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268E2">
      <w:pPr>
        <w:spacing w:line="360" w:lineRule="auto"/>
        <w:jc w:val="center"/>
        <w:rPr>
          <w:rFonts w:ascii="宋体" w:hAnsi="宋体" w:cs="宋体"/>
          <w:b/>
          <w:i w:val="0"/>
          <w:iCs w:val="0"/>
          <w:color w:val="auto"/>
          <w:sz w:val="24"/>
          <w:highlight w:val="none"/>
          <w:shd w:val="clear" w:color="auto" w:fill="auto"/>
        </w:rPr>
      </w:pPr>
    </w:p>
    <w:p w14:paraId="21F68218">
      <w:pPr>
        <w:spacing w:line="360" w:lineRule="auto"/>
        <w:jc w:val="center"/>
        <w:rPr>
          <w:rFonts w:ascii="宋体" w:hAnsi="宋体" w:cs="宋体"/>
          <w:b/>
          <w:i w:val="0"/>
          <w:iCs w:val="0"/>
          <w:color w:val="auto"/>
          <w:sz w:val="24"/>
          <w:highlight w:val="none"/>
          <w:shd w:val="clear" w:color="auto" w:fill="auto"/>
        </w:rPr>
      </w:pPr>
    </w:p>
    <w:p w14:paraId="1EC63710">
      <w:pPr>
        <w:adjustRightInd/>
        <w:spacing w:line="360" w:lineRule="auto"/>
        <w:jc w:val="center"/>
        <w:rPr>
          <w:rFonts w:ascii="宋体" w:hAnsi="宋体" w:cs="宋体"/>
          <w:b/>
          <w:i w:val="0"/>
          <w:iCs w:val="0"/>
          <w:color w:val="auto"/>
          <w:sz w:val="44"/>
          <w:szCs w:val="44"/>
          <w:highlight w:val="none"/>
          <w:shd w:val="clear" w:color="auto" w:fill="auto"/>
        </w:rPr>
      </w:pPr>
    </w:p>
    <w:p w14:paraId="1DB37E00">
      <w:pPr>
        <w:spacing w:line="360" w:lineRule="auto"/>
        <w:jc w:val="center"/>
        <w:rPr>
          <w:rFonts w:ascii="宋体" w:hAnsi="宋体" w:cs="宋体"/>
          <w:b/>
          <w:i w:val="0"/>
          <w:iCs w:val="0"/>
          <w:color w:val="auto"/>
          <w:sz w:val="44"/>
          <w:szCs w:val="44"/>
          <w:highlight w:val="none"/>
          <w:shd w:val="clear" w:color="auto" w:fill="auto"/>
        </w:rPr>
      </w:pPr>
    </w:p>
    <w:p w14:paraId="10671E97">
      <w:pPr>
        <w:adjustRightInd/>
        <w:spacing w:line="360" w:lineRule="auto"/>
        <w:jc w:val="center"/>
        <w:rPr>
          <w:rFonts w:ascii="宋体" w:hAnsi="宋体" w:cs="宋体"/>
          <w:b/>
          <w:i w:val="0"/>
          <w:iCs w:val="0"/>
          <w:color w:val="auto"/>
          <w:sz w:val="48"/>
          <w:szCs w:val="48"/>
          <w:highlight w:val="none"/>
          <w:shd w:val="clear" w:color="auto" w:fill="auto"/>
        </w:rPr>
      </w:pPr>
    </w:p>
    <w:p w14:paraId="4E61CBE7">
      <w:pPr>
        <w:adjustRightInd/>
        <w:spacing w:line="360" w:lineRule="auto"/>
        <w:jc w:val="center"/>
        <w:rPr>
          <w:rFonts w:hint="eastAsia" w:ascii="宋体" w:hAnsi="宋体" w:eastAsia="宋体" w:cs="宋体"/>
          <w:i w:val="0"/>
          <w:iCs w:val="0"/>
          <w:color w:val="auto"/>
          <w:sz w:val="48"/>
          <w:szCs w:val="48"/>
          <w:highlight w:val="none"/>
          <w:shd w:val="clear" w:color="auto" w:fill="auto"/>
          <w:lang w:eastAsia="zh-CN"/>
        </w:rPr>
      </w:pPr>
      <w:r>
        <w:rPr>
          <w:rFonts w:hint="eastAsia" w:ascii="宋体" w:hAnsi="宋体" w:cs="宋体"/>
          <w:i w:val="0"/>
          <w:iCs w:val="0"/>
          <w:color w:val="auto"/>
          <w:sz w:val="48"/>
          <w:szCs w:val="48"/>
          <w:highlight w:val="none"/>
          <w:shd w:val="clear" w:color="auto" w:fill="auto"/>
          <w:lang w:eastAsia="zh-CN"/>
        </w:rPr>
        <w:t>霞湾校区食堂装修及外立面改造</w:t>
      </w:r>
    </w:p>
    <w:p w14:paraId="57D9A082">
      <w:pPr>
        <w:adjustRightInd/>
        <w:spacing w:line="360" w:lineRule="auto"/>
        <w:jc w:val="center"/>
        <w:rPr>
          <w:rFonts w:ascii="宋体" w:hAnsi="宋体" w:cs="宋体"/>
          <w:i w:val="0"/>
          <w:iCs w:val="0"/>
          <w:color w:val="auto"/>
          <w:sz w:val="48"/>
          <w:szCs w:val="48"/>
          <w:highlight w:val="none"/>
          <w:shd w:val="clear" w:color="auto" w:fill="auto"/>
        </w:rPr>
      </w:pPr>
      <w:r>
        <w:rPr>
          <w:rFonts w:hint="eastAsia" w:ascii="宋体" w:hAnsi="宋体" w:cs="宋体"/>
          <w:i w:val="0"/>
          <w:iCs w:val="0"/>
          <w:color w:val="auto"/>
          <w:sz w:val="48"/>
          <w:szCs w:val="48"/>
          <w:highlight w:val="none"/>
          <w:shd w:val="clear" w:color="auto" w:fill="auto"/>
        </w:rPr>
        <w:t>竞争性磋商文件</w:t>
      </w:r>
    </w:p>
    <w:p w14:paraId="0D572092">
      <w:pPr>
        <w:adjustRightInd/>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（电子交易）</w:t>
      </w:r>
    </w:p>
    <w:p w14:paraId="130FFADD">
      <w:pPr>
        <w:snapToGrid w:val="0"/>
        <w:spacing w:line="360" w:lineRule="auto"/>
        <w:jc w:val="center"/>
        <w:rPr>
          <w:rFonts w:hint="eastAsia" w:ascii="宋体" w:hAnsi="宋体" w:eastAsia="宋体" w:cs="宋体"/>
          <w:i w:val="0"/>
          <w:iCs w:val="0"/>
          <w:color w:val="auto"/>
          <w:sz w:val="30"/>
          <w:szCs w:val="30"/>
          <w:highlight w:val="none"/>
          <w:shd w:val="clear" w:color="auto" w:fill="auto"/>
          <w:lang w:eastAsia="zh-CN"/>
        </w:rPr>
      </w:pPr>
      <w:r>
        <w:rPr>
          <w:rFonts w:hint="eastAsia" w:ascii="宋体" w:hAnsi="宋体" w:cs="宋体"/>
          <w:i w:val="0"/>
          <w:iCs w:val="0"/>
          <w:color w:val="auto"/>
          <w:sz w:val="30"/>
          <w:szCs w:val="30"/>
          <w:highlight w:val="none"/>
          <w:shd w:val="clear" w:color="auto" w:fill="auto"/>
        </w:rPr>
        <w:t>编号:</w:t>
      </w:r>
      <w:r>
        <w:rPr>
          <w:rFonts w:hint="eastAsia" w:ascii="宋体" w:hAnsi="宋体" w:cs="宋体"/>
          <w:i w:val="0"/>
          <w:iCs w:val="0"/>
          <w:color w:val="auto"/>
          <w:sz w:val="30"/>
          <w:szCs w:val="30"/>
          <w:highlight w:val="none"/>
          <w:shd w:val="clear" w:color="auto" w:fill="auto"/>
          <w:lang w:eastAsia="zh-CN"/>
        </w:rPr>
        <w:t>THZB-25KE35085</w:t>
      </w:r>
    </w:p>
    <w:p w14:paraId="40C075DC">
      <w:pPr>
        <w:adjustRightInd/>
        <w:spacing w:line="360" w:lineRule="auto"/>
        <w:rPr>
          <w:rFonts w:ascii="宋体" w:hAnsi="宋体" w:cs="宋体"/>
          <w:i w:val="0"/>
          <w:iCs w:val="0"/>
          <w:color w:val="auto"/>
          <w:sz w:val="28"/>
          <w:szCs w:val="20"/>
          <w:highlight w:val="none"/>
          <w:shd w:val="clear" w:color="auto" w:fill="auto"/>
        </w:rPr>
      </w:pPr>
    </w:p>
    <w:p w14:paraId="649CD72A">
      <w:pPr>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 xml:space="preserve"> </w:t>
      </w:r>
    </w:p>
    <w:p w14:paraId="7219BD1B">
      <w:pPr>
        <w:spacing w:line="360" w:lineRule="auto"/>
        <w:jc w:val="center"/>
        <w:rPr>
          <w:rFonts w:ascii="宋体" w:hAnsi="宋体" w:cs="宋体"/>
          <w:b/>
          <w:i w:val="0"/>
          <w:iCs w:val="0"/>
          <w:color w:val="auto"/>
          <w:sz w:val="44"/>
          <w:szCs w:val="44"/>
          <w:highlight w:val="none"/>
          <w:shd w:val="clear" w:color="auto" w:fill="auto"/>
        </w:rPr>
      </w:pPr>
    </w:p>
    <w:p w14:paraId="79A5DE72">
      <w:pPr>
        <w:spacing w:line="360" w:lineRule="auto"/>
        <w:jc w:val="center"/>
        <w:rPr>
          <w:rFonts w:ascii="宋体" w:hAnsi="宋体" w:cs="宋体"/>
          <w:i w:val="0"/>
          <w:iCs w:val="0"/>
          <w:color w:val="auto"/>
          <w:sz w:val="24"/>
          <w:highlight w:val="none"/>
          <w:shd w:val="clear" w:color="auto" w:fill="auto"/>
        </w:rPr>
      </w:pPr>
    </w:p>
    <w:p w14:paraId="185CC75D">
      <w:pPr>
        <w:spacing w:line="360" w:lineRule="auto"/>
        <w:jc w:val="center"/>
        <w:rPr>
          <w:rFonts w:ascii="宋体" w:hAnsi="宋体" w:cs="宋体"/>
          <w:i w:val="0"/>
          <w:iCs w:val="0"/>
          <w:color w:val="auto"/>
          <w:sz w:val="24"/>
          <w:highlight w:val="none"/>
          <w:shd w:val="clear" w:color="auto" w:fill="auto"/>
        </w:rPr>
      </w:pPr>
    </w:p>
    <w:p w14:paraId="42C270BE">
      <w:pPr>
        <w:spacing w:line="360" w:lineRule="auto"/>
        <w:rPr>
          <w:rFonts w:ascii="宋体" w:hAnsi="宋体" w:cs="宋体"/>
          <w:i w:val="0"/>
          <w:iCs w:val="0"/>
          <w:color w:val="auto"/>
          <w:sz w:val="32"/>
          <w:szCs w:val="32"/>
          <w:highlight w:val="none"/>
          <w:shd w:val="clear" w:color="auto" w:fill="auto"/>
        </w:rPr>
      </w:pPr>
    </w:p>
    <w:p w14:paraId="709CCA87">
      <w:pPr>
        <w:snapToGrid w:val="0"/>
        <w:spacing w:line="360" w:lineRule="auto"/>
        <w:jc w:val="center"/>
        <w:rPr>
          <w:rFonts w:hint="eastAsia" w:ascii="宋体" w:hAnsi="宋体" w:eastAsia="宋体" w:cs="宋体"/>
          <w:i w:val="0"/>
          <w:iCs w:val="0"/>
          <w:color w:val="auto"/>
          <w:sz w:val="32"/>
          <w:szCs w:val="32"/>
          <w:highlight w:val="none"/>
          <w:shd w:val="clear" w:color="auto" w:fill="auto"/>
          <w:lang w:eastAsia="zh-CN"/>
        </w:rPr>
      </w:pPr>
      <w:r>
        <w:rPr>
          <w:rFonts w:hint="eastAsia" w:ascii="宋体" w:hAnsi="宋体" w:cs="宋体"/>
          <w:i w:val="0"/>
          <w:iCs w:val="0"/>
          <w:color w:val="auto"/>
          <w:sz w:val="32"/>
          <w:szCs w:val="32"/>
          <w:highlight w:val="none"/>
          <w:shd w:val="clear" w:color="auto" w:fill="auto"/>
          <w:lang w:eastAsia="zh-CN"/>
        </w:rPr>
        <w:t>杭州市中策职业学校</w:t>
      </w:r>
    </w:p>
    <w:p w14:paraId="570EF35F">
      <w:pPr>
        <w:spacing w:line="360" w:lineRule="auto"/>
        <w:jc w:val="center"/>
        <w:rPr>
          <w:rFonts w:hint="eastAsia" w:ascii="宋体" w:hAnsi="宋体" w:eastAsia="宋体" w:cs="宋体"/>
          <w:bCs/>
          <w:i w:val="0"/>
          <w:iCs w:val="0"/>
          <w:color w:val="auto"/>
          <w:sz w:val="32"/>
          <w:szCs w:val="32"/>
          <w:highlight w:val="none"/>
          <w:shd w:val="clear" w:color="auto" w:fill="auto"/>
          <w:lang w:eastAsia="zh-CN"/>
        </w:rPr>
      </w:pPr>
      <w:r>
        <w:rPr>
          <w:rFonts w:hint="eastAsia" w:ascii="宋体" w:hAnsi="宋体" w:cs="宋体"/>
          <w:bCs/>
          <w:i w:val="0"/>
          <w:iCs w:val="0"/>
          <w:color w:val="auto"/>
          <w:sz w:val="32"/>
          <w:szCs w:val="32"/>
          <w:highlight w:val="none"/>
          <w:shd w:val="clear" w:color="auto" w:fill="auto"/>
          <w:lang w:eastAsia="zh-CN"/>
        </w:rPr>
        <w:t>浙江天弘招标代理有限公司</w:t>
      </w:r>
    </w:p>
    <w:p w14:paraId="09062831">
      <w:pPr>
        <w:snapToGrid w:val="0"/>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cs="宋体"/>
          <w:bCs/>
          <w:i w:val="0"/>
          <w:iCs w:val="0"/>
          <w:color w:val="auto"/>
          <w:sz w:val="32"/>
          <w:szCs w:val="32"/>
          <w:highlight w:val="none"/>
          <w:shd w:val="clear" w:color="auto" w:fill="auto"/>
        </w:rPr>
        <w:t>二〇二</w:t>
      </w:r>
      <w:r>
        <w:rPr>
          <w:rFonts w:hint="eastAsia" w:ascii="宋体" w:hAnsi="宋体" w:cs="宋体"/>
          <w:bCs/>
          <w:i w:val="0"/>
          <w:iCs w:val="0"/>
          <w:color w:val="auto"/>
          <w:sz w:val="32"/>
          <w:szCs w:val="32"/>
          <w:highlight w:val="none"/>
          <w:shd w:val="clear" w:color="auto" w:fill="auto"/>
          <w:lang w:val="en-US" w:eastAsia="zh-CN"/>
        </w:rPr>
        <w:t>五</w:t>
      </w:r>
      <w:r>
        <w:rPr>
          <w:rFonts w:hint="eastAsia" w:ascii="宋体" w:hAnsi="宋体" w:cs="宋体"/>
          <w:bCs/>
          <w:i w:val="0"/>
          <w:iCs w:val="0"/>
          <w:color w:val="auto"/>
          <w:sz w:val="32"/>
          <w:szCs w:val="32"/>
          <w:highlight w:val="none"/>
          <w:shd w:val="clear" w:color="auto" w:fill="auto"/>
        </w:rPr>
        <w:t>年</w:t>
      </w:r>
      <w:r>
        <w:rPr>
          <w:rFonts w:hint="eastAsia" w:ascii="宋体" w:hAnsi="宋体" w:cs="宋体"/>
          <w:bCs/>
          <w:i w:val="0"/>
          <w:iCs w:val="0"/>
          <w:color w:val="auto"/>
          <w:sz w:val="32"/>
          <w:szCs w:val="32"/>
          <w:highlight w:val="none"/>
          <w:shd w:val="clear" w:color="auto" w:fill="auto"/>
          <w:lang w:val="en-US" w:eastAsia="zh-CN"/>
        </w:rPr>
        <w:t>七</w:t>
      </w:r>
      <w:r>
        <w:rPr>
          <w:rFonts w:hint="eastAsia" w:ascii="宋体" w:hAnsi="宋体" w:cs="宋体"/>
          <w:bCs/>
          <w:i w:val="0"/>
          <w:iCs w:val="0"/>
          <w:color w:val="auto"/>
          <w:sz w:val="32"/>
          <w:szCs w:val="32"/>
          <w:highlight w:val="none"/>
          <w:shd w:val="clear" w:color="auto" w:fill="auto"/>
        </w:rPr>
        <w:t>月</w:t>
      </w:r>
    </w:p>
    <w:p w14:paraId="4695FE4F">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br w:type="page"/>
      </w:r>
      <w:bookmarkStart w:id="0" w:name="_Hlt67893495"/>
      <w:bookmarkEnd w:id="0"/>
    </w:p>
    <w:p w14:paraId="568A34C3">
      <w:pPr>
        <w:spacing w:line="360" w:lineRule="auto"/>
        <w:jc w:val="center"/>
        <w:rPr>
          <w:rFonts w:ascii="宋体" w:hAnsi="宋体" w:cs="宋体"/>
          <w:i w:val="0"/>
          <w:iCs w:val="0"/>
          <w:color w:val="auto"/>
          <w:sz w:val="24"/>
          <w:highlight w:val="none"/>
          <w:shd w:val="clear" w:color="auto" w:fill="auto"/>
        </w:rPr>
      </w:pPr>
    </w:p>
    <w:p w14:paraId="7EA63E1B">
      <w:pPr>
        <w:spacing w:line="360" w:lineRule="auto"/>
        <w:jc w:val="center"/>
        <w:rPr>
          <w:rFonts w:ascii="宋体" w:hAnsi="宋体" w:cs="宋体"/>
          <w:b/>
          <w:i w:val="0"/>
          <w:iCs w:val="0"/>
          <w:color w:val="auto"/>
          <w:sz w:val="48"/>
          <w:szCs w:val="48"/>
          <w:highlight w:val="none"/>
          <w:shd w:val="clear" w:color="auto" w:fill="auto"/>
        </w:rPr>
      </w:pPr>
      <w:r>
        <w:rPr>
          <w:rFonts w:hint="eastAsia" w:ascii="宋体" w:hAnsi="宋体" w:cs="宋体"/>
          <w:b/>
          <w:i w:val="0"/>
          <w:iCs w:val="0"/>
          <w:color w:val="auto"/>
          <w:sz w:val="48"/>
          <w:szCs w:val="48"/>
          <w:highlight w:val="none"/>
          <w:shd w:val="clear" w:color="auto" w:fill="auto"/>
        </w:rPr>
        <w:t>目  录</w:t>
      </w:r>
    </w:p>
    <w:p w14:paraId="32EC2314">
      <w:pPr>
        <w:spacing w:line="360" w:lineRule="auto"/>
        <w:rPr>
          <w:rFonts w:ascii="宋体" w:hAnsi="宋体" w:cs="宋体"/>
          <w:i w:val="0"/>
          <w:iCs w:val="0"/>
          <w:color w:val="auto"/>
          <w:sz w:val="32"/>
          <w:szCs w:val="32"/>
          <w:highlight w:val="none"/>
          <w:shd w:val="clear" w:color="auto" w:fill="auto"/>
        </w:rPr>
      </w:pPr>
    </w:p>
    <w:p w14:paraId="17136FE0">
      <w:pPr>
        <w:spacing w:line="360" w:lineRule="auto"/>
        <w:rPr>
          <w:rFonts w:ascii="宋体" w:hAnsi="宋体" w:cs="宋体"/>
          <w:i w:val="0"/>
          <w:iCs w:val="0"/>
          <w:color w:val="auto"/>
          <w:sz w:val="32"/>
          <w:szCs w:val="32"/>
          <w:highlight w:val="none"/>
          <w:shd w:val="clear" w:color="auto" w:fill="auto"/>
        </w:rPr>
      </w:pPr>
    </w:p>
    <w:p w14:paraId="5B1155D0">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第一部分      竞争性磋商公告</w:t>
      </w:r>
    </w:p>
    <w:p w14:paraId="74FAFD2A">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第二部分      供应商须知</w:t>
      </w:r>
    </w:p>
    <w:p w14:paraId="2347A231">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第三部分      采购需求</w:t>
      </w:r>
    </w:p>
    <w:p w14:paraId="3C20FD83">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第四部分      评审办法</w:t>
      </w:r>
    </w:p>
    <w:p w14:paraId="062252F4">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第五部分      拟签订的合同文本</w:t>
      </w:r>
    </w:p>
    <w:p w14:paraId="11D89760">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第六部分      应提交的有关格式范例</w:t>
      </w:r>
    </w:p>
    <w:p w14:paraId="0AB0F6D2">
      <w:pPr>
        <w:spacing w:line="360" w:lineRule="auto"/>
        <w:ind w:firstLine="1280" w:firstLineChars="400"/>
        <w:rPr>
          <w:rFonts w:ascii="宋体" w:hAnsi="宋体" w:cs="宋体"/>
          <w:i w:val="0"/>
          <w:iCs w:val="0"/>
          <w:color w:val="auto"/>
          <w:sz w:val="32"/>
          <w:szCs w:val="32"/>
          <w:highlight w:val="none"/>
          <w:shd w:val="clear" w:color="auto" w:fill="auto"/>
        </w:rPr>
      </w:pPr>
    </w:p>
    <w:p w14:paraId="66DD6A8A">
      <w:pPr>
        <w:spacing w:line="360" w:lineRule="auto"/>
        <w:ind w:firstLine="549" w:firstLineChars="229"/>
        <w:rPr>
          <w:rFonts w:ascii="宋体" w:hAnsi="宋体" w:cs="宋体"/>
          <w:i w:val="0"/>
          <w:iCs w:val="0"/>
          <w:color w:val="auto"/>
          <w:sz w:val="24"/>
          <w:highlight w:val="none"/>
          <w:shd w:val="clear" w:color="auto" w:fill="auto"/>
        </w:rPr>
      </w:pPr>
      <w:bookmarkStart w:id="1" w:name="_Hlt91233176"/>
      <w:bookmarkEnd w:id="1"/>
      <w:bookmarkStart w:id="2" w:name="_Toc91899869"/>
    </w:p>
    <w:p w14:paraId="2CE8FA68">
      <w:pPr>
        <w:spacing w:line="360" w:lineRule="auto"/>
        <w:ind w:firstLine="549" w:firstLineChars="229"/>
        <w:rPr>
          <w:rFonts w:ascii="宋体" w:hAnsi="宋体" w:cs="宋体"/>
          <w:i w:val="0"/>
          <w:iCs w:val="0"/>
          <w:color w:val="auto"/>
          <w:sz w:val="24"/>
          <w:highlight w:val="none"/>
          <w:shd w:val="clear" w:color="auto" w:fill="auto"/>
        </w:rPr>
      </w:pPr>
    </w:p>
    <w:p w14:paraId="43FF802B">
      <w:pPr>
        <w:spacing w:line="360" w:lineRule="auto"/>
        <w:ind w:firstLine="549" w:firstLineChars="229"/>
        <w:rPr>
          <w:rFonts w:ascii="宋体" w:hAnsi="宋体" w:cs="宋体"/>
          <w:i w:val="0"/>
          <w:iCs w:val="0"/>
          <w:color w:val="auto"/>
          <w:sz w:val="24"/>
          <w:highlight w:val="none"/>
          <w:shd w:val="clear" w:color="auto" w:fill="auto"/>
        </w:rPr>
      </w:pPr>
    </w:p>
    <w:p w14:paraId="1F210B95">
      <w:pPr>
        <w:spacing w:line="360" w:lineRule="auto"/>
        <w:ind w:firstLine="549" w:firstLineChars="229"/>
        <w:rPr>
          <w:rFonts w:ascii="宋体" w:hAnsi="宋体" w:cs="宋体"/>
          <w:i w:val="0"/>
          <w:iCs w:val="0"/>
          <w:color w:val="auto"/>
          <w:sz w:val="24"/>
          <w:highlight w:val="none"/>
          <w:shd w:val="clear" w:color="auto" w:fill="auto"/>
        </w:rPr>
      </w:pPr>
    </w:p>
    <w:p w14:paraId="552E0F6F">
      <w:pPr>
        <w:spacing w:line="360" w:lineRule="auto"/>
        <w:ind w:firstLine="549" w:firstLineChars="229"/>
        <w:rPr>
          <w:rFonts w:ascii="宋体" w:hAnsi="宋体" w:cs="宋体"/>
          <w:i w:val="0"/>
          <w:iCs w:val="0"/>
          <w:color w:val="auto"/>
          <w:sz w:val="24"/>
          <w:highlight w:val="none"/>
          <w:shd w:val="clear" w:color="auto" w:fill="auto"/>
        </w:rPr>
      </w:pPr>
    </w:p>
    <w:p w14:paraId="7E3D08AD">
      <w:pPr>
        <w:spacing w:line="360" w:lineRule="auto"/>
        <w:ind w:firstLine="549" w:firstLineChars="229"/>
        <w:rPr>
          <w:rFonts w:ascii="宋体" w:hAnsi="宋体" w:cs="宋体"/>
          <w:i w:val="0"/>
          <w:iCs w:val="0"/>
          <w:color w:val="auto"/>
          <w:sz w:val="24"/>
          <w:highlight w:val="none"/>
          <w:shd w:val="clear" w:color="auto" w:fill="auto"/>
        </w:rPr>
      </w:pPr>
    </w:p>
    <w:p w14:paraId="5889BA97">
      <w:pPr>
        <w:spacing w:line="360" w:lineRule="auto"/>
        <w:ind w:firstLine="549" w:firstLineChars="229"/>
        <w:rPr>
          <w:rFonts w:ascii="宋体" w:hAnsi="宋体" w:cs="宋体"/>
          <w:i w:val="0"/>
          <w:iCs w:val="0"/>
          <w:color w:val="auto"/>
          <w:sz w:val="24"/>
          <w:highlight w:val="none"/>
          <w:shd w:val="clear" w:color="auto" w:fill="auto"/>
        </w:rPr>
      </w:pPr>
    </w:p>
    <w:p w14:paraId="1D08EE0D">
      <w:pPr>
        <w:spacing w:line="360" w:lineRule="auto"/>
        <w:ind w:firstLine="549" w:firstLineChars="229"/>
        <w:rPr>
          <w:rFonts w:ascii="宋体" w:hAnsi="宋体" w:cs="宋体"/>
          <w:i w:val="0"/>
          <w:iCs w:val="0"/>
          <w:color w:val="auto"/>
          <w:sz w:val="24"/>
          <w:highlight w:val="none"/>
          <w:shd w:val="clear" w:color="auto" w:fill="auto"/>
        </w:rPr>
      </w:pPr>
    </w:p>
    <w:p w14:paraId="3B2CBD70">
      <w:pPr>
        <w:spacing w:line="360" w:lineRule="auto"/>
        <w:ind w:firstLine="549" w:firstLineChars="229"/>
        <w:rPr>
          <w:rFonts w:ascii="宋体" w:hAnsi="宋体" w:cs="宋体"/>
          <w:i w:val="0"/>
          <w:iCs w:val="0"/>
          <w:color w:val="auto"/>
          <w:sz w:val="24"/>
          <w:highlight w:val="none"/>
          <w:shd w:val="clear" w:color="auto" w:fill="auto"/>
        </w:rPr>
      </w:pPr>
    </w:p>
    <w:p w14:paraId="5F323EF0">
      <w:pPr>
        <w:spacing w:line="360" w:lineRule="auto"/>
        <w:ind w:firstLine="549" w:firstLineChars="229"/>
        <w:rPr>
          <w:rFonts w:ascii="宋体" w:hAnsi="宋体" w:cs="宋体"/>
          <w:i w:val="0"/>
          <w:iCs w:val="0"/>
          <w:color w:val="auto"/>
          <w:sz w:val="24"/>
          <w:highlight w:val="none"/>
          <w:shd w:val="clear" w:color="auto" w:fill="auto"/>
        </w:rPr>
      </w:pPr>
    </w:p>
    <w:p w14:paraId="5FD37934">
      <w:pPr>
        <w:spacing w:line="360" w:lineRule="auto"/>
        <w:ind w:firstLine="549" w:firstLineChars="229"/>
        <w:rPr>
          <w:rFonts w:ascii="宋体" w:hAnsi="宋体" w:cs="宋体"/>
          <w:i w:val="0"/>
          <w:iCs w:val="0"/>
          <w:color w:val="auto"/>
          <w:sz w:val="24"/>
          <w:highlight w:val="none"/>
          <w:shd w:val="clear" w:color="auto" w:fill="auto"/>
        </w:rPr>
      </w:pPr>
    </w:p>
    <w:p w14:paraId="20C4A65A">
      <w:pPr>
        <w:spacing w:line="360" w:lineRule="auto"/>
        <w:ind w:firstLine="549" w:firstLineChars="229"/>
        <w:rPr>
          <w:rFonts w:ascii="宋体" w:hAnsi="宋体" w:cs="宋体"/>
          <w:i w:val="0"/>
          <w:iCs w:val="0"/>
          <w:color w:val="auto"/>
          <w:sz w:val="24"/>
          <w:highlight w:val="none"/>
          <w:shd w:val="clear" w:color="auto" w:fill="auto"/>
        </w:rPr>
      </w:pPr>
    </w:p>
    <w:p w14:paraId="4A9BA930">
      <w:pPr>
        <w:spacing w:line="360" w:lineRule="auto"/>
        <w:ind w:firstLine="549" w:firstLineChars="229"/>
        <w:rPr>
          <w:rFonts w:ascii="宋体" w:hAnsi="宋体" w:cs="宋体"/>
          <w:i w:val="0"/>
          <w:iCs w:val="0"/>
          <w:color w:val="auto"/>
          <w:sz w:val="24"/>
          <w:highlight w:val="none"/>
          <w:shd w:val="clear" w:color="auto" w:fill="auto"/>
        </w:rPr>
      </w:pPr>
    </w:p>
    <w:p w14:paraId="63E0B280">
      <w:pPr>
        <w:spacing w:line="360" w:lineRule="auto"/>
        <w:rPr>
          <w:rFonts w:ascii="宋体" w:hAnsi="宋体" w:cs="宋体"/>
          <w:i w:val="0"/>
          <w:iCs w:val="0"/>
          <w:color w:val="auto"/>
          <w:sz w:val="24"/>
          <w:highlight w:val="none"/>
          <w:shd w:val="clear" w:color="auto" w:fill="auto"/>
        </w:rPr>
      </w:pPr>
    </w:p>
    <w:p w14:paraId="7E51649B">
      <w:pPr>
        <w:adjustRightInd/>
        <w:spacing w:line="360" w:lineRule="auto"/>
        <w:jc w:val="center"/>
        <w:outlineLvl w:val="0"/>
        <w:rPr>
          <w:rFonts w:ascii="宋体" w:hAnsi="宋体" w:cs="宋体"/>
          <w:b/>
          <w:i w:val="0"/>
          <w:iCs w:val="0"/>
          <w:color w:val="auto"/>
          <w:sz w:val="36"/>
          <w:szCs w:val="20"/>
          <w:highlight w:val="none"/>
          <w:shd w:val="clear" w:color="auto" w:fill="auto"/>
        </w:rPr>
      </w:pPr>
      <w:bookmarkStart w:id="3" w:name="第一部分"/>
      <w:r>
        <w:rPr>
          <w:rFonts w:hint="eastAsia" w:ascii="宋体" w:hAnsi="宋体" w:cs="宋体"/>
          <w:b/>
          <w:i w:val="0"/>
          <w:iCs w:val="0"/>
          <w:color w:val="auto"/>
          <w:sz w:val="36"/>
          <w:szCs w:val="36"/>
          <w:highlight w:val="none"/>
          <w:shd w:val="clear" w:color="auto" w:fill="auto"/>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i w:val="0"/>
          <w:iCs w:val="0"/>
          <w:color w:val="auto"/>
          <w:sz w:val="36"/>
          <w:szCs w:val="20"/>
          <w:highlight w:val="none"/>
          <w:shd w:val="clear" w:color="auto" w:fill="auto"/>
        </w:rPr>
        <w:t>第一部分 竞争性磋商公告</w:t>
      </w:r>
    </w:p>
    <w:p w14:paraId="0D6312D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项目概况</w:t>
      </w:r>
    </w:p>
    <w:p w14:paraId="572A7BA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u w:val="singl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采购项目的潜在供应商应在政采云平台（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"https://www.zcygov.cn/）获取（下载）招标文件，并于2021年" </w:instrText>
      </w:r>
      <w:r>
        <w:rPr>
          <w:i w:val="0"/>
          <w:iCs w:val="0"/>
          <w:color w:val="auto"/>
          <w:highlight w:val="none"/>
          <w:shd w:val="clear" w:color="auto" w:fill="auto"/>
        </w:rPr>
        <w:fldChar w:fldCharType="separate"/>
      </w:r>
      <w:r>
        <w:rPr>
          <w:rStyle w:val="76"/>
          <w:rFonts w:hint="eastAsia" w:ascii="宋体" w:hAnsi="宋体" w:eastAsia="宋体" w:cs="宋体"/>
          <w:i w:val="0"/>
          <w:iCs w:val="0"/>
          <w:snapToGrid/>
          <w:color w:val="auto"/>
          <w:kern w:val="2"/>
          <w:sz w:val="24"/>
          <w:szCs w:val="24"/>
          <w:highlight w:val="none"/>
          <w:shd w:val="clear" w:color="auto" w:fill="auto"/>
        </w:rPr>
        <w:t>https://www.zcygov.cn/）获取（下载）采购文件，并于</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14</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00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00秒</w:t>
      </w:r>
      <w:r>
        <w:rPr>
          <w:rFonts w:hint="eastAsia" w:ascii="宋体" w:hAnsi="宋体" w:cs="宋体"/>
          <w:bCs/>
          <w:i w:val="0"/>
          <w:iCs w:val="0"/>
          <w:color w:val="auto"/>
          <w:sz w:val="24"/>
          <w:highlight w:val="none"/>
          <w:u w:val="single"/>
          <w:shd w:val="clear" w:color="auto" w:fill="auto"/>
        </w:rPr>
        <w:fldChar w:fldCharType="end"/>
      </w:r>
      <w:r>
        <w:rPr>
          <w:rFonts w:hint="eastAsia" w:ascii="宋体" w:hAnsi="宋体" w:cs="宋体"/>
          <w:bCs/>
          <w:i w:val="0"/>
          <w:iCs w:val="0"/>
          <w:color w:val="auto"/>
          <w:sz w:val="24"/>
          <w:highlight w:val="none"/>
          <w:shd w:val="clear" w:color="auto" w:fill="auto"/>
        </w:rPr>
        <w:t>（北京时间）前</w:t>
      </w:r>
      <w:r>
        <w:rPr>
          <w:rFonts w:hint="eastAsia" w:ascii="宋体" w:hAnsi="宋体" w:cs="宋体"/>
          <w:i w:val="0"/>
          <w:iCs w:val="0"/>
          <w:color w:val="auto"/>
          <w:sz w:val="24"/>
          <w:highlight w:val="none"/>
          <w:shd w:val="clear" w:color="auto" w:fill="auto"/>
        </w:rPr>
        <w:t>提交（上传）响应文件。</w:t>
      </w:r>
    </w:p>
    <w:p w14:paraId="48B071A5">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一、项目基本情况                                            </w:t>
      </w:r>
    </w:p>
    <w:p w14:paraId="3D6E4B8B">
      <w:pPr>
        <w:snapToGrid w:val="0"/>
        <w:spacing w:line="360" w:lineRule="auto"/>
        <w:ind w:firstLine="482" w:firstLineChars="20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b/>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THZB-25KE35085</w:t>
      </w:r>
    </w:p>
    <w:p w14:paraId="1E78C5D9">
      <w:pPr>
        <w:snapToGrid w:val="0"/>
        <w:spacing w:line="360" w:lineRule="auto"/>
        <w:ind w:firstLine="482" w:firstLineChars="20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b/>
          <w:i w:val="0"/>
          <w:iCs w:val="0"/>
          <w:color w:val="auto"/>
          <w:sz w:val="24"/>
          <w:highlight w:val="none"/>
          <w:shd w:val="clear" w:color="auto" w:fill="auto"/>
        </w:rPr>
        <w:t>项目名称：</w:t>
      </w:r>
      <w:r>
        <w:rPr>
          <w:rFonts w:hint="eastAsia" w:ascii="宋体" w:hAnsi="宋体" w:cs="宋体"/>
          <w:i w:val="0"/>
          <w:iCs w:val="0"/>
          <w:color w:val="auto"/>
          <w:sz w:val="24"/>
          <w:highlight w:val="none"/>
          <w:shd w:val="clear" w:color="auto" w:fill="auto"/>
          <w:lang w:eastAsia="zh-CN"/>
        </w:rPr>
        <w:t>霞湾校区食堂装修及外立面改造</w:t>
      </w:r>
    </w:p>
    <w:p w14:paraId="4AF846BD">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预算金额（元）：</w:t>
      </w:r>
      <w:r>
        <w:rPr>
          <w:rFonts w:hint="eastAsia" w:ascii="宋体" w:hAnsi="宋体" w:cs="宋体"/>
          <w:b/>
          <w:i w:val="0"/>
          <w:iCs w:val="0"/>
          <w:color w:val="auto"/>
          <w:sz w:val="24"/>
          <w:highlight w:val="none"/>
          <w:shd w:val="clear" w:color="auto" w:fill="auto"/>
          <w:lang w:val="en-US" w:eastAsia="zh-CN"/>
        </w:rPr>
        <w:t>1450500</w:t>
      </w:r>
      <w:r>
        <w:rPr>
          <w:rFonts w:hint="eastAsia" w:ascii="宋体" w:hAnsi="宋体" w:cs="宋体"/>
          <w:i w:val="0"/>
          <w:iCs w:val="0"/>
          <w:color w:val="auto"/>
          <w:sz w:val="24"/>
          <w:highlight w:val="none"/>
          <w:shd w:val="clear" w:color="auto" w:fill="auto"/>
        </w:rPr>
        <w:t xml:space="preserve">  </w:t>
      </w:r>
    </w:p>
    <w:p w14:paraId="58EC7F65">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最高限价（元）：</w:t>
      </w:r>
      <w:r>
        <w:rPr>
          <w:rFonts w:hint="eastAsia" w:ascii="宋体" w:hAnsi="宋体" w:cs="宋体"/>
          <w:b/>
          <w:i w:val="0"/>
          <w:iCs w:val="0"/>
          <w:color w:val="auto"/>
          <w:sz w:val="24"/>
          <w:highlight w:val="none"/>
          <w:shd w:val="clear" w:color="auto" w:fill="auto"/>
          <w:lang w:val="en-US" w:eastAsia="zh-CN"/>
        </w:rPr>
        <w:t>1450500</w:t>
      </w:r>
      <w:r>
        <w:rPr>
          <w:rFonts w:hint="eastAsia" w:ascii="宋体" w:hAnsi="宋体" w:cs="宋体"/>
          <w:i w:val="0"/>
          <w:iCs w:val="0"/>
          <w:color w:val="auto"/>
          <w:sz w:val="24"/>
          <w:highlight w:val="none"/>
          <w:shd w:val="clear" w:color="auto" w:fill="auto"/>
        </w:rPr>
        <w:t xml:space="preserve">  </w:t>
      </w:r>
    </w:p>
    <w:p w14:paraId="53A777F6">
      <w:pPr>
        <w:pStyle w:val="6"/>
        <w:spacing w:line="360" w:lineRule="auto"/>
        <w:ind w:firstLine="482" w:firstLineChars="200"/>
        <w:rPr>
          <w:rFonts w:hAnsi="宋体" w:cs="宋体"/>
          <w:bCs/>
          <w:i w:val="0"/>
          <w:iCs w:val="0"/>
          <w:snapToGrid/>
          <w:color w:val="auto"/>
          <w:kern w:val="2"/>
          <w:sz w:val="24"/>
          <w:szCs w:val="24"/>
          <w:highlight w:val="none"/>
          <w:shd w:val="clear" w:color="auto" w:fill="auto"/>
        </w:rPr>
      </w:pPr>
      <w:r>
        <w:rPr>
          <w:rFonts w:hint="eastAsia" w:hAnsi="宋体" w:cs="宋体"/>
          <w:b/>
          <w:i w:val="0"/>
          <w:iCs w:val="0"/>
          <w:color w:val="auto"/>
          <w:sz w:val="24"/>
          <w:highlight w:val="none"/>
          <w:shd w:val="clear" w:color="auto" w:fill="auto"/>
        </w:rPr>
        <w:t>采购需求：</w:t>
      </w:r>
      <w:r>
        <w:rPr>
          <w:rFonts w:hint="eastAsia" w:hAnsi="宋体" w:cs="宋体"/>
          <w:bCs/>
          <w:i w:val="0"/>
          <w:iCs w:val="0"/>
          <w:snapToGrid/>
          <w:color w:val="auto"/>
          <w:kern w:val="2"/>
          <w:sz w:val="24"/>
          <w:szCs w:val="24"/>
          <w:highlight w:val="none"/>
          <w:shd w:val="clear" w:color="auto" w:fill="auto"/>
          <w:lang w:eastAsia="zh-CN"/>
        </w:rPr>
        <w:t>霞湾校区食堂装修及外立面改造</w:t>
      </w:r>
      <w:r>
        <w:rPr>
          <w:rFonts w:hint="eastAsia" w:hAnsi="宋体" w:cs="宋体"/>
          <w:bCs/>
          <w:i w:val="0"/>
          <w:iCs w:val="0"/>
          <w:snapToGrid/>
          <w:color w:val="auto"/>
          <w:kern w:val="2"/>
          <w:sz w:val="24"/>
          <w:szCs w:val="24"/>
          <w:highlight w:val="none"/>
          <w:shd w:val="clear" w:color="auto" w:fill="auto"/>
        </w:rPr>
        <w:t>主要内容：</w:t>
      </w:r>
      <w:r>
        <w:rPr>
          <w:rFonts w:hint="eastAsia" w:hAnsi="宋体" w:cs="宋体"/>
          <w:bCs/>
          <w:i w:val="0"/>
          <w:iCs w:val="0"/>
          <w:snapToGrid/>
          <w:color w:val="auto"/>
          <w:kern w:val="2"/>
          <w:sz w:val="24"/>
          <w:szCs w:val="24"/>
          <w:highlight w:val="none"/>
          <w:shd w:val="clear" w:color="auto" w:fill="auto"/>
          <w:lang w:val="en-US" w:eastAsia="zh-CN"/>
        </w:rPr>
        <w:t>对</w:t>
      </w:r>
      <w:r>
        <w:rPr>
          <w:rFonts w:hint="eastAsia" w:hAnsi="宋体" w:cs="宋体"/>
          <w:bCs/>
          <w:i w:val="0"/>
          <w:iCs w:val="0"/>
          <w:snapToGrid/>
          <w:color w:val="auto"/>
          <w:kern w:val="2"/>
          <w:sz w:val="24"/>
          <w:szCs w:val="24"/>
          <w:highlight w:val="none"/>
          <w:shd w:val="clear" w:color="auto" w:fill="auto"/>
          <w:lang w:eastAsia="zh-CN"/>
        </w:rPr>
        <w:t>霞湾校区</w:t>
      </w:r>
      <w:r>
        <w:rPr>
          <w:rFonts w:hint="eastAsia" w:hAnsi="宋体" w:cs="宋体"/>
          <w:bCs/>
          <w:i w:val="0"/>
          <w:iCs w:val="0"/>
          <w:snapToGrid/>
          <w:color w:val="auto"/>
          <w:kern w:val="2"/>
          <w:sz w:val="24"/>
          <w:szCs w:val="24"/>
          <w:highlight w:val="none"/>
          <w:shd w:val="clear" w:color="auto" w:fill="auto"/>
          <w:lang w:val="en-US" w:eastAsia="zh-CN"/>
        </w:rPr>
        <w:t>的</w:t>
      </w:r>
      <w:r>
        <w:rPr>
          <w:rFonts w:hint="eastAsia" w:hAnsi="宋体" w:cs="宋体"/>
          <w:bCs/>
          <w:i w:val="0"/>
          <w:iCs w:val="0"/>
          <w:snapToGrid/>
          <w:color w:val="auto"/>
          <w:kern w:val="2"/>
          <w:sz w:val="24"/>
          <w:szCs w:val="24"/>
          <w:highlight w:val="none"/>
          <w:shd w:val="clear" w:color="auto" w:fill="auto"/>
          <w:lang w:eastAsia="zh-CN"/>
        </w:rPr>
        <w:t>食堂装修及外立面</w:t>
      </w:r>
      <w:r>
        <w:rPr>
          <w:rFonts w:hint="eastAsia" w:hAnsi="宋体" w:cs="宋体"/>
          <w:bCs/>
          <w:i w:val="0"/>
          <w:iCs w:val="0"/>
          <w:snapToGrid/>
          <w:color w:val="auto"/>
          <w:kern w:val="2"/>
          <w:sz w:val="24"/>
          <w:szCs w:val="24"/>
          <w:highlight w:val="none"/>
          <w:shd w:val="clear" w:color="auto" w:fill="auto"/>
          <w:lang w:val="en-US" w:eastAsia="zh-CN"/>
        </w:rPr>
        <w:t>进行</w:t>
      </w:r>
      <w:r>
        <w:rPr>
          <w:rFonts w:hint="eastAsia" w:hAnsi="宋体" w:cs="宋体"/>
          <w:bCs/>
          <w:i w:val="0"/>
          <w:iCs w:val="0"/>
          <w:snapToGrid/>
          <w:color w:val="auto"/>
          <w:kern w:val="2"/>
          <w:sz w:val="24"/>
          <w:szCs w:val="24"/>
          <w:highlight w:val="none"/>
          <w:shd w:val="clear" w:color="auto" w:fill="auto"/>
          <w:lang w:eastAsia="zh-CN"/>
        </w:rPr>
        <w:t>改造</w:t>
      </w:r>
      <w:r>
        <w:rPr>
          <w:rFonts w:hint="eastAsia" w:hAnsi="宋体" w:cs="宋体"/>
          <w:bCs/>
          <w:i w:val="0"/>
          <w:iCs w:val="0"/>
          <w:snapToGrid/>
          <w:color w:val="auto"/>
          <w:kern w:val="2"/>
          <w:sz w:val="24"/>
          <w:szCs w:val="24"/>
          <w:highlight w:val="none"/>
          <w:shd w:val="clear" w:color="auto" w:fill="auto"/>
        </w:rPr>
        <w:t>。详见采购文件第三部分采购需求。</w:t>
      </w:r>
    </w:p>
    <w:p w14:paraId="7202868A">
      <w:pPr>
        <w:pStyle w:val="131"/>
        <w:snapToGrid w:val="0"/>
        <w:spacing w:before="0"/>
        <w:ind w:firstLine="482"/>
        <w:outlineLvl w:val="2"/>
        <w:rPr>
          <w:rFonts w:ascii="宋体" w:hAnsi="宋体" w:cs="宋体"/>
          <w:i w:val="0"/>
          <w:iCs w:val="0"/>
          <w:color w:val="auto"/>
          <w:highlight w:val="none"/>
          <w:shd w:val="clear" w:color="auto" w:fill="auto"/>
        </w:rPr>
      </w:pPr>
      <w:r>
        <w:rPr>
          <w:rFonts w:hint="eastAsia" w:ascii="宋体" w:hAnsi="宋体" w:cs="宋体"/>
          <w:b/>
          <w:i w:val="0"/>
          <w:iCs w:val="0"/>
          <w:color w:val="auto"/>
          <w:highlight w:val="none"/>
          <w:shd w:val="clear" w:color="auto" w:fill="auto"/>
        </w:rPr>
        <w:t>合同履约期限：</w:t>
      </w:r>
      <w:r>
        <w:rPr>
          <w:rFonts w:hint="eastAsia" w:ascii="宋体" w:hAnsi="宋体" w:eastAsia="宋体" w:cs="宋体"/>
          <w:b/>
          <w:i w:val="0"/>
          <w:iCs w:val="0"/>
          <w:color w:val="auto"/>
          <w:highlight w:val="none"/>
          <w:shd w:val="clear" w:color="auto" w:fill="auto"/>
          <w:lang w:val="en-US" w:eastAsia="zh-CN"/>
        </w:rPr>
        <w:t>进场施工时间由采购方另行通知，施工时限为进场施工后40个日历日。</w:t>
      </w:r>
    </w:p>
    <w:p w14:paraId="04871915">
      <w:pPr>
        <w:pStyle w:val="6"/>
        <w:spacing w:line="360" w:lineRule="auto"/>
        <w:ind w:firstLine="482" w:firstLineChars="200"/>
        <w:rPr>
          <w:rFonts w:hAnsi="宋体" w:cs="宋体"/>
          <w:b/>
          <w:i w:val="0"/>
          <w:iCs w:val="0"/>
          <w:color w:val="auto"/>
          <w:sz w:val="24"/>
          <w:highlight w:val="none"/>
          <w:shd w:val="clear" w:color="auto" w:fill="auto"/>
        </w:rPr>
      </w:pPr>
      <w:r>
        <w:rPr>
          <w:rFonts w:hint="eastAsia" w:hAnsi="宋体" w:cs="宋体"/>
          <w:b/>
          <w:i w:val="0"/>
          <w:iCs w:val="0"/>
          <w:color w:val="auto"/>
          <w:sz w:val="24"/>
          <w:highlight w:val="none"/>
          <w:shd w:val="clear" w:color="auto" w:fill="auto"/>
        </w:rPr>
        <w:t>本项目接受联合体：</w:t>
      </w:r>
    </w:p>
    <w:p w14:paraId="59945FA1">
      <w:pPr>
        <w:pStyle w:val="6"/>
        <w:spacing w:line="360" w:lineRule="auto"/>
        <w:ind w:firstLine="480" w:firstLineChars="200"/>
        <w:rPr>
          <w:rFonts w:hAnsi="宋体" w:cs="宋体"/>
          <w:i w:val="0"/>
          <w:iCs w:val="0"/>
          <w:color w:val="auto"/>
          <w:sz w:val="24"/>
          <w:highlight w:val="none"/>
          <w:shd w:val="clear" w:color="auto" w:fill="auto"/>
        </w:rPr>
      </w:pPr>
      <w:sdt>
        <w:sdtPr>
          <w:rPr>
            <w:rFonts w:hint="eastAsia" w:hAnsi="宋体" w:cs="宋体"/>
            <w:i w:val="0"/>
            <w:iCs w:val="0"/>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sym w:font="Wingdings" w:char="F0FE"/>
          </w:r>
        </w:sdtContent>
      </w:sdt>
      <w:r>
        <w:rPr>
          <w:rFonts w:hint="eastAsia" w:hAnsi="宋体" w:cs="宋体"/>
          <w:i w:val="0"/>
          <w:iCs w:val="0"/>
          <w:color w:val="auto"/>
          <w:sz w:val="24"/>
          <w:highlight w:val="none"/>
          <w:shd w:val="clear" w:color="auto" w:fill="auto"/>
        </w:rPr>
        <w:t>是；</w:t>
      </w:r>
    </w:p>
    <w:p w14:paraId="00FB7DB9">
      <w:pPr>
        <w:pStyle w:val="6"/>
        <w:spacing w:line="360" w:lineRule="auto"/>
        <w:ind w:firstLine="480" w:firstLineChars="200"/>
        <w:rPr>
          <w:rFonts w:hAnsi="宋体" w:cs="宋体"/>
          <w:i w:val="0"/>
          <w:iCs w:val="0"/>
          <w:color w:val="auto"/>
          <w:kern w:val="0"/>
          <w:sz w:val="24"/>
          <w:highlight w:val="none"/>
          <w:shd w:val="clear" w:color="auto" w:fill="auto"/>
        </w:rPr>
      </w:pPr>
      <w:sdt>
        <w:sdtPr>
          <w:rPr>
            <w:rFonts w:hint="eastAsia" w:hAnsi="宋体" w:cs="宋体"/>
            <w:i w:val="0"/>
            <w:iCs w:val="0"/>
            <w:color w:val="auto"/>
            <w:kern w:val="0"/>
            <w:sz w:val="24"/>
            <w:highlight w:val="none"/>
            <w:shd w:val="clear" w:color="auto" w:fill="auto"/>
          </w:rPr>
          <w:id w:val="87168129"/>
          <w14:checkbox>
            <w14:checked w14:val="0"/>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t>☐</w:t>
          </w:r>
        </w:sdtContent>
      </w:sdt>
      <w:r>
        <w:rPr>
          <w:rFonts w:hint="eastAsia" w:hAnsi="宋体" w:cs="宋体"/>
          <w:i w:val="0"/>
          <w:iCs w:val="0"/>
          <w:color w:val="auto"/>
          <w:sz w:val="24"/>
          <w:highlight w:val="none"/>
          <w:shd w:val="clear" w:color="auto" w:fill="auto"/>
        </w:rPr>
        <w:t>否</w:t>
      </w:r>
      <w:r>
        <w:rPr>
          <w:rFonts w:hint="eastAsia" w:hAnsi="宋体" w:cs="宋体"/>
          <w:i w:val="0"/>
          <w:iCs w:val="0"/>
          <w:color w:val="auto"/>
          <w:kern w:val="0"/>
          <w:sz w:val="24"/>
          <w:highlight w:val="none"/>
          <w:shd w:val="clear" w:color="auto" w:fill="auto"/>
        </w:rPr>
        <w:t>，不接受联合体理由：</w:t>
      </w:r>
      <w:r>
        <w:rPr>
          <w:rFonts w:hAnsi="宋体" w:cs="宋体"/>
          <w:i w:val="0"/>
          <w:iCs w:val="0"/>
          <w:color w:val="auto"/>
          <w:kern w:val="0"/>
          <w:sz w:val="24"/>
          <w:highlight w:val="none"/>
          <w:u w:val="single"/>
          <w:shd w:val="clear" w:color="auto" w:fill="auto"/>
        </w:rPr>
        <w:t xml:space="preserve">              </w:t>
      </w:r>
      <w:r>
        <w:rPr>
          <w:rFonts w:hint="eastAsia" w:hAnsi="宋体" w:cs="宋体"/>
          <w:i w:val="0"/>
          <w:iCs w:val="0"/>
          <w:color w:val="auto"/>
          <w:kern w:val="0"/>
          <w:sz w:val="24"/>
          <w:highlight w:val="none"/>
          <w:shd w:val="clear" w:color="auto" w:fill="auto"/>
        </w:rPr>
        <w:t>。</w:t>
      </w:r>
    </w:p>
    <w:p w14:paraId="3573D64F">
      <w:pPr>
        <w:pStyle w:val="131"/>
        <w:snapToGrid w:val="0"/>
        <w:spacing w:before="0"/>
        <w:ind w:firstLine="482"/>
        <w:outlineLvl w:val="2"/>
        <w:rPr>
          <w:rFonts w:ascii="宋体" w:hAnsi="宋体" w:cs="宋体"/>
          <w:b/>
          <w:i w:val="0"/>
          <w:iCs w:val="0"/>
          <w:color w:val="auto"/>
          <w:highlight w:val="none"/>
          <w:shd w:val="clear" w:color="auto" w:fill="auto"/>
        </w:rPr>
      </w:pPr>
      <w:r>
        <w:rPr>
          <w:rFonts w:hint="eastAsia" w:ascii="宋体" w:hAnsi="宋体" w:cs="宋体"/>
          <w:b/>
          <w:i w:val="0"/>
          <w:iCs w:val="0"/>
          <w:color w:val="auto"/>
          <w:highlight w:val="none"/>
          <w:shd w:val="clear" w:color="auto" w:fill="auto"/>
        </w:rPr>
        <w:t>注：不得限制大中型企业与小微企业组成联合体参与。</w:t>
      </w:r>
    </w:p>
    <w:p w14:paraId="01E9CA17">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二、</w:t>
      </w:r>
      <w:bookmarkStart w:id="11" w:name="_Hlk101132948"/>
      <w:r>
        <w:rPr>
          <w:rFonts w:hint="eastAsia" w:ascii="宋体" w:hAnsi="宋体" w:cs="宋体"/>
          <w:b/>
          <w:i w:val="0"/>
          <w:iCs w:val="0"/>
          <w:color w:val="auto"/>
          <w:sz w:val="24"/>
          <w:highlight w:val="none"/>
          <w:shd w:val="clear" w:color="auto" w:fill="auto"/>
        </w:rPr>
        <w:t>申请人的资格要求</w:t>
      </w:r>
      <w:bookmarkEnd w:id="11"/>
      <w:r>
        <w:rPr>
          <w:rFonts w:hint="eastAsia" w:ascii="宋体" w:hAnsi="宋体" w:cs="宋体"/>
          <w:b/>
          <w:i w:val="0"/>
          <w:iCs w:val="0"/>
          <w:color w:val="auto"/>
          <w:sz w:val="24"/>
          <w:highlight w:val="none"/>
          <w:shd w:val="clear" w:color="auto" w:fill="auto"/>
        </w:rPr>
        <w:t>：</w:t>
      </w:r>
    </w:p>
    <w:p w14:paraId="48CFE215">
      <w:pPr>
        <w:spacing w:line="360" w:lineRule="auto"/>
        <w:ind w:firstLine="480"/>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14:paraId="4B08C614">
      <w:pPr>
        <w:spacing w:line="360" w:lineRule="auto"/>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 xml:space="preserve">    </w:t>
      </w:r>
      <w:r>
        <w:rPr>
          <w:rFonts w:ascii="宋体" w:hAnsi="宋体" w:cs="宋体"/>
          <w:i w:val="0"/>
          <w:iCs w:val="0"/>
          <w:snapToGrid w:val="0"/>
          <w:color w:val="auto"/>
          <w:kern w:val="28"/>
          <w:sz w:val="24"/>
          <w:szCs w:val="20"/>
          <w:highlight w:val="none"/>
          <w:shd w:val="clear" w:color="auto" w:fill="auto"/>
        </w:rPr>
        <w:t>2</w:t>
      </w:r>
      <w:r>
        <w:rPr>
          <w:rFonts w:hint="eastAsia" w:ascii="宋体" w:hAnsi="宋体" w:cs="宋体"/>
          <w:i w:val="0"/>
          <w:iCs w:val="0"/>
          <w:snapToGrid w:val="0"/>
          <w:color w:val="auto"/>
          <w:kern w:val="28"/>
          <w:sz w:val="24"/>
          <w:szCs w:val="20"/>
          <w:highlight w:val="none"/>
          <w:shd w:val="clear" w:color="auto" w:fill="auto"/>
        </w:rPr>
        <w:t>.</w:t>
      </w:r>
      <w:r>
        <w:rPr>
          <w:rFonts w:hint="eastAsia"/>
          <w:i w:val="0"/>
          <w:iCs w:val="0"/>
          <w:color w:val="auto"/>
          <w:highlight w:val="none"/>
          <w:shd w:val="clear" w:color="auto" w:fill="auto"/>
        </w:rPr>
        <w:t xml:space="preserve"> </w:t>
      </w:r>
      <w:r>
        <w:rPr>
          <w:rFonts w:hint="eastAsia" w:ascii="宋体" w:hAnsi="宋体" w:cs="宋体"/>
          <w:i w:val="0"/>
          <w:iCs w:val="0"/>
          <w:snapToGrid w:val="0"/>
          <w:color w:val="auto"/>
          <w:kern w:val="28"/>
          <w:sz w:val="24"/>
          <w:szCs w:val="20"/>
          <w:highlight w:val="none"/>
          <w:shd w:val="clear" w:color="auto" w:fill="auto"/>
        </w:rPr>
        <w:t>以联合体形式参与的，提供联合协议(本项目不接受联合体或者供应商不以联合体形式参与的，则不需要提供) ；</w:t>
      </w:r>
    </w:p>
    <w:p w14:paraId="7B03EF1A">
      <w:pPr>
        <w:spacing w:line="360" w:lineRule="auto"/>
        <w:ind w:firstLine="480" w:firstLineChars="200"/>
        <w:rPr>
          <w:rFonts w:ascii="宋体" w:hAnsi="宋体" w:cs="宋体"/>
          <w:i w:val="0"/>
          <w:iCs w:val="0"/>
          <w:snapToGrid w:val="0"/>
          <w:color w:val="auto"/>
          <w:kern w:val="28"/>
          <w:sz w:val="24"/>
          <w:szCs w:val="20"/>
          <w:highlight w:val="none"/>
          <w:shd w:val="clear" w:color="auto" w:fill="auto"/>
        </w:rPr>
      </w:pPr>
      <w:r>
        <w:rPr>
          <w:rFonts w:ascii="宋体" w:hAnsi="宋体" w:cs="宋体"/>
          <w:i w:val="0"/>
          <w:iCs w:val="0"/>
          <w:snapToGrid w:val="0"/>
          <w:color w:val="auto"/>
          <w:kern w:val="28"/>
          <w:sz w:val="24"/>
          <w:szCs w:val="20"/>
          <w:highlight w:val="none"/>
          <w:shd w:val="clear" w:color="auto" w:fill="auto"/>
        </w:rPr>
        <w:t>3</w:t>
      </w:r>
      <w:r>
        <w:rPr>
          <w:rFonts w:hint="eastAsia" w:ascii="宋体" w:hAnsi="宋体" w:cs="宋体"/>
          <w:i w:val="0"/>
          <w:iCs w:val="0"/>
          <w:snapToGrid w:val="0"/>
          <w:color w:val="auto"/>
          <w:kern w:val="28"/>
          <w:sz w:val="24"/>
          <w:szCs w:val="20"/>
          <w:highlight w:val="none"/>
          <w:shd w:val="clear" w:color="auto" w:fill="auto"/>
        </w:rPr>
        <w:t>.落实政府采购政策需满足的资格要求：</w:t>
      </w:r>
    </w:p>
    <w:p w14:paraId="4C35096C">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无；</w:t>
      </w:r>
    </w:p>
    <w:p w14:paraId="766DE58B">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609159493"/>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专</w:t>
      </w:r>
      <w:r>
        <w:rPr>
          <w:rFonts w:hint="eastAsia" w:ascii="宋体" w:hAnsi="宋体" w:cs="宋体"/>
          <w:i w:val="0"/>
          <w:iCs w:val="0"/>
          <w:color w:val="auto"/>
          <w:sz w:val="24"/>
          <w:highlight w:val="none"/>
          <w:shd w:val="clear" w:color="auto" w:fill="auto"/>
        </w:rPr>
        <w:t>门面向中小企业</w:t>
      </w:r>
    </w:p>
    <w:p w14:paraId="06F44B22">
      <w:pPr>
        <w:spacing w:line="360" w:lineRule="auto"/>
        <w:ind w:firstLine="897" w:firstLineChars="374"/>
        <w:rPr>
          <w:rFonts w:ascii="宋体" w:hAnsi="宋体" w:cs="宋体"/>
          <w:i w:val="0"/>
          <w:iCs w:val="0"/>
          <w:color w:val="auto"/>
          <w:sz w:val="24"/>
          <w:highlight w:val="none"/>
          <w:u w:val="single"/>
          <w:shd w:val="clear" w:color="auto" w:fill="auto"/>
        </w:rPr>
      </w:pPr>
      <w:sdt>
        <w:sdtPr>
          <w:rPr>
            <w:rFonts w:hint="eastAsia" w:ascii="宋体" w:hAnsi="宋体" w:cs="宋体"/>
            <w:i w:val="0"/>
            <w:iCs w:val="0"/>
            <w:color w:val="auto"/>
            <w:kern w:val="0"/>
            <w:sz w:val="24"/>
            <w:highlight w:val="none"/>
            <w:shd w:val="clear" w:color="auto" w:fill="auto"/>
          </w:rPr>
          <w:id w:val="22816380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sz w:val="24"/>
          <w:highlight w:val="none"/>
          <w:shd w:val="clear" w:color="auto" w:fill="auto"/>
        </w:rPr>
        <w:t>工程全部由符合政策要求的中小企业承建，提供中小企业声明函；</w:t>
      </w:r>
    </w:p>
    <w:p w14:paraId="6C113937">
      <w:pPr>
        <w:spacing w:line="360" w:lineRule="auto"/>
        <w:ind w:firstLine="897" w:firstLineChars="374"/>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701143851"/>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工程全部由符合政策要求的小微企业承建，提供中小企业声明函；</w:t>
      </w:r>
    </w:p>
    <w:p w14:paraId="163B25F7">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392801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bookmarkStart w:id="12" w:name="_Hlk101132524"/>
        </w:sdtContent>
      </w:sdt>
      <w:r>
        <w:rPr>
          <w:rFonts w:hint="eastAsia" w:ascii="宋体" w:hAnsi="宋体" w:cs="宋体"/>
          <w:i w:val="0"/>
          <w:iCs w:val="0"/>
          <w:color w:val="auto"/>
          <w:sz w:val="24"/>
          <w:highlight w:val="none"/>
          <w:shd w:val="clear" w:color="auto" w:fill="auto"/>
        </w:rPr>
        <w:t>要求以联合体形式参加，提供联合协议和中小企业声明函，联合协议中中小企业合同金额应当达到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i w:val="0"/>
          <w:iCs w:val="0"/>
          <w:color w:val="auto"/>
          <w:sz w:val="24"/>
          <w:highlight w:val="none"/>
          <w:shd w:val="clear" w:color="auto" w:fill="auto"/>
        </w:rPr>
        <w:t>；</w:t>
      </w:r>
    </w:p>
    <w:bookmarkEnd w:id="12"/>
    <w:p w14:paraId="1F148C14">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要求合同分包，提供分包意向协议和中小企业声明函，分包意向协议中中小企业合同金额应当达到达到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如果供应商本身提供所有标的均由中小企业承建，并相应达到了前述比例要求，视同符合了资格条件，无需再向中小企业分包，无需提供分包意向协议</w:t>
      </w:r>
      <w:r>
        <w:rPr>
          <w:rFonts w:hint="eastAsia" w:ascii="宋体" w:hAnsi="宋体" w:cs="宋体"/>
          <w:i w:val="0"/>
          <w:iCs w:val="0"/>
          <w:color w:val="auto"/>
          <w:sz w:val="24"/>
          <w:highlight w:val="none"/>
          <w:shd w:val="clear" w:color="auto" w:fill="auto"/>
        </w:rPr>
        <w:t>；</w:t>
      </w:r>
    </w:p>
    <w:p w14:paraId="7CBCA684">
      <w:pPr>
        <w:snapToGrid w:val="0"/>
        <w:spacing w:line="360" w:lineRule="auto"/>
        <w:ind w:firstLine="480" w:firstLineChars="200"/>
        <w:rPr>
          <w:rFonts w:hint="eastAsia" w:ascii="宋体" w:hAnsi="宋体" w:eastAsia="宋体" w:cs="宋体"/>
          <w:i w:val="0"/>
          <w:iCs w:val="0"/>
          <w:color w:val="auto"/>
          <w:sz w:val="24"/>
          <w:highlight w:val="none"/>
          <w:shd w:val="clear" w:color="auto" w:fill="auto"/>
          <w:lang w:eastAsia="zh-CN"/>
        </w:rPr>
      </w:pP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.本项目的特定资格要求：建筑装修装饰工程专业承包</w:t>
      </w:r>
      <w:r>
        <w:rPr>
          <w:rFonts w:hint="eastAsia" w:ascii="宋体" w:hAnsi="宋体" w:cs="宋体"/>
          <w:i w:val="0"/>
          <w:iCs w:val="0"/>
          <w:color w:val="auto"/>
          <w:sz w:val="24"/>
          <w:highlight w:val="none"/>
          <w:shd w:val="clear" w:color="auto" w:fill="auto"/>
          <w:lang w:val="en-US" w:eastAsia="zh-CN"/>
        </w:rPr>
        <w:t>资质</w:t>
      </w:r>
      <w:r>
        <w:rPr>
          <w:rFonts w:hint="eastAsia" w:ascii="宋体" w:hAnsi="宋体" w:cs="宋体"/>
          <w:i w:val="0"/>
          <w:iCs w:val="0"/>
          <w:color w:val="auto"/>
          <w:sz w:val="24"/>
          <w:highlight w:val="none"/>
          <w:shd w:val="clear" w:color="auto" w:fill="auto"/>
        </w:rPr>
        <w:t>二级</w:t>
      </w:r>
      <w:r>
        <w:rPr>
          <w:rFonts w:hint="eastAsia" w:ascii="宋体" w:hAnsi="宋体" w:cs="宋体"/>
          <w:i w:val="0"/>
          <w:iCs w:val="0"/>
          <w:color w:val="auto"/>
          <w:sz w:val="24"/>
          <w:highlight w:val="none"/>
          <w:shd w:val="clear" w:color="auto" w:fill="auto"/>
          <w:lang w:val="en-US" w:eastAsia="zh-CN"/>
        </w:rPr>
        <w:t>及</w:t>
      </w:r>
      <w:r>
        <w:rPr>
          <w:rFonts w:hint="eastAsia" w:ascii="宋体" w:hAnsi="宋体" w:cs="宋体"/>
          <w:i w:val="0"/>
          <w:iCs w:val="0"/>
          <w:color w:val="auto"/>
          <w:sz w:val="24"/>
          <w:highlight w:val="none"/>
          <w:shd w:val="clear" w:color="auto" w:fill="auto"/>
        </w:rPr>
        <w:t>以上</w:t>
      </w:r>
      <w:r>
        <w:rPr>
          <w:rFonts w:hint="eastAsia" w:ascii="宋体" w:hAnsi="宋体" w:cs="宋体"/>
          <w:i w:val="0"/>
          <w:iCs w:val="0"/>
          <w:color w:val="auto"/>
          <w:sz w:val="24"/>
          <w:highlight w:val="none"/>
          <w:shd w:val="clear" w:color="auto" w:fill="auto"/>
          <w:lang w:eastAsia="zh-CN"/>
        </w:rPr>
        <w:t>；</w:t>
      </w:r>
    </w:p>
    <w:p w14:paraId="268363D2">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7C7048">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三、获取采购文件 </w:t>
      </w:r>
    </w:p>
    <w:p w14:paraId="6B7E9A94">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时间：</w:t>
      </w:r>
      <w:r>
        <w:rPr>
          <w:rFonts w:hint="eastAsia" w:ascii="宋体" w:hAnsi="宋体" w:cs="宋体"/>
          <w:i w:val="0"/>
          <w:iCs w:val="0"/>
          <w:color w:val="auto"/>
          <w:sz w:val="24"/>
          <w:highlight w:val="none"/>
          <w:shd w:val="clear" w:color="auto" w:fill="auto"/>
        </w:rPr>
        <w:t>/至</w:t>
      </w:r>
      <w:r>
        <w:rPr>
          <w:rFonts w:hint="eastAsia" w:ascii="宋体" w:hAnsi="宋体" w:cs="宋体"/>
          <w:i w:val="0"/>
          <w:iCs w:val="0"/>
          <w:color w:val="auto"/>
          <w:sz w:val="24"/>
          <w:highlight w:val="none"/>
          <w:u w:val="single"/>
          <w:shd w:val="clear" w:color="auto" w:fill="auto"/>
        </w:rPr>
        <w:t>20</w:t>
      </w:r>
      <w:r>
        <w:rPr>
          <w:rFonts w:hint="eastAsia" w:ascii="宋体" w:hAnsi="宋体" w:cs="宋体"/>
          <w:i w:val="0"/>
          <w:iCs w:val="0"/>
          <w:color w:val="auto"/>
          <w:sz w:val="24"/>
          <w:highlight w:val="none"/>
          <w:u w:val="single"/>
          <w:shd w:val="clear" w:color="auto" w:fill="auto"/>
          <w:lang w:val="en-US" w:eastAsia="zh-CN"/>
        </w:rPr>
        <w:t>25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shd w:val="clear" w:color="auto" w:fill="auto"/>
        </w:rPr>
        <w:t>，每天上午00:00至12:00 ，下午12:00至23:59（北京时间，线上获取法定节假日均可，线下获取文件法定节假日除外）</w:t>
      </w:r>
    </w:p>
    <w:p w14:paraId="53DD13F0">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14:paraId="5B746D4E">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方式：</w:t>
      </w:r>
      <w:r>
        <w:rPr>
          <w:rFonts w:hint="eastAsia" w:ascii="宋体" w:hAnsi="宋体" w:cs="宋体"/>
          <w:i w:val="0"/>
          <w:iCs w:val="0"/>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14:paraId="4CB0B9FE">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售价（元）：</w:t>
      </w:r>
      <w:r>
        <w:rPr>
          <w:rFonts w:hint="eastAsia" w:ascii="宋体" w:hAnsi="宋体" w:cs="宋体"/>
          <w:i w:val="0"/>
          <w:iCs w:val="0"/>
          <w:color w:val="auto"/>
          <w:sz w:val="24"/>
          <w:highlight w:val="none"/>
          <w:shd w:val="clear" w:color="auto" w:fill="auto"/>
        </w:rPr>
        <w:t xml:space="preserve">0 </w:t>
      </w:r>
      <w:r>
        <w:rPr>
          <w:rFonts w:hint="eastAsia" w:ascii="宋体" w:hAnsi="宋体" w:cs="宋体"/>
          <w:i w:val="0"/>
          <w:iCs w:val="0"/>
          <w:color w:val="auto"/>
          <w:sz w:val="24"/>
          <w:highlight w:val="none"/>
          <w:shd w:val="clear" w:color="auto" w:fill="auto"/>
        </w:rPr>
        <w:tab/>
      </w:r>
    </w:p>
    <w:p w14:paraId="2F35F8B3">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四、响应文件提交（上传）</w:t>
      </w:r>
    </w:p>
    <w:p w14:paraId="2153398C">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截止时间：</w:t>
      </w:r>
      <w:r>
        <w:rPr>
          <w:rFonts w:hint="eastAsia" w:ascii="宋体" w:hAnsi="宋体" w:cs="宋体"/>
          <w:i w:val="0"/>
          <w:iCs w:val="0"/>
          <w:color w:val="auto"/>
          <w:sz w:val="24"/>
          <w:highlight w:val="none"/>
          <w:u w:val="single"/>
          <w:shd w:val="clear" w:color="auto" w:fill="auto"/>
        </w:rPr>
        <w:t xml:space="preserve"> 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14</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00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（北京时间）</w:t>
      </w:r>
    </w:p>
    <w:p w14:paraId="74169F03">
      <w:pPr>
        <w:spacing w:line="360" w:lineRule="auto"/>
        <w:ind w:firstLine="482" w:firstLineChars="2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14:paraId="0067B03B">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五、响应文件开启 </w:t>
      </w:r>
    </w:p>
    <w:p w14:paraId="680DF795">
      <w:pPr>
        <w:spacing w:line="360" w:lineRule="auto"/>
        <w:ind w:firstLine="482" w:firstLineChars="200"/>
        <w:rPr>
          <w:rFonts w:ascii="宋体" w:hAnsi="宋体" w:cs="宋体"/>
          <w:bCs/>
          <w:i w:val="0"/>
          <w:iCs w:val="0"/>
          <w:color w:val="auto"/>
          <w:sz w:val="24"/>
          <w:highlight w:val="none"/>
          <w:u w:val="single"/>
          <w:shd w:val="clear" w:color="auto" w:fill="auto"/>
        </w:rPr>
      </w:pPr>
      <w:r>
        <w:rPr>
          <w:rFonts w:hint="eastAsia" w:ascii="宋体" w:hAnsi="宋体" w:cs="宋体"/>
          <w:b/>
          <w:i w:val="0"/>
          <w:iCs w:val="0"/>
          <w:color w:val="auto"/>
          <w:sz w:val="24"/>
          <w:highlight w:val="none"/>
          <w:shd w:val="clear" w:color="auto" w:fill="auto"/>
        </w:rPr>
        <w:t>开启时间：</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24</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14</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00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 xml:space="preserve"> </w:t>
      </w:r>
    </w:p>
    <w:p w14:paraId="4A2023B5">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政采云平台（https://www.zcygov.cn/）</w:t>
      </w:r>
    </w:p>
    <w:p w14:paraId="6BC5B1E5">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六、公告期限 </w:t>
      </w:r>
    </w:p>
    <w:p w14:paraId="0FBEA578">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自本公告发布之日起3个工作日。</w:t>
      </w:r>
    </w:p>
    <w:p w14:paraId="7F573A71">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七、其他补充事宜</w:t>
      </w:r>
    </w:p>
    <w:p w14:paraId="71AE18A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i w:val="0"/>
          <w:iCs w:val="0"/>
          <w:color w:val="auto"/>
          <w:sz w:val="24"/>
          <w:highlight w:val="none"/>
          <w:shd w:val="clear" w:color="auto" w:fill="auto"/>
        </w:rPr>
        <w:t>浙江省财政厅关于进一步加大政府采购 支持中小企业力度 助力扎实稳住经济 的通知</w:t>
      </w:r>
      <w:r>
        <w:rPr>
          <w:rFonts w:hint="eastAsia" w:ascii="华文中宋" w:hAnsi="华文中宋" w:eastAsia="华文中宋" w:cs="华文中宋"/>
          <w:i w:val="0"/>
          <w:iCs w:val="0"/>
          <w:color w:val="auto"/>
          <w:sz w:val="24"/>
          <w:highlight w:val="none"/>
          <w:shd w:val="clear" w:color="auto" w:fill="auto"/>
        </w:rPr>
        <w:t>》（浙财采监〔2022〕8号）</w:t>
      </w:r>
      <w:r>
        <w:rPr>
          <w:rFonts w:hint="eastAsia" w:ascii="宋体" w:hAnsi="宋体" w:cs="宋体"/>
          <w:i w:val="0"/>
          <w:iCs w:val="0"/>
          <w:color w:val="auto"/>
          <w:sz w:val="24"/>
          <w:highlight w:val="none"/>
          <w:shd w:val="clear" w:color="auto" w:fill="auto"/>
        </w:rPr>
        <w:t>已分别于2022年1月29日、2022年2月1日和2022年7月1日开始实施，此前有关规定与上述文件内容不一致的，按上述文件要求执行。</w:t>
      </w:r>
    </w:p>
    <w:p w14:paraId="07FD059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21020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9000A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B9C3458">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八、对本次采购提出询问、质疑、投诉，请按以下方式联系</w:t>
      </w:r>
    </w:p>
    <w:p w14:paraId="25B0FB6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1.采购人信息</w:t>
      </w:r>
    </w:p>
    <w:p w14:paraId="5BF2C26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名    称：杭州市中策职业学校 </w:t>
      </w:r>
    </w:p>
    <w:p w14:paraId="2CAEBDA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地    址：杭州市拱墅区霞湾巷65号       </w:t>
      </w:r>
    </w:p>
    <w:p w14:paraId="7C263F7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传    真： /</w:t>
      </w:r>
    </w:p>
    <w:p w14:paraId="07CFA08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w:t>
      </w:r>
      <w:r>
        <w:rPr>
          <w:rFonts w:hint="eastAsia" w:ascii="宋体" w:hAnsi="宋体" w:cs="宋体"/>
          <w:i w:val="0"/>
          <w:iCs w:val="0"/>
          <w:color w:val="auto"/>
          <w:sz w:val="24"/>
          <w:highlight w:val="none"/>
          <w:shd w:val="clear" w:color="auto" w:fill="auto"/>
          <w:lang w:val="en-US" w:eastAsia="zh-CN"/>
        </w:rPr>
        <w:t>沈</w:t>
      </w:r>
      <w:r>
        <w:rPr>
          <w:rFonts w:hint="eastAsia" w:ascii="宋体" w:hAnsi="宋体" w:cs="宋体"/>
          <w:i w:val="0"/>
          <w:iCs w:val="0"/>
          <w:color w:val="auto"/>
          <w:sz w:val="24"/>
          <w:highlight w:val="none"/>
          <w:shd w:val="clear" w:color="auto" w:fill="auto"/>
        </w:rPr>
        <w:t xml:space="preserve">老师  </w:t>
      </w:r>
    </w:p>
    <w:p w14:paraId="58D0A9A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项目联系方式（询问）：0571-88316348 </w:t>
      </w:r>
    </w:p>
    <w:p w14:paraId="0736D97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质疑联系人：</w:t>
      </w:r>
      <w:r>
        <w:rPr>
          <w:rFonts w:hint="eastAsia" w:ascii="宋体" w:hAnsi="宋体" w:cs="宋体"/>
          <w:i w:val="0"/>
          <w:iCs w:val="0"/>
          <w:color w:val="auto"/>
          <w:sz w:val="24"/>
          <w:highlight w:val="none"/>
          <w:shd w:val="clear" w:color="auto" w:fill="auto"/>
          <w:lang w:val="en-US" w:eastAsia="zh-CN"/>
        </w:rPr>
        <w:t>鞠老师</w:t>
      </w:r>
      <w:r>
        <w:rPr>
          <w:rFonts w:hint="eastAsia" w:ascii="宋体" w:hAnsi="宋体" w:cs="宋体"/>
          <w:i w:val="0"/>
          <w:iCs w:val="0"/>
          <w:color w:val="auto"/>
          <w:sz w:val="24"/>
          <w:highlight w:val="none"/>
          <w:shd w:val="clear" w:color="auto" w:fill="auto"/>
        </w:rPr>
        <w:t xml:space="preserve"> </w:t>
      </w:r>
    </w:p>
    <w:p w14:paraId="70B7CA3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w:t>
      </w:r>
      <w:r>
        <w:rPr>
          <w:rFonts w:hint="eastAsia" w:ascii="宋体" w:hAnsi="宋体" w:eastAsia="宋体" w:cs="宋体"/>
          <w:i w:val="0"/>
          <w:iCs w:val="0"/>
          <w:color w:val="auto"/>
          <w:sz w:val="24"/>
          <w:szCs w:val="24"/>
          <w:highlight w:val="none"/>
          <w:shd w:val="clear" w:color="auto" w:fill="auto"/>
        </w:rPr>
        <w:t>0571-88317315</w:t>
      </w:r>
      <w:r>
        <w:rPr>
          <w:rFonts w:hint="eastAsia" w:ascii="宋体" w:hAnsi="宋体" w:cs="宋体"/>
          <w:i w:val="0"/>
          <w:iCs w:val="0"/>
          <w:color w:val="auto"/>
          <w:sz w:val="24"/>
          <w:highlight w:val="none"/>
          <w:shd w:val="clear" w:color="auto" w:fill="auto"/>
        </w:rPr>
        <w:t xml:space="preserve"> </w:t>
      </w:r>
    </w:p>
    <w:p w14:paraId="363B9E7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2.采购代理机构信息            </w:t>
      </w:r>
    </w:p>
    <w:p w14:paraId="2402C74B">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w:t>
      </w:r>
      <w:r>
        <w:rPr>
          <w:rFonts w:hint="eastAsia" w:ascii="宋体" w:hAnsi="宋体" w:eastAsia="宋体" w:cs="宋体"/>
          <w:i w:val="0"/>
          <w:iCs w:val="0"/>
          <w:color w:val="auto"/>
          <w:sz w:val="24"/>
          <w:highlight w:val="none"/>
          <w:shd w:val="clear" w:color="auto" w:fill="auto"/>
        </w:rPr>
        <w:t>：浙江天弘招标代理有限公司</w:t>
      </w:r>
    </w:p>
    <w:p w14:paraId="31C6FF6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址：杭州市上城区钱江路639号新城大楼16楼</w:t>
      </w:r>
    </w:p>
    <w:p w14:paraId="64321D7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传    真：0571-87685912             </w:t>
      </w:r>
    </w:p>
    <w:p w14:paraId="4CFE0AB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项目联系人（询问）：沈仁杰、</w:t>
      </w:r>
      <w:r>
        <w:rPr>
          <w:rFonts w:hint="eastAsia" w:ascii="宋体" w:hAnsi="宋体" w:cs="宋体"/>
          <w:i w:val="0"/>
          <w:iCs w:val="0"/>
          <w:color w:val="auto"/>
          <w:sz w:val="24"/>
          <w:highlight w:val="none"/>
          <w:shd w:val="clear" w:color="auto" w:fill="auto"/>
          <w:lang w:val="en-US" w:eastAsia="zh-CN"/>
        </w:rPr>
        <w:t>魏曼玉</w:t>
      </w:r>
      <w:r>
        <w:rPr>
          <w:rFonts w:hint="eastAsia" w:ascii="宋体" w:hAnsi="宋体" w:cs="宋体"/>
          <w:i w:val="0"/>
          <w:iCs w:val="0"/>
          <w:color w:val="auto"/>
          <w:sz w:val="24"/>
          <w:highlight w:val="none"/>
          <w:shd w:val="clear" w:color="auto" w:fill="auto"/>
        </w:rPr>
        <w:t xml:space="preserve">          </w:t>
      </w:r>
    </w:p>
    <w:p w14:paraId="6C4C713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项目联系方式（询问）：0571-87188982</w:t>
      </w:r>
    </w:p>
    <w:p w14:paraId="6BE435B8">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质疑联系人：孙雷              </w:t>
      </w:r>
    </w:p>
    <w:p w14:paraId="7B0E750B">
      <w:pPr>
        <w:snapToGrid w:val="0"/>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质疑联系方式：0571-87187933</w:t>
      </w:r>
    </w:p>
    <w:p w14:paraId="0F3F7CB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3.同级政府采购监督管理部门            </w:t>
      </w:r>
    </w:p>
    <w:p w14:paraId="3F3EB7B9">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称：杭州市财政局政府采购监管处 /浙江省政府采购行政裁决服务中心（杭州）</w:t>
      </w:r>
    </w:p>
    <w:p w14:paraId="1F4F4DE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地    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olor w:val="auto"/>
          <w:sz w:val="24"/>
          <w:highlight w:val="none"/>
          <w:shd w:val="clear" w:color="auto" w:fill="auto"/>
        </w:rPr>
        <w:t xml:space="preserve"> </w:t>
      </w:r>
    </w:p>
    <w:p w14:paraId="309DF17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传    真： /</w:t>
      </w:r>
    </w:p>
    <w:p w14:paraId="2A51C64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联系人 ：朱女士、王女士</w:t>
      </w:r>
    </w:p>
    <w:p w14:paraId="2221F1C2">
      <w:pPr>
        <w:snapToGrid w:val="0"/>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监督投诉电话：</w:t>
      </w:r>
      <w:r>
        <w:rPr>
          <w:rFonts w:hint="eastAsia" w:ascii="宋体" w:hAnsi="宋体" w:eastAsia="宋体" w:cs="宋体"/>
          <w:i w:val="0"/>
          <w:iCs w:val="0"/>
          <w:caps w:val="0"/>
          <w:color w:val="auto"/>
          <w:spacing w:val="0"/>
          <w:sz w:val="24"/>
          <w:szCs w:val="24"/>
          <w:highlight w:val="none"/>
          <w:shd w:val="clear" w:color="auto" w:fill="auto"/>
        </w:rPr>
        <w:t>0571-8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r>
        <w:rPr>
          <w:rFonts w:hint="eastAsia" w:ascii="宋体" w:hAnsi="宋体" w:cs="宋体"/>
          <w:i w:val="0"/>
          <w:iCs w:val="0"/>
          <w:color w:val="auto"/>
          <w:sz w:val="24"/>
          <w:highlight w:val="none"/>
          <w:shd w:val="clear" w:color="auto" w:fill="auto"/>
          <w:lang w:val="en-US" w:eastAsia="zh-CN"/>
        </w:rPr>
        <w:t>政策咨询电话：沈先生、陈先生，电话：0571-89580457、0571-89580460 政府采购监管部门工作人员</w:t>
      </w:r>
      <w:r>
        <w:rPr>
          <w:rFonts w:hint="eastAsia" w:ascii="宋体" w:hAnsi="宋体" w:cs="宋体"/>
          <w:i w:val="0"/>
          <w:iCs w:val="0"/>
          <w:color w:val="auto"/>
          <w:sz w:val="24"/>
          <w:highlight w:val="none"/>
          <w:shd w:val="clear" w:color="auto" w:fill="auto"/>
        </w:rPr>
        <w:t xml:space="preserve">     </w:t>
      </w:r>
    </w:p>
    <w:p w14:paraId="052ECF3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i w:val="0"/>
          <w:iCs w:val="0"/>
          <w:color w:val="auto"/>
          <w:sz w:val="24"/>
          <w:highlight w:val="none"/>
          <w:shd w:val="clear" w:color="auto" w:fill="auto"/>
        </w:rPr>
        <w:t>95763</w:t>
      </w:r>
      <w:r>
        <w:rPr>
          <w:rFonts w:hint="eastAsia" w:ascii="宋体" w:hAnsi="宋体" w:cs="宋体"/>
          <w:i w:val="0"/>
          <w:iCs w:val="0"/>
          <w:color w:val="auto"/>
          <w:sz w:val="24"/>
          <w:highlight w:val="none"/>
          <w:shd w:val="clear" w:color="auto" w:fill="auto"/>
        </w:rPr>
        <w:t>获取热线服务帮助。</w:t>
      </w:r>
    </w:p>
    <w:p w14:paraId="44B8BF1C">
      <w:pPr>
        <w:snapToGrid w:val="0"/>
        <w:spacing w:line="360" w:lineRule="auto"/>
        <w:ind w:firstLine="480" w:firstLineChars="200"/>
        <w:rPr>
          <w:rFonts w:ascii="宋体" w:hAnsi="宋体" w:cs="宋体"/>
          <w:i w:val="0"/>
          <w:iCs w:val="0"/>
          <w:color w:val="auto"/>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i w:val="0"/>
          <w:iCs w:val="0"/>
          <w:color w:val="auto"/>
          <w:sz w:val="24"/>
          <w:highlight w:val="none"/>
          <w:shd w:val="clear" w:color="auto" w:fill="auto"/>
        </w:rPr>
        <w:t>CA问题联系电话（人工）：汇信CA 400-888-4636；天谷CA 400-087-8198。</w:t>
      </w:r>
    </w:p>
    <w:p w14:paraId="3AA1C818">
      <w:pPr>
        <w:pStyle w:val="35"/>
        <w:spacing w:line="360" w:lineRule="auto"/>
        <w:jc w:val="center"/>
        <w:rPr>
          <w:rFonts w:hAnsi="宋体" w:cs="宋体"/>
          <w:b/>
          <w:i w:val="0"/>
          <w:iCs w:val="0"/>
          <w:snapToGrid/>
          <w:color w:val="auto"/>
          <w:sz w:val="36"/>
          <w:szCs w:val="20"/>
          <w:highlight w:val="none"/>
          <w:shd w:val="clear" w:color="auto" w:fill="auto"/>
        </w:rPr>
      </w:pPr>
      <w:r>
        <w:rPr>
          <w:rFonts w:hint="eastAsia" w:hAnsi="宋体" w:cs="宋体"/>
          <w:b/>
          <w:i w:val="0"/>
          <w:iCs w:val="0"/>
          <w:snapToGrid/>
          <w:color w:val="auto"/>
          <w:sz w:val="36"/>
          <w:szCs w:val="20"/>
          <w:highlight w:val="none"/>
          <w:shd w:val="clear" w:color="auto" w:fill="auto"/>
        </w:rPr>
        <w:t>第二部分</w:t>
      </w:r>
      <w:bookmarkEnd w:id="8"/>
      <w:r>
        <w:rPr>
          <w:rFonts w:hint="eastAsia" w:hAnsi="宋体" w:cs="宋体"/>
          <w:b/>
          <w:i w:val="0"/>
          <w:iCs w:val="0"/>
          <w:snapToGrid/>
          <w:color w:val="auto"/>
          <w:sz w:val="36"/>
          <w:szCs w:val="20"/>
          <w:highlight w:val="none"/>
          <w:shd w:val="clear" w:color="auto" w:fill="auto"/>
        </w:rPr>
        <w:t xml:space="preserve"> 供应商须知</w:t>
      </w:r>
      <w:bookmarkEnd w:id="9"/>
    </w:p>
    <w:p w14:paraId="2A5D6C58">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34E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54129DD">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2093" w:type="dxa"/>
            <w:vAlign w:val="center"/>
          </w:tcPr>
          <w:p w14:paraId="52B5A452">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事项</w:t>
            </w:r>
          </w:p>
        </w:tc>
        <w:tc>
          <w:tcPr>
            <w:tcW w:w="6927" w:type="dxa"/>
            <w:vAlign w:val="center"/>
          </w:tcPr>
          <w:p w14:paraId="47D751D4">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本项目的特别规定</w:t>
            </w:r>
          </w:p>
        </w:tc>
      </w:tr>
      <w:tr w14:paraId="4EB7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BFE08B">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2093" w:type="dxa"/>
            <w:vAlign w:val="center"/>
          </w:tcPr>
          <w:p w14:paraId="5D19C852">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项目属性</w:t>
            </w:r>
          </w:p>
        </w:tc>
        <w:tc>
          <w:tcPr>
            <w:tcW w:w="6927" w:type="dxa"/>
            <w:vAlign w:val="center"/>
          </w:tcPr>
          <w:p w14:paraId="56F41B7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工程</w:t>
            </w:r>
            <w:r>
              <w:rPr>
                <w:rFonts w:hint="eastAsia" w:ascii="宋体" w:hAnsi="宋体" w:cs="宋体"/>
                <w:i w:val="0"/>
                <w:iCs w:val="0"/>
                <w:color w:val="auto"/>
                <w:sz w:val="24"/>
                <w:highlight w:val="none"/>
                <w:shd w:val="clear" w:color="auto" w:fill="auto"/>
              </w:rPr>
              <w:t>类</w:t>
            </w:r>
          </w:p>
        </w:tc>
      </w:tr>
      <w:tr w14:paraId="0199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B24605">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2093" w:type="dxa"/>
            <w:vAlign w:val="center"/>
          </w:tcPr>
          <w:p w14:paraId="221E26AD">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采购标的及其对应的中小企业划分标准所属行业</w:t>
            </w:r>
          </w:p>
        </w:tc>
        <w:tc>
          <w:tcPr>
            <w:tcW w:w="6927" w:type="dxa"/>
            <w:vAlign w:val="center"/>
          </w:tcPr>
          <w:p w14:paraId="3EE0C5B0">
            <w:pPr>
              <w:pStyle w:val="4"/>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（1）标的：</w:t>
            </w:r>
            <w:r>
              <w:rPr>
                <w:rFonts w:hint="eastAsia" w:ascii="宋体" w:hAnsi="宋体" w:cs="宋体"/>
                <w:i w:val="0"/>
                <w:iCs w:val="0"/>
                <w:color w:val="auto"/>
                <w:kern w:val="0"/>
                <w:sz w:val="24"/>
                <w:highlight w:val="none"/>
                <w:u w:val="single"/>
                <w:shd w:val="clear" w:color="auto" w:fill="auto"/>
              </w:rPr>
              <w:t>食堂装修及外立面改造</w:t>
            </w:r>
            <w:r>
              <w:rPr>
                <w:rFonts w:hint="eastAsia" w:ascii="宋体" w:hAnsi="宋体" w:cs="宋体"/>
                <w:i w:val="0"/>
                <w:iCs w:val="0"/>
                <w:color w:val="auto"/>
                <w:kern w:val="0"/>
                <w:sz w:val="24"/>
                <w:highlight w:val="none"/>
                <w:shd w:val="clear" w:color="auto" w:fill="auto"/>
              </w:rPr>
              <w:t>，属于</w:t>
            </w:r>
            <w:r>
              <w:rPr>
                <w:rFonts w:hint="eastAsia" w:ascii="宋体" w:hAnsi="宋体" w:cs="宋体"/>
                <w:i w:val="0"/>
                <w:iCs w:val="0"/>
                <w:color w:val="auto"/>
                <w:kern w:val="0"/>
                <w:sz w:val="24"/>
                <w:highlight w:val="none"/>
                <w:u w:val="single"/>
                <w:shd w:val="clear" w:color="auto" w:fill="auto"/>
              </w:rPr>
              <w:t xml:space="preserve"> 建筑业 </w:t>
            </w:r>
            <w:r>
              <w:rPr>
                <w:rFonts w:hint="eastAsia" w:ascii="宋体" w:hAnsi="宋体" w:cs="宋体"/>
                <w:i w:val="0"/>
                <w:iCs w:val="0"/>
                <w:color w:val="auto"/>
                <w:kern w:val="0"/>
                <w:sz w:val="24"/>
                <w:highlight w:val="none"/>
                <w:shd w:val="clear" w:color="auto" w:fill="auto"/>
              </w:rPr>
              <w:t>行业；</w:t>
            </w:r>
          </w:p>
          <w:p w14:paraId="1781AE5C">
            <w:pPr>
              <w:pStyle w:val="4"/>
              <w:ind w:left="0" w:firstLine="0"/>
              <w:rPr>
                <w:rFonts w:ascii="宋体" w:hAnsi="宋体" w:eastAsia="宋体" w:cs="宋体"/>
                <w:i w:val="0"/>
                <w:iCs w:val="0"/>
                <w:color w:val="auto"/>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EE4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563305">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2093" w:type="dxa"/>
            <w:vAlign w:val="center"/>
          </w:tcPr>
          <w:p w14:paraId="75ADC9BD">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是否允许采购进口产品</w:t>
            </w:r>
          </w:p>
        </w:tc>
        <w:tc>
          <w:tcPr>
            <w:tcW w:w="6927" w:type="dxa"/>
            <w:vAlign w:val="center"/>
          </w:tcPr>
          <w:p w14:paraId="098705A2">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39348121"/>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本项目不允许采购进口产品。</w:t>
            </w:r>
          </w:p>
          <w:p w14:paraId="2A815649">
            <w:pPr>
              <w:spacing w:line="360" w:lineRule="auto"/>
              <w:rPr>
                <w:rFonts w:ascii="宋体" w:hAnsi="宋体" w:cs="宋体"/>
                <w:i w:val="0"/>
                <w:iCs w:val="0"/>
                <w:color w:val="auto"/>
                <w:highlight w:val="none"/>
                <w:shd w:val="clear" w:color="auto" w:fill="auto"/>
              </w:rPr>
            </w:pPr>
            <w:sdt>
              <w:sdtPr>
                <w:rPr>
                  <w:rFonts w:hint="eastAsia" w:ascii="宋体" w:hAnsi="宋体" w:cs="宋体"/>
                  <w:i w:val="0"/>
                  <w:iCs w:val="0"/>
                  <w:color w:val="auto"/>
                  <w:kern w:val="0"/>
                  <w:sz w:val="24"/>
                  <w:highlight w:val="none"/>
                  <w:shd w:val="clear" w:color="auto" w:fill="auto"/>
                </w:rPr>
                <w:id w:val="93424903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可以就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采购进口产品。</w:t>
            </w:r>
          </w:p>
        </w:tc>
      </w:tr>
      <w:tr w14:paraId="69A2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F8121B">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w:t>
            </w:r>
          </w:p>
        </w:tc>
        <w:tc>
          <w:tcPr>
            <w:tcW w:w="2093" w:type="dxa"/>
            <w:vAlign w:val="center"/>
          </w:tcPr>
          <w:p w14:paraId="5C35A3C0">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分包</w:t>
            </w:r>
          </w:p>
        </w:tc>
        <w:tc>
          <w:tcPr>
            <w:tcW w:w="6927" w:type="dxa"/>
            <w:vAlign w:val="center"/>
          </w:tcPr>
          <w:p w14:paraId="3B630246">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83050787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 xml:space="preserve"> A</w:t>
            </w:r>
            <w:r>
              <w:rPr>
                <w:rFonts w:hint="eastAsia" w:ascii="宋体" w:hAnsi="宋体" w:cs="宋体"/>
                <w:i w:val="0"/>
                <w:iCs w:val="0"/>
                <w:color w:val="auto"/>
                <w:sz w:val="24"/>
                <w:highlight w:val="none"/>
                <w:shd w:val="clear" w:color="auto" w:fill="auto"/>
              </w:rPr>
              <w:t>同意将非主体、非关键性的</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工作分包。</w:t>
            </w:r>
          </w:p>
          <w:p w14:paraId="2C2466CD">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89579325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 xml:space="preserve"> B</w:t>
            </w:r>
            <w:r>
              <w:rPr>
                <w:rFonts w:hint="eastAsia" w:ascii="宋体" w:hAnsi="宋体" w:cs="宋体"/>
                <w:i w:val="0"/>
                <w:iCs w:val="0"/>
                <w:color w:val="auto"/>
                <w:sz w:val="24"/>
                <w:highlight w:val="none"/>
                <w:shd w:val="clear" w:color="auto" w:fill="auto"/>
              </w:rPr>
              <w:t>不同意分包，具体理由：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7E6D0822">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注：不得限制大中型企业向小微企业合理分包。</w:t>
            </w:r>
          </w:p>
        </w:tc>
      </w:tr>
      <w:tr w14:paraId="366A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0E59384">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w:t>
            </w:r>
          </w:p>
        </w:tc>
        <w:tc>
          <w:tcPr>
            <w:tcW w:w="2093" w:type="dxa"/>
            <w:vAlign w:val="center"/>
          </w:tcPr>
          <w:p w14:paraId="7650C00D">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磋商前答疑会或现场考察</w:t>
            </w:r>
          </w:p>
        </w:tc>
        <w:tc>
          <w:tcPr>
            <w:tcW w:w="6927" w:type="dxa"/>
            <w:vAlign w:val="center"/>
          </w:tcPr>
          <w:p w14:paraId="41FA2992">
            <w:pPr>
              <w:pStyle w:val="79"/>
              <w:spacing w:line="360" w:lineRule="auto"/>
              <w:ind w:firstLine="0" w:firstLineChars="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688692135"/>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p>
          <w:p w14:paraId="2B3AD85E">
            <w:pPr>
              <w:pStyle w:val="79"/>
              <w:spacing w:line="360" w:lineRule="auto"/>
              <w:ind w:firstLine="0" w:firstLineChars="0"/>
              <w:rPr>
                <w:rFonts w:hint="eastAsia" w:ascii="宋体" w:hAnsi="宋体" w:cs="宋体"/>
                <w:i w:val="0"/>
                <w:iCs w:val="0"/>
                <w:color w:val="auto"/>
                <w:sz w:val="24"/>
                <w:szCs w:val="20"/>
                <w:highlight w:val="none"/>
                <w:shd w:val="clear" w:color="auto" w:fill="auto"/>
              </w:rPr>
            </w:pPr>
            <w:sdt>
              <w:sdtPr>
                <w:rPr>
                  <w:rFonts w:hint="eastAsia" w:ascii="宋体" w:hAnsi="宋体" w:cs="宋体"/>
                  <w:i w:val="0"/>
                  <w:iCs w:val="0"/>
                  <w:color w:val="auto"/>
                  <w:kern w:val="0"/>
                  <w:sz w:val="24"/>
                  <w:highlight w:val="none"/>
                  <w:shd w:val="clear" w:color="auto" w:fill="auto"/>
                </w:rPr>
                <w:id w:val="374731186"/>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r>
              <w:rPr>
                <w:rFonts w:hint="eastAsia" w:ascii="宋体" w:hAnsi="宋体" w:cs="宋体"/>
                <w:i w:val="0"/>
                <w:iCs w:val="0"/>
                <w:color w:val="auto"/>
                <w:sz w:val="24"/>
                <w:highlight w:val="none"/>
                <w:shd w:val="clear" w:color="auto" w:fill="auto"/>
              </w:rPr>
              <w:t>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，联系方式：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szCs w:val="20"/>
                <w:highlight w:val="none"/>
                <w:shd w:val="clear" w:color="auto" w:fill="auto"/>
              </w:rPr>
              <w:t>。</w:t>
            </w:r>
          </w:p>
          <w:p w14:paraId="78398A4F">
            <w:pPr>
              <w:pStyle w:val="79"/>
              <w:ind w:firstLine="0" w:firstLineChars="0"/>
              <w:rPr>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☐C不统一组织，供应商在获取采购文件后，自行至项目现场考察。地点： ，联系人： ，联系方式： 。</w:t>
            </w:r>
          </w:p>
        </w:tc>
      </w:tr>
      <w:tr w14:paraId="7A6A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C73F8C">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w:t>
            </w:r>
          </w:p>
        </w:tc>
        <w:tc>
          <w:tcPr>
            <w:tcW w:w="2093" w:type="dxa"/>
            <w:vAlign w:val="center"/>
          </w:tcPr>
          <w:p w14:paraId="14FFD346">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样品提供</w:t>
            </w:r>
          </w:p>
        </w:tc>
        <w:tc>
          <w:tcPr>
            <w:tcW w:w="6927" w:type="dxa"/>
            <w:vAlign w:val="center"/>
          </w:tcPr>
          <w:p w14:paraId="3154665D">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586211181"/>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不要求提供。</w:t>
            </w:r>
          </w:p>
          <w:p w14:paraId="238F30DA">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02683198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B要求提供，</w:t>
            </w:r>
          </w:p>
          <w:p w14:paraId="6B0D0F03">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r>
              <w:rPr>
                <w:rFonts w:hint="eastAsia" w:ascii="宋体" w:hAnsi="宋体" w:cs="宋体"/>
                <w:i w:val="0"/>
                <w:iCs w:val="0"/>
                <w:snapToGrid w:val="0"/>
                <w:color w:val="auto"/>
                <w:kern w:val="28"/>
                <w:sz w:val="24"/>
                <w:highlight w:val="none"/>
                <w:shd w:val="clear" w:color="auto" w:fill="auto"/>
              </w:rPr>
              <w:t>样品：</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3519E56E">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r>
              <w:rPr>
                <w:rFonts w:hint="eastAsia" w:ascii="宋体" w:hAnsi="宋体" w:cs="宋体"/>
                <w:i w:val="0"/>
                <w:iCs w:val="0"/>
                <w:snapToGrid w:val="0"/>
                <w:color w:val="auto"/>
                <w:kern w:val="28"/>
                <w:sz w:val="24"/>
                <w:highlight w:val="none"/>
                <w:shd w:val="clear" w:color="auto" w:fill="auto"/>
              </w:rPr>
              <w:t>样品制作的标准和要求：</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5BDD50A2">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（3）样品的评审方法以及评审标准</w:t>
            </w:r>
            <w:r>
              <w:rPr>
                <w:rFonts w:hint="eastAsia" w:ascii="宋体" w:hAnsi="宋体" w:cs="宋体"/>
                <w:i w:val="0"/>
                <w:iCs w:val="0"/>
                <w:snapToGrid w:val="0"/>
                <w:color w:val="auto"/>
                <w:kern w:val="28"/>
                <w:sz w:val="24"/>
                <w:highlight w:val="none"/>
                <w:shd w:val="clear" w:color="auto" w:fill="auto"/>
              </w:rPr>
              <w:t>：详见</w:t>
            </w:r>
            <w:r>
              <w:rPr>
                <w:rFonts w:hint="eastAsia" w:ascii="宋体" w:hAnsi="宋体" w:cs="宋体"/>
                <w:i w:val="0"/>
                <w:iCs w:val="0"/>
                <w:color w:val="auto"/>
                <w:sz w:val="24"/>
                <w:highlight w:val="none"/>
                <w:u w:val="single"/>
                <w:shd w:val="clear" w:color="auto" w:fill="auto"/>
              </w:rPr>
              <w:t>评审办法</w:t>
            </w:r>
            <w:r>
              <w:rPr>
                <w:rFonts w:hint="eastAsia" w:ascii="宋体" w:hAnsi="宋体" w:cs="宋体"/>
                <w:i w:val="0"/>
                <w:iCs w:val="0"/>
                <w:color w:val="auto"/>
                <w:kern w:val="0"/>
                <w:sz w:val="24"/>
                <w:highlight w:val="none"/>
                <w:shd w:val="clear" w:color="auto" w:fill="auto"/>
              </w:rPr>
              <w:t>；</w:t>
            </w:r>
          </w:p>
          <w:p w14:paraId="77729B2F">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（4）是否需要随样品提交检测报告：</w:t>
            </w:r>
            <w:sdt>
              <w:sdtPr>
                <w:rPr>
                  <w:rFonts w:hint="eastAsia" w:ascii="宋体" w:hAnsi="宋体" w:cs="宋体"/>
                  <w:i w:val="0"/>
                  <w:iCs w:val="0"/>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否；</w:t>
            </w:r>
            <w:sdt>
              <w:sdtPr>
                <w:rPr>
                  <w:rFonts w:hint="eastAsia" w:ascii="宋体" w:hAnsi="宋体" w:cs="宋体"/>
                  <w:i w:val="0"/>
                  <w:iCs w:val="0"/>
                  <w:color w:val="auto"/>
                  <w:kern w:val="0"/>
                  <w:sz w:val="24"/>
                  <w:highlight w:val="none"/>
                  <w:shd w:val="clear" w:color="auto" w:fill="auto"/>
                </w:rPr>
                <w:id w:val="162172843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是，检测机构的要求</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；检测内容</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53A495D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（5）提供样品的时间：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；联系人</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28"/>
                <w:sz w:val="24"/>
                <w:highlight w:val="none"/>
                <w:shd w:val="clear" w:color="auto" w:fill="auto"/>
              </w:rPr>
              <w:t>联系电话：</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。请供应商在上述时间内提供样品并按规定位置安装完毕。超过截止时间的，采购人或采购代理机构将不予接收，并将清场并封闭样品现场。</w:t>
            </w:r>
          </w:p>
          <w:p w14:paraId="0A58A99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(6)采购活动结束后，对于未成交供应商提供的样品，采购人、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将通知未成交供应商在规定的时间内取回，逾期未取回的，采购人、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不负保管义务；对于成交供应商提供的样品，采购人将进行保管、封存，并作为履约验收的参考。</w:t>
            </w:r>
          </w:p>
          <w:p w14:paraId="586CBCE1">
            <w:pPr>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（7）制作、运输、安装和保管样品所发生的一切费用由供应商自理。</w:t>
            </w:r>
          </w:p>
        </w:tc>
      </w:tr>
      <w:tr w14:paraId="021C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24AC230">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w:t>
            </w:r>
          </w:p>
        </w:tc>
        <w:tc>
          <w:tcPr>
            <w:tcW w:w="2093" w:type="dxa"/>
            <w:vAlign w:val="center"/>
          </w:tcPr>
          <w:p w14:paraId="688249A5">
            <w:pPr>
              <w:snapToGrid w:val="0"/>
              <w:spacing w:line="360" w:lineRule="auto"/>
              <w:jc w:val="center"/>
              <w:rPr>
                <w:rFonts w:ascii="宋体" w:hAnsi="宋体" w:cs="宋体"/>
                <w:bCs/>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方案讲解演示</w:t>
            </w:r>
          </w:p>
        </w:tc>
        <w:tc>
          <w:tcPr>
            <w:tcW w:w="6927" w:type="dxa"/>
            <w:vAlign w:val="center"/>
          </w:tcPr>
          <w:p w14:paraId="6FC799C2">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50545689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p>
          <w:p w14:paraId="41590D20">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p>
          <w:p w14:paraId="6C9460BC">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（1）在评审时安排每个供应商进行方案讲解演示。每个供应商时间不超过</w:t>
            </w:r>
            <w:r>
              <w:rPr>
                <w:rFonts w:hint="eastAsia" w:ascii="宋体" w:hAnsi="宋体" w:cs="宋体"/>
                <w:i w:val="0"/>
                <w:iCs w:val="0"/>
                <w:color w:val="auto"/>
                <w:kern w:val="0"/>
                <w:sz w:val="24"/>
                <w:highlight w:val="none"/>
                <w:u w:val="single"/>
                <w:shd w:val="clear" w:color="auto" w:fill="auto"/>
              </w:rPr>
              <w:t>20</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分钟，讲解次序以响应文件解密时间先后次序为准，讲解演示人员不超过</w:t>
            </w:r>
            <w:r>
              <w:rPr>
                <w:rFonts w:hint="eastAsia" w:ascii="宋体" w:hAnsi="宋体" w:cs="宋体"/>
                <w:i w:val="0"/>
                <w:iCs w:val="0"/>
                <w:color w:val="auto"/>
                <w:kern w:val="0"/>
                <w:sz w:val="24"/>
                <w:highlight w:val="none"/>
                <w:u w:val="single"/>
                <w:shd w:val="clear" w:color="auto" w:fill="auto"/>
              </w:rPr>
              <w:t>3</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人。讲解演示结束后按要求解答磋商小组提问。</w:t>
            </w:r>
          </w:p>
          <w:p w14:paraId="1DB3C625">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（2）方案讲解演示可选择以下其中一种方式：</w:t>
            </w:r>
          </w:p>
          <w:p w14:paraId="3B951164">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方式一：政采云平台在线讲解演示。政采云平台在线讲解需供应商根据政采云平台操作要求做好准备工作，提前完善软硬件配置环境。</w:t>
            </w:r>
          </w:p>
          <w:p w14:paraId="50E41EB8">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方式二：现场讲解演示。现场讲解地点为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，讲解演示所用电脑等设备由供应商自备。现场讲解演示人员进场时提供讲解人员名单（加盖公章或授权代表签名）及身份证明，否则不得讲解演示。</w:t>
            </w:r>
          </w:p>
          <w:p w14:paraId="149D0FD5">
            <w:pPr>
              <w:snapToGrid w:val="0"/>
              <w:spacing w:line="360" w:lineRule="auto"/>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rPr>
              <w:t>注：因供应商自身原因导致无法演示或者演示效果不理想的，责任自负。因平台原因导致本项目方案讲解演示环节无法顺利开展，按照《浙江省政府采购项目电子交易管理暂行办法》相关规定执行。</w:t>
            </w:r>
          </w:p>
        </w:tc>
      </w:tr>
      <w:tr w14:paraId="4C69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28136283">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8</w:t>
            </w:r>
          </w:p>
        </w:tc>
        <w:tc>
          <w:tcPr>
            <w:tcW w:w="2093" w:type="dxa"/>
            <w:vMerge w:val="restart"/>
            <w:vAlign w:val="center"/>
          </w:tcPr>
          <w:p w14:paraId="78A8469D">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供应商应当提供的资格、资信证明文件</w:t>
            </w:r>
          </w:p>
        </w:tc>
        <w:tc>
          <w:tcPr>
            <w:tcW w:w="6927" w:type="dxa"/>
            <w:vAlign w:val="center"/>
          </w:tcPr>
          <w:p w14:paraId="1C386C4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（1）资格证明文件：见采购文件第二部分11.1。</w:t>
            </w:r>
          </w:p>
          <w:p w14:paraId="6A59FC24">
            <w:pPr>
              <w:spacing w:line="360" w:lineRule="auto"/>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 w:val="24"/>
                <w:highlight w:val="none"/>
                <w:shd w:val="clear" w:color="auto" w:fill="auto"/>
                <w:lang w:val="zh-CN"/>
              </w:rPr>
              <w:t>供应商未提供有效的资格证明文件的，视为供应商不具备采购文件中规定的资格要求，响应文件无效。</w:t>
            </w:r>
          </w:p>
        </w:tc>
      </w:tr>
      <w:tr w14:paraId="76CE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C51CA0C">
            <w:pPr>
              <w:snapToGrid w:val="0"/>
              <w:spacing w:line="360" w:lineRule="auto"/>
              <w:jc w:val="center"/>
              <w:rPr>
                <w:rFonts w:ascii="宋体" w:hAnsi="宋体" w:cs="宋体"/>
                <w:i w:val="0"/>
                <w:iCs w:val="0"/>
                <w:color w:val="auto"/>
                <w:sz w:val="24"/>
                <w:highlight w:val="none"/>
                <w:shd w:val="clear" w:color="auto" w:fill="auto"/>
              </w:rPr>
            </w:pPr>
          </w:p>
        </w:tc>
        <w:tc>
          <w:tcPr>
            <w:tcW w:w="2093" w:type="dxa"/>
            <w:vMerge w:val="continue"/>
            <w:vAlign w:val="center"/>
          </w:tcPr>
          <w:p w14:paraId="13FDC5DB">
            <w:pPr>
              <w:snapToGrid w:val="0"/>
              <w:spacing w:line="360" w:lineRule="auto"/>
              <w:jc w:val="center"/>
              <w:rPr>
                <w:rFonts w:ascii="宋体" w:hAnsi="宋体" w:cs="宋体"/>
                <w:b/>
                <w:i w:val="0"/>
                <w:iCs w:val="0"/>
                <w:color w:val="auto"/>
                <w:sz w:val="24"/>
                <w:highlight w:val="none"/>
                <w:shd w:val="clear" w:color="auto" w:fill="auto"/>
              </w:rPr>
            </w:pPr>
          </w:p>
        </w:tc>
        <w:tc>
          <w:tcPr>
            <w:tcW w:w="6927" w:type="dxa"/>
            <w:vAlign w:val="center"/>
          </w:tcPr>
          <w:p w14:paraId="2038C38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（2）资信证明文件：根据采购文件第四部分评审标准提供。</w:t>
            </w:r>
          </w:p>
        </w:tc>
      </w:tr>
      <w:tr w14:paraId="3A66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5C0F4F9">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9</w:t>
            </w:r>
          </w:p>
        </w:tc>
        <w:tc>
          <w:tcPr>
            <w:tcW w:w="2093" w:type="dxa"/>
            <w:vAlign w:val="center"/>
          </w:tcPr>
          <w:p w14:paraId="7F893B1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节能产品、环境标志产品</w:t>
            </w:r>
          </w:p>
        </w:tc>
        <w:tc>
          <w:tcPr>
            <w:tcW w:w="6927" w:type="dxa"/>
            <w:vAlign w:val="center"/>
          </w:tcPr>
          <w:p w14:paraId="12C77C41">
            <w:pPr>
              <w:snapToGrid w:val="0"/>
              <w:spacing w:line="360" w:lineRule="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B8F9DA4">
            <w:pPr>
              <w:pStyle w:val="79"/>
              <w:rPr>
                <w:rFonts w:hint="eastAsia" w:ascii="宋体" w:hAnsi="宋体" w:eastAsia="宋体" w:cs="宋体"/>
                <w:i w:val="0"/>
                <w:iCs w:val="0"/>
                <w:color w:val="auto"/>
                <w:kern w:val="0"/>
                <w:sz w:val="24"/>
                <w:szCs w:val="24"/>
                <w:highlight w:val="none"/>
                <w:shd w:val="clear" w:color="auto" w:fill="auto"/>
                <w:lang w:val="en-US" w:eastAsia="zh-CN" w:bidi="ar-SA"/>
              </w:rPr>
            </w:pPr>
            <w:sdt>
              <w:sdtPr>
                <w:rPr>
                  <w:rFonts w:hint="eastAsia" w:ascii="宋体" w:hAnsi="宋体" w:eastAsia="宋体" w:cs="宋体"/>
                  <w:i w:val="0"/>
                  <w:iCs w:val="0"/>
                  <w:color w:val="auto"/>
                  <w:kern w:val="0"/>
                  <w:sz w:val="24"/>
                  <w:szCs w:val="24"/>
                  <w:highlight w:val="none"/>
                  <w:shd w:val="clear" w:color="auto" w:fill="auto"/>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shd w:val="clear" w:color="auto" w:fill="auto"/>
                  <w:lang w:val="en-US" w:eastAsia="zh-CN" w:bidi="ar-SA"/>
                </w:rPr>
              </w:sdtEndPr>
              <w:sdtContent>
                <w:r>
                  <w:rPr>
                    <w:rFonts w:hint="eastAsia" w:ascii="宋体" w:hAnsi="宋体" w:eastAsia="宋体" w:cs="宋体"/>
                    <w:i w:val="0"/>
                    <w:iCs w:val="0"/>
                    <w:color w:val="auto"/>
                    <w:kern w:val="0"/>
                    <w:sz w:val="24"/>
                    <w:szCs w:val="24"/>
                    <w:highlight w:val="none"/>
                    <w:shd w:val="clear" w:color="auto" w:fill="auto"/>
                    <w:lang w:val="en-US" w:eastAsia="zh-CN" w:bidi="ar-SA"/>
                  </w:rPr>
                  <w:t>☐</w:t>
                </w:r>
              </w:sdtContent>
            </w:sdt>
            <w:r>
              <w:rPr>
                <w:rFonts w:hint="eastAsia" w:ascii="宋体" w:hAnsi="宋体" w:eastAsia="宋体" w:cs="宋体"/>
                <w:i w:val="0"/>
                <w:iCs w:val="0"/>
                <w:color w:val="auto"/>
                <w:kern w:val="0"/>
                <w:sz w:val="24"/>
                <w:szCs w:val="24"/>
                <w:highlight w:val="none"/>
                <w:shd w:val="clear" w:color="auto" w:fill="auto"/>
                <w:lang w:val="en-US" w:eastAsia="zh-CN" w:bidi="ar-SA"/>
              </w:rPr>
              <w:t xml:space="preserve">强制采购节能产品。产品：    </w:t>
            </w:r>
          </w:p>
          <w:p w14:paraId="52A99F3A">
            <w:pPr>
              <w:pStyle w:val="79"/>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 xml:space="preserve">□优先采购节能产品。产品：   </w:t>
            </w:r>
          </w:p>
          <w:p w14:paraId="4C5E0163">
            <w:pPr>
              <w:pStyle w:val="79"/>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 xml:space="preserve">□优先采购环保产品。产品：    </w:t>
            </w:r>
          </w:p>
          <w:p w14:paraId="646BA176">
            <w:pPr>
              <w:pStyle w:val="79"/>
              <w:rPr>
                <w:i w:val="0"/>
                <w:iCs w:val="0"/>
                <w:color w:val="auto"/>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bidi="ar-SA"/>
              </w:rPr>
              <w:t>☑无</w:t>
            </w:r>
          </w:p>
        </w:tc>
      </w:tr>
      <w:tr w14:paraId="3BB0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53B2E7">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10</w:t>
            </w:r>
          </w:p>
        </w:tc>
        <w:tc>
          <w:tcPr>
            <w:tcW w:w="2093" w:type="dxa"/>
            <w:vAlign w:val="center"/>
          </w:tcPr>
          <w:p w14:paraId="425DCAD5">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报价要求</w:t>
            </w:r>
          </w:p>
        </w:tc>
        <w:tc>
          <w:tcPr>
            <w:tcW w:w="6927" w:type="dxa"/>
            <w:vAlign w:val="center"/>
          </w:tcPr>
          <w:p w14:paraId="29FB789C">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有关本项目实施所需的所有费用（含税费）均计入报价。</w:t>
            </w:r>
            <w:r>
              <w:rPr>
                <w:rFonts w:hint="eastAsia" w:ascii="宋体" w:hAnsi="宋体" w:cs="宋体"/>
                <w:i w:val="0"/>
                <w:iCs w:val="0"/>
                <w:color w:val="auto"/>
                <w:sz w:val="24"/>
                <w:highlight w:val="none"/>
                <w:shd w:val="clear" w:color="auto" w:fill="auto"/>
              </w:rPr>
              <w:t>报价单是报价的唯一载体</w:t>
            </w:r>
            <w:r>
              <w:rPr>
                <w:rFonts w:hint="eastAsia" w:ascii="宋体" w:hAnsi="宋体" w:cs="宋体"/>
                <w:i w:val="0"/>
                <w:iCs w:val="0"/>
                <w:color w:val="auto"/>
                <w:kern w:val="0"/>
                <w:sz w:val="24"/>
                <w:highlight w:val="none"/>
                <w:shd w:val="clear" w:color="auto" w:fill="auto"/>
                <w:lang w:val="zh-CN"/>
              </w:rPr>
              <w:t>。响应文件中价格全部采用人民币报价。采购文件未列明，而供应商认为必需的费用也需列入报价。</w:t>
            </w:r>
            <w:r>
              <w:rPr>
                <w:rFonts w:hint="eastAsia" w:ascii="宋体" w:hAnsi="宋体" w:cs="宋体"/>
                <w:b/>
                <w:i w:val="0"/>
                <w:iCs w:val="0"/>
                <w:color w:val="auto"/>
                <w:kern w:val="0"/>
                <w:sz w:val="24"/>
                <w:highlight w:val="none"/>
                <w:shd w:val="clear" w:color="auto" w:fill="auto"/>
                <w:lang w:val="zh-CN"/>
              </w:rPr>
              <w:t>提醒：验收时检测费用由采购人承担，不包含在总价中。</w:t>
            </w:r>
          </w:p>
          <w:p w14:paraId="22C2BE4F">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最后报价出现下列情形的，响应文件无效：</w:t>
            </w:r>
          </w:p>
          <w:p w14:paraId="19610F64">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响应文件出现不是唯一的、有选择性最后报价的；</w:t>
            </w:r>
          </w:p>
          <w:p w14:paraId="4C30AFC1">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最后报价超过采购文件中规定的预算金额或者最高限价的;</w:t>
            </w:r>
          </w:p>
          <w:p w14:paraId="228A1C64">
            <w:pPr>
              <w:pStyle w:val="4"/>
              <w:rPr>
                <w:i w:val="0"/>
                <w:iCs w:val="0"/>
                <w:color w:val="auto"/>
                <w:highlight w:val="none"/>
                <w:shd w:val="clear" w:color="auto" w:fill="auto"/>
              </w:rPr>
            </w:pPr>
          </w:p>
          <w:p w14:paraId="6F851CD2">
            <w:pPr>
              <w:spacing w:line="360" w:lineRule="auto"/>
              <w:ind w:firstLine="241" w:firstLineChars="100"/>
              <w:rPr>
                <w:rFonts w:ascii="宋体" w:hAnsi="宋体" w:cs="宋体"/>
                <w:b/>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i w:val="0"/>
                <w:iCs w:val="0"/>
                <w:color w:val="auto"/>
                <w:sz w:val="24"/>
                <w:szCs w:val="21"/>
                <w:highlight w:val="none"/>
                <w:shd w:val="clear" w:color="auto" w:fill="auto"/>
              </w:rPr>
              <w:t>;</w:t>
            </w:r>
          </w:p>
          <w:p w14:paraId="7A67BF54">
            <w:pPr>
              <w:spacing w:line="360" w:lineRule="auto"/>
              <w:ind w:firstLine="241" w:firstLineChars="100"/>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供应商对根据修正原则修正后的报价不确认的</w:t>
            </w:r>
            <w:r>
              <w:rPr>
                <w:rFonts w:hint="eastAsia" w:ascii="宋体" w:hAnsi="宋体" w:cs="宋体"/>
                <w:b/>
                <w:i w:val="0"/>
                <w:iCs w:val="0"/>
                <w:color w:val="auto"/>
                <w:sz w:val="24"/>
                <w:highlight w:val="none"/>
                <w:shd w:val="clear" w:color="auto" w:fill="auto"/>
              </w:rPr>
              <w:t>。</w:t>
            </w:r>
          </w:p>
        </w:tc>
      </w:tr>
      <w:tr w14:paraId="6B46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43BAC8EB">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w:t>
            </w:r>
          </w:p>
        </w:tc>
        <w:tc>
          <w:tcPr>
            <w:tcW w:w="2093" w:type="dxa"/>
            <w:vAlign w:val="center"/>
          </w:tcPr>
          <w:p w14:paraId="37CE0147">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中小企业信用融资</w:t>
            </w:r>
          </w:p>
        </w:tc>
        <w:tc>
          <w:tcPr>
            <w:tcW w:w="6927" w:type="dxa"/>
            <w:vAlign w:val="center"/>
          </w:tcPr>
          <w:p w14:paraId="63BEEFF3">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60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4D1306">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12</w:t>
            </w:r>
          </w:p>
        </w:tc>
        <w:tc>
          <w:tcPr>
            <w:tcW w:w="2093" w:type="dxa"/>
            <w:vAlign w:val="center"/>
          </w:tcPr>
          <w:p w14:paraId="5518AA1E">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备份响应文件送达地点和签收人员</w:t>
            </w:r>
          </w:p>
        </w:tc>
        <w:tc>
          <w:tcPr>
            <w:tcW w:w="6927" w:type="dxa"/>
            <w:vAlign w:val="center"/>
          </w:tcPr>
          <w:p w14:paraId="6726487A">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备份投标文件送达地点：</w:t>
            </w:r>
            <w:r>
              <w:rPr>
                <w:rFonts w:hint="eastAsia" w:ascii="宋体" w:hAnsi="宋体" w:eastAsia="宋体" w:cs="宋体"/>
                <w:i w:val="0"/>
                <w:iCs w:val="0"/>
                <w:color w:val="auto"/>
                <w:sz w:val="21"/>
                <w:szCs w:val="21"/>
                <w:highlight w:val="none"/>
                <w:u w:val="single"/>
                <w:shd w:val="clear" w:color="auto" w:fill="auto"/>
                <w:vertAlign w:val="baseline"/>
                <w:lang w:val="en-US" w:eastAsia="zh-CN"/>
              </w:rPr>
              <w:t>杭州市上城区钱江路639号新城大楼16楼</w:t>
            </w:r>
            <w:r>
              <w:rPr>
                <w:rFonts w:hint="eastAsia" w:ascii="宋体" w:hAnsi="宋体" w:eastAsia="宋体" w:cs="宋体"/>
                <w:i w:val="0"/>
                <w:iCs w:val="0"/>
                <w:color w:val="auto"/>
                <w:sz w:val="21"/>
                <w:szCs w:val="21"/>
                <w:highlight w:val="none"/>
                <w:shd w:val="clear" w:color="auto" w:fill="auto"/>
                <w:vertAlign w:val="baseline"/>
                <w:lang w:val="en-US" w:eastAsia="zh-CN"/>
              </w:rPr>
              <w:t>；</w:t>
            </w:r>
          </w:p>
          <w:p w14:paraId="1EB08651">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备份投标文件签收人员联系电话：</w:t>
            </w:r>
            <w:r>
              <w:rPr>
                <w:rFonts w:hint="eastAsia" w:ascii="宋体" w:hAnsi="宋体" w:eastAsia="宋体" w:cs="宋体"/>
                <w:i w:val="0"/>
                <w:iCs w:val="0"/>
                <w:color w:val="auto"/>
                <w:sz w:val="21"/>
                <w:szCs w:val="21"/>
                <w:highlight w:val="none"/>
                <w:u w:val="single"/>
                <w:shd w:val="clear" w:color="auto" w:fill="auto"/>
                <w:vertAlign w:val="baseline"/>
                <w:lang w:val="en-US" w:eastAsia="zh-CN"/>
              </w:rPr>
              <w:t>沈仁杰、13575796901</w:t>
            </w:r>
            <w:r>
              <w:rPr>
                <w:rFonts w:hint="eastAsia" w:ascii="宋体" w:hAnsi="宋体" w:eastAsia="宋体" w:cs="宋体"/>
                <w:i w:val="0"/>
                <w:iCs w:val="0"/>
                <w:color w:val="auto"/>
                <w:sz w:val="21"/>
                <w:szCs w:val="21"/>
                <w:highlight w:val="none"/>
                <w:shd w:val="clear" w:color="auto" w:fill="auto"/>
                <w:vertAlign w:val="baseline"/>
                <w:lang w:val="en-US" w:eastAsia="zh-CN"/>
              </w:rPr>
              <w:t>。</w:t>
            </w:r>
          </w:p>
          <w:p w14:paraId="069C98B6">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备份投标文件送达截止时间：</w:t>
            </w:r>
            <w:r>
              <w:rPr>
                <w:rFonts w:hint="eastAsia" w:ascii="宋体" w:hAnsi="宋体" w:eastAsia="宋体" w:cs="宋体"/>
                <w:i w:val="0"/>
                <w:iCs w:val="0"/>
                <w:color w:val="auto"/>
                <w:sz w:val="21"/>
                <w:szCs w:val="21"/>
                <w:highlight w:val="none"/>
                <w:u w:val="single"/>
                <w:shd w:val="clear" w:color="auto" w:fill="auto"/>
                <w:lang w:val="en-US" w:eastAsia="zh-CN"/>
              </w:rPr>
              <w:t>同开标截止时间</w:t>
            </w:r>
          </w:p>
          <w:p w14:paraId="7AA171D6">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投标人如需要递交备份投标文件（后缀格式为.bfbs）的，请将u盘形式的备份投标文件密封包装后以递交。</w:t>
            </w:r>
          </w:p>
          <w:p w14:paraId="77BDB112">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w:t>
            </w:r>
            <w:r>
              <w:rPr>
                <w:rFonts w:hint="eastAsia" w:ascii="宋体" w:hAnsi="宋体" w:eastAsia="宋体" w:cs="宋体"/>
                <w:b w:val="0"/>
                <w:bCs w:val="0"/>
                <w:i w:val="0"/>
                <w:iCs w:val="0"/>
                <w:color w:val="auto"/>
                <w:sz w:val="21"/>
                <w:szCs w:val="21"/>
                <w:highlight w:val="none"/>
                <w:shd w:val="clear" w:color="auto" w:fill="auto"/>
                <w:lang w:val="en-US" w:eastAsia="zh-CN"/>
              </w:rPr>
              <w:t>邮</w:t>
            </w:r>
            <w:r>
              <w:rPr>
                <w:rFonts w:hint="eastAsia" w:ascii="宋体" w:hAnsi="宋体" w:cs="宋体"/>
                <w:b w:val="0"/>
                <w:bCs w:val="0"/>
                <w:i w:val="0"/>
                <w:iCs w:val="0"/>
                <w:color w:val="auto"/>
                <w:sz w:val="21"/>
                <w:szCs w:val="21"/>
                <w:highlight w:val="none"/>
                <w:shd w:val="clear" w:color="auto" w:fill="auto"/>
                <w:lang w:val="en-US" w:eastAsia="zh-CN"/>
              </w:rPr>
              <w:t>件</w:t>
            </w:r>
            <w:r>
              <w:rPr>
                <w:rFonts w:hint="eastAsia" w:ascii="宋体" w:hAnsi="宋体" w:eastAsia="宋体" w:cs="宋体"/>
                <w:b w:val="0"/>
                <w:bCs w:val="0"/>
                <w:i w:val="0"/>
                <w:iCs w:val="0"/>
                <w:color w:val="auto"/>
                <w:sz w:val="21"/>
                <w:szCs w:val="21"/>
                <w:highlight w:val="none"/>
                <w:shd w:val="clear" w:color="auto" w:fill="auto"/>
              </w:rPr>
              <w:t>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w:t>
            </w:r>
            <w:r>
              <w:rPr>
                <w:rFonts w:hint="eastAsia" w:ascii="宋体" w:hAnsi="宋体" w:eastAsia="宋体" w:cs="宋体"/>
                <w:b w:val="0"/>
                <w:bCs w:val="0"/>
                <w:i w:val="0"/>
                <w:iCs w:val="0"/>
                <w:color w:val="auto"/>
                <w:sz w:val="21"/>
                <w:szCs w:val="21"/>
                <w:highlight w:val="none"/>
                <w:u w:val="single"/>
                <w:shd w:val="clear" w:color="auto" w:fill="auto"/>
                <w:lang w:val="en-US" w:eastAsia="zh-CN"/>
              </w:rPr>
              <w:t>邮件</w:t>
            </w:r>
            <w:r>
              <w:rPr>
                <w:rFonts w:hint="eastAsia" w:ascii="宋体" w:hAnsi="宋体" w:eastAsia="宋体" w:cs="宋体"/>
                <w:b w:val="0"/>
                <w:bCs w:val="0"/>
                <w:i w:val="0"/>
                <w:iCs w:val="0"/>
                <w:color w:val="auto"/>
                <w:sz w:val="21"/>
                <w:szCs w:val="21"/>
                <w:highlight w:val="none"/>
                <w:u w:val="single"/>
                <w:shd w:val="clear" w:color="auto" w:fill="auto"/>
                <w:lang w:eastAsia="zh-CN"/>
              </w:rPr>
              <w:t>备份投标文件（后缀格式为.bfbs）的，请将备份投标文件</w:t>
            </w:r>
            <w:r>
              <w:rPr>
                <w:rFonts w:hint="eastAsia" w:ascii="宋体" w:hAnsi="宋体" w:eastAsia="宋体" w:cs="宋体"/>
                <w:b w:val="0"/>
                <w:bCs w:val="0"/>
                <w:i w:val="0"/>
                <w:iCs w:val="0"/>
                <w:color w:val="auto"/>
                <w:sz w:val="21"/>
                <w:szCs w:val="21"/>
                <w:highlight w:val="none"/>
                <w:u w:val="single"/>
                <w:shd w:val="clear" w:color="auto" w:fill="auto"/>
                <w:lang w:val="en-US" w:eastAsia="zh-CN"/>
              </w:rPr>
              <w:t>重命名（单位名称、项目编号、项目名称）</w:t>
            </w:r>
            <w:r>
              <w:rPr>
                <w:rFonts w:hint="eastAsia" w:ascii="宋体" w:hAnsi="宋体" w:eastAsia="宋体" w:cs="宋体"/>
                <w:b w:val="0"/>
                <w:bCs w:val="0"/>
                <w:i w:val="0"/>
                <w:iCs w:val="0"/>
                <w:color w:val="auto"/>
                <w:sz w:val="21"/>
                <w:szCs w:val="21"/>
                <w:highlight w:val="none"/>
                <w:u w:val="single"/>
                <w:shd w:val="clear" w:color="auto" w:fill="auto"/>
                <w:lang w:eastAsia="zh-CN"/>
              </w:rPr>
              <w:t>后</w:t>
            </w:r>
            <w:r>
              <w:rPr>
                <w:rFonts w:hint="eastAsia" w:ascii="宋体" w:hAnsi="宋体" w:eastAsia="宋体" w:cs="宋体"/>
                <w:b w:val="0"/>
                <w:bCs w:val="0"/>
                <w:i w:val="0"/>
                <w:iCs w:val="0"/>
                <w:color w:val="auto"/>
                <w:sz w:val="21"/>
                <w:szCs w:val="21"/>
                <w:highlight w:val="none"/>
                <w:u w:val="single"/>
                <w:shd w:val="clear" w:color="auto" w:fill="auto"/>
                <w:lang w:val="en-US" w:eastAsia="zh-CN"/>
              </w:rPr>
              <w:t>发送至邮箱359920161@qq.com</w:t>
            </w:r>
            <w:r>
              <w:rPr>
                <w:rFonts w:hint="eastAsia" w:ascii="宋体" w:hAnsi="宋体" w:eastAsia="宋体" w:cs="宋体"/>
                <w:b w:val="0"/>
                <w:bCs w:val="0"/>
                <w:i w:val="0"/>
                <w:iCs w:val="0"/>
                <w:color w:val="auto"/>
                <w:sz w:val="21"/>
                <w:szCs w:val="21"/>
                <w:highlight w:val="none"/>
                <w:u w:val="single"/>
                <w:shd w:val="clear" w:color="auto" w:fill="auto"/>
                <w:lang w:eastAsia="zh-CN"/>
              </w:rPr>
              <w:t>。</w:t>
            </w:r>
          </w:p>
          <w:p w14:paraId="024596EF">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备份投标文件递交方式：</w:t>
            </w:r>
            <w:r>
              <w:rPr>
                <w:rFonts w:hint="eastAsia" w:ascii="宋体" w:hAnsi="宋体" w:eastAsia="宋体" w:cs="宋体"/>
                <w:b w:val="0"/>
                <w:bCs w:val="0"/>
                <w:i w:val="0"/>
                <w:iCs w:val="0"/>
                <w:color w:val="auto"/>
                <w:sz w:val="21"/>
                <w:szCs w:val="21"/>
                <w:highlight w:val="none"/>
                <w:u w:val="single"/>
                <w:shd w:val="clear" w:color="auto" w:fill="auto"/>
                <w:vertAlign w:val="baseline"/>
                <w:lang w:val="en-US" w:eastAsia="zh-CN"/>
              </w:rPr>
              <w:t>快递或自行递交或邮件。</w:t>
            </w:r>
          </w:p>
          <w:p w14:paraId="0A1706C1">
            <w:pPr>
              <w:pStyle w:val="35"/>
              <w:spacing w:line="360" w:lineRule="auto"/>
              <w:rPr>
                <w:rFonts w:hAnsi="宋体" w:cs="宋体"/>
                <w:i w:val="0"/>
                <w:iCs w:val="0"/>
                <w:color w:val="auto"/>
                <w:kern w:val="28"/>
                <w:sz w:val="24"/>
                <w:highlight w:val="none"/>
                <w:shd w:val="clear" w:color="auto" w:fill="auto"/>
              </w:rPr>
            </w:pPr>
            <w:r>
              <w:rPr>
                <w:rFonts w:hint="eastAsia" w:ascii="宋体" w:hAnsi="宋体" w:eastAsia="宋体" w:cs="宋体"/>
                <w:b/>
                <w:bCs/>
                <w:i w:val="0"/>
                <w:iCs w:val="0"/>
                <w:color w:val="auto"/>
                <w:sz w:val="21"/>
                <w:szCs w:val="21"/>
                <w:highlight w:val="none"/>
                <w:shd w:val="clear" w:color="auto" w:fill="auto"/>
                <w:vertAlign w:val="baseline"/>
                <w:lang w:val="en-US" w:eastAsia="zh-CN"/>
              </w:rPr>
              <w:t>采购人、采购代理机构不强制或变相强制投标人提交备份投标文件。</w:t>
            </w:r>
          </w:p>
        </w:tc>
      </w:tr>
      <w:tr w14:paraId="7DFA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94FA24">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13</w:t>
            </w:r>
          </w:p>
        </w:tc>
        <w:tc>
          <w:tcPr>
            <w:tcW w:w="2093" w:type="dxa"/>
            <w:vAlign w:val="center"/>
          </w:tcPr>
          <w:p w14:paraId="255025E3">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其它说明</w:t>
            </w:r>
          </w:p>
        </w:tc>
        <w:tc>
          <w:tcPr>
            <w:tcW w:w="6927" w:type="dxa"/>
            <w:vAlign w:val="center"/>
          </w:tcPr>
          <w:p w14:paraId="5FAD5094">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i w:val="0"/>
                <w:iCs w:val="0"/>
                <w:color w:val="auto"/>
                <w:kern w:val="0"/>
                <w:sz w:val="24"/>
                <w:highlight w:val="none"/>
                <w:shd w:val="clear" w:color="auto" w:fill="auto"/>
              </w:rPr>
              <w:t>。</w:t>
            </w:r>
          </w:p>
        </w:tc>
      </w:tr>
      <w:tr w14:paraId="247F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C845867">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14</w:t>
            </w:r>
          </w:p>
        </w:tc>
        <w:tc>
          <w:tcPr>
            <w:tcW w:w="2093" w:type="dxa"/>
            <w:vAlign w:val="center"/>
          </w:tcPr>
          <w:p w14:paraId="5B7BAB08">
            <w:pPr>
              <w:snapToGrid w:val="0"/>
              <w:spacing w:line="360" w:lineRule="auto"/>
              <w:jc w:val="center"/>
              <w:rPr>
                <w:rFonts w:ascii="宋体" w:hAnsi="宋体" w:cs="宋体"/>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lang w:val="en" w:eastAsia="zh-CN"/>
              </w:rPr>
              <w:t>成交候选人数量</w:t>
            </w:r>
          </w:p>
        </w:tc>
        <w:tc>
          <w:tcPr>
            <w:tcW w:w="6927" w:type="dxa"/>
            <w:vAlign w:val="center"/>
          </w:tcPr>
          <w:p w14:paraId="1DDDF995">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color w:val="auto"/>
                <w:kern w:val="0"/>
                <w:sz w:val="24"/>
                <w:highlight w:val="none"/>
                <w:shd w:val="clear" w:color="auto" w:fill="auto"/>
                <w:lang w:val="en" w:eastAsia="zh-CN"/>
              </w:rPr>
              <w:t>本项目推荐的成交候选人数量：</w:t>
            </w:r>
            <w:r>
              <w:rPr>
                <w:rFonts w:hint="eastAsia" w:ascii="宋体" w:hAnsi="宋体" w:cs="宋体"/>
                <w:i w:val="0"/>
                <w:iCs w:val="0"/>
                <w:color w:val="auto"/>
                <w:kern w:val="0"/>
                <w:sz w:val="24"/>
                <w:highlight w:val="none"/>
                <w:u w:val="single"/>
                <w:shd w:val="clear" w:color="auto" w:fill="auto"/>
                <w:lang w:val="en-US" w:eastAsia="zh-CN"/>
              </w:rPr>
              <w:t>3</w:t>
            </w:r>
            <w:r>
              <w:rPr>
                <w:rFonts w:hint="eastAsia" w:ascii="宋体" w:hAnsi="宋体" w:cs="宋体"/>
                <w:i w:val="0"/>
                <w:iCs w:val="0"/>
                <w:color w:val="auto"/>
                <w:kern w:val="0"/>
                <w:sz w:val="24"/>
                <w:highlight w:val="none"/>
                <w:shd w:val="clear" w:color="auto" w:fill="auto"/>
                <w:lang w:val="en" w:eastAsia="zh-CN"/>
              </w:rPr>
              <w:t>。</w:t>
            </w:r>
          </w:p>
        </w:tc>
      </w:tr>
      <w:tr w14:paraId="4C77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71ED38">
            <w:pPr>
              <w:snapToGrid w:val="0"/>
              <w:spacing w:line="360" w:lineRule="auto"/>
              <w:jc w:val="cente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15</w:t>
            </w:r>
          </w:p>
        </w:tc>
        <w:tc>
          <w:tcPr>
            <w:tcW w:w="2093" w:type="dxa"/>
            <w:vAlign w:val="center"/>
          </w:tcPr>
          <w:p w14:paraId="1DB44F7C">
            <w:pPr>
              <w:snapToGrid w:val="0"/>
              <w:spacing w:line="360" w:lineRule="auto"/>
              <w:jc w:val="center"/>
              <w:rPr>
                <w:rFonts w:hint="eastAsia" w:ascii="宋体" w:hAnsi="宋体" w:cs="宋体"/>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lang w:val="en" w:eastAsia="zh-CN"/>
              </w:rPr>
              <w:t>代理费用收取方式及标准</w:t>
            </w:r>
          </w:p>
        </w:tc>
        <w:tc>
          <w:tcPr>
            <w:tcW w:w="6927" w:type="dxa"/>
            <w:vAlign w:val="center"/>
          </w:tcPr>
          <w:p w14:paraId="0E30105B">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i w:val="0"/>
                <w:iCs w:val="0"/>
                <w:color w:val="auto"/>
                <w:sz w:val="21"/>
                <w:szCs w:val="21"/>
                <w:highlight w:val="none"/>
                <w:shd w:val="clear" w:color="auto" w:fill="auto"/>
                <w:lang w:val="zh-TW" w:eastAsia="zh-TW"/>
              </w:rPr>
              <w:t>以</w:t>
            </w:r>
            <w:r>
              <w:rPr>
                <w:rFonts w:hint="eastAsia" w:ascii="宋体" w:hAnsi="宋体" w:eastAsia="宋体" w:cs="宋体"/>
                <w:i w:val="0"/>
                <w:iCs w:val="0"/>
                <w:color w:val="auto"/>
                <w:sz w:val="21"/>
                <w:szCs w:val="21"/>
                <w:highlight w:val="none"/>
                <w:shd w:val="clear" w:color="auto" w:fill="auto"/>
              </w:rPr>
              <w:t>成交</w:t>
            </w:r>
            <w:r>
              <w:rPr>
                <w:rFonts w:hint="eastAsia" w:ascii="宋体" w:hAnsi="宋体" w:eastAsia="宋体" w:cs="宋体"/>
                <w:i w:val="0"/>
                <w:iCs w:val="0"/>
                <w:color w:val="auto"/>
                <w:sz w:val="21"/>
                <w:szCs w:val="21"/>
                <w:highlight w:val="none"/>
                <w:shd w:val="clear" w:color="auto" w:fill="auto"/>
                <w:lang w:val="zh-TW" w:eastAsia="zh-TW"/>
              </w:rPr>
              <w:t>金额为计费基准，</w:t>
            </w:r>
            <w:r>
              <w:rPr>
                <w:rFonts w:hint="eastAsia" w:ascii="宋体" w:hAnsi="宋体" w:eastAsia="宋体" w:cs="宋体"/>
                <w:b w:val="0"/>
                <w:bCs/>
                <w:i w:val="0"/>
                <w:iCs w:val="0"/>
                <w:color w:val="auto"/>
                <w:sz w:val="21"/>
                <w:szCs w:val="21"/>
                <w:highlight w:val="none"/>
                <w:shd w:val="clear" w:color="auto" w:fill="auto"/>
                <w:lang w:val="en-US" w:eastAsia="zh-CN"/>
              </w:rPr>
              <w:t>按</w:t>
            </w:r>
            <w:r>
              <w:rPr>
                <w:rFonts w:hint="eastAsia" w:ascii="宋体" w:hAnsi="宋体" w:eastAsia="宋体" w:cs="宋体"/>
                <w:b w:val="0"/>
                <w:bCs/>
                <w:i w:val="0"/>
                <w:iCs w:val="0"/>
                <w:color w:val="auto"/>
                <w:sz w:val="21"/>
                <w:szCs w:val="21"/>
                <w:highlight w:val="none"/>
                <w:shd w:val="clear" w:color="auto" w:fill="auto"/>
              </w:rPr>
              <w:t>原国家计委《招标代理服务收费管理暂行办法》（计价格[2002]1980号）规定的</w:t>
            </w:r>
            <w:r>
              <w:rPr>
                <w:rFonts w:hint="eastAsia" w:ascii="宋体" w:hAnsi="宋体" w:cs="宋体"/>
                <w:b w:val="0"/>
                <w:bCs/>
                <w:i w:val="0"/>
                <w:iCs w:val="0"/>
                <w:color w:val="auto"/>
                <w:sz w:val="21"/>
                <w:szCs w:val="21"/>
                <w:highlight w:val="none"/>
                <w:shd w:val="clear" w:color="auto" w:fill="auto"/>
                <w:lang w:val="en-US" w:eastAsia="zh-CN"/>
              </w:rPr>
              <w:t>8</w:t>
            </w:r>
            <w:r>
              <w:rPr>
                <w:rFonts w:hint="eastAsia" w:ascii="宋体" w:hAnsi="宋体" w:eastAsia="宋体" w:cs="宋体"/>
                <w:b w:val="0"/>
                <w:bCs/>
                <w:i w:val="0"/>
                <w:iCs w:val="0"/>
                <w:color w:val="auto"/>
                <w:sz w:val="21"/>
                <w:szCs w:val="21"/>
                <w:highlight w:val="none"/>
                <w:shd w:val="clear" w:color="auto" w:fill="auto"/>
              </w:rPr>
              <w:t>0%为收费标准</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lang w:val="en-US" w:eastAsia="zh-CN"/>
              </w:rPr>
              <w:t>不足</w:t>
            </w:r>
            <w:r>
              <w:rPr>
                <w:rFonts w:hint="eastAsia" w:ascii="宋体" w:hAnsi="宋体" w:eastAsia="宋体" w:cs="宋体"/>
                <w:b w:val="0"/>
                <w:bCs/>
                <w:i w:val="0"/>
                <w:iCs w:val="0"/>
                <w:color w:val="auto"/>
                <w:sz w:val="21"/>
                <w:szCs w:val="21"/>
                <w:highlight w:val="none"/>
                <w:shd w:val="clear" w:color="auto" w:fill="auto"/>
              </w:rPr>
              <w:t>5000元</w:t>
            </w:r>
            <w:r>
              <w:rPr>
                <w:rFonts w:hint="eastAsia" w:ascii="宋体" w:hAnsi="宋体" w:eastAsia="宋体" w:cs="宋体"/>
                <w:b w:val="0"/>
                <w:bCs/>
                <w:i w:val="0"/>
                <w:iCs w:val="0"/>
                <w:color w:val="auto"/>
                <w:sz w:val="21"/>
                <w:szCs w:val="21"/>
                <w:highlight w:val="none"/>
                <w:shd w:val="clear" w:color="auto" w:fill="auto"/>
                <w:lang w:val="en-US" w:eastAsia="zh-CN"/>
              </w:rPr>
              <w:t>按5000元计取</w:t>
            </w:r>
            <w:r>
              <w:rPr>
                <w:rFonts w:hint="eastAsia" w:ascii="宋体" w:hAnsi="宋体" w:eastAsia="宋体" w:cs="宋体"/>
                <w:b w:val="0"/>
                <w:bCs/>
                <w:i w:val="0"/>
                <w:iCs w:val="0"/>
                <w:color w:val="auto"/>
                <w:sz w:val="21"/>
                <w:szCs w:val="21"/>
                <w:highlight w:val="none"/>
                <w:shd w:val="clear" w:color="auto" w:fill="auto"/>
                <w:lang w:val="zh-TW" w:eastAsia="zh-TW"/>
              </w:rPr>
              <w:t>。</w:t>
            </w:r>
            <w:r>
              <w:rPr>
                <w:rFonts w:hint="eastAsia" w:ascii="宋体" w:hAnsi="宋体" w:eastAsia="宋体" w:cs="宋体"/>
                <w:i w:val="0"/>
                <w:iCs w:val="0"/>
                <w:color w:val="auto"/>
                <w:sz w:val="21"/>
                <w:szCs w:val="21"/>
                <w:highlight w:val="none"/>
                <w:shd w:val="clear" w:color="auto" w:fill="auto"/>
              </w:rPr>
              <w:t>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14:paraId="7D13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372BD1AA">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成交金额</w:t>
                  </w:r>
                </w:p>
              </w:tc>
              <w:tc>
                <w:tcPr>
                  <w:tcW w:w="2114" w:type="dxa"/>
                  <w:noWrap w:val="0"/>
                  <w:vAlign w:val="top"/>
                </w:tcPr>
                <w:p w14:paraId="305A8DE8">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cs="宋体"/>
                      <w:i w:val="0"/>
                      <w:iCs w:val="0"/>
                      <w:snapToGrid w:val="0"/>
                      <w:color w:val="auto"/>
                      <w:kern w:val="0"/>
                      <w:sz w:val="21"/>
                      <w:szCs w:val="21"/>
                      <w:highlight w:val="none"/>
                      <w:shd w:val="clear" w:color="auto" w:fill="auto"/>
                      <w:lang w:val="en-US" w:eastAsia="zh-CN"/>
                    </w:rPr>
                    <w:t>工程</w:t>
                  </w:r>
                  <w:r>
                    <w:rPr>
                      <w:rFonts w:hint="eastAsia" w:ascii="宋体" w:hAnsi="宋体" w:eastAsia="宋体" w:cs="宋体"/>
                      <w:i w:val="0"/>
                      <w:iCs w:val="0"/>
                      <w:snapToGrid w:val="0"/>
                      <w:color w:val="auto"/>
                      <w:kern w:val="0"/>
                      <w:sz w:val="21"/>
                      <w:szCs w:val="21"/>
                      <w:highlight w:val="none"/>
                      <w:shd w:val="clear" w:color="auto" w:fill="auto"/>
                    </w:rPr>
                    <w:t>类收费费率</w:t>
                  </w:r>
                </w:p>
              </w:tc>
            </w:tr>
            <w:tr w14:paraId="55D7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7C8172BE">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≤100万元（部分）</w:t>
                  </w:r>
                </w:p>
              </w:tc>
              <w:tc>
                <w:tcPr>
                  <w:tcW w:w="2114" w:type="dxa"/>
                  <w:noWrap w:val="0"/>
                  <w:vAlign w:val="top"/>
                </w:tcPr>
                <w:p w14:paraId="0B601E97">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cs="宋体"/>
                      <w:i w:val="0"/>
                      <w:iCs w:val="0"/>
                      <w:snapToGrid w:val="0"/>
                      <w:color w:val="auto"/>
                      <w:kern w:val="0"/>
                      <w:sz w:val="21"/>
                      <w:szCs w:val="21"/>
                      <w:highlight w:val="none"/>
                      <w:shd w:val="clear" w:color="auto" w:fill="auto"/>
                      <w:lang w:val="en-US" w:eastAsia="zh-CN"/>
                    </w:rPr>
                    <w:t>0.8</w:t>
                  </w:r>
                  <w:r>
                    <w:rPr>
                      <w:rFonts w:hint="eastAsia" w:ascii="宋体" w:hAnsi="宋体" w:eastAsia="宋体" w:cs="宋体"/>
                      <w:i w:val="0"/>
                      <w:iCs w:val="0"/>
                      <w:snapToGrid w:val="0"/>
                      <w:color w:val="auto"/>
                      <w:kern w:val="0"/>
                      <w:sz w:val="21"/>
                      <w:szCs w:val="21"/>
                      <w:highlight w:val="none"/>
                      <w:shd w:val="clear" w:color="auto" w:fill="auto"/>
                    </w:rPr>
                    <w:t>%</w:t>
                  </w:r>
                </w:p>
              </w:tc>
            </w:tr>
            <w:tr w14:paraId="7AAC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521E2908">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100万元-500万元（部分）</w:t>
                  </w:r>
                </w:p>
              </w:tc>
              <w:tc>
                <w:tcPr>
                  <w:tcW w:w="2114" w:type="dxa"/>
                  <w:noWrap w:val="0"/>
                  <w:vAlign w:val="top"/>
                </w:tcPr>
                <w:p w14:paraId="57BFDA45">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lang w:val="en-US" w:eastAsia="zh-CN"/>
                    </w:rPr>
                    <w:t>0.</w:t>
                  </w:r>
                  <w:r>
                    <w:rPr>
                      <w:rFonts w:hint="eastAsia" w:ascii="宋体" w:hAnsi="宋体" w:cs="宋体"/>
                      <w:i w:val="0"/>
                      <w:iCs w:val="0"/>
                      <w:snapToGrid w:val="0"/>
                      <w:color w:val="auto"/>
                      <w:kern w:val="0"/>
                      <w:sz w:val="21"/>
                      <w:szCs w:val="21"/>
                      <w:highlight w:val="none"/>
                      <w:shd w:val="clear" w:color="auto" w:fill="auto"/>
                      <w:lang w:val="en-US" w:eastAsia="zh-CN"/>
                    </w:rPr>
                    <w:t>56</w:t>
                  </w:r>
                  <w:r>
                    <w:rPr>
                      <w:rFonts w:hint="eastAsia" w:ascii="宋体" w:hAnsi="宋体" w:eastAsia="宋体" w:cs="宋体"/>
                      <w:i w:val="0"/>
                      <w:iCs w:val="0"/>
                      <w:snapToGrid w:val="0"/>
                      <w:color w:val="auto"/>
                      <w:kern w:val="0"/>
                      <w:sz w:val="21"/>
                      <w:szCs w:val="21"/>
                      <w:highlight w:val="none"/>
                      <w:shd w:val="clear" w:color="auto" w:fill="auto"/>
                    </w:rPr>
                    <w:t>%</w:t>
                  </w:r>
                </w:p>
              </w:tc>
            </w:tr>
          </w:tbl>
          <w:p w14:paraId="6CFB032B">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本项目的代理费由</w:t>
            </w:r>
            <w:r>
              <w:rPr>
                <w:rFonts w:hint="eastAsia" w:ascii="宋体" w:hAnsi="宋体" w:eastAsia="宋体" w:cs="宋体"/>
                <w:bCs/>
                <w:i w:val="0"/>
                <w:iCs w:val="0"/>
                <w:color w:val="auto"/>
                <w:sz w:val="21"/>
                <w:szCs w:val="21"/>
                <w:highlight w:val="none"/>
                <w:shd w:val="clear" w:color="auto" w:fill="auto"/>
                <w:lang w:eastAsia="zh-CN"/>
              </w:rPr>
              <w:t>成交供应商</w:t>
            </w:r>
            <w:r>
              <w:rPr>
                <w:rFonts w:hint="eastAsia" w:ascii="宋体" w:hAnsi="宋体" w:eastAsia="宋体" w:cs="宋体"/>
                <w:bCs/>
                <w:i w:val="0"/>
                <w:iCs w:val="0"/>
                <w:color w:val="auto"/>
                <w:sz w:val="21"/>
                <w:szCs w:val="21"/>
                <w:highlight w:val="none"/>
                <w:shd w:val="clear" w:color="auto" w:fill="auto"/>
              </w:rPr>
              <w:t>支付</w:t>
            </w:r>
            <w:r>
              <w:rPr>
                <w:rFonts w:hint="eastAsia" w:ascii="宋体" w:hAnsi="宋体" w:eastAsia="宋体" w:cs="宋体"/>
                <w:bCs/>
                <w:i w:val="0"/>
                <w:iCs w:val="0"/>
                <w:color w:val="auto"/>
                <w:sz w:val="21"/>
                <w:szCs w:val="21"/>
                <w:highlight w:val="none"/>
                <w:shd w:val="clear" w:color="auto" w:fill="auto"/>
                <w:lang w:eastAsia="zh-CN"/>
              </w:rPr>
              <w:t>。</w:t>
            </w:r>
            <w:r>
              <w:rPr>
                <w:rFonts w:hint="eastAsia" w:ascii="宋体" w:hAnsi="宋体" w:eastAsia="宋体" w:cs="宋体"/>
                <w:bCs/>
                <w:i w:val="0"/>
                <w:iCs w:val="0"/>
                <w:color w:val="auto"/>
                <w:sz w:val="21"/>
                <w:szCs w:val="21"/>
                <w:highlight w:val="none"/>
                <w:shd w:val="clear" w:color="auto" w:fill="auto"/>
              </w:rPr>
              <w:t>在</w:t>
            </w:r>
            <w:r>
              <w:rPr>
                <w:rFonts w:hint="eastAsia" w:ascii="宋体" w:hAnsi="宋体" w:eastAsia="宋体" w:cs="宋体"/>
                <w:bCs/>
                <w:i w:val="0"/>
                <w:iCs w:val="0"/>
                <w:color w:val="auto"/>
                <w:sz w:val="21"/>
                <w:szCs w:val="21"/>
                <w:highlight w:val="none"/>
                <w:shd w:val="clear" w:color="auto" w:fill="auto"/>
                <w:lang w:val="en-US" w:eastAsia="zh-CN"/>
              </w:rPr>
              <w:t>成交结果公告发出后15个工作日内</w:t>
            </w:r>
            <w:r>
              <w:rPr>
                <w:rFonts w:hint="eastAsia" w:ascii="宋体" w:hAnsi="宋体" w:eastAsia="宋体" w:cs="宋体"/>
                <w:bCs/>
                <w:i w:val="0"/>
                <w:iCs w:val="0"/>
                <w:color w:val="auto"/>
                <w:sz w:val="21"/>
                <w:szCs w:val="21"/>
                <w:highlight w:val="none"/>
                <w:shd w:val="clear" w:color="auto" w:fill="auto"/>
              </w:rPr>
              <w:t>由</w:t>
            </w:r>
            <w:r>
              <w:rPr>
                <w:rFonts w:hint="eastAsia" w:ascii="宋体" w:hAnsi="宋体" w:eastAsia="宋体" w:cs="宋体"/>
                <w:bCs/>
                <w:i w:val="0"/>
                <w:iCs w:val="0"/>
                <w:color w:val="auto"/>
                <w:sz w:val="21"/>
                <w:szCs w:val="21"/>
                <w:highlight w:val="none"/>
                <w:shd w:val="clear" w:color="auto" w:fill="auto"/>
                <w:lang w:eastAsia="zh-CN"/>
              </w:rPr>
              <w:t>成交供应商</w:t>
            </w:r>
            <w:r>
              <w:rPr>
                <w:rFonts w:hint="eastAsia" w:ascii="宋体" w:hAnsi="宋体" w:eastAsia="宋体" w:cs="宋体"/>
                <w:bCs/>
                <w:i w:val="0"/>
                <w:iCs w:val="0"/>
                <w:color w:val="auto"/>
                <w:sz w:val="21"/>
                <w:szCs w:val="21"/>
                <w:highlight w:val="none"/>
                <w:shd w:val="clear" w:color="auto" w:fill="auto"/>
              </w:rPr>
              <w:t>一次性向采购代理机构付清。</w:t>
            </w:r>
            <w:r>
              <w:rPr>
                <w:rFonts w:hint="eastAsia" w:ascii="宋体" w:hAnsi="宋体" w:eastAsia="宋体" w:cs="宋体"/>
                <w:bCs/>
                <w:i w:val="0"/>
                <w:iCs w:val="0"/>
                <w:color w:val="auto"/>
                <w:sz w:val="21"/>
                <w:szCs w:val="21"/>
                <w:highlight w:val="none"/>
                <w:shd w:val="clear" w:color="auto" w:fill="auto"/>
                <w:lang w:val="en-US" w:eastAsia="zh-CN"/>
              </w:rPr>
              <w:t>账户信息如下：</w:t>
            </w:r>
          </w:p>
          <w:p w14:paraId="2D60A915">
            <w:pPr>
              <w:pStyle w:val="784"/>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shd w:val="clear" w:color="auto" w:fill="auto"/>
                <w:lang w:eastAsia="zh-CN"/>
              </w:rPr>
            </w:pPr>
            <w:r>
              <w:rPr>
                <w:rFonts w:hint="eastAsia" w:ascii="宋体" w:hAnsi="宋体" w:eastAsia="宋体" w:cs="宋体"/>
                <w:b/>
                <w:bCs w:val="0"/>
                <w:i w:val="0"/>
                <w:iCs w:val="0"/>
                <w:color w:val="auto"/>
                <w:sz w:val="21"/>
                <w:szCs w:val="21"/>
                <w:highlight w:val="none"/>
                <w:shd w:val="clear" w:color="auto" w:fill="auto"/>
              </w:rPr>
              <w:t>账户名称：</w:t>
            </w:r>
            <w:r>
              <w:rPr>
                <w:rFonts w:hint="eastAsia" w:ascii="宋体" w:hAnsi="宋体" w:eastAsia="宋体" w:cs="宋体"/>
                <w:b/>
                <w:bCs w:val="0"/>
                <w:i w:val="0"/>
                <w:iCs w:val="0"/>
                <w:color w:val="auto"/>
                <w:sz w:val="21"/>
                <w:szCs w:val="21"/>
                <w:highlight w:val="none"/>
                <w:shd w:val="clear" w:color="auto" w:fill="auto"/>
                <w:lang w:eastAsia="zh-CN"/>
              </w:rPr>
              <w:t>浙江天弘招标代理有限公司</w:t>
            </w:r>
          </w:p>
          <w:p w14:paraId="4E67EA77">
            <w:pPr>
              <w:pStyle w:val="784"/>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rPr>
              <w:t>开户银行：杭州银行延中大楼支行</w:t>
            </w:r>
          </w:p>
          <w:p w14:paraId="38C0F550">
            <w:pPr>
              <w:pStyle w:val="784"/>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ascii="宋体" w:hAnsi="宋体" w:cs="宋体"/>
                <w:i w:val="0"/>
                <w:iCs w:val="0"/>
                <w:snapToGrid w:val="0"/>
                <w:color w:val="auto"/>
                <w:kern w:val="28"/>
                <w:sz w:val="24"/>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rPr>
              <w:t>银行账号：3301040160003623066</w:t>
            </w:r>
          </w:p>
        </w:tc>
      </w:tr>
    </w:tbl>
    <w:p w14:paraId="1F24B193">
      <w:pPr>
        <w:snapToGrid w:val="0"/>
        <w:spacing w:line="360" w:lineRule="auto"/>
        <w:jc w:val="center"/>
        <w:rPr>
          <w:rFonts w:ascii="宋体" w:hAnsi="宋体" w:cs="宋体"/>
          <w:b/>
          <w:i w:val="0"/>
          <w:iCs w:val="0"/>
          <w:color w:val="auto"/>
          <w:sz w:val="32"/>
          <w:szCs w:val="20"/>
          <w:highlight w:val="none"/>
          <w:shd w:val="clear" w:color="auto" w:fill="auto"/>
        </w:rPr>
      </w:pPr>
    </w:p>
    <w:bookmarkEnd w:id="10"/>
    <w:p w14:paraId="3EFF2833">
      <w:pPr>
        <w:widowControl/>
        <w:adjustRightInd/>
        <w:jc w:val="left"/>
        <w:rPr>
          <w:rFonts w:ascii="宋体" w:hAnsi="宋体" w:cs="宋体"/>
          <w:b/>
          <w:i w:val="0"/>
          <w:iCs w:val="0"/>
          <w:color w:val="auto"/>
          <w:sz w:val="32"/>
          <w:szCs w:val="20"/>
          <w:highlight w:val="none"/>
          <w:shd w:val="clear" w:color="auto" w:fill="auto"/>
        </w:rPr>
      </w:pPr>
      <w:bookmarkStart w:id="13" w:name="_Toc164416483"/>
      <w:bookmarkStart w:id="14" w:name="第三部分"/>
      <w:r>
        <w:rPr>
          <w:rFonts w:hint="eastAsia" w:ascii="宋体" w:hAnsi="宋体" w:cs="宋体"/>
          <w:b/>
          <w:i w:val="0"/>
          <w:iCs w:val="0"/>
          <w:color w:val="auto"/>
          <w:sz w:val="32"/>
          <w:szCs w:val="20"/>
          <w:highlight w:val="none"/>
          <w:shd w:val="clear" w:color="auto" w:fill="auto"/>
        </w:rPr>
        <w:br w:type="page"/>
      </w:r>
    </w:p>
    <w:p w14:paraId="23FFDEB6">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一、总则</w:t>
      </w:r>
    </w:p>
    <w:p w14:paraId="15E90FC1">
      <w:pPr>
        <w:snapToGrid w:val="0"/>
        <w:spacing w:line="360" w:lineRule="auto"/>
        <w:jc w:val="left"/>
        <w:outlineLvl w:val="1"/>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 适用范围</w:t>
      </w:r>
    </w:p>
    <w:p w14:paraId="1E4E5737">
      <w:pPr>
        <w:snapToGrid w:val="0"/>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本采购文件适用于该项目的采购邀请、响应文件提交、响应文件开启、资格审查及信用信息查询、磋商、评审、成交供应商确定、合同、验收等行为（法律、法规另有规定的，从其规定）。</w:t>
      </w:r>
    </w:p>
    <w:p w14:paraId="1277110E">
      <w:pPr>
        <w:snapToGrid w:val="0"/>
        <w:spacing w:line="360" w:lineRule="auto"/>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2.定义</w:t>
      </w:r>
    </w:p>
    <w:p w14:paraId="2DBC5F3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 “采购人”系指竞争性磋商公告中载明的本项目的采购人。</w:t>
      </w:r>
    </w:p>
    <w:p w14:paraId="0881D89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 “</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”系指竞争性磋商公告中载明的本项目的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w:t>
      </w:r>
    </w:p>
    <w:p w14:paraId="34468DF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 “供应商”系指是指提交响应文件和报价、参与竞争性磋商采购活动的法人、其他组织或者自然人。</w:t>
      </w:r>
    </w:p>
    <w:p w14:paraId="6EB2B34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2.4 “负责人”系指法人企业的法定负责人，或其他组织为法律、行政法规规定代表单位行使职权的主要负责人，或自然人本人。</w:t>
      </w:r>
    </w:p>
    <w:p w14:paraId="06834F2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0E360B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2.6“电子交易平台”</w:t>
      </w:r>
      <w:r>
        <w:rPr>
          <w:rFonts w:hint="eastAsia" w:ascii="宋体" w:hAnsi="宋体" w:cs="宋体"/>
          <w:i w:val="0"/>
          <w:iCs w:val="0"/>
          <w:color w:val="auto"/>
          <w:sz w:val="24"/>
          <w:highlight w:val="none"/>
          <w:shd w:val="clear" w:color="auto" w:fill="auto"/>
          <w:lang w:val="en-US" w:eastAsia="zh-CN"/>
        </w:rPr>
        <w:t>系</w:t>
      </w:r>
      <w:r>
        <w:rPr>
          <w:rFonts w:hint="eastAsia" w:ascii="宋体" w:hAnsi="宋体" w:cs="宋体"/>
          <w:i w:val="0"/>
          <w:iCs w:val="0"/>
          <w:color w:val="auto"/>
          <w:sz w:val="24"/>
          <w:highlight w:val="none"/>
          <w:shd w:val="clear" w:color="auto" w:fill="auto"/>
        </w:rPr>
        <w:t>指本项目政府采购活动所依托的政府采购云平台（https://www.zcygov.cn/）。</w:t>
      </w:r>
    </w:p>
    <w:p w14:paraId="58E9376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2.7 “▲” 系指实质性要求条款，“</w:t>
      </w:r>
      <w:sdt>
        <w:sdtPr>
          <w:rPr>
            <w:rFonts w:hint="eastAsia" w:ascii="宋体" w:hAnsi="宋体" w:cs="宋体"/>
            <w:i w:val="0"/>
            <w:iCs w:val="0"/>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系指适用本项目的要求，“</w:t>
      </w:r>
      <w:sdt>
        <w:sdtPr>
          <w:rPr>
            <w:rFonts w:hint="eastAsia" w:ascii="宋体" w:hAnsi="宋体" w:cs="宋体"/>
            <w:i w:val="0"/>
            <w:iCs w:val="0"/>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系指不适用本项目的要求，“※”系指磋商过程中可能实质性变动的内容。</w:t>
      </w:r>
    </w:p>
    <w:p w14:paraId="19FAF02B">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3.</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采购项目需要落实的政府采购政策</w:t>
      </w:r>
    </w:p>
    <w:p w14:paraId="0B3B0B6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不会对其加以限制，仍将按照公平竞争原则实施采购）；</w:t>
      </w:r>
      <w:r>
        <w:rPr>
          <w:rFonts w:hint="eastAsia" w:ascii="宋体" w:hAnsi="宋体" w:cs="宋体"/>
          <w:i w:val="0"/>
          <w:iCs w:val="0"/>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cs="宋体"/>
          <w:i w:val="0"/>
          <w:iCs w:val="0"/>
          <w:color w:val="auto"/>
          <w:sz w:val="24"/>
          <w:highlight w:val="none"/>
          <w:shd w:val="clear" w:color="auto" w:fill="auto"/>
        </w:rPr>
        <w:t>。</w:t>
      </w:r>
    </w:p>
    <w:p w14:paraId="2173A6D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 支持绿色发展</w:t>
      </w:r>
    </w:p>
    <w:p w14:paraId="774E9BBF">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i w:val="0"/>
          <w:iCs w:val="0"/>
          <w:color w:val="auto"/>
          <w:sz w:val="24"/>
          <w:highlight w:val="none"/>
          <w:shd w:val="clear" w:color="auto" w:fill="auto"/>
        </w:rPr>
        <w:t>采购人拟采购的产品属于政府强制采购的节能产品品目清单范围的，供应商未按采购文件要求提供国家确定的认证机构出具的、处于有效期之内的节能产品认证证书的，响应文件无效。</w:t>
      </w:r>
    </w:p>
    <w:p w14:paraId="44458EA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3.2.2纳入政府采购管理的修缮、装修类项目采购建材的，鼓励采购单位将绿色建材性能、指标等作为实质性条件纳入采购文件和合同，具体性能指标要求参考相关绿色建材政府采购需求标准。</w:t>
      </w:r>
    </w:p>
    <w:p w14:paraId="38959D4B">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92D21D">
      <w:pPr>
        <w:pStyle w:val="4"/>
        <w:tabs>
          <w:tab w:val="left" w:pos="0"/>
          <w:tab w:val="clear" w:pos="432"/>
        </w:tabs>
        <w:ind w:left="0" w:firstLine="480" w:firstLineChars="200"/>
        <w:rPr>
          <w:i w:val="0"/>
          <w:iCs w:val="0"/>
          <w:color w:val="auto"/>
          <w:highlight w:val="none"/>
          <w:shd w:val="clear" w:color="auto" w:fill="auto"/>
          <w:lang w:val="en-US"/>
        </w:rPr>
      </w:pPr>
      <w:r>
        <w:rPr>
          <w:rFonts w:ascii="宋体" w:hAnsi="宋体" w:eastAsia="宋体" w:cs="宋体"/>
          <w:b w:val="0"/>
          <w:bCs w:val="0"/>
          <w:i w:val="0"/>
          <w:iCs w:val="0"/>
          <w:color w:val="auto"/>
          <w:sz w:val="24"/>
          <w:szCs w:val="24"/>
          <w:highlight w:val="none"/>
          <w:shd w:val="clear" w:color="auto" w:fill="auto"/>
          <w:lang w:val="en-US"/>
        </w:rPr>
        <w:t xml:space="preserve">3.2.4 </w:t>
      </w:r>
      <w:r>
        <w:rPr>
          <w:rFonts w:hint="eastAsia" w:ascii="宋体" w:hAnsi="宋体" w:eastAsia="宋体" w:cs="宋体"/>
          <w:b w:val="0"/>
          <w:bCs w:val="0"/>
          <w:i w:val="0"/>
          <w:iCs w:val="0"/>
          <w:color w:val="auto"/>
          <w:sz w:val="24"/>
          <w:szCs w:val="24"/>
          <w:highlight w:val="none"/>
          <w:shd w:val="clear" w:color="auto" w:fill="auto"/>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C9858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3.3支持中小企业发展</w:t>
      </w:r>
    </w:p>
    <w:p w14:paraId="0869476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11656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符合中小企业划分标准的个体工商户，在政府采购活动中视同中小企业。</w:t>
      </w:r>
    </w:p>
    <w:p w14:paraId="3C5D8E73">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bCs/>
          <w:i w:val="0"/>
          <w:iCs w:val="0"/>
          <w:color w:val="auto"/>
          <w:sz w:val="24"/>
          <w:highlight w:val="none"/>
          <w:shd w:val="clear" w:color="auto" w:fill="auto"/>
        </w:rPr>
        <w:t>3.3.2</w:t>
      </w:r>
      <w:r>
        <w:rPr>
          <w:rFonts w:hint="eastAsia" w:ascii="宋体" w:hAnsi="宋体" w:cs="宋体"/>
          <w:i w:val="0"/>
          <w:iCs w:val="0"/>
          <w:color w:val="auto"/>
          <w:kern w:val="0"/>
          <w:sz w:val="24"/>
          <w:highlight w:val="none"/>
          <w:shd w:val="clear" w:color="auto" w:fill="auto"/>
        </w:rPr>
        <w:t>在政府采购活动中，供应商提供的工程符合下列情形的，享受中小企业扶持政策：</w:t>
      </w:r>
      <w:r>
        <w:rPr>
          <w:rFonts w:ascii="宋体" w:hAnsi="宋体" w:cs="宋体"/>
          <w:i w:val="0"/>
          <w:iCs w:val="0"/>
          <w:color w:val="auto"/>
          <w:sz w:val="24"/>
          <w:highlight w:val="none"/>
          <w:shd w:val="clear" w:color="auto" w:fill="auto"/>
        </w:rPr>
        <w:t>在工程采购项目中，工程由中小企业承建，即工程施工单位为中小企业</w:t>
      </w:r>
      <w:r>
        <w:rPr>
          <w:rFonts w:hint="eastAsia" w:ascii="宋体" w:hAnsi="宋体" w:cs="宋体"/>
          <w:i w:val="0"/>
          <w:iCs w:val="0"/>
          <w:color w:val="auto"/>
          <w:kern w:val="0"/>
          <w:sz w:val="24"/>
          <w:highlight w:val="none"/>
          <w:shd w:val="clear" w:color="auto" w:fill="auto"/>
        </w:rPr>
        <w:t>。</w:t>
      </w:r>
    </w:p>
    <w:p w14:paraId="45CC8F6E">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036D640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i w:val="0"/>
          <w:iCs w:val="0"/>
          <w:color w:val="auto"/>
          <w:sz w:val="24"/>
          <w:highlight w:val="none"/>
          <w:shd w:val="clear" w:color="auto" w:fill="auto"/>
        </w:rPr>
        <w:t>联合协议或者分包意向协议约定小微企业的合同份额占到合同总金额30%以上的</w:t>
      </w:r>
      <w:bookmarkEnd w:id="15"/>
      <w:r>
        <w:rPr>
          <w:rFonts w:hint="eastAsia" w:ascii="宋体" w:hAnsi="宋体" w:cs="宋体"/>
          <w:i w:val="0"/>
          <w:iCs w:val="0"/>
          <w:color w:val="auto"/>
          <w:sz w:val="24"/>
          <w:highlight w:val="none"/>
          <w:shd w:val="clear" w:color="auto" w:fill="auto"/>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DDE554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75A425C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DB6688">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3.6可享受中小企业扶持政策的供应商应按照磋商文件格式要求提供《中小企业声明函》，</w:t>
      </w:r>
      <w:r>
        <w:rPr>
          <w:rFonts w:hint="eastAsia" w:cs="宋体" w:asciiTheme="minorEastAsia" w:hAnsiTheme="minorEastAsia" w:eastAsiaTheme="minorEastAsia"/>
          <w:i w:val="0"/>
          <w:iCs w:val="0"/>
          <w:color w:val="auto"/>
          <w:sz w:val="24"/>
          <w:highlight w:val="none"/>
          <w:shd w:val="clear" w:color="auto" w:fill="auto"/>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i w:val="0"/>
          <w:iCs w:val="0"/>
          <w:color w:val="auto"/>
          <w:sz w:val="24"/>
          <w:highlight w:val="none"/>
          <w:shd w:val="clear" w:color="auto" w:fill="auto"/>
        </w:rPr>
        <w:t>。</w:t>
      </w:r>
    </w:p>
    <w:p w14:paraId="054B782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3.3.7中小企业享受扶持政策获得政府采购合同的，小微企业不得将合同分包给大中型企业，中型企业不得将合同分包给大型企业。</w:t>
      </w:r>
    </w:p>
    <w:p w14:paraId="3D244FB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w:t>
      </w:r>
      <w:r>
        <w:rPr>
          <w:rFonts w:hint="eastAsia" w:ascii="宋体" w:hAnsi="宋体" w:cs="宋体"/>
          <w:bCs/>
          <w:i w:val="0"/>
          <w:iCs w:val="0"/>
          <w:color w:val="auto"/>
          <w:sz w:val="24"/>
          <w:highlight w:val="none"/>
          <w:shd w:val="clear" w:color="auto" w:fill="auto"/>
        </w:rPr>
        <w:t>支持创新发展</w:t>
      </w:r>
    </w:p>
    <w:p w14:paraId="5EC7EE7C">
      <w:pPr>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3.4.1 </w:t>
      </w:r>
      <w:r>
        <w:rPr>
          <w:rFonts w:hint="eastAsia" w:ascii="宋体" w:hAnsi="宋体" w:cs="宋体"/>
          <w:i w:val="0"/>
          <w:iCs w:val="0"/>
          <w:color w:val="auto"/>
          <w:sz w:val="24"/>
          <w:highlight w:val="none"/>
          <w:shd w:val="clear" w:color="auto" w:fill="auto"/>
          <w:lang w:eastAsia="zh-CN"/>
        </w:rPr>
        <w:t>首台套、“制造精品”、“专精特新”等创新产品按规定享受政府采购支持政策</w:t>
      </w:r>
      <w:r>
        <w:rPr>
          <w:rFonts w:hint="eastAsia" w:ascii="宋体" w:hAnsi="宋体" w:cs="宋体"/>
          <w:i w:val="0"/>
          <w:iCs w:val="0"/>
          <w:color w:val="auto"/>
          <w:sz w:val="24"/>
          <w:highlight w:val="none"/>
          <w:shd w:val="clear" w:color="auto" w:fill="auto"/>
        </w:rPr>
        <w:t>。</w:t>
      </w:r>
    </w:p>
    <w:p w14:paraId="221413E1">
      <w:pPr>
        <w:pStyle w:val="4"/>
        <w:adjustRightInd w:val="0"/>
        <w:ind w:left="0" w:firstLine="480" w:firstLineChars="200"/>
        <w:rPr>
          <w:i w:val="0"/>
          <w:iCs w:val="0"/>
          <w:color w:val="auto"/>
          <w:highlight w:val="none"/>
          <w:shd w:val="clear" w:color="auto" w:fill="auto"/>
        </w:rPr>
      </w:pPr>
      <w:r>
        <w:rPr>
          <w:rFonts w:hint="eastAsia" w:ascii="宋体" w:hAnsi="宋体" w:eastAsia="宋体" w:cs="仿宋"/>
          <w:b w:val="0"/>
          <w:bCs w:val="0"/>
          <w:i w:val="0"/>
          <w:iCs w:val="0"/>
          <w:color w:val="auto"/>
          <w:sz w:val="24"/>
          <w:szCs w:val="24"/>
          <w:highlight w:val="none"/>
          <w:shd w:val="clear" w:color="auto" w:fill="auto"/>
          <w:lang w:val="en-US"/>
        </w:rPr>
        <w:t>3.4.</w:t>
      </w:r>
      <w:r>
        <w:rPr>
          <w:rFonts w:hint="eastAsia" w:ascii="宋体" w:hAnsi="宋体" w:eastAsia="宋体" w:cs="仿宋"/>
          <w:b w:val="0"/>
          <w:bCs w:val="0"/>
          <w:i w:val="0"/>
          <w:iCs w:val="0"/>
          <w:color w:val="auto"/>
          <w:sz w:val="24"/>
          <w:szCs w:val="24"/>
          <w:highlight w:val="none"/>
          <w:shd w:val="clear" w:color="auto" w:fill="auto"/>
          <w:lang w:val="en-US" w:eastAsia="zh-CN"/>
        </w:rPr>
        <w:t>2</w:t>
      </w:r>
      <w:r>
        <w:rPr>
          <w:rFonts w:hint="eastAsia" w:ascii="宋体" w:hAnsi="宋体" w:eastAsia="宋体" w:cs="仿宋"/>
          <w:b w:val="0"/>
          <w:bCs w:val="0"/>
          <w:i w:val="0"/>
          <w:iCs w:val="0"/>
          <w:color w:val="auto"/>
          <w:sz w:val="24"/>
          <w:szCs w:val="24"/>
          <w:highlight w:val="none"/>
          <w:shd w:val="clear" w:color="auto" w:fill="auto"/>
          <w:lang w:val="en-US"/>
        </w:rPr>
        <w:t xml:space="preserve"> </w:t>
      </w:r>
      <w:r>
        <w:rPr>
          <w:rFonts w:hint="eastAsia" w:ascii="宋体" w:hAnsi="宋体" w:eastAsia="宋体" w:cs="仿宋"/>
          <w:b w:val="0"/>
          <w:bCs w:val="0"/>
          <w:i w:val="0"/>
          <w:iCs w:val="0"/>
          <w:color w:val="auto"/>
          <w:sz w:val="24"/>
          <w:szCs w:val="24"/>
          <w:highlight w:val="none"/>
          <w:shd w:val="clear" w:color="auto" w:fill="auto"/>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shd w:val="clear" w:color="auto" w:fill="auto"/>
          <w:lang w:val="en-US"/>
        </w:rPr>
        <w:t>应当采购使用正版软件。</w:t>
      </w:r>
    </w:p>
    <w:p w14:paraId="6F0D2A6F">
      <w:pPr>
        <w:snapToGrid w:val="0"/>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3.5平等对待内外资企业和符合条件的破产重整企业：</w:t>
      </w:r>
    </w:p>
    <w:p w14:paraId="432DC15E">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平等对待内外资企业和符合条件的破产重整企业，切实保障企业公平竞争，平等维护企业的合法利益。</w:t>
      </w:r>
      <w:r>
        <w:rPr>
          <w:rFonts w:hint="eastAsia" w:ascii="宋体" w:hAnsi="宋体" w:cs="宋体"/>
          <w:i w:val="0"/>
          <w:iCs w:val="0"/>
          <w:color w:val="auto"/>
          <w:sz w:val="24"/>
          <w:highlight w:val="none"/>
          <w:shd w:val="clear" w:color="auto" w:fill="auto"/>
        </w:rPr>
        <w:cr/>
      </w:r>
      <w:r>
        <w:rPr>
          <w:rFonts w:hint="eastAsia" w:ascii="宋体" w:hAnsi="宋体" w:cs="宋体"/>
          <w:b/>
          <w:i w:val="0"/>
          <w:iCs w:val="0"/>
          <w:color w:val="auto"/>
          <w:sz w:val="24"/>
          <w:highlight w:val="none"/>
          <w:shd w:val="clear" w:color="auto" w:fill="auto"/>
        </w:rPr>
        <w:t>4. 询问、质疑、投诉</w:t>
      </w:r>
      <w:r>
        <w:rPr>
          <w:rFonts w:hint="eastAsia" w:ascii="宋体" w:hAnsi="宋体" w:cs="仿宋"/>
          <w:i w:val="0"/>
          <w:iCs w:val="0"/>
          <w:color w:val="auto"/>
          <w:sz w:val="24"/>
          <w:highlight w:val="none"/>
          <w:shd w:val="clear" w:color="auto" w:fill="auto"/>
        </w:rPr>
        <w:t>、补偿救济</w:t>
      </w:r>
    </w:p>
    <w:p w14:paraId="5D9CD0E4">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4.1在线询问、质疑、投诉</w:t>
      </w:r>
    </w:p>
    <w:p w14:paraId="320BB000">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C74EFF">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4.2供应商询问</w:t>
      </w:r>
    </w:p>
    <w:p w14:paraId="02F1E84C">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B49C9A">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4.3供应商质疑</w:t>
      </w:r>
    </w:p>
    <w:p w14:paraId="07DBD06F">
      <w:pPr>
        <w:pStyle w:val="35"/>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.1提出质疑的供应商应当是参与所质疑项目采购活动的供应商。潜在供应商已依法获取其可质疑的采购文件的，可以对该文件提出质疑。</w:t>
      </w:r>
    </w:p>
    <w:p w14:paraId="6A5F47A6">
      <w:pPr>
        <w:pStyle w:val="35"/>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.2供应商认为采购文件、采购过程和成交结果使自己的权益受到损害的，可以在知道或者应知其权益受到损害之日起七个工作日内，以书面形式向采购人或者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提出质疑，否则，采购人或者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不予受理：</w:t>
      </w:r>
    </w:p>
    <w:p w14:paraId="739CF2FE">
      <w:pPr>
        <w:pStyle w:val="6"/>
        <w:spacing w:line="360" w:lineRule="auto"/>
        <w:ind w:firstLine="480" w:firstLineChars="200"/>
        <w:rPr>
          <w:rFonts w:hAnsi="宋体" w:cs="宋体"/>
          <w:i w:val="0"/>
          <w:iCs w:val="0"/>
          <w:snapToGrid/>
          <w:color w:val="auto"/>
          <w:kern w:val="2"/>
          <w:sz w:val="24"/>
          <w:highlight w:val="none"/>
          <w:shd w:val="clear" w:color="auto" w:fill="auto"/>
        </w:rPr>
      </w:pPr>
      <w:r>
        <w:rPr>
          <w:rFonts w:hint="eastAsia" w:hAnsi="宋体" w:cs="宋体"/>
          <w:i w:val="0"/>
          <w:iCs w:val="0"/>
          <w:snapToGrid/>
          <w:color w:val="auto"/>
          <w:kern w:val="2"/>
          <w:sz w:val="24"/>
          <w:highlight w:val="none"/>
          <w:shd w:val="clear" w:color="auto" w:fill="auto"/>
        </w:rPr>
        <w:t>4.3.2.1对采购文件提出质疑的，质疑期限为供应商获得采购文件之日或者采购文件公告期限届满之日起计算。</w:t>
      </w:r>
    </w:p>
    <w:p w14:paraId="5FE31339">
      <w:pPr>
        <w:pStyle w:val="35"/>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4.3.2.2对采购过程提出质疑的，质疑期限为各采购程序环节结束之日起计算。</w:t>
      </w:r>
    </w:p>
    <w:p w14:paraId="6E564855">
      <w:pPr>
        <w:pStyle w:val="35"/>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4.3.2.3对采购结果提出质疑的，质疑期限自采购结果公告期限届满之日起计算。</w:t>
      </w:r>
    </w:p>
    <w:p w14:paraId="620394CC">
      <w:pPr>
        <w:pStyle w:val="35"/>
        <w:snapToGrid w:val="0"/>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w:t>
      </w:r>
      <w:r>
        <w:rPr>
          <w:rFonts w:hint="eastAsia" w:hAnsi="宋体" w:cs="宋体"/>
          <w:i w:val="0"/>
          <w:iCs w:val="0"/>
          <w:color w:val="auto"/>
          <w:sz w:val="24"/>
          <w:highlight w:val="none"/>
          <w:shd w:val="clear" w:color="auto" w:fill="auto"/>
        </w:rPr>
        <w:t>供应商提出质疑应当提交质疑函和必要的证明材料。质疑函应当包括下列内容：</w:t>
      </w:r>
    </w:p>
    <w:p w14:paraId="4BDC2557">
      <w:pPr>
        <w:pStyle w:val="35"/>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4.3.3.1供应商的姓名或者名称、地址、邮编、联系人及联系电话；</w:t>
      </w:r>
    </w:p>
    <w:p w14:paraId="5CA09EE8">
      <w:pPr>
        <w:pStyle w:val="35"/>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4.3.3.2质疑项目的名称、编号；</w:t>
      </w:r>
    </w:p>
    <w:p w14:paraId="76AB1F49">
      <w:pPr>
        <w:pStyle w:val="35"/>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4.3.3.3具体、明确的质疑事项和与质疑事项相关的请求；</w:t>
      </w:r>
    </w:p>
    <w:p w14:paraId="3A4D7D71">
      <w:pPr>
        <w:pStyle w:val="35"/>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4.3.3.4事实依据；</w:t>
      </w:r>
    </w:p>
    <w:p w14:paraId="77F90EFB">
      <w:pPr>
        <w:pStyle w:val="35"/>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4.3.3.5必要的法律依据；</w:t>
      </w:r>
    </w:p>
    <w:p w14:paraId="2DAF2722">
      <w:pPr>
        <w:pStyle w:val="35"/>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4.3.3.6提出质疑的日期。</w:t>
      </w:r>
    </w:p>
    <w:p w14:paraId="378931E0">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05A12771">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质疑函范本及制作说明详见附件2。</w:t>
      </w:r>
    </w:p>
    <w:p w14:paraId="34E53397">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4.3.4对同一采购程序环节的质疑，供应商须在法定质疑期内一次性提出。</w:t>
      </w:r>
    </w:p>
    <w:p w14:paraId="48248545">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.5采购人或者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在质疑回复后5个工作日内，在浙江政府采购网的“其他公告”栏目公开质疑答复，答复内容应当完整。质疑函作为附件上传。</w:t>
      </w:r>
    </w:p>
    <w:p w14:paraId="0FF34FD1">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.6询问或者质疑事项可能影响采购结果的，采购人应当暂停签订合同，已经签订合同的，应当中止履行合同。</w:t>
      </w:r>
    </w:p>
    <w:p w14:paraId="60502F5E">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lang w:val="zh-CN"/>
        </w:rPr>
      </w:pPr>
      <w:r>
        <w:rPr>
          <w:rFonts w:hint="eastAsia"/>
          <w:i w:val="0"/>
          <w:iCs w:val="0"/>
          <w:color w:val="auto"/>
          <w:highlight w:val="none"/>
          <w:shd w:val="clear" w:color="auto" w:fill="auto"/>
          <w:lang w:val="zh-CN"/>
        </w:rPr>
        <w:t>4.4供应商投诉</w:t>
      </w:r>
    </w:p>
    <w:p w14:paraId="75B10D7C">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4.4.1质疑供应商对采购人、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的答复不满意或者采购人、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未在规定的时间内作出答复的，可以在答复期满后十五个工作日内向同级政府采购监督管理部门提出投诉。</w:t>
      </w:r>
    </w:p>
    <w:p w14:paraId="02FF3C2E">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w:t>
      </w:r>
      <w:r>
        <w:rPr>
          <w:rFonts w:hint="eastAsia"/>
          <w:i w:val="0"/>
          <w:iCs w:val="0"/>
          <w:color w:val="auto"/>
          <w:highlight w:val="none"/>
          <w:shd w:val="clear" w:color="auto" w:fill="auto"/>
          <w:lang w:val="zh-CN"/>
        </w:rPr>
        <w:t>2</w:t>
      </w:r>
      <w:r>
        <w:rPr>
          <w:rFonts w:hint="eastAsia"/>
          <w:i w:val="0"/>
          <w:iCs w:val="0"/>
          <w:color w:val="auto"/>
          <w:highlight w:val="none"/>
          <w:shd w:val="clear" w:color="auto" w:fill="auto"/>
        </w:rPr>
        <w:t>供应商投诉的事项不得超出已质疑事项的范围，基于质疑答复内容提出的投诉事项除外。</w:t>
      </w:r>
    </w:p>
    <w:p w14:paraId="7E4FB088">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4.4.3供应商投诉应当有明确的请求和必要的证明材料。</w:t>
      </w:r>
    </w:p>
    <w:p w14:paraId="35CD2B1B">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4.4.4以联合体形式参加政府采购活动的，其投诉应当由组成联合体的所有供应商共同提出。</w:t>
      </w:r>
    </w:p>
    <w:p w14:paraId="6FFFAB94">
      <w:pPr>
        <w:pStyle w:val="889"/>
        <w:shd w:val="clear" w:color="auto" w:fill="FFFFFF"/>
        <w:snapToGrid w:val="0"/>
        <w:spacing w:after="240" w:afterAutospacing="0" w:line="360" w:lineRule="auto"/>
        <w:ind w:firstLine="480" w:firstLineChars="200"/>
        <w:contextualSpacing/>
        <w:rPr>
          <w:rFonts w:hint="eastAsia" w:eastAsia="宋体"/>
          <w:i w:val="0"/>
          <w:iCs w:val="0"/>
          <w:color w:val="auto"/>
          <w:highlight w:val="none"/>
          <w:shd w:val="clear" w:color="auto" w:fill="auto"/>
          <w:lang w:val="en-US" w:eastAsia="zh-CN"/>
        </w:rPr>
      </w:pPr>
      <w:r>
        <w:rPr>
          <w:rFonts w:hint="eastAsia" w:asciiTheme="minorEastAsia" w:hAnsiTheme="minorEastAsia" w:eastAsiaTheme="minorEastAsia"/>
          <w:i w:val="0"/>
          <w:iCs w:val="0"/>
          <w:color w:val="auto"/>
          <w:highlight w:val="none"/>
          <w:shd w:val="clear" w:color="auto" w:fill="auto"/>
        </w:rPr>
        <w:t>4.</w:t>
      </w:r>
      <w:r>
        <w:rPr>
          <w:rFonts w:hint="eastAsia" w:asciiTheme="minorEastAsia" w:hAnsiTheme="minorEastAsia" w:eastAsiaTheme="minorEastAsia"/>
          <w:i w:val="0"/>
          <w:iCs w:val="0"/>
          <w:color w:val="auto"/>
          <w:highlight w:val="none"/>
          <w:shd w:val="clear" w:color="auto" w:fill="auto"/>
          <w:lang w:val="en-US" w:eastAsia="zh-CN"/>
        </w:rPr>
        <w:t>4</w:t>
      </w:r>
      <w:r>
        <w:rPr>
          <w:rFonts w:hint="eastAsia" w:asciiTheme="minorEastAsia" w:hAnsiTheme="minorEastAsia" w:eastAsiaTheme="minorEastAsia"/>
          <w:i w:val="0"/>
          <w:iCs w:val="0"/>
          <w:color w:val="auto"/>
          <w:highlight w:val="none"/>
          <w:shd w:val="clear" w:color="auto" w:fill="auto"/>
        </w:rPr>
        <w:t>.5</w:t>
      </w:r>
      <w:r>
        <w:rPr>
          <w:rFonts w:hint="eastAsia"/>
          <w:i w:val="0"/>
          <w:iCs w:val="0"/>
          <w:color w:val="auto"/>
          <w:highlight w:val="none"/>
          <w:shd w:val="clear" w:color="auto" w:fill="auto"/>
        </w:rPr>
        <w:t>根据政府采购行政裁决省市区三级联动试点工作安排，杭州市本级</w:t>
      </w:r>
      <w:r>
        <w:rPr>
          <w:rFonts w:hint="eastAsia"/>
          <w:i w:val="0"/>
          <w:iCs w:val="0"/>
          <w:color w:val="auto"/>
          <w:highlight w:val="none"/>
          <w:shd w:val="clear" w:color="auto" w:fill="auto"/>
          <w:lang w:eastAsia="zh-CN"/>
        </w:rPr>
        <w:t>及各区、县（市）</w:t>
      </w:r>
      <w:r>
        <w:rPr>
          <w:rFonts w:hint="eastAsia"/>
          <w:i w:val="0"/>
          <w:iCs w:val="0"/>
          <w:color w:val="auto"/>
          <w:highlight w:val="none"/>
          <w:shd w:val="clear" w:color="auto" w:fill="auto"/>
        </w:rPr>
        <w:t>政府采购项目投诉材料可寄送至浙江省政府采购行政裁决服务中心（杭州），地址：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aps w:val="0"/>
          <w:color w:val="auto"/>
          <w:spacing w:val="0"/>
          <w:sz w:val="24"/>
          <w:szCs w:val="24"/>
          <w:highlight w:val="none"/>
          <w:shd w:val="clear" w:color="auto" w:fill="auto"/>
          <w:lang w:eastAsia="zh-CN"/>
        </w:rPr>
        <w:t>，</w:t>
      </w:r>
      <w:r>
        <w:rPr>
          <w:rFonts w:hint="eastAsia"/>
          <w:i w:val="0"/>
          <w:iCs w:val="0"/>
          <w:color w:val="auto"/>
          <w:highlight w:val="none"/>
          <w:shd w:val="clear" w:color="auto" w:fill="auto"/>
        </w:rPr>
        <w:t>收件人：朱女士</w:t>
      </w:r>
      <w:r>
        <w:rPr>
          <w:rFonts w:hint="eastAsia" w:ascii="宋体" w:hAnsi="宋体" w:cs="宋体"/>
          <w:i w:val="0"/>
          <w:iCs w:val="0"/>
          <w:color w:val="auto"/>
          <w:sz w:val="24"/>
          <w:highlight w:val="none"/>
          <w:shd w:val="clear" w:color="auto" w:fill="auto"/>
        </w:rPr>
        <w:t>、王女士</w:t>
      </w:r>
      <w:r>
        <w:rPr>
          <w:rFonts w:hint="eastAsia"/>
          <w:i w:val="0"/>
          <w:iCs w:val="0"/>
          <w:color w:val="auto"/>
          <w:highlight w:val="none"/>
          <w:shd w:val="clear" w:color="auto" w:fill="auto"/>
        </w:rPr>
        <w:t>，电话：0571-</w:t>
      </w:r>
      <w:r>
        <w:rPr>
          <w:rFonts w:hint="eastAsia" w:ascii="宋体" w:hAnsi="宋体" w:eastAsia="宋体" w:cs="宋体"/>
          <w:i w:val="0"/>
          <w:iCs w:val="0"/>
          <w:caps w:val="0"/>
          <w:color w:val="auto"/>
          <w:spacing w:val="0"/>
          <w:sz w:val="24"/>
          <w:szCs w:val="24"/>
          <w:highlight w:val="none"/>
          <w:shd w:val="clear" w:color="auto" w:fill="auto"/>
        </w:rPr>
        <w:t>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r>
        <w:rPr>
          <w:rFonts w:hint="eastAsia" w:ascii="宋体" w:hAnsi="宋体" w:cs="仿宋"/>
          <w:i w:val="0"/>
          <w:iCs w:val="0"/>
          <w:color w:val="auto"/>
          <w:sz w:val="24"/>
          <w:highlight w:val="none"/>
          <w:shd w:val="clear" w:color="auto" w:fill="auto"/>
        </w:rPr>
        <w:t>。</w:t>
      </w:r>
    </w:p>
    <w:p w14:paraId="372E2082">
      <w:pPr>
        <w:adjustRightInd w:val="0"/>
        <w:snapToGrid w:val="0"/>
        <w:spacing w:line="360" w:lineRule="auto"/>
        <w:ind w:firstLine="480" w:firstLineChars="200"/>
        <w:rPr>
          <w:rFonts w:hint="eastAsia" w:ascii="宋体" w:hAnsi="宋体" w:cs="仿宋"/>
          <w:i w:val="0"/>
          <w:iCs w:val="0"/>
          <w:color w:val="auto"/>
          <w:sz w:val="24"/>
          <w:highlight w:val="none"/>
          <w:shd w:val="clear" w:color="auto" w:fill="auto"/>
        </w:rPr>
      </w:pPr>
      <w:r>
        <w:rPr>
          <w:rFonts w:hint="eastAsia" w:ascii="宋体" w:hAnsi="宋体" w:cs="仿宋"/>
          <w:i w:val="0"/>
          <w:iCs w:val="0"/>
          <w:color w:val="auto"/>
          <w:sz w:val="24"/>
          <w:highlight w:val="none"/>
          <w:shd w:val="clear" w:color="auto" w:fill="auto"/>
        </w:rPr>
        <w:t>4.5 补偿救济</w:t>
      </w:r>
    </w:p>
    <w:p w14:paraId="6F420518">
      <w:pPr>
        <w:adjustRightInd w:val="0"/>
        <w:snapToGrid w:val="0"/>
        <w:spacing w:line="360" w:lineRule="auto"/>
        <w:ind w:firstLine="480" w:firstLineChars="200"/>
        <w:rPr>
          <w:rFonts w:hint="eastAsia" w:ascii="宋体" w:hAnsi="宋体" w:cs="仿宋"/>
          <w:i w:val="0"/>
          <w:iCs w:val="0"/>
          <w:color w:val="auto"/>
          <w:sz w:val="24"/>
          <w:highlight w:val="none"/>
          <w:shd w:val="clear" w:color="auto" w:fill="auto"/>
        </w:rPr>
      </w:pPr>
      <w:r>
        <w:rPr>
          <w:rFonts w:hint="eastAsia" w:ascii="宋体" w:hAnsi="宋体" w:cs="仿宋"/>
          <w:i w:val="0"/>
          <w:iCs w:val="0"/>
          <w:color w:val="auto"/>
          <w:sz w:val="24"/>
          <w:highlight w:val="none"/>
          <w:shd w:val="clear" w:color="auto" w:fill="auto"/>
        </w:rPr>
        <w:t>采购人因政策变化、规划调整而不履行政府采购合同的，供应商可依据《杭州市涉企补偿救济实施办法（试行）》向采购人提起补偿申请。</w:t>
      </w:r>
    </w:p>
    <w:p w14:paraId="01F28258">
      <w:pPr>
        <w:pStyle w:val="889"/>
        <w:shd w:val="clear" w:color="auto" w:fill="FFFFFF"/>
        <w:snapToGrid w:val="0"/>
        <w:spacing w:after="240" w:afterAutospacing="0" w:line="360" w:lineRule="auto"/>
        <w:ind w:firstLine="480" w:firstLineChars="200"/>
        <w:contextualSpacing/>
        <w:rPr>
          <w:rFonts w:hint="eastAsia"/>
          <w:i w:val="0"/>
          <w:iCs w:val="0"/>
          <w:color w:val="auto"/>
          <w:highlight w:val="none"/>
          <w:shd w:val="clear" w:color="auto" w:fill="auto"/>
        </w:rPr>
      </w:pPr>
    </w:p>
    <w:p w14:paraId="662C7DC0">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投诉书范本及制作说明详见附件3。</w:t>
      </w:r>
    </w:p>
    <w:p w14:paraId="58BC2007">
      <w:pPr>
        <w:pStyle w:val="131"/>
        <w:snapToGrid w:val="0"/>
        <w:spacing w:before="0"/>
        <w:ind w:firstLine="360"/>
        <w:rPr>
          <w:rFonts w:ascii="宋体" w:hAnsi="宋体" w:cs="宋体"/>
          <w:i w:val="0"/>
          <w:iCs w:val="0"/>
          <w:color w:val="auto"/>
          <w:sz w:val="18"/>
          <w:szCs w:val="18"/>
          <w:highlight w:val="none"/>
          <w:shd w:val="clear" w:color="auto" w:fill="auto"/>
        </w:rPr>
      </w:pPr>
    </w:p>
    <w:p w14:paraId="252F7A24">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二、采购文件的构成、澄清、修改</w:t>
      </w:r>
    </w:p>
    <w:p w14:paraId="695B626A">
      <w:pPr>
        <w:pStyle w:val="35"/>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5．采购文件的构成</w:t>
      </w:r>
    </w:p>
    <w:p w14:paraId="37A6EEE7">
      <w:pPr>
        <w:pStyle w:val="35"/>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 采购文件包括下列文件及附件：</w:t>
      </w:r>
    </w:p>
    <w:p w14:paraId="0D15D8BE">
      <w:pPr>
        <w:pStyle w:val="35"/>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5.1.1竞争性磋商公告；</w:t>
      </w:r>
    </w:p>
    <w:p w14:paraId="7843A2BC">
      <w:pPr>
        <w:pStyle w:val="35"/>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5.1.2供应商须知；</w:t>
      </w:r>
    </w:p>
    <w:p w14:paraId="2F0E11F9">
      <w:pPr>
        <w:pStyle w:val="35"/>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5.1.3采购需求；</w:t>
      </w:r>
    </w:p>
    <w:p w14:paraId="2A979514">
      <w:pPr>
        <w:pStyle w:val="35"/>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5.1.4评审办法；</w:t>
      </w:r>
    </w:p>
    <w:p w14:paraId="1556EE2B">
      <w:pPr>
        <w:pStyle w:val="35"/>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5.1.5拟签订的合同文本；</w:t>
      </w:r>
    </w:p>
    <w:p w14:paraId="67CA6335">
      <w:pPr>
        <w:pStyle w:val="35"/>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highlight w:val="none"/>
          <w:shd w:val="clear" w:color="auto" w:fill="auto"/>
        </w:rPr>
        <w:t>5.1.6</w:t>
      </w:r>
      <w:r>
        <w:rPr>
          <w:rFonts w:hint="eastAsia" w:hAnsi="宋体" w:cs="宋体"/>
          <w:i w:val="0"/>
          <w:iCs w:val="0"/>
          <w:color w:val="auto"/>
          <w:sz w:val="24"/>
          <w:szCs w:val="24"/>
          <w:highlight w:val="none"/>
          <w:shd w:val="clear" w:color="auto" w:fill="auto"/>
        </w:rPr>
        <w:t>应提交的有关格式范例。</w:t>
      </w:r>
    </w:p>
    <w:p w14:paraId="48B5C626">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5.2与本项目有关的</w:t>
      </w:r>
      <w:r>
        <w:rPr>
          <w:rFonts w:hint="eastAsia" w:ascii="宋体" w:hAnsi="宋体" w:cs="宋体"/>
          <w:bCs/>
          <w:i w:val="0"/>
          <w:iCs w:val="0"/>
          <w:color w:val="auto"/>
          <w:sz w:val="24"/>
          <w:highlight w:val="none"/>
          <w:shd w:val="clear" w:color="auto" w:fill="auto"/>
        </w:rPr>
        <w:t>澄清或者修改的内容为采购文件的组成部分</w:t>
      </w:r>
      <w:r>
        <w:rPr>
          <w:rFonts w:hint="eastAsia" w:ascii="宋体" w:hAnsi="宋体" w:cs="宋体"/>
          <w:i w:val="0"/>
          <w:iCs w:val="0"/>
          <w:color w:val="auto"/>
          <w:sz w:val="24"/>
          <w:highlight w:val="none"/>
          <w:shd w:val="clear" w:color="auto" w:fill="auto"/>
        </w:rPr>
        <w:t>。</w:t>
      </w:r>
    </w:p>
    <w:p w14:paraId="40EE1EF8">
      <w:pPr>
        <w:pStyle w:val="35"/>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6. 采购文件的澄清、修改</w:t>
      </w:r>
    </w:p>
    <w:p w14:paraId="4E80F165">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6.1已获取采购文件的潜在供应商，若有问题需要澄清，应于响应文件提交（上传）截止时间前，以书面形式向</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提出。</w:t>
      </w:r>
    </w:p>
    <w:p w14:paraId="1F61747A">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6.2 </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E238796">
      <w:pPr>
        <w:pStyle w:val="24"/>
        <w:rPr>
          <w:rFonts w:hAnsi="宋体" w:cs="宋体"/>
          <w:i w:val="0"/>
          <w:iCs w:val="0"/>
          <w:color w:val="auto"/>
          <w:sz w:val="18"/>
          <w:szCs w:val="18"/>
          <w:highlight w:val="none"/>
          <w:shd w:val="clear" w:color="auto" w:fill="auto"/>
          <w:lang w:val="en-US"/>
        </w:rPr>
      </w:pPr>
    </w:p>
    <w:p w14:paraId="1EDCE0B8">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三、提交响应文件</w:t>
      </w:r>
    </w:p>
    <w:p w14:paraId="3E38673E">
      <w:pPr>
        <w:pStyle w:val="35"/>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7. 采购文件的获取</w:t>
      </w:r>
    </w:p>
    <w:p w14:paraId="034EA773">
      <w:pPr>
        <w:spacing w:line="360" w:lineRule="auto"/>
        <w:ind w:firstLine="480" w:firstLineChars="200"/>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详见竞争性磋商公告中获取采购文件的时间期限、地点、方式及采购文件售价。</w:t>
      </w:r>
    </w:p>
    <w:p w14:paraId="7373D0B5">
      <w:pPr>
        <w:pStyle w:val="35"/>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8.磋商前答疑会或现场考察</w:t>
      </w:r>
    </w:p>
    <w:p w14:paraId="41079546">
      <w:pPr>
        <w:pStyle w:val="35"/>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采购人组织潜在供应商现场考察或者召开磋商前答疑会的，潜在供应商按第二部分供应商须知前附表的规定参加现场考察或者磋商前答疑会。</w:t>
      </w:r>
    </w:p>
    <w:p w14:paraId="7C9A0CAD">
      <w:pPr>
        <w:pStyle w:val="35"/>
        <w:spacing w:line="360" w:lineRule="auto"/>
        <w:rPr>
          <w:rFonts w:hAnsi="宋体" w:cs="宋体"/>
          <w:b/>
          <w:i w:val="0"/>
          <w:iCs w:val="0"/>
          <w:color w:val="auto"/>
          <w:szCs w:val="24"/>
          <w:highlight w:val="none"/>
          <w:shd w:val="clear" w:color="auto" w:fill="auto"/>
        </w:rPr>
      </w:pPr>
      <w:r>
        <w:rPr>
          <w:rFonts w:hint="eastAsia" w:hAnsi="宋体" w:cs="宋体"/>
          <w:b/>
          <w:i w:val="0"/>
          <w:iCs w:val="0"/>
          <w:color w:val="auto"/>
          <w:kern w:val="28"/>
          <w:sz w:val="24"/>
          <w:szCs w:val="24"/>
          <w:highlight w:val="none"/>
          <w:shd w:val="clear" w:color="auto" w:fill="auto"/>
        </w:rPr>
        <w:t>9.磋商保证金</w:t>
      </w:r>
    </w:p>
    <w:p w14:paraId="3C4B1103">
      <w:pPr>
        <w:pStyle w:val="6"/>
        <w:spacing w:line="360" w:lineRule="auto"/>
        <w:ind w:firstLine="470" w:firstLineChars="196"/>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本项目不需缴纳磋商保证金。</w:t>
      </w:r>
    </w:p>
    <w:p w14:paraId="09346098">
      <w:pPr>
        <w:pStyle w:val="35"/>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10. 响应文件的语言</w:t>
      </w:r>
    </w:p>
    <w:p w14:paraId="1219EEEA">
      <w:pPr>
        <w:autoSpaceDE w:val="0"/>
        <w:autoSpaceDN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响应文件及供应商与采购有关的来往通知、函件和文件均应使用中文。</w:t>
      </w:r>
    </w:p>
    <w:p w14:paraId="7C8DCD2E">
      <w:pPr>
        <w:pStyle w:val="35"/>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11. 响应文件的组成</w:t>
      </w:r>
    </w:p>
    <w:p w14:paraId="57E233A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hint="eastAsia" w:ascii="宋体" w:hAnsi="宋体" w:cs="宋体"/>
          <w:b/>
          <w:i w:val="0"/>
          <w:iCs w:val="0"/>
          <w:color w:val="auto"/>
          <w:sz w:val="24"/>
          <w:highlight w:val="none"/>
          <w:shd w:val="clear" w:color="auto" w:fill="auto"/>
        </w:rPr>
        <w:t>资格文件</w:t>
      </w:r>
      <w:r>
        <w:rPr>
          <w:rFonts w:hint="eastAsia" w:ascii="宋体" w:hAnsi="宋体" w:cs="宋体"/>
          <w:i w:val="0"/>
          <w:iCs w:val="0"/>
          <w:color w:val="auto"/>
          <w:sz w:val="24"/>
          <w:highlight w:val="none"/>
          <w:shd w:val="clear" w:color="auto" w:fill="auto"/>
        </w:rPr>
        <w:t>：</w:t>
      </w:r>
    </w:p>
    <w:p w14:paraId="02B685D0">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11.1.1符合参加政府采购活动应当具备的一般条件的承诺函；</w:t>
      </w:r>
    </w:p>
    <w:p w14:paraId="5709D9DE">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ascii="宋体" w:hAnsi="宋体" w:cs="宋体"/>
          <w:i w:val="0"/>
          <w:iCs w:val="0"/>
          <w:color w:val="auto"/>
          <w:sz w:val="24"/>
          <w:highlight w:val="none"/>
          <w:shd w:val="clear" w:color="auto" w:fill="auto"/>
        </w:rPr>
        <w:t>1.1.2</w:t>
      </w:r>
      <w:bookmarkStart w:id="16" w:name="_Hlk101259339"/>
      <w:r>
        <w:rPr>
          <w:rFonts w:hint="eastAsia" w:ascii="宋体" w:hAnsi="宋体" w:cs="宋体"/>
          <w:i w:val="0"/>
          <w:iCs w:val="0"/>
          <w:snapToGrid w:val="0"/>
          <w:color w:val="auto"/>
          <w:kern w:val="28"/>
          <w:sz w:val="24"/>
          <w:szCs w:val="20"/>
          <w:highlight w:val="none"/>
          <w:shd w:val="clear" w:color="auto" w:fill="auto"/>
        </w:rPr>
        <w:t>联合协议</w:t>
      </w:r>
      <w:bookmarkStart w:id="17" w:name="_Hlk101257010"/>
      <w:r>
        <w:rPr>
          <w:rFonts w:hint="eastAsia" w:ascii="宋体" w:hAnsi="宋体" w:cs="宋体"/>
          <w:i w:val="0"/>
          <w:iCs w:val="0"/>
          <w:snapToGrid w:val="0"/>
          <w:color w:val="auto"/>
          <w:kern w:val="28"/>
          <w:sz w:val="24"/>
          <w:szCs w:val="20"/>
          <w:highlight w:val="none"/>
          <w:shd w:val="clear" w:color="auto" w:fill="auto"/>
        </w:rPr>
        <w:t>（如果有)</w:t>
      </w:r>
      <w:bookmarkEnd w:id="16"/>
      <w:bookmarkEnd w:id="17"/>
      <w:r>
        <w:rPr>
          <w:rFonts w:hint="eastAsia" w:ascii="宋体" w:hAnsi="宋体" w:cs="宋体"/>
          <w:i w:val="0"/>
          <w:iCs w:val="0"/>
          <w:snapToGrid w:val="0"/>
          <w:color w:val="auto"/>
          <w:kern w:val="28"/>
          <w:sz w:val="24"/>
          <w:szCs w:val="20"/>
          <w:highlight w:val="none"/>
          <w:shd w:val="clear" w:color="auto" w:fill="auto"/>
        </w:rPr>
        <w:t>；</w:t>
      </w:r>
    </w:p>
    <w:p w14:paraId="57E8E514">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6E58B6CF">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71ADB6BA">
      <w:pPr>
        <w:snapToGrid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26EF67A6">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11.2.1响应函；</w:t>
      </w:r>
      <w:r>
        <w:rPr>
          <w:rFonts w:hint="eastAsia" w:ascii="宋体" w:hAnsi="宋体" w:cs="宋体"/>
          <w:i w:val="0"/>
          <w:iCs w:val="0"/>
          <w:color w:val="auto"/>
          <w:sz w:val="24"/>
          <w:highlight w:val="none"/>
          <w:shd w:val="clear" w:color="auto" w:fill="auto"/>
          <w:lang w:val="zh-CN"/>
        </w:rPr>
        <w:t xml:space="preserve"> </w:t>
      </w:r>
    </w:p>
    <w:p w14:paraId="664C08AD">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11.2.2授权委托书或法定代表人（单位负责人、自然人本人）身份证明；</w:t>
      </w:r>
    </w:p>
    <w:p w14:paraId="1DE6951A">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11.2.3分包意向协议（如果有)；</w:t>
      </w:r>
    </w:p>
    <w:p w14:paraId="0E52CC93">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11.2.4符合性审查资料；</w:t>
      </w:r>
    </w:p>
    <w:p w14:paraId="7D525AE2">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11.2.5评审标准相应的商务技术资料；</w:t>
      </w:r>
    </w:p>
    <w:p w14:paraId="6017CEB2">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11.2.6商务技术偏离表；</w:t>
      </w:r>
    </w:p>
    <w:p w14:paraId="3ABC58DB">
      <w:pPr>
        <w:snapToGrid w:val="0"/>
        <w:spacing w:line="360" w:lineRule="auto"/>
        <w:ind w:firstLine="960" w:firstLineChars="4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14:paraId="333F59CF">
      <w:pPr>
        <w:snapToGrid w:val="0"/>
        <w:spacing w:line="360" w:lineRule="auto"/>
        <w:ind w:firstLine="480" w:firstLineChars="200"/>
        <w:rPr>
          <w:rFonts w:ascii="宋体" w:hAnsi="宋体" w:cs="宋体"/>
          <w:i w:val="0"/>
          <w:iCs w:val="0"/>
          <w:color w:val="auto"/>
          <w:sz w:val="24"/>
          <w:highlight w:val="none"/>
          <w:u w:val="single"/>
          <w:shd w:val="clear" w:color="auto" w:fill="auto"/>
          <w:lang w:val="zh-CN"/>
        </w:rPr>
      </w:pPr>
      <w:r>
        <w:rPr>
          <w:rFonts w:hint="eastAsia" w:ascii="宋体" w:hAnsi="宋体" w:cs="宋体"/>
          <w:i w:val="0"/>
          <w:iCs w:val="0"/>
          <w:color w:val="auto"/>
          <w:kern w:val="0"/>
          <w:sz w:val="24"/>
          <w:highlight w:val="none"/>
          <w:shd w:val="clear" w:color="auto" w:fill="auto"/>
          <w:lang w:val="zh-CN"/>
        </w:rPr>
        <w:t>11.</w:t>
      </w:r>
      <w:r>
        <w:rPr>
          <w:rFonts w:hint="eastAsia" w:ascii="宋体" w:hAnsi="宋体" w:cs="宋体"/>
          <w:i w:val="0"/>
          <w:iCs w:val="0"/>
          <w:color w:val="auto"/>
          <w:kern w:val="0"/>
          <w:sz w:val="24"/>
          <w:highlight w:val="none"/>
          <w:shd w:val="clear" w:color="auto" w:fill="auto"/>
        </w:rPr>
        <w:t>3</w:t>
      </w:r>
      <w:r>
        <w:rPr>
          <w:rFonts w:hint="eastAsia" w:ascii="宋体" w:hAnsi="宋体" w:cs="宋体"/>
          <w:b/>
          <w:i w:val="0"/>
          <w:iCs w:val="0"/>
          <w:color w:val="auto"/>
          <w:sz w:val="24"/>
          <w:highlight w:val="none"/>
          <w:shd w:val="clear" w:color="auto" w:fill="auto"/>
        </w:rPr>
        <w:t>报价文件：</w:t>
      </w:r>
      <w:r>
        <w:rPr>
          <w:rFonts w:hint="eastAsia" w:ascii="宋体" w:hAnsi="宋体" w:cs="宋体"/>
          <w:i w:val="0"/>
          <w:iCs w:val="0"/>
          <w:color w:val="auto"/>
          <w:sz w:val="24"/>
          <w:highlight w:val="none"/>
          <w:shd w:val="clear" w:color="auto" w:fill="auto"/>
        </w:rPr>
        <w:t xml:space="preserve"> </w:t>
      </w:r>
    </w:p>
    <w:p w14:paraId="5E840E3D">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11.3.1报价单；</w:t>
      </w:r>
    </w:p>
    <w:p w14:paraId="53E2765C">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11.3.2已标价工程量清单；</w:t>
      </w:r>
    </w:p>
    <w:p w14:paraId="20B3CF47">
      <w:pPr>
        <w:snapToGrid w:val="0"/>
        <w:spacing w:line="360" w:lineRule="auto"/>
        <w:ind w:firstLine="960" w:firstLineChars="4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11.3.3中小企业声明函。</w:t>
      </w:r>
    </w:p>
    <w:p w14:paraId="65577B5E">
      <w:pPr>
        <w:spacing w:line="360" w:lineRule="auto"/>
        <w:ind w:firstLine="723" w:firstLineChars="3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响应文件含有采购人不能接受的附加条件的，响应文件无效；</w:t>
      </w:r>
    </w:p>
    <w:p w14:paraId="55773BAC">
      <w:pPr>
        <w:spacing w:line="360" w:lineRule="auto"/>
        <w:ind w:firstLine="723" w:firstLineChars="300"/>
        <w:rPr>
          <w:rFonts w:hint="eastAsia"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供应商提供虚假材料的，响应文件无效。</w:t>
      </w:r>
    </w:p>
    <w:p w14:paraId="0BDC24E8">
      <w:pPr>
        <w:spacing w:line="360" w:lineRule="auto"/>
        <w:ind w:firstLine="720" w:firstLineChars="300"/>
        <w:rPr>
          <w:i w:val="0"/>
          <w:iCs w:val="0"/>
          <w:color w:val="auto"/>
          <w:highlight w:val="none"/>
          <w:shd w:val="clear" w:color="auto" w:fill="auto"/>
        </w:rPr>
      </w:pPr>
      <w:r>
        <w:rPr>
          <w:rFonts w:hint="eastAsia"/>
          <w:i w:val="0"/>
          <w:iCs w:val="0"/>
          <w:color w:val="auto"/>
          <w:sz w:val="24"/>
          <w:szCs w:val="24"/>
          <w:highlight w:val="none"/>
          <w:shd w:val="clear" w:color="auto" w:fill="auto"/>
          <w:lang w:val="en-US" w:eastAsia="zh-CN"/>
        </w:rPr>
        <w:t>供应商可事先在公开官网查询、核对相关证书和报告内容，确保投标（响应）文件资料准确无误。供应商应对响应文件中材料的真实性、合法性负责。</w:t>
      </w:r>
    </w:p>
    <w:p w14:paraId="273BE54B">
      <w:pPr>
        <w:pStyle w:val="131"/>
        <w:snapToGrid w:val="0"/>
        <w:spacing w:before="0"/>
        <w:ind w:firstLine="0" w:firstLineChars="0"/>
        <w:outlineLvl w:val="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12</w:t>
      </w:r>
      <w:r>
        <w:rPr>
          <w:rFonts w:hint="eastAsia" w:ascii="宋体" w:hAnsi="宋体" w:cs="宋体"/>
          <w:b/>
          <w:i w:val="0"/>
          <w:iCs w:val="0"/>
          <w:color w:val="auto"/>
          <w:kern w:val="0"/>
          <w:szCs w:val="24"/>
          <w:highlight w:val="none"/>
          <w:shd w:val="clear" w:color="auto" w:fill="auto"/>
          <w:lang w:val="zh-CN"/>
        </w:rPr>
        <w:t xml:space="preserve">. </w:t>
      </w:r>
      <w:r>
        <w:rPr>
          <w:rFonts w:hint="eastAsia" w:ascii="宋体" w:hAnsi="宋体" w:cs="宋体"/>
          <w:b/>
          <w:i w:val="0"/>
          <w:iCs w:val="0"/>
          <w:color w:val="auto"/>
          <w:szCs w:val="24"/>
          <w:highlight w:val="none"/>
          <w:shd w:val="clear" w:color="auto" w:fill="auto"/>
        </w:rPr>
        <w:t>响应文件的编制</w:t>
      </w:r>
    </w:p>
    <w:p w14:paraId="796C9127">
      <w:pPr>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B40A48">
      <w:pPr>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B6B0FAE">
      <w:pPr>
        <w:snapToGrid w:val="0"/>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416A4B81">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13.响应文件的签署、盖章</w:t>
      </w:r>
    </w:p>
    <w:p w14:paraId="6F331EB4">
      <w:pPr>
        <w:pStyle w:val="131"/>
        <w:snapToGrid w:val="0"/>
        <w:spacing w:before="0"/>
        <w:ind w:firstLine="480"/>
        <w:rPr>
          <w:rFonts w:ascii="宋体" w:hAnsi="宋体" w:cs="宋体"/>
          <w:b/>
          <w:i w:val="0"/>
          <w:iCs w:val="0"/>
          <w:color w:val="auto"/>
          <w:highlight w:val="none"/>
          <w:shd w:val="clear" w:color="auto" w:fill="auto"/>
        </w:rPr>
      </w:pPr>
      <w:r>
        <w:rPr>
          <w:rFonts w:hint="eastAsia" w:ascii="宋体" w:hAnsi="宋体" w:cs="宋体"/>
          <w:i w:val="0"/>
          <w:iCs w:val="0"/>
          <w:color w:val="auto"/>
          <w:szCs w:val="24"/>
          <w:highlight w:val="none"/>
          <w:shd w:val="clear" w:color="auto" w:fill="auto"/>
        </w:rPr>
        <w:t>13.1响应文件按照采购文件第六部分格式要</w:t>
      </w:r>
      <w:r>
        <w:rPr>
          <w:rFonts w:hint="eastAsia" w:ascii="宋体" w:hAnsi="宋体" w:cs="宋体"/>
          <w:i w:val="0"/>
          <w:iCs w:val="0"/>
          <w:color w:val="auto"/>
          <w:highlight w:val="none"/>
          <w:shd w:val="clear" w:color="auto" w:fill="auto"/>
        </w:rPr>
        <w:t>求进行签署、盖章。</w:t>
      </w:r>
      <w:r>
        <w:rPr>
          <w:rFonts w:hint="eastAsia" w:ascii="宋体" w:hAnsi="宋体" w:cs="宋体"/>
          <w:b/>
          <w:i w:val="0"/>
          <w:iCs w:val="0"/>
          <w:color w:val="auto"/>
          <w:highlight w:val="none"/>
          <w:shd w:val="clear" w:color="auto" w:fill="auto"/>
        </w:rPr>
        <w:t>▲供应商的响应文件未按照采购文件要求签署、盖章的，其响应文件无效</w:t>
      </w:r>
      <w:r>
        <w:rPr>
          <w:rFonts w:hint="eastAsia" w:ascii="宋体" w:hAnsi="宋体" w:cs="宋体"/>
          <w:i w:val="0"/>
          <w:iCs w:val="0"/>
          <w:color w:val="auto"/>
          <w:szCs w:val="24"/>
          <w:highlight w:val="none"/>
          <w:shd w:val="clear" w:color="auto" w:fill="auto"/>
        </w:rPr>
        <w:t>。</w:t>
      </w:r>
    </w:p>
    <w:p w14:paraId="6E674863">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13.2为确保网上操作合法、有效和安全，供应商应当在响应文件提交（上传）截止时间前完成在“政府采购云平台”的身份认证，确保在电子投标过程中能够对相关数据电文进行加密和使用电子签名。</w:t>
      </w:r>
    </w:p>
    <w:p w14:paraId="100415A4">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highlight w:val="none"/>
          <w:shd w:val="clear" w:color="auto" w:fill="auto"/>
        </w:rPr>
        <w:t>13.3采购文件对响应文件签署、盖章的要求适用于电子签名。</w:t>
      </w:r>
    </w:p>
    <w:p w14:paraId="208733E3">
      <w:pPr>
        <w:pStyle w:val="131"/>
        <w:snapToGrid w:val="0"/>
        <w:spacing w:before="0"/>
        <w:ind w:firstLine="0" w:firstLineChars="0"/>
        <w:rPr>
          <w:rFonts w:ascii="宋体" w:hAnsi="宋体" w:cs="宋体"/>
          <w:b/>
          <w:i w:val="0"/>
          <w:iCs w:val="0"/>
          <w:color w:val="auto"/>
          <w:szCs w:val="24"/>
          <w:highlight w:val="none"/>
          <w:shd w:val="clear" w:color="auto" w:fill="auto"/>
        </w:rPr>
      </w:pPr>
    </w:p>
    <w:p w14:paraId="76705001">
      <w:pPr>
        <w:pStyle w:val="131"/>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14. 响应文件的提交、补充、修改、撤回</w:t>
      </w:r>
    </w:p>
    <w:p w14:paraId="5B518266">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27B6F2A">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14.2电子交易平台收到响应文件，将妥善保存并即时向供应商发出确认回执通知。在响应文件提交（上传）截止时间前，除供应商补充、修改或者撤回响应文件外，任何单位和个人不得解密或提取响应文件。</w:t>
      </w:r>
    </w:p>
    <w:p w14:paraId="2E0DE044">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14.3采购人、</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可以视情况延长响应文件提交的截止时间。在上述情况下，</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与供应商以前在响应文件提交截止时间方面的全部权利、责任和义务，将适用于延长至新的响应文件提交截止时间。</w:t>
      </w:r>
    </w:p>
    <w:p w14:paraId="61685529">
      <w:pPr>
        <w:pStyle w:val="35"/>
        <w:snapToGrid w:val="0"/>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15.备份响应文件</w:t>
      </w:r>
    </w:p>
    <w:p w14:paraId="7190FA94">
      <w:pPr>
        <w:pStyle w:val="35"/>
        <w:snapToGrid w:val="0"/>
        <w:spacing w:line="360" w:lineRule="auto"/>
        <w:ind w:firstLine="360" w:firstLineChars="15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 xml:space="preserve"> 15.1供应商在电子交易平台传输递交响应文件后，还可以在响应文件提交（上传）截止时间前直接提交或者以邮政快递方式递交备份响应文件1份，</w:t>
      </w:r>
      <w:r>
        <w:rPr>
          <w:rFonts w:hint="eastAsia" w:hAnsi="宋体" w:cs="宋体"/>
          <w:b/>
          <w:i w:val="0"/>
          <w:iCs w:val="0"/>
          <w:color w:val="auto"/>
          <w:sz w:val="24"/>
          <w:szCs w:val="24"/>
          <w:highlight w:val="none"/>
          <w:shd w:val="clear" w:color="auto" w:fill="auto"/>
        </w:rPr>
        <w:t>但采购人、</w:t>
      </w:r>
      <w:r>
        <w:rPr>
          <w:rFonts w:hint="eastAsia" w:hAnsi="宋体" w:cs="宋体"/>
          <w:b/>
          <w:i w:val="0"/>
          <w:iCs w:val="0"/>
          <w:color w:val="auto"/>
          <w:sz w:val="24"/>
          <w:szCs w:val="24"/>
          <w:highlight w:val="none"/>
          <w:shd w:val="clear" w:color="auto" w:fill="auto"/>
          <w:lang w:eastAsia="zh-CN"/>
        </w:rPr>
        <w:t>采购代理机构</w:t>
      </w:r>
      <w:r>
        <w:rPr>
          <w:rFonts w:hint="eastAsia" w:hAnsi="宋体" w:cs="宋体"/>
          <w:b/>
          <w:i w:val="0"/>
          <w:iCs w:val="0"/>
          <w:color w:val="auto"/>
          <w:sz w:val="24"/>
          <w:szCs w:val="24"/>
          <w:highlight w:val="none"/>
          <w:shd w:val="clear" w:color="auto" w:fill="auto"/>
        </w:rPr>
        <w:t>不强制或变相强制供应商提交备份响应文件。</w:t>
      </w:r>
    </w:p>
    <w:p w14:paraId="3DBD5543">
      <w:pPr>
        <w:pStyle w:val="35"/>
        <w:snapToGrid w:val="0"/>
        <w:spacing w:line="360" w:lineRule="auto"/>
        <w:ind w:firstLine="480" w:firstLineChars="20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15.2备份响应文件须在“政采云投标客户端”制作生成，并储存在</w:t>
      </w:r>
      <w:r>
        <w:rPr>
          <w:rFonts w:hint="eastAsia" w:hAnsi="宋体" w:cs="宋体"/>
          <w:i w:val="0"/>
          <w:iCs w:val="0"/>
          <w:color w:val="auto"/>
          <w:sz w:val="24"/>
          <w:highlight w:val="none"/>
          <w:shd w:val="clear" w:color="auto" w:fill="auto"/>
        </w:rPr>
        <w:t>DVD光盘</w:t>
      </w:r>
      <w:r>
        <w:rPr>
          <w:rFonts w:hint="eastAsia" w:hAnsi="宋体" w:cs="宋体"/>
          <w:i w:val="0"/>
          <w:iCs w:val="0"/>
          <w:color w:val="auto"/>
          <w:sz w:val="24"/>
          <w:highlight w:val="none"/>
          <w:shd w:val="clear" w:color="auto" w:fill="auto"/>
          <w:lang w:val="en-US" w:eastAsia="zh-CN"/>
        </w:rPr>
        <w:t>等存储介质</w:t>
      </w:r>
      <w:r>
        <w:rPr>
          <w:rFonts w:hint="eastAsia" w:hAnsi="宋体" w:cs="宋体"/>
          <w:i w:val="0"/>
          <w:iCs w:val="0"/>
          <w:color w:val="auto"/>
          <w:sz w:val="24"/>
          <w:szCs w:val="24"/>
          <w:highlight w:val="none"/>
          <w:shd w:val="clear" w:color="auto" w:fill="auto"/>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i w:val="0"/>
          <w:iCs w:val="0"/>
          <w:color w:val="auto"/>
          <w:sz w:val="24"/>
          <w:highlight w:val="none"/>
          <w:shd w:val="clear" w:color="auto" w:fill="auto"/>
        </w:rPr>
        <w:t>不符合上述制作、</w:t>
      </w:r>
      <w:r>
        <w:rPr>
          <w:rFonts w:hint="eastAsia" w:hAnsi="宋体" w:cs="宋体"/>
          <w:b/>
          <w:i w:val="0"/>
          <w:iCs w:val="0"/>
          <w:color w:val="auto"/>
          <w:sz w:val="24"/>
          <w:szCs w:val="24"/>
          <w:highlight w:val="none"/>
          <w:shd w:val="clear" w:color="auto" w:fill="auto"/>
        </w:rPr>
        <w:t>存储、密封规定的备份响应文件将被视为无效或者被拒绝接收。</w:t>
      </w:r>
    </w:p>
    <w:p w14:paraId="2AE4057E">
      <w:pPr>
        <w:pStyle w:val="35"/>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15.3直接提交备份响应文件的，供应商应于响应文件提交（上传）截止时间前在竞争性磋商公告中载明的响应文件开启地点将备份响应文件提交给</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w:t>
      </w:r>
    </w:p>
    <w:p w14:paraId="157B009F">
      <w:pPr>
        <w:pStyle w:val="35"/>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i w:val="0"/>
          <w:iCs w:val="0"/>
          <w:snapToGrid/>
          <w:color w:val="auto"/>
          <w:sz w:val="24"/>
          <w:szCs w:val="24"/>
          <w:highlight w:val="none"/>
          <w:shd w:val="clear" w:color="auto" w:fill="auto"/>
        </w:rPr>
        <w:t>采购文件第二部分供应商须知前附表规定的备份响应文件送达地点；</w:t>
      </w:r>
      <w:r>
        <w:rPr>
          <w:rFonts w:hint="eastAsia" w:hAnsi="宋体" w:cs="宋体"/>
          <w:i w:val="0"/>
          <w:iCs w:val="0"/>
          <w:color w:val="auto"/>
          <w:sz w:val="24"/>
          <w:szCs w:val="24"/>
          <w:highlight w:val="none"/>
          <w:shd w:val="clear" w:color="auto" w:fill="auto"/>
        </w:rPr>
        <w:t>送达时间以签收人签收时间为准。</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将拒绝接受逾期送达的备份响应文件。邮寄过程中，电子备份响应文件发生泄露、遗失、损坏或延期送达等情况的，由供应商自行负责。</w:t>
      </w:r>
    </w:p>
    <w:p w14:paraId="0F375521">
      <w:pPr>
        <w:pStyle w:val="35"/>
        <w:snapToGrid w:val="0"/>
        <w:spacing w:line="360" w:lineRule="auto"/>
        <w:ind w:firstLine="479" w:firstLineChars="199"/>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15.5供应商仅提交备份响应文件，未在电子交易平台传输递交响应文件的，响应文件无效。</w:t>
      </w:r>
    </w:p>
    <w:p w14:paraId="7D5BE9FA">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16.响应文件的无效处理</w:t>
      </w:r>
    </w:p>
    <w:p w14:paraId="4771667F">
      <w:pPr>
        <w:pStyle w:val="27"/>
        <w:spacing w:line="360" w:lineRule="auto"/>
        <w:ind w:firstLine="360" w:firstLineChars="150"/>
        <w:rPr>
          <w:rFonts w:cs="宋体"/>
          <w:i w:val="0"/>
          <w:iCs w:val="0"/>
          <w:color w:val="auto"/>
          <w:szCs w:val="21"/>
          <w:highlight w:val="none"/>
          <w:shd w:val="clear" w:color="auto" w:fill="auto"/>
        </w:rPr>
      </w:pPr>
      <w:r>
        <w:rPr>
          <w:rFonts w:hint="eastAsia" w:cs="宋体"/>
          <w:i w:val="0"/>
          <w:iCs w:val="0"/>
          <w:color w:val="auto"/>
          <w:szCs w:val="21"/>
          <w:highlight w:val="none"/>
          <w:shd w:val="clear" w:color="auto" w:fill="auto"/>
        </w:rPr>
        <w:t>有采购文件第四部分</w:t>
      </w:r>
      <w:r>
        <w:rPr>
          <w:rFonts w:hint="eastAsia" w:cs="宋体"/>
          <w:i w:val="0"/>
          <w:iCs w:val="0"/>
          <w:color w:val="auto"/>
          <w:highlight w:val="none"/>
          <w:shd w:val="clear" w:color="auto" w:fill="auto"/>
        </w:rPr>
        <w:t>4.2规定</w:t>
      </w:r>
      <w:r>
        <w:rPr>
          <w:rFonts w:hint="eastAsia" w:cs="宋体"/>
          <w:i w:val="0"/>
          <w:iCs w:val="0"/>
          <w:color w:val="auto"/>
          <w:szCs w:val="21"/>
          <w:highlight w:val="none"/>
          <w:shd w:val="clear" w:color="auto" w:fill="auto"/>
        </w:rPr>
        <w:t>的情形之一的，响应文件无效：</w:t>
      </w:r>
    </w:p>
    <w:p w14:paraId="65EC3301">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17.响应文件有效期</w:t>
      </w:r>
    </w:p>
    <w:p w14:paraId="0D1B316E">
      <w:pPr>
        <w:spacing w:line="360" w:lineRule="auto"/>
        <w:ind w:firstLine="480" w:firstLineChars="200"/>
        <w:rPr>
          <w:rFonts w:ascii="宋体" w:hAnsi="宋体" w:cs="宋体"/>
          <w:b/>
          <w:i w:val="0"/>
          <w:iCs w:val="0"/>
          <w:color w:val="auto"/>
          <w:sz w:val="24"/>
          <w:szCs w:val="21"/>
          <w:highlight w:val="none"/>
          <w:shd w:val="clear" w:color="auto" w:fill="auto"/>
        </w:rPr>
      </w:pPr>
      <w:r>
        <w:rPr>
          <w:rFonts w:hint="eastAsia" w:ascii="宋体" w:hAnsi="宋体" w:cs="宋体"/>
          <w:i w:val="0"/>
          <w:iCs w:val="0"/>
          <w:color w:val="auto"/>
          <w:sz w:val="24"/>
          <w:szCs w:val="20"/>
          <w:highlight w:val="none"/>
          <w:shd w:val="clear" w:color="auto" w:fill="auto"/>
        </w:rPr>
        <w:t>17.1响应文件有效期为从提交响应文件的截止之日起90天。▲</w:t>
      </w:r>
      <w:r>
        <w:rPr>
          <w:rFonts w:hint="eastAsia" w:ascii="宋体" w:hAnsi="宋体" w:cs="宋体"/>
          <w:b/>
          <w:i w:val="0"/>
          <w:iCs w:val="0"/>
          <w:color w:val="auto"/>
          <w:sz w:val="24"/>
          <w:szCs w:val="20"/>
          <w:highlight w:val="none"/>
          <w:shd w:val="clear" w:color="auto" w:fill="auto"/>
        </w:rPr>
        <w:t>供应商的响应文件中承</w:t>
      </w:r>
      <w:r>
        <w:rPr>
          <w:rFonts w:hint="eastAsia" w:ascii="宋体" w:hAnsi="宋体" w:cs="宋体"/>
          <w:b/>
          <w:i w:val="0"/>
          <w:iCs w:val="0"/>
          <w:color w:val="auto"/>
          <w:sz w:val="24"/>
          <w:szCs w:val="21"/>
          <w:highlight w:val="none"/>
          <w:shd w:val="clear" w:color="auto" w:fill="auto"/>
        </w:rPr>
        <w:t>诺的响应文件有效期少于采购文件中载明的响应文件有效期的，响应文件无效。</w:t>
      </w:r>
    </w:p>
    <w:p w14:paraId="5690B45C">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17.2响应文件合格投递后，自响应文件提交截止时间起，在响应文件有效期内有效。</w:t>
      </w:r>
    </w:p>
    <w:p w14:paraId="5CB29EE3">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17.3在原定响应文件有效期满之前，如果出现特殊情况，</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可以以书面形式通知供应商延长响应文件有效期。供应商同意延长的，不得要求或被允许修改其响应文件，供应商拒绝延长的，其响应文件无效。</w:t>
      </w:r>
    </w:p>
    <w:p w14:paraId="4DCA37B5">
      <w:pPr>
        <w:pStyle w:val="131"/>
        <w:spacing w:before="0"/>
        <w:ind w:firstLine="643"/>
        <w:rPr>
          <w:rFonts w:ascii="宋体" w:hAnsi="宋体" w:cs="宋体"/>
          <w:b/>
          <w:i w:val="0"/>
          <w:iCs w:val="0"/>
          <w:color w:val="auto"/>
          <w:sz w:val="32"/>
          <w:highlight w:val="none"/>
          <w:shd w:val="clear" w:color="auto" w:fill="auto"/>
        </w:rPr>
      </w:pPr>
    </w:p>
    <w:p w14:paraId="7A97E187">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四、响应文件开启、资格审查与信用信息查询</w:t>
      </w:r>
    </w:p>
    <w:p w14:paraId="230A578C">
      <w:pPr>
        <w:pStyle w:val="557"/>
        <w:spacing w:before="0" w:line="360" w:lineRule="auto"/>
        <w:ind w:left="0" w:firstLine="0"/>
        <w:contextualSpacing/>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szCs w:val="24"/>
          <w:highlight w:val="none"/>
          <w:shd w:val="clear" w:color="auto" w:fill="auto"/>
        </w:rPr>
        <w:t>18.响应文件开启</w:t>
      </w:r>
      <w:r>
        <w:rPr>
          <w:rFonts w:hint="eastAsia" w:ascii="宋体" w:hAnsi="宋体" w:cs="宋体"/>
          <w:i w:val="0"/>
          <w:iCs w:val="0"/>
          <w:color w:val="auto"/>
          <w:sz w:val="24"/>
          <w:highlight w:val="none"/>
          <w:shd w:val="clear" w:color="auto" w:fill="auto"/>
        </w:rPr>
        <w:t xml:space="preserve"> </w:t>
      </w:r>
    </w:p>
    <w:p w14:paraId="0DC78B8F">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18.1</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按照采购文件规定的时间通过电子交易平台组织响应文件开启，所有供应商均应当准时在线参加。供应商不足3家的，不得开启。</w:t>
      </w:r>
    </w:p>
    <w:p w14:paraId="3E57A7F8">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18.2响应文件开启时，电子交易平台按响应文件开启时间自动提取所有响应文件。</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依托电子交易平台发起开始解密指令，供应商按照平台提示和采购文件的规定在半小时内完成在线解密。</w:t>
      </w:r>
    </w:p>
    <w:p w14:paraId="7217C284">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18.3</w:t>
      </w:r>
      <w:r>
        <w:rPr>
          <w:rFonts w:hint="eastAsia" w:ascii="宋体" w:hAnsi="宋体" w:cs="宋体"/>
          <w:b/>
          <w:bCs/>
          <w:i w:val="0"/>
          <w:iCs w:val="0"/>
          <w:color w:val="auto"/>
          <w:sz w:val="24"/>
          <w:highlight w:val="none"/>
          <w:shd w:val="clear" w:color="auto" w:fill="auto"/>
        </w:rPr>
        <w:t>响应文件未按时解密，供应商提供了备份响应文件的，以备份响应文件作为依据，否则视为响应文件撤回。响应文件已按时解密的，备份响应文件自动失效。</w:t>
      </w:r>
    </w:p>
    <w:p w14:paraId="5F01A548">
      <w:pPr>
        <w:pStyle w:val="557"/>
        <w:spacing w:before="0" w:line="360" w:lineRule="auto"/>
        <w:ind w:left="0" w:firstLine="0"/>
        <w:contextualSpacing/>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19、资格审查</w:t>
      </w:r>
    </w:p>
    <w:p w14:paraId="47A535EB">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19.</w:t>
      </w:r>
      <w:r>
        <w:rPr>
          <w:rFonts w:hint="eastAsia" w:ascii="宋体" w:hAnsi="宋体" w:cs="宋体"/>
          <w:i w:val="0"/>
          <w:iCs w:val="0"/>
          <w:color w:val="auto"/>
          <w:kern w:val="0"/>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或磋商小组依据法律法规和采购文件的规定，对供应商的资格进行审查。</w:t>
      </w:r>
    </w:p>
    <w:p w14:paraId="6A45FD93">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kern w:val="0"/>
          <w:szCs w:val="24"/>
          <w:highlight w:val="none"/>
          <w:shd w:val="clear" w:color="auto" w:fill="auto"/>
          <w:lang w:val="en-US" w:eastAsia="zh-CN"/>
        </w:rPr>
        <w:t>2</w:t>
      </w:r>
      <w:r>
        <w:rPr>
          <w:rFonts w:hint="eastAsia" w:ascii="宋体" w:hAnsi="宋体" w:cs="宋体"/>
          <w:i w:val="0"/>
          <w:iCs w:val="0"/>
          <w:color w:val="auto"/>
          <w:kern w:val="0"/>
          <w:szCs w:val="24"/>
          <w:highlight w:val="none"/>
          <w:shd w:val="clear" w:color="auto" w:fill="auto"/>
        </w:rPr>
        <w:t>供应商未按照采购文件要求提供与</w:t>
      </w:r>
      <w:r>
        <w:rPr>
          <w:rFonts w:hint="eastAsia" w:ascii="宋体" w:hAnsi="宋体" w:cs="宋体"/>
          <w:i w:val="0"/>
          <w:iCs w:val="0"/>
          <w:color w:val="auto"/>
          <w:highlight w:val="none"/>
          <w:shd w:val="clear" w:color="auto" w:fill="auto"/>
        </w:rPr>
        <w:t>资格条件相应的</w:t>
      </w:r>
      <w:r>
        <w:rPr>
          <w:rFonts w:hint="eastAsia" w:ascii="宋体" w:hAnsi="宋体" w:cs="宋体"/>
          <w:i w:val="0"/>
          <w:iCs w:val="0"/>
          <w:color w:val="auto"/>
          <w:kern w:val="0"/>
          <w:szCs w:val="24"/>
          <w:highlight w:val="none"/>
          <w:shd w:val="clear" w:color="auto" w:fill="auto"/>
        </w:rPr>
        <w:t>有效资格证明材料的，视为</w:t>
      </w:r>
      <w:r>
        <w:rPr>
          <w:rFonts w:hint="eastAsia" w:ascii="宋体" w:hAnsi="宋体" w:cs="宋体"/>
          <w:i w:val="0"/>
          <w:iCs w:val="0"/>
          <w:color w:val="auto"/>
          <w:highlight w:val="none"/>
          <w:shd w:val="clear" w:color="auto" w:fill="auto"/>
        </w:rPr>
        <w:t>供应商不具备采购文件中规定的资格要求，其响应文件无效。</w:t>
      </w:r>
    </w:p>
    <w:p w14:paraId="65590489">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3</w:t>
      </w:r>
      <w:r>
        <w:rPr>
          <w:rFonts w:hint="eastAsia" w:ascii="宋体" w:hAnsi="宋体" w:cs="宋体"/>
          <w:i w:val="0"/>
          <w:iCs w:val="0"/>
          <w:color w:val="auto"/>
          <w:highlight w:val="none"/>
          <w:shd w:val="clear" w:color="auto" w:fill="auto"/>
        </w:rPr>
        <w:t>对未通过资格审查的供应商，采购人或</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告知其未通过的原因。</w:t>
      </w:r>
    </w:p>
    <w:p w14:paraId="5B5345F7">
      <w:pPr>
        <w:pStyle w:val="131"/>
        <w:spacing w:before="0"/>
        <w:ind w:firstLine="480"/>
        <w:rPr>
          <w:rFonts w:hint="eastAsia"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4</w:t>
      </w:r>
      <w:r>
        <w:rPr>
          <w:rFonts w:hint="eastAsia" w:ascii="宋体" w:hAnsi="宋体" w:cs="宋体"/>
          <w:i w:val="0"/>
          <w:iCs w:val="0"/>
          <w:color w:val="auto"/>
          <w:highlight w:val="none"/>
          <w:shd w:val="clear" w:color="auto" w:fill="auto"/>
        </w:rPr>
        <w:t>合格供应商不足3家的，不再评审。</w:t>
      </w:r>
    </w:p>
    <w:p w14:paraId="442F3CDF">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20、信用信息查询</w:t>
      </w:r>
    </w:p>
    <w:p w14:paraId="16322FAA">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20.1信用信息查询渠道及截止时间：</w:t>
      </w:r>
      <w:r>
        <w:rPr>
          <w:rFonts w:hint="eastAsia" w:ascii="宋体" w:hAnsi="宋体" w:cs="宋体"/>
          <w:i w:val="0"/>
          <w:iCs w:val="0"/>
          <w:color w:val="auto"/>
          <w:kern w:val="0"/>
          <w:szCs w:val="24"/>
          <w:highlight w:val="none"/>
          <w:shd w:val="clear" w:color="auto" w:fill="auto"/>
          <w:lang w:eastAsia="zh-CN"/>
        </w:rPr>
        <w:t>采购代理机构</w:t>
      </w:r>
      <w:r>
        <w:rPr>
          <w:rFonts w:hint="eastAsia" w:ascii="宋体" w:hAnsi="宋体" w:cs="宋体"/>
          <w:i w:val="0"/>
          <w:iCs w:val="0"/>
          <w:color w:val="auto"/>
          <w:kern w:val="0"/>
          <w:szCs w:val="24"/>
          <w:highlight w:val="none"/>
          <w:shd w:val="clear" w:color="auto" w:fill="auto"/>
        </w:rPr>
        <w:t>将在资格审查时通过“信用中国”网站(www.creditchina.gov.cn)、中国政府采购网(www.ccgp.gov.cn)渠道查询供应商接受资格审查时的信用记录。</w:t>
      </w:r>
    </w:p>
    <w:p w14:paraId="4F432CF6">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20.2信用信息查询记录和证据留存的具体方式：现场查询的供应商的信用记录、查询结果经确认后将与采购文件一起存档。</w:t>
      </w:r>
    </w:p>
    <w:p w14:paraId="6E2A583A">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20.3信用信息的使用规则：经查询列入失信被执行人名单、重大税收违法案件当事人名单、政府采购严重违法失信行为记录名单的供应商将被拒绝参与政府采购活动。</w:t>
      </w:r>
    </w:p>
    <w:p w14:paraId="145F7D73">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color w:val="auto"/>
          <w:highlight w:val="none"/>
          <w:shd w:val="clear" w:color="auto" w:fill="auto"/>
        </w:rPr>
        <w:t>。</w:t>
      </w:r>
    </w:p>
    <w:p w14:paraId="6DBB833C">
      <w:pPr>
        <w:pStyle w:val="131"/>
        <w:spacing w:before="0"/>
        <w:ind w:firstLine="0" w:firstLineChars="0"/>
        <w:rPr>
          <w:rFonts w:ascii="宋体" w:hAnsi="宋体" w:cs="宋体"/>
          <w:i w:val="0"/>
          <w:iCs w:val="0"/>
          <w:color w:val="auto"/>
          <w:kern w:val="0"/>
          <w:szCs w:val="24"/>
          <w:highlight w:val="none"/>
          <w:shd w:val="clear" w:color="auto" w:fill="auto"/>
        </w:rPr>
      </w:pPr>
    </w:p>
    <w:p w14:paraId="440A681F">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五、评审</w:t>
      </w:r>
    </w:p>
    <w:p w14:paraId="1701117E">
      <w:pPr>
        <w:spacing w:line="360" w:lineRule="auto"/>
        <w:rPr>
          <w:rFonts w:ascii="宋体" w:hAnsi="宋体" w:cs="宋体"/>
          <w:b/>
          <w:i w:val="0"/>
          <w:iCs w:val="0"/>
          <w:color w:val="auto"/>
          <w:sz w:val="24"/>
          <w:highlight w:val="none"/>
          <w:shd w:val="clear" w:color="auto" w:fill="auto"/>
        </w:rPr>
      </w:pPr>
      <w:bookmarkStart w:id="18" w:name="_Toc91899903"/>
      <w:r>
        <w:rPr>
          <w:rFonts w:hint="eastAsia" w:ascii="宋体" w:hAnsi="宋体" w:cs="宋体"/>
          <w:b/>
          <w:i w:val="0"/>
          <w:iCs w:val="0"/>
          <w:color w:val="auto"/>
          <w:sz w:val="24"/>
          <w:highlight w:val="none"/>
          <w:shd w:val="clear" w:color="auto" w:fill="auto"/>
        </w:rPr>
        <w:t>21.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shd w:val="clear" w:color="auto" w:fill="auto"/>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i w:val="0"/>
          <w:iCs w:val="0"/>
          <w:color w:val="auto"/>
          <w:sz w:val="24"/>
          <w:highlight w:val="none"/>
          <w:shd w:val="clear" w:color="auto" w:fill="auto"/>
        </w:rPr>
        <w:t>详见采购文件第四部分评审办法。</w:t>
      </w:r>
    </w:p>
    <w:p w14:paraId="1510CF31">
      <w:pPr>
        <w:spacing w:line="360" w:lineRule="auto"/>
        <w:rPr>
          <w:rFonts w:ascii="宋体" w:hAnsi="宋体" w:cs="宋体"/>
          <w:b/>
          <w:i w:val="0"/>
          <w:iCs w:val="0"/>
          <w:color w:val="auto"/>
          <w:sz w:val="24"/>
          <w:highlight w:val="none"/>
          <w:shd w:val="clear" w:color="auto" w:fill="auto"/>
        </w:rPr>
      </w:pPr>
    </w:p>
    <w:p w14:paraId="17DD8C53">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六、成交供应商确定</w:t>
      </w:r>
    </w:p>
    <w:p w14:paraId="41A0AD8F">
      <w:pPr>
        <w:pStyle w:val="27"/>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22. 确定成交供应商</w:t>
      </w:r>
    </w:p>
    <w:p w14:paraId="367D647E">
      <w:pPr>
        <w:pStyle w:val="131"/>
        <w:snapToGrid w:val="0"/>
        <w:spacing w:before="0"/>
        <w:ind w:firstLine="480"/>
        <w:rPr>
          <w:rFonts w:ascii="宋体" w:hAnsi="宋体" w:cs="宋体"/>
          <w:b/>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i w:val="0"/>
          <w:iCs w:val="0"/>
          <w:color w:val="auto"/>
          <w:szCs w:val="24"/>
          <w:highlight w:val="none"/>
          <w:shd w:val="clear" w:color="auto" w:fill="auto"/>
          <w:lang w:val="en-US" w:eastAsia="zh-CN"/>
        </w:rPr>
        <w:t>鼓励</w:t>
      </w:r>
      <w:r>
        <w:rPr>
          <w:rFonts w:hint="eastAsia" w:ascii="宋体" w:hAnsi="宋体" w:cs="宋体"/>
          <w:i w:val="0"/>
          <w:iCs w:val="0"/>
          <w:color w:val="auto"/>
          <w:szCs w:val="24"/>
          <w:highlight w:val="none"/>
          <w:shd w:val="clear" w:color="auto" w:fill="auto"/>
        </w:rPr>
        <w:t>在收到评审报告当天</w:t>
      </w:r>
      <w:r>
        <w:rPr>
          <w:rFonts w:hint="eastAsia" w:ascii="宋体" w:hAnsi="宋体" w:cs="宋体"/>
          <w:i w:val="0"/>
          <w:iCs w:val="0"/>
          <w:color w:val="auto"/>
          <w:szCs w:val="24"/>
          <w:highlight w:val="none"/>
          <w:shd w:val="clear" w:color="auto" w:fill="auto"/>
          <w:lang w:val="en-US" w:eastAsia="zh-CN"/>
        </w:rPr>
        <w:t>在线</w:t>
      </w:r>
      <w:r>
        <w:rPr>
          <w:rFonts w:hint="eastAsia" w:ascii="宋体" w:hAnsi="宋体" w:cs="宋体"/>
          <w:i w:val="0"/>
          <w:iCs w:val="0"/>
          <w:color w:val="auto"/>
          <w:szCs w:val="24"/>
          <w:highlight w:val="none"/>
          <w:shd w:val="clear" w:color="auto" w:fill="auto"/>
        </w:rPr>
        <w:t>确定中标或者成交供应商。中标、成交通知书和中标、成交结果公告应当在规定时间内同时发出。</w:t>
      </w:r>
    </w:p>
    <w:p w14:paraId="5CE808B4">
      <w:pPr>
        <w:pStyle w:val="131"/>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23. 成交通知与成交结果公告</w:t>
      </w:r>
    </w:p>
    <w:p w14:paraId="6CF344D7">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23.1自成交供应商确定之日起1个工作日内，</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通过电子交易平台向成交供应商发出成交通知书，同时编制发布采购结果公告。</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也可以以纸质形式进行成交通知。</w:t>
      </w:r>
    </w:p>
    <w:p w14:paraId="500A7989">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23.2成交结果公告内容包括采购人及其委托的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949D188">
      <w:pPr>
        <w:widowControl/>
        <w:shd w:val="clear" w:color="auto" w:fill="FFFFFF"/>
        <w:spacing w:line="360" w:lineRule="auto"/>
        <w:ind w:firstLine="480"/>
        <w:jc w:val="left"/>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23.3公告期限为1个工作日。</w:t>
      </w:r>
    </w:p>
    <w:p w14:paraId="6635830D">
      <w:pPr>
        <w:widowControl/>
        <w:shd w:val="clear" w:color="auto" w:fill="FFFFFF"/>
        <w:spacing w:line="360" w:lineRule="auto"/>
        <w:ind w:firstLine="48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val="0"/>
          <w:bCs/>
          <w:i w:val="0"/>
          <w:iCs w:val="0"/>
          <w:color w:val="auto"/>
          <w:sz w:val="24"/>
          <w:szCs w:val="24"/>
          <w:highlight w:val="none"/>
          <w:shd w:val="clear" w:color="auto" w:fill="auto"/>
          <w:lang w:val="en-US" w:eastAsia="zh-CN"/>
        </w:rPr>
        <w:t>23.4</w:t>
      </w:r>
      <w:r>
        <w:rPr>
          <w:rFonts w:hint="eastAsia" w:ascii="宋体" w:hAnsi="宋体" w:eastAsia="宋体" w:cs="宋体"/>
          <w:b w:val="0"/>
          <w:bCs/>
          <w:i w:val="0"/>
          <w:iCs w:val="0"/>
          <w:color w:val="auto"/>
          <w:sz w:val="24"/>
          <w:szCs w:val="24"/>
          <w:highlight w:val="none"/>
          <w:shd w:val="clear" w:color="auto" w:fill="auto"/>
        </w:rPr>
        <w:t>由于</w:t>
      </w:r>
      <w:r>
        <w:rPr>
          <w:rFonts w:hint="eastAsia" w:ascii="宋体" w:hAnsi="宋体" w:eastAsia="宋体" w:cs="宋体"/>
          <w:bCs/>
          <w:i w:val="0"/>
          <w:iCs w:val="0"/>
          <w:color w:val="auto"/>
          <w:sz w:val="24"/>
          <w:szCs w:val="24"/>
          <w:highlight w:val="none"/>
          <w:shd w:val="clear" w:color="auto" w:fill="auto"/>
        </w:rPr>
        <w:t>成交供应商原因导致重新采购的，应当承担支付代理费和专家评审费等费用在内的赔偿责任。</w:t>
      </w:r>
    </w:p>
    <w:p w14:paraId="50B06A8C">
      <w:pPr>
        <w:snapToGrid w:val="0"/>
        <w:spacing w:line="360" w:lineRule="auto"/>
        <w:ind w:left="120" w:leftChars="57" w:firstLine="482" w:firstLineChars="150"/>
        <w:jc w:val="center"/>
        <w:rPr>
          <w:rFonts w:ascii="宋体" w:hAnsi="宋体" w:cs="宋体"/>
          <w:b/>
          <w:i w:val="0"/>
          <w:iCs w:val="0"/>
          <w:color w:val="auto"/>
          <w:sz w:val="32"/>
          <w:highlight w:val="none"/>
          <w:shd w:val="clear" w:color="auto" w:fill="auto"/>
        </w:rPr>
      </w:pPr>
    </w:p>
    <w:p w14:paraId="3E1B4740">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七、合同授予</w:t>
      </w:r>
    </w:p>
    <w:p w14:paraId="36F70F62">
      <w:pPr>
        <w:pStyle w:val="27"/>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 xml:space="preserve">24. </w:t>
      </w:r>
      <w:r>
        <w:rPr>
          <w:rFonts w:hint="eastAsia" w:cs="宋体"/>
          <w:i w:val="0"/>
          <w:iCs w:val="0"/>
          <w:color w:val="auto"/>
          <w:highlight w:val="none"/>
          <w:shd w:val="clear" w:color="auto" w:fill="auto"/>
        </w:rPr>
        <w:t>合同主要条款详见第五部分拟签订的合同文本。</w:t>
      </w:r>
    </w:p>
    <w:p w14:paraId="6D4337C3">
      <w:pPr>
        <w:pStyle w:val="27"/>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25. 合同的签订</w:t>
      </w:r>
    </w:p>
    <w:p w14:paraId="7B5575C8">
      <w:pPr>
        <w:widowControl/>
        <w:shd w:val="clear" w:color="auto" w:fill="FFFFFF"/>
        <w:snapToGrid w:val="0"/>
        <w:spacing w:line="360" w:lineRule="auto"/>
        <w:ind w:firstLine="48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25.1</w:t>
      </w:r>
      <w:r>
        <w:rPr>
          <w:rFonts w:hint="eastAsia" w:ascii="宋体" w:hAnsi="宋体" w:cs="宋体"/>
          <w:i w:val="0"/>
          <w:iCs w:val="0"/>
          <w:color w:val="auto"/>
          <w:kern w:val="0"/>
          <w:sz w:val="24"/>
          <w:highlight w:val="none"/>
          <w:shd w:val="clear" w:color="auto" w:fill="auto"/>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0342B5C">
      <w:pPr>
        <w:pStyle w:val="131"/>
        <w:snapToGrid w:val="0"/>
        <w:spacing w:before="0"/>
        <w:ind w:firstLine="480"/>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lang w:val="zh-CN"/>
        </w:rPr>
        <w:t>25.2成交供应商按规定的日期、时间、地点，由法定代表人或其授权代表与采购人代表签订合同。如成交供应商为联合体的，由联合体成员各方法定代表人或其授权代表与采购人代表签订合同。</w:t>
      </w:r>
    </w:p>
    <w:p w14:paraId="68994586">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25.3如签订合同并生效后，供应商无故拒绝或延期，除按照合同条款处理外，列入不良行为记录一次，并给予通报。</w:t>
      </w:r>
    </w:p>
    <w:p w14:paraId="57AAF0D5">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6CD6911">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25.5采购合同由采购人与成交供应商根据采购文件、响应文件等内容通过政府采购电子交易平台在线签订，自动备案。</w:t>
      </w:r>
    </w:p>
    <w:p w14:paraId="620DB93C">
      <w:pPr>
        <w:pStyle w:val="27"/>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26. 履约保证金</w:t>
      </w:r>
    </w:p>
    <w:p w14:paraId="040BEEE4">
      <w:pPr>
        <w:tabs>
          <w:tab w:val="left" w:pos="0"/>
        </w:tabs>
        <w:snapToGrid w:val="0"/>
        <w:spacing w:line="360" w:lineRule="auto"/>
        <w:ind w:firstLine="482"/>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拟签订的合同文本要求成交供应商提交履约保证金的，供应商应当以支票、汇票、本票或者金融机构、担保机构出具的保函等非现金形式提交</w:t>
      </w:r>
      <w:r>
        <w:rPr>
          <w:rFonts w:hint="eastAsia" w:ascii="宋体" w:hAnsi="宋体" w:cs="宋体"/>
          <w:i w:val="0"/>
          <w:iCs w:val="0"/>
          <w:color w:val="auto"/>
          <w:sz w:val="24"/>
          <w:highlight w:val="none"/>
          <w:shd w:val="clear" w:color="auto" w:fill="auto"/>
        </w:rPr>
        <w:t>。杭州市政府采购网公布的供应商履约评价为满分的供应商，采购单位应当免收履约保证金。确需收取履约保证金的，履约保证金缴纳最高比例由不超过</w:t>
      </w:r>
      <w:r>
        <w:rPr>
          <w:rFonts w:hint="eastAsia" w:ascii="宋体" w:hAnsi="宋体" w:cs="宋体"/>
          <w:i w:val="0"/>
          <w:iCs w:val="0"/>
          <w:color w:val="auto"/>
          <w:kern w:val="2"/>
          <w:sz w:val="24"/>
          <w:highlight w:val="none"/>
          <w:shd w:val="clear" w:color="auto" w:fill="auto"/>
        </w:rPr>
        <w:t>合同金额的</w:t>
      </w:r>
      <w:r>
        <w:rPr>
          <w:rFonts w:ascii="宋体" w:hAnsi="宋体" w:cs="宋体"/>
          <w:i w:val="0"/>
          <w:iCs w:val="0"/>
          <w:color w:val="auto"/>
          <w:kern w:val="2"/>
          <w:sz w:val="24"/>
          <w:highlight w:val="none"/>
          <w:shd w:val="clear" w:color="auto" w:fill="auto"/>
        </w:rPr>
        <w:t>1%</w:t>
      </w:r>
      <w:r>
        <w:rPr>
          <w:rFonts w:hint="eastAsia" w:ascii="宋体" w:hAnsi="宋体" w:cs="宋体"/>
          <w:i w:val="0"/>
          <w:iCs w:val="0"/>
          <w:color w:val="auto"/>
          <w:kern w:val="2"/>
          <w:sz w:val="24"/>
          <w:highlight w:val="none"/>
          <w:shd w:val="clear" w:color="auto" w:fill="auto"/>
        </w:rPr>
        <w:t>，鼓励根据项目特点、供应商诚信等因素免收履约保证金或降低缴纳比例。</w:t>
      </w:r>
      <w:r>
        <w:rPr>
          <w:rFonts w:hint="eastAsia" w:ascii="宋体" w:hAnsi="宋体" w:cs="宋体"/>
          <w:i w:val="0"/>
          <w:iCs w:val="0"/>
          <w:color w:val="auto"/>
          <w:sz w:val="24"/>
          <w:highlight w:val="none"/>
          <w:shd w:val="clear" w:color="auto" w:fill="auto"/>
        </w:rPr>
        <w:t>采购单位鼓励供应商采取履约保函形式提供信用保证；供应商提供保函的，采购单位不得拒收。项目验收结束后应及时退还，</w:t>
      </w:r>
      <w:r>
        <w:rPr>
          <w:rFonts w:ascii="宋体" w:hAnsi="宋体" w:cs="宋体"/>
          <w:i w:val="0"/>
          <w:iCs w:val="0"/>
          <w:color w:val="auto"/>
          <w:sz w:val="24"/>
          <w:highlight w:val="none"/>
          <w:shd w:val="clear" w:color="auto" w:fill="auto"/>
        </w:rPr>
        <w:t>延迟退还的，应当按照合同约定和法律规定承担相应的赔偿责任</w:t>
      </w:r>
      <w:r>
        <w:rPr>
          <w:rFonts w:hint="eastAsia" w:ascii="宋体" w:hAnsi="宋体" w:cs="宋体"/>
          <w:i w:val="0"/>
          <w:iCs w:val="0"/>
          <w:color w:val="auto"/>
          <w:sz w:val="24"/>
          <w:highlight w:val="none"/>
          <w:shd w:val="clear" w:color="auto" w:fill="auto"/>
        </w:rPr>
        <w:t>。</w:t>
      </w:r>
    </w:p>
    <w:p w14:paraId="6087816B">
      <w:pPr>
        <w:pStyle w:val="4"/>
        <w:snapToGrid w:val="0"/>
        <w:ind w:left="0" w:firstLine="480" w:firstLineChars="200"/>
        <w:rPr>
          <w:rFonts w:ascii="宋体" w:hAnsi="宋体" w:eastAsia="宋体" w:cs="宋体"/>
          <w:b w:val="0"/>
          <w:bCs w:val="0"/>
          <w:i w:val="0"/>
          <w:iCs w:val="0"/>
          <w:snapToGrid w:val="0"/>
          <w:color w:val="auto"/>
          <w:kern w:val="28"/>
          <w:sz w:val="24"/>
          <w:highlight w:val="none"/>
          <w:shd w:val="clear" w:color="auto" w:fill="auto"/>
        </w:rPr>
      </w:pPr>
      <w:r>
        <w:rPr>
          <w:rFonts w:hint="eastAsia" w:ascii="宋体" w:hAnsi="宋体" w:eastAsia="宋体" w:cs="宋体"/>
          <w:b w:val="0"/>
          <w:bCs w:val="0"/>
          <w:i w:val="0"/>
          <w:iCs w:val="0"/>
          <w:snapToGrid w:val="0"/>
          <w:color w:val="auto"/>
          <w:kern w:val="28"/>
          <w:sz w:val="24"/>
          <w:highlight w:val="none"/>
          <w:shd w:val="clear" w:color="auto" w:fill="auto"/>
        </w:rPr>
        <w:t>供应商</w:t>
      </w:r>
      <w:r>
        <w:rPr>
          <w:rFonts w:hint="eastAsia" w:ascii="宋体" w:hAnsi="宋体" w:eastAsia="宋体" w:cs="宋体"/>
          <w:b w:val="0"/>
          <w:bCs w:val="0"/>
          <w:i w:val="0"/>
          <w:iCs w:val="0"/>
          <w:snapToGrid w:val="0"/>
          <w:color w:val="auto"/>
          <w:kern w:val="28"/>
          <w:sz w:val="24"/>
          <w:highlight w:val="none"/>
          <w:shd w:val="clear" w:color="auto" w:fill="auto"/>
          <w:lang w:val="en-US"/>
        </w:rPr>
        <w:t>可</w:t>
      </w:r>
      <w:r>
        <w:rPr>
          <w:rFonts w:hint="eastAsia" w:ascii="宋体" w:hAnsi="宋体" w:eastAsia="宋体" w:cs="宋体"/>
          <w:b w:val="0"/>
          <w:bCs w:val="0"/>
          <w:i w:val="0"/>
          <w:i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i w:val="0"/>
          <w:iCs w:val="0"/>
          <w:snapToGrid w:val="0"/>
          <w:color w:val="auto"/>
          <w:kern w:val="28"/>
          <w:sz w:val="24"/>
          <w:highlight w:val="none"/>
          <w:shd w:val="clear" w:color="auto" w:fill="auto"/>
          <w:lang w:val="en-US" w:eastAsia="zh-CN"/>
        </w:rPr>
        <w:t>95763</w:t>
      </w:r>
      <w:r>
        <w:rPr>
          <w:rFonts w:hint="eastAsia" w:ascii="宋体" w:hAnsi="宋体" w:eastAsia="宋体" w:cs="宋体"/>
          <w:b w:val="0"/>
          <w:bCs w:val="0"/>
          <w:i w:val="0"/>
          <w:iCs w:val="0"/>
          <w:snapToGrid w:val="0"/>
          <w:color w:val="auto"/>
          <w:kern w:val="28"/>
          <w:sz w:val="24"/>
          <w:highlight w:val="none"/>
          <w:shd w:val="clear" w:color="auto" w:fill="auto"/>
        </w:rPr>
        <w:t>。</w:t>
      </w:r>
    </w:p>
    <w:p w14:paraId="727DF218">
      <w:pPr>
        <w:pStyle w:val="4"/>
        <w:rPr>
          <w:i w:val="0"/>
          <w:iCs w:val="0"/>
          <w:color w:val="auto"/>
          <w:highlight w:val="none"/>
          <w:shd w:val="clear" w:color="auto" w:fill="auto"/>
        </w:rPr>
      </w:pPr>
      <w:r>
        <w:rPr>
          <w:rFonts w:ascii="宋体" w:hAnsi="宋体" w:eastAsia="宋体" w:cs="Times New Roman"/>
          <w:b/>
          <w:bCs/>
          <w:i w:val="0"/>
          <w:iCs w:val="0"/>
          <w:color w:val="auto"/>
          <w:kern w:val="2"/>
          <w:sz w:val="24"/>
          <w:szCs w:val="32"/>
          <w:highlight w:val="none"/>
          <w:shd w:val="clear" w:color="auto" w:fill="auto"/>
          <w:lang w:val="en-US"/>
        </w:rPr>
        <w:t>27.预付款</w:t>
      </w:r>
    </w:p>
    <w:p w14:paraId="3A2B77DA">
      <w:pPr>
        <w:adjustRightInd/>
        <w:spacing w:line="360" w:lineRule="auto"/>
        <w:ind w:firstLine="480" w:firstLineChars="200"/>
        <w:rPr>
          <w:i w:val="0"/>
          <w:iCs w:val="0"/>
          <w:color w:val="auto"/>
          <w:highlight w:val="none"/>
          <w:shd w:val="clear" w:color="auto" w:fill="auto"/>
        </w:rPr>
      </w:pPr>
      <w:r>
        <w:rPr>
          <w:rFonts w:hint="eastAsia" w:ascii="宋体" w:hAnsi="宋体" w:cs="Times New Roman"/>
          <w:i w:val="0"/>
          <w:iCs w:val="0"/>
          <w:color w:val="auto"/>
          <w:kern w:val="2"/>
          <w:sz w:val="24"/>
          <w:highlight w:val="none"/>
          <w:shd w:val="clear" w:color="auto" w:fill="auto"/>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shd w:val="clear" w:color="auto" w:fill="auto"/>
        </w:rPr>
        <w:t>40％</w:t>
      </w:r>
      <w:r>
        <w:rPr>
          <w:rFonts w:hint="eastAsia" w:ascii="宋体" w:hAnsi="宋体" w:cs="Times New Roman"/>
          <w:i w:val="0"/>
          <w:iCs w:val="0"/>
          <w:color w:val="auto"/>
          <w:kern w:val="2"/>
          <w:sz w:val="24"/>
          <w:highlight w:val="none"/>
          <w:shd w:val="clear" w:color="auto" w:fill="auto"/>
        </w:rPr>
        <w:t>，不高于合同金额的</w:t>
      </w:r>
      <w:r>
        <w:rPr>
          <w:rFonts w:ascii="宋体" w:hAnsi="宋体" w:cs="Times New Roman"/>
          <w:i w:val="0"/>
          <w:iCs w:val="0"/>
          <w:color w:val="auto"/>
          <w:kern w:val="2"/>
          <w:sz w:val="24"/>
          <w:highlight w:val="none"/>
          <w:shd w:val="clear" w:color="auto" w:fill="auto"/>
        </w:rPr>
        <w:t>70%；项目分年安排预算的，每年预付款比例</w:t>
      </w:r>
      <w:r>
        <w:rPr>
          <w:rFonts w:hint="eastAsia" w:ascii="宋体" w:hAnsi="宋体"/>
          <w:i w:val="0"/>
          <w:iCs w:val="0"/>
          <w:color w:val="auto"/>
          <w:sz w:val="24"/>
          <w:highlight w:val="none"/>
          <w:shd w:val="clear" w:color="auto" w:fill="auto"/>
        </w:rPr>
        <w:t>不低于</w:t>
      </w:r>
      <w:r>
        <w:rPr>
          <w:rFonts w:ascii="宋体" w:hAnsi="宋体" w:cs="Times New Roman"/>
          <w:i w:val="0"/>
          <w:iCs w:val="0"/>
          <w:color w:val="auto"/>
          <w:kern w:val="2"/>
          <w:sz w:val="24"/>
          <w:highlight w:val="none"/>
          <w:shd w:val="clear" w:color="auto" w:fill="auto"/>
        </w:rPr>
        <w:t>项目年度计划支付资金额的40％</w:t>
      </w:r>
      <w:r>
        <w:rPr>
          <w:rFonts w:hint="eastAsia" w:ascii="宋体" w:hAnsi="宋体" w:cs="Times New Roman"/>
          <w:i w:val="0"/>
          <w:iCs w:val="0"/>
          <w:color w:val="auto"/>
          <w:kern w:val="2"/>
          <w:sz w:val="24"/>
          <w:highlight w:val="none"/>
          <w:shd w:val="clear" w:color="auto" w:fill="auto"/>
        </w:rPr>
        <w:t>，不高于项目年度计划支付资金额的</w:t>
      </w:r>
      <w:r>
        <w:rPr>
          <w:rFonts w:ascii="宋体" w:hAnsi="宋体" w:cs="Times New Roman"/>
          <w:i w:val="0"/>
          <w:iCs w:val="0"/>
          <w:color w:val="auto"/>
          <w:kern w:val="2"/>
          <w:sz w:val="24"/>
          <w:highlight w:val="none"/>
          <w:shd w:val="clear" w:color="auto" w:fill="auto"/>
        </w:rPr>
        <w:t>70%；采购项目实施以人工投入为主的，</w:t>
      </w:r>
      <w:r>
        <w:rPr>
          <w:rFonts w:hint="eastAsia" w:ascii="宋体" w:hAnsi="宋体" w:cs="Times New Roman"/>
          <w:i w:val="0"/>
          <w:iCs w:val="0"/>
          <w:color w:val="auto"/>
          <w:kern w:val="2"/>
          <w:sz w:val="24"/>
          <w:highlight w:val="none"/>
          <w:shd w:val="clear" w:color="auto" w:fill="auto"/>
        </w:rPr>
        <w:t>可适当降低预付款比例，但不得低于</w:t>
      </w:r>
      <w:r>
        <w:rPr>
          <w:rFonts w:ascii="宋体" w:hAnsi="宋体" w:cs="Times New Roman"/>
          <w:i w:val="0"/>
          <w:iCs w:val="0"/>
          <w:color w:val="auto"/>
          <w:kern w:val="2"/>
          <w:sz w:val="24"/>
          <w:highlight w:val="none"/>
          <w:shd w:val="clear" w:color="auto" w:fill="auto"/>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明确表示无需预付款或者主动要求降低预付款比例的，</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可不适用前述规定。</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根据项目特点、供应商诚信等因素，可以要求</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shd w:val="clear" w:color="auto" w:fill="auto"/>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shd w:val="clear" w:color="auto" w:fill="auto"/>
        </w:rPr>
        <w:t xml:space="preserve"> - </w:t>
      </w:r>
      <w:r>
        <w:rPr>
          <w:rFonts w:hint="eastAsia" w:ascii="宋体" w:hAnsi="宋体" w:cs="Times New Roman"/>
          <w:i w:val="0"/>
          <w:iCs w:val="0"/>
          <w:color w:val="auto"/>
          <w:kern w:val="2"/>
          <w:sz w:val="24"/>
          <w:highlight w:val="none"/>
          <w:shd w:val="clear" w:color="auto" w:fill="auto"/>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shd w:val="clear" w:color="auto" w:fill="auto"/>
        </w:rPr>
        <w:t>/保函受理—确认保单—支付保费—成功出单。政</w:t>
      </w:r>
      <w:r>
        <w:rPr>
          <w:rFonts w:hint="eastAsia" w:ascii="宋体" w:hAnsi="宋体" w:cs="Times New Roman"/>
          <w:i w:val="0"/>
          <w:iCs w:val="0"/>
          <w:color w:val="auto"/>
          <w:kern w:val="2"/>
          <w:sz w:val="24"/>
          <w:highlight w:val="none"/>
          <w:shd w:val="clear" w:color="auto" w:fill="auto"/>
        </w:rPr>
        <w:t>采云金融专线</w:t>
      </w:r>
      <w:r>
        <w:rPr>
          <w:rFonts w:hint="eastAsia" w:ascii="宋体" w:hAnsi="宋体" w:cs="Times New Roman"/>
          <w:i w:val="0"/>
          <w:iCs w:val="0"/>
          <w:color w:val="auto"/>
          <w:kern w:val="2"/>
          <w:sz w:val="24"/>
          <w:highlight w:val="none"/>
          <w:shd w:val="clear" w:color="auto" w:fill="auto"/>
          <w:lang w:val="en-US" w:eastAsia="zh-CN"/>
        </w:rPr>
        <w:t>95763</w:t>
      </w:r>
      <w:r>
        <w:rPr>
          <w:rFonts w:ascii="宋体" w:hAnsi="宋体" w:cs="Times New Roman"/>
          <w:i w:val="0"/>
          <w:iCs w:val="0"/>
          <w:color w:val="auto"/>
          <w:kern w:val="2"/>
          <w:sz w:val="24"/>
          <w:highlight w:val="none"/>
          <w:shd w:val="clear" w:color="auto" w:fill="auto"/>
        </w:rPr>
        <w:t>。</w:t>
      </w:r>
    </w:p>
    <w:p w14:paraId="6E69CF38">
      <w:pPr>
        <w:rPr>
          <w:i w:val="0"/>
          <w:iCs w:val="0"/>
          <w:color w:val="auto"/>
          <w:highlight w:val="none"/>
          <w:shd w:val="clear" w:color="auto" w:fill="auto"/>
        </w:rPr>
      </w:pPr>
    </w:p>
    <w:p w14:paraId="68796B78">
      <w:pPr>
        <w:snapToGrid w:val="0"/>
        <w:spacing w:line="360" w:lineRule="auto"/>
        <w:ind w:firstLine="3357" w:firstLineChars="1045"/>
        <w:rPr>
          <w:rFonts w:ascii="宋体" w:hAnsi="宋体" w:cs="宋体"/>
          <w:b/>
          <w:i w:val="0"/>
          <w:iCs w:val="0"/>
          <w:color w:val="auto"/>
          <w:sz w:val="32"/>
          <w:highlight w:val="none"/>
          <w:shd w:val="clear" w:color="auto" w:fill="auto"/>
        </w:rPr>
      </w:pPr>
    </w:p>
    <w:p w14:paraId="7009D83E">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八、电子交易活动的中止</w:t>
      </w:r>
    </w:p>
    <w:p w14:paraId="776653D4">
      <w:pPr>
        <w:pStyle w:val="131"/>
        <w:snapToGrid w:val="0"/>
        <w:spacing w:before="0"/>
        <w:ind w:firstLine="0" w:firstLineChars="0"/>
        <w:rPr>
          <w:rFonts w:ascii="宋体" w:hAnsi="宋体" w:cs="宋体"/>
          <w:i w:val="0"/>
          <w:iCs w:val="0"/>
          <w:color w:val="auto"/>
          <w:highlight w:val="none"/>
          <w:shd w:val="clear" w:color="auto" w:fill="auto"/>
        </w:rPr>
      </w:pPr>
      <w:r>
        <w:rPr>
          <w:rFonts w:ascii="宋体" w:hAnsi="宋体" w:cs="宋体"/>
          <w:b/>
          <w:bCs/>
          <w:i w:val="0"/>
          <w:iCs w:val="0"/>
          <w:color w:val="auto"/>
          <w:kern w:val="2"/>
          <w:szCs w:val="20"/>
          <w:highlight w:val="none"/>
          <w:shd w:val="clear" w:color="auto" w:fill="auto"/>
        </w:rPr>
        <w:t>2</w:t>
      </w:r>
      <w:r>
        <w:rPr>
          <w:rFonts w:ascii="宋体" w:hAnsi="宋体" w:cs="宋体"/>
          <w:b/>
          <w:bCs/>
          <w:i w:val="0"/>
          <w:iCs w:val="0"/>
          <w:color w:val="auto"/>
          <w:kern w:val="2"/>
          <w:szCs w:val="24"/>
          <w:highlight w:val="none"/>
          <w:shd w:val="clear" w:color="auto" w:fill="auto"/>
        </w:rPr>
        <w:t>8</w:t>
      </w:r>
      <w:r>
        <w:rPr>
          <w:rFonts w:hint="eastAsia" w:ascii="宋体" w:hAnsi="宋体" w:cs="宋体"/>
          <w:b/>
          <w:i w:val="0"/>
          <w:iCs w:val="0"/>
          <w:color w:val="auto"/>
          <w:szCs w:val="24"/>
          <w:highlight w:val="none"/>
          <w:shd w:val="clear" w:color="auto" w:fill="auto"/>
        </w:rPr>
        <w:t>. 电子交易活动的中止。</w:t>
      </w:r>
      <w:r>
        <w:rPr>
          <w:rFonts w:hint="eastAsia" w:ascii="宋体" w:hAnsi="宋体" w:cs="宋体"/>
          <w:i w:val="0"/>
          <w:iCs w:val="0"/>
          <w:color w:val="auto"/>
          <w:highlight w:val="none"/>
          <w:shd w:val="clear" w:color="auto" w:fill="auto"/>
        </w:rPr>
        <w:t>采购过程中出现以下情形，导致电子交易平台无法正常运行，或者无法保证电子交易的公平、公正和安全时，</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可中止电子交易活动：</w:t>
      </w:r>
    </w:p>
    <w:p w14:paraId="19CA9424">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28.1电子交易平台发生故障而无法登录访问的； </w:t>
      </w:r>
    </w:p>
    <w:p w14:paraId="7100782F">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28.2电子交易平台应用或数据库出现错误，不能进行正常操作的；</w:t>
      </w:r>
    </w:p>
    <w:p w14:paraId="2CA3B5D5">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28.3电子交易平台发现严重安全漏洞，有潜在泄密危险的；</w:t>
      </w:r>
    </w:p>
    <w:p w14:paraId="704F07A2">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28.4病毒发作导致不能进行正常操作的； </w:t>
      </w:r>
    </w:p>
    <w:p w14:paraId="3A7EE7C7">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28.5其他无法保证电子交易的公平、公正和安全的情况。</w:t>
      </w:r>
    </w:p>
    <w:p w14:paraId="70BD0CED">
      <w:pPr>
        <w:pStyle w:val="131"/>
        <w:snapToGrid w:val="0"/>
        <w:spacing w:before="0"/>
        <w:ind w:firstLine="0" w:firstLineChars="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5AA6E9">
      <w:pPr>
        <w:tabs>
          <w:tab w:val="left" w:pos="0"/>
        </w:tabs>
        <w:spacing w:line="360" w:lineRule="auto"/>
        <w:ind w:firstLine="480"/>
        <w:rPr>
          <w:rFonts w:ascii="宋体" w:hAnsi="宋体" w:cs="宋体"/>
          <w:i w:val="0"/>
          <w:iCs w:val="0"/>
          <w:color w:val="auto"/>
          <w:sz w:val="24"/>
          <w:highlight w:val="none"/>
          <w:shd w:val="clear" w:color="auto" w:fill="auto"/>
        </w:rPr>
      </w:pPr>
    </w:p>
    <w:p w14:paraId="24011502">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九、验收</w:t>
      </w:r>
    </w:p>
    <w:p w14:paraId="740EF25F">
      <w:pPr>
        <w:pStyle w:val="27"/>
        <w:spacing w:line="360" w:lineRule="auto"/>
        <w:ind w:firstLine="0" w:firstLineChars="0"/>
        <w:rPr>
          <w:rFonts w:cs="宋体"/>
          <w:b/>
          <w:i w:val="0"/>
          <w:iCs w:val="0"/>
          <w:color w:val="auto"/>
          <w:highlight w:val="none"/>
          <w:shd w:val="clear" w:color="auto" w:fill="auto"/>
        </w:rPr>
      </w:pPr>
      <w:r>
        <w:rPr>
          <w:rFonts w:hint="eastAsia" w:cs="宋体"/>
          <w:b/>
          <w:i w:val="0"/>
          <w:iCs w:val="0"/>
          <w:color w:val="auto"/>
          <w:highlight w:val="none"/>
          <w:shd w:val="clear" w:color="auto" w:fill="auto"/>
        </w:rPr>
        <w:t>30.验收</w:t>
      </w:r>
    </w:p>
    <w:p w14:paraId="37A09F3F">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E0EFE6">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30.2采购人可以邀请参加本项目的其他供应商或者第三方机构参与验收。参与验收的供应商或者第三方机构的意见作为验收书的参考资料一并存档。</w:t>
      </w:r>
    </w:p>
    <w:p w14:paraId="57696825">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2AA78B">
      <w:pPr>
        <w:tabs>
          <w:tab w:val="left" w:pos="0"/>
        </w:tabs>
        <w:spacing w:line="360" w:lineRule="auto"/>
        <w:ind w:firstLine="480"/>
        <w:rPr>
          <w:rFonts w:ascii="宋体" w:hAnsi="宋体" w:cs="宋体"/>
          <w:i w:val="0"/>
          <w:iCs w:val="0"/>
          <w:color w:val="auto"/>
          <w:sz w:val="18"/>
          <w:szCs w:val="18"/>
          <w:highlight w:val="none"/>
          <w:shd w:val="clear" w:color="auto" w:fill="auto"/>
        </w:rPr>
      </w:pPr>
      <w:r>
        <w:rPr>
          <w:rFonts w:hint="eastAsia" w:ascii="宋体" w:hAnsi="宋体" w:cs="宋体"/>
          <w:i w:val="0"/>
          <w:iCs w:val="0"/>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2316FC3">
      <w:pPr>
        <w:pStyle w:val="4"/>
        <w:adjustRightInd w:val="0"/>
        <w:snapToGrid w:val="0"/>
        <w:ind w:left="0" w:firstLine="480" w:firstLineChars="200"/>
        <w:rPr>
          <w:rFonts w:ascii="宋体" w:hAnsi="宋体" w:eastAsia="宋体" w:cs="宋体"/>
          <w:b w:val="0"/>
          <w:bCs w:val="0"/>
          <w:i w:val="0"/>
          <w:iCs w:val="0"/>
          <w:color w:val="auto"/>
          <w:kern w:val="0"/>
          <w:sz w:val="24"/>
          <w:szCs w:val="24"/>
          <w:highlight w:val="none"/>
          <w:shd w:val="clear" w:color="auto" w:fill="auto"/>
          <w:lang w:val="en-US"/>
        </w:rPr>
      </w:pPr>
      <w:bookmarkStart w:id="19" w:name="_Hlt68073093"/>
      <w:bookmarkEnd w:id="19"/>
      <w:bookmarkStart w:id="20" w:name="_Hlt74730295"/>
      <w:bookmarkEnd w:id="20"/>
      <w:bookmarkStart w:id="21" w:name="_Hlt74714665"/>
      <w:bookmarkEnd w:id="21"/>
      <w:bookmarkStart w:id="22" w:name="_Hlt68403820"/>
      <w:bookmarkEnd w:id="22"/>
      <w:bookmarkStart w:id="23" w:name="_Hlt75236290"/>
      <w:bookmarkEnd w:id="23"/>
      <w:bookmarkStart w:id="24" w:name="_Hlt68072998"/>
      <w:bookmarkEnd w:id="24"/>
      <w:bookmarkStart w:id="25" w:name="_Hlt75236011"/>
      <w:bookmarkEnd w:id="25"/>
      <w:bookmarkStart w:id="26" w:name="_Hlt68072990"/>
      <w:bookmarkEnd w:id="26"/>
      <w:bookmarkStart w:id="27" w:name="_Hlt75236101"/>
      <w:bookmarkEnd w:id="27"/>
      <w:bookmarkStart w:id="28" w:name="_Hlt74707468"/>
      <w:bookmarkEnd w:id="28"/>
      <w:bookmarkStart w:id="29" w:name="_Hlt68057669"/>
      <w:bookmarkEnd w:id="29"/>
      <w:bookmarkStart w:id="30" w:name="_Hlt74729768"/>
      <w:bookmarkEnd w:id="30"/>
      <w:r>
        <w:rPr>
          <w:rFonts w:hint="eastAsia" w:ascii="宋体" w:hAnsi="宋体" w:eastAsia="宋体" w:cs="宋体"/>
          <w:b w:val="0"/>
          <w:bCs w:val="0"/>
          <w:i w:val="0"/>
          <w:iCs w:val="0"/>
          <w:color w:val="auto"/>
          <w:kern w:val="0"/>
          <w:sz w:val="24"/>
          <w:szCs w:val="24"/>
          <w:highlight w:val="none"/>
          <w:shd w:val="clear" w:color="auto" w:fill="auto"/>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i w:val="0"/>
          <w:iCs w:val="0"/>
          <w:color w:val="auto"/>
          <w:kern w:val="0"/>
          <w:sz w:val="24"/>
          <w:szCs w:val="24"/>
          <w:highlight w:val="none"/>
          <w:shd w:val="clear" w:color="auto" w:fill="auto"/>
          <w:lang w:val="en-US" w:eastAsia="zh-CN"/>
        </w:rPr>
        <w:t>合同管理</w:t>
      </w:r>
      <w:r>
        <w:rPr>
          <w:rFonts w:hint="eastAsia" w:ascii="宋体" w:hAnsi="宋体" w:eastAsia="宋体" w:cs="宋体"/>
          <w:b w:val="0"/>
          <w:bCs w:val="0"/>
          <w:i w:val="0"/>
          <w:iCs w:val="0"/>
          <w:color w:val="auto"/>
          <w:kern w:val="0"/>
          <w:sz w:val="24"/>
          <w:szCs w:val="24"/>
          <w:highlight w:val="none"/>
          <w:shd w:val="clear" w:color="auto" w:fill="auto"/>
          <w:lang w:val="en-US"/>
        </w:rPr>
        <w:t>-支付管理。对于供应商提起在线支付申请的，采购</w:t>
      </w:r>
      <w:r>
        <w:rPr>
          <w:rFonts w:hint="eastAsia" w:ascii="宋体" w:hAnsi="宋体" w:eastAsia="宋体" w:cs="宋体"/>
          <w:b w:val="0"/>
          <w:bCs w:val="0"/>
          <w:i w:val="0"/>
          <w:iCs w:val="0"/>
          <w:color w:val="auto"/>
          <w:kern w:val="0"/>
          <w:sz w:val="24"/>
          <w:szCs w:val="24"/>
          <w:highlight w:val="none"/>
          <w:shd w:val="clear" w:color="auto" w:fill="auto"/>
          <w:lang w:val="en-US" w:eastAsia="zh-CN"/>
        </w:rPr>
        <w:t>人</w:t>
      </w:r>
      <w:r>
        <w:rPr>
          <w:rFonts w:hint="eastAsia" w:ascii="宋体" w:hAnsi="宋体" w:eastAsia="宋体" w:cs="宋体"/>
          <w:b w:val="0"/>
          <w:bCs w:val="0"/>
          <w:i w:val="0"/>
          <w:iCs w:val="0"/>
          <w:color w:val="auto"/>
          <w:kern w:val="0"/>
          <w:sz w:val="24"/>
          <w:szCs w:val="24"/>
          <w:highlight w:val="none"/>
          <w:shd w:val="clear" w:color="auto" w:fill="auto"/>
          <w:lang w:val="en-US"/>
        </w:rPr>
        <w:t>应当</w:t>
      </w:r>
      <w:r>
        <w:rPr>
          <w:rFonts w:hint="eastAsia" w:ascii="宋体" w:hAnsi="宋体" w:eastAsia="宋体" w:cs="宋体"/>
          <w:b w:val="0"/>
          <w:bCs w:val="0"/>
          <w:i w:val="0"/>
          <w:iCs w:val="0"/>
          <w:color w:val="auto"/>
          <w:kern w:val="0"/>
          <w:sz w:val="24"/>
          <w:szCs w:val="24"/>
          <w:highlight w:val="none"/>
          <w:shd w:val="clear" w:color="auto" w:fill="auto"/>
          <w:lang w:val="en-US" w:eastAsia="zh-CN"/>
        </w:rPr>
        <w:t>按规定</w:t>
      </w:r>
      <w:r>
        <w:rPr>
          <w:rFonts w:hint="eastAsia" w:ascii="宋体" w:hAnsi="宋体" w:eastAsia="宋体" w:cs="宋体"/>
          <w:b w:val="0"/>
          <w:bCs w:val="0"/>
          <w:i w:val="0"/>
          <w:iCs w:val="0"/>
          <w:color w:val="auto"/>
          <w:kern w:val="0"/>
          <w:sz w:val="24"/>
          <w:szCs w:val="24"/>
          <w:highlight w:val="none"/>
          <w:shd w:val="clear" w:color="auto" w:fill="auto"/>
          <w:lang w:val="en-US"/>
        </w:rPr>
        <w:t>做好审核并完成支付。</w:t>
      </w:r>
    </w:p>
    <w:p w14:paraId="474C70B5">
      <w:pPr>
        <w:pStyle w:val="80"/>
        <w:rPr>
          <w:i w:val="0"/>
          <w:iCs w:val="0"/>
          <w:color w:val="auto"/>
          <w:highlight w:val="none"/>
          <w:shd w:val="clear" w:color="auto" w:fill="auto"/>
        </w:rPr>
        <w:sectPr>
          <w:pgSz w:w="11906" w:h="16838"/>
          <w:pgMar w:top="1440" w:right="1080" w:bottom="1440" w:left="1080" w:header="851" w:footer="992" w:gutter="0"/>
          <w:cols w:space="720" w:num="1"/>
          <w:titlePg/>
          <w:docGrid w:linePitch="312" w:charSpace="0"/>
        </w:sectPr>
      </w:pPr>
    </w:p>
    <w:bookmarkEnd w:id="13"/>
    <w:bookmarkEnd w:id="14"/>
    <w:p w14:paraId="20003292">
      <w:pPr>
        <w:pStyle w:val="35"/>
        <w:spacing w:line="360" w:lineRule="auto"/>
        <w:jc w:val="center"/>
        <w:rPr>
          <w:rFonts w:hAnsi="宋体" w:cs="宋体"/>
          <w:b/>
          <w:i w:val="0"/>
          <w:iCs w:val="0"/>
          <w:snapToGrid/>
          <w:color w:val="auto"/>
          <w:sz w:val="36"/>
          <w:szCs w:val="20"/>
          <w:highlight w:val="none"/>
          <w:shd w:val="clear" w:color="auto" w:fill="auto"/>
        </w:rPr>
      </w:pPr>
      <w:bookmarkStart w:id="31" w:name="第四部分"/>
      <w:r>
        <w:rPr>
          <w:rFonts w:hint="eastAsia" w:hAnsi="宋体" w:cs="宋体"/>
          <w:b/>
          <w:i w:val="0"/>
          <w:iCs w:val="0"/>
          <w:snapToGrid/>
          <w:color w:val="auto"/>
          <w:sz w:val="36"/>
          <w:szCs w:val="20"/>
          <w:highlight w:val="none"/>
          <w:shd w:val="clear" w:color="auto" w:fill="auto"/>
        </w:rPr>
        <w:t>第三部分 采购需求</w:t>
      </w:r>
    </w:p>
    <w:p w14:paraId="60BCDCD2">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一、工程概况</w:t>
      </w:r>
    </w:p>
    <w:p w14:paraId="78788522">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eastAsia="zh-CN"/>
        </w:rPr>
        <w:t>本项目为</w:t>
      </w:r>
      <w:r>
        <w:rPr>
          <w:rFonts w:hint="eastAsia" w:ascii="宋体" w:hAnsi="宋体" w:cs="宋体"/>
          <w:b w:val="0"/>
          <w:bCs w:val="0"/>
          <w:i w:val="0"/>
          <w:iCs w:val="0"/>
          <w:color w:val="auto"/>
          <w:sz w:val="21"/>
          <w:szCs w:val="21"/>
          <w:highlight w:val="none"/>
          <w:u w:val="none"/>
          <w:shd w:val="clear" w:color="auto" w:fill="auto"/>
          <w:lang w:eastAsia="zh-CN"/>
        </w:rPr>
        <w:t>霞湾校区食堂装修及外立面改造</w:t>
      </w:r>
      <w:r>
        <w:rPr>
          <w:rFonts w:hint="eastAsia" w:ascii="宋体" w:hAnsi="宋体" w:eastAsia="宋体" w:cs="宋体"/>
          <w:b w:val="0"/>
          <w:bCs w:val="0"/>
          <w:i w:val="0"/>
          <w:iCs w:val="0"/>
          <w:color w:val="auto"/>
          <w:sz w:val="21"/>
          <w:szCs w:val="21"/>
          <w:highlight w:val="none"/>
          <w:u w:val="none"/>
          <w:shd w:val="clear" w:color="auto" w:fill="auto"/>
        </w:rPr>
        <w:t xml:space="preserve"> </w:t>
      </w:r>
      <w:r>
        <w:rPr>
          <w:rFonts w:hint="eastAsia" w:ascii="宋体" w:hAnsi="宋体" w:eastAsia="宋体" w:cs="宋体"/>
          <w:b w:val="0"/>
          <w:bCs w:val="0"/>
          <w:i w:val="0"/>
          <w:iCs w:val="0"/>
          <w:color w:val="auto"/>
          <w:sz w:val="21"/>
          <w:szCs w:val="21"/>
          <w:highlight w:val="none"/>
          <w:u w:val="none"/>
          <w:shd w:val="clear" w:color="auto" w:fill="auto"/>
          <w:lang w:eastAsia="zh-CN"/>
        </w:rPr>
        <w:t>，因年久失修，现需</w:t>
      </w:r>
      <w:r>
        <w:rPr>
          <w:rFonts w:hint="eastAsia" w:ascii="宋体" w:hAnsi="宋体" w:cs="宋体"/>
          <w:b w:val="0"/>
          <w:bCs w:val="0"/>
          <w:i w:val="0"/>
          <w:iCs w:val="0"/>
          <w:color w:val="auto"/>
          <w:sz w:val="21"/>
          <w:szCs w:val="21"/>
          <w:highlight w:val="none"/>
          <w:u w:val="none"/>
          <w:shd w:val="clear" w:color="auto" w:fill="auto"/>
          <w:lang w:val="en-US" w:eastAsia="zh-CN"/>
        </w:rPr>
        <w:t>进行</w:t>
      </w:r>
      <w:r>
        <w:rPr>
          <w:rFonts w:hint="eastAsia" w:ascii="宋体" w:hAnsi="宋体" w:cs="宋体"/>
          <w:b w:val="0"/>
          <w:bCs w:val="0"/>
          <w:i w:val="0"/>
          <w:iCs w:val="0"/>
          <w:color w:val="auto"/>
          <w:sz w:val="21"/>
          <w:szCs w:val="21"/>
          <w:highlight w:val="none"/>
          <w:u w:val="none"/>
          <w:shd w:val="clear" w:color="auto" w:fill="auto"/>
          <w:lang w:eastAsia="zh-CN"/>
        </w:rPr>
        <w:t>食堂装修及外立面改造</w:t>
      </w:r>
      <w:r>
        <w:rPr>
          <w:rFonts w:hint="eastAsia" w:ascii="宋体" w:hAnsi="宋体" w:cs="宋体"/>
          <w:b w:val="0"/>
          <w:bCs w:val="0"/>
          <w:i w:val="0"/>
          <w:iCs w:val="0"/>
          <w:color w:val="auto"/>
          <w:sz w:val="21"/>
          <w:szCs w:val="21"/>
          <w:highlight w:val="none"/>
          <w:u w:val="none"/>
          <w:shd w:val="clear" w:color="auto" w:fill="auto"/>
          <w:lang w:val="en-US" w:eastAsia="zh-CN"/>
        </w:rPr>
        <w:t>工作</w:t>
      </w:r>
      <w:r>
        <w:rPr>
          <w:rFonts w:hint="eastAsia" w:ascii="宋体" w:hAnsi="宋体" w:eastAsia="宋体" w:cs="宋体"/>
          <w:b w:val="0"/>
          <w:bCs w:val="0"/>
          <w:i w:val="0"/>
          <w:iCs w:val="0"/>
          <w:color w:val="auto"/>
          <w:sz w:val="21"/>
          <w:szCs w:val="21"/>
          <w:highlight w:val="none"/>
          <w:u w:val="none"/>
          <w:shd w:val="clear" w:color="auto" w:fill="auto"/>
          <w:lang w:val="en-US" w:eastAsia="zh-CN"/>
        </w:rPr>
        <w:t>。</w:t>
      </w:r>
    </w:p>
    <w:p w14:paraId="0E818A63">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14:paraId="4F9CBA26">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 xml:space="preserve">二、工程内容 </w:t>
      </w:r>
    </w:p>
    <w:p w14:paraId="4BD2FE96">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工程名称</w:t>
      </w:r>
    </w:p>
    <w:p w14:paraId="3FBE5AC4">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cs="宋体"/>
          <w:i w:val="0"/>
          <w:iCs w:val="0"/>
          <w:color w:val="auto"/>
          <w:sz w:val="21"/>
          <w:szCs w:val="21"/>
          <w:highlight w:val="none"/>
          <w:u w:val="single"/>
          <w:shd w:val="clear" w:color="auto" w:fill="auto"/>
          <w:lang w:eastAsia="zh-CN"/>
        </w:rPr>
      </w:pPr>
      <w:r>
        <w:rPr>
          <w:rFonts w:hint="eastAsia" w:ascii="宋体" w:hAnsi="宋体" w:cs="宋体"/>
          <w:i w:val="0"/>
          <w:iCs w:val="0"/>
          <w:color w:val="auto"/>
          <w:sz w:val="21"/>
          <w:szCs w:val="21"/>
          <w:highlight w:val="none"/>
          <w:u w:val="single"/>
          <w:shd w:val="clear" w:color="auto" w:fill="auto"/>
          <w:lang w:eastAsia="zh-CN"/>
        </w:rPr>
        <w:t>霞湾校区食堂装修及外立面改造</w:t>
      </w:r>
    </w:p>
    <w:p w14:paraId="5B551596">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现场条件</w:t>
      </w:r>
    </w:p>
    <w:p w14:paraId="3AF616C1">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已具备现场施工条件，可自行前往踏勘。</w:t>
      </w:r>
    </w:p>
    <w:p w14:paraId="7A87D38D">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031D2233">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承包人必须按照学校的施工管理规定进行施工，如需要按学校管理需要临时调整施工时间等，施工作业环境的种种不利因素，如夜间施工、垃圾装袋外运等等均需由供应商考虑，并将所需费用包含在磋商响应报价中。</w:t>
      </w:r>
    </w:p>
    <w:p w14:paraId="59981882">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本项目采购人不提供住宿 ，由供应商自行解决，相关费用包含在报价中。</w:t>
      </w:r>
    </w:p>
    <w:p w14:paraId="50F060E2">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供应商须满足学校管理的要求、遵守学校的施工安全管理制度以及其他相关管理制度，服从监理的管理和协调，确保施工项目的安全、高效、顺利进行，满足学校的日常需求，防范疫情、消防等安全事件的发生。采购人的管理部门有权对施工项目的组织和实施进行监督、检查，并提出整改要求，但此类监督检查并不解除供应商对施工项目应负的全部责任，如供应商不按要求整改或整改后仍不符合学校的规定，采购人可从工程进度款中酌情扣罚，情节严重的，可解除合同，给采购人造成的全部损失由供应商承担，并可拒绝该供应商继续参与学校其他项目的投标活动。</w:t>
      </w:r>
    </w:p>
    <w:p w14:paraId="60B590DB">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按学校相关管理制度需要签订的承诺或协议将作为承包合同的附件，是承包学校项目须遵守的内容之一。</w:t>
      </w:r>
    </w:p>
    <w:p w14:paraId="1FEBCADF">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以上与施工相关的管理要求所需要的费用包含在各综合单价、合价和磋商响应总报价中。</w:t>
      </w:r>
    </w:p>
    <w:p w14:paraId="3AFCF9DD">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工程承包范围</w:t>
      </w:r>
    </w:p>
    <w:p w14:paraId="44FF6478">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具体详见图纸及工程量清单</w:t>
      </w:r>
      <w:r>
        <w:rPr>
          <w:rFonts w:hint="eastAsia" w:ascii="宋体" w:hAnsi="宋体" w:cs="宋体"/>
          <w:i w:val="0"/>
          <w:iCs w:val="0"/>
          <w:color w:val="auto"/>
          <w:sz w:val="21"/>
          <w:szCs w:val="21"/>
          <w:highlight w:val="none"/>
          <w:u w:val="none"/>
          <w:shd w:val="clear" w:color="auto" w:fill="auto"/>
          <w:lang w:val="en-US" w:eastAsia="zh-CN"/>
        </w:rPr>
        <w:t>（清单与图纸不一致的地方以清单为准）</w:t>
      </w:r>
    </w:p>
    <w:p w14:paraId="31EFA334">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工程质量标准</w:t>
      </w:r>
    </w:p>
    <w:p w14:paraId="153DFF8B">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住建部现行工程质量验收规范以及合同规定的验收评定标准</w:t>
      </w:r>
    </w:p>
    <w:p w14:paraId="6F26928A">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工程施工要求</w:t>
      </w:r>
    </w:p>
    <w:p w14:paraId="697D798F">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严格按照相应施工工艺要求进行施工，保质保量按时完成；</w:t>
      </w:r>
    </w:p>
    <w:p w14:paraId="3B101CA9">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 xml:space="preserve">施工期间需安全文文明施工，规范施工人员，做好个人安全防护工作； </w:t>
      </w:r>
    </w:p>
    <w:p w14:paraId="78135531">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 xml:space="preserve">施工期间应做好安全防护工作及成品保护工作，如有损坏需进去修复，无法修复的，报采购人确认后进行换新；                     </w:t>
      </w:r>
    </w:p>
    <w:p w14:paraId="37CB7E92">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建筑垃圾清运至相关部门指定位置，不得随意丢弃。</w:t>
      </w:r>
    </w:p>
    <w:p w14:paraId="1F9E0D62">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lang w:eastAsia="zh-CN"/>
        </w:rPr>
        <w:t>安全文明施工要求：</w:t>
      </w:r>
    </w:p>
    <w:p w14:paraId="12203F6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供应商成交后服从当地政府有关部门在社会治安、综合治理、</w:t>
      </w:r>
      <w:bookmarkStart w:id="1032" w:name="_GoBack"/>
      <w:bookmarkEnd w:id="1032"/>
      <w:r>
        <w:rPr>
          <w:rFonts w:hint="eastAsia" w:ascii="宋体" w:hAnsi="宋体" w:eastAsia="宋体" w:cs="宋体"/>
          <w:i w:val="0"/>
          <w:iCs w:val="0"/>
          <w:color w:val="auto"/>
          <w:sz w:val="21"/>
          <w:szCs w:val="21"/>
          <w:highlight w:val="none"/>
          <w:shd w:val="clear" w:color="auto" w:fill="auto"/>
        </w:rPr>
        <w:t>交通管理、环境保护等的管理规定，成交人应设专职人员负责本条款的执行，采购人有权对此进行监督检查。</w:t>
      </w:r>
    </w:p>
    <w:p w14:paraId="65D04824">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响应文件中应有详细的施工安全措施和安全管理组织及配备专职负责人的说明和承诺，以确保安全生产。</w:t>
      </w:r>
    </w:p>
    <w:p w14:paraId="1B054109">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shd w:val="clear" w:color="auto" w:fill="auto"/>
        </w:rPr>
        <w:t>成交人在工程施工期间，必须配备专职用电管理员，全面负责施工用电的管理。</w:t>
      </w:r>
    </w:p>
    <w:p w14:paraId="0E5ECF1D">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shd w:val="clear" w:color="auto" w:fill="auto"/>
        </w:rPr>
        <w:t>成交人在施工全过程中，要认真做好材料和成品的保护，因失窃失火或其他原因而造成的损失均由成交人负责。凡由此而损及采购人利益时，成交人应负责赔偿采购人的损失。</w:t>
      </w:r>
    </w:p>
    <w:p w14:paraId="449841E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shd w:val="clear" w:color="auto" w:fill="auto"/>
        </w:rPr>
        <w:t>在工程施工过程中，因成交人原因造成的一切安全事故，由成交人承担全部经济责任和法律责任。</w:t>
      </w:r>
    </w:p>
    <w:p w14:paraId="09E84123">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shd w:val="clear" w:color="auto" w:fill="auto"/>
        </w:rPr>
        <w:t>成交人因自身施工而对相邻工程施工造成影响，由成交人采取措施解决，费用由成交人负担。</w:t>
      </w:r>
    </w:p>
    <w:p w14:paraId="16393B79">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shd w:val="clear" w:color="auto" w:fill="auto"/>
        </w:rPr>
        <w:t>成交人应负责涉及本工程施工的其他配合工作。</w:t>
      </w:r>
    </w:p>
    <w:p w14:paraId="2DDD9EE2">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shd w:val="clear" w:color="auto" w:fill="auto"/>
        </w:rPr>
        <w:t>成交人必须做好落手清工作，维修及改造工程中产生的建筑垃圾运送到指定地点暂时有序存放，定期外运，产生的费用由成交人承担。</w:t>
      </w:r>
    </w:p>
    <w:p w14:paraId="3CC2201B">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shd w:val="clear" w:color="auto" w:fill="auto"/>
        </w:rPr>
        <w:t>成交人必须服遵守采购人所有规章制度，严禁酒后上班、严禁在工地内抽烟、打架斗殴，确保工地治安安全、生产安全、用电安全、消防安全。</w:t>
      </w:r>
    </w:p>
    <w:p w14:paraId="0B7A72EF">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i w:val="0"/>
          <w:iCs w:val="0"/>
          <w:color w:val="auto"/>
          <w:sz w:val="21"/>
          <w:szCs w:val="21"/>
          <w:highlight w:val="none"/>
          <w:shd w:val="clear" w:color="auto" w:fill="auto"/>
        </w:rPr>
        <w:t>成交人无条件配合采购人临时性任务。</w:t>
      </w:r>
    </w:p>
    <w:p w14:paraId="14928955">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7、</w:t>
      </w:r>
      <w:r>
        <w:rPr>
          <w:rFonts w:hint="eastAsia" w:ascii="宋体" w:hAnsi="宋体" w:eastAsia="宋体" w:cs="宋体"/>
          <w:i w:val="0"/>
          <w:iCs w:val="0"/>
          <w:color w:val="auto"/>
          <w:sz w:val="21"/>
          <w:szCs w:val="21"/>
          <w:highlight w:val="none"/>
          <w:shd w:val="clear" w:color="auto" w:fill="auto"/>
        </w:rPr>
        <w:t>工程管理要求</w:t>
      </w:r>
    </w:p>
    <w:p w14:paraId="3FF49E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成交单位应配合采购人进行报批事宜，并且通过相关主管部门的验收。</w:t>
      </w:r>
    </w:p>
    <w:p w14:paraId="7C275D1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采购范围内的工程项目，未经发包人同意一律不得分包</w:t>
      </w:r>
      <w:r>
        <w:rPr>
          <w:rFonts w:hint="eastAsia" w:ascii="宋体" w:hAnsi="宋体" w:eastAsia="宋体" w:cs="宋体"/>
          <w:i w:val="0"/>
          <w:iCs w:val="0"/>
          <w:color w:val="auto"/>
          <w:sz w:val="21"/>
          <w:szCs w:val="21"/>
          <w:highlight w:val="none"/>
          <w:u w:val="none"/>
          <w:shd w:val="clear" w:color="auto" w:fill="auto"/>
          <w:lang w:eastAsia="zh-CN"/>
        </w:rPr>
        <w:t>、转包</w:t>
      </w:r>
      <w:r>
        <w:rPr>
          <w:rFonts w:hint="eastAsia" w:ascii="宋体" w:hAnsi="宋体" w:eastAsia="宋体" w:cs="宋体"/>
          <w:i w:val="0"/>
          <w:iCs w:val="0"/>
          <w:color w:val="auto"/>
          <w:sz w:val="21"/>
          <w:szCs w:val="21"/>
          <w:highlight w:val="none"/>
          <w:u w:val="none"/>
          <w:shd w:val="clear" w:color="auto" w:fill="auto"/>
        </w:rPr>
        <w:t>。一经发现立即取消承包资格，作违约处理，并承担由此引起的一切经济损失。</w:t>
      </w:r>
    </w:p>
    <w:p w14:paraId="5F64D47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承包人无条件地接受发包人对施工质量的监督和管理。</w:t>
      </w:r>
    </w:p>
    <w:p w14:paraId="3C8C481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供应商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7D62E2B3">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u w:val="none"/>
          <w:shd w:val="clear" w:color="auto" w:fill="auto"/>
        </w:rPr>
        <w:t>项目经理、技术负责人到位率应在80％以上，其它管理人员到位率应在100％。</w:t>
      </w:r>
    </w:p>
    <w:p w14:paraId="64B7E57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u w:val="none"/>
          <w:shd w:val="clear" w:color="auto" w:fill="auto"/>
        </w:rPr>
        <w:t xml:space="preserve">应充分考虑疫情、停电、停水、二次搬运、施工场地不足、成品保护、重大活动引起的中断施工等情况可能引起的费用和工期。                                                                </w:t>
      </w:r>
    </w:p>
    <w:p w14:paraId="54A1CB59">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u w:val="none"/>
          <w:shd w:val="clear" w:color="auto" w:fill="auto"/>
        </w:rPr>
        <w:t xml:space="preserve">供应商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                                                               </w:t>
      </w:r>
    </w:p>
    <w:p w14:paraId="73E254B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u w:val="none"/>
          <w:shd w:val="clear" w:color="auto" w:fill="auto"/>
        </w:rPr>
        <w:t>若发现采购人提供的工程量有误差的，中标后5天内，将误差部分工程量提交采购人，同时提供计算底稿和相关说明，并加盖单位公章，经采购人核实，采购人认为确有调整必要的，采购人将予以调整，如采购人认为无调整必要的，采购人将不予调整，结算总价不超出合同价。</w:t>
      </w:r>
    </w:p>
    <w:p w14:paraId="6A92F06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u w:val="none"/>
          <w:shd w:val="clear" w:color="auto" w:fill="auto"/>
        </w:rPr>
        <w:t>综合单价，按实结算；结算金额不超过项目</w:t>
      </w:r>
      <w:r>
        <w:rPr>
          <w:rFonts w:hint="eastAsia" w:ascii="宋体" w:hAnsi="宋体" w:eastAsia="宋体" w:cs="宋体"/>
          <w:i w:val="0"/>
          <w:iCs w:val="0"/>
          <w:color w:val="auto"/>
          <w:sz w:val="21"/>
          <w:szCs w:val="21"/>
          <w:highlight w:val="none"/>
          <w:u w:val="none"/>
          <w:shd w:val="clear" w:color="auto" w:fill="auto"/>
          <w:lang w:eastAsia="zh-CN"/>
        </w:rPr>
        <w:t>合同金额的</w:t>
      </w:r>
      <w:r>
        <w:rPr>
          <w:rFonts w:hint="eastAsia" w:ascii="宋体" w:hAnsi="宋体" w:eastAsia="宋体" w:cs="宋体"/>
          <w:i w:val="0"/>
          <w:iCs w:val="0"/>
          <w:color w:val="auto"/>
          <w:sz w:val="21"/>
          <w:szCs w:val="21"/>
          <w:highlight w:val="none"/>
          <w:u w:val="none"/>
          <w:shd w:val="clear" w:color="auto" w:fill="auto"/>
          <w:lang w:val="en-US" w:eastAsia="zh-CN"/>
        </w:rPr>
        <w:t>110%或项目</w:t>
      </w:r>
      <w:r>
        <w:rPr>
          <w:rFonts w:hint="eastAsia" w:ascii="宋体" w:hAnsi="宋体" w:eastAsia="宋体" w:cs="宋体"/>
          <w:i w:val="0"/>
          <w:iCs w:val="0"/>
          <w:color w:val="auto"/>
          <w:sz w:val="21"/>
          <w:szCs w:val="21"/>
          <w:highlight w:val="none"/>
          <w:u w:val="none"/>
          <w:shd w:val="clear" w:color="auto" w:fill="auto"/>
        </w:rPr>
        <w:t xml:space="preserve">预算。 </w:t>
      </w:r>
    </w:p>
    <w:p w14:paraId="65EE851D">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b/>
          <w:bCs/>
          <w:i w:val="0"/>
          <w:iCs w:val="0"/>
          <w:color w:val="auto"/>
          <w:sz w:val="21"/>
          <w:szCs w:val="21"/>
          <w:highlight w:val="none"/>
          <w:u w:val="none"/>
          <w:shd w:val="clear" w:color="auto" w:fill="auto"/>
        </w:rPr>
        <w:t>必须配合采购人与当地相关主管部门作好沟通衔接工作，配合</w:t>
      </w:r>
      <w:r>
        <w:rPr>
          <w:rFonts w:hint="eastAsia" w:ascii="宋体" w:hAnsi="宋体" w:eastAsia="宋体" w:cs="宋体"/>
          <w:b/>
          <w:bCs/>
          <w:i w:val="0"/>
          <w:iCs w:val="0"/>
          <w:color w:val="auto"/>
          <w:sz w:val="21"/>
          <w:szCs w:val="21"/>
          <w:highlight w:val="none"/>
          <w:u w:val="none"/>
          <w:shd w:val="clear" w:color="auto" w:fill="auto"/>
          <w:lang w:eastAsia="zh-CN"/>
        </w:rPr>
        <w:t>采购人</w:t>
      </w:r>
      <w:r>
        <w:rPr>
          <w:rFonts w:hint="eastAsia" w:ascii="宋体" w:hAnsi="宋体" w:eastAsia="宋体" w:cs="宋体"/>
          <w:b/>
          <w:bCs/>
          <w:i w:val="0"/>
          <w:iCs w:val="0"/>
          <w:color w:val="auto"/>
          <w:sz w:val="21"/>
          <w:szCs w:val="21"/>
          <w:highlight w:val="none"/>
          <w:u w:val="none"/>
          <w:shd w:val="clear" w:color="auto" w:fill="auto"/>
        </w:rPr>
        <w:t>办理有关许可、批准或备案手续，保障项目的顺利进行。</w:t>
      </w:r>
    </w:p>
    <w:p w14:paraId="53EC4B54">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8、</w:t>
      </w:r>
      <w:r>
        <w:rPr>
          <w:rFonts w:hint="eastAsia" w:ascii="宋体" w:hAnsi="宋体" w:eastAsia="宋体" w:cs="宋体"/>
          <w:i w:val="0"/>
          <w:iCs w:val="0"/>
          <w:color w:val="auto"/>
          <w:sz w:val="21"/>
          <w:szCs w:val="21"/>
          <w:highlight w:val="none"/>
          <w:shd w:val="clear" w:color="auto" w:fill="auto"/>
        </w:rPr>
        <w:t xml:space="preserve">工程主要材料（设备）要求  </w:t>
      </w:r>
    </w:p>
    <w:p w14:paraId="4DE4589B">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u w:val="none"/>
          <w:shd w:val="clear" w:color="auto" w:fill="auto"/>
        </w:rPr>
        <w:t>磋商文件中对主要材料设备品牌、规格、型号有推荐或提供参考的，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125CD14A">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14:paraId="5564D1BD">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三、商务要求</w:t>
      </w:r>
    </w:p>
    <w:p w14:paraId="272CFC48">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工期要求：</w:t>
      </w:r>
      <w:r>
        <w:rPr>
          <w:rFonts w:hint="eastAsia" w:ascii="宋体" w:hAnsi="宋体" w:eastAsia="宋体" w:cs="宋体"/>
          <w:b/>
          <w:i w:val="0"/>
          <w:iCs w:val="0"/>
          <w:color w:val="auto"/>
          <w:highlight w:val="none"/>
          <w:shd w:val="clear" w:color="auto" w:fill="auto"/>
          <w:lang w:val="en-US" w:eastAsia="zh-CN"/>
        </w:rPr>
        <w:t>进场施工时间由采购方另行通知，施工时限为进场施工后40个日历日。</w:t>
      </w:r>
    </w:p>
    <w:p w14:paraId="4A84D228">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default" w:ascii="宋体" w:hAnsi="宋体" w:eastAsia="宋体" w:cs="宋体"/>
          <w:i w:val="0"/>
          <w:iCs w:val="0"/>
          <w:color w:val="auto"/>
          <w:sz w:val="21"/>
          <w:szCs w:val="21"/>
          <w:highlight w:val="none"/>
          <w:u w:val="singl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工程地点：</w:t>
      </w:r>
      <w:r>
        <w:rPr>
          <w:rFonts w:hint="eastAsia" w:ascii="宋体" w:hAnsi="宋体" w:cs="宋体"/>
          <w:i w:val="0"/>
          <w:iCs w:val="0"/>
          <w:color w:val="auto"/>
          <w:sz w:val="21"/>
          <w:szCs w:val="21"/>
          <w:highlight w:val="none"/>
          <w:u w:val="none"/>
          <w:shd w:val="clear" w:color="auto" w:fill="auto"/>
          <w:lang w:val="en-US" w:eastAsia="zh-CN"/>
        </w:rPr>
        <w:t>采购人指定地点。</w:t>
      </w:r>
    </w:p>
    <w:p w14:paraId="46DC37D7">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ascii="宋体" w:hAnsi="宋体" w:cs="仿宋_GB2312"/>
          <w:i w:val="0"/>
          <w:iCs w:val="0"/>
          <w:color w:val="auto"/>
          <w:sz w:val="24"/>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付款条件（进度和方式）</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42"/>
        <w:gridCol w:w="2365"/>
        <w:gridCol w:w="6652"/>
      </w:tblGrid>
      <w:tr w14:paraId="2EA9F7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473" w:type="pct"/>
            <w:noWrap w:val="0"/>
            <w:vAlign w:val="center"/>
          </w:tcPr>
          <w:p w14:paraId="03DB1B3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序号</w:t>
            </w:r>
          </w:p>
        </w:tc>
        <w:tc>
          <w:tcPr>
            <w:tcW w:w="1187" w:type="pct"/>
            <w:noWrap w:val="0"/>
            <w:vAlign w:val="center"/>
          </w:tcPr>
          <w:p w14:paraId="1C28443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付款比例（%）</w:t>
            </w:r>
          </w:p>
        </w:tc>
        <w:tc>
          <w:tcPr>
            <w:tcW w:w="3339" w:type="pct"/>
            <w:noWrap w:val="0"/>
            <w:vAlign w:val="center"/>
          </w:tcPr>
          <w:p w14:paraId="315D7F2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付款方式</w:t>
            </w:r>
          </w:p>
        </w:tc>
      </w:tr>
      <w:tr w14:paraId="51A499B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39" w:hRule="atLeast"/>
        </w:trPr>
        <w:tc>
          <w:tcPr>
            <w:tcW w:w="473" w:type="pct"/>
            <w:noWrap w:val="0"/>
            <w:vAlign w:val="center"/>
          </w:tcPr>
          <w:p w14:paraId="27502DB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1</w:t>
            </w:r>
          </w:p>
        </w:tc>
        <w:tc>
          <w:tcPr>
            <w:tcW w:w="1187" w:type="pct"/>
            <w:noWrap w:val="0"/>
            <w:vAlign w:val="center"/>
          </w:tcPr>
          <w:p w14:paraId="78AF23B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cs="宋体"/>
                <w:i w:val="0"/>
                <w:iCs w:val="0"/>
                <w:color w:val="auto"/>
                <w:sz w:val="21"/>
                <w:szCs w:val="21"/>
                <w:highlight w:val="none"/>
                <w:u w:val="none"/>
                <w:shd w:val="clear" w:color="auto" w:fill="auto"/>
                <w:lang w:val="en-US" w:eastAsia="zh-CN"/>
              </w:rPr>
              <w:t>5</w:t>
            </w:r>
            <w:r>
              <w:rPr>
                <w:rFonts w:hint="eastAsia" w:ascii="宋体" w:hAnsi="宋体" w:eastAsia="宋体" w:cs="宋体"/>
                <w:i w:val="0"/>
                <w:iCs w:val="0"/>
                <w:color w:val="auto"/>
                <w:sz w:val="21"/>
                <w:szCs w:val="21"/>
                <w:highlight w:val="none"/>
                <w:u w:val="none"/>
                <w:shd w:val="clear" w:color="auto" w:fill="auto"/>
              </w:rPr>
              <w:t>0</w:t>
            </w:r>
          </w:p>
        </w:tc>
        <w:tc>
          <w:tcPr>
            <w:tcW w:w="3339" w:type="pct"/>
            <w:noWrap w:val="0"/>
            <w:vAlign w:val="center"/>
          </w:tcPr>
          <w:p w14:paraId="5B690D7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合同生效以及具备实施条件后5个工作日内</w:t>
            </w:r>
          </w:p>
        </w:tc>
      </w:tr>
      <w:tr w14:paraId="7D068B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73" w:type="pct"/>
            <w:noWrap w:val="0"/>
            <w:vAlign w:val="center"/>
          </w:tcPr>
          <w:p w14:paraId="2C5B0D2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2</w:t>
            </w:r>
          </w:p>
        </w:tc>
        <w:tc>
          <w:tcPr>
            <w:tcW w:w="1187" w:type="pct"/>
            <w:noWrap w:val="0"/>
            <w:vAlign w:val="center"/>
          </w:tcPr>
          <w:p w14:paraId="61A78B1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i w:val="0"/>
                <w:iCs w:val="0"/>
                <w:color w:val="auto"/>
                <w:sz w:val="21"/>
                <w:szCs w:val="21"/>
                <w:highlight w:val="none"/>
                <w:u w:val="none"/>
                <w:shd w:val="clear" w:color="auto" w:fill="auto"/>
                <w:lang w:val="en-US" w:eastAsia="zh-CN"/>
              </w:rPr>
            </w:pPr>
            <w:r>
              <w:rPr>
                <w:rFonts w:hint="eastAsia" w:ascii="宋体" w:hAnsi="宋体" w:cs="宋体"/>
                <w:i w:val="0"/>
                <w:iCs w:val="0"/>
                <w:color w:val="auto"/>
                <w:sz w:val="21"/>
                <w:szCs w:val="21"/>
                <w:highlight w:val="none"/>
                <w:u w:val="none"/>
                <w:shd w:val="clear" w:color="auto" w:fill="auto"/>
                <w:lang w:val="en-US" w:eastAsia="zh-CN"/>
              </w:rPr>
              <w:t>35</w:t>
            </w:r>
          </w:p>
        </w:tc>
        <w:tc>
          <w:tcPr>
            <w:tcW w:w="3339" w:type="pct"/>
            <w:noWrap w:val="0"/>
            <w:vAlign w:val="center"/>
          </w:tcPr>
          <w:p w14:paraId="72480A1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工程实施完成交付验收后，自收到发票后5个工作日内</w:t>
            </w:r>
          </w:p>
        </w:tc>
      </w:tr>
      <w:tr w14:paraId="34A412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73" w:type="pct"/>
            <w:noWrap w:val="0"/>
            <w:vAlign w:val="center"/>
          </w:tcPr>
          <w:p w14:paraId="0EB04E1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3</w:t>
            </w:r>
          </w:p>
        </w:tc>
        <w:tc>
          <w:tcPr>
            <w:tcW w:w="1187" w:type="pct"/>
            <w:noWrap w:val="0"/>
            <w:vAlign w:val="center"/>
          </w:tcPr>
          <w:p w14:paraId="25D2B6E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15</w:t>
            </w:r>
          </w:p>
        </w:tc>
        <w:tc>
          <w:tcPr>
            <w:tcW w:w="3339" w:type="pct"/>
            <w:noWrap w:val="0"/>
            <w:vAlign w:val="center"/>
          </w:tcPr>
          <w:p w14:paraId="0E57666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经审计、验收合格后，自收到发票后5个工作日内支付尾款</w:t>
            </w:r>
          </w:p>
        </w:tc>
      </w:tr>
    </w:tbl>
    <w:p w14:paraId="179CDE9E">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val="en-US" w:eastAsia="zh-CN"/>
        </w:rPr>
        <w:t>4、</w:t>
      </w:r>
      <w:r>
        <w:rPr>
          <w:rFonts w:hint="eastAsia" w:ascii="宋体" w:hAnsi="宋体" w:eastAsia="宋体" w:cs="宋体"/>
          <w:i w:val="0"/>
          <w:iCs w:val="0"/>
          <w:color w:val="auto"/>
          <w:sz w:val="21"/>
          <w:szCs w:val="21"/>
          <w:highlight w:val="none"/>
          <w:u w:val="none"/>
          <w:shd w:val="clear" w:color="auto" w:fill="auto"/>
          <w:lang w:eastAsia="zh-CN"/>
        </w:rPr>
        <w:t>工程质保期：</w:t>
      </w:r>
    </w:p>
    <w:p w14:paraId="0D7D2C6C">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根据《建设工程质量管理条例》及有关规定，工程的质量保修期如下：</w:t>
      </w:r>
    </w:p>
    <w:p w14:paraId="19A93BD2">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1</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地基基础工程和主体结构工程为设计文件规定的工程合理使用年限；</w:t>
      </w:r>
    </w:p>
    <w:p w14:paraId="68B0DB77">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2</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屋面防水工程、有防水要求的卫生间、房间和外墙面的防渗为</w:t>
      </w:r>
      <w:r>
        <w:rPr>
          <w:rFonts w:hint="eastAsia" w:ascii="宋体" w:hAnsi="宋体" w:eastAsia="宋体" w:cs="宋体"/>
          <w:i w:val="0"/>
          <w:iCs w:val="0"/>
          <w:snapToGrid w:val="0"/>
          <w:color w:val="auto"/>
          <w:kern w:val="0"/>
          <w:sz w:val="21"/>
          <w:szCs w:val="21"/>
          <w:highlight w:val="none"/>
          <w:u w:val="single"/>
          <w:shd w:val="clear" w:color="auto" w:fill="auto"/>
        </w:rPr>
        <w:t xml:space="preserve"> 5 </w:t>
      </w:r>
      <w:r>
        <w:rPr>
          <w:rFonts w:hint="eastAsia" w:ascii="宋体" w:hAnsi="宋体" w:eastAsia="宋体" w:cs="宋体"/>
          <w:i w:val="0"/>
          <w:iCs w:val="0"/>
          <w:snapToGrid w:val="0"/>
          <w:color w:val="auto"/>
          <w:kern w:val="0"/>
          <w:sz w:val="21"/>
          <w:szCs w:val="21"/>
          <w:highlight w:val="none"/>
          <w:shd w:val="clear" w:color="auto" w:fill="auto"/>
        </w:rPr>
        <w:t>年；</w:t>
      </w:r>
    </w:p>
    <w:p w14:paraId="6982EB26">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3</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装修工程为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年；</w:t>
      </w:r>
    </w:p>
    <w:p w14:paraId="6F5298BF">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4</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电气管线、给排水管道、设备安装工程为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年；</w:t>
      </w:r>
    </w:p>
    <w:p w14:paraId="66643866">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5</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供热与供冷系统为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个采暖期、供冷期；</w:t>
      </w:r>
    </w:p>
    <w:p w14:paraId="1DA2720A">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6</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住宅小区内的给排水设施、道路等配套工程为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2  </w:t>
      </w:r>
      <w:r>
        <w:rPr>
          <w:rFonts w:hint="eastAsia" w:ascii="宋体" w:hAnsi="宋体" w:eastAsia="宋体" w:cs="宋体"/>
          <w:i w:val="0"/>
          <w:iCs w:val="0"/>
          <w:snapToGrid w:val="0"/>
          <w:color w:val="auto"/>
          <w:kern w:val="0"/>
          <w:sz w:val="21"/>
          <w:szCs w:val="21"/>
          <w:highlight w:val="none"/>
          <w:shd w:val="clear" w:color="auto" w:fill="auto"/>
        </w:rPr>
        <w:t>年；</w:t>
      </w:r>
    </w:p>
    <w:p w14:paraId="5B943392">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5、</w:t>
      </w:r>
      <w:r>
        <w:rPr>
          <w:rFonts w:hint="eastAsia" w:ascii="宋体" w:hAnsi="宋体" w:eastAsia="宋体" w:cs="宋体"/>
          <w:i w:val="0"/>
          <w:iCs w:val="0"/>
          <w:color w:val="auto"/>
          <w:sz w:val="21"/>
          <w:szCs w:val="21"/>
          <w:highlight w:val="none"/>
          <w:u w:val="none"/>
          <w:shd w:val="clear" w:color="auto" w:fill="auto"/>
        </w:rPr>
        <w:t>工程售后服务要求</w:t>
      </w:r>
    </w:p>
    <w:p w14:paraId="2B043A76">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 xml:space="preserve"> 自甲方验收合格之日起两年为质保期，在免费保修期内，中标人对有缺陷的部位必须无偿地给予修理与更换，并承担一切由此引起的对招标人或第三者的直接损失，除非该缺陷是由于人为破坏或合同规定的不可抗因素造成的损坏。</w:t>
      </w:r>
    </w:p>
    <w:p w14:paraId="63F14DD7">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（1）在保修期内，承包人对有缺陷的部位必须无偿地给予修理与更换，并承担一切由此引起的对发包人或使用单位的直接损失，除非该缺陷是由于人为破坏或合同规定的不可抗因素造成的损坏。</w:t>
      </w:r>
    </w:p>
    <w:p w14:paraId="41F04A02">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（2）承包人必须对所承包的工程的质量负全部责任，其责任不因产品制造商提供的保证书而减轻或更改。</w:t>
      </w:r>
    </w:p>
    <w:p w14:paraId="6291C45C">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（3）材料检验按政府部门相关规定的见证取样和送检规定的程序进行。凡检验结果证明其有害物质含量指标超标的产品不得在工程上使用。</w:t>
      </w:r>
    </w:p>
    <w:p w14:paraId="3B09EA69">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rPr>
        <w:t>验收标准</w:t>
      </w:r>
    </w:p>
    <w:p w14:paraId="0B7DFEAB">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住建部现行工程质量验收规范以及合同规定的验收评定标准；</w:t>
      </w:r>
    </w:p>
    <w:p w14:paraId="6534262D">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国家、行业相关其他标准。</w:t>
      </w:r>
    </w:p>
    <w:p w14:paraId="4FA0E8A5">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7、</w:t>
      </w:r>
      <w:r>
        <w:rPr>
          <w:rFonts w:hint="eastAsia" w:ascii="宋体" w:hAnsi="宋体" w:eastAsia="宋体" w:cs="宋体"/>
          <w:i w:val="0"/>
          <w:iCs w:val="0"/>
          <w:color w:val="auto"/>
          <w:sz w:val="21"/>
          <w:szCs w:val="21"/>
          <w:highlight w:val="none"/>
          <w:u w:val="none"/>
          <w:shd w:val="clear" w:color="auto" w:fill="auto"/>
        </w:rPr>
        <w:t>其他商务要求</w:t>
      </w:r>
    </w:p>
    <w:p w14:paraId="7CD9B200">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报价要求：</w:t>
      </w:r>
    </w:p>
    <w:p w14:paraId="47C6195F">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采购人有变更数量的权利，如数量发生变更，按实际数量进行结算，投标单价不变，实际结算价格不能超过合同总价</w:t>
      </w:r>
      <w:r>
        <w:rPr>
          <w:rFonts w:hint="eastAsia" w:ascii="宋体" w:hAnsi="宋体" w:eastAsia="宋体" w:cs="宋体"/>
          <w:i w:val="0"/>
          <w:iCs w:val="0"/>
          <w:color w:val="auto"/>
          <w:sz w:val="21"/>
          <w:szCs w:val="21"/>
          <w:highlight w:val="none"/>
          <w:shd w:val="clear" w:color="auto" w:fill="auto"/>
          <w:lang w:eastAsia="zh-CN"/>
        </w:rPr>
        <w:t>得</w:t>
      </w:r>
      <w:r>
        <w:rPr>
          <w:rFonts w:hint="eastAsia" w:ascii="宋体" w:hAnsi="宋体" w:eastAsia="宋体" w:cs="宋体"/>
          <w:i w:val="0"/>
          <w:iCs w:val="0"/>
          <w:color w:val="auto"/>
          <w:sz w:val="21"/>
          <w:szCs w:val="21"/>
          <w:highlight w:val="none"/>
          <w:shd w:val="clear" w:color="auto" w:fill="auto"/>
          <w:lang w:val="en-US" w:eastAsia="zh-CN"/>
        </w:rPr>
        <w:t>110%并不超过项目预算</w:t>
      </w:r>
      <w:r>
        <w:rPr>
          <w:rFonts w:hint="eastAsia" w:ascii="宋体" w:hAnsi="宋体" w:eastAsia="宋体" w:cs="宋体"/>
          <w:i w:val="0"/>
          <w:iCs w:val="0"/>
          <w:color w:val="auto"/>
          <w:sz w:val="21"/>
          <w:szCs w:val="21"/>
          <w:highlight w:val="none"/>
          <w:shd w:val="clear" w:color="auto" w:fill="auto"/>
        </w:rPr>
        <w:t>。</w:t>
      </w:r>
    </w:p>
    <w:p w14:paraId="6788A0F4">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投标报价包括项目</w:t>
      </w:r>
      <w:r>
        <w:rPr>
          <w:rFonts w:hint="eastAsia" w:ascii="宋体" w:hAnsi="宋体" w:eastAsia="宋体" w:cs="宋体"/>
          <w:bCs/>
          <w:i w:val="0"/>
          <w:iCs w:val="0"/>
          <w:color w:val="auto"/>
          <w:sz w:val="21"/>
          <w:szCs w:val="21"/>
          <w:highlight w:val="none"/>
          <w:u w:val="single"/>
          <w:shd w:val="clear" w:color="auto" w:fill="auto"/>
        </w:rPr>
        <w:t>（包括劳务费、设备费、材料费、规费、措施费等）、税金、利润等全部费用以及其他可能发生的费用</w:t>
      </w:r>
      <w:r>
        <w:rPr>
          <w:rFonts w:hint="eastAsia" w:ascii="宋体" w:hAnsi="宋体" w:eastAsia="宋体" w:cs="宋体"/>
          <w:i w:val="0"/>
          <w:iCs w:val="0"/>
          <w:color w:val="auto"/>
          <w:sz w:val="21"/>
          <w:szCs w:val="21"/>
          <w:highlight w:val="none"/>
          <w:shd w:val="clear" w:color="auto" w:fill="auto"/>
        </w:rPr>
        <w:t>等项目相关所需费用及税费等所有费用。</w:t>
      </w:r>
    </w:p>
    <w:p w14:paraId="69E597AD">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w:t>
      </w:r>
      <w:r>
        <w:rPr>
          <w:rFonts w:hint="eastAsia" w:ascii="宋体" w:hAnsi="宋体" w:eastAsia="宋体" w:cs="宋体"/>
          <w:i w:val="0"/>
          <w:iCs w:val="0"/>
          <w:color w:val="auto"/>
          <w:sz w:val="21"/>
          <w:szCs w:val="21"/>
          <w:highlight w:val="none"/>
          <w:u w:val="none"/>
          <w:shd w:val="clear" w:color="auto" w:fill="auto"/>
          <w:lang w:val="en-US" w:eastAsia="zh-CN"/>
        </w:rPr>
        <w:t>2</w:t>
      </w:r>
      <w:r>
        <w:rPr>
          <w:rFonts w:hint="eastAsia" w:ascii="宋体" w:hAnsi="宋体" w:eastAsia="宋体" w:cs="宋体"/>
          <w:i w:val="0"/>
          <w:iCs w:val="0"/>
          <w:color w:val="auto"/>
          <w:sz w:val="21"/>
          <w:szCs w:val="21"/>
          <w:highlight w:val="none"/>
          <w:u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项目团队要求：项目拟派施工队伍至少包括：</w:t>
      </w:r>
    </w:p>
    <w:p w14:paraId="4BE23B0F">
      <w:pPr>
        <w:keepNext w:val="0"/>
        <w:keepLines w:val="0"/>
        <w:pageBreakBefore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项目负责人1名，</w:t>
      </w:r>
      <w:r>
        <w:rPr>
          <w:rFonts w:hint="eastAsia" w:ascii="宋体" w:hAnsi="宋体" w:eastAsia="宋体" w:cs="宋体"/>
          <w:i w:val="0"/>
          <w:iCs w:val="0"/>
          <w:color w:val="auto"/>
          <w:sz w:val="21"/>
          <w:szCs w:val="21"/>
          <w:highlight w:val="none"/>
          <w:shd w:val="clear" w:color="auto" w:fill="auto"/>
          <w:lang w:eastAsia="zh-CN"/>
        </w:rPr>
        <w:t>具</w:t>
      </w:r>
      <w:r>
        <w:rPr>
          <w:rFonts w:hint="eastAsia" w:ascii="宋体" w:hAnsi="宋体" w:cs="宋体"/>
          <w:i w:val="0"/>
          <w:iCs w:val="0"/>
          <w:color w:val="auto"/>
          <w:sz w:val="21"/>
          <w:szCs w:val="21"/>
          <w:highlight w:val="none"/>
          <w:shd w:val="clear" w:color="auto" w:fill="auto"/>
          <w:lang w:eastAsia="zh-CN"/>
        </w:rPr>
        <w:t>有</w:t>
      </w:r>
      <w:r>
        <w:rPr>
          <w:rFonts w:hint="eastAsia" w:ascii="宋体" w:hAnsi="宋体" w:eastAsia="宋体" w:cs="宋体"/>
          <w:i w:val="0"/>
          <w:iCs w:val="0"/>
          <w:color w:val="auto"/>
          <w:sz w:val="21"/>
          <w:szCs w:val="21"/>
          <w:highlight w:val="none"/>
          <w:shd w:val="clear" w:color="auto" w:fill="auto"/>
          <w:lang w:eastAsia="zh-CN"/>
        </w:rPr>
        <w:t>建筑工程二级及以上建造师及建安</w:t>
      </w:r>
      <w:r>
        <w:rPr>
          <w:rFonts w:hint="eastAsia" w:ascii="宋体" w:hAnsi="宋体" w:eastAsia="宋体" w:cs="宋体"/>
          <w:i w:val="0"/>
          <w:iCs w:val="0"/>
          <w:color w:val="auto"/>
          <w:sz w:val="21"/>
          <w:szCs w:val="21"/>
          <w:highlight w:val="none"/>
          <w:shd w:val="clear" w:color="auto" w:fill="auto"/>
          <w:lang w:val="en-US" w:eastAsia="zh-CN"/>
        </w:rPr>
        <w:t>B证，</w:t>
      </w:r>
      <w:r>
        <w:rPr>
          <w:rFonts w:hint="eastAsia" w:ascii="宋体" w:hAnsi="宋体" w:eastAsia="宋体" w:cs="宋体"/>
          <w:i w:val="0"/>
          <w:iCs w:val="0"/>
          <w:color w:val="auto"/>
          <w:sz w:val="21"/>
          <w:szCs w:val="21"/>
          <w:highlight w:val="none"/>
          <w:shd w:val="clear" w:color="auto" w:fill="auto"/>
        </w:rPr>
        <w:t>具有类似施工经验以及相关专业技术职称；</w:t>
      </w:r>
    </w:p>
    <w:p w14:paraId="0AAC02D8">
      <w:pPr>
        <w:keepNext w:val="0"/>
        <w:keepLines w:val="0"/>
        <w:pageBreakBefore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技术负责人1名,具有类似工程施工经验以及相关专业技术职称；</w:t>
      </w:r>
    </w:p>
    <w:p w14:paraId="6F977794">
      <w:pPr>
        <w:keepNext w:val="0"/>
        <w:keepLines w:val="0"/>
        <w:pageBreakBefore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ascii="宋体" w:hAnsi="宋体"/>
          <w:i w:val="0"/>
          <w:iCs w:val="0"/>
          <w:color w:val="auto"/>
          <w:sz w:val="24"/>
          <w:highlight w:val="none"/>
          <w:u w:val="single"/>
          <w:shd w:val="clear" w:color="auto" w:fill="auto"/>
        </w:rPr>
      </w:pPr>
      <w:r>
        <w:rPr>
          <w:rFonts w:hint="default"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shd w:val="clear" w:color="auto" w:fill="auto"/>
        </w:rPr>
        <w:t>其他工种按工作需要配置；要求派出人数、专业和工种与施工内容相符，且有相应的施工经验和上岗证。</w:t>
      </w:r>
    </w:p>
    <w:p w14:paraId="590871B6">
      <w:pPr>
        <w:widowControl/>
        <w:ind w:firstLine="720" w:firstLineChars="300"/>
        <w:jc w:val="left"/>
        <w:rPr>
          <w:rFonts w:ascii="宋体" w:hAnsi="宋体" w:cs="宋体"/>
          <w:bCs/>
          <w:i w:val="0"/>
          <w:iCs w:val="0"/>
          <w:color w:val="auto"/>
          <w:sz w:val="24"/>
          <w:highlight w:val="none"/>
          <w:shd w:val="clear" w:color="auto" w:fill="auto"/>
        </w:rPr>
      </w:pPr>
    </w:p>
    <w:p w14:paraId="41247367">
      <w:pPr>
        <w:rPr>
          <w:rFonts w:ascii="宋体" w:hAnsi="宋体" w:cs="宋体"/>
          <w:i w:val="0"/>
          <w:iCs w:val="0"/>
          <w:snapToGrid w:val="0"/>
          <w:color w:val="auto"/>
          <w:kern w:val="0"/>
          <w:sz w:val="24"/>
          <w:highlight w:val="none"/>
          <w:shd w:val="clear" w:color="auto" w:fill="auto"/>
        </w:rPr>
      </w:pPr>
    </w:p>
    <w:p w14:paraId="61562451">
      <w:pPr>
        <w:snapToGrid w:val="0"/>
        <w:spacing w:line="360" w:lineRule="auto"/>
        <w:jc w:val="center"/>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24"/>
          <w:highlight w:val="none"/>
          <w:shd w:val="clear" w:color="auto" w:fill="auto"/>
        </w:rPr>
        <w:br w:type="page"/>
      </w:r>
      <w:r>
        <w:rPr>
          <w:rFonts w:hint="eastAsia" w:ascii="宋体" w:hAnsi="宋体" w:cs="宋体"/>
          <w:b/>
          <w:i w:val="0"/>
          <w:iCs w:val="0"/>
          <w:color w:val="auto"/>
          <w:sz w:val="36"/>
          <w:szCs w:val="20"/>
          <w:highlight w:val="none"/>
          <w:shd w:val="clear" w:color="auto" w:fill="auto"/>
        </w:rPr>
        <w:t>第四部分</w:t>
      </w:r>
      <w:bookmarkStart w:id="32" w:name="_Toc184310337"/>
      <w:bookmarkEnd w:id="32"/>
      <w:bookmarkStart w:id="33" w:name="_Toc184310273"/>
      <w:bookmarkEnd w:id="33"/>
      <w:bookmarkStart w:id="34" w:name="_Toc184308042"/>
      <w:bookmarkEnd w:id="34"/>
      <w:bookmarkStart w:id="35" w:name="_Toc184312092"/>
      <w:bookmarkEnd w:id="35"/>
      <w:bookmarkStart w:id="36" w:name="_Toc184313240"/>
      <w:bookmarkEnd w:id="36"/>
      <w:bookmarkStart w:id="37" w:name="_Toc184314425"/>
      <w:bookmarkEnd w:id="37"/>
      <w:bookmarkStart w:id="38" w:name="_Toc184310284"/>
      <w:bookmarkEnd w:id="38"/>
      <w:bookmarkStart w:id="39" w:name="_Toc184308071"/>
      <w:bookmarkEnd w:id="39"/>
      <w:bookmarkStart w:id="40" w:name="_Toc184313292"/>
      <w:bookmarkEnd w:id="40"/>
      <w:bookmarkStart w:id="41" w:name="_Toc184310325"/>
      <w:bookmarkEnd w:id="41"/>
      <w:bookmarkStart w:id="42" w:name="_Toc184308094"/>
      <w:bookmarkEnd w:id="42"/>
      <w:bookmarkStart w:id="43" w:name="_Toc184313278"/>
      <w:bookmarkEnd w:id="43"/>
      <w:bookmarkStart w:id="44" w:name="_Toc184312105"/>
      <w:bookmarkEnd w:id="44"/>
      <w:bookmarkStart w:id="45" w:name="_Toc184308091"/>
      <w:bookmarkEnd w:id="45"/>
      <w:bookmarkStart w:id="46" w:name="_Toc184312073"/>
      <w:bookmarkEnd w:id="46"/>
      <w:bookmarkStart w:id="47" w:name="_Toc184314445"/>
      <w:bookmarkEnd w:id="47"/>
      <w:bookmarkStart w:id="48" w:name="_Toc184314481"/>
      <w:bookmarkEnd w:id="48"/>
      <w:bookmarkStart w:id="49" w:name="_Toc184314460"/>
      <w:bookmarkEnd w:id="49"/>
      <w:bookmarkStart w:id="50" w:name="_Toc184314456"/>
      <w:bookmarkEnd w:id="50"/>
      <w:bookmarkStart w:id="51" w:name="_Toc184308095"/>
      <w:bookmarkEnd w:id="51"/>
      <w:bookmarkStart w:id="52" w:name="_Toc184312078"/>
      <w:bookmarkEnd w:id="52"/>
      <w:bookmarkStart w:id="53" w:name="_Toc184314422"/>
      <w:bookmarkEnd w:id="53"/>
      <w:bookmarkStart w:id="54" w:name="_Toc184310294"/>
      <w:bookmarkEnd w:id="54"/>
      <w:bookmarkStart w:id="55" w:name="_Toc184310278"/>
      <w:bookmarkEnd w:id="55"/>
      <w:bookmarkStart w:id="56" w:name="_Toc184314479"/>
      <w:bookmarkEnd w:id="56"/>
      <w:bookmarkStart w:id="57" w:name="_Toc184310300"/>
      <w:bookmarkEnd w:id="57"/>
      <w:bookmarkStart w:id="58" w:name="_Toc184308069"/>
      <w:bookmarkEnd w:id="58"/>
      <w:bookmarkStart w:id="59" w:name="_Toc184313257"/>
      <w:bookmarkEnd w:id="59"/>
      <w:bookmarkStart w:id="60" w:name="_Toc184313283"/>
      <w:bookmarkEnd w:id="60"/>
      <w:bookmarkStart w:id="61" w:name="_Toc184310341"/>
      <w:bookmarkEnd w:id="61"/>
      <w:bookmarkStart w:id="62" w:name="_Toc184312085"/>
      <w:bookmarkEnd w:id="62"/>
      <w:bookmarkStart w:id="63" w:name="_Toc184312076"/>
      <w:bookmarkEnd w:id="63"/>
      <w:bookmarkStart w:id="64" w:name="_Toc184312098"/>
      <w:bookmarkEnd w:id="64"/>
      <w:bookmarkStart w:id="65" w:name="_Toc184313307"/>
      <w:bookmarkEnd w:id="65"/>
      <w:bookmarkStart w:id="66" w:name="_Toc184314437"/>
      <w:bookmarkEnd w:id="66"/>
      <w:bookmarkStart w:id="67" w:name="_Toc184313273"/>
      <w:bookmarkEnd w:id="67"/>
      <w:bookmarkStart w:id="68" w:name="_Toc184312121"/>
      <w:bookmarkEnd w:id="68"/>
      <w:bookmarkStart w:id="69" w:name="_Toc184313296"/>
      <w:bookmarkEnd w:id="69"/>
      <w:bookmarkStart w:id="70" w:name="_Toc184310342"/>
      <w:bookmarkEnd w:id="70"/>
      <w:bookmarkStart w:id="71" w:name="_Toc184314457"/>
      <w:bookmarkEnd w:id="71"/>
      <w:bookmarkStart w:id="72" w:name="_Toc184314440"/>
      <w:bookmarkEnd w:id="72"/>
      <w:bookmarkStart w:id="73" w:name="_Toc184313256"/>
      <w:bookmarkEnd w:id="73"/>
      <w:bookmarkStart w:id="74" w:name="_Toc184308053"/>
      <w:bookmarkEnd w:id="74"/>
      <w:bookmarkStart w:id="75" w:name="_Toc184313282"/>
      <w:bookmarkEnd w:id="75"/>
      <w:bookmarkStart w:id="76" w:name="_Toc184313309"/>
      <w:bookmarkEnd w:id="76"/>
      <w:bookmarkStart w:id="77" w:name="_Toc184313271"/>
      <w:bookmarkEnd w:id="77"/>
      <w:bookmarkStart w:id="78" w:name="_Toc184312093"/>
      <w:bookmarkEnd w:id="78"/>
      <w:bookmarkStart w:id="79" w:name="_Toc184310277"/>
      <w:bookmarkEnd w:id="79"/>
      <w:bookmarkStart w:id="80" w:name="_Toc184314469"/>
      <w:bookmarkEnd w:id="80"/>
      <w:bookmarkStart w:id="81" w:name="_Toc184313300"/>
      <w:bookmarkEnd w:id="81"/>
      <w:bookmarkStart w:id="82" w:name="_Toc184314455"/>
      <w:bookmarkEnd w:id="82"/>
      <w:bookmarkStart w:id="83" w:name="_Toc184313272"/>
      <w:bookmarkEnd w:id="83"/>
      <w:bookmarkStart w:id="84" w:name="_Toc184310289"/>
      <w:bookmarkEnd w:id="84"/>
      <w:bookmarkStart w:id="85" w:name="_Toc184313253"/>
      <w:bookmarkEnd w:id="85"/>
      <w:bookmarkStart w:id="86" w:name="_Toc184310318"/>
      <w:bookmarkEnd w:id="86"/>
      <w:bookmarkStart w:id="87" w:name="_Toc184314477"/>
      <w:bookmarkEnd w:id="87"/>
      <w:bookmarkStart w:id="88" w:name="_Toc184314475"/>
      <w:bookmarkEnd w:id="88"/>
      <w:bookmarkStart w:id="89" w:name="_Toc184308100"/>
      <w:bookmarkEnd w:id="89"/>
      <w:bookmarkStart w:id="90" w:name="_Toc184312123"/>
      <w:bookmarkEnd w:id="90"/>
      <w:bookmarkStart w:id="91" w:name="_Toc184314472"/>
      <w:bookmarkEnd w:id="91"/>
      <w:bookmarkStart w:id="92" w:name="_Toc184314421"/>
      <w:bookmarkEnd w:id="92"/>
      <w:bookmarkStart w:id="93" w:name="_Toc184312114"/>
      <w:bookmarkEnd w:id="93"/>
      <w:bookmarkStart w:id="94" w:name="_Toc184312083"/>
      <w:bookmarkEnd w:id="94"/>
      <w:bookmarkStart w:id="95" w:name="_Toc184314459"/>
      <w:bookmarkEnd w:id="95"/>
      <w:bookmarkStart w:id="96" w:name="_Toc184308045"/>
      <w:bookmarkEnd w:id="96"/>
      <w:bookmarkStart w:id="97" w:name="_Toc184314418"/>
      <w:bookmarkEnd w:id="97"/>
      <w:bookmarkStart w:id="98" w:name="_Toc184314439"/>
      <w:bookmarkEnd w:id="98"/>
      <w:bookmarkStart w:id="99" w:name="_Toc184313255"/>
      <w:bookmarkEnd w:id="99"/>
      <w:bookmarkStart w:id="100" w:name="_Toc184313266"/>
      <w:bookmarkEnd w:id="100"/>
      <w:bookmarkStart w:id="101" w:name="_Toc184310324"/>
      <w:bookmarkEnd w:id="101"/>
      <w:bookmarkStart w:id="102" w:name="_Toc184310323"/>
      <w:bookmarkEnd w:id="102"/>
      <w:bookmarkStart w:id="103" w:name="_Toc184312128"/>
      <w:bookmarkEnd w:id="103"/>
      <w:bookmarkStart w:id="104" w:name="_Toc184308068"/>
      <w:bookmarkEnd w:id="104"/>
      <w:bookmarkStart w:id="105" w:name="_Toc184310343"/>
      <w:bookmarkEnd w:id="105"/>
      <w:bookmarkStart w:id="106" w:name="_Toc184313304"/>
      <w:bookmarkEnd w:id="106"/>
      <w:bookmarkStart w:id="107" w:name="_Toc184312099"/>
      <w:bookmarkEnd w:id="107"/>
      <w:bookmarkStart w:id="108" w:name="_Toc184314442"/>
      <w:bookmarkEnd w:id="108"/>
      <w:bookmarkStart w:id="109" w:name="_Toc184310312"/>
      <w:bookmarkEnd w:id="109"/>
      <w:bookmarkStart w:id="110" w:name="_Toc184314476"/>
      <w:bookmarkEnd w:id="110"/>
      <w:bookmarkStart w:id="111" w:name="_Toc184308081"/>
      <w:bookmarkEnd w:id="111"/>
      <w:bookmarkStart w:id="112" w:name="_Toc184314452"/>
      <w:bookmarkEnd w:id="112"/>
      <w:bookmarkStart w:id="113" w:name="_Toc184313269"/>
      <w:bookmarkEnd w:id="113"/>
      <w:bookmarkStart w:id="114" w:name="_Toc184308050"/>
      <w:bookmarkEnd w:id="114"/>
      <w:bookmarkStart w:id="115" w:name="_Toc184308078"/>
      <w:bookmarkEnd w:id="115"/>
      <w:bookmarkStart w:id="116" w:name="_Toc184310320"/>
      <w:bookmarkEnd w:id="116"/>
      <w:bookmarkStart w:id="117" w:name="_Toc184314438"/>
      <w:bookmarkEnd w:id="117"/>
      <w:bookmarkStart w:id="118" w:name="_Toc184308060"/>
      <w:bookmarkEnd w:id="118"/>
      <w:bookmarkStart w:id="119" w:name="_Toc184310282"/>
      <w:bookmarkEnd w:id="119"/>
      <w:bookmarkStart w:id="120" w:name="_Toc184310316"/>
      <w:bookmarkEnd w:id="120"/>
      <w:bookmarkStart w:id="121" w:name="_Toc184313259"/>
      <w:bookmarkEnd w:id="121"/>
      <w:bookmarkStart w:id="122" w:name="_Toc184313264"/>
      <w:bookmarkEnd w:id="122"/>
      <w:bookmarkStart w:id="123" w:name="_Toc184314444"/>
      <w:bookmarkEnd w:id="123"/>
      <w:bookmarkStart w:id="124" w:name="_Toc184314474"/>
      <w:bookmarkEnd w:id="124"/>
      <w:bookmarkStart w:id="125" w:name="_Toc184313286"/>
      <w:bookmarkEnd w:id="125"/>
      <w:bookmarkStart w:id="126" w:name="_Toc184314471"/>
      <w:bookmarkEnd w:id="126"/>
      <w:bookmarkStart w:id="127" w:name="_Toc184308036"/>
      <w:bookmarkEnd w:id="127"/>
      <w:bookmarkStart w:id="128" w:name="_Toc184314428"/>
      <w:bookmarkEnd w:id="128"/>
      <w:bookmarkStart w:id="129" w:name="_Toc184312096"/>
      <w:bookmarkEnd w:id="129"/>
      <w:bookmarkStart w:id="130" w:name="_Toc184313238"/>
      <w:bookmarkEnd w:id="130"/>
      <w:bookmarkStart w:id="131" w:name="_Toc184308104"/>
      <w:bookmarkEnd w:id="131"/>
      <w:bookmarkStart w:id="132" w:name="_Toc184313281"/>
      <w:bookmarkEnd w:id="132"/>
      <w:bookmarkStart w:id="133" w:name="_Toc184310335"/>
      <w:bookmarkEnd w:id="133"/>
      <w:bookmarkStart w:id="134" w:name="_Toc184310285"/>
      <w:bookmarkEnd w:id="134"/>
      <w:bookmarkStart w:id="135" w:name="_Toc184312127"/>
      <w:bookmarkEnd w:id="135"/>
      <w:bookmarkStart w:id="136" w:name="_Toc184313270"/>
      <w:bookmarkEnd w:id="136"/>
      <w:bookmarkStart w:id="137" w:name="_Toc184313302"/>
      <w:bookmarkEnd w:id="137"/>
      <w:bookmarkStart w:id="138" w:name="_Toc184314420"/>
      <w:bookmarkEnd w:id="138"/>
      <w:bookmarkStart w:id="139" w:name="_Toc184310338"/>
      <w:bookmarkEnd w:id="139"/>
      <w:bookmarkStart w:id="140" w:name="_Toc184314463"/>
      <w:bookmarkEnd w:id="140"/>
      <w:bookmarkStart w:id="141" w:name="_Toc184308048"/>
      <w:bookmarkEnd w:id="141"/>
      <w:bookmarkStart w:id="142" w:name="_Toc184313261"/>
      <w:bookmarkEnd w:id="142"/>
      <w:bookmarkStart w:id="143" w:name="_Toc184313285"/>
      <w:bookmarkEnd w:id="143"/>
      <w:bookmarkStart w:id="144" w:name="_Toc184310344"/>
      <w:bookmarkEnd w:id="144"/>
      <w:bookmarkStart w:id="145" w:name="_Toc184310306"/>
      <w:bookmarkEnd w:id="145"/>
      <w:bookmarkStart w:id="146" w:name="_Toc184308098"/>
      <w:bookmarkEnd w:id="146"/>
      <w:bookmarkStart w:id="147" w:name="_Toc184313254"/>
      <w:bookmarkEnd w:id="147"/>
      <w:bookmarkStart w:id="148" w:name="_Toc184314446"/>
      <w:bookmarkEnd w:id="148"/>
      <w:bookmarkStart w:id="149" w:name="_Toc184308057"/>
      <w:bookmarkEnd w:id="149"/>
      <w:bookmarkStart w:id="150" w:name="_Toc184310307"/>
      <w:bookmarkEnd w:id="150"/>
      <w:bookmarkStart w:id="151" w:name="_Toc184312130"/>
      <w:bookmarkEnd w:id="151"/>
      <w:bookmarkStart w:id="152" w:name="_Toc184313295"/>
      <w:bookmarkEnd w:id="152"/>
      <w:bookmarkStart w:id="153" w:name="_Toc184312116"/>
      <w:bookmarkEnd w:id="153"/>
      <w:bookmarkStart w:id="154" w:name="_Toc184313301"/>
      <w:bookmarkEnd w:id="154"/>
      <w:bookmarkStart w:id="155" w:name="_Toc184312068"/>
      <w:bookmarkEnd w:id="155"/>
      <w:bookmarkStart w:id="156" w:name="_Toc184314424"/>
      <w:bookmarkEnd w:id="156"/>
      <w:bookmarkStart w:id="157" w:name="_Toc184312080"/>
      <w:bookmarkEnd w:id="157"/>
      <w:bookmarkStart w:id="158" w:name="_Toc184308047"/>
      <w:bookmarkEnd w:id="158"/>
      <w:bookmarkStart w:id="159" w:name="_Toc184310336"/>
      <w:bookmarkEnd w:id="159"/>
      <w:bookmarkStart w:id="160" w:name="_Toc184313291"/>
      <w:bookmarkEnd w:id="160"/>
      <w:bookmarkStart w:id="161" w:name="_Toc184308103"/>
      <w:bookmarkEnd w:id="161"/>
      <w:bookmarkStart w:id="162" w:name="_Toc184310302"/>
      <w:bookmarkEnd w:id="162"/>
      <w:bookmarkStart w:id="163" w:name="_Toc184313246"/>
      <w:bookmarkEnd w:id="163"/>
      <w:bookmarkStart w:id="164" w:name="_Toc184313297"/>
      <w:bookmarkEnd w:id="164"/>
      <w:bookmarkStart w:id="165" w:name="_Toc184312088"/>
      <w:bookmarkEnd w:id="165"/>
      <w:bookmarkStart w:id="166" w:name="_Toc184314451"/>
      <w:bookmarkEnd w:id="166"/>
      <w:bookmarkStart w:id="167" w:name="_Toc184308056"/>
      <w:bookmarkEnd w:id="167"/>
      <w:bookmarkStart w:id="168" w:name="_Toc184312124"/>
      <w:bookmarkEnd w:id="168"/>
      <w:bookmarkStart w:id="169" w:name="_Toc184308072"/>
      <w:bookmarkEnd w:id="169"/>
      <w:bookmarkStart w:id="170" w:name="_Toc184310321"/>
      <w:bookmarkEnd w:id="170"/>
      <w:bookmarkStart w:id="171" w:name="_Toc184308058"/>
      <w:bookmarkEnd w:id="171"/>
      <w:bookmarkStart w:id="172" w:name="_Toc184314430"/>
      <w:bookmarkEnd w:id="172"/>
      <w:bookmarkStart w:id="173" w:name="_Toc184308093"/>
      <w:bookmarkEnd w:id="173"/>
      <w:bookmarkStart w:id="174" w:name="_Toc184312111"/>
      <w:bookmarkEnd w:id="174"/>
      <w:bookmarkStart w:id="175" w:name="_Toc184314431"/>
      <w:bookmarkEnd w:id="175"/>
      <w:bookmarkStart w:id="176" w:name="_Toc184312097"/>
      <w:bookmarkEnd w:id="176"/>
      <w:bookmarkStart w:id="177" w:name="_Toc184308063"/>
      <w:bookmarkEnd w:id="177"/>
      <w:bookmarkStart w:id="178" w:name="_Toc184310328"/>
      <w:bookmarkEnd w:id="178"/>
      <w:bookmarkStart w:id="179" w:name="_Toc184310305"/>
      <w:bookmarkEnd w:id="179"/>
      <w:bookmarkStart w:id="180" w:name="_Toc184312133"/>
      <w:bookmarkEnd w:id="180"/>
      <w:bookmarkStart w:id="181" w:name="_Toc184308077"/>
      <w:bookmarkEnd w:id="181"/>
      <w:bookmarkStart w:id="182" w:name="_Toc184313268"/>
      <w:bookmarkEnd w:id="182"/>
      <w:bookmarkStart w:id="183" w:name="_Toc184310288"/>
      <w:bookmarkEnd w:id="183"/>
      <w:bookmarkStart w:id="184" w:name="_Toc184314482"/>
      <w:bookmarkEnd w:id="184"/>
      <w:bookmarkStart w:id="185" w:name="_Toc184314433"/>
      <w:bookmarkEnd w:id="185"/>
      <w:bookmarkStart w:id="186" w:name="_Toc184310322"/>
      <w:bookmarkEnd w:id="186"/>
      <w:bookmarkStart w:id="187" w:name="_Toc184312132"/>
      <w:bookmarkEnd w:id="187"/>
      <w:bookmarkStart w:id="188" w:name="_Toc184308074"/>
      <w:bookmarkEnd w:id="188"/>
      <w:bookmarkStart w:id="189" w:name="_Toc184313245"/>
      <w:bookmarkEnd w:id="189"/>
      <w:bookmarkStart w:id="190" w:name="_Toc184308061"/>
      <w:bookmarkEnd w:id="190"/>
      <w:bookmarkStart w:id="191" w:name="_Toc184308084"/>
      <w:bookmarkEnd w:id="191"/>
      <w:bookmarkStart w:id="192" w:name="_Toc184312089"/>
      <w:bookmarkEnd w:id="192"/>
      <w:bookmarkStart w:id="193" w:name="_Toc184313251"/>
      <w:bookmarkEnd w:id="193"/>
      <w:bookmarkStart w:id="194" w:name="_Toc184308075"/>
      <w:bookmarkEnd w:id="194"/>
      <w:bookmarkStart w:id="195" w:name="_Toc184313260"/>
      <w:bookmarkEnd w:id="195"/>
      <w:bookmarkStart w:id="196" w:name="_Toc184312125"/>
      <w:bookmarkEnd w:id="196"/>
      <w:bookmarkStart w:id="197" w:name="_Toc184313293"/>
      <w:bookmarkEnd w:id="197"/>
      <w:bookmarkStart w:id="198" w:name="_Toc184308088"/>
      <w:bookmarkEnd w:id="198"/>
      <w:bookmarkStart w:id="199" w:name="_Toc184312102"/>
      <w:bookmarkEnd w:id="199"/>
      <w:bookmarkStart w:id="200" w:name="_Toc184310291"/>
      <w:bookmarkEnd w:id="200"/>
      <w:bookmarkStart w:id="201" w:name="_Toc184308090"/>
      <w:bookmarkEnd w:id="201"/>
      <w:bookmarkStart w:id="202" w:name="_Toc184310314"/>
      <w:bookmarkEnd w:id="202"/>
      <w:bookmarkStart w:id="203" w:name="_Toc184314419"/>
      <w:bookmarkEnd w:id="203"/>
      <w:bookmarkStart w:id="204" w:name="_Toc184308039"/>
      <w:bookmarkEnd w:id="204"/>
      <w:bookmarkStart w:id="205" w:name="_Toc184312112"/>
      <w:bookmarkEnd w:id="205"/>
      <w:bookmarkStart w:id="206" w:name="_Toc184312136"/>
      <w:bookmarkEnd w:id="206"/>
      <w:bookmarkStart w:id="207" w:name="_Toc184314412"/>
      <w:bookmarkEnd w:id="207"/>
      <w:bookmarkStart w:id="208" w:name="_Toc184314432"/>
      <w:bookmarkEnd w:id="208"/>
      <w:bookmarkStart w:id="209" w:name="_Toc184312115"/>
      <w:bookmarkEnd w:id="209"/>
      <w:bookmarkStart w:id="210" w:name="_Toc184308049"/>
      <w:bookmarkEnd w:id="210"/>
      <w:bookmarkStart w:id="211" w:name="_Toc184313280"/>
      <w:bookmarkEnd w:id="211"/>
      <w:bookmarkStart w:id="212" w:name="_Toc184312117"/>
      <w:bookmarkEnd w:id="212"/>
      <w:bookmarkStart w:id="213" w:name="_Toc184313294"/>
      <w:bookmarkEnd w:id="213"/>
      <w:bookmarkStart w:id="214" w:name="_Toc184312135"/>
      <w:bookmarkEnd w:id="214"/>
      <w:bookmarkStart w:id="215" w:name="_Toc184314434"/>
      <w:bookmarkEnd w:id="215"/>
      <w:bookmarkStart w:id="216" w:name="_Toc184308067"/>
      <w:bookmarkEnd w:id="216"/>
      <w:bookmarkStart w:id="217" w:name="_Toc184308059"/>
      <w:bookmarkEnd w:id="217"/>
      <w:bookmarkStart w:id="218" w:name="_Toc184308089"/>
      <w:bookmarkEnd w:id="218"/>
      <w:bookmarkStart w:id="219" w:name="_Toc184310272"/>
      <w:bookmarkEnd w:id="219"/>
      <w:bookmarkStart w:id="220" w:name="_Toc184312101"/>
      <w:bookmarkEnd w:id="220"/>
      <w:bookmarkStart w:id="221" w:name="_Toc184310303"/>
      <w:bookmarkEnd w:id="221"/>
      <w:bookmarkStart w:id="222" w:name="_Toc184310287"/>
      <w:bookmarkEnd w:id="222"/>
      <w:bookmarkStart w:id="223" w:name="_Toc184310298"/>
      <w:bookmarkEnd w:id="223"/>
      <w:bookmarkStart w:id="224" w:name="_Toc184308092"/>
      <w:bookmarkEnd w:id="224"/>
      <w:bookmarkStart w:id="225" w:name="_Toc184312129"/>
      <w:bookmarkEnd w:id="225"/>
      <w:bookmarkStart w:id="226" w:name="_Toc184314429"/>
      <w:bookmarkEnd w:id="226"/>
      <w:bookmarkStart w:id="227" w:name="_Toc184313239"/>
      <w:bookmarkEnd w:id="227"/>
      <w:bookmarkStart w:id="228" w:name="_Toc184312072"/>
      <w:bookmarkEnd w:id="228"/>
      <w:bookmarkStart w:id="229" w:name="_Toc184314467"/>
      <w:bookmarkEnd w:id="229"/>
      <w:bookmarkStart w:id="230" w:name="_Toc184312079"/>
      <w:bookmarkEnd w:id="230"/>
      <w:bookmarkStart w:id="231" w:name="_Toc184314470"/>
      <w:bookmarkEnd w:id="231"/>
      <w:bookmarkStart w:id="232" w:name="_Toc184314454"/>
      <w:bookmarkEnd w:id="232"/>
      <w:bookmarkStart w:id="233" w:name="_Toc184314450"/>
      <w:bookmarkEnd w:id="233"/>
      <w:bookmarkStart w:id="234" w:name="_Toc184314448"/>
      <w:bookmarkEnd w:id="234"/>
      <w:bookmarkStart w:id="235" w:name="_Toc184313289"/>
      <w:bookmarkEnd w:id="235"/>
      <w:bookmarkStart w:id="236" w:name="_Toc184312139"/>
      <w:bookmarkEnd w:id="236"/>
      <w:bookmarkStart w:id="237" w:name="_Toc184310304"/>
      <w:bookmarkEnd w:id="237"/>
      <w:bookmarkStart w:id="238" w:name="_Toc184312131"/>
      <w:bookmarkEnd w:id="238"/>
      <w:bookmarkStart w:id="239" w:name="_Toc184310308"/>
      <w:bookmarkEnd w:id="239"/>
      <w:bookmarkStart w:id="240" w:name="_Toc184308107"/>
      <w:bookmarkEnd w:id="240"/>
      <w:bookmarkStart w:id="241" w:name="_Toc184313303"/>
      <w:bookmarkEnd w:id="241"/>
      <w:bookmarkStart w:id="242" w:name="_Toc184314414"/>
      <w:bookmarkEnd w:id="242"/>
      <w:bookmarkStart w:id="243" w:name="_Toc184310310"/>
      <w:bookmarkEnd w:id="243"/>
      <w:bookmarkStart w:id="244" w:name="_Toc184314443"/>
      <w:bookmarkEnd w:id="244"/>
      <w:bookmarkStart w:id="245" w:name="_Toc184312119"/>
      <w:bookmarkEnd w:id="245"/>
      <w:bookmarkStart w:id="246" w:name="_Toc184312082"/>
      <w:bookmarkEnd w:id="246"/>
      <w:bookmarkStart w:id="247" w:name="_Toc184313275"/>
      <w:bookmarkEnd w:id="247"/>
      <w:bookmarkStart w:id="248" w:name="_Toc184308041"/>
      <w:bookmarkEnd w:id="248"/>
      <w:bookmarkStart w:id="249" w:name="_Toc184313298"/>
      <w:bookmarkEnd w:id="249"/>
      <w:bookmarkStart w:id="250" w:name="_Toc184308064"/>
      <w:bookmarkEnd w:id="250"/>
      <w:bookmarkStart w:id="251" w:name="_Toc184308085"/>
      <w:bookmarkEnd w:id="251"/>
      <w:bookmarkStart w:id="252" w:name="_Toc184313258"/>
      <w:bookmarkEnd w:id="252"/>
      <w:bookmarkStart w:id="253" w:name="_Toc184308096"/>
      <w:bookmarkEnd w:id="253"/>
      <w:bookmarkStart w:id="254" w:name="_Toc184308079"/>
      <w:bookmarkEnd w:id="254"/>
      <w:bookmarkStart w:id="255" w:name="_Toc184313305"/>
      <w:bookmarkEnd w:id="255"/>
      <w:bookmarkStart w:id="256" w:name="_Toc184313250"/>
      <w:bookmarkEnd w:id="256"/>
      <w:bookmarkStart w:id="257" w:name="_Toc184312086"/>
      <w:bookmarkEnd w:id="257"/>
      <w:bookmarkStart w:id="258" w:name="_Toc184310311"/>
      <w:bookmarkEnd w:id="258"/>
      <w:bookmarkStart w:id="259" w:name="_Toc184314453"/>
      <w:bookmarkEnd w:id="259"/>
      <w:bookmarkStart w:id="260" w:name="_Toc184312118"/>
      <w:bookmarkEnd w:id="260"/>
      <w:bookmarkStart w:id="261" w:name="_Toc184310276"/>
      <w:bookmarkEnd w:id="261"/>
      <w:bookmarkStart w:id="262" w:name="_Toc184312103"/>
      <w:bookmarkEnd w:id="262"/>
      <w:bookmarkStart w:id="263" w:name="_Toc184313288"/>
      <w:bookmarkEnd w:id="263"/>
      <w:bookmarkStart w:id="264" w:name="_Toc184308046"/>
      <w:bookmarkEnd w:id="264"/>
      <w:bookmarkStart w:id="265" w:name="_Toc184310274"/>
      <w:bookmarkEnd w:id="265"/>
      <w:bookmarkStart w:id="266" w:name="_Toc184308038"/>
      <w:bookmarkEnd w:id="266"/>
      <w:bookmarkStart w:id="267" w:name="_Toc184310332"/>
      <w:bookmarkEnd w:id="267"/>
      <w:bookmarkStart w:id="268" w:name="_Toc184312075"/>
      <w:bookmarkEnd w:id="268"/>
      <w:bookmarkStart w:id="269" w:name="_Toc184314427"/>
      <w:bookmarkEnd w:id="269"/>
      <w:bookmarkStart w:id="270" w:name="_Toc184308052"/>
      <w:bookmarkEnd w:id="270"/>
      <w:bookmarkStart w:id="271" w:name="_Toc184313263"/>
      <w:bookmarkEnd w:id="271"/>
      <w:bookmarkStart w:id="272" w:name="_Toc184308097"/>
      <w:bookmarkEnd w:id="272"/>
      <w:bookmarkStart w:id="273" w:name="_Toc184308099"/>
      <w:bookmarkEnd w:id="273"/>
      <w:bookmarkStart w:id="274" w:name="_Toc184308044"/>
      <w:bookmarkEnd w:id="274"/>
      <w:bookmarkStart w:id="275" w:name="_Toc184308066"/>
      <w:bookmarkEnd w:id="275"/>
      <w:bookmarkStart w:id="276" w:name="_Toc184313306"/>
      <w:bookmarkEnd w:id="276"/>
      <w:bookmarkStart w:id="277" w:name="_Toc184313279"/>
      <w:bookmarkEnd w:id="277"/>
      <w:bookmarkStart w:id="278" w:name="_Toc184314441"/>
      <w:bookmarkEnd w:id="278"/>
      <w:bookmarkStart w:id="279" w:name="_Toc184308037"/>
      <w:bookmarkEnd w:id="279"/>
      <w:bookmarkStart w:id="280" w:name="_Toc184314426"/>
      <w:bookmarkEnd w:id="280"/>
      <w:bookmarkStart w:id="281" w:name="_Toc184313242"/>
      <w:bookmarkEnd w:id="281"/>
      <w:bookmarkStart w:id="282" w:name="_Toc184314473"/>
      <w:bookmarkEnd w:id="282"/>
      <w:bookmarkStart w:id="283" w:name="_Toc184308043"/>
      <w:bookmarkEnd w:id="283"/>
      <w:bookmarkStart w:id="284" w:name="_Toc184310280"/>
      <w:bookmarkEnd w:id="284"/>
      <w:bookmarkStart w:id="285" w:name="_Toc184310296"/>
      <w:bookmarkEnd w:id="285"/>
      <w:bookmarkStart w:id="286" w:name="_Toc184312110"/>
      <w:bookmarkEnd w:id="286"/>
      <w:bookmarkStart w:id="287" w:name="_Toc184312095"/>
      <w:bookmarkEnd w:id="287"/>
      <w:bookmarkStart w:id="288" w:name="_Toc184314436"/>
      <w:bookmarkEnd w:id="288"/>
      <w:bookmarkStart w:id="289" w:name="_Toc184313249"/>
      <w:bookmarkEnd w:id="289"/>
      <w:bookmarkStart w:id="290" w:name="_Toc184312126"/>
      <w:bookmarkEnd w:id="290"/>
      <w:bookmarkStart w:id="291" w:name="_Toc184313244"/>
      <w:bookmarkEnd w:id="291"/>
      <w:bookmarkStart w:id="292" w:name="_Toc184312137"/>
      <w:bookmarkEnd w:id="292"/>
      <w:bookmarkStart w:id="293" w:name="_Toc184312090"/>
      <w:bookmarkEnd w:id="293"/>
      <w:bookmarkStart w:id="294" w:name="_Toc184314435"/>
      <w:bookmarkEnd w:id="294"/>
      <w:bookmarkStart w:id="295" w:name="_Toc184308101"/>
      <w:bookmarkEnd w:id="295"/>
      <w:bookmarkStart w:id="296" w:name="_Toc184310301"/>
      <w:bookmarkEnd w:id="296"/>
      <w:bookmarkStart w:id="297" w:name="_Toc184313308"/>
      <w:bookmarkEnd w:id="297"/>
      <w:bookmarkStart w:id="298" w:name="_Toc184308106"/>
      <w:bookmarkEnd w:id="298"/>
      <w:bookmarkStart w:id="299" w:name="_Toc184312091"/>
      <w:bookmarkEnd w:id="299"/>
      <w:bookmarkStart w:id="300" w:name="_Toc184308083"/>
      <w:bookmarkEnd w:id="300"/>
      <w:bookmarkStart w:id="301" w:name="_Toc184310330"/>
      <w:bookmarkEnd w:id="301"/>
      <w:bookmarkStart w:id="302" w:name="_Toc184312134"/>
      <w:bookmarkEnd w:id="302"/>
      <w:bookmarkStart w:id="303" w:name="_Toc184310331"/>
      <w:bookmarkEnd w:id="303"/>
      <w:bookmarkStart w:id="304" w:name="_Toc184308070"/>
      <w:bookmarkEnd w:id="304"/>
      <w:bookmarkStart w:id="305" w:name="_Toc184310339"/>
      <w:bookmarkEnd w:id="305"/>
      <w:bookmarkStart w:id="306" w:name="_Toc184308062"/>
      <w:bookmarkEnd w:id="306"/>
      <w:bookmarkStart w:id="307" w:name="_Toc184313252"/>
      <w:bookmarkEnd w:id="307"/>
      <w:bookmarkStart w:id="308" w:name="_Toc184310327"/>
      <w:bookmarkEnd w:id="308"/>
      <w:bookmarkStart w:id="309" w:name="_Toc184314416"/>
      <w:bookmarkEnd w:id="309"/>
      <w:bookmarkStart w:id="310" w:name="_Toc184310299"/>
      <w:bookmarkEnd w:id="310"/>
      <w:bookmarkStart w:id="311" w:name="_Toc184312100"/>
      <w:bookmarkEnd w:id="311"/>
      <w:bookmarkStart w:id="312" w:name="_Toc184314449"/>
      <w:bookmarkEnd w:id="312"/>
      <w:bookmarkStart w:id="313" w:name="_Toc184312104"/>
      <w:bookmarkEnd w:id="313"/>
      <w:bookmarkStart w:id="314" w:name="_Toc184308073"/>
      <w:bookmarkEnd w:id="314"/>
      <w:bookmarkStart w:id="315" w:name="_Toc184310275"/>
      <w:bookmarkEnd w:id="315"/>
      <w:bookmarkStart w:id="316" w:name="_Toc184313310"/>
      <w:bookmarkEnd w:id="316"/>
      <w:bookmarkStart w:id="317" w:name="_Toc184313299"/>
      <w:bookmarkEnd w:id="317"/>
      <w:bookmarkStart w:id="318" w:name="_Toc184313262"/>
      <w:bookmarkEnd w:id="318"/>
      <w:bookmarkStart w:id="319" w:name="_Toc184314458"/>
      <w:bookmarkEnd w:id="319"/>
      <w:bookmarkStart w:id="320" w:name="_Toc184314462"/>
      <w:bookmarkEnd w:id="320"/>
      <w:bookmarkStart w:id="321" w:name="_Toc184312067"/>
      <w:bookmarkEnd w:id="321"/>
      <w:bookmarkStart w:id="322" w:name="_Toc184314415"/>
      <w:bookmarkEnd w:id="322"/>
      <w:bookmarkStart w:id="323" w:name="_Toc184308102"/>
      <w:bookmarkEnd w:id="323"/>
      <w:bookmarkStart w:id="324" w:name="_Toc184308054"/>
      <w:bookmarkEnd w:id="324"/>
      <w:bookmarkStart w:id="325" w:name="_Toc184312081"/>
      <w:bookmarkEnd w:id="325"/>
      <w:bookmarkStart w:id="326" w:name="_Toc184308108"/>
      <w:bookmarkEnd w:id="326"/>
      <w:bookmarkStart w:id="327" w:name="_Toc184312107"/>
      <w:bookmarkEnd w:id="327"/>
      <w:bookmarkStart w:id="328" w:name="_Toc184313267"/>
      <w:bookmarkEnd w:id="328"/>
      <w:bookmarkStart w:id="329" w:name="_Toc184313248"/>
      <w:bookmarkEnd w:id="329"/>
      <w:bookmarkStart w:id="330" w:name="_Toc184312138"/>
      <w:bookmarkEnd w:id="330"/>
      <w:bookmarkStart w:id="331" w:name="_Toc184308051"/>
      <w:bookmarkEnd w:id="331"/>
      <w:bookmarkStart w:id="332" w:name="_Toc184312113"/>
      <w:bookmarkEnd w:id="332"/>
      <w:bookmarkStart w:id="333" w:name="_Toc184308055"/>
      <w:bookmarkEnd w:id="333"/>
      <w:bookmarkStart w:id="334" w:name="_Toc184314411"/>
      <w:bookmarkEnd w:id="334"/>
      <w:bookmarkStart w:id="335" w:name="_Toc184312087"/>
      <w:bookmarkEnd w:id="335"/>
      <w:bookmarkStart w:id="336" w:name="_Toc184310334"/>
      <w:bookmarkEnd w:id="336"/>
      <w:bookmarkStart w:id="337" w:name="_Toc184310329"/>
      <w:bookmarkEnd w:id="337"/>
      <w:bookmarkStart w:id="338" w:name="_Toc184313284"/>
      <w:bookmarkEnd w:id="338"/>
      <w:bookmarkStart w:id="339" w:name="_Toc184310292"/>
      <w:bookmarkEnd w:id="339"/>
      <w:bookmarkStart w:id="340" w:name="_Toc184314413"/>
      <w:bookmarkEnd w:id="340"/>
      <w:bookmarkStart w:id="341" w:name="_Toc184310326"/>
      <w:bookmarkEnd w:id="341"/>
      <w:bookmarkStart w:id="342" w:name="_Toc184312074"/>
      <w:bookmarkEnd w:id="342"/>
      <w:bookmarkStart w:id="343" w:name="_Toc184313243"/>
      <w:bookmarkEnd w:id="343"/>
      <w:bookmarkStart w:id="344" w:name="_Toc184308076"/>
      <w:bookmarkEnd w:id="344"/>
      <w:bookmarkStart w:id="345" w:name="_Toc184313265"/>
      <w:bookmarkEnd w:id="345"/>
      <w:bookmarkStart w:id="346" w:name="_Toc184310315"/>
      <w:bookmarkEnd w:id="346"/>
      <w:bookmarkStart w:id="347" w:name="_Toc184310281"/>
      <w:bookmarkEnd w:id="347"/>
      <w:bookmarkStart w:id="348" w:name="_Toc184312108"/>
      <w:bookmarkEnd w:id="348"/>
      <w:bookmarkStart w:id="349" w:name="_Toc184314464"/>
      <w:bookmarkEnd w:id="349"/>
      <w:bookmarkStart w:id="350" w:name="_Toc184310293"/>
      <w:bookmarkEnd w:id="350"/>
      <w:bookmarkStart w:id="351" w:name="_Toc184314417"/>
      <w:bookmarkEnd w:id="351"/>
      <w:bookmarkStart w:id="352" w:name="_Toc184312071"/>
      <w:bookmarkEnd w:id="352"/>
      <w:bookmarkStart w:id="353" w:name="_Toc184312084"/>
      <w:bookmarkEnd w:id="353"/>
      <w:bookmarkStart w:id="354" w:name="_Toc184310340"/>
      <w:bookmarkEnd w:id="354"/>
      <w:bookmarkStart w:id="355" w:name="_Toc184313276"/>
      <w:bookmarkEnd w:id="355"/>
      <w:bookmarkStart w:id="356" w:name="_Toc184314480"/>
      <w:bookmarkEnd w:id="356"/>
      <w:bookmarkStart w:id="357" w:name="_Toc184310309"/>
      <w:bookmarkEnd w:id="357"/>
      <w:bookmarkStart w:id="358" w:name="_Toc184313277"/>
      <w:bookmarkEnd w:id="358"/>
      <w:bookmarkStart w:id="359" w:name="_Toc184314423"/>
      <w:bookmarkEnd w:id="359"/>
      <w:bookmarkStart w:id="360" w:name="_Toc184314468"/>
      <w:bookmarkEnd w:id="360"/>
      <w:bookmarkStart w:id="361" w:name="_Toc184312109"/>
      <w:bookmarkEnd w:id="361"/>
      <w:bookmarkStart w:id="362" w:name="_Toc184308087"/>
      <w:bookmarkEnd w:id="362"/>
      <w:bookmarkStart w:id="363" w:name="_Toc184312094"/>
      <w:bookmarkEnd w:id="363"/>
      <w:bookmarkStart w:id="364" w:name="_Toc184313274"/>
      <w:bookmarkEnd w:id="364"/>
      <w:bookmarkStart w:id="365" w:name="_Toc184308065"/>
      <w:bookmarkEnd w:id="365"/>
      <w:bookmarkStart w:id="366" w:name="_Toc184313247"/>
      <w:bookmarkEnd w:id="366"/>
      <w:bookmarkStart w:id="367" w:name="_Toc184310286"/>
      <w:bookmarkEnd w:id="367"/>
      <w:bookmarkStart w:id="368" w:name="_Toc184312077"/>
      <w:bookmarkEnd w:id="368"/>
      <w:bookmarkStart w:id="369" w:name="_Toc184310290"/>
      <w:bookmarkEnd w:id="369"/>
      <w:bookmarkStart w:id="370" w:name="_Toc184308080"/>
      <w:bookmarkEnd w:id="370"/>
      <w:bookmarkStart w:id="371" w:name="_Toc184310319"/>
      <w:bookmarkEnd w:id="371"/>
      <w:bookmarkStart w:id="372" w:name="_Toc184310313"/>
      <w:bookmarkEnd w:id="372"/>
      <w:bookmarkStart w:id="373" w:name="_Toc184312120"/>
      <w:bookmarkEnd w:id="373"/>
      <w:bookmarkStart w:id="374" w:name="_Toc184313290"/>
      <w:bookmarkEnd w:id="374"/>
      <w:bookmarkStart w:id="375" w:name="_Toc184313241"/>
      <w:bookmarkEnd w:id="375"/>
      <w:bookmarkStart w:id="376" w:name="_Toc184313287"/>
      <w:bookmarkEnd w:id="376"/>
      <w:bookmarkStart w:id="377" w:name="_Toc184310333"/>
      <w:bookmarkEnd w:id="377"/>
      <w:bookmarkStart w:id="378" w:name="_Toc184314410"/>
      <w:bookmarkEnd w:id="378"/>
      <w:bookmarkStart w:id="379" w:name="_Toc184310317"/>
      <w:bookmarkEnd w:id="379"/>
      <w:bookmarkStart w:id="380" w:name="_Toc184312122"/>
      <w:bookmarkEnd w:id="380"/>
      <w:bookmarkStart w:id="381" w:name="_Toc184314465"/>
      <w:bookmarkEnd w:id="381"/>
      <w:bookmarkStart w:id="382" w:name="_Toc184310297"/>
      <w:bookmarkEnd w:id="382"/>
      <w:bookmarkStart w:id="383" w:name="_Toc184310283"/>
      <w:bookmarkEnd w:id="383"/>
      <w:bookmarkStart w:id="384" w:name="_Toc184314466"/>
      <w:bookmarkEnd w:id="384"/>
      <w:bookmarkStart w:id="385" w:name="_Toc184314461"/>
      <w:bookmarkEnd w:id="385"/>
      <w:bookmarkStart w:id="386" w:name="_Toc184308105"/>
      <w:bookmarkEnd w:id="386"/>
      <w:bookmarkStart w:id="387" w:name="_Toc184310295"/>
      <w:bookmarkEnd w:id="387"/>
      <w:bookmarkStart w:id="388" w:name="_Toc184314478"/>
      <w:bookmarkEnd w:id="388"/>
      <w:bookmarkStart w:id="389" w:name="_Toc184310279"/>
      <w:bookmarkEnd w:id="389"/>
      <w:bookmarkStart w:id="390" w:name="_Toc184314447"/>
      <w:bookmarkEnd w:id="390"/>
      <w:bookmarkStart w:id="391" w:name="_Toc184312069"/>
      <w:bookmarkEnd w:id="391"/>
      <w:bookmarkStart w:id="392" w:name="_Toc184308086"/>
      <w:bookmarkEnd w:id="392"/>
      <w:bookmarkStart w:id="393" w:name="_Toc184312106"/>
      <w:bookmarkEnd w:id="393"/>
      <w:bookmarkStart w:id="394" w:name="_Toc184312070"/>
      <w:bookmarkEnd w:id="394"/>
      <w:bookmarkStart w:id="395" w:name="_Toc184308082"/>
      <w:bookmarkEnd w:id="395"/>
      <w:bookmarkStart w:id="396" w:name="_Toc184308040"/>
      <w:bookmarkEnd w:id="396"/>
      <w:r>
        <w:rPr>
          <w:rFonts w:hint="eastAsia" w:ascii="宋体" w:hAnsi="宋体" w:cs="宋体"/>
          <w:b/>
          <w:i w:val="0"/>
          <w:iCs w:val="0"/>
          <w:color w:val="auto"/>
          <w:sz w:val="36"/>
          <w:szCs w:val="20"/>
          <w:highlight w:val="none"/>
          <w:shd w:val="clear" w:color="auto" w:fill="auto"/>
        </w:rPr>
        <w:t xml:space="preserve"> 评审办法</w:t>
      </w:r>
    </w:p>
    <w:p w14:paraId="359248C8">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评审办法前附表</w:t>
      </w:r>
    </w:p>
    <w:tbl>
      <w:tblPr>
        <w:tblStyle w:val="62"/>
        <w:tblW w:w="497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699"/>
        <w:gridCol w:w="5681"/>
        <w:gridCol w:w="466"/>
        <w:gridCol w:w="1531"/>
      </w:tblGrid>
      <w:tr w14:paraId="17705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74" w:type="pct"/>
            <w:noWrap w:val="0"/>
            <w:vAlign w:val="center"/>
          </w:tcPr>
          <w:p w14:paraId="158030F8">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856" w:type="pct"/>
            <w:noWrap w:val="0"/>
            <w:vAlign w:val="center"/>
          </w:tcPr>
          <w:p w14:paraId="29D63A1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评价指标</w:t>
            </w:r>
          </w:p>
        </w:tc>
        <w:tc>
          <w:tcPr>
            <w:tcW w:w="2862" w:type="pct"/>
            <w:noWrap w:val="0"/>
            <w:vAlign w:val="center"/>
          </w:tcPr>
          <w:p w14:paraId="08EAE91C">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评审标准</w:t>
            </w:r>
          </w:p>
        </w:tc>
        <w:tc>
          <w:tcPr>
            <w:tcW w:w="235" w:type="pct"/>
            <w:noWrap w:val="0"/>
            <w:vAlign w:val="center"/>
          </w:tcPr>
          <w:p w14:paraId="07EFB8CB">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771" w:type="pct"/>
            <w:noWrap w:val="0"/>
            <w:vAlign w:val="center"/>
          </w:tcPr>
          <w:p w14:paraId="11F73CFF">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响应文件中评审标准相应的商务技术资料目录*</w:t>
            </w:r>
          </w:p>
        </w:tc>
      </w:tr>
      <w:tr w14:paraId="16997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4E06D082">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w:t>
            </w:r>
          </w:p>
        </w:tc>
        <w:tc>
          <w:tcPr>
            <w:tcW w:w="856" w:type="pct"/>
            <w:vMerge w:val="restart"/>
            <w:noWrap w:val="0"/>
            <w:vAlign w:val="center"/>
          </w:tcPr>
          <w:p w14:paraId="43B39B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施工方案总体情况</w:t>
            </w:r>
          </w:p>
        </w:tc>
        <w:tc>
          <w:tcPr>
            <w:tcW w:w="2862" w:type="pct"/>
            <w:noWrap w:val="0"/>
            <w:vAlign w:val="center"/>
          </w:tcPr>
          <w:p w14:paraId="0F67FA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方案内容全面、合理、条理清晰，涵盖本次工程实施有关的内容，且具有针对性得4分，方案内容全面合理得3分，方案内容基本合理，满足采购需求得2分，方案内容有提及得1分。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4AA46E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55AD5193">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05D5F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1656AD06">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856" w:type="pct"/>
            <w:vMerge w:val="continue"/>
            <w:noWrap w:val="0"/>
            <w:vAlign w:val="center"/>
          </w:tcPr>
          <w:p w14:paraId="593240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2" w:type="pct"/>
            <w:noWrap w:val="0"/>
            <w:vAlign w:val="center"/>
          </w:tcPr>
          <w:p w14:paraId="16F92A3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针对本项目特殊施工环境需要采取的专门的施工技术内容科学合理，针对性强的得4分，措施内容基本合理，针对性较强得3分，措施内容基本合理得2分，措施内容一般，有提及得1分。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3A6E1C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24BF350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14:paraId="24020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881E3CB">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856" w:type="pct"/>
            <w:vMerge w:val="continue"/>
            <w:noWrap w:val="0"/>
            <w:vAlign w:val="center"/>
          </w:tcPr>
          <w:p w14:paraId="4804CF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2" w:type="pct"/>
            <w:noWrap w:val="0"/>
            <w:vAlign w:val="center"/>
          </w:tcPr>
          <w:p w14:paraId="428050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组织措施内容科学合理，针对性强的得4分，措施内容基本合理，针对性较强得3分，措施内容基本合理得2分，措施内容一般，有提及得1分。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5E2282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73D5376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661E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100BB67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4</w:t>
            </w:r>
          </w:p>
        </w:tc>
        <w:tc>
          <w:tcPr>
            <w:tcW w:w="856" w:type="pct"/>
            <w:noWrap w:val="0"/>
            <w:vAlign w:val="center"/>
          </w:tcPr>
          <w:p w14:paraId="07B22D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重点难点分析</w:t>
            </w:r>
          </w:p>
        </w:tc>
        <w:tc>
          <w:tcPr>
            <w:tcW w:w="2862" w:type="pct"/>
            <w:noWrap w:val="0"/>
            <w:vAlign w:val="center"/>
          </w:tcPr>
          <w:p w14:paraId="3171F2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投标人针对本项目施工重点难点分析到位，针对性强的得4分，施工重点难点内容分析合理得3分，施工重点难点内容分析基本合理得2分，内容有提及得1分。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08EA4C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3B29DBD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0648C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52DBF3C1">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5</w:t>
            </w:r>
          </w:p>
        </w:tc>
        <w:tc>
          <w:tcPr>
            <w:tcW w:w="856" w:type="pct"/>
            <w:noWrap w:val="0"/>
            <w:vAlign w:val="center"/>
          </w:tcPr>
          <w:p w14:paraId="44A9E3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施工进度计划及保证措施</w:t>
            </w:r>
          </w:p>
        </w:tc>
        <w:tc>
          <w:tcPr>
            <w:tcW w:w="2862" w:type="pct"/>
            <w:noWrap w:val="0"/>
            <w:vAlign w:val="center"/>
          </w:tcPr>
          <w:p w14:paraId="3446CB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施工进度计划及保证措施等保障措施是否合理、明确，针对性强的得4分，措施内容基本合理，针对性较强得3分，措施内容基本合理得2分，措施内容一般，有提及得1分。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5DE7E2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52E9763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CBF0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237AD1D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6</w:t>
            </w:r>
          </w:p>
        </w:tc>
        <w:tc>
          <w:tcPr>
            <w:tcW w:w="856" w:type="pct"/>
            <w:vMerge w:val="restart"/>
            <w:noWrap w:val="0"/>
            <w:vAlign w:val="center"/>
          </w:tcPr>
          <w:p w14:paraId="03E934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专项施工方案</w:t>
            </w:r>
          </w:p>
        </w:tc>
        <w:tc>
          <w:tcPr>
            <w:tcW w:w="2862" w:type="pct"/>
            <w:noWrap w:val="0"/>
            <w:vAlign w:val="center"/>
          </w:tcPr>
          <w:p w14:paraId="14C76E0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专项施工方案内容科学合理，主要分部施工方法符合项目实际针对性强得</w:t>
            </w:r>
            <w:r>
              <w:rPr>
                <w:rFonts w:hint="eastAsia" w:ascii="宋体" w:hAnsi="宋体" w:cs="宋体"/>
                <w:i w:val="0"/>
                <w:iCs w:val="0"/>
                <w:color w:val="auto"/>
                <w:kern w:val="2"/>
                <w:sz w:val="21"/>
                <w:szCs w:val="21"/>
                <w:highlight w:val="none"/>
                <w:u w:val="none"/>
                <w:shd w:val="clear" w:color="auto" w:fill="auto"/>
                <w:lang w:val="en-US" w:eastAsia="zh-CN" w:bidi="ar-SA"/>
              </w:rPr>
              <w:t>5</w:t>
            </w:r>
            <w:r>
              <w:rPr>
                <w:rFonts w:hint="eastAsia" w:ascii="宋体" w:hAnsi="宋体" w:eastAsia="宋体" w:cs="宋体"/>
                <w:i w:val="0"/>
                <w:iCs w:val="0"/>
                <w:color w:val="auto"/>
                <w:kern w:val="2"/>
                <w:sz w:val="21"/>
                <w:szCs w:val="21"/>
                <w:highlight w:val="none"/>
                <w:u w:val="none"/>
                <w:shd w:val="clear" w:color="auto" w:fill="auto"/>
                <w:lang w:val="en-US" w:eastAsia="zh-CN" w:bidi="ar-SA"/>
              </w:rPr>
              <w:t>分，方案内容全面合理得3分，方案内容基本合理，满足采购需求得2分，方案内容有提及得1分。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1B9B4E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5</w:t>
            </w:r>
          </w:p>
        </w:tc>
        <w:tc>
          <w:tcPr>
            <w:tcW w:w="771" w:type="pct"/>
            <w:noWrap w:val="0"/>
            <w:vAlign w:val="center"/>
          </w:tcPr>
          <w:p w14:paraId="6F20209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14:paraId="2EE63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16195AD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7</w:t>
            </w:r>
          </w:p>
        </w:tc>
        <w:tc>
          <w:tcPr>
            <w:tcW w:w="856" w:type="pct"/>
            <w:vMerge w:val="continue"/>
            <w:noWrap w:val="0"/>
            <w:vAlign w:val="center"/>
          </w:tcPr>
          <w:p w14:paraId="55834D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2" w:type="pct"/>
            <w:noWrap w:val="0"/>
            <w:vAlign w:val="center"/>
          </w:tcPr>
          <w:p w14:paraId="0B81E8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关键工序、复杂环节的相应技术措施内容科学合理，针对性强的得4分，措施内容基本合理，针对性较强得3分，措施内容基本合理得2分，措施内容一般，有提及得1分。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00C40D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5AA8DF4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5CB7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4DD71BD0">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8</w:t>
            </w:r>
          </w:p>
        </w:tc>
        <w:tc>
          <w:tcPr>
            <w:tcW w:w="856" w:type="pct"/>
            <w:noWrap w:val="0"/>
            <w:vAlign w:val="center"/>
          </w:tcPr>
          <w:p w14:paraId="2C9AD0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default" w:ascii="宋体" w:hAnsi="宋体" w:eastAsia="宋体" w:cs="宋体"/>
                <w:i w:val="0"/>
                <w:iCs w:val="0"/>
                <w:color w:val="auto"/>
                <w:kern w:val="2"/>
                <w:sz w:val="21"/>
                <w:szCs w:val="21"/>
                <w:highlight w:val="none"/>
                <w:u w:val="none"/>
                <w:shd w:val="clear" w:color="auto" w:fill="auto"/>
                <w:lang w:val="en-US" w:eastAsia="zh-CN" w:bidi="ar-SA"/>
              </w:rPr>
              <w:t>响应性承诺</w:t>
            </w:r>
          </w:p>
        </w:tc>
        <w:tc>
          <w:tcPr>
            <w:tcW w:w="2862" w:type="pct"/>
            <w:noWrap w:val="0"/>
            <w:vAlign w:val="center"/>
          </w:tcPr>
          <w:p w14:paraId="78FFFA7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default" w:ascii="宋体" w:hAnsi="宋体" w:eastAsia="宋体" w:cs="宋体"/>
                <w:i w:val="0"/>
                <w:iCs w:val="0"/>
                <w:color w:val="auto"/>
                <w:kern w:val="2"/>
                <w:sz w:val="21"/>
                <w:szCs w:val="21"/>
                <w:highlight w:val="none"/>
                <w:u w:val="none"/>
                <w:shd w:val="clear" w:color="auto" w:fill="auto"/>
                <w:lang w:val="en-US" w:eastAsia="zh-CN" w:bidi="ar-SA"/>
              </w:rPr>
              <w:t>投标人对采购人提出的工期、质量、安全等方面要求响应性:(1)</w:t>
            </w:r>
            <w:r>
              <w:rPr>
                <w:rFonts w:hint="eastAsia" w:ascii="宋体" w:hAnsi="宋体" w:cs="宋体"/>
                <w:i w:val="0"/>
                <w:iCs w:val="0"/>
                <w:color w:val="auto"/>
                <w:kern w:val="2"/>
                <w:sz w:val="21"/>
                <w:szCs w:val="21"/>
                <w:highlight w:val="none"/>
                <w:u w:val="none"/>
                <w:shd w:val="clear" w:color="auto" w:fill="auto"/>
                <w:lang w:val="en-US" w:eastAsia="zh-CN" w:bidi="ar-SA"/>
              </w:rPr>
              <w:t>响应方案充分考虑采购人需求以及实际情况的</w:t>
            </w:r>
            <w:r>
              <w:rPr>
                <w:rFonts w:hint="default" w:ascii="宋体" w:hAnsi="宋体" w:eastAsia="宋体" w:cs="宋体"/>
                <w:i w:val="0"/>
                <w:iCs w:val="0"/>
                <w:color w:val="auto"/>
                <w:kern w:val="2"/>
                <w:sz w:val="21"/>
                <w:szCs w:val="21"/>
                <w:highlight w:val="none"/>
                <w:u w:val="none"/>
                <w:shd w:val="clear" w:color="auto" w:fill="auto"/>
                <w:lang w:val="en-US" w:eastAsia="zh-CN" w:bidi="ar-SA"/>
              </w:rPr>
              <w:t>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default" w:ascii="宋体" w:hAnsi="宋体" w:eastAsia="宋体" w:cs="宋体"/>
                <w:i w:val="0"/>
                <w:iCs w:val="0"/>
                <w:color w:val="auto"/>
                <w:kern w:val="2"/>
                <w:sz w:val="21"/>
                <w:szCs w:val="21"/>
                <w:highlight w:val="none"/>
                <w:u w:val="none"/>
                <w:shd w:val="clear" w:color="auto" w:fill="auto"/>
                <w:lang w:val="en-US" w:eastAsia="zh-CN" w:bidi="ar-SA"/>
              </w:rPr>
              <w:t>分，(2)</w:t>
            </w:r>
            <w:r>
              <w:rPr>
                <w:rFonts w:hint="eastAsia" w:ascii="宋体" w:hAnsi="宋体" w:cs="宋体"/>
                <w:i w:val="0"/>
                <w:iCs w:val="0"/>
                <w:color w:val="auto"/>
                <w:kern w:val="2"/>
                <w:sz w:val="21"/>
                <w:szCs w:val="21"/>
                <w:highlight w:val="none"/>
                <w:u w:val="none"/>
                <w:shd w:val="clear" w:color="auto" w:fill="auto"/>
                <w:lang w:val="en-US" w:eastAsia="zh-CN" w:bidi="ar-SA"/>
              </w:rPr>
              <w:t>响应方案</w:t>
            </w:r>
            <w:r>
              <w:rPr>
                <w:rFonts w:hint="default" w:ascii="宋体" w:hAnsi="宋体" w:eastAsia="宋体" w:cs="宋体"/>
                <w:i w:val="0"/>
                <w:iCs w:val="0"/>
                <w:color w:val="auto"/>
                <w:kern w:val="2"/>
                <w:sz w:val="21"/>
                <w:szCs w:val="21"/>
                <w:highlight w:val="none"/>
                <w:u w:val="none"/>
                <w:shd w:val="clear" w:color="auto" w:fill="auto"/>
                <w:lang w:val="en-US" w:eastAsia="zh-CN" w:bidi="ar-SA"/>
              </w:rPr>
              <w:t>满足采购文件基本要求的得</w:t>
            </w:r>
            <w:r>
              <w:rPr>
                <w:rFonts w:hint="eastAsia" w:ascii="宋体" w:hAnsi="宋体" w:cs="宋体"/>
                <w:i w:val="0"/>
                <w:iCs w:val="0"/>
                <w:color w:val="auto"/>
                <w:kern w:val="2"/>
                <w:sz w:val="21"/>
                <w:szCs w:val="21"/>
                <w:highlight w:val="none"/>
                <w:u w:val="none"/>
                <w:shd w:val="clear" w:color="auto" w:fill="auto"/>
                <w:lang w:val="en-US" w:eastAsia="zh-CN" w:bidi="ar-SA"/>
              </w:rPr>
              <w:t>2</w:t>
            </w:r>
            <w:r>
              <w:rPr>
                <w:rFonts w:hint="default" w:ascii="宋体" w:hAnsi="宋体" w:eastAsia="宋体" w:cs="宋体"/>
                <w:i w:val="0"/>
                <w:iCs w:val="0"/>
                <w:color w:val="auto"/>
                <w:kern w:val="2"/>
                <w:sz w:val="21"/>
                <w:szCs w:val="21"/>
                <w:highlight w:val="none"/>
                <w:u w:val="none"/>
                <w:shd w:val="clear" w:color="auto" w:fill="auto"/>
                <w:lang w:val="en-US" w:eastAsia="zh-CN" w:bidi="ar-SA"/>
              </w:rPr>
              <w:t>分，(3)</w:t>
            </w:r>
            <w:r>
              <w:rPr>
                <w:rFonts w:hint="eastAsia" w:ascii="宋体" w:hAnsi="宋体" w:cs="宋体"/>
                <w:i w:val="0"/>
                <w:iCs w:val="0"/>
                <w:color w:val="auto"/>
                <w:kern w:val="2"/>
                <w:sz w:val="21"/>
                <w:szCs w:val="21"/>
                <w:highlight w:val="none"/>
                <w:u w:val="none"/>
                <w:shd w:val="clear" w:color="auto" w:fill="auto"/>
                <w:lang w:val="en-US" w:eastAsia="zh-CN" w:bidi="ar-SA"/>
              </w:rPr>
              <w:t>响应方案</w:t>
            </w:r>
            <w:r>
              <w:rPr>
                <w:rFonts w:hint="default" w:ascii="宋体" w:hAnsi="宋体" w:eastAsia="宋体" w:cs="宋体"/>
                <w:i w:val="0"/>
                <w:iCs w:val="0"/>
                <w:color w:val="auto"/>
                <w:kern w:val="2"/>
                <w:sz w:val="21"/>
                <w:szCs w:val="21"/>
                <w:highlight w:val="none"/>
                <w:u w:val="none"/>
                <w:shd w:val="clear" w:color="auto" w:fill="auto"/>
                <w:lang w:val="en-US" w:eastAsia="zh-CN" w:bidi="ar-SA"/>
              </w:rPr>
              <w:t>部分响应采购文件基本要求的得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default" w:ascii="宋体" w:hAnsi="宋体" w:eastAsia="宋体" w:cs="宋体"/>
                <w:i w:val="0"/>
                <w:iCs w:val="0"/>
                <w:color w:val="auto"/>
                <w:kern w:val="2"/>
                <w:sz w:val="21"/>
                <w:szCs w:val="21"/>
                <w:highlight w:val="none"/>
                <w:u w:val="none"/>
                <w:shd w:val="clear" w:color="auto" w:fill="auto"/>
                <w:lang w:val="en-US" w:eastAsia="zh-CN" w:bidi="ar-SA"/>
              </w:rPr>
              <w:t>分，(4)未提出实质性方案阐述</w:t>
            </w:r>
            <w:r>
              <w:rPr>
                <w:rFonts w:hint="eastAsia" w:ascii="宋体" w:hAnsi="宋体" w:cs="宋体"/>
                <w:i w:val="0"/>
                <w:iCs w:val="0"/>
                <w:color w:val="auto"/>
                <w:kern w:val="2"/>
                <w:sz w:val="21"/>
                <w:szCs w:val="21"/>
                <w:highlight w:val="none"/>
                <w:u w:val="none"/>
                <w:shd w:val="clear" w:color="auto" w:fill="auto"/>
                <w:lang w:val="en-US" w:eastAsia="zh-CN" w:bidi="ar-SA"/>
              </w:rPr>
              <w:t>和未提供方案不得分。</w:t>
            </w:r>
          </w:p>
        </w:tc>
        <w:tc>
          <w:tcPr>
            <w:tcW w:w="235" w:type="pct"/>
            <w:noWrap w:val="0"/>
            <w:vAlign w:val="center"/>
          </w:tcPr>
          <w:p w14:paraId="1EBC9C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2EBD2B7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4EFA3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0F96AA2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9</w:t>
            </w:r>
          </w:p>
        </w:tc>
        <w:tc>
          <w:tcPr>
            <w:tcW w:w="856" w:type="pct"/>
            <w:noWrap w:val="0"/>
            <w:vAlign w:val="center"/>
          </w:tcPr>
          <w:p w14:paraId="1EE3FF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质量控制措施</w:t>
            </w:r>
          </w:p>
        </w:tc>
        <w:tc>
          <w:tcPr>
            <w:tcW w:w="2862" w:type="pct"/>
            <w:noWrap w:val="0"/>
            <w:vAlign w:val="center"/>
          </w:tcPr>
          <w:p w14:paraId="24FC2A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施工质量目标明确，质量控制措施科学、合理，且有技术支撑的得</w:t>
            </w:r>
            <w:r>
              <w:rPr>
                <w:rFonts w:hint="eastAsia" w:ascii="宋体" w:hAnsi="宋体" w:cs="宋体"/>
                <w:i w:val="0"/>
                <w:iCs w:val="0"/>
                <w:color w:val="auto"/>
                <w:kern w:val="2"/>
                <w:sz w:val="21"/>
                <w:szCs w:val="21"/>
                <w:highlight w:val="none"/>
                <w:u w:val="none"/>
                <w:shd w:val="clear" w:color="auto" w:fill="auto"/>
                <w:lang w:val="en-US" w:eastAsia="zh-CN" w:bidi="ar-SA"/>
              </w:rPr>
              <w:t>5</w:t>
            </w:r>
            <w:r>
              <w:rPr>
                <w:rFonts w:hint="eastAsia" w:ascii="宋体" w:hAnsi="宋体" w:eastAsia="宋体" w:cs="宋体"/>
                <w:i w:val="0"/>
                <w:iCs w:val="0"/>
                <w:color w:val="auto"/>
                <w:kern w:val="2"/>
                <w:sz w:val="21"/>
                <w:szCs w:val="21"/>
                <w:highlight w:val="none"/>
                <w:u w:val="none"/>
                <w:shd w:val="clear" w:color="auto" w:fill="auto"/>
                <w:lang w:val="en-US" w:eastAsia="zh-CN" w:bidi="ar-SA"/>
              </w:rPr>
              <w:t>分，质量措施合理得3分，质量措施基本合理得2分，质量措施内容一般得1分。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1F8DFB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5</w:t>
            </w:r>
          </w:p>
        </w:tc>
        <w:tc>
          <w:tcPr>
            <w:tcW w:w="771" w:type="pct"/>
            <w:noWrap w:val="0"/>
            <w:vAlign w:val="center"/>
          </w:tcPr>
          <w:p w14:paraId="665FD69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7904E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46A86E63">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10</w:t>
            </w:r>
          </w:p>
        </w:tc>
        <w:tc>
          <w:tcPr>
            <w:tcW w:w="856" w:type="pct"/>
            <w:noWrap w:val="0"/>
            <w:vAlign w:val="center"/>
          </w:tcPr>
          <w:p w14:paraId="661FB3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安全、文明施工及市政、市容、环保、消防等的保证措施</w:t>
            </w:r>
          </w:p>
        </w:tc>
        <w:tc>
          <w:tcPr>
            <w:tcW w:w="2862" w:type="pct"/>
            <w:noWrap w:val="0"/>
            <w:vAlign w:val="center"/>
          </w:tcPr>
          <w:p w14:paraId="0CD035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安全、文明施工及市政、市容、环保、消防等的保证措施科学、合理、到位的得</w:t>
            </w:r>
            <w:r>
              <w:rPr>
                <w:rFonts w:hint="eastAsia" w:ascii="宋体" w:hAnsi="宋体" w:cs="宋体"/>
                <w:i w:val="0"/>
                <w:iCs w:val="0"/>
                <w:color w:val="auto"/>
                <w:kern w:val="2"/>
                <w:sz w:val="21"/>
                <w:szCs w:val="21"/>
                <w:highlight w:val="none"/>
                <w:u w:val="none"/>
                <w:shd w:val="clear" w:color="auto" w:fill="auto"/>
                <w:lang w:val="en-US" w:eastAsia="zh-CN" w:bidi="ar-SA"/>
              </w:rPr>
              <w:t>5</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分，措施合理得3分，措施基本合理得2分，措施内容一般得1分。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10749B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5</w:t>
            </w:r>
          </w:p>
        </w:tc>
        <w:tc>
          <w:tcPr>
            <w:tcW w:w="771" w:type="pct"/>
            <w:noWrap w:val="0"/>
            <w:vAlign w:val="center"/>
          </w:tcPr>
          <w:p w14:paraId="5F0CCF4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547FB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6A34F43">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11</w:t>
            </w:r>
          </w:p>
        </w:tc>
        <w:tc>
          <w:tcPr>
            <w:tcW w:w="856" w:type="pct"/>
            <w:noWrap w:val="0"/>
            <w:vAlign w:val="center"/>
          </w:tcPr>
          <w:p w14:paraId="40D494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施工机具和检验仪器</w:t>
            </w:r>
          </w:p>
        </w:tc>
        <w:tc>
          <w:tcPr>
            <w:tcW w:w="2862" w:type="pct"/>
            <w:noWrap w:val="0"/>
            <w:vAlign w:val="center"/>
          </w:tcPr>
          <w:p w14:paraId="4015D3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施工机具和检验仪器的投入能够优于工程实施的需要，且与项目相适应针对性强得</w:t>
            </w:r>
            <w:r>
              <w:rPr>
                <w:rFonts w:hint="eastAsia" w:ascii="宋体" w:hAnsi="宋体" w:cs="宋体"/>
                <w:i w:val="0"/>
                <w:iCs w:val="0"/>
                <w:color w:val="auto"/>
                <w:kern w:val="2"/>
                <w:sz w:val="21"/>
                <w:szCs w:val="21"/>
                <w:highlight w:val="none"/>
                <w:u w:val="none"/>
                <w:shd w:val="clear" w:color="auto" w:fill="auto"/>
                <w:lang w:val="en-US" w:eastAsia="zh-CN" w:bidi="ar-SA"/>
              </w:rPr>
              <w:t>5</w:t>
            </w:r>
            <w:r>
              <w:rPr>
                <w:rFonts w:hint="eastAsia" w:ascii="宋体" w:hAnsi="宋体" w:eastAsia="宋体" w:cs="宋体"/>
                <w:i w:val="0"/>
                <w:iCs w:val="0"/>
                <w:color w:val="auto"/>
                <w:kern w:val="2"/>
                <w:sz w:val="21"/>
                <w:szCs w:val="21"/>
                <w:highlight w:val="none"/>
                <w:u w:val="none"/>
                <w:shd w:val="clear" w:color="auto" w:fill="auto"/>
                <w:lang w:val="en-US" w:eastAsia="zh-CN" w:bidi="ar-SA"/>
              </w:rPr>
              <w:t>分，施工机具和检验仪器的投入满足工程实施需求且针对性强得3分，施工机具和检验仪器的投入基本满足工程实施需求得2分，施工机具和检验仪器的投入对工程实施需求能够涉及到得1分。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5A9460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5</w:t>
            </w:r>
          </w:p>
        </w:tc>
        <w:tc>
          <w:tcPr>
            <w:tcW w:w="771" w:type="pct"/>
            <w:noWrap w:val="0"/>
            <w:vAlign w:val="center"/>
          </w:tcPr>
          <w:p w14:paraId="7C40078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6A925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71B26D9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12</w:t>
            </w:r>
          </w:p>
        </w:tc>
        <w:tc>
          <w:tcPr>
            <w:tcW w:w="856" w:type="pct"/>
            <w:noWrap w:val="0"/>
            <w:vAlign w:val="center"/>
          </w:tcPr>
          <w:p w14:paraId="408E37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材料设备</w:t>
            </w:r>
          </w:p>
        </w:tc>
        <w:tc>
          <w:tcPr>
            <w:tcW w:w="2862" w:type="pct"/>
            <w:noWrap w:val="0"/>
            <w:vAlign w:val="center"/>
          </w:tcPr>
          <w:p w14:paraId="2AF2F9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材料设备进场计划及施工计划情况：具有详细的材料设备进场计划且计划周密，材料数量、质量控制，时间安排合理，满足施工需要的</w:t>
            </w:r>
            <w:r>
              <w:rPr>
                <w:rFonts w:hint="eastAsia" w:ascii="宋体" w:hAnsi="宋体" w:cs="宋体"/>
                <w:i w:val="0"/>
                <w:iCs w:val="0"/>
                <w:color w:val="auto"/>
                <w:kern w:val="2"/>
                <w:sz w:val="21"/>
                <w:szCs w:val="21"/>
                <w:highlight w:val="none"/>
                <w:u w:val="none"/>
                <w:shd w:val="clear" w:color="auto" w:fill="auto"/>
                <w:lang w:val="en-US" w:eastAsia="zh-CN" w:bidi="ar-SA"/>
              </w:rPr>
              <w:t>得3分</w:t>
            </w:r>
            <w:r>
              <w:rPr>
                <w:rFonts w:hint="eastAsia" w:ascii="宋体" w:hAnsi="宋体" w:eastAsia="宋体" w:cs="宋体"/>
                <w:i w:val="0"/>
                <w:iCs w:val="0"/>
                <w:color w:val="auto"/>
                <w:kern w:val="2"/>
                <w:sz w:val="21"/>
                <w:szCs w:val="21"/>
                <w:highlight w:val="none"/>
                <w:u w:val="none"/>
                <w:shd w:val="clear" w:color="auto" w:fill="auto"/>
                <w:lang w:val="en-US" w:eastAsia="zh-CN" w:bidi="ar-SA"/>
              </w:rPr>
              <w:t>，</w:t>
            </w:r>
            <w:r>
              <w:rPr>
                <w:rFonts w:hint="eastAsia" w:ascii="宋体" w:hAnsi="宋体" w:cs="宋体"/>
                <w:i w:val="0"/>
                <w:iCs w:val="0"/>
                <w:color w:val="auto"/>
                <w:kern w:val="2"/>
                <w:sz w:val="21"/>
                <w:szCs w:val="21"/>
                <w:highlight w:val="none"/>
                <w:u w:val="none"/>
                <w:shd w:val="clear" w:color="auto" w:fill="auto"/>
                <w:lang w:val="en-US" w:eastAsia="zh-CN" w:bidi="ar-SA"/>
              </w:rPr>
              <w:t>材料设备进场计划安排有缺失，时间安排与施工配合有差异的得2分，进场计划、时间安排混乱的得1分</w:t>
            </w:r>
            <w:r>
              <w:rPr>
                <w:rFonts w:hint="eastAsia" w:ascii="宋体" w:hAnsi="宋体" w:eastAsia="宋体" w:cs="宋体"/>
                <w:i w:val="0"/>
                <w:iCs w:val="0"/>
                <w:color w:val="auto"/>
                <w:kern w:val="2"/>
                <w:sz w:val="21"/>
                <w:szCs w:val="21"/>
                <w:highlight w:val="none"/>
                <w:u w:val="none"/>
                <w:shd w:val="clear" w:color="auto" w:fill="auto"/>
                <w:lang w:val="en-US" w:eastAsia="zh-CN" w:bidi="ar-SA"/>
              </w:rPr>
              <w:t>。</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0AB8CB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06698CD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525EF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597EB72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13</w:t>
            </w:r>
          </w:p>
        </w:tc>
        <w:tc>
          <w:tcPr>
            <w:tcW w:w="856" w:type="pct"/>
            <w:noWrap w:val="0"/>
            <w:vAlign w:val="center"/>
          </w:tcPr>
          <w:p w14:paraId="0E0949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成品保护的保证措施</w:t>
            </w:r>
          </w:p>
        </w:tc>
        <w:tc>
          <w:tcPr>
            <w:tcW w:w="2862" w:type="pct"/>
            <w:noWrap w:val="0"/>
            <w:vAlign w:val="center"/>
          </w:tcPr>
          <w:p w14:paraId="453D5B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投标人对成品保护的保证措施合理、科学，具有可操作性得</w:t>
            </w:r>
            <w:r>
              <w:rPr>
                <w:rFonts w:hint="eastAsia" w:ascii="宋体" w:hAnsi="宋体" w:cs="宋体"/>
                <w:i w:val="0"/>
                <w:iCs w:val="0"/>
                <w:color w:val="auto"/>
                <w:kern w:val="2"/>
                <w:sz w:val="21"/>
                <w:szCs w:val="21"/>
                <w:highlight w:val="none"/>
                <w:u w:val="none"/>
                <w:shd w:val="clear" w:color="auto" w:fill="auto"/>
                <w:lang w:val="en-US" w:eastAsia="zh-CN" w:bidi="ar-SA"/>
              </w:rPr>
              <w:t>4</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分，措施合理得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7C1D5F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6349BD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1FAE3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75277F1">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14</w:t>
            </w:r>
          </w:p>
        </w:tc>
        <w:tc>
          <w:tcPr>
            <w:tcW w:w="856" w:type="pct"/>
            <w:noWrap w:val="0"/>
            <w:vAlign w:val="center"/>
          </w:tcPr>
          <w:p w14:paraId="7E6732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降噪措施</w:t>
            </w:r>
          </w:p>
        </w:tc>
        <w:tc>
          <w:tcPr>
            <w:tcW w:w="2862" w:type="pct"/>
            <w:noWrap w:val="0"/>
            <w:vAlign w:val="center"/>
          </w:tcPr>
          <w:p w14:paraId="6B80524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投标人的降噪措施合理、具有可操作性得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分，措施合理得</w:t>
            </w:r>
            <w:r>
              <w:rPr>
                <w:rFonts w:hint="eastAsia" w:ascii="宋体" w:hAnsi="宋体" w:cs="宋体"/>
                <w:i w:val="0"/>
                <w:iCs w:val="0"/>
                <w:color w:val="auto"/>
                <w:kern w:val="2"/>
                <w:sz w:val="21"/>
                <w:szCs w:val="21"/>
                <w:highlight w:val="none"/>
                <w:u w:val="none"/>
                <w:shd w:val="clear" w:color="auto" w:fill="auto"/>
                <w:lang w:val="en-US" w:eastAsia="zh-CN" w:bidi="ar-SA"/>
              </w:rPr>
              <w:t>2</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4FC3D3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28728EE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E7AA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7748AB7B">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15</w:t>
            </w:r>
          </w:p>
        </w:tc>
        <w:tc>
          <w:tcPr>
            <w:tcW w:w="856" w:type="pct"/>
            <w:vMerge w:val="restart"/>
            <w:noWrap w:val="0"/>
            <w:vAlign w:val="center"/>
          </w:tcPr>
          <w:p w14:paraId="130CE9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团队人员</w:t>
            </w:r>
          </w:p>
        </w:tc>
        <w:tc>
          <w:tcPr>
            <w:tcW w:w="2862" w:type="pct"/>
            <w:noWrap w:val="0"/>
            <w:vAlign w:val="center"/>
          </w:tcPr>
          <w:p w14:paraId="48017A83">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项目</w:t>
            </w:r>
            <w:r>
              <w:rPr>
                <w:rFonts w:hint="eastAsia" w:ascii="宋体" w:hAnsi="宋体" w:eastAsia="宋体" w:cs="宋体"/>
                <w:i w:val="0"/>
                <w:iCs w:val="0"/>
                <w:color w:val="auto"/>
                <w:sz w:val="21"/>
                <w:szCs w:val="21"/>
                <w:highlight w:val="none"/>
                <w:shd w:val="clear" w:color="auto" w:fill="auto"/>
                <w:lang w:val="en-US"/>
              </w:rPr>
              <w:t>组</w:t>
            </w:r>
            <w:r>
              <w:rPr>
                <w:rFonts w:hint="eastAsia" w:ascii="宋体" w:hAnsi="宋体" w:cs="宋体"/>
                <w:i w:val="0"/>
                <w:iCs w:val="0"/>
                <w:color w:val="auto"/>
                <w:sz w:val="21"/>
                <w:szCs w:val="21"/>
                <w:highlight w:val="none"/>
                <w:shd w:val="clear" w:color="auto" w:fill="auto"/>
                <w:lang w:val="en-US" w:eastAsia="zh-CN"/>
              </w:rPr>
              <w:t>团队</w:t>
            </w:r>
            <w:r>
              <w:rPr>
                <w:rFonts w:hint="eastAsia" w:ascii="宋体" w:hAnsi="宋体" w:eastAsia="宋体" w:cs="宋体"/>
                <w:i w:val="0"/>
                <w:iCs w:val="0"/>
                <w:color w:val="auto"/>
                <w:sz w:val="21"/>
                <w:szCs w:val="21"/>
                <w:highlight w:val="none"/>
                <w:shd w:val="clear" w:color="auto" w:fill="auto"/>
                <w:lang w:val="en-US"/>
              </w:rPr>
              <w:t>人员数量充足</w:t>
            </w:r>
            <w:r>
              <w:rPr>
                <w:rFonts w:hint="eastAsia" w:ascii="宋体" w:hAnsi="宋体" w:cs="宋体"/>
                <w:i w:val="0"/>
                <w:iCs w:val="0"/>
                <w:color w:val="auto"/>
                <w:sz w:val="21"/>
                <w:szCs w:val="21"/>
                <w:highlight w:val="none"/>
                <w:shd w:val="clear" w:color="auto" w:fill="auto"/>
                <w:lang w:val="en-US" w:eastAsia="zh-CN"/>
              </w:rPr>
              <w:t>能充分保障施工进度的得3分，团队人员有一定数量，但无法满足施工进度的得1分，不提供团队人员清单的不得分。</w:t>
            </w:r>
          </w:p>
        </w:tc>
        <w:tc>
          <w:tcPr>
            <w:tcW w:w="235" w:type="pct"/>
            <w:noWrap w:val="0"/>
            <w:vAlign w:val="center"/>
          </w:tcPr>
          <w:p w14:paraId="0C1C12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20574B9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15968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2087965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16</w:t>
            </w:r>
          </w:p>
        </w:tc>
        <w:tc>
          <w:tcPr>
            <w:tcW w:w="856" w:type="pct"/>
            <w:vMerge w:val="continue"/>
            <w:noWrap w:val="0"/>
            <w:vAlign w:val="center"/>
          </w:tcPr>
          <w:p w14:paraId="5532D2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2" w:type="pct"/>
            <w:noWrap w:val="0"/>
            <w:vAlign w:val="center"/>
          </w:tcPr>
          <w:p w14:paraId="09B8651D">
            <w:pPr>
              <w:keepNext w:val="0"/>
              <w:keepLines w:val="0"/>
              <w:pageBreakBefore w:val="0"/>
              <w:kinsoku/>
              <w:wordWrap/>
              <w:overflowPunct/>
              <w:topLinePunct w:val="0"/>
              <w:autoSpaceDE/>
              <w:autoSpaceDN/>
              <w:bidi w:val="0"/>
              <w:adjustRightInd w:val="0"/>
              <w:snapToGrid w:val="0"/>
              <w:spacing w:line="440" w:lineRule="exac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项目组团队人员</w:t>
            </w:r>
            <w:r>
              <w:rPr>
                <w:rFonts w:hint="eastAsia" w:ascii="宋体" w:hAnsi="宋体" w:eastAsia="宋体" w:cs="宋体"/>
                <w:i w:val="0"/>
                <w:iCs w:val="0"/>
                <w:color w:val="auto"/>
                <w:sz w:val="21"/>
                <w:szCs w:val="21"/>
                <w:highlight w:val="none"/>
                <w:shd w:val="clear" w:color="auto" w:fill="auto"/>
                <w:lang w:val="en-US"/>
              </w:rPr>
              <w:t>结构合理</w:t>
            </w:r>
            <w:r>
              <w:rPr>
                <w:rFonts w:hint="eastAsia" w:ascii="宋体" w:hAnsi="宋体" w:cs="宋体"/>
                <w:i w:val="0"/>
                <w:iCs w:val="0"/>
                <w:color w:val="auto"/>
                <w:sz w:val="21"/>
                <w:szCs w:val="21"/>
                <w:highlight w:val="none"/>
                <w:shd w:val="clear" w:color="auto" w:fill="auto"/>
                <w:lang w:val="en-US" w:eastAsia="zh-CN"/>
              </w:rPr>
              <w:t>的，</w:t>
            </w:r>
            <w:r>
              <w:rPr>
                <w:rFonts w:hint="eastAsia" w:ascii="宋体" w:hAnsi="宋体" w:eastAsia="宋体" w:cs="宋体"/>
                <w:i w:val="0"/>
                <w:iCs w:val="0"/>
                <w:color w:val="auto"/>
                <w:sz w:val="21"/>
                <w:szCs w:val="21"/>
                <w:highlight w:val="none"/>
                <w:shd w:val="clear" w:color="auto" w:fill="auto"/>
                <w:lang w:val="en-US"/>
              </w:rPr>
              <w:t>专业技术能力强</w:t>
            </w:r>
            <w:r>
              <w:rPr>
                <w:rFonts w:hint="eastAsia" w:ascii="宋体" w:hAnsi="宋体" w:cs="宋体"/>
                <w:i w:val="0"/>
                <w:iCs w:val="0"/>
                <w:color w:val="auto"/>
                <w:sz w:val="21"/>
                <w:szCs w:val="21"/>
                <w:highlight w:val="none"/>
                <w:shd w:val="clear" w:color="auto" w:fill="auto"/>
                <w:lang w:val="en-US" w:eastAsia="zh-CN"/>
              </w:rPr>
              <w:t>，有不同与项目实施相关专业的技术人员进行施工指导工作的得3分；人员结构、专业技术人员基本满足采购需求的得2分；人员结构混乱，相关专业技术人员力量薄弱的得1分</w:t>
            </w:r>
            <w:r>
              <w:rPr>
                <w:rFonts w:hint="eastAsia" w:ascii="宋体" w:hAnsi="宋体" w:eastAsia="宋体" w:cs="宋体"/>
                <w:i w:val="0"/>
                <w:iCs w:val="0"/>
                <w:color w:val="auto"/>
                <w:sz w:val="21"/>
                <w:szCs w:val="21"/>
                <w:highlight w:val="none"/>
                <w:shd w:val="clear" w:color="auto" w:fill="auto"/>
                <w:lang w:val="en-US"/>
              </w:rPr>
              <w:t>。</w:t>
            </w:r>
            <w:r>
              <w:rPr>
                <w:rFonts w:hint="eastAsia" w:ascii="宋体" w:hAnsi="宋体" w:eastAsia="宋体" w:cs="宋体"/>
                <w:i w:val="0"/>
                <w:iCs w:val="0"/>
                <w:color w:val="auto"/>
                <w:sz w:val="21"/>
                <w:szCs w:val="21"/>
                <w:highlight w:val="none"/>
                <w:shd w:val="clear" w:color="auto" w:fill="auto"/>
                <w:lang w:val="en-US" w:eastAsia="zh-CN"/>
              </w:rPr>
              <w:t>不提供人员清单配备情况，专业技术情况的不得分。</w:t>
            </w:r>
          </w:p>
        </w:tc>
        <w:tc>
          <w:tcPr>
            <w:tcW w:w="235" w:type="pct"/>
            <w:noWrap w:val="0"/>
            <w:vAlign w:val="center"/>
          </w:tcPr>
          <w:p w14:paraId="77FEF7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1345E7F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69F76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33E7D3C4">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17</w:t>
            </w:r>
          </w:p>
        </w:tc>
        <w:tc>
          <w:tcPr>
            <w:tcW w:w="856" w:type="pct"/>
            <w:vMerge w:val="continue"/>
            <w:noWrap w:val="0"/>
            <w:vAlign w:val="center"/>
          </w:tcPr>
          <w:p w14:paraId="6EDAACD1">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eastAsia="zh-CN"/>
              </w:rPr>
            </w:pPr>
          </w:p>
        </w:tc>
        <w:tc>
          <w:tcPr>
            <w:tcW w:w="2862" w:type="pct"/>
            <w:noWrap w:val="0"/>
            <w:vAlign w:val="center"/>
          </w:tcPr>
          <w:p w14:paraId="43C36B92">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针对本项目拟派人员中具有施工员、安全员、质量员、材料员、资料员，每具备1个，得1分，最高得</w:t>
            </w:r>
            <w:r>
              <w:rPr>
                <w:rFonts w:hint="eastAsia" w:ascii="宋体" w:hAnsi="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kern w:val="2"/>
                <w:sz w:val="21"/>
                <w:szCs w:val="21"/>
                <w:highlight w:val="none"/>
                <w:shd w:val="clear" w:color="auto" w:fill="auto"/>
                <w:lang w:val="en-US" w:eastAsia="zh-CN" w:bidi="ar-SA"/>
              </w:rPr>
              <w:t>分。【提供人员</w:t>
            </w:r>
            <w:r>
              <w:rPr>
                <w:rFonts w:hint="eastAsia" w:ascii="宋体" w:hAnsi="宋体" w:cs="宋体"/>
                <w:i w:val="0"/>
                <w:iCs w:val="0"/>
                <w:color w:val="auto"/>
                <w:kern w:val="2"/>
                <w:sz w:val="21"/>
                <w:szCs w:val="21"/>
                <w:highlight w:val="none"/>
                <w:shd w:val="clear" w:color="auto" w:fill="auto"/>
                <w:lang w:val="en-US" w:eastAsia="zh-CN" w:bidi="ar-SA"/>
              </w:rPr>
              <w:t>配备表</w:t>
            </w:r>
            <w:r>
              <w:rPr>
                <w:rFonts w:hint="eastAsia" w:ascii="宋体" w:hAnsi="宋体" w:eastAsia="宋体" w:cs="宋体"/>
                <w:i w:val="0"/>
                <w:iCs w:val="0"/>
                <w:color w:val="auto"/>
                <w:kern w:val="2"/>
                <w:sz w:val="21"/>
                <w:szCs w:val="21"/>
                <w:highlight w:val="none"/>
                <w:shd w:val="clear" w:color="auto" w:fill="auto"/>
                <w:lang w:val="en-US" w:eastAsia="zh-CN" w:bidi="ar-SA"/>
              </w:rPr>
              <w:t>及开标前</w:t>
            </w:r>
            <w:r>
              <w:rPr>
                <w:rFonts w:hint="eastAsia" w:ascii="宋体" w:hAnsi="宋体" w:cs="宋体"/>
                <w:i w:val="0"/>
                <w:iCs w:val="0"/>
                <w:color w:val="auto"/>
                <w:kern w:val="2"/>
                <w:sz w:val="21"/>
                <w:szCs w:val="21"/>
                <w:highlight w:val="none"/>
                <w:shd w:val="clear" w:color="auto" w:fill="auto"/>
                <w:lang w:val="en-US" w:eastAsia="zh-CN" w:bidi="ar-SA"/>
              </w:rPr>
              <w:t>三个月任意一个月的</w:t>
            </w:r>
            <w:r>
              <w:rPr>
                <w:rFonts w:hint="eastAsia" w:ascii="宋体" w:hAnsi="宋体" w:eastAsia="宋体" w:cs="宋体"/>
                <w:i w:val="0"/>
                <w:iCs w:val="0"/>
                <w:color w:val="auto"/>
                <w:kern w:val="2"/>
                <w:sz w:val="21"/>
                <w:szCs w:val="21"/>
                <w:highlight w:val="none"/>
                <w:shd w:val="clear" w:color="auto" w:fill="auto"/>
                <w:lang w:val="en-US" w:eastAsia="zh-CN" w:bidi="ar-SA"/>
              </w:rPr>
              <w:t>本单位缴纳社保证明扫描件】，未提供不得分。</w:t>
            </w:r>
          </w:p>
        </w:tc>
        <w:tc>
          <w:tcPr>
            <w:tcW w:w="235" w:type="pct"/>
            <w:noWrap w:val="0"/>
            <w:vAlign w:val="center"/>
          </w:tcPr>
          <w:p w14:paraId="2BA3B7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color="000000"/>
                <w:shd w:val="clear" w:color="auto" w:fill="auto"/>
                <w:lang w:val="en-US" w:eastAsia="zh-CN" w:bidi="ar-SA"/>
              </w:rPr>
            </w:pPr>
            <w:r>
              <w:rPr>
                <w:rFonts w:hint="eastAsia" w:ascii="宋体" w:hAnsi="宋体" w:cs="宋体"/>
                <w:i w:val="0"/>
                <w:iCs w:val="0"/>
                <w:color w:val="auto"/>
                <w:kern w:val="2"/>
                <w:sz w:val="21"/>
                <w:szCs w:val="21"/>
                <w:highlight w:val="none"/>
                <w:u w:val="none" w:color="000000"/>
                <w:shd w:val="clear" w:color="auto" w:fill="auto"/>
                <w:lang w:val="en-US" w:eastAsia="zh-CN" w:bidi="ar-SA"/>
              </w:rPr>
              <w:t>5</w:t>
            </w:r>
          </w:p>
        </w:tc>
        <w:tc>
          <w:tcPr>
            <w:tcW w:w="771" w:type="pct"/>
            <w:noWrap w:val="0"/>
            <w:vAlign w:val="center"/>
          </w:tcPr>
          <w:p w14:paraId="2A99F55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52E0D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1F56F54D">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18</w:t>
            </w:r>
          </w:p>
        </w:tc>
        <w:tc>
          <w:tcPr>
            <w:tcW w:w="856" w:type="pct"/>
            <w:noWrap w:val="0"/>
            <w:vAlign w:val="center"/>
          </w:tcPr>
          <w:p w14:paraId="610F378B">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eastAsia="zh-CN"/>
              </w:rPr>
              <w:t>合理化建议</w:t>
            </w:r>
          </w:p>
        </w:tc>
        <w:tc>
          <w:tcPr>
            <w:tcW w:w="2862" w:type="pct"/>
            <w:noWrap w:val="0"/>
            <w:vAlign w:val="center"/>
          </w:tcPr>
          <w:p w14:paraId="0CE6D6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投标人提供的合理化建议合理、具有可操作性、针对性，得</w:t>
            </w:r>
            <w:r>
              <w:rPr>
                <w:rFonts w:hint="eastAsia" w:ascii="宋体" w:hAnsi="宋体" w:cs="宋体"/>
                <w:i w:val="0"/>
                <w:iCs w:val="0"/>
                <w:color w:val="auto"/>
                <w:kern w:val="0"/>
                <w:sz w:val="21"/>
                <w:szCs w:val="21"/>
                <w:highlight w:val="none"/>
                <w:u w:val="none"/>
                <w:shd w:val="clear" w:color="auto" w:fill="auto"/>
                <w:lang w:val="en-US" w:eastAsia="zh-CN" w:bidi="ar"/>
              </w:rPr>
              <w:t>3</w:t>
            </w:r>
            <w:r>
              <w:rPr>
                <w:rFonts w:hint="eastAsia" w:ascii="宋体" w:hAnsi="宋体" w:eastAsia="宋体" w:cs="宋体"/>
                <w:i w:val="0"/>
                <w:iCs w:val="0"/>
                <w:color w:val="auto"/>
                <w:kern w:val="0"/>
                <w:sz w:val="21"/>
                <w:szCs w:val="21"/>
                <w:highlight w:val="none"/>
                <w:u w:val="none"/>
                <w:shd w:val="clear" w:color="auto" w:fill="auto"/>
                <w:lang w:val="en-US" w:eastAsia="zh-CN" w:bidi="ar"/>
              </w:rPr>
              <w:t>分，内容合理得</w:t>
            </w:r>
            <w:r>
              <w:rPr>
                <w:rFonts w:hint="eastAsia" w:ascii="宋体" w:hAnsi="宋体" w:cs="宋体"/>
                <w:i w:val="0"/>
                <w:iCs w:val="0"/>
                <w:color w:val="auto"/>
                <w:kern w:val="0"/>
                <w:sz w:val="21"/>
                <w:szCs w:val="21"/>
                <w:highlight w:val="none"/>
                <w:u w:val="none"/>
                <w:shd w:val="clear" w:color="auto" w:fill="auto"/>
                <w:lang w:val="en-US" w:eastAsia="zh-CN" w:bidi="ar"/>
              </w:rPr>
              <w:t>2</w:t>
            </w:r>
            <w:r>
              <w:rPr>
                <w:rFonts w:hint="eastAsia" w:ascii="宋体" w:hAnsi="宋体" w:eastAsia="宋体" w:cs="宋体"/>
                <w:i w:val="0"/>
                <w:iCs w:val="0"/>
                <w:color w:val="auto"/>
                <w:kern w:val="0"/>
                <w:sz w:val="21"/>
                <w:szCs w:val="21"/>
                <w:highlight w:val="none"/>
                <w:u w:val="none"/>
                <w:shd w:val="clear" w:color="auto" w:fill="auto"/>
                <w:lang w:val="en-US" w:eastAsia="zh-CN" w:bidi="ar"/>
              </w:rPr>
              <w:t>分，内容基本合理得1分。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562CC2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50A504C1">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1ABA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1FC0D00C">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cs="宋体"/>
                <w:i w:val="0"/>
                <w:iCs w:val="0"/>
                <w:color w:val="auto"/>
                <w:kern w:val="2"/>
                <w:sz w:val="21"/>
                <w:szCs w:val="21"/>
                <w:highlight w:val="none"/>
                <w:shd w:val="clear" w:color="auto" w:fill="auto"/>
                <w:lang w:val="en-US" w:eastAsia="zh-CN" w:bidi="ar-SA"/>
              </w:rPr>
              <w:t>9</w:t>
            </w:r>
          </w:p>
        </w:tc>
        <w:tc>
          <w:tcPr>
            <w:tcW w:w="856" w:type="pct"/>
            <w:noWrap w:val="0"/>
            <w:vAlign w:val="center"/>
          </w:tcPr>
          <w:p w14:paraId="6FA1D6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投标人情况</w:t>
            </w:r>
          </w:p>
        </w:tc>
        <w:tc>
          <w:tcPr>
            <w:tcW w:w="2862" w:type="pct"/>
            <w:noWrap w:val="0"/>
            <w:vAlign w:val="center"/>
          </w:tcPr>
          <w:p w14:paraId="48E0DA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投标人具有有效的质量管理体系认证证书、环境管理体系认证证书、职业健康安全管理体系认证证书；每个得1分，最高</w:t>
            </w:r>
            <w:r>
              <w:rPr>
                <w:rFonts w:hint="eastAsia" w:ascii="宋体" w:hAnsi="宋体" w:cs="宋体"/>
                <w:i w:val="0"/>
                <w:iCs w:val="0"/>
                <w:color w:val="auto"/>
                <w:kern w:val="2"/>
                <w:sz w:val="21"/>
                <w:szCs w:val="21"/>
                <w:highlight w:val="none"/>
                <w:u w:val="none"/>
                <w:shd w:val="clear" w:color="auto" w:fill="auto"/>
                <w:lang w:val="en-US" w:eastAsia="zh-CN" w:bidi="ar-SA"/>
              </w:rPr>
              <w:t>得</w:t>
            </w:r>
            <w:r>
              <w:rPr>
                <w:rFonts w:hint="eastAsia" w:ascii="宋体" w:hAnsi="宋体" w:eastAsia="宋体" w:cs="宋体"/>
                <w:i w:val="0"/>
                <w:iCs w:val="0"/>
                <w:color w:val="auto"/>
                <w:kern w:val="2"/>
                <w:sz w:val="21"/>
                <w:szCs w:val="21"/>
                <w:highlight w:val="none"/>
                <w:u w:val="none"/>
                <w:shd w:val="clear" w:color="auto" w:fill="auto"/>
                <w:lang w:val="zh-TW" w:eastAsia="zh-CN" w:bidi="ar-SA"/>
              </w:rPr>
              <w:t>3分。</w:t>
            </w:r>
          </w:p>
          <w:p w14:paraId="001A46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（投标文件中需提供相关证书扫描件并加盖投标人公章，认证证书都必需在“国家认证认可监督委员会官网http://www.cnca.gov.cn/</w:t>
            </w:r>
            <w:r>
              <w:rPr>
                <w:rFonts w:hint="eastAsia" w:ascii="宋体" w:hAnsi="宋体" w:cs="宋体"/>
                <w:i w:val="0"/>
                <w:iCs w:val="0"/>
                <w:color w:val="auto"/>
                <w:kern w:val="2"/>
                <w:sz w:val="21"/>
                <w:szCs w:val="21"/>
                <w:highlight w:val="none"/>
                <w:u w:val="none"/>
                <w:shd w:val="clear" w:color="auto" w:fill="auto"/>
                <w:lang w:val="zh-TW" w:eastAsia="zh-CN" w:bidi="ar-SA"/>
              </w:rPr>
              <w:t>”</w:t>
            </w:r>
            <w:r>
              <w:rPr>
                <w:rFonts w:hint="eastAsia" w:ascii="宋体" w:hAnsi="宋体" w:eastAsia="宋体" w:cs="宋体"/>
                <w:i w:val="0"/>
                <w:iCs w:val="0"/>
                <w:color w:val="auto"/>
                <w:kern w:val="2"/>
                <w:sz w:val="21"/>
                <w:szCs w:val="21"/>
                <w:highlight w:val="none"/>
                <w:u w:val="none"/>
                <w:shd w:val="clear" w:color="auto" w:fill="auto"/>
                <w:lang w:val="zh-TW" w:eastAsia="zh-CN" w:bidi="ar-SA"/>
              </w:rPr>
              <w:t xml:space="preserve">登记在册，否则该项不得分）。 </w:t>
            </w:r>
          </w:p>
        </w:tc>
        <w:tc>
          <w:tcPr>
            <w:tcW w:w="235" w:type="pct"/>
            <w:noWrap w:val="0"/>
            <w:vAlign w:val="center"/>
          </w:tcPr>
          <w:p w14:paraId="278928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3</w:t>
            </w:r>
          </w:p>
        </w:tc>
        <w:tc>
          <w:tcPr>
            <w:tcW w:w="771" w:type="pct"/>
            <w:noWrap w:val="0"/>
            <w:vAlign w:val="center"/>
          </w:tcPr>
          <w:p w14:paraId="7B1CB68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58057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1CEBCF95">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20</w:t>
            </w:r>
          </w:p>
        </w:tc>
        <w:tc>
          <w:tcPr>
            <w:tcW w:w="856" w:type="pct"/>
            <w:noWrap w:val="0"/>
            <w:vAlign w:val="center"/>
          </w:tcPr>
          <w:p w14:paraId="1D85B8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类似业绩</w:t>
            </w:r>
          </w:p>
        </w:tc>
        <w:tc>
          <w:tcPr>
            <w:tcW w:w="2862" w:type="pct"/>
            <w:noWrap w:val="0"/>
            <w:vAlign w:val="center"/>
          </w:tcPr>
          <w:p w14:paraId="0422E0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供应商自2018年1月1日以来完成类似工程项目，一个</w:t>
            </w:r>
            <w:r>
              <w:rPr>
                <w:rFonts w:hint="eastAsia" w:ascii="宋体" w:hAnsi="宋体" w:cs="宋体"/>
                <w:i w:val="0"/>
                <w:iCs w:val="0"/>
                <w:color w:val="auto"/>
                <w:kern w:val="2"/>
                <w:sz w:val="21"/>
                <w:szCs w:val="21"/>
                <w:highlight w:val="none"/>
                <w:u w:val="none"/>
                <w:shd w:val="clear" w:color="auto" w:fill="auto"/>
                <w:lang w:val="en-US" w:eastAsia="zh-CN" w:bidi="ar-SA"/>
              </w:rPr>
              <w:t>得0.5</w:t>
            </w:r>
            <w:r>
              <w:rPr>
                <w:rFonts w:hint="eastAsia" w:ascii="宋体" w:hAnsi="宋体" w:eastAsia="宋体" w:cs="宋体"/>
                <w:i w:val="0"/>
                <w:iCs w:val="0"/>
                <w:color w:val="auto"/>
                <w:kern w:val="2"/>
                <w:sz w:val="21"/>
                <w:szCs w:val="21"/>
                <w:highlight w:val="none"/>
                <w:u w:val="none"/>
                <w:shd w:val="clear" w:color="auto" w:fill="auto"/>
                <w:lang w:val="en-US" w:eastAsia="zh-CN" w:bidi="ar-SA"/>
              </w:rPr>
              <w:t>分，最多得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eastAsia" w:ascii="宋体" w:hAnsi="宋体" w:eastAsia="宋体" w:cs="宋体"/>
                <w:i w:val="0"/>
                <w:iCs w:val="0"/>
                <w:color w:val="auto"/>
                <w:kern w:val="2"/>
                <w:sz w:val="21"/>
                <w:szCs w:val="21"/>
                <w:highlight w:val="none"/>
                <w:u w:val="none"/>
                <w:shd w:val="clear" w:color="auto" w:fill="auto"/>
                <w:lang w:val="en-US" w:eastAsia="zh-CN" w:bidi="ar-SA"/>
              </w:rPr>
              <w:t>分。</w:t>
            </w:r>
          </w:p>
          <w:p w14:paraId="4FDC3C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证明材料：合同复印件，需体现合同签订时间、签订内容、签订双方（以公章为准）。</w:t>
            </w:r>
          </w:p>
        </w:tc>
        <w:tc>
          <w:tcPr>
            <w:tcW w:w="235" w:type="pct"/>
            <w:noWrap w:val="0"/>
            <w:vAlign w:val="center"/>
          </w:tcPr>
          <w:p w14:paraId="6F46F3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0"/>
                <w:sz w:val="21"/>
                <w:szCs w:val="21"/>
                <w:highlight w:val="none"/>
                <w:u w:val="none"/>
                <w:shd w:val="clear" w:color="auto" w:fill="auto"/>
                <w:lang w:val="en-US" w:eastAsia="zh-CN" w:bidi="ar"/>
              </w:rPr>
              <w:t>1</w:t>
            </w:r>
          </w:p>
        </w:tc>
        <w:tc>
          <w:tcPr>
            <w:tcW w:w="771" w:type="pct"/>
            <w:noWrap w:val="0"/>
            <w:vAlign w:val="center"/>
          </w:tcPr>
          <w:p w14:paraId="507F887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w:t>
            </w:r>
          </w:p>
        </w:tc>
      </w:tr>
      <w:tr w14:paraId="6F54F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4" w:type="pct"/>
            <w:shd w:val="clear" w:color="auto" w:fill="auto"/>
            <w:noWrap w:val="0"/>
            <w:vAlign w:val="center"/>
          </w:tcPr>
          <w:p w14:paraId="1A8E399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21</w:t>
            </w:r>
          </w:p>
        </w:tc>
        <w:tc>
          <w:tcPr>
            <w:tcW w:w="856" w:type="pct"/>
            <w:noWrap w:val="0"/>
            <w:vAlign w:val="center"/>
          </w:tcPr>
          <w:p w14:paraId="344C18BF">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报价</w:t>
            </w:r>
          </w:p>
        </w:tc>
        <w:tc>
          <w:tcPr>
            <w:tcW w:w="2862" w:type="pct"/>
            <w:noWrap w:val="0"/>
            <w:vAlign w:val="center"/>
          </w:tcPr>
          <w:p w14:paraId="3BAC35BD">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有效最后报价的最低价作为评审基准价，其最低报价为满分；按［最后报价得分=（评审基准价/最后报价）*</w:t>
            </w:r>
            <w:r>
              <w:rPr>
                <w:rFonts w:hint="eastAsia" w:ascii="宋体" w:hAnsi="宋体" w:cs="宋体"/>
                <w:i w:val="0"/>
                <w:iCs w:val="0"/>
                <w:color w:val="auto"/>
                <w:sz w:val="21"/>
                <w:szCs w:val="21"/>
                <w:highlight w:val="none"/>
                <w:shd w:val="clear" w:color="auto" w:fill="auto"/>
                <w:lang w:val="en-US" w:eastAsia="zh-CN"/>
              </w:rPr>
              <w:t>25</w:t>
            </w:r>
            <w:r>
              <w:rPr>
                <w:rFonts w:hint="eastAsia" w:ascii="宋体" w:hAnsi="宋体" w:eastAsia="宋体" w:cs="宋体"/>
                <w:i w:val="0"/>
                <w:iCs w:val="0"/>
                <w:color w:val="auto"/>
                <w:sz w:val="21"/>
                <w:szCs w:val="21"/>
                <w:highlight w:val="none"/>
                <w:shd w:val="clear" w:color="auto" w:fill="auto"/>
              </w:rPr>
              <w:t>］的计算公式计算。</w:t>
            </w:r>
          </w:p>
          <w:p w14:paraId="16FAFDA4">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评审过程中，不得去掉报价中的最高报价和最低报价。</w:t>
            </w:r>
          </w:p>
          <w:p w14:paraId="021981BD">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因落实政府采购政策需要进行价格调整的，以调整后的价格计算评审基准价和最后报价。</w:t>
            </w:r>
          </w:p>
        </w:tc>
        <w:tc>
          <w:tcPr>
            <w:tcW w:w="235" w:type="pct"/>
            <w:noWrap w:val="0"/>
            <w:vAlign w:val="center"/>
          </w:tcPr>
          <w:p w14:paraId="751C6B4F">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25</w:t>
            </w:r>
          </w:p>
        </w:tc>
        <w:tc>
          <w:tcPr>
            <w:tcW w:w="771" w:type="pct"/>
            <w:noWrap w:val="0"/>
            <w:vAlign w:val="center"/>
          </w:tcPr>
          <w:p w14:paraId="74852DC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bl>
    <w:p w14:paraId="3CE9BDEB">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0"/>
          <w:szCs w:val="20"/>
          <w:highlight w:val="none"/>
          <w:shd w:val="clear" w:color="auto" w:fill="auto"/>
        </w:rPr>
        <w:t> *</w:t>
      </w:r>
      <w:r>
        <w:rPr>
          <w:rFonts w:hint="eastAsia" w:ascii="宋体" w:hAnsi="宋体" w:cs="宋体"/>
          <w:b/>
          <w:i w:val="0"/>
          <w:iCs w:val="0"/>
          <w:color w:val="auto"/>
          <w:sz w:val="24"/>
          <w:highlight w:val="none"/>
          <w:shd w:val="clear" w:color="auto" w:fill="auto"/>
        </w:rPr>
        <w:t>备注：</w:t>
      </w:r>
      <w:r>
        <w:rPr>
          <w:rFonts w:hint="eastAsia" w:ascii="宋体" w:hAnsi="宋体" w:cs="宋体"/>
          <w:i w:val="0"/>
          <w:iCs w:val="0"/>
          <w:color w:val="auto"/>
          <w:sz w:val="24"/>
          <w:highlight w:val="none"/>
          <w:shd w:val="clear" w:color="auto" w:fill="auto"/>
        </w:rPr>
        <w:t>供应商编制响应文件（商务技术文件部分）时，建议按此目录（序号和内容）提供评审标准相应的商务技术资料。 </w:t>
      </w:r>
    </w:p>
    <w:p w14:paraId="7B338174">
      <w:pPr>
        <w:jc w:val="left"/>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br w:type="page"/>
      </w:r>
    </w:p>
    <w:p w14:paraId="0DDEF5C7">
      <w:pPr>
        <w:snapToGrid w:val="0"/>
        <w:spacing w:line="360" w:lineRule="auto"/>
        <w:jc w:val="center"/>
        <w:rPr>
          <w:rFonts w:ascii="宋体" w:hAnsi="宋体" w:cs="宋体"/>
          <w:b/>
          <w:i w:val="0"/>
          <w:iCs w:val="0"/>
          <w:color w:val="auto"/>
          <w:sz w:val="28"/>
          <w:szCs w:val="28"/>
          <w:highlight w:val="none"/>
          <w:shd w:val="clear" w:color="auto" w:fill="auto"/>
        </w:rPr>
      </w:pPr>
      <w:r>
        <w:rPr>
          <w:rFonts w:hint="eastAsia" w:ascii="宋体" w:hAnsi="宋体" w:cs="宋体"/>
          <w:b/>
          <w:i w:val="0"/>
          <w:iCs w:val="0"/>
          <w:color w:val="auto"/>
          <w:sz w:val="32"/>
          <w:highlight w:val="none"/>
          <w:shd w:val="clear" w:color="auto" w:fill="auto"/>
        </w:rPr>
        <w:t>一、评审方法</w:t>
      </w:r>
    </w:p>
    <w:p w14:paraId="795174C2">
      <w:pPr>
        <w:adjustRightInd/>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1.本项目采用综合评分法。</w:t>
      </w:r>
      <w:r>
        <w:rPr>
          <w:rFonts w:hint="eastAsia" w:ascii="宋体" w:hAnsi="宋体" w:cs="宋体"/>
          <w:i w:val="0"/>
          <w:iCs w:val="0"/>
          <w:color w:val="auto"/>
          <w:kern w:val="0"/>
          <w:sz w:val="24"/>
          <w:highlight w:val="none"/>
          <w:shd w:val="clear" w:color="auto" w:fill="auto"/>
        </w:rPr>
        <w:t>综合评分法，是指响应文件满足磋商文件全部实质性要求且按评审因素的量化指标评审得分最高的供应商为成交候选供应商的评审方法。</w:t>
      </w:r>
    </w:p>
    <w:p w14:paraId="0FC9BB75">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二、评审标准</w:t>
      </w:r>
    </w:p>
    <w:p w14:paraId="1F11C1BB">
      <w:pPr>
        <w:spacing w:line="360" w:lineRule="auto"/>
        <w:ind w:firstLine="472" w:firstLineChars="196"/>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评审标准：</w:t>
      </w:r>
      <w:r>
        <w:rPr>
          <w:rFonts w:hint="eastAsia" w:ascii="宋体" w:hAnsi="宋体" w:cs="宋体"/>
          <w:i w:val="0"/>
          <w:iCs w:val="0"/>
          <w:color w:val="auto"/>
          <w:kern w:val="0"/>
          <w:sz w:val="24"/>
          <w:highlight w:val="none"/>
          <w:shd w:val="clear" w:color="auto" w:fill="auto"/>
        </w:rPr>
        <w:t>见评审办法前附表。</w:t>
      </w:r>
    </w:p>
    <w:p w14:paraId="51FA522D">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三、评审程序</w:t>
      </w:r>
    </w:p>
    <w:p w14:paraId="45667207">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3.1符合性审查。</w:t>
      </w:r>
      <w:r>
        <w:rPr>
          <w:rFonts w:hint="eastAsia" w:ascii="宋体" w:hAnsi="宋体" w:cs="宋体"/>
          <w:i w:val="0"/>
          <w:iCs w:val="0"/>
          <w:color w:val="auto"/>
          <w:kern w:val="0"/>
          <w:sz w:val="24"/>
          <w:highlight w:val="none"/>
          <w:shd w:val="clear" w:color="auto" w:fill="auto"/>
        </w:rPr>
        <w:t>磋商小组应当对符合资格的供应商的响应文件进行符合性审查，以确定其是否满足采购文件的实质性要求。不满足采购文件的实质性要求的，响应文件无效。</w:t>
      </w:r>
    </w:p>
    <w:p w14:paraId="68711743">
      <w:pPr>
        <w:spacing w:line="360" w:lineRule="auto"/>
        <w:ind w:firstLine="472" w:firstLineChars="196"/>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3.2 磋商。</w:t>
      </w:r>
      <w:r>
        <w:rPr>
          <w:rFonts w:hint="eastAsia" w:ascii="宋体" w:hAnsi="宋体" w:cs="宋体"/>
          <w:i w:val="0"/>
          <w:iCs w:val="0"/>
          <w:color w:val="auto"/>
          <w:sz w:val="24"/>
          <w:highlight w:val="none"/>
          <w:shd w:val="clear" w:color="auto" w:fill="auto"/>
        </w:rPr>
        <w:t>磋商小组将对确定为实质性响应本采购文件的响应文件进行详细评价和比较，主要就资信、服务方案内容、服务承诺等磋商小组认为与本次采购有关的因素与</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供应商逐一进行磋商。</w:t>
      </w:r>
    </w:p>
    <w:p w14:paraId="0E4D543E">
      <w:pPr>
        <w:spacing w:line="360" w:lineRule="auto"/>
        <w:ind w:firstLine="470" w:firstLineChars="196"/>
        <w:rPr>
          <w:rFonts w:ascii="宋体" w:hAnsi="宋体" w:cs="宋体"/>
          <w:b/>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3.2.1 </w:t>
      </w:r>
      <w:r>
        <w:rPr>
          <w:rFonts w:hint="eastAsia" w:ascii="宋体" w:hAnsi="宋体" w:cs="宋体"/>
          <w:i w:val="0"/>
          <w:iCs w:val="0"/>
          <w:color w:val="auto"/>
          <w:sz w:val="24"/>
          <w:highlight w:val="none"/>
          <w:shd w:val="clear" w:color="auto" w:fill="auto"/>
        </w:rPr>
        <w:t>供应商逐家回答磋商小组的提问；</w:t>
      </w:r>
      <w:r>
        <w:rPr>
          <w:rFonts w:hint="eastAsia" w:ascii="宋体" w:hAnsi="宋体" w:cs="宋体"/>
          <w:b/>
          <w:i w:val="0"/>
          <w:iCs w:val="0"/>
          <w:color w:val="auto"/>
          <w:sz w:val="24"/>
          <w:highlight w:val="none"/>
          <w:shd w:val="clear" w:color="auto" w:fill="auto"/>
        </w:rPr>
        <w:t>逐家磋商一次为一个轮次，磋商轮次根据实际情况进行。</w:t>
      </w:r>
    </w:p>
    <w:p w14:paraId="39CB7843">
      <w:pPr>
        <w:spacing w:line="360" w:lineRule="auto"/>
        <w:ind w:firstLine="470" w:firstLineChars="196"/>
        <w:rPr>
          <w:rFonts w:ascii="宋体" w:hAnsi="宋体" w:cs="宋体"/>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3.2.2 </w:t>
      </w:r>
      <w:r>
        <w:rPr>
          <w:rFonts w:hint="eastAsia" w:ascii="宋体" w:hAnsi="宋体" w:cs="宋体"/>
          <w:i w:val="0"/>
          <w:iCs w:val="0"/>
          <w:color w:val="auto"/>
          <w:sz w:val="24"/>
          <w:highlight w:val="none"/>
          <w:shd w:val="clear" w:color="auto" w:fill="auto"/>
        </w:rPr>
        <w:t>供应商应按磋商小组通知的时间在线或以邮件回复做出承诺或回复，承诺或回复的内容须由供应商法定代表人或授权代表签署，并作为响应文件的补充部分。</w:t>
      </w:r>
    </w:p>
    <w:p w14:paraId="6CC30A5E">
      <w:pPr>
        <w:spacing w:line="360" w:lineRule="auto"/>
        <w:ind w:firstLine="470" w:firstLineChars="196"/>
        <w:rPr>
          <w:rFonts w:ascii="宋体" w:hAnsi="宋体" w:cs="宋体"/>
          <w:bCs/>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 xml:space="preserve">3.2.3 </w:t>
      </w:r>
      <w:r>
        <w:rPr>
          <w:rFonts w:hint="eastAsia" w:ascii="宋体" w:hAnsi="宋体" w:cs="宋体"/>
          <w:b/>
          <w:bCs/>
          <w:i w:val="0"/>
          <w:iCs w:val="0"/>
          <w:color w:val="auto"/>
          <w:sz w:val="24"/>
          <w:highlight w:val="none"/>
          <w:shd w:val="clear" w:color="auto" w:fill="auto"/>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i w:val="0"/>
          <w:iCs w:val="0"/>
          <w:color w:val="auto"/>
          <w:sz w:val="24"/>
          <w:highlight w:val="none"/>
          <w:shd w:val="clear" w:color="auto" w:fill="auto"/>
        </w:rPr>
        <w:t>实质性变动的内容，须经采购人代表确认。磋商文件有实质性变动的，磋商小组将以书面形式通知所有</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 xml:space="preserve">供应商。 </w:t>
      </w:r>
    </w:p>
    <w:p w14:paraId="352BB182">
      <w:pPr>
        <w:spacing w:line="360" w:lineRule="auto"/>
        <w:ind w:firstLine="472" w:firstLineChars="196"/>
        <w:rPr>
          <w:rFonts w:ascii="宋体" w:hAnsi="宋体" w:cs="宋体"/>
          <w:b/>
          <w:bCs/>
          <w:i w:val="0"/>
          <w:iCs w:val="0"/>
          <w:color w:val="auto"/>
          <w:kern w:val="0"/>
          <w:sz w:val="24"/>
          <w:highlight w:val="none"/>
          <w:shd w:val="clear" w:color="auto" w:fill="auto"/>
        </w:rPr>
      </w:pPr>
      <w:r>
        <w:rPr>
          <w:rFonts w:hint="eastAsia" w:ascii="宋体" w:hAnsi="宋体" w:cs="宋体"/>
          <w:b/>
          <w:bCs/>
          <w:i w:val="0"/>
          <w:iCs w:val="0"/>
          <w:color w:val="auto"/>
          <w:kern w:val="0"/>
          <w:sz w:val="24"/>
          <w:highlight w:val="none"/>
          <w:shd w:val="clear" w:color="auto" w:fill="auto"/>
        </w:rPr>
        <w:t>3.3最后报价</w:t>
      </w:r>
    </w:p>
    <w:p w14:paraId="6E16953A">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3.3.1 磋商文件能够详细列明采购标的的技术、服务要求的，磋商结束后，磋商小组应当要求所有符合性审查合格的供应商在规定时间内提交最后报价，提交最后报价的供应商不得少于3家。</w:t>
      </w:r>
    </w:p>
    <w:p w14:paraId="4EE429FD">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7195037">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3.3.3 已提交响应文件的供应商，在提交最后报价之前，可以根据磋商情况退出磋商</w:t>
      </w:r>
    </w:p>
    <w:p w14:paraId="0722B5D0">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3.4 综合评分。</w:t>
      </w:r>
      <w:r>
        <w:rPr>
          <w:rFonts w:hint="eastAsia" w:ascii="宋体" w:hAnsi="宋体" w:cs="宋体"/>
          <w:bCs/>
          <w:i w:val="0"/>
          <w:iCs w:val="0"/>
          <w:color w:val="auto"/>
          <w:kern w:val="0"/>
          <w:sz w:val="24"/>
          <w:highlight w:val="none"/>
          <w:shd w:val="clear" w:color="auto" w:fill="auto"/>
        </w:rPr>
        <w:t>经磋商确定最终采购需求和提交最后报价的供应商后，</w:t>
      </w:r>
      <w:r>
        <w:rPr>
          <w:rFonts w:hint="eastAsia" w:ascii="宋体" w:hAnsi="宋体" w:cs="宋体"/>
          <w:i w:val="0"/>
          <w:iCs w:val="0"/>
          <w:color w:val="auto"/>
          <w:kern w:val="0"/>
          <w:sz w:val="24"/>
          <w:highlight w:val="none"/>
          <w:shd w:val="clear" w:color="auto" w:fill="auto"/>
        </w:rPr>
        <w:t>磋商小组应当按照采购文件中规定的评审标准，对符合性审查合格的响应文件进行综合评分。磋商文件中没有规定的评审标准不得作为评审依据。</w:t>
      </w:r>
    </w:p>
    <w:p w14:paraId="5D7BB23A">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3.5汇总商务技术得分。</w:t>
      </w:r>
      <w:r>
        <w:rPr>
          <w:rFonts w:hint="eastAsia" w:ascii="宋体" w:hAnsi="宋体" w:cs="宋体"/>
          <w:i w:val="0"/>
          <w:iCs w:val="0"/>
          <w:color w:val="auto"/>
          <w:kern w:val="0"/>
          <w:sz w:val="24"/>
          <w:highlight w:val="none"/>
          <w:shd w:val="clear" w:color="auto" w:fill="auto"/>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i w:val="0"/>
          <w:iCs w:val="0"/>
          <w:color w:val="auto"/>
          <w:kern w:val="0"/>
          <w:sz w:val="24"/>
          <w:highlight w:val="none"/>
          <w:shd w:val="clear" w:color="auto" w:fill="auto"/>
        </w:rPr>
        <w:t>30%以上的，由</w:t>
      </w:r>
      <w:r>
        <w:rPr>
          <w:rFonts w:hint="eastAsia" w:ascii="宋体" w:hAnsi="宋体" w:cs="宋体"/>
          <w:i w:val="0"/>
          <w:iCs w:val="0"/>
          <w:color w:val="auto"/>
          <w:kern w:val="0"/>
          <w:sz w:val="24"/>
          <w:highlight w:val="none"/>
          <w:shd w:val="clear" w:color="auto" w:fill="auto"/>
        </w:rPr>
        <w:t>磋商小组</w:t>
      </w:r>
      <w:r>
        <w:rPr>
          <w:rFonts w:ascii="宋体" w:hAnsi="宋体" w:cs="宋体"/>
          <w:i w:val="0"/>
          <w:iCs w:val="0"/>
          <w:color w:val="auto"/>
          <w:kern w:val="0"/>
          <w:sz w:val="24"/>
          <w:highlight w:val="none"/>
          <w:shd w:val="clear" w:color="auto" w:fill="auto"/>
        </w:rPr>
        <w:t>启动评分畸高、畸低行为认定程序</w:t>
      </w:r>
      <w:r>
        <w:rPr>
          <w:rFonts w:hint="eastAsia" w:ascii="宋体" w:hAnsi="宋体" w:cs="宋体"/>
          <w:i w:val="0"/>
          <w:iCs w:val="0"/>
          <w:color w:val="auto"/>
          <w:kern w:val="0"/>
          <w:sz w:val="24"/>
          <w:highlight w:val="none"/>
          <w:shd w:val="clear" w:color="auto" w:fill="auto"/>
        </w:rPr>
        <w:t>，磋商小组组长应提醒相关评审人员进行复核或书面说明理由，评审人员拒绝说明的，由现场监督员据实记录；评审人员的评审、修改记录应保留原件，随项目其他资料一并存档。</w:t>
      </w:r>
    </w:p>
    <w:p w14:paraId="23E9AF97">
      <w:pPr>
        <w:spacing w:line="360" w:lineRule="auto"/>
        <w:ind w:firstLine="472" w:firstLineChars="196"/>
        <w:rPr>
          <w:rFonts w:ascii="宋体" w:hAnsi="宋体" w:cs="宋体"/>
          <w:b/>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3.6报价评审。</w:t>
      </w:r>
    </w:p>
    <w:p w14:paraId="375BD529">
      <w:pPr>
        <w:pStyle w:val="131"/>
        <w:spacing w:before="0"/>
        <w:ind w:firstLine="508" w:firstLineChars="212"/>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rPr>
        <w:t>3.6.1响应文件报价出现前后不一致的，按照下列规定修正：</w:t>
      </w:r>
    </w:p>
    <w:p w14:paraId="75D98CE7">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3.6.1.1响应文件中已标价工程量清单内容与响应文件中相应内容不一致的，以已标价工程量清单为准;</w:t>
      </w:r>
    </w:p>
    <w:p w14:paraId="45A05013">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3.6.1.2大写金额和小写金额不一致的，以大写金额为准;</w:t>
      </w:r>
    </w:p>
    <w:p w14:paraId="0740239F">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3.6.1.3单价金额小数点或者百分比有明显错位的，以已标价工程量清单的总价为准，并修改单价;</w:t>
      </w:r>
    </w:p>
    <w:p w14:paraId="5553EEE4">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3.6.1.4总价金额与按单价汇总金额不一致的，以单价金额计算结果为准。</w:t>
      </w:r>
    </w:p>
    <w:p w14:paraId="3E937D90">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3.6.1.5同时出现两种以上不一致的，按照3.6.1规定的顺序修正。修正后的报价经供应商确认后产生约束力。</w:t>
      </w:r>
    </w:p>
    <w:p w14:paraId="5C0ECAB0">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3.6.2响应文件出现不是唯一的、有选择性最后报价的，响应文件无效。</w:t>
      </w:r>
    </w:p>
    <w:p w14:paraId="3E3E9887">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3.6.3最后报价超过采购文件中规定的预算金额或者最高限价的，响应文件无效。</w:t>
      </w:r>
    </w:p>
    <w:p w14:paraId="5C848190">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67479CA">
      <w:pPr>
        <w:spacing w:line="360" w:lineRule="auto"/>
        <w:ind w:firstLine="482" w:firstLineChars="200"/>
        <w:rPr>
          <w:rFonts w:hint="eastAsia" w:ascii="宋体" w:hAnsi="宋体" w:eastAsia="宋体" w:cs="宋体"/>
          <w:b/>
          <w:i w:val="0"/>
          <w:iCs w:val="0"/>
          <w:color w:val="auto"/>
          <w:kern w:val="0"/>
          <w:sz w:val="24"/>
          <w:highlight w:val="none"/>
          <w:shd w:val="clear" w:color="auto" w:fill="auto"/>
          <w:lang w:eastAsia="zh-CN"/>
        </w:rPr>
      </w:pPr>
      <w:r>
        <w:rPr>
          <w:rFonts w:hint="eastAsia" w:ascii="宋体" w:hAnsi="宋体" w:cs="宋体"/>
          <w:b/>
          <w:i w:val="0"/>
          <w:iCs w:val="0"/>
          <w:color w:val="auto"/>
          <w:kern w:val="0"/>
          <w:sz w:val="24"/>
          <w:highlight w:val="none"/>
          <w:shd w:val="clear" w:color="auto" w:fill="auto"/>
        </w:rPr>
        <w:t>3.7排序与推荐。</w:t>
      </w:r>
      <w:r>
        <w:rPr>
          <w:rFonts w:hint="eastAsia" w:ascii="宋体" w:hAnsi="宋体" w:cs="宋体"/>
          <w:i w:val="0"/>
          <w:iCs w:val="0"/>
          <w:color w:val="auto"/>
          <w:kern w:val="0"/>
          <w:sz w:val="24"/>
          <w:highlight w:val="none"/>
          <w:shd w:val="clear" w:color="auto" w:fill="auto"/>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i w:val="0"/>
          <w:iCs w:val="0"/>
          <w:color w:val="auto"/>
          <w:kern w:val="0"/>
          <w:sz w:val="24"/>
          <w:highlight w:val="none"/>
          <w:shd w:val="clear" w:color="auto" w:fill="auto"/>
          <w:lang w:eastAsia="zh-CN"/>
        </w:rPr>
        <w:t>。</w:t>
      </w:r>
      <w:r>
        <w:rPr>
          <w:rFonts w:hint="eastAsia" w:ascii="宋体" w:hAnsi="宋体" w:cs="宋体"/>
          <w:i w:val="0"/>
          <w:iCs w:val="0"/>
          <w:color w:val="auto"/>
          <w:kern w:val="0"/>
          <w:sz w:val="24"/>
          <w:highlight w:val="none"/>
          <w:shd w:val="clear" w:color="auto" w:fill="auto"/>
          <w:lang w:val="en" w:eastAsia="zh-CN"/>
        </w:rPr>
        <w:t>本项目推荐的中标候选人数量：</w:t>
      </w:r>
      <w:r>
        <w:rPr>
          <w:rFonts w:hint="eastAsia" w:ascii="宋体" w:hAnsi="宋体" w:cs="宋体"/>
          <w:i w:val="0"/>
          <w:iCs w:val="0"/>
          <w:color w:val="auto"/>
          <w:kern w:val="0"/>
          <w:sz w:val="24"/>
          <w:highlight w:val="none"/>
          <w:u w:val="single"/>
          <w:shd w:val="clear" w:color="auto" w:fill="auto"/>
          <w:lang w:val="en-US" w:eastAsia="zh-CN"/>
        </w:rPr>
        <w:t xml:space="preserve">3 </w:t>
      </w:r>
      <w:r>
        <w:rPr>
          <w:rFonts w:hint="eastAsia" w:ascii="宋体" w:hAnsi="宋体" w:cs="宋体"/>
          <w:i w:val="0"/>
          <w:iCs w:val="0"/>
          <w:color w:val="auto"/>
          <w:kern w:val="0"/>
          <w:sz w:val="24"/>
          <w:highlight w:val="none"/>
          <w:shd w:val="clear" w:color="auto" w:fill="auto"/>
          <w:lang w:val="en" w:eastAsia="zh-CN"/>
        </w:rPr>
        <w:t>。</w:t>
      </w:r>
    </w:p>
    <w:p w14:paraId="44BE9CCE">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3.8编写评审报告。</w:t>
      </w:r>
      <w:r>
        <w:rPr>
          <w:rFonts w:hint="eastAsia" w:ascii="宋体" w:hAnsi="宋体" w:cs="宋体"/>
          <w:i w:val="0"/>
          <w:iCs w:val="0"/>
          <w:color w:val="auto"/>
          <w:kern w:val="0"/>
          <w:sz w:val="24"/>
          <w:highlight w:val="none"/>
          <w:shd w:val="clear" w:color="auto" w:fill="auto"/>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2FAC82E">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四、评审中的其他事项</w:t>
      </w:r>
    </w:p>
    <w:p w14:paraId="5C9A2A38">
      <w:pPr>
        <w:pStyle w:val="131"/>
        <w:spacing w:before="0"/>
        <w:ind w:firstLine="472" w:firstLineChars="196"/>
        <w:rPr>
          <w:rFonts w:ascii="宋体" w:hAnsi="宋体" w:cs="宋体"/>
          <w:i w:val="0"/>
          <w:iCs w:val="0"/>
          <w:color w:val="auto"/>
          <w:kern w:val="0"/>
          <w:szCs w:val="24"/>
          <w:highlight w:val="none"/>
          <w:shd w:val="clear" w:color="auto" w:fill="auto"/>
        </w:rPr>
      </w:pPr>
      <w:r>
        <w:rPr>
          <w:rFonts w:hint="eastAsia" w:ascii="宋体" w:hAnsi="宋体" w:cs="宋体"/>
          <w:b/>
          <w:i w:val="0"/>
          <w:iCs w:val="0"/>
          <w:color w:val="auto"/>
          <w:kern w:val="0"/>
          <w:szCs w:val="24"/>
          <w:highlight w:val="none"/>
          <w:shd w:val="clear" w:color="auto" w:fill="auto"/>
        </w:rPr>
        <w:t>4.1供应商澄清、说明或者补正。</w:t>
      </w:r>
      <w:r>
        <w:rPr>
          <w:rFonts w:hint="eastAsia" w:ascii="宋体" w:hAnsi="宋体" w:cs="宋体"/>
          <w:i w:val="0"/>
          <w:iCs w:val="0"/>
          <w:color w:val="auto"/>
          <w:kern w:val="0"/>
          <w:szCs w:val="24"/>
          <w:highlight w:val="none"/>
          <w:shd w:val="clear" w:color="auto" w:fill="auto"/>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F22DBB3">
      <w:pPr>
        <w:pStyle w:val="27"/>
        <w:spacing w:line="360" w:lineRule="auto"/>
        <w:ind w:left="954" w:leftChars="226" w:hanging="479" w:firstLineChars="0"/>
        <w:rPr>
          <w:rFonts w:cs="宋体"/>
          <w:i w:val="0"/>
          <w:iCs w:val="0"/>
          <w:color w:val="auto"/>
          <w:szCs w:val="21"/>
          <w:highlight w:val="none"/>
          <w:shd w:val="clear" w:color="auto" w:fill="auto"/>
        </w:rPr>
      </w:pPr>
      <w:r>
        <w:rPr>
          <w:rFonts w:hint="eastAsia" w:cs="宋体"/>
          <w:b/>
          <w:i w:val="0"/>
          <w:iCs w:val="0"/>
          <w:color w:val="auto"/>
          <w:kern w:val="0"/>
          <w:highlight w:val="none"/>
          <w:shd w:val="clear" w:color="auto" w:fill="auto"/>
        </w:rPr>
        <w:t>4.2响应文件无效。</w:t>
      </w:r>
      <w:r>
        <w:rPr>
          <w:rFonts w:hint="eastAsia" w:cs="宋体"/>
          <w:i w:val="0"/>
          <w:iCs w:val="0"/>
          <w:color w:val="auto"/>
          <w:szCs w:val="21"/>
          <w:highlight w:val="none"/>
          <w:shd w:val="clear" w:color="auto" w:fill="auto"/>
        </w:rPr>
        <w:t>有下列情形之一的，响应文件无效：</w:t>
      </w:r>
    </w:p>
    <w:p w14:paraId="5F85F37C">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4.2.1供应商不具备采购文件中规定的资格要求的（供应商未提供有效的资格文件的，视为供应商不具备采购文件中规定的资格要求）；</w:t>
      </w:r>
    </w:p>
    <w:p w14:paraId="061DCE9E">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4.2.2响应文件未按照采购文件要求签署、盖章的；</w:t>
      </w:r>
    </w:p>
    <w:p w14:paraId="151F8650">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4.2.3采购人拟采购的产品属于政府强制采购的节能产品品目清单范围的，供应商未按采购文件要求提供国家确定的认证机构出具的、处于有效期之内的节能产品认证证书的；</w:t>
      </w:r>
    </w:p>
    <w:p w14:paraId="6E035B22">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4.2.4响应文件含有采购人不能接受的附加条件的；</w:t>
      </w:r>
    </w:p>
    <w:p w14:paraId="5965A013">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4.2.5响应文件中承诺的响应文件有效期少于采购文件中载明的响应文件有效期的；</w:t>
      </w:r>
    </w:p>
    <w:p w14:paraId="10E7A20E">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4.2.6响应文件出现不是唯一的、有选择性最后报价的;</w:t>
      </w:r>
    </w:p>
    <w:p w14:paraId="6612CE59">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4.2.7最后报价超过采购文件中规定的预算金额或者最高限价的;</w:t>
      </w:r>
    </w:p>
    <w:p w14:paraId="276AF5B0">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w:t>
      </w:r>
      <w:r>
        <w:rPr>
          <w:rFonts w:hint="eastAsia" w:ascii="宋体" w:hAnsi="宋体" w:cs="宋体"/>
          <w:i w:val="0"/>
          <w:iCs w:val="0"/>
          <w:color w:val="auto"/>
          <w:kern w:val="0"/>
          <w:sz w:val="24"/>
          <w:highlight w:val="none"/>
          <w:shd w:val="clear" w:color="auto" w:fill="auto"/>
          <w:lang w:val="en-US" w:eastAsia="zh-CN"/>
        </w:rPr>
        <w:t>8</w:t>
      </w:r>
      <w:r>
        <w:rPr>
          <w:rFonts w:hint="eastAsia" w:ascii="宋体" w:hAnsi="宋体" w:cs="宋体"/>
          <w:i w:val="0"/>
          <w:iCs w:val="0"/>
          <w:color w:val="auto"/>
          <w:kern w:val="0"/>
          <w:sz w:val="24"/>
          <w:highlight w:val="none"/>
          <w:shd w:val="clear" w:color="auto" w:fill="auto"/>
        </w:rPr>
        <w:t>供应商对根据修正原则修正后的报价不确认的；</w:t>
      </w:r>
    </w:p>
    <w:p w14:paraId="59DBACCC">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w:t>
      </w:r>
      <w:r>
        <w:rPr>
          <w:rFonts w:hint="eastAsia" w:ascii="宋体" w:hAnsi="宋体" w:cs="宋体"/>
          <w:i w:val="0"/>
          <w:iCs w:val="0"/>
          <w:color w:val="auto"/>
          <w:kern w:val="0"/>
          <w:sz w:val="24"/>
          <w:highlight w:val="none"/>
          <w:shd w:val="clear" w:color="auto" w:fill="auto"/>
          <w:lang w:val="en-US" w:eastAsia="zh-CN"/>
        </w:rPr>
        <w:t>9</w:t>
      </w:r>
      <w:r>
        <w:rPr>
          <w:rFonts w:hint="eastAsia" w:ascii="宋体" w:hAnsi="宋体" w:cs="宋体"/>
          <w:i w:val="0"/>
          <w:iCs w:val="0"/>
          <w:color w:val="auto"/>
          <w:kern w:val="0"/>
          <w:sz w:val="24"/>
          <w:highlight w:val="none"/>
          <w:shd w:val="clear" w:color="auto" w:fill="auto"/>
        </w:rPr>
        <w:t>供应商提供虚假材料响应的；</w:t>
      </w:r>
    </w:p>
    <w:p w14:paraId="55D6DD8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0</w:t>
      </w:r>
      <w:r>
        <w:rPr>
          <w:rFonts w:hint="eastAsia" w:ascii="宋体" w:hAnsi="宋体" w:cs="宋体"/>
          <w:i w:val="0"/>
          <w:iCs w:val="0"/>
          <w:color w:val="auto"/>
          <w:kern w:val="0"/>
          <w:sz w:val="24"/>
          <w:highlight w:val="none"/>
          <w:shd w:val="clear" w:color="auto" w:fill="auto"/>
        </w:rPr>
        <w:t>供应商有恶意串通、妨碍其他供应商的竞争行为、损害采购人或者其他供应商的合法权益情形的；</w:t>
      </w:r>
    </w:p>
    <w:p w14:paraId="55F89821">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4.2.11</w:t>
      </w:r>
      <w:r>
        <w:rPr>
          <w:rFonts w:hint="eastAsia" w:ascii="宋体" w:hAnsi="宋体" w:eastAsia="宋体" w:cs="宋体"/>
          <w:i w:val="0"/>
          <w:iCs w:val="0"/>
          <w:color w:val="auto"/>
          <w:kern w:val="0"/>
          <w:sz w:val="24"/>
          <w:szCs w:val="24"/>
          <w:highlight w:val="none"/>
          <w:shd w:val="clear" w:color="auto" w:fill="auto"/>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CAAA424">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2</w:t>
      </w:r>
      <w:r>
        <w:rPr>
          <w:rFonts w:hint="eastAsia" w:ascii="宋体" w:hAnsi="宋体" w:cs="宋体"/>
          <w:i w:val="0"/>
          <w:iCs w:val="0"/>
          <w:color w:val="auto"/>
          <w:kern w:val="0"/>
          <w:sz w:val="24"/>
          <w:highlight w:val="none"/>
          <w:shd w:val="clear" w:color="auto" w:fill="auto"/>
        </w:rPr>
        <w:t>供应商仅提交备份响应文件，未在电子交易平台传输递交响应文件的，响应文件无效；</w:t>
      </w:r>
    </w:p>
    <w:p w14:paraId="08E9DD0D">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3</w:t>
      </w:r>
      <w:r>
        <w:rPr>
          <w:rFonts w:hint="eastAsia" w:ascii="宋体" w:hAnsi="宋体" w:cs="宋体"/>
          <w:i w:val="0"/>
          <w:iCs w:val="0"/>
          <w:color w:val="auto"/>
          <w:kern w:val="0"/>
          <w:sz w:val="24"/>
          <w:highlight w:val="none"/>
          <w:shd w:val="clear" w:color="auto" w:fill="auto"/>
        </w:rPr>
        <w:t xml:space="preserve"> 响应文件不满足采购文件的其它实质性要求的；</w:t>
      </w:r>
    </w:p>
    <w:p w14:paraId="7066CFA3">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4</w:t>
      </w:r>
      <w:r>
        <w:rPr>
          <w:rFonts w:hint="eastAsia" w:ascii="宋体" w:hAnsi="宋体" w:cs="宋体"/>
          <w:i w:val="0"/>
          <w:iCs w:val="0"/>
          <w:color w:val="auto"/>
          <w:kern w:val="0"/>
          <w:sz w:val="24"/>
          <w:highlight w:val="none"/>
          <w:shd w:val="clear" w:color="auto" w:fill="auto"/>
        </w:rPr>
        <w:t>法律、法规、规章（适用本市的）及省级以上规范性文件（适用本市的）规定的其他无效情形。</w:t>
      </w:r>
    </w:p>
    <w:p w14:paraId="372CCE48">
      <w:pPr>
        <w:pStyle w:val="27"/>
        <w:snapToGrid w:val="0"/>
        <w:spacing w:line="360" w:lineRule="auto"/>
        <w:ind w:firstLine="472" w:firstLineChars="196"/>
        <w:rPr>
          <w:rFonts w:cs="宋体"/>
          <w:i w:val="0"/>
          <w:iCs w:val="0"/>
          <w:color w:val="auto"/>
          <w:highlight w:val="none"/>
          <w:shd w:val="clear" w:color="auto" w:fill="auto"/>
        </w:rPr>
      </w:pPr>
      <w:r>
        <w:rPr>
          <w:rFonts w:hint="eastAsia" w:cs="宋体"/>
          <w:b/>
          <w:i w:val="0"/>
          <w:iCs w:val="0"/>
          <w:color w:val="auto"/>
          <w:highlight w:val="none"/>
          <w:shd w:val="clear" w:color="auto" w:fill="auto"/>
        </w:rPr>
        <w:t>5.终止竞争性磋商采购活动。</w:t>
      </w:r>
      <w:r>
        <w:rPr>
          <w:rFonts w:hint="eastAsia" w:cs="宋体"/>
          <w:i w:val="0"/>
          <w:iCs w:val="0"/>
          <w:color w:val="auto"/>
          <w:highlight w:val="none"/>
          <w:shd w:val="clear" w:color="auto" w:fill="auto"/>
        </w:rPr>
        <w:t>出现下列情形之一的，采购人或者采购代理机构应当终止竞争性磋商采购活动，发布项目终止公告并说明原因，重新开展采购活动：</w:t>
      </w:r>
    </w:p>
    <w:p w14:paraId="3ACC0F7E">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5.1因情况变化，不再符合规定的竞争性磋商采购方式适用情形的；</w:t>
      </w:r>
    </w:p>
    <w:p w14:paraId="2BD666FE">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5.2出现影响采购公正的违法、违规行为的；</w:t>
      </w:r>
    </w:p>
    <w:p w14:paraId="03740288">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5.3除本办法第二十一条第三款规定的情形外，在采购过程中符合要求的供应商或者报价未超过采购预算的供应商不足3家的。</w:t>
      </w:r>
    </w:p>
    <w:p w14:paraId="6702D732">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5.4在采购活动中因重大变故，采购任务取消的，采购人或者采购代理机构应当终止采购活动，通知所有参加采购活动的供应商，并将项目实施情况和采购任务取消原因报送本级财政部门。</w:t>
      </w:r>
    </w:p>
    <w:p w14:paraId="3900CE18">
      <w:pPr>
        <w:pStyle w:val="27"/>
        <w:snapToGrid w:val="0"/>
        <w:spacing w:line="360" w:lineRule="auto"/>
        <w:ind w:firstLine="482"/>
        <w:rPr>
          <w:rFonts w:cs="宋体"/>
          <w:i w:val="0"/>
          <w:iCs w:val="0"/>
          <w:color w:val="auto"/>
          <w:highlight w:val="none"/>
          <w:shd w:val="clear" w:color="auto" w:fill="auto"/>
        </w:rPr>
      </w:pPr>
      <w:r>
        <w:rPr>
          <w:rFonts w:hint="eastAsia" w:cs="宋体"/>
          <w:b/>
          <w:i w:val="0"/>
          <w:iCs w:val="0"/>
          <w:color w:val="auto"/>
          <w:kern w:val="0"/>
          <w:highlight w:val="none"/>
          <w:shd w:val="clear" w:color="auto" w:fill="auto"/>
        </w:rPr>
        <w:t>6.重新开展采购。</w:t>
      </w:r>
      <w:r>
        <w:rPr>
          <w:rFonts w:hint="eastAsia" w:cs="宋体"/>
          <w:i w:val="0"/>
          <w:iCs w:val="0"/>
          <w:color w:val="auto"/>
          <w:highlight w:val="none"/>
          <w:shd w:val="clear" w:color="auto" w:fill="auto"/>
        </w:rPr>
        <w:t>有政府采购法第七十一条、第七十二条规定的违法行为之一，影响或者可能影响成交结果的，依照下列规定处理：</w:t>
      </w:r>
    </w:p>
    <w:p w14:paraId="55442616">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6.1未确定成交供应商的，终止本次政府采购活动，重新开展政府采购活动。</w:t>
      </w:r>
    </w:p>
    <w:p w14:paraId="03483FA2">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6.2已确定成交供应商但尚未签订政府采购合同的，成交结果无效，从合格的成交候选供应商中另行确定成交供应商；没有合格的成交候选供应商的，重新开展政府采购活动。</w:t>
      </w:r>
    </w:p>
    <w:p w14:paraId="79A47C06">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6.3政府采购合同已签订但尚未履行的，撤销合同，从合格的成交候选供应商中另行确定成交供应商；没有合格的成交候选供应商的，重新开展政府采购活动。</w:t>
      </w:r>
    </w:p>
    <w:p w14:paraId="181491EB">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6.4政府采购合同已经履行，给采购人、供应商造成损失的，由责任人承担赔偿责任。</w:t>
      </w:r>
    </w:p>
    <w:p w14:paraId="28BB841C">
      <w:pPr>
        <w:pStyle w:val="27"/>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6.5政府采购当事人有其他违反政府采购法或者政府采购法实施条例等法律法规规定的行为，经改正后仍然影响或者可能影响成交结果或者依法被认定为成交无效的，依照6.1-6.4规定处理。</w:t>
      </w:r>
    </w:p>
    <w:p w14:paraId="14ED3E99">
      <w:pPr>
        <w:pStyle w:val="27"/>
        <w:snapToGrid w:val="0"/>
        <w:spacing w:line="360" w:lineRule="auto"/>
        <w:ind w:firstLine="0" w:firstLineChars="0"/>
        <w:rPr>
          <w:rFonts w:cs="宋体"/>
          <w:i w:val="0"/>
          <w:iCs w:val="0"/>
          <w:color w:val="auto"/>
          <w:highlight w:val="none"/>
          <w:shd w:val="clear" w:color="auto" w:fill="auto"/>
        </w:rPr>
        <w:sectPr>
          <w:pgSz w:w="11907" w:h="16840"/>
          <w:pgMar w:top="1440" w:right="1080" w:bottom="1440" w:left="1080" w:header="851" w:footer="851" w:gutter="0"/>
          <w:cols w:space="720" w:num="1"/>
        </w:sectPr>
      </w:pPr>
    </w:p>
    <w:bookmarkEnd w:id="31"/>
    <w:p w14:paraId="58B42AF9">
      <w:pPr>
        <w:spacing w:line="360" w:lineRule="auto"/>
        <w:jc w:val="center"/>
        <w:outlineLvl w:val="0"/>
        <w:rPr>
          <w:rFonts w:ascii="宋体" w:hAnsi="宋体" w:cs="宋体"/>
          <w:b/>
          <w:i w:val="0"/>
          <w:iCs w:val="0"/>
          <w:color w:val="auto"/>
          <w:sz w:val="36"/>
          <w:szCs w:val="36"/>
          <w:highlight w:val="none"/>
          <w:shd w:val="clear" w:color="auto" w:fill="auto"/>
        </w:rPr>
      </w:pPr>
      <w:bookmarkStart w:id="397" w:name="第五部分"/>
      <w:bookmarkStart w:id="398" w:name="_Toc86217003"/>
      <w:r>
        <w:rPr>
          <w:rFonts w:hint="eastAsia" w:ascii="宋体" w:hAnsi="宋体" w:cs="宋体"/>
          <w:b/>
          <w:i w:val="0"/>
          <w:iCs w:val="0"/>
          <w:color w:val="auto"/>
          <w:sz w:val="36"/>
          <w:szCs w:val="36"/>
          <w:highlight w:val="none"/>
          <w:shd w:val="clear" w:color="auto" w:fill="auto"/>
        </w:rPr>
        <w:t>第五部分 拟签订的合同文本</w:t>
      </w:r>
    </w:p>
    <w:p w14:paraId="55230D53">
      <w:pPr>
        <w:snapToGrid w:val="0"/>
        <w:spacing w:line="360" w:lineRule="auto"/>
        <w:ind w:firstLine="480" w:firstLineChars="200"/>
        <w:jc w:val="left"/>
        <w:rPr>
          <w:rFonts w:ascii="宋体" w:hAnsi="宋体"/>
          <w:i w:val="0"/>
          <w:iCs w:val="0"/>
          <w:snapToGrid w:val="0"/>
          <w:color w:val="auto"/>
          <w:kern w:val="0"/>
          <w:sz w:val="24"/>
          <w:szCs w:val="20"/>
          <w:highlight w:val="none"/>
          <w:shd w:val="clear" w:color="auto" w:fill="auto"/>
        </w:rPr>
      </w:pPr>
      <w:r>
        <w:rPr>
          <w:rFonts w:hint="eastAsia" w:ascii="宋体" w:hAnsi="宋体"/>
          <w:i w:val="0"/>
          <w:iCs w:val="0"/>
          <w:snapToGrid w:val="0"/>
          <w:color w:val="auto"/>
          <w:kern w:val="0"/>
          <w:sz w:val="24"/>
          <w:szCs w:val="20"/>
          <w:highlight w:val="none"/>
          <w:shd w:val="clear" w:color="auto" w:fill="auto"/>
        </w:rPr>
        <w:t>参考住房城乡建设部、原国家工商行政管理总局制定的《建设工程施工合同（示范文本）》（GF-2017-0201）。</w:t>
      </w:r>
    </w:p>
    <w:p w14:paraId="1C8D529D">
      <w:pPr>
        <w:keepNext/>
        <w:keepLines/>
        <w:numPr>
          <w:ilvl w:val="1"/>
          <w:numId w:val="0"/>
        </w:numPr>
        <w:snapToGrid w:val="0"/>
        <w:spacing w:before="100" w:line="360" w:lineRule="auto"/>
        <w:jc w:val="center"/>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44"/>
          <w:sz w:val="24"/>
          <w:szCs w:val="20"/>
          <w:highlight w:val="none"/>
          <w:shd w:val="clear" w:color="auto" w:fill="auto"/>
        </w:rPr>
        <w:br w:type="page"/>
      </w:r>
      <w:bookmarkStart w:id="399" w:name="_Toc97299497"/>
      <w:bookmarkStart w:id="400" w:name="_Toc32130"/>
      <w:r>
        <w:rPr>
          <w:rFonts w:hint="eastAsia" w:ascii="宋体" w:hAnsi="宋体" w:cs="宋体"/>
          <w:i w:val="0"/>
          <w:iCs w:val="0"/>
          <w:snapToGrid w:val="0"/>
          <w:color w:val="auto"/>
          <w:kern w:val="44"/>
          <w:sz w:val="28"/>
          <w:szCs w:val="20"/>
          <w:highlight w:val="none"/>
          <w:shd w:val="clear" w:color="auto" w:fill="auto"/>
        </w:rPr>
        <w:t>第一部分  合同协议书</w:t>
      </w:r>
      <w:bookmarkEnd w:id="399"/>
      <w:bookmarkEnd w:id="400"/>
    </w:p>
    <w:p w14:paraId="25F3558B">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发包人（全称）：</w:t>
      </w:r>
      <w:r>
        <w:rPr>
          <w:rFonts w:hint="eastAsia" w:ascii="宋体" w:hAnsi="宋体" w:cs="宋体"/>
          <w:i w:val="0"/>
          <w:iCs w:val="0"/>
          <w:snapToGrid w:val="0"/>
          <w:color w:val="auto"/>
          <w:kern w:val="0"/>
          <w:sz w:val="24"/>
          <w:highlight w:val="none"/>
          <w:u w:val="single"/>
          <w:shd w:val="clear" w:color="auto" w:fill="auto"/>
        </w:rPr>
        <w:t xml:space="preserve">    </w:t>
      </w:r>
      <w:bookmarkStart w:id="401" w:name="SOA_hhxys_fbr"/>
      <w:r>
        <w:rPr>
          <w:rFonts w:hint="eastAsia" w:ascii="宋体" w:hAnsi="宋体" w:cs="宋体"/>
          <w:i w:val="0"/>
          <w:iCs w:val="0"/>
          <w:snapToGrid w:val="0"/>
          <w:color w:val="auto"/>
          <w:kern w:val="0"/>
          <w:sz w:val="24"/>
          <w:highlight w:val="none"/>
          <w:u w:val="single"/>
          <w:shd w:val="clear" w:color="auto" w:fill="auto"/>
        </w:rPr>
        <w:t xml:space="preserve">                  </w:t>
      </w:r>
      <w:bookmarkEnd w:id="401"/>
      <w:r>
        <w:rPr>
          <w:rFonts w:hint="eastAsia" w:ascii="宋体" w:hAnsi="宋体" w:cs="宋体"/>
          <w:i w:val="0"/>
          <w:iCs w:val="0"/>
          <w:snapToGrid w:val="0"/>
          <w:color w:val="auto"/>
          <w:kern w:val="0"/>
          <w:sz w:val="24"/>
          <w:highlight w:val="none"/>
          <w:u w:val="single"/>
          <w:shd w:val="clear" w:color="auto" w:fill="auto"/>
        </w:rPr>
        <w:t xml:space="preserve"> </w:t>
      </w:r>
    </w:p>
    <w:p w14:paraId="24B376C5">
      <w:pPr>
        <w:snapToGrid w:val="0"/>
        <w:spacing w:line="360" w:lineRule="auto"/>
        <w:ind w:firstLine="470" w:firstLineChars="196"/>
        <w:rPr>
          <w:rFonts w:ascii="宋体" w:hAnsi="宋体" w:cs="宋体"/>
          <w:b/>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承包人（全称）：</w:t>
      </w:r>
      <w:r>
        <w:rPr>
          <w:rFonts w:hint="eastAsia" w:ascii="宋体" w:hAnsi="宋体" w:cs="宋体"/>
          <w:i w:val="0"/>
          <w:iCs w:val="0"/>
          <w:snapToGrid w:val="0"/>
          <w:color w:val="auto"/>
          <w:kern w:val="0"/>
          <w:sz w:val="24"/>
          <w:highlight w:val="none"/>
          <w:u w:val="single"/>
          <w:shd w:val="clear" w:color="auto" w:fill="auto"/>
        </w:rPr>
        <w:t xml:space="preserve">                  </w:t>
      </w:r>
      <w:bookmarkStart w:id="402" w:name="SOA_hhxys_cb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u w:val="single"/>
          <w:shd w:val="clear" w:color="auto" w:fill="auto"/>
        </w:rPr>
        <w:t xml:space="preserve">    </w:t>
      </w:r>
      <w:bookmarkEnd w:id="402"/>
      <w:r>
        <w:rPr>
          <w:rFonts w:hint="eastAsia" w:ascii="宋体" w:hAnsi="宋体" w:cs="宋体"/>
          <w:i w:val="0"/>
          <w:iCs w:val="0"/>
          <w:snapToGrid w:val="0"/>
          <w:color w:val="auto"/>
          <w:kern w:val="0"/>
          <w:sz w:val="24"/>
          <w:highlight w:val="none"/>
          <w:u w:val="single"/>
          <w:shd w:val="clear" w:color="auto" w:fill="auto"/>
        </w:rPr>
        <w:t xml:space="preserve">   </w:t>
      </w:r>
    </w:p>
    <w:p w14:paraId="6CE38891">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根据《中华人民共和国民法典》、 《中华人民共和国建筑法》及有关法律规定，遵循平等、自愿、公平和诚实信用的原则，双方就</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工程施工及有关事项协商一致，共同达成如下协议：</w:t>
      </w:r>
    </w:p>
    <w:p w14:paraId="32C25B2A">
      <w:pPr>
        <w:snapToGrid w:val="0"/>
        <w:spacing w:before="24" w:beforeLines="10" w:after="24" w:afterLines="10" w:line="360" w:lineRule="auto"/>
        <w:outlineLvl w:val="1"/>
        <w:rPr>
          <w:rFonts w:ascii="宋体" w:hAnsi="宋体" w:cs="宋体"/>
          <w:b/>
          <w:bCs/>
          <w:i w:val="0"/>
          <w:iCs w:val="0"/>
          <w:snapToGrid w:val="0"/>
          <w:color w:val="auto"/>
          <w:kern w:val="0"/>
          <w:sz w:val="24"/>
          <w:highlight w:val="none"/>
          <w:shd w:val="clear" w:color="auto" w:fill="auto"/>
        </w:rPr>
      </w:pPr>
      <w:bookmarkStart w:id="403" w:name="_Toc361220410"/>
      <w:bookmarkStart w:id="404" w:name="_Toc97299498"/>
      <w:r>
        <w:rPr>
          <w:rFonts w:hint="eastAsia" w:ascii="宋体" w:hAnsi="宋体" w:cs="宋体"/>
          <w:b/>
          <w:bCs/>
          <w:i w:val="0"/>
          <w:iCs w:val="0"/>
          <w:snapToGrid w:val="0"/>
          <w:color w:val="auto"/>
          <w:kern w:val="0"/>
          <w:sz w:val="24"/>
          <w:highlight w:val="none"/>
          <w:shd w:val="clear" w:color="auto" w:fill="auto"/>
        </w:rPr>
        <w:t>一、工程概况</w:t>
      </w:r>
      <w:bookmarkEnd w:id="403"/>
      <w:bookmarkEnd w:id="404"/>
    </w:p>
    <w:p w14:paraId="3994063C">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bCs/>
          <w:i w:val="0"/>
          <w:iCs w:val="0"/>
          <w:snapToGrid w:val="0"/>
          <w:color w:val="auto"/>
          <w:kern w:val="0"/>
          <w:sz w:val="24"/>
          <w:highlight w:val="none"/>
          <w:shd w:val="clear" w:color="auto" w:fill="auto"/>
        </w:rPr>
        <w:t>1.工程名称</w:t>
      </w:r>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w:t>
      </w:r>
    </w:p>
    <w:p w14:paraId="75CB7539">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2.工程地点：</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w:t>
      </w:r>
    </w:p>
    <w:p w14:paraId="24A9A38F">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3.工程立项批准文号：</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w:t>
      </w:r>
    </w:p>
    <w:p w14:paraId="418D6398">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4.资金来源：</w:t>
      </w:r>
      <w:r>
        <w:rPr>
          <w:rFonts w:hint="eastAsia" w:ascii="宋体" w:hAnsi="宋体" w:cs="宋体"/>
          <w:i w:val="0"/>
          <w:iCs w:val="0"/>
          <w:snapToGrid w:val="0"/>
          <w:color w:val="auto"/>
          <w:kern w:val="0"/>
          <w:sz w:val="24"/>
          <w:highlight w:val="none"/>
          <w:u w:val="single"/>
          <w:shd w:val="clear" w:color="auto" w:fill="auto"/>
        </w:rPr>
        <w:t>        </w:t>
      </w:r>
      <w:r>
        <w:rPr>
          <w:rFonts w:hint="eastAsia" w:ascii="宋体" w:hAnsi="宋体" w:cs="宋体"/>
          <w:bCs/>
          <w:i w:val="0"/>
          <w:iCs w:val="0"/>
          <w:snapToGrid w:val="0"/>
          <w:color w:val="auto"/>
          <w:kern w:val="0"/>
          <w:sz w:val="24"/>
          <w:highlight w:val="none"/>
          <w:shd w:val="clear" w:color="auto" w:fill="auto"/>
        </w:rPr>
        <w:t>。</w:t>
      </w:r>
    </w:p>
    <w:p w14:paraId="70CEB8C4">
      <w:pPr>
        <w:snapToGrid w:val="0"/>
        <w:spacing w:line="360" w:lineRule="auto"/>
        <w:ind w:firstLine="463" w:firstLineChars="193"/>
        <w:rPr>
          <w:rFonts w:ascii="宋体" w:hAnsi="宋体" w:cs="宋体"/>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 xml:space="preserve">5.工程内容：                           </w:t>
      </w:r>
      <w:r>
        <w:rPr>
          <w:rFonts w:hint="eastAsia" w:ascii="宋体" w:hAnsi="宋体" w:cs="宋体"/>
          <w:i w:val="0"/>
          <w:iCs w:val="0"/>
          <w:snapToGrid w:val="0"/>
          <w:color w:val="auto"/>
          <w:kern w:val="0"/>
          <w:sz w:val="24"/>
          <w:highlight w:val="none"/>
          <w:shd w:val="clear" w:color="auto" w:fill="auto"/>
        </w:rPr>
        <w:t xml:space="preserve"> </w:t>
      </w:r>
    </w:p>
    <w:p w14:paraId="54E5649D">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6.工程承包范围：</w:t>
      </w:r>
    </w:p>
    <w:p w14:paraId="3C314507">
      <w:pPr>
        <w:snapToGrid w:val="0"/>
        <w:spacing w:line="360" w:lineRule="auto"/>
        <w:ind w:firstLine="463" w:firstLineChars="193"/>
        <w:rPr>
          <w:rFonts w:ascii="宋体" w:hAnsi="宋体" w:cs="宋体"/>
          <w:bCs/>
          <w:i w:val="0"/>
          <w:iCs w:val="0"/>
          <w:snapToGrid w:val="0"/>
          <w:color w:val="auto"/>
          <w:kern w:val="0"/>
          <w:sz w:val="24"/>
          <w:highlight w:val="none"/>
          <w:shd w:val="clear" w:color="auto" w:fill="auto"/>
        </w:rPr>
      </w:pPr>
      <w:bookmarkStart w:id="405" w:name="_Toc361220411"/>
      <w:r>
        <w:rPr>
          <w:rFonts w:hint="eastAsia" w:ascii="宋体" w:hAnsi="宋体" w:cs="宋体"/>
          <w:bCs/>
          <w:i w:val="0"/>
          <w:iCs w:val="0"/>
          <w:snapToGrid w:val="0"/>
          <w:color w:val="auto"/>
          <w:kern w:val="0"/>
          <w:sz w:val="24"/>
          <w:highlight w:val="none"/>
          <w:shd w:val="clear" w:color="auto" w:fill="auto"/>
        </w:rPr>
        <w:t>本项目为</w:t>
      </w:r>
      <w:r>
        <w:rPr>
          <w:rFonts w:hint="eastAsia" w:ascii="宋体" w:hAnsi="宋体" w:cs="宋体"/>
          <w:bCs/>
          <w:i w:val="0"/>
          <w:iCs w:val="0"/>
          <w:snapToGrid w:val="0"/>
          <w:color w:val="auto"/>
          <w:kern w:val="0"/>
          <w:sz w:val="24"/>
          <w:highlight w:val="none"/>
          <w:shd w:val="clear" w:color="auto" w:fill="auto"/>
          <w:lang w:eastAsia="zh-CN"/>
        </w:rPr>
        <w:t>霞湾校区食堂装修及外立面改造</w:t>
      </w:r>
      <w:r>
        <w:rPr>
          <w:rFonts w:hint="eastAsia" w:ascii="宋体" w:hAnsi="宋体" w:cs="宋体"/>
          <w:bCs/>
          <w:i w:val="0"/>
          <w:iCs w:val="0"/>
          <w:snapToGrid w:val="0"/>
          <w:color w:val="auto"/>
          <w:kern w:val="0"/>
          <w:sz w:val="24"/>
          <w:highlight w:val="none"/>
          <w:shd w:val="clear" w:color="auto" w:fill="auto"/>
        </w:rPr>
        <w:t>项目，详见图纸、工程量清单以及采购文件要求</w:t>
      </w:r>
    </w:p>
    <w:p w14:paraId="543899A3">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6" w:name="_Toc97299499"/>
      <w:r>
        <w:rPr>
          <w:rFonts w:hint="eastAsia" w:ascii="宋体" w:hAnsi="宋体" w:cs="宋体"/>
          <w:b/>
          <w:bCs/>
          <w:i w:val="0"/>
          <w:iCs w:val="0"/>
          <w:snapToGrid w:val="0"/>
          <w:color w:val="auto"/>
          <w:kern w:val="0"/>
          <w:sz w:val="24"/>
          <w:highlight w:val="none"/>
          <w:shd w:val="clear" w:color="auto" w:fill="auto"/>
        </w:rPr>
        <w:t>二、合同工期</w:t>
      </w:r>
      <w:bookmarkEnd w:id="405"/>
      <w:bookmarkEnd w:id="406"/>
    </w:p>
    <w:p w14:paraId="58358E39">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计划开工日期：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p>
    <w:p w14:paraId="624A6607">
      <w:pPr>
        <w:snapToGrid w:val="0"/>
        <w:spacing w:line="360" w:lineRule="auto"/>
        <w:ind w:firstLine="459"/>
        <w:rPr>
          <w:rFonts w:ascii="宋体" w:hAnsi="宋体" w:cs="宋体"/>
          <w:i w:val="0"/>
          <w:iCs w:val="0"/>
          <w:snapToGrid w:val="0"/>
          <w:color w:val="auto"/>
          <w:kern w:val="0"/>
          <w:sz w:val="24"/>
          <w:highlight w:val="none"/>
          <w:shd w:val="clear" w:color="auto" w:fill="auto"/>
        </w:rPr>
      </w:pPr>
      <w:bookmarkStart w:id="407" w:name="SOA_hhxys_jgn"/>
      <w:r>
        <w:rPr>
          <w:rFonts w:hint="eastAsia" w:ascii="宋体" w:hAnsi="宋体" w:cs="宋体"/>
          <w:i w:val="0"/>
          <w:iCs w:val="0"/>
          <w:snapToGrid w:val="0"/>
          <w:color w:val="auto"/>
          <w:kern w:val="0"/>
          <w:sz w:val="24"/>
          <w:highlight w:val="none"/>
          <w:shd w:val="clear" w:color="auto" w:fill="auto"/>
        </w:rPr>
        <w:t>计划竣工日期：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bookmarkEnd w:id="407"/>
    </w:p>
    <w:p w14:paraId="23AFF47A">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工期总日历天数：</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天。工期总日历天数与根据前述计划开竣工日期计算的工期天数不一致的，以工期总日历天数为准。</w:t>
      </w:r>
    </w:p>
    <w:p w14:paraId="6631CA5E">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8" w:name="_Toc97299500"/>
      <w:bookmarkStart w:id="409" w:name="_Toc361220412"/>
      <w:r>
        <w:rPr>
          <w:rFonts w:hint="eastAsia" w:ascii="宋体" w:hAnsi="宋体" w:cs="宋体"/>
          <w:b/>
          <w:bCs/>
          <w:i w:val="0"/>
          <w:iCs w:val="0"/>
          <w:snapToGrid w:val="0"/>
          <w:color w:val="auto"/>
          <w:kern w:val="0"/>
          <w:sz w:val="24"/>
          <w:highlight w:val="none"/>
          <w:shd w:val="clear" w:color="auto" w:fill="auto"/>
        </w:rPr>
        <w:t>三、质量标准</w:t>
      </w:r>
      <w:bookmarkEnd w:id="408"/>
      <w:bookmarkEnd w:id="409"/>
    </w:p>
    <w:p w14:paraId="216886E9">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工程质量符合</w:t>
      </w:r>
      <w:r>
        <w:rPr>
          <w:rFonts w:hint="eastAsia" w:ascii="宋体" w:hAnsi="宋体" w:cs="宋体"/>
          <w:i w:val="0"/>
          <w:iCs w:val="0"/>
          <w:snapToGrid w:val="0"/>
          <w:color w:val="auto"/>
          <w:kern w:val="0"/>
          <w:sz w:val="24"/>
          <w:highlight w:val="none"/>
          <w:u w:val="single"/>
          <w:shd w:val="clear" w:color="auto" w:fill="auto"/>
        </w:rPr>
        <w:t></w:t>
      </w:r>
      <w:bookmarkStart w:id="410" w:name="SOA_hhxys_zlbz"/>
      <w:r>
        <w:rPr>
          <w:rFonts w:hint="eastAsia" w:ascii="宋体" w:hAnsi="宋体" w:cs="宋体"/>
          <w:i w:val="0"/>
          <w:iCs w:val="0"/>
          <w:snapToGrid w:val="0"/>
          <w:color w:val="auto"/>
          <w:kern w:val="0"/>
          <w:sz w:val="24"/>
          <w:highlight w:val="none"/>
          <w:u w:val="single"/>
          <w:shd w:val="clear" w:color="auto" w:fill="auto"/>
        </w:rPr>
        <w:t xml:space="preserve">       </w:t>
      </w:r>
      <w:bookmarkEnd w:id="410"/>
      <w:r>
        <w:rPr>
          <w:rFonts w:hint="eastAsia" w:ascii="宋体" w:hAnsi="宋体" w:cs="宋体"/>
          <w:i w:val="0"/>
          <w:iCs w:val="0"/>
          <w:snapToGrid w:val="0"/>
          <w:color w:val="auto"/>
          <w:kern w:val="0"/>
          <w:sz w:val="24"/>
          <w:highlight w:val="none"/>
          <w:u w:val="single"/>
          <w:shd w:val="clear" w:color="auto" w:fill="auto"/>
        </w:rPr>
        <w:t></w:t>
      </w:r>
      <w:r>
        <w:rPr>
          <w:rFonts w:hint="eastAsia" w:ascii="宋体" w:hAnsi="宋体" w:cs="宋体"/>
          <w:i w:val="0"/>
          <w:iCs w:val="0"/>
          <w:snapToGrid w:val="0"/>
          <w:color w:val="auto"/>
          <w:kern w:val="0"/>
          <w:sz w:val="24"/>
          <w:highlight w:val="none"/>
          <w:shd w:val="clear" w:color="auto" w:fill="auto"/>
        </w:rPr>
        <w:t>标准。</w:t>
      </w:r>
    </w:p>
    <w:p w14:paraId="181985D0">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11" w:name="_Toc361220413"/>
      <w:bookmarkStart w:id="412" w:name="_Toc97299501"/>
      <w:r>
        <w:rPr>
          <w:rFonts w:hint="eastAsia" w:ascii="宋体" w:hAnsi="宋体" w:cs="宋体"/>
          <w:b/>
          <w:bCs/>
          <w:i w:val="0"/>
          <w:iCs w:val="0"/>
          <w:snapToGrid w:val="0"/>
          <w:color w:val="auto"/>
          <w:kern w:val="0"/>
          <w:sz w:val="24"/>
          <w:highlight w:val="none"/>
          <w:shd w:val="clear" w:color="auto" w:fill="auto"/>
        </w:rPr>
        <w:t>四、签约合同价与合同价格形式</w:t>
      </w:r>
      <w:bookmarkEnd w:id="411"/>
      <w:bookmarkEnd w:id="412"/>
    </w:p>
    <w:p w14:paraId="5259A5EA">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1.签约合同价为：</w:t>
      </w:r>
    </w:p>
    <w:p w14:paraId="665BD20F">
      <w:pPr>
        <w:snapToGrid w:val="0"/>
        <w:spacing w:line="360" w:lineRule="auto"/>
        <w:ind w:firstLine="600" w:firstLineChars="25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人民币（大写）</w:t>
      </w:r>
      <w:bookmarkStart w:id="413" w:name="SOA_hhxys_htjdx"/>
      <w:r>
        <w:rPr>
          <w:rFonts w:hint="eastAsia" w:ascii="宋体" w:hAnsi="宋体" w:cs="宋体"/>
          <w:i w:val="0"/>
          <w:iCs w:val="0"/>
          <w:snapToGrid w:val="0"/>
          <w:color w:val="auto"/>
          <w:kern w:val="0"/>
          <w:sz w:val="24"/>
          <w:highlight w:val="none"/>
          <w:u w:val="single"/>
          <w:shd w:val="clear" w:color="auto" w:fill="auto"/>
        </w:rPr>
        <w:t xml:space="preserve">                   </w:t>
      </w:r>
      <w:bookmarkEnd w:id="413"/>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snapToGrid w:val="0"/>
          <w:color w:val="auto"/>
          <w:kern w:val="0"/>
          <w:sz w:val="24"/>
          <w:highlight w:val="none"/>
          <w:u w:val="single"/>
          <w:shd w:val="clear" w:color="auto" w:fill="auto"/>
        </w:rPr>
        <w:t xml:space="preserve"> </w:t>
      </w:r>
      <w:bookmarkStart w:id="414" w:name="SOA_hhxys_htjxx"/>
      <w:r>
        <w:rPr>
          <w:rFonts w:hint="eastAsia" w:ascii="宋体" w:hAnsi="宋体" w:cs="宋体"/>
          <w:i w:val="0"/>
          <w:iCs w:val="0"/>
          <w:snapToGrid w:val="0"/>
          <w:color w:val="auto"/>
          <w:kern w:val="0"/>
          <w:sz w:val="24"/>
          <w:highlight w:val="none"/>
          <w:u w:val="single"/>
          <w:shd w:val="clear" w:color="auto" w:fill="auto"/>
        </w:rPr>
        <w:t xml:space="preserve">            </w:t>
      </w:r>
      <w:bookmarkEnd w:id="414"/>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元)；</w:t>
      </w:r>
    </w:p>
    <w:p w14:paraId="683D762E">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其中：</w:t>
      </w:r>
    </w:p>
    <w:p w14:paraId="36895716">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（1）安全文明施工费：</w:t>
      </w:r>
    </w:p>
    <w:p w14:paraId="61985FEA">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5" w:name="SOA_hhxys_wmsgfdx"/>
      <w:r>
        <w:rPr>
          <w:rFonts w:hint="eastAsia" w:ascii="宋体" w:hAnsi="宋体" w:cs="宋体"/>
          <w:i w:val="0"/>
          <w:iCs w:val="0"/>
          <w:snapToGrid w:val="0"/>
          <w:color w:val="auto"/>
          <w:kern w:val="0"/>
          <w:sz w:val="24"/>
          <w:highlight w:val="none"/>
          <w:u w:val="single"/>
          <w:shd w:val="clear" w:color="auto" w:fill="auto"/>
        </w:rPr>
        <w:t xml:space="preserve">                </w:t>
      </w:r>
      <w:bookmarkEnd w:id="415"/>
      <w:r>
        <w:rPr>
          <w:rFonts w:hint="eastAsia" w:ascii="宋体" w:hAnsi="宋体" w:cs="宋体"/>
          <w:i w:val="0"/>
          <w:iCs w:val="0"/>
          <w:snapToGrid w:val="0"/>
          <w:color w:val="auto"/>
          <w:kern w:val="0"/>
          <w:sz w:val="24"/>
          <w:highlight w:val="none"/>
          <w:shd w:val="clear" w:color="auto" w:fill="auto"/>
        </w:rPr>
        <w:t>(¥</w:t>
      </w:r>
      <w:bookmarkStart w:id="416" w:name="SOA_hhxys_wmsgfxx"/>
      <w:r>
        <w:rPr>
          <w:rFonts w:hint="eastAsia" w:ascii="宋体" w:hAnsi="宋体" w:cs="宋体"/>
          <w:i w:val="0"/>
          <w:iCs w:val="0"/>
          <w:snapToGrid w:val="0"/>
          <w:color w:val="auto"/>
          <w:kern w:val="0"/>
          <w:sz w:val="24"/>
          <w:highlight w:val="none"/>
          <w:u w:val="single"/>
          <w:shd w:val="clear" w:color="auto" w:fill="auto"/>
        </w:rPr>
        <w:t xml:space="preserve">                  </w:t>
      </w:r>
      <w:bookmarkEnd w:id="416"/>
      <w:r>
        <w:rPr>
          <w:rFonts w:hint="eastAsia" w:ascii="宋体" w:hAnsi="宋体" w:cs="宋体"/>
          <w:i w:val="0"/>
          <w:iCs w:val="0"/>
          <w:snapToGrid w:val="0"/>
          <w:color w:val="auto"/>
          <w:kern w:val="0"/>
          <w:sz w:val="24"/>
          <w:highlight w:val="none"/>
          <w:shd w:val="clear" w:color="auto" w:fill="auto"/>
        </w:rPr>
        <w:t>元)；</w:t>
      </w:r>
    </w:p>
    <w:p w14:paraId="5C4DCA76">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（2）材料和工程设备暂估价金额：</w:t>
      </w:r>
    </w:p>
    <w:p w14:paraId="68E97316">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7" w:name="SOA_hhxys_sbzgjdx"/>
      <w:r>
        <w:rPr>
          <w:rFonts w:hint="eastAsia" w:ascii="宋体" w:hAnsi="宋体" w:cs="宋体"/>
          <w:i w:val="0"/>
          <w:iCs w:val="0"/>
          <w:snapToGrid w:val="0"/>
          <w:color w:val="auto"/>
          <w:kern w:val="0"/>
          <w:sz w:val="24"/>
          <w:highlight w:val="none"/>
          <w:u w:val="single"/>
          <w:shd w:val="clear" w:color="auto" w:fill="auto"/>
        </w:rPr>
        <w:t xml:space="preserve">       </w:t>
      </w:r>
      <w:bookmarkEnd w:id="417"/>
      <w:r>
        <w:rPr>
          <w:rFonts w:hint="eastAsia" w:ascii="宋体" w:hAnsi="宋体" w:cs="宋体"/>
          <w:i w:val="0"/>
          <w:iCs w:val="0"/>
          <w:snapToGrid w:val="0"/>
          <w:color w:val="auto"/>
          <w:kern w:val="0"/>
          <w:sz w:val="24"/>
          <w:highlight w:val="none"/>
          <w:shd w:val="clear" w:color="auto" w:fill="auto"/>
        </w:rPr>
        <w:t>(¥</w:t>
      </w:r>
      <w:bookmarkStart w:id="418" w:name="SOA_hhxys_sbzgjxx"/>
      <w:r>
        <w:rPr>
          <w:rFonts w:hint="eastAsia" w:ascii="宋体" w:hAnsi="宋体" w:cs="宋体"/>
          <w:i w:val="0"/>
          <w:iCs w:val="0"/>
          <w:snapToGrid w:val="0"/>
          <w:color w:val="auto"/>
          <w:kern w:val="0"/>
          <w:sz w:val="24"/>
          <w:highlight w:val="none"/>
          <w:u w:val="single"/>
          <w:shd w:val="clear" w:color="auto" w:fill="auto"/>
        </w:rPr>
        <w:t xml:space="preserve">      </w:t>
      </w:r>
      <w:bookmarkEnd w:id="418"/>
      <w:r>
        <w:rPr>
          <w:rFonts w:hint="eastAsia" w:ascii="宋体" w:hAnsi="宋体" w:cs="宋体"/>
          <w:i w:val="0"/>
          <w:iCs w:val="0"/>
          <w:snapToGrid w:val="0"/>
          <w:color w:val="auto"/>
          <w:kern w:val="0"/>
          <w:sz w:val="24"/>
          <w:highlight w:val="none"/>
          <w:shd w:val="clear" w:color="auto" w:fill="auto"/>
        </w:rPr>
        <w:t>元)；</w:t>
      </w:r>
    </w:p>
    <w:p w14:paraId="3B242295">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（3）专业工程暂估价金额：</w:t>
      </w:r>
    </w:p>
    <w:p w14:paraId="56542221">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9" w:name="SOA_hhxys_gczgjdx"/>
      <w:r>
        <w:rPr>
          <w:rFonts w:hint="eastAsia" w:ascii="宋体" w:hAnsi="宋体" w:cs="宋体"/>
          <w:i w:val="0"/>
          <w:iCs w:val="0"/>
          <w:snapToGrid w:val="0"/>
          <w:color w:val="auto"/>
          <w:kern w:val="0"/>
          <w:sz w:val="24"/>
          <w:highlight w:val="none"/>
          <w:u w:val="single"/>
          <w:shd w:val="clear" w:color="auto" w:fill="auto"/>
        </w:rPr>
        <w:t xml:space="preserve">       </w:t>
      </w:r>
      <w:bookmarkEnd w:id="419"/>
      <w:r>
        <w:rPr>
          <w:rFonts w:hint="eastAsia" w:ascii="宋体" w:hAnsi="宋体" w:cs="宋体"/>
          <w:i w:val="0"/>
          <w:iCs w:val="0"/>
          <w:snapToGrid w:val="0"/>
          <w:color w:val="auto"/>
          <w:kern w:val="0"/>
          <w:sz w:val="24"/>
          <w:highlight w:val="none"/>
          <w:shd w:val="clear" w:color="auto" w:fill="auto"/>
        </w:rPr>
        <w:t>(¥</w:t>
      </w:r>
      <w:bookmarkStart w:id="420" w:name="SOA_hhxys_gczgjxx"/>
      <w:r>
        <w:rPr>
          <w:rFonts w:hint="eastAsia" w:ascii="宋体" w:hAnsi="宋体" w:cs="宋体"/>
          <w:i w:val="0"/>
          <w:iCs w:val="0"/>
          <w:snapToGrid w:val="0"/>
          <w:color w:val="auto"/>
          <w:kern w:val="0"/>
          <w:sz w:val="24"/>
          <w:highlight w:val="none"/>
          <w:u w:val="single"/>
          <w:shd w:val="clear" w:color="auto" w:fill="auto"/>
        </w:rPr>
        <w:t xml:space="preserve">       </w:t>
      </w:r>
      <w:bookmarkEnd w:id="420"/>
      <w:r>
        <w:rPr>
          <w:rFonts w:hint="eastAsia" w:ascii="宋体" w:hAnsi="宋体" w:cs="宋体"/>
          <w:i w:val="0"/>
          <w:iCs w:val="0"/>
          <w:snapToGrid w:val="0"/>
          <w:color w:val="auto"/>
          <w:kern w:val="0"/>
          <w:sz w:val="24"/>
          <w:highlight w:val="none"/>
          <w:shd w:val="clear" w:color="auto" w:fill="auto"/>
        </w:rPr>
        <w:t>元)；</w:t>
      </w:r>
    </w:p>
    <w:p w14:paraId="3F32DF23">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（4）暂列金额：</w:t>
      </w:r>
    </w:p>
    <w:p w14:paraId="74DFDC33">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21" w:name="SOA_hhxys_zljedx"/>
      <w:r>
        <w:rPr>
          <w:rFonts w:hint="eastAsia" w:ascii="宋体" w:hAnsi="宋体" w:cs="宋体"/>
          <w:i w:val="0"/>
          <w:iCs w:val="0"/>
          <w:snapToGrid w:val="0"/>
          <w:color w:val="auto"/>
          <w:kern w:val="0"/>
          <w:sz w:val="24"/>
          <w:highlight w:val="none"/>
          <w:u w:val="single"/>
          <w:shd w:val="clear" w:color="auto" w:fill="auto"/>
        </w:rPr>
        <w:t xml:space="preserve">       </w:t>
      </w:r>
      <w:bookmarkEnd w:id="421"/>
      <w:r>
        <w:rPr>
          <w:rFonts w:hint="eastAsia" w:ascii="宋体" w:hAnsi="宋体" w:cs="宋体"/>
          <w:i w:val="0"/>
          <w:iCs w:val="0"/>
          <w:snapToGrid w:val="0"/>
          <w:color w:val="auto"/>
          <w:kern w:val="0"/>
          <w:sz w:val="24"/>
          <w:highlight w:val="none"/>
          <w:shd w:val="clear" w:color="auto" w:fill="auto"/>
        </w:rPr>
        <w:t>(¥</w:t>
      </w:r>
      <w:bookmarkStart w:id="422" w:name="SOA_hhxys_zljexx"/>
      <w:r>
        <w:rPr>
          <w:rFonts w:hint="eastAsia" w:ascii="宋体" w:hAnsi="宋体" w:cs="宋体"/>
          <w:i w:val="0"/>
          <w:iCs w:val="0"/>
          <w:snapToGrid w:val="0"/>
          <w:color w:val="auto"/>
          <w:kern w:val="0"/>
          <w:sz w:val="24"/>
          <w:highlight w:val="none"/>
          <w:u w:val="single"/>
          <w:shd w:val="clear" w:color="auto" w:fill="auto"/>
        </w:rPr>
        <w:t xml:space="preserve">        </w:t>
      </w:r>
      <w:bookmarkEnd w:id="422"/>
      <w:r>
        <w:rPr>
          <w:rFonts w:hint="eastAsia" w:ascii="宋体" w:hAnsi="宋体" w:cs="宋体"/>
          <w:i w:val="0"/>
          <w:iCs w:val="0"/>
          <w:snapToGrid w:val="0"/>
          <w:color w:val="auto"/>
          <w:kern w:val="0"/>
          <w:sz w:val="24"/>
          <w:highlight w:val="none"/>
          <w:shd w:val="clear" w:color="auto" w:fill="auto"/>
        </w:rPr>
        <w:t>元)。</w:t>
      </w:r>
    </w:p>
    <w:p w14:paraId="35AA5E2A">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2.合同价格形式：</w:t>
      </w:r>
      <w:r>
        <w:rPr>
          <w:rFonts w:hint="eastAsia" w:ascii="宋体" w:hAnsi="宋体" w:cs="宋体"/>
          <w:i w:val="0"/>
          <w:iCs w:val="0"/>
          <w:snapToGrid w:val="0"/>
          <w:color w:val="auto"/>
          <w:kern w:val="0"/>
          <w:sz w:val="24"/>
          <w:highlight w:val="none"/>
          <w:u w:val="single"/>
          <w:shd w:val="clear" w:color="auto" w:fill="auto"/>
        </w:rPr>
        <w:t></w:t>
      </w:r>
      <w:bookmarkStart w:id="423" w:name="SOA_hhxys_htjgxs"/>
      <w:r>
        <w:rPr>
          <w:rFonts w:hint="eastAsia" w:ascii="宋体" w:hAnsi="宋体" w:cs="宋体"/>
          <w:i w:val="0"/>
          <w:iCs w:val="0"/>
          <w:snapToGrid w:val="0"/>
          <w:color w:val="auto"/>
          <w:kern w:val="0"/>
          <w:sz w:val="24"/>
          <w:highlight w:val="none"/>
          <w:u w:val="single"/>
          <w:shd w:val="clear" w:color="auto" w:fill="auto"/>
        </w:rPr>
        <w:t xml:space="preserve">  </w:t>
      </w:r>
      <w:bookmarkEnd w:id="423"/>
      <w:r>
        <w:rPr>
          <w:rFonts w:hint="eastAsia" w:ascii="宋体" w:hAnsi="宋体" w:cs="宋体"/>
          <w:i w:val="0"/>
          <w:iCs w:val="0"/>
          <w:snapToGrid w:val="0"/>
          <w:color w:val="auto"/>
          <w:kern w:val="0"/>
          <w:sz w:val="24"/>
          <w:highlight w:val="none"/>
          <w:u w:val="single"/>
          <w:shd w:val="clear" w:color="auto" w:fill="auto"/>
        </w:rPr>
        <w:t xml:space="preserve">      </w:t>
      </w:r>
      <w:r>
        <w:rPr>
          <w:rFonts w:hint="eastAsia" w:ascii="宋体" w:hAnsi="宋体" w:cs="宋体"/>
          <w:i w:val="0"/>
          <w:iCs w:val="0"/>
          <w:snapToGrid w:val="0"/>
          <w:color w:val="auto"/>
          <w:kern w:val="0"/>
          <w:sz w:val="24"/>
          <w:highlight w:val="none"/>
          <w:shd w:val="clear" w:color="auto" w:fill="auto"/>
        </w:rPr>
        <w:t>。</w:t>
      </w:r>
    </w:p>
    <w:p w14:paraId="5B593CAD">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4" w:name="_Toc97299502"/>
      <w:bookmarkStart w:id="425" w:name="_Toc361220414"/>
      <w:r>
        <w:rPr>
          <w:rFonts w:hint="eastAsia" w:ascii="宋体" w:hAnsi="宋体" w:cs="宋体"/>
          <w:b/>
          <w:bCs/>
          <w:i w:val="0"/>
          <w:iCs w:val="0"/>
          <w:snapToGrid w:val="0"/>
          <w:color w:val="auto"/>
          <w:kern w:val="0"/>
          <w:sz w:val="24"/>
          <w:highlight w:val="none"/>
          <w:shd w:val="clear" w:color="auto" w:fill="auto"/>
        </w:rPr>
        <w:t>五、项目经理</w:t>
      </w:r>
      <w:bookmarkEnd w:id="424"/>
      <w:bookmarkEnd w:id="425"/>
    </w:p>
    <w:p w14:paraId="1EA7D538">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承包人项目经理：</w:t>
      </w:r>
      <w:r>
        <w:rPr>
          <w:rFonts w:hint="eastAsia" w:ascii="宋体" w:hAnsi="宋体" w:cs="宋体"/>
          <w:i w:val="0"/>
          <w:iCs w:val="0"/>
          <w:snapToGrid w:val="0"/>
          <w:color w:val="auto"/>
          <w:kern w:val="0"/>
          <w:sz w:val="24"/>
          <w:highlight w:val="none"/>
          <w:u w:val="single"/>
          <w:shd w:val="clear" w:color="auto" w:fill="auto"/>
        </w:rPr>
        <w:t></w:t>
      </w:r>
      <w:bookmarkStart w:id="426" w:name="SOA_hhxys_cbrxmjl"/>
      <w:r>
        <w:rPr>
          <w:rFonts w:hint="eastAsia" w:ascii="宋体" w:hAnsi="宋体" w:cs="宋体"/>
          <w:i w:val="0"/>
          <w:iCs w:val="0"/>
          <w:snapToGrid w:val="0"/>
          <w:color w:val="auto"/>
          <w:kern w:val="0"/>
          <w:sz w:val="24"/>
          <w:highlight w:val="none"/>
          <w:u w:val="single"/>
          <w:shd w:val="clear" w:color="auto" w:fill="auto"/>
        </w:rPr>
        <w:t xml:space="preserve">        </w:t>
      </w:r>
      <w:bookmarkEnd w:id="426"/>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w:t>
      </w:r>
    </w:p>
    <w:p w14:paraId="433730F8">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7" w:name="_Toc97299503"/>
      <w:bookmarkStart w:id="428" w:name="_Toc361220415"/>
      <w:r>
        <w:rPr>
          <w:rFonts w:hint="eastAsia" w:ascii="宋体" w:hAnsi="宋体" w:cs="宋体"/>
          <w:b/>
          <w:bCs/>
          <w:i w:val="0"/>
          <w:iCs w:val="0"/>
          <w:snapToGrid w:val="0"/>
          <w:color w:val="auto"/>
          <w:kern w:val="0"/>
          <w:sz w:val="24"/>
          <w:highlight w:val="none"/>
          <w:shd w:val="clear" w:color="auto" w:fill="auto"/>
        </w:rPr>
        <w:t>六、合同文件构成</w:t>
      </w:r>
      <w:bookmarkEnd w:id="427"/>
      <w:bookmarkEnd w:id="428"/>
    </w:p>
    <w:p w14:paraId="76B40898">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本协议书与下列文件一起构成合同文件：</w:t>
      </w:r>
    </w:p>
    <w:p w14:paraId="25C5BDD2">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（1）成交通知书（如果有）；</w:t>
      </w:r>
    </w:p>
    <w:p w14:paraId="4A0DB1EC">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（2）响应函及其附录（如果有）； </w:t>
      </w:r>
    </w:p>
    <w:p w14:paraId="1516B242">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（3）专用合同条款及其附件；</w:t>
      </w:r>
    </w:p>
    <w:p w14:paraId="4A8473B8">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（4）通用合同条款；</w:t>
      </w:r>
    </w:p>
    <w:p w14:paraId="6C915CD7">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（5）技术标准和要求；</w:t>
      </w:r>
    </w:p>
    <w:p w14:paraId="06AB448B">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（6）图纸；</w:t>
      </w:r>
    </w:p>
    <w:p w14:paraId="13E803EB">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（7）已标价工程量清单或预算书；</w:t>
      </w:r>
    </w:p>
    <w:p w14:paraId="69504E79">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（8）其他合同文件。</w:t>
      </w:r>
    </w:p>
    <w:p w14:paraId="300E3538">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在合同订立及履行过程中形成的与合同有关的文件均构成合同文件组成部分。</w:t>
      </w:r>
    </w:p>
    <w:p w14:paraId="3B2E235A">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p>
    <w:p w14:paraId="10DDC1AF">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9" w:name="_Toc97299504"/>
      <w:bookmarkStart w:id="430" w:name="_Toc361220416"/>
      <w:r>
        <w:rPr>
          <w:rFonts w:hint="eastAsia" w:ascii="宋体" w:hAnsi="宋体" w:cs="宋体"/>
          <w:b/>
          <w:bCs/>
          <w:i w:val="0"/>
          <w:iCs w:val="0"/>
          <w:snapToGrid w:val="0"/>
          <w:color w:val="auto"/>
          <w:kern w:val="0"/>
          <w:sz w:val="24"/>
          <w:highlight w:val="none"/>
          <w:shd w:val="clear" w:color="auto" w:fill="auto"/>
        </w:rPr>
        <w:t>七、承诺</w:t>
      </w:r>
      <w:bookmarkEnd w:id="429"/>
      <w:bookmarkEnd w:id="430"/>
    </w:p>
    <w:p w14:paraId="201272B3">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1.发包人承诺按照法律规定履行项目审批手续、筹集工程建设资金并按照合同约定的期限和方式支付合同价款。</w:t>
      </w:r>
    </w:p>
    <w:p w14:paraId="7583FAC3">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2.承包人承诺按照法律规定及合同约定组织完成工程施工，确保工程质量和安全，不进行转包及违法分包，并在缺陷责任期及保修期内承担相应的工程维修责任。</w:t>
      </w:r>
    </w:p>
    <w:p w14:paraId="08A5A0E7">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3.发包人和承包人通过</w:t>
      </w:r>
      <w:r>
        <w:rPr>
          <w:rFonts w:hint="eastAsia"/>
          <w:i w:val="0"/>
          <w:iCs w:val="0"/>
          <w:color w:val="auto"/>
          <w:highlight w:val="none"/>
          <w:shd w:val="clear" w:color="auto" w:fill="auto"/>
        </w:rPr>
        <w:t>政府采购</w:t>
      </w:r>
      <w:r>
        <w:rPr>
          <w:rFonts w:hint="eastAsia" w:ascii="宋体" w:hAnsi="宋体" w:cs="宋体"/>
          <w:bCs/>
          <w:i w:val="0"/>
          <w:iCs w:val="0"/>
          <w:snapToGrid w:val="0"/>
          <w:color w:val="auto"/>
          <w:kern w:val="0"/>
          <w:sz w:val="24"/>
          <w:highlight w:val="none"/>
          <w:shd w:val="clear" w:color="auto" w:fill="auto"/>
        </w:rPr>
        <w:t>形式签订合同的，双方理解并承诺不再就同一工程另行签订与合同实质性内容相背离的协议。</w:t>
      </w:r>
    </w:p>
    <w:p w14:paraId="7E604C88">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1" w:name="_Toc361220417"/>
      <w:bookmarkStart w:id="432" w:name="_Toc97299505"/>
      <w:r>
        <w:rPr>
          <w:rFonts w:hint="eastAsia" w:ascii="宋体" w:hAnsi="宋体" w:cs="宋体"/>
          <w:b/>
          <w:bCs/>
          <w:i w:val="0"/>
          <w:iCs w:val="0"/>
          <w:snapToGrid w:val="0"/>
          <w:color w:val="auto"/>
          <w:kern w:val="0"/>
          <w:sz w:val="24"/>
          <w:highlight w:val="none"/>
          <w:shd w:val="clear" w:color="auto" w:fill="auto"/>
        </w:rPr>
        <w:t>八、词语含义</w:t>
      </w:r>
      <w:bookmarkEnd w:id="431"/>
      <w:bookmarkEnd w:id="432"/>
    </w:p>
    <w:p w14:paraId="0CD4672D">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本协议书中词语含义与第二部分通用合同条款中赋予的含义相同。</w:t>
      </w:r>
    </w:p>
    <w:p w14:paraId="62754B8A">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3" w:name="_Toc361220418"/>
      <w:bookmarkStart w:id="434" w:name="_Toc97299506"/>
      <w:r>
        <w:rPr>
          <w:rFonts w:hint="eastAsia" w:ascii="宋体" w:hAnsi="宋体" w:cs="宋体"/>
          <w:b/>
          <w:bCs/>
          <w:i w:val="0"/>
          <w:iCs w:val="0"/>
          <w:snapToGrid w:val="0"/>
          <w:color w:val="auto"/>
          <w:kern w:val="0"/>
          <w:sz w:val="24"/>
          <w:highlight w:val="none"/>
          <w:shd w:val="clear" w:color="auto" w:fill="auto"/>
        </w:rPr>
        <w:t>九、签订时间</w:t>
      </w:r>
      <w:bookmarkEnd w:id="433"/>
      <w:bookmarkEnd w:id="434"/>
    </w:p>
    <w:p w14:paraId="38B1DD9C">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本合同于</w:t>
      </w:r>
      <w:bookmarkStart w:id="435" w:name="SOA_hhxys_htqdn"/>
      <w:r>
        <w:rPr>
          <w:rFonts w:hint="eastAsia" w:ascii="宋体" w:hAnsi="宋体" w:cs="宋体"/>
          <w:bCs/>
          <w:i w:val="0"/>
          <w:iCs w:val="0"/>
          <w:snapToGrid w:val="0"/>
          <w:color w:val="auto"/>
          <w:kern w:val="0"/>
          <w:sz w:val="24"/>
          <w:highlight w:val="none"/>
          <w:u w:val="single"/>
          <w:shd w:val="clear" w:color="auto" w:fill="auto"/>
        </w:rPr>
        <w:t xml:space="preserve">      </w:t>
      </w:r>
      <w:bookmarkEnd w:id="435"/>
      <w:r>
        <w:rPr>
          <w:rFonts w:hint="eastAsia" w:ascii="宋体" w:hAnsi="宋体" w:cs="宋体"/>
          <w:bCs/>
          <w:i w:val="0"/>
          <w:iCs w:val="0"/>
          <w:snapToGrid w:val="0"/>
          <w:color w:val="auto"/>
          <w:kern w:val="0"/>
          <w:sz w:val="24"/>
          <w:highlight w:val="none"/>
          <w:shd w:val="clear" w:color="auto" w:fill="auto"/>
        </w:rPr>
        <w:t>年</w:t>
      </w:r>
      <w:bookmarkStart w:id="436" w:name="SOA_hhxys_htqdy"/>
      <w:r>
        <w:rPr>
          <w:rFonts w:hint="eastAsia" w:ascii="宋体" w:hAnsi="宋体" w:cs="宋体"/>
          <w:bCs/>
          <w:i w:val="0"/>
          <w:iCs w:val="0"/>
          <w:snapToGrid w:val="0"/>
          <w:color w:val="auto"/>
          <w:kern w:val="0"/>
          <w:sz w:val="24"/>
          <w:highlight w:val="none"/>
          <w:u w:val="single"/>
          <w:shd w:val="clear" w:color="auto" w:fill="auto"/>
        </w:rPr>
        <w:t xml:space="preserve">      </w:t>
      </w:r>
      <w:bookmarkEnd w:id="436"/>
      <w:r>
        <w:rPr>
          <w:rFonts w:hint="eastAsia" w:ascii="宋体" w:hAnsi="宋体" w:cs="宋体"/>
          <w:bCs/>
          <w:i w:val="0"/>
          <w:iCs w:val="0"/>
          <w:snapToGrid w:val="0"/>
          <w:color w:val="auto"/>
          <w:kern w:val="0"/>
          <w:sz w:val="24"/>
          <w:highlight w:val="none"/>
          <w:shd w:val="clear" w:color="auto" w:fill="auto"/>
        </w:rPr>
        <w:t>月</w:t>
      </w:r>
      <w:bookmarkStart w:id="437" w:name="SOA_hhxys_htqdr"/>
      <w:r>
        <w:rPr>
          <w:rFonts w:hint="eastAsia" w:ascii="宋体" w:hAnsi="宋体" w:cs="宋体"/>
          <w:bCs/>
          <w:i w:val="0"/>
          <w:iCs w:val="0"/>
          <w:snapToGrid w:val="0"/>
          <w:color w:val="auto"/>
          <w:kern w:val="0"/>
          <w:sz w:val="24"/>
          <w:highlight w:val="none"/>
          <w:u w:val="single"/>
          <w:shd w:val="clear" w:color="auto" w:fill="auto"/>
        </w:rPr>
        <w:t xml:space="preserve">      </w:t>
      </w:r>
      <w:bookmarkEnd w:id="437"/>
      <w:r>
        <w:rPr>
          <w:rFonts w:hint="eastAsia" w:ascii="宋体" w:hAnsi="宋体" w:cs="宋体"/>
          <w:bCs/>
          <w:i w:val="0"/>
          <w:iCs w:val="0"/>
          <w:snapToGrid w:val="0"/>
          <w:color w:val="auto"/>
          <w:kern w:val="0"/>
          <w:sz w:val="24"/>
          <w:highlight w:val="none"/>
          <w:shd w:val="clear" w:color="auto" w:fill="auto"/>
        </w:rPr>
        <w:t>日签订。</w:t>
      </w:r>
    </w:p>
    <w:p w14:paraId="732A0644">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8" w:name="_Toc97299507"/>
      <w:bookmarkStart w:id="439" w:name="_Toc361220419"/>
      <w:r>
        <w:rPr>
          <w:rFonts w:hint="eastAsia" w:ascii="宋体" w:hAnsi="宋体" w:cs="宋体"/>
          <w:b/>
          <w:bCs/>
          <w:i w:val="0"/>
          <w:iCs w:val="0"/>
          <w:snapToGrid w:val="0"/>
          <w:color w:val="auto"/>
          <w:kern w:val="0"/>
          <w:sz w:val="24"/>
          <w:highlight w:val="none"/>
          <w:shd w:val="clear" w:color="auto" w:fill="auto"/>
        </w:rPr>
        <w:t>十、签订地点</w:t>
      </w:r>
      <w:bookmarkEnd w:id="438"/>
      <w:bookmarkEnd w:id="439"/>
    </w:p>
    <w:p w14:paraId="3BC0EDD9">
      <w:pPr>
        <w:snapToGrid w:val="0"/>
        <w:spacing w:line="360" w:lineRule="auto"/>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 xml:space="preserve">    本合同在</w:t>
      </w:r>
      <w:r>
        <w:rPr>
          <w:rFonts w:hint="eastAsia" w:ascii="宋体" w:hAnsi="宋体" w:cs="宋体"/>
          <w:bCs/>
          <w:i w:val="0"/>
          <w:iCs w:val="0"/>
          <w:snapToGrid w:val="0"/>
          <w:color w:val="auto"/>
          <w:kern w:val="0"/>
          <w:sz w:val="24"/>
          <w:highlight w:val="none"/>
          <w:u w:val="single"/>
          <w:shd w:val="clear" w:color="auto" w:fill="auto"/>
        </w:rPr>
        <w:t xml:space="preserve">   </w:t>
      </w:r>
      <w:bookmarkStart w:id="440" w:name="SOA_zyht_htqddd"/>
      <w:r>
        <w:rPr>
          <w:rFonts w:hint="eastAsia" w:ascii="宋体" w:hAnsi="宋体" w:cs="宋体"/>
          <w:bCs/>
          <w:i w:val="0"/>
          <w:iCs w:val="0"/>
          <w:snapToGrid w:val="0"/>
          <w:color w:val="auto"/>
          <w:kern w:val="0"/>
          <w:sz w:val="24"/>
          <w:highlight w:val="none"/>
          <w:u w:val="single"/>
          <w:shd w:val="clear" w:color="auto" w:fill="auto"/>
        </w:rPr>
        <w:t xml:space="preserve">  杭州   </w:t>
      </w:r>
      <w:bookmarkEnd w:id="440"/>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签订。</w:t>
      </w:r>
    </w:p>
    <w:p w14:paraId="44365617">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1" w:name="_Toc97299508"/>
      <w:bookmarkStart w:id="442" w:name="_Toc361220420"/>
      <w:r>
        <w:rPr>
          <w:rFonts w:hint="eastAsia" w:ascii="宋体" w:hAnsi="宋体" w:cs="宋体"/>
          <w:b/>
          <w:bCs/>
          <w:i w:val="0"/>
          <w:iCs w:val="0"/>
          <w:snapToGrid w:val="0"/>
          <w:color w:val="auto"/>
          <w:kern w:val="0"/>
          <w:sz w:val="24"/>
          <w:highlight w:val="none"/>
          <w:shd w:val="clear" w:color="auto" w:fill="auto"/>
        </w:rPr>
        <w:t>十一、补充协议</w:t>
      </w:r>
      <w:bookmarkEnd w:id="441"/>
      <w:bookmarkEnd w:id="442"/>
    </w:p>
    <w:p w14:paraId="7E6DEBD8">
      <w:pPr>
        <w:snapToGrid w:val="0"/>
        <w:spacing w:line="360" w:lineRule="auto"/>
        <w:ind w:firstLine="480" w:firstLineChars="200"/>
        <w:rPr>
          <w:rFonts w:ascii="宋体" w:hAnsi="宋体" w:cs="宋体"/>
          <w:b/>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合同未尽事宜，合同当事人另行签订补充协议，补充协议是合同的组成部分。</w:t>
      </w:r>
    </w:p>
    <w:p w14:paraId="33D4D841">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3" w:name="_Toc361220421"/>
      <w:bookmarkStart w:id="444" w:name="_Toc97299509"/>
      <w:r>
        <w:rPr>
          <w:rFonts w:hint="eastAsia" w:ascii="宋体" w:hAnsi="宋体" w:cs="宋体"/>
          <w:b/>
          <w:bCs/>
          <w:i w:val="0"/>
          <w:iCs w:val="0"/>
          <w:snapToGrid w:val="0"/>
          <w:color w:val="auto"/>
          <w:kern w:val="0"/>
          <w:sz w:val="24"/>
          <w:highlight w:val="none"/>
          <w:shd w:val="clear" w:color="auto" w:fill="auto"/>
        </w:rPr>
        <w:t>十二、合同生效</w:t>
      </w:r>
      <w:bookmarkEnd w:id="443"/>
      <w:bookmarkEnd w:id="444"/>
    </w:p>
    <w:p w14:paraId="789C4ACB">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本合同自</w:t>
      </w:r>
      <w:r>
        <w:rPr>
          <w:rFonts w:hint="eastAsia" w:ascii="宋体" w:hAnsi="宋体" w:cs="宋体"/>
          <w:bCs/>
          <w:i w:val="0"/>
          <w:iCs w:val="0"/>
          <w:snapToGrid w:val="0"/>
          <w:color w:val="auto"/>
          <w:kern w:val="0"/>
          <w:sz w:val="24"/>
          <w:highlight w:val="none"/>
          <w:u w:val="single"/>
          <w:shd w:val="clear" w:color="auto" w:fill="auto"/>
        </w:rPr>
        <w:t xml:space="preserve">  </w:t>
      </w:r>
      <w:bookmarkStart w:id="445" w:name="SOA_hhxys_htsx"/>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u w:val="single"/>
          <w:shd w:val="clear" w:color="auto" w:fill="auto"/>
        </w:rPr>
        <w:t xml:space="preserve">   </w:t>
      </w:r>
      <w:bookmarkEnd w:id="445"/>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生效。</w:t>
      </w:r>
    </w:p>
    <w:p w14:paraId="03F76CAB">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6" w:name="_Toc97299510"/>
      <w:bookmarkStart w:id="447" w:name="_Toc361220422"/>
      <w:r>
        <w:rPr>
          <w:rFonts w:hint="eastAsia" w:ascii="宋体" w:hAnsi="宋体" w:cs="宋体"/>
          <w:b/>
          <w:bCs/>
          <w:i w:val="0"/>
          <w:iCs w:val="0"/>
          <w:snapToGrid w:val="0"/>
          <w:color w:val="auto"/>
          <w:kern w:val="0"/>
          <w:sz w:val="24"/>
          <w:highlight w:val="none"/>
          <w:shd w:val="clear" w:color="auto" w:fill="auto"/>
        </w:rPr>
        <w:t>十三、合同份数</w:t>
      </w:r>
      <w:bookmarkEnd w:id="446"/>
      <w:bookmarkEnd w:id="447"/>
    </w:p>
    <w:p w14:paraId="0B743D34">
      <w:pPr>
        <w:snapToGrid w:val="0"/>
        <w:spacing w:line="360" w:lineRule="auto"/>
        <w:ind w:left="210" w:leftChars="100" w:firstLine="240" w:firstLineChars="1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本合同一式</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份，均具有同等法律效力，发包人执</w:t>
      </w:r>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份，承包人执</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w:t>
      </w:r>
    </w:p>
    <w:p w14:paraId="4D16A24E">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p>
    <w:p w14:paraId="184AD244">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发包人：  (公章)</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承包人：  (公章)</w:t>
      </w:r>
    </w:p>
    <w:p w14:paraId="7D18A326">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法定代表人或其委托代理人：</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法定代表人或其委托代理人：</w:t>
      </w:r>
    </w:p>
    <w:p w14:paraId="5E52BB10">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（签字）</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（签字）</w:t>
      </w:r>
    </w:p>
    <w:p w14:paraId="0E69B41E">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组织机构代码：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组织机构代码：</w:t>
      </w:r>
      <w:bookmarkStart w:id="448" w:name="SOA_hhxys_zjjgdm1"/>
      <w:r>
        <w:rPr>
          <w:rFonts w:hint="eastAsia" w:ascii="宋体" w:hAnsi="宋体" w:cs="宋体"/>
          <w:i w:val="0"/>
          <w:iCs w:val="0"/>
          <w:snapToGrid w:val="0"/>
          <w:color w:val="auto"/>
          <w:kern w:val="0"/>
          <w:sz w:val="24"/>
          <w:highlight w:val="none"/>
          <w:u w:val="single"/>
          <w:shd w:val="clear" w:color="auto" w:fill="auto"/>
        </w:rPr>
        <w:t xml:space="preserve">      </w:t>
      </w:r>
      <w:bookmarkEnd w:id="448"/>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0D9646DF">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77D1695D">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邮政编码：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邮政编码：</w:t>
      </w:r>
      <w:bookmarkStart w:id="449" w:name="SOA_hhxys_cbryb"/>
      <w:r>
        <w:rPr>
          <w:rFonts w:hint="eastAsia" w:ascii="宋体" w:hAnsi="宋体" w:cs="宋体"/>
          <w:i w:val="0"/>
          <w:iCs w:val="0"/>
          <w:snapToGrid w:val="0"/>
          <w:color w:val="auto"/>
          <w:kern w:val="0"/>
          <w:sz w:val="24"/>
          <w:highlight w:val="none"/>
          <w:u w:val="single"/>
          <w:shd w:val="clear" w:color="auto" w:fill="auto"/>
        </w:rPr>
        <w:t xml:space="preserve">             </w:t>
      </w:r>
      <w:bookmarkEnd w:id="449"/>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56A5E1B2">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法定代表人：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法定代表人：</w:t>
      </w:r>
      <w:bookmarkStart w:id="450" w:name="SOA_hhxys_fddbr1"/>
      <w:r>
        <w:rPr>
          <w:rFonts w:hint="eastAsia" w:ascii="宋体" w:hAnsi="宋体" w:cs="宋体"/>
          <w:i w:val="0"/>
          <w:iCs w:val="0"/>
          <w:snapToGrid w:val="0"/>
          <w:color w:val="auto"/>
          <w:kern w:val="0"/>
          <w:sz w:val="24"/>
          <w:highlight w:val="none"/>
          <w:u w:val="single"/>
          <w:shd w:val="clear" w:color="auto" w:fill="auto"/>
        </w:rPr>
        <w:t xml:space="preserve">     </w:t>
      </w:r>
      <w:bookmarkEnd w:id="450"/>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14500CE3">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委托代理人：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委托代理人：</w:t>
      </w:r>
      <w:bookmarkStart w:id="451" w:name="SOA_hhxys_wtdlr1"/>
      <w:r>
        <w:rPr>
          <w:rFonts w:hint="eastAsia" w:ascii="宋体" w:hAnsi="宋体" w:cs="宋体"/>
          <w:i w:val="0"/>
          <w:iCs w:val="0"/>
          <w:snapToGrid w:val="0"/>
          <w:color w:val="auto"/>
          <w:kern w:val="0"/>
          <w:sz w:val="24"/>
          <w:highlight w:val="none"/>
          <w:u w:val="single"/>
          <w:shd w:val="clear" w:color="auto" w:fill="auto"/>
        </w:rPr>
        <w:t xml:space="preserve">    </w:t>
      </w:r>
      <w:bookmarkEnd w:id="451"/>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02CF640B">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  话：</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  话：</w:t>
      </w:r>
      <w:bookmarkStart w:id="452" w:name="SOA_hhxys_cbrdh"/>
      <w:r>
        <w:rPr>
          <w:rFonts w:hint="eastAsia" w:ascii="宋体" w:hAnsi="宋体" w:cs="宋体"/>
          <w:i w:val="0"/>
          <w:iCs w:val="0"/>
          <w:snapToGrid w:val="0"/>
          <w:color w:val="auto"/>
          <w:kern w:val="0"/>
          <w:sz w:val="24"/>
          <w:highlight w:val="none"/>
          <w:u w:val="single"/>
          <w:shd w:val="clear" w:color="auto" w:fill="auto"/>
        </w:rPr>
        <w:t xml:space="preserve">            </w:t>
      </w:r>
      <w:bookmarkEnd w:id="452"/>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693F0FB8">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传  真：</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传  真：</w:t>
      </w:r>
      <w:bookmarkStart w:id="453" w:name="SOA_hhxys_cbrcz"/>
      <w:r>
        <w:rPr>
          <w:rFonts w:hint="eastAsia" w:ascii="宋体" w:hAnsi="宋体" w:cs="宋体"/>
          <w:i w:val="0"/>
          <w:iCs w:val="0"/>
          <w:snapToGrid w:val="0"/>
          <w:color w:val="auto"/>
          <w:kern w:val="0"/>
          <w:sz w:val="24"/>
          <w:highlight w:val="none"/>
          <w:u w:val="single"/>
          <w:shd w:val="clear" w:color="auto" w:fill="auto"/>
        </w:rPr>
        <w:t xml:space="preserve">              </w:t>
      </w:r>
      <w:bookmarkEnd w:id="453"/>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3A0C0F2F">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电子信箱：</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电子信箱：</w:t>
      </w:r>
      <w:bookmarkStart w:id="454" w:name="SOA_hhxys_cbrdzxx"/>
      <w:r>
        <w:rPr>
          <w:rFonts w:hint="eastAsia" w:ascii="宋体" w:hAnsi="宋体" w:cs="宋体"/>
          <w:i w:val="0"/>
          <w:iCs w:val="0"/>
          <w:snapToGrid w:val="0"/>
          <w:color w:val="auto"/>
          <w:kern w:val="0"/>
          <w:sz w:val="24"/>
          <w:highlight w:val="none"/>
          <w:u w:val="single"/>
          <w:shd w:val="clear" w:color="auto" w:fill="auto"/>
        </w:rPr>
        <w:t xml:space="preserve">      </w:t>
      </w:r>
      <w:bookmarkEnd w:id="454"/>
      <w:r>
        <w:rPr>
          <w:rFonts w:hint="eastAsia" w:ascii="宋体" w:hAnsi="宋体" w:cs="宋体"/>
          <w:i w:val="0"/>
          <w:iCs w:val="0"/>
          <w:snapToGrid w:val="0"/>
          <w:color w:val="auto"/>
          <w:kern w:val="0"/>
          <w:sz w:val="24"/>
          <w:highlight w:val="none"/>
          <w:u w:val="single"/>
          <w:shd w:val="clear" w:color="auto" w:fill="auto"/>
        </w:rPr>
        <w:t xml:space="preserve">  </w:t>
      </w:r>
    </w:p>
    <w:p w14:paraId="57DC8E6A">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 xml:space="preserve">                 </w:t>
      </w:r>
    </w:p>
    <w:p w14:paraId="6D883434">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w:t>
      </w:r>
      <w:bookmarkStart w:id="455" w:name="SOA_hhxys_cbrzh"/>
      <w:r>
        <w:rPr>
          <w:rFonts w:hint="eastAsia" w:ascii="宋体" w:hAnsi="宋体" w:cs="宋体"/>
          <w:i w:val="0"/>
          <w:iCs w:val="0"/>
          <w:snapToGrid w:val="0"/>
          <w:color w:val="auto"/>
          <w:kern w:val="0"/>
          <w:sz w:val="24"/>
          <w:highlight w:val="none"/>
          <w:u w:val="single"/>
          <w:shd w:val="clear" w:color="auto" w:fill="auto"/>
        </w:rPr>
        <w:t xml:space="preserve"> </w:t>
      </w:r>
      <w:bookmarkEnd w:id="455"/>
      <w:r>
        <w:rPr>
          <w:rFonts w:hint="eastAsia" w:ascii="宋体" w:hAnsi="宋体" w:cs="宋体"/>
          <w:i w:val="0"/>
          <w:iCs w:val="0"/>
          <w:snapToGrid w:val="0"/>
          <w:color w:val="auto"/>
          <w:kern w:val="0"/>
          <w:sz w:val="24"/>
          <w:highlight w:val="none"/>
          <w:u w:val="single"/>
          <w:shd w:val="clear" w:color="auto" w:fill="auto"/>
        </w:rPr>
        <w:t xml:space="preserve">        </w:t>
      </w:r>
    </w:p>
    <w:p w14:paraId="37BF6081">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0"/>
          <w:sz w:val="24"/>
          <w:highlight w:val="none"/>
          <w:shd w:val="clear" w:color="auto" w:fill="auto"/>
        </w:rPr>
        <w:br w:type="page"/>
      </w:r>
      <w:bookmarkStart w:id="456" w:name="_Toc69485879"/>
      <w:bookmarkStart w:id="457" w:name="_Toc97299511"/>
      <w:bookmarkStart w:id="458" w:name="_Toc31640"/>
      <w:r>
        <w:rPr>
          <w:rFonts w:hint="eastAsia" w:ascii="宋体" w:hAnsi="宋体" w:cs="宋体"/>
          <w:i w:val="0"/>
          <w:iCs w:val="0"/>
          <w:snapToGrid w:val="0"/>
          <w:color w:val="auto"/>
          <w:kern w:val="44"/>
          <w:sz w:val="28"/>
          <w:szCs w:val="20"/>
          <w:highlight w:val="none"/>
          <w:shd w:val="clear" w:color="auto" w:fill="auto"/>
        </w:rPr>
        <w:t>第二部分  通用条款（略）</w:t>
      </w:r>
      <w:bookmarkEnd w:id="456"/>
      <w:bookmarkEnd w:id="457"/>
      <w:bookmarkEnd w:id="458"/>
    </w:p>
    <w:p w14:paraId="298972B6">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bookmarkStart w:id="459" w:name="_Toc97299512"/>
      <w:bookmarkStart w:id="460" w:name="_Toc8278"/>
      <w:bookmarkStart w:id="461" w:name="_Toc69485880"/>
      <w:r>
        <w:rPr>
          <w:rFonts w:hint="eastAsia" w:ascii="宋体" w:hAnsi="宋体" w:cs="宋体"/>
          <w:i w:val="0"/>
          <w:iCs w:val="0"/>
          <w:snapToGrid w:val="0"/>
          <w:color w:val="auto"/>
          <w:kern w:val="44"/>
          <w:sz w:val="28"/>
          <w:szCs w:val="20"/>
          <w:highlight w:val="none"/>
          <w:shd w:val="clear" w:color="auto" w:fill="auto"/>
        </w:rPr>
        <w:t>第三部分  专用条款</w:t>
      </w:r>
      <w:bookmarkEnd w:id="459"/>
      <w:bookmarkEnd w:id="460"/>
      <w:bookmarkEnd w:id="461"/>
    </w:p>
    <w:p w14:paraId="333FC485">
      <w:pPr>
        <w:keepNext/>
        <w:numPr>
          <w:ilvl w:val="3"/>
          <w:numId w:val="0"/>
        </w:numPr>
        <w:tabs>
          <w:tab w:val="left" w:pos="864"/>
        </w:tabs>
        <w:snapToGrid w:val="0"/>
        <w:spacing w:line="360" w:lineRule="auto"/>
        <w:ind w:left="426" w:hanging="420"/>
        <w:outlineLvl w:val="3"/>
        <w:rPr>
          <w:rFonts w:ascii="宋体" w:hAnsi="宋体"/>
          <w:b/>
          <w:i w:val="0"/>
          <w:iCs w:val="0"/>
          <w:color w:val="auto"/>
          <w:szCs w:val="21"/>
          <w:highlight w:val="none"/>
          <w:shd w:val="clear" w:color="auto" w:fill="auto"/>
        </w:rPr>
      </w:pPr>
      <w:bookmarkStart w:id="462" w:name="_Toc351203633"/>
      <w:r>
        <w:rPr>
          <w:rFonts w:hint="eastAsia" w:ascii="宋体" w:hAnsi="宋体"/>
          <w:b/>
          <w:i w:val="0"/>
          <w:iCs w:val="0"/>
          <w:color w:val="auto"/>
          <w:szCs w:val="21"/>
          <w:highlight w:val="none"/>
          <w:shd w:val="clear" w:color="auto" w:fill="auto"/>
        </w:rPr>
        <w:t>1</w:t>
      </w:r>
      <w:bookmarkStart w:id="463" w:name="_Toc296346657"/>
      <w:bookmarkStart w:id="464" w:name="_Toc296944495"/>
      <w:bookmarkStart w:id="465" w:name="_Toc297048342"/>
      <w:bookmarkStart w:id="466" w:name="_Toc292559361"/>
      <w:bookmarkStart w:id="467" w:name="_Toc296503156"/>
      <w:bookmarkStart w:id="468" w:name="_Toc296890984"/>
      <w:bookmarkStart w:id="469" w:name="_Toc296891196"/>
      <w:bookmarkStart w:id="470" w:name="_Toc297120456"/>
      <w:bookmarkStart w:id="471" w:name="_Toc296347155"/>
      <w:bookmarkStart w:id="472" w:name="_Toc292559866"/>
      <w:r>
        <w:rPr>
          <w:rFonts w:hint="eastAsia" w:ascii="宋体" w:hAnsi="宋体"/>
          <w:b/>
          <w:i w:val="0"/>
          <w:iCs w:val="0"/>
          <w:color w:val="auto"/>
          <w:szCs w:val="21"/>
          <w:highlight w:val="none"/>
          <w:shd w:val="clear" w:color="auto" w:fill="auto"/>
        </w:rPr>
        <w:t>. 一般约定</w:t>
      </w:r>
      <w:bookmarkEnd w:id="462"/>
    </w:p>
    <w:bookmarkEnd w:id="463"/>
    <w:bookmarkEnd w:id="464"/>
    <w:bookmarkEnd w:id="465"/>
    <w:bookmarkEnd w:id="466"/>
    <w:bookmarkEnd w:id="467"/>
    <w:bookmarkEnd w:id="468"/>
    <w:bookmarkEnd w:id="469"/>
    <w:bookmarkEnd w:id="470"/>
    <w:bookmarkEnd w:id="471"/>
    <w:bookmarkEnd w:id="472"/>
    <w:p w14:paraId="14F58966">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 词语定义</w:t>
      </w:r>
    </w:p>
    <w:p w14:paraId="65AD0469">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1.1.1合同</w:t>
      </w:r>
    </w:p>
    <w:p w14:paraId="5D8BD1E7">
      <w:pPr>
        <w:shd w:val="clear" w:color="auto" w:fill="FAFAFA"/>
        <w:snapToGrid w:val="0"/>
        <w:spacing w:line="360" w:lineRule="auto"/>
        <w:ind w:firstLine="411" w:firstLineChars="196"/>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1.1.1.10其他合同文件包括：</w:t>
      </w:r>
      <w:r>
        <w:rPr>
          <w:rFonts w:hint="eastAsia" w:ascii="宋体" w:hAnsi="宋体"/>
          <w:i w:val="0"/>
          <w:iCs w:val="0"/>
          <w:snapToGrid w:val="0"/>
          <w:color w:val="auto"/>
          <w:kern w:val="0"/>
          <w:szCs w:val="21"/>
          <w:highlight w:val="none"/>
          <w:u w:val="single"/>
          <w:shd w:val="clear" w:color="auto" w:fill="auto"/>
        </w:rPr>
        <w:t xml:space="preserve">                                         </w:t>
      </w:r>
    </w:p>
    <w:p w14:paraId="3FC0DFF0">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 合同当事人及其他相关方</w:t>
      </w:r>
    </w:p>
    <w:p w14:paraId="10F0160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1.1.2.4监理人：</w:t>
      </w:r>
    </w:p>
    <w:p w14:paraId="1A65788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名    称：</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14:paraId="0ADE4A7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资质类别和等级：</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05C5191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284975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23F4FD4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1778798A">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1.1.2.5 设计人：</w:t>
      </w:r>
    </w:p>
    <w:p w14:paraId="23A6F0CA">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名    称：</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47C51B46">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资质类别和等级：</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0"/>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14:paraId="7C026238">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联系电话：</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35E00968">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电子信箱：</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6AC8E68B">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通信地址：</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 /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14:paraId="1D286A9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 工程和设备</w:t>
      </w:r>
    </w:p>
    <w:p w14:paraId="71059D30">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1.1.3.7 作为施工现场组成部分的其他场所包括：</w:t>
      </w:r>
      <w:r>
        <w:rPr>
          <w:rFonts w:hint="eastAsia" w:ascii="宋体" w:hAnsi="宋体" w:cs="宋体"/>
          <w:i w:val="0"/>
          <w:iCs w:val="0"/>
          <w:color w:val="auto"/>
          <w:szCs w:val="21"/>
          <w:highlight w:val="none"/>
          <w:u w:val="single"/>
          <w:shd w:val="clear" w:color="auto" w:fill="auto"/>
        </w:rPr>
        <w:t xml:space="preserve">           </w:t>
      </w:r>
    </w:p>
    <w:p w14:paraId="3C037FB5">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168B7778">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1.1.3.9 永久占地包括：</w:t>
      </w:r>
      <w:r>
        <w:rPr>
          <w:rFonts w:hint="eastAsia" w:ascii="宋体" w:hAnsi="宋体" w:cs="宋体"/>
          <w:i w:val="0"/>
          <w:iCs w:val="0"/>
          <w:color w:val="auto"/>
          <w:szCs w:val="21"/>
          <w:highlight w:val="none"/>
          <w:u w:val="single"/>
          <w:shd w:val="clear" w:color="auto" w:fill="auto"/>
        </w:rPr>
        <w:t xml:space="preserve">                        </w:t>
      </w:r>
      <w:r>
        <w:rPr>
          <w:rFonts w:hint="eastAsia" w:ascii="宋体" w:hAnsi="宋体" w:cs="宋体"/>
          <w:i w:val="0"/>
          <w:iCs w:val="0"/>
          <w:color w:val="auto"/>
          <w:kern w:val="0"/>
          <w:szCs w:val="21"/>
          <w:highlight w:val="none"/>
          <w:shd w:val="clear" w:color="auto" w:fill="auto"/>
        </w:rPr>
        <w:t>。</w:t>
      </w:r>
    </w:p>
    <w:p w14:paraId="0869D60C">
      <w:pPr>
        <w:adjustRightInd/>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1.1.3.10 临时占地包括：</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kern w:val="0"/>
          <w:szCs w:val="21"/>
          <w:highlight w:val="none"/>
          <w:shd w:val="clear" w:color="auto" w:fill="auto"/>
        </w:rPr>
        <w:t>。</w:t>
      </w:r>
    </w:p>
    <w:p w14:paraId="6C972CE1">
      <w:pPr>
        <w:snapToGrid w:val="0"/>
        <w:spacing w:line="360" w:lineRule="auto"/>
        <w:ind w:firstLine="420" w:firstLineChars="200"/>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 xml:space="preserve">1.3法律 </w:t>
      </w:r>
    </w:p>
    <w:p w14:paraId="645D1B51">
      <w:pPr>
        <w:autoSpaceDE w:val="0"/>
        <w:autoSpaceDN w:val="0"/>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适用于合同的其他规范性文件：</w:t>
      </w:r>
      <w:r>
        <w:rPr>
          <w:rFonts w:hint="eastAsia" w:ascii="宋体" w:hAnsi="宋体" w:cs="宋体"/>
          <w:i w:val="0"/>
          <w:iCs w:val="0"/>
          <w:color w:val="auto"/>
          <w:szCs w:val="21"/>
          <w:highlight w:val="none"/>
          <w:u w:val="single"/>
          <w:shd w:val="clear" w:color="auto" w:fill="auto"/>
        </w:rPr>
        <w:t xml:space="preserve">     </w:t>
      </w:r>
    </w:p>
    <w:p w14:paraId="231BB9DB">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606A402">
      <w:pPr>
        <w:autoSpaceDE w:val="0"/>
        <w:autoSpaceDN w:val="0"/>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1.4 标准和规范</w:t>
      </w:r>
    </w:p>
    <w:p w14:paraId="6F51CF7F">
      <w:pPr>
        <w:snapToGrid w:val="0"/>
        <w:spacing w:line="360" w:lineRule="auto"/>
        <w:ind w:firstLine="420" w:firstLineChars="200"/>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1.4.1适用于工程的标准规范包括：</w:t>
      </w:r>
      <w:r>
        <w:rPr>
          <w:rFonts w:hint="eastAsia" w:ascii="宋体" w:hAnsi="宋体"/>
          <w:b/>
          <w:i w:val="0"/>
          <w:iCs w:val="0"/>
          <w:snapToGrid w:val="0"/>
          <w:color w:val="auto"/>
          <w:kern w:val="0"/>
          <w:szCs w:val="21"/>
          <w:highlight w:val="none"/>
          <w:u w:val="single"/>
          <w:shd w:val="clear" w:color="auto" w:fill="auto"/>
        </w:rPr>
        <w:t xml:space="preserve">       </w:t>
      </w:r>
      <w:r>
        <w:rPr>
          <w:rFonts w:hint="eastAsia" w:ascii="Arial" w:hAnsi="Arial" w:cs="Arial"/>
          <w:i w:val="0"/>
          <w:iCs w:val="0"/>
          <w:snapToGrid w:val="0"/>
          <w:color w:val="auto"/>
          <w:kern w:val="0"/>
          <w:szCs w:val="21"/>
          <w:highlight w:val="none"/>
          <w:u w:val="single"/>
          <w:shd w:val="clear" w:color="auto" w:fill="auto"/>
        </w:rPr>
        <w:t>。</w:t>
      </w:r>
    </w:p>
    <w:p w14:paraId="7389FDE7">
      <w:pPr>
        <w:snapToGrid w:val="0"/>
        <w:spacing w:line="360" w:lineRule="auto"/>
        <w:ind w:firstLine="420" w:firstLineChars="200"/>
        <w:rPr>
          <w:rFonts w:ascii="宋体" w:hAnsi="宋体"/>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1.4.2 发包人提供国外标准、规范的名称：</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6A6AA8BF">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发包人提供国外标准、规范的份数：</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66E59E55">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发包人提供国外标准、规范的名称：</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5FAB5B2F">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1.4.3发包人对工程的技术标准和功能要求的特殊要求：</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23EF0738">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1.5 合同文件的优先顺序</w:t>
      </w:r>
    </w:p>
    <w:p w14:paraId="24093368">
      <w:pPr>
        <w:autoSpaceDE w:val="0"/>
        <w:autoSpaceDN w:val="0"/>
        <w:snapToGrid w:val="0"/>
        <w:spacing w:line="360" w:lineRule="auto"/>
        <w:ind w:firstLine="420" w:firstLineChars="2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合同文件组成及优先顺序为：</w:t>
      </w:r>
    </w:p>
    <w:p w14:paraId="7944860B">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（1）合同协议书</w:t>
      </w:r>
      <w:r>
        <w:rPr>
          <w:rFonts w:hint="eastAsia" w:ascii="宋体" w:hAnsi="宋体"/>
          <w:b/>
          <w:i w:val="0"/>
          <w:iCs w:val="0"/>
          <w:snapToGrid w:val="0"/>
          <w:color w:val="auto"/>
          <w:kern w:val="0"/>
          <w:szCs w:val="21"/>
          <w:highlight w:val="none"/>
          <w:shd w:val="clear" w:color="auto" w:fill="auto"/>
        </w:rPr>
        <w:t>；</w:t>
      </w:r>
    </w:p>
    <w:p w14:paraId="7D56920E">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（2）成交通知书（或项目发承包基本情况表）</w:t>
      </w:r>
      <w:r>
        <w:rPr>
          <w:rFonts w:hint="eastAsia" w:ascii="宋体" w:hAnsi="宋体"/>
          <w:b/>
          <w:i w:val="0"/>
          <w:iCs w:val="0"/>
          <w:snapToGrid w:val="0"/>
          <w:color w:val="auto"/>
          <w:kern w:val="0"/>
          <w:szCs w:val="21"/>
          <w:highlight w:val="none"/>
          <w:shd w:val="clear" w:color="auto" w:fill="auto"/>
        </w:rPr>
        <w:t>；</w:t>
      </w:r>
    </w:p>
    <w:p w14:paraId="77E273B5">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（3）磋商响应文件及磋商记录（如果有）</w:t>
      </w:r>
      <w:r>
        <w:rPr>
          <w:rFonts w:hint="eastAsia" w:ascii="宋体" w:hAnsi="宋体"/>
          <w:b/>
          <w:i w:val="0"/>
          <w:iCs w:val="0"/>
          <w:snapToGrid w:val="0"/>
          <w:color w:val="auto"/>
          <w:kern w:val="0"/>
          <w:szCs w:val="21"/>
          <w:highlight w:val="none"/>
          <w:shd w:val="clear" w:color="auto" w:fill="auto"/>
        </w:rPr>
        <w:t>；</w:t>
      </w:r>
    </w:p>
    <w:p w14:paraId="50445818">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（4）专用合同条款及其附件</w:t>
      </w:r>
      <w:r>
        <w:rPr>
          <w:rFonts w:hint="eastAsia" w:ascii="宋体" w:hAnsi="宋体"/>
          <w:b/>
          <w:i w:val="0"/>
          <w:iCs w:val="0"/>
          <w:snapToGrid w:val="0"/>
          <w:color w:val="auto"/>
          <w:kern w:val="0"/>
          <w:szCs w:val="21"/>
          <w:highlight w:val="none"/>
          <w:shd w:val="clear" w:color="auto" w:fill="auto"/>
        </w:rPr>
        <w:t>；</w:t>
      </w:r>
    </w:p>
    <w:p w14:paraId="778C6279">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（5）通用合同条款</w:t>
      </w:r>
      <w:r>
        <w:rPr>
          <w:rFonts w:hint="eastAsia" w:ascii="宋体" w:hAnsi="宋体"/>
          <w:b/>
          <w:i w:val="0"/>
          <w:iCs w:val="0"/>
          <w:snapToGrid w:val="0"/>
          <w:color w:val="auto"/>
          <w:kern w:val="0"/>
          <w:szCs w:val="21"/>
          <w:highlight w:val="none"/>
          <w:shd w:val="clear" w:color="auto" w:fill="auto"/>
        </w:rPr>
        <w:t>；</w:t>
      </w:r>
    </w:p>
    <w:p w14:paraId="483F648F">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（6）技术标准和要求</w:t>
      </w:r>
      <w:r>
        <w:rPr>
          <w:rFonts w:hint="eastAsia" w:ascii="宋体" w:hAnsi="宋体"/>
          <w:b/>
          <w:i w:val="0"/>
          <w:iCs w:val="0"/>
          <w:snapToGrid w:val="0"/>
          <w:color w:val="auto"/>
          <w:kern w:val="0"/>
          <w:szCs w:val="21"/>
          <w:highlight w:val="none"/>
          <w:shd w:val="clear" w:color="auto" w:fill="auto"/>
        </w:rPr>
        <w:t>；</w:t>
      </w:r>
    </w:p>
    <w:p w14:paraId="67294DE4">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（7）图纸（如有） ；</w:t>
      </w:r>
    </w:p>
    <w:p w14:paraId="0EAA0BA6">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（8）已标价工程量清单或预算书</w:t>
      </w:r>
      <w:r>
        <w:rPr>
          <w:rFonts w:hint="eastAsia" w:ascii="宋体" w:hAnsi="宋体"/>
          <w:b/>
          <w:i w:val="0"/>
          <w:iCs w:val="0"/>
          <w:snapToGrid w:val="0"/>
          <w:color w:val="auto"/>
          <w:kern w:val="0"/>
          <w:szCs w:val="21"/>
          <w:highlight w:val="none"/>
          <w:shd w:val="clear" w:color="auto" w:fill="auto"/>
        </w:rPr>
        <w:t>；</w:t>
      </w:r>
    </w:p>
    <w:p w14:paraId="1D1E6328">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（9）其他合同文件</w:t>
      </w:r>
      <w:r>
        <w:rPr>
          <w:rFonts w:hint="eastAsia" w:ascii="宋体" w:hAnsi="宋体"/>
          <w:b/>
          <w:i w:val="0"/>
          <w:iCs w:val="0"/>
          <w:snapToGrid w:val="0"/>
          <w:color w:val="auto"/>
          <w:kern w:val="0"/>
          <w:szCs w:val="21"/>
          <w:highlight w:val="none"/>
          <w:shd w:val="clear" w:color="auto" w:fill="auto"/>
        </w:rPr>
        <w:t>：</w:t>
      </w:r>
    </w:p>
    <w:p w14:paraId="642C7CFA">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①施工组织设计</w:t>
      </w:r>
      <w:r>
        <w:rPr>
          <w:rFonts w:hint="eastAsia" w:ascii="宋体" w:hAnsi="宋体"/>
          <w:b/>
          <w:i w:val="0"/>
          <w:iCs w:val="0"/>
          <w:snapToGrid w:val="0"/>
          <w:color w:val="auto"/>
          <w:kern w:val="0"/>
          <w:szCs w:val="21"/>
          <w:highlight w:val="none"/>
          <w:shd w:val="clear" w:color="auto" w:fill="auto"/>
        </w:rPr>
        <w:t>；</w:t>
      </w:r>
    </w:p>
    <w:p w14:paraId="5C802EE0">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 xml:space="preserve">②其他：采购文件（含采购工程量清单）及采购答疑（如果有）。      </w:t>
      </w:r>
    </w:p>
    <w:p w14:paraId="702589BB">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 图纸和承包人文件</w:t>
      </w:r>
      <w:r>
        <w:rPr>
          <w:rFonts w:hint="eastAsia" w:ascii="宋体" w:hAnsi="宋体" w:cs="宋体"/>
          <w:i w:val="0"/>
          <w:iCs w:val="0"/>
          <w:color w:val="auto"/>
          <w:szCs w:val="21"/>
          <w:highlight w:val="none"/>
          <w:shd w:val="clear" w:color="auto" w:fill="auto"/>
        </w:rPr>
        <w:tab/>
      </w:r>
    </w:p>
    <w:p w14:paraId="7060DCE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图纸的提供</w:t>
      </w:r>
    </w:p>
    <w:p w14:paraId="2FDACB3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发包人向承包人提供图纸的期限：</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5485901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发包人向承包人提供图纸的数量：</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2ABA8E5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发包人向承包人提供图纸的内容：</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570E9CB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1.6.4 承包人文件</w:t>
      </w:r>
    </w:p>
    <w:p w14:paraId="7223987E">
      <w:pPr>
        <w:snapToGrid w:val="0"/>
        <w:spacing w:line="360" w:lineRule="auto"/>
        <w:ind w:left="596" w:leftChars="284"/>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需要由承包人提供的文件，包括：</w:t>
      </w:r>
      <w:r>
        <w:rPr>
          <w:rFonts w:hint="eastAsia" w:ascii="宋体" w:hAnsi="宋体" w:cs="宋体"/>
          <w:i w:val="0"/>
          <w:iCs w:val="0"/>
          <w:color w:val="auto"/>
          <w:szCs w:val="21"/>
          <w:highlight w:val="none"/>
          <w:u w:val="single"/>
          <w:shd w:val="clear" w:color="auto" w:fill="auto"/>
        </w:rPr>
        <w:t>          </w:t>
      </w:r>
    </w:p>
    <w:p w14:paraId="7D01DE14">
      <w:pPr>
        <w:snapToGrid w:val="0"/>
        <w:spacing w:line="360" w:lineRule="auto"/>
        <w:ind w:left="596" w:leftChars="28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55827F2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承包人提供的文件的期限为：</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0C51021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承包人提供的文件的数量为：</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23CB73D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承包人提供的文件的形式为：</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28DA670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发包人审批承包人文件的期限：</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22B5E78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1.6.5 现场图纸准备</w:t>
      </w:r>
    </w:p>
    <w:p w14:paraId="0A45D72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关于现场图纸准备的约定：</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1FDC152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 联络</w:t>
      </w:r>
    </w:p>
    <w:p w14:paraId="1080207F">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1.7.1发包人和承包人应当在</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天内将与合同有关的通知、批准、证明、证书、指示、指令、要求、请求、同意、意见、确定和决定等书面函件送达对方当事人。</w:t>
      </w:r>
    </w:p>
    <w:p w14:paraId="09D1269E">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1.7.2 发包人接收文件的地点：</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kern w:val="0"/>
          <w:szCs w:val="21"/>
          <w:highlight w:val="none"/>
          <w:shd w:val="clear" w:color="auto" w:fill="auto"/>
        </w:rPr>
        <w:t>；</w:t>
      </w:r>
    </w:p>
    <w:p w14:paraId="30D89A14">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发包人指定的接收人为：</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kern w:val="0"/>
          <w:szCs w:val="21"/>
          <w:highlight w:val="none"/>
          <w:shd w:val="clear" w:color="auto" w:fill="auto"/>
        </w:rPr>
        <w:t>。</w:t>
      </w:r>
    </w:p>
    <w:p w14:paraId="1E962379">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承包人接收文件的地点：</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kern w:val="0"/>
          <w:szCs w:val="21"/>
          <w:highlight w:val="none"/>
          <w:shd w:val="clear" w:color="auto" w:fill="auto"/>
        </w:rPr>
        <w:t>；</w:t>
      </w:r>
    </w:p>
    <w:p w14:paraId="13A15EA1">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承包人指定的接收人为：</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kern w:val="0"/>
          <w:szCs w:val="21"/>
          <w:highlight w:val="none"/>
          <w:shd w:val="clear" w:color="auto" w:fill="auto"/>
        </w:rPr>
        <w:t>。</w:t>
      </w:r>
    </w:p>
    <w:p w14:paraId="78081299">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监理人接收文件的地点：</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kern w:val="0"/>
          <w:szCs w:val="21"/>
          <w:highlight w:val="none"/>
          <w:shd w:val="clear" w:color="auto" w:fill="auto"/>
        </w:rPr>
        <w:t>；</w:t>
      </w:r>
    </w:p>
    <w:p w14:paraId="4DC5E62C">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监理人指定的接收人为：</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kern w:val="0"/>
          <w:szCs w:val="21"/>
          <w:highlight w:val="none"/>
          <w:shd w:val="clear" w:color="auto" w:fill="auto"/>
        </w:rPr>
        <w:t>。</w:t>
      </w:r>
    </w:p>
    <w:p w14:paraId="7C298CA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 交通运输</w:t>
      </w:r>
    </w:p>
    <w:p w14:paraId="3F9D01B4">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3" w:name="_Toc318581155"/>
      <w:bookmarkStart w:id="474" w:name="_Toc300934943"/>
      <w:bookmarkStart w:id="475" w:name="_Toc303539100"/>
      <w:bookmarkStart w:id="476" w:name="_Toc304295521"/>
      <w:bookmarkStart w:id="477" w:name="_Toc312677986"/>
      <w:r>
        <w:rPr>
          <w:rFonts w:hint="eastAsia" w:ascii="宋体" w:hAnsi="宋体" w:cs="宋体"/>
          <w:i w:val="0"/>
          <w:iCs w:val="0"/>
          <w:color w:val="auto"/>
          <w:szCs w:val="21"/>
          <w:highlight w:val="none"/>
          <w:shd w:val="clear" w:color="auto" w:fill="auto"/>
        </w:rPr>
        <w:t>.10.1 出入现场的权利</w:t>
      </w:r>
    </w:p>
    <w:p w14:paraId="5734B472">
      <w:pPr>
        <w:snapToGrid w:val="0"/>
        <w:spacing w:line="360" w:lineRule="auto"/>
        <w:ind w:left="596" w:leftChars="284"/>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关于出入现场的权利的约定：</w:t>
      </w:r>
      <w:r>
        <w:rPr>
          <w:rFonts w:hint="eastAsia" w:ascii="宋体" w:hAnsi="宋体" w:cs="宋体"/>
          <w:i w:val="0"/>
          <w:iCs w:val="0"/>
          <w:color w:val="auto"/>
          <w:szCs w:val="21"/>
          <w:highlight w:val="none"/>
          <w:u w:val="single"/>
          <w:shd w:val="clear" w:color="auto" w:fill="auto"/>
        </w:rPr>
        <w:t>  </w:t>
      </w:r>
    </w:p>
    <w:p w14:paraId="4FFBC088">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                            </w:t>
      </w:r>
      <w:r>
        <w:rPr>
          <w:rFonts w:hint="eastAsia" w:ascii="宋体" w:hAnsi="宋体" w:cs="宋体"/>
          <w:i w:val="0"/>
          <w:iCs w:val="0"/>
          <w:color w:val="auto"/>
          <w:szCs w:val="21"/>
          <w:highlight w:val="none"/>
          <w:shd w:val="clear" w:color="auto" w:fill="auto"/>
        </w:rPr>
        <w:t>。</w:t>
      </w:r>
    </w:p>
    <w:bookmarkEnd w:id="473"/>
    <w:bookmarkEnd w:id="474"/>
    <w:bookmarkEnd w:id="475"/>
    <w:bookmarkEnd w:id="476"/>
    <w:bookmarkEnd w:id="477"/>
    <w:p w14:paraId="24520475">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8" w:name="_Toc304295522"/>
      <w:bookmarkStart w:id="479" w:name="_Toc303539101"/>
      <w:bookmarkStart w:id="480" w:name="_Toc318581156"/>
      <w:bookmarkStart w:id="481" w:name="_Toc300934944"/>
      <w:bookmarkStart w:id="482" w:name="_Toc312677987"/>
      <w:r>
        <w:rPr>
          <w:rFonts w:hint="eastAsia" w:ascii="宋体" w:hAnsi="宋体" w:cs="宋体"/>
          <w:i w:val="0"/>
          <w:iCs w:val="0"/>
          <w:color w:val="auto"/>
          <w:szCs w:val="21"/>
          <w:highlight w:val="none"/>
          <w:shd w:val="clear" w:color="auto" w:fill="auto"/>
        </w:rPr>
        <w:t>.10.3 场内交通</w:t>
      </w:r>
    </w:p>
    <w:p w14:paraId="4072A2DC">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关于场外交通和场内交通的边界的约定：</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5008A84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关于发包人向承包人免费提供满足工程施工需要的场内道路和交通设施的约定：</w:t>
      </w:r>
      <w:r>
        <w:rPr>
          <w:rFonts w:hint="eastAsia" w:ascii="宋体" w:hAnsi="宋体" w:cs="宋体"/>
          <w:i w:val="0"/>
          <w:iCs w:val="0"/>
          <w:color w:val="auto"/>
          <w:szCs w:val="21"/>
          <w:highlight w:val="none"/>
          <w:u w:val="single"/>
          <w:shd w:val="clear" w:color="auto" w:fill="auto"/>
        </w:rPr>
        <w:t>                                        </w:t>
      </w:r>
      <w:r>
        <w:rPr>
          <w:rFonts w:hint="eastAsia" w:ascii="宋体" w:hAnsi="宋体" w:cs="宋体"/>
          <w:i w:val="0"/>
          <w:iCs w:val="0"/>
          <w:color w:val="auto"/>
          <w:szCs w:val="21"/>
          <w:highlight w:val="none"/>
          <w:shd w:val="clear" w:color="auto" w:fill="auto"/>
        </w:rPr>
        <w:t>。</w:t>
      </w:r>
      <w:bookmarkEnd w:id="478"/>
      <w:bookmarkEnd w:id="479"/>
      <w:bookmarkEnd w:id="480"/>
      <w:bookmarkEnd w:id="481"/>
      <w:bookmarkEnd w:id="482"/>
      <w:r>
        <w:rPr>
          <w:rFonts w:hint="eastAsia" w:ascii="宋体" w:hAnsi="宋体" w:cs="宋体"/>
          <w:i w:val="0"/>
          <w:iCs w:val="0"/>
          <w:color w:val="auto"/>
          <w:szCs w:val="21"/>
          <w:highlight w:val="none"/>
          <w:shd w:val="clear" w:color="auto" w:fill="auto"/>
        </w:rPr>
        <w:t xml:space="preserve">  </w:t>
      </w:r>
      <w:bookmarkStart w:id="483" w:name="_Toc318581157"/>
    </w:p>
    <w:p w14:paraId="3F57A78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1.10.4超大件和超重件的运输</w:t>
      </w:r>
    </w:p>
    <w:p w14:paraId="114595D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运输超大件或超重件所需的道路和桥梁临时加固改造费用和其他有关费用由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承担。</w:t>
      </w:r>
    </w:p>
    <w:bookmarkEnd w:id="483"/>
    <w:p w14:paraId="1AE94B96">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 知识产权</w:t>
      </w:r>
    </w:p>
    <w:p w14:paraId="6AE4D77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i w:val="0"/>
          <w:iCs w:val="0"/>
          <w:color w:val="auto"/>
          <w:szCs w:val="21"/>
          <w:highlight w:val="none"/>
          <w:u w:val="single"/>
          <w:shd w:val="clear" w:color="auto" w:fill="auto"/>
        </w:rPr>
        <w:t xml:space="preserve">                                                        </w:t>
      </w:r>
      <w:r>
        <w:rPr>
          <w:rFonts w:hint="eastAsia" w:ascii="宋体" w:hAnsi="宋体" w:cs="宋体"/>
          <w:i w:val="0"/>
          <w:iCs w:val="0"/>
          <w:color w:val="auto"/>
          <w:szCs w:val="21"/>
          <w:highlight w:val="none"/>
          <w:shd w:val="clear" w:color="auto" w:fill="auto"/>
        </w:rPr>
        <w:t>。</w:t>
      </w:r>
    </w:p>
    <w:p w14:paraId="5DEE08CE">
      <w:pPr>
        <w:snapToGrid w:val="0"/>
        <w:spacing w:line="360" w:lineRule="auto"/>
        <w:ind w:left="596" w:leftChars="284"/>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关于发包人提供的上述文件的使用限制的要求：</w:t>
      </w:r>
      <w:r>
        <w:rPr>
          <w:rFonts w:hint="eastAsia" w:ascii="宋体" w:hAnsi="宋体" w:cs="宋体"/>
          <w:i w:val="0"/>
          <w:iCs w:val="0"/>
          <w:color w:val="auto"/>
          <w:szCs w:val="21"/>
          <w:highlight w:val="none"/>
          <w:u w:val="single"/>
          <w:shd w:val="clear" w:color="auto" w:fill="auto"/>
        </w:rPr>
        <w:t xml:space="preserve">             </w:t>
      </w:r>
    </w:p>
    <w:p w14:paraId="12817E0F">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2D138C0">
      <w:pPr>
        <w:snapToGrid w:val="0"/>
        <w:spacing w:line="360" w:lineRule="auto"/>
        <w:ind w:left="596" w:leftChars="284"/>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1.11.2 关于承包人为实施工程所编制文件的著作权的归属：</w:t>
      </w:r>
      <w:r>
        <w:rPr>
          <w:rFonts w:hint="eastAsia" w:ascii="宋体" w:hAnsi="宋体" w:cs="宋体"/>
          <w:i w:val="0"/>
          <w:iCs w:val="0"/>
          <w:color w:val="auto"/>
          <w:szCs w:val="21"/>
          <w:highlight w:val="none"/>
          <w:u w:val="single"/>
          <w:shd w:val="clear" w:color="auto" w:fill="auto"/>
        </w:rPr>
        <w:t xml:space="preserve">    </w:t>
      </w:r>
    </w:p>
    <w:p w14:paraId="4861DE28">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3444D2EB">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关于承包人提供的上述文件的使用限制的要求：</w:t>
      </w:r>
      <w:r>
        <w:rPr>
          <w:rFonts w:hint="eastAsia" w:ascii="宋体" w:hAnsi="宋体" w:cs="宋体"/>
          <w:i w:val="0"/>
          <w:iCs w:val="0"/>
          <w:color w:val="auto"/>
          <w:szCs w:val="21"/>
          <w:highlight w:val="none"/>
          <w:u w:val="single"/>
          <w:shd w:val="clear" w:color="auto" w:fill="auto"/>
        </w:rPr>
        <w:t>   </w:t>
      </w:r>
    </w:p>
    <w:p w14:paraId="598335B8">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          </w:t>
      </w:r>
      <w:r>
        <w:rPr>
          <w:rFonts w:hint="eastAsia" w:ascii="宋体" w:hAnsi="宋体" w:cs="宋体"/>
          <w:i w:val="0"/>
          <w:iCs w:val="0"/>
          <w:color w:val="auto"/>
          <w:szCs w:val="21"/>
          <w:highlight w:val="none"/>
          <w:shd w:val="clear" w:color="auto" w:fill="auto"/>
        </w:rPr>
        <w:t>。</w:t>
      </w:r>
    </w:p>
    <w:p w14:paraId="2ED9BE34">
      <w:pPr>
        <w:snapToGrid w:val="0"/>
        <w:spacing w:line="360" w:lineRule="auto"/>
        <w:ind w:firstLine="420" w:firstLineChars="200"/>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1.11.4 承包人在施工过程中所采用的专利、专有技术、技术秘密的使用费的承担方式：</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kern w:val="0"/>
          <w:szCs w:val="21"/>
          <w:highlight w:val="none"/>
          <w:shd w:val="clear" w:color="auto" w:fill="auto"/>
        </w:rPr>
        <w:t>。</w:t>
      </w:r>
    </w:p>
    <w:p w14:paraId="466E455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1.13工程量清单错误的修正</w:t>
      </w:r>
    </w:p>
    <w:p w14:paraId="43F079D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出现工程量清单错误时，是否调整合同价格：</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kern w:val="0"/>
          <w:szCs w:val="21"/>
          <w:highlight w:val="none"/>
          <w:shd w:val="clear" w:color="auto" w:fill="auto"/>
        </w:rPr>
        <w:t>。</w:t>
      </w:r>
    </w:p>
    <w:p w14:paraId="66609BDF">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允许调整合同价格的工程量偏差范围：</w:t>
      </w:r>
      <w:r>
        <w:rPr>
          <w:rFonts w:hint="eastAsia" w:ascii="宋体" w:hAnsi="宋体" w:cs="宋体"/>
          <w:i w:val="0"/>
          <w:iCs w:val="0"/>
          <w:color w:val="auto"/>
          <w:szCs w:val="21"/>
          <w:highlight w:val="none"/>
          <w:u w:val="single"/>
          <w:shd w:val="clear" w:color="auto" w:fill="auto"/>
        </w:rPr>
        <w:t xml:space="preserve">                  </w:t>
      </w:r>
    </w:p>
    <w:p w14:paraId="3ED90F36">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kern w:val="0"/>
          <w:szCs w:val="21"/>
          <w:highlight w:val="none"/>
          <w:shd w:val="clear" w:color="auto" w:fill="auto"/>
        </w:rPr>
        <w:t>。</w:t>
      </w:r>
    </w:p>
    <w:p w14:paraId="3F512813">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84" w:name="_Toc351203634"/>
      <w:r>
        <w:rPr>
          <w:rFonts w:hint="eastAsia" w:ascii="宋体" w:hAnsi="宋体" w:eastAsia="宋体" w:cs="宋体"/>
          <w:b w:val="0"/>
          <w:i w:val="0"/>
          <w:iCs w:val="0"/>
          <w:color w:val="auto"/>
          <w:sz w:val="21"/>
          <w:szCs w:val="21"/>
          <w:highlight w:val="none"/>
          <w:shd w:val="clear" w:color="auto" w:fill="auto"/>
        </w:rPr>
        <w:t>2</w:t>
      </w:r>
      <w:bookmarkStart w:id="485" w:name="_Toc296891197"/>
      <w:bookmarkStart w:id="486" w:name="_Toc292559867"/>
      <w:bookmarkStart w:id="487" w:name="_Toc292559362"/>
      <w:bookmarkStart w:id="488" w:name="_Toc296944496"/>
      <w:bookmarkStart w:id="489" w:name="_Toc297048343"/>
      <w:bookmarkStart w:id="490" w:name="_Toc296890985"/>
      <w:bookmarkStart w:id="491" w:name="_Toc296347156"/>
      <w:bookmarkStart w:id="492" w:name="_Toc297120457"/>
      <w:bookmarkStart w:id="493" w:name="_Toc296503157"/>
      <w:bookmarkStart w:id="494" w:name="_Toc296346658"/>
      <w:r>
        <w:rPr>
          <w:rFonts w:hint="eastAsia" w:ascii="宋体" w:hAnsi="宋体" w:eastAsia="宋体" w:cs="宋体"/>
          <w:b w:val="0"/>
          <w:i w:val="0"/>
          <w:iCs w:val="0"/>
          <w:color w:val="auto"/>
          <w:sz w:val="21"/>
          <w:szCs w:val="21"/>
          <w:highlight w:val="none"/>
          <w:shd w:val="clear" w:color="auto" w:fill="auto"/>
        </w:rPr>
        <w:t>. 发包人</w:t>
      </w:r>
      <w:bookmarkEnd w:id="484"/>
    </w:p>
    <w:bookmarkEnd w:id="485"/>
    <w:bookmarkEnd w:id="486"/>
    <w:bookmarkEnd w:id="487"/>
    <w:bookmarkEnd w:id="488"/>
    <w:bookmarkEnd w:id="489"/>
    <w:bookmarkEnd w:id="490"/>
    <w:bookmarkEnd w:id="491"/>
    <w:bookmarkEnd w:id="492"/>
    <w:bookmarkEnd w:id="493"/>
    <w:bookmarkEnd w:id="494"/>
    <w:p w14:paraId="2573526F">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2.2 发包人代表</w:t>
      </w:r>
    </w:p>
    <w:p w14:paraId="741143E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发包人代表：</w:t>
      </w:r>
    </w:p>
    <w:p w14:paraId="34A1158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2D08FA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5EAA39B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2FD53D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5C1AACF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36AA642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4550B2B">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发包人对发包人代表的授权范围如下：</w:t>
      </w:r>
      <w:r>
        <w:rPr>
          <w:rFonts w:hint="eastAsia" w:ascii="宋体" w:hAnsi="宋体" w:cs="宋体"/>
          <w:i w:val="0"/>
          <w:iCs w:val="0"/>
          <w:color w:val="auto"/>
          <w:szCs w:val="21"/>
          <w:highlight w:val="none"/>
          <w:u w:val="single"/>
          <w:shd w:val="clear" w:color="auto" w:fill="auto"/>
        </w:rPr>
        <w:t>     </w:t>
      </w:r>
    </w:p>
    <w:p w14:paraId="71275C1C">
      <w:pPr>
        <w:snapToGrid w:val="0"/>
        <w:spacing w:line="360" w:lineRule="auto"/>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4C039DC5">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 施工现场、施工条件和基础资料的提供</w:t>
      </w:r>
    </w:p>
    <w:p w14:paraId="5A5A80A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2.4.1 提供施工现场</w:t>
      </w:r>
    </w:p>
    <w:p w14:paraId="1924990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关于发包人移交施工现场的期限要求：</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                         </w:t>
      </w:r>
      <w:r>
        <w:rPr>
          <w:rFonts w:hint="eastAsia" w:ascii="宋体" w:hAnsi="宋体" w:cs="宋体"/>
          <w:i w:val="0"/>
          <w:iCs w:val="0"/>
          <w:color w:val="auto"/>
          <w:szCs w:val="21"/>
          <w:highlight w:val="none"/>
          <w:shd w:val="clear" w:color="auto" w:fill="auto"/>
        </w:rPr>
        <w:t>。</w:t>
      </w:r>
    </w:p>
    <w:p w14:paraId="7EBA564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2.4.2 提供施工条件</w:t>
      </w:r>
    </w:p>
    <w:p w14:paraId="27655A3D">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关于发包人应负责提供施工所需要的条件，包括：</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14:paraId="4C033191">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2.5 资金来源证明及支付担保</w:t>
      </w:r>
    </w:p>
    <w:p w14:paraId="3CF3A3E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发包人提供资金来源证明的期限要求：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748934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发包人是否提供支付担保：</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1E9650E7">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发包人提供支付担保的形式：</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2ECC4803">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95" w:name="_Toc351203635"/>
      <w:r>
        <w:rPr>
          <w:rFonts w:hint="eastAsia" w:ascii="宋体" w:hAnsi="宋体" w:eastAsia="宋体" w:cs="宋体"/>
          <w:b w:val="0"/>
          <w:i w:val="0"/>
          <w:iCs w:val="0"/>
          <w:color w:val="auto"/>
          <w:sz w:val="21"/>
          <w:szCs w:val="21"/>
          <w:highlight w:val="none"/>
          <w:shd w:val="clear" w:color="auto" w:fill="auto"/>
        </w:rPr>
        <w:t>3</w:t>
      </w:r>
      <w:bookmarkStart w:id="496" w:name="_Toc292559363"/>
      <w:bookmarkStart w:id="497" w:name="_Toc296944497"/>
      <w:bookmarkStart w:id="498" w:name="_Toc296347157"/>
      <w:bookmarkStart w:id="499" w:name="_Toc296503158"/>
      <w:bookmarkStart w:id="500" w:name="_Toc296890986"/>
      <w:bookmarkStart w:id="501" w:name="_Toc296346659"/>
      <w:bookmarkStart w:id="502" w:name="_Toc297048344"/>
      <w:bookmarkStart w:id="503" w:name="_Toc297120458"/>
      <w:bookmarkStart w:id="504" w:name="_Toc296891198"/>
      <w:bookmarkStart w:id="505" w:name="_Toc292559868"/>
      <w:r>
        <w:rPr>
          <w:rFonts w:hint="eastAsia" w:ascii="宋体" w:hAnsi="宋体" w:eastAsia="宋体" w:cs="宋体"/>
          <w:b w:val="0"/>
          <w:i w:val="0"/>
          <w:iCs w:val="0"/>
          <w:color w:val="auto"/>
          <w:sz w:val="21"/>
          <w:szCs w:val="21"/>
          <w:highlight w:val="none"/>
          <w:shd w:val="clear" w:color="auto" w:fill="auto"/>
        </w:rPr>
        <w:t>. 承包人</w:t>
      </w:r>
      <w:bookmarkEnd w:id="495"/>
    </w:p>
    <w:bookmarkEnd w:id="496"/>
    <w:bookmarkEnd w:id="497"/>
    <w:bookmarkEnd w:id="498"/>
    <w:bookmarkEnd w:id="499"/>
    <w:bookmarkEnd w:id="500"/>
    <w:bookmarkEnd w:id="501"/>
    <w:bookmarkEnd w:id="502"/>
    <w:bookmarkEnd w:id="503"/>
    <w:bookmarkEnd w:id="504"/>
    <w:bookmarkEnd w:id="505"/>
    <w:p w14:paraId="7BFB19A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3.1 承包人的一般义务</w:t>
      </w:r>
    </w:p>
    <w:p w14:paraId="337C21FA">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（9）</w:t>
      </w:r>
      <w:r>
        <w:rPr>
          <w:rFonts w:hint="eastAsia" w:ascii="宋体" w:hAnsi="宋体" w:cs="宋体"/>
          <w:i w:val="0"/>
          <w:iCs w:val="0"/>
          <w:color w:val="auto"/>
          <w:szCs w:val="21"/>
          <w:highlight w:val="none"/>
          <w:shd w:val="clear" w:color="auto" w:fill="auto"/>
        </w:rPr>
        <w:t>承包人提交的竣工资料的内容：</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6AD9FD94">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FBD8F5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承包人需要提交的竣工资料套数：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AD16FBF">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承包人提交的竣工资料的费用承担：</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B4F3056">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承包人提交的竣工资料移交时间：</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E69068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承包人提交的竣工资料形式要求：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415751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（10）承包人应履行的其他义务：</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50A4D89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 项目经理</w:t>
      </w:r>
    </w:p>
    <w:p w14:paraId="45BFA9F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3.2.1 </w:t>
      </w:r>
      <w:r>
        <w:rPr>
          <w:rFonts w:hint="eastAsia" w:ascii="宋体" w:hAnsi="宋体" w:cs="宋体"/>
          <w:i w:val="0"/>
          <w:iCs w:val="0"/>
          <w:color w:val="auto"/>
          <w:szCs w:val="21"/>
          <w:highlight w:val="none"/>
          <w:shd w:val="clear" w:color="auto" w:fill="auto"/>
        </w:rPr>
        <w:t>项目经理：</w:t>
      </w:r>
    </w:p>
    <w:p w14:paraId="510D605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16AA178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23D2273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建造师执业资格等级：</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858DAC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建造师注册证书号：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6487921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建造师执业印章号：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4D47414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安全生产考核合格证书号：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2DE0519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43ADFF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189535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172E94B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承包人对项目经理的授权范围如下：</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4A5CC6C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关于项目经理每月在施工现场的时间要求：</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141F8D0B">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承包人未提交劳动合同，以及没有为项目经理缴纳社会保险证明的违约责任：</w:t>
      </w:r>
      <w:r>
        <w:rPr>
          <w:rFonts w:hint="eastAsia" w:ascii="宋体" w:hAnsi="宋体" w:cs="宋体"/>
          <w:i w:val="0"/>
          <w:iCs w:val="0"/>
          <w:color w:val="auto"/>
          <w:szCs w:val="21"/>
          <w:highlight w:val="none"/>
          <w:u w:val="single"/>
          <w:shd w:val="clear" w:color="auto" w:fill="auto"/>
        </w:rPr>
        <w:t xml:space="preserve">                                                                                     </w:t>
      </w:r>
      <w:r>
        <w:rPr>
          <w:rFonts w:hint="eastAsia" w:ascii="宋体" w:hAnsi="宋体" w:cs="宋体"/>
          <w:i w:val="0"/>
          <w:iCs w:val="0"/>
          <w:color w:val="auto"/>
          <w:szCs w:val="21"/>
          <w:highlight w:val="none"/>
          <w:shd w:val="clear" w:color="auto" w:fill="auto"/>
        </w:rPr>
        <w:t>。</w:t>
      </w:r>
    </w:p>
    <w:p w14:paraId="088FB51D">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项目经理未经批准，擅自离开施工现场的违约责任：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14CB720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3.2.3 承包人擅自更换项目经理的违约责任：</w:t>
      </w:r>
      <w:r>
        <w:rPr>
          <w:rFonts w:hint="eastAsia" w:ascii="宋体" w:hAnsi="宋体" w:cs="宋体"/>
          <w:i w:val="0"/>
          <w:iCs w:val="0"/>
          <w:color w:val="auto"/>
          <w:szCs w:val="21"/>
          <w:highlight w:val="none"/>
          <w:u w:val="single"/>
          <w:shd w:val="clear" w:color="auto" w:fill="auto"/>
        </w:rPr>
        <w:t xml:space="preserve">              </w:t>
      </w:r>
    </w:p>
    <w:p w14:paraId="1CF26CB4">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2C3A7E01">
      <w:pPr>
        <w:snapToGrid w:val="0"/>
        <w:spacing w:line="360" w:lineRule="auto"/>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3.2.4 承包人无正当理由拒绝更换项目经理的违约责任：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DF049B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 承包人人员</w:t>
      </w:r>
    </w:p>
    <w:p w14:paraId="79B9568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3.3.1 承包人提交项目管理机构及施工现场管理人员安排报告的期限：</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14:paraId="023C179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3.3.3 承包人无正当理由拒绝撤换主要施工管理人员的违约责任：</w:t>
      </w:r>
      <w:r>
        <w:rPr>
          <w:rFonts w:hint="eastAsia" w:ascii="宋体" w:hAnsi="宋体" w:cs="宋体"/>
          <w:i w:val="0"/>
          <w:iCs w:val="0"/>
          <w:color w:val="auto"/>
          <w:szCs w:val="21"/>
          <w:highlight w:val="none"/>
          <w:u w:val="single"/>
          <w:shd w:val="clear" w:color="auto" w:fill="auto"/>
        </w:rPr>
        <w:t xml:space="preserve">                                              </w:t>
      </w:r>
      <w:r>
        <w:rPr>
          <w:rFonts w:hint="eastAsia" w:ascii="宋体" w:hAnsi="宋体" w:cs="宋体"/>
          <w:i w:val="0"/>
          <w:iCs w:val="0"/>
          <w:color w:val="auto"/>
          <w:szCs w:val="21"/>
          <w:highlight w:val="none"/>
          <w:shd w:val="clear" w:color="auto" w:fill="auto"/>
        </w:rPr>
        <w:t>。</w:t>
      </w:r>
    </w:p>
    <w:p w14:paraId="22C180F9">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3.3.4 承包人主要施工管理人员离开施工现场的批准要求：   </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383FE4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3.3.5承包人擅自更换主要施工管理人员的违约责任：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DC989B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承包人主要施工管理人员擅自离开施工现场的违约责任：</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557852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06" w:name="_Toc292559869"/>
      <w:bookmarkStart w:id="507" w:name="_Toc297123492"/>
      <w:bookmarkStart w:id="508" w:name="_Toc296346660"/>
      <w:bookmarkStart w:id="509" w:name="_Toc296890987"/>
      <w:bookmarkStart w:id="510" w:name="_Toc300934945"/>
      <w:bookmarkStart w:id="511" w:name="_Toc297048345"/>
      <w:bookmarkStart w:id="512" w:name="_Toc297216151"/>
      <w:bookmarkStart w:id="513" w:name="_Toc303539102"/>
      <w:bookmarkStart w:id="514" w:name="_Toc312677988"/>
      <w:bookmarkStart w:id="515" w:name="_Toc296891199"/>
      <w:bookmarkStart w:id="516" w:name="_Toc304295523"/>
      <w:bookmarkStart w:id="517" w:name="_Toc297120459"/>
      <w:bookmarkStart w:id="518" w:name="_Toc296503159"/>
      <w:bookmarkStart w:id="519" w:name="_Toc296347158"/>
      <w:bookmarkStart w:id="520" w:name="_Toc296944498"/>
      <w:bookmarkStart w:id="521" w:name="_Toc292559364"/>
      <w:r>
        <w:rPr>
          <w:rFonts w:hint="eastAsia" w:ascii="宋体" w:hAnsi="宋体" w:cs="宋体"/>
          <w:i w:val="0"/>
          <w:iCs w:val="0"/>
          <w:color w:val="auto"/>
          <w:szCs w:val="21"/>
          <w:highlight w:val="none"/>
          <w:shd w:val="clear" w:color="auto" w:fill="auto"/>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0E2EFFE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22" w:name="_Toc297120460"/>
      <w:bookmarkStart w:id="523" w:name="_Toc304295524"/>
      <w:bookmarkStart w:id="524" w:name="_Toc292559870"/>
      <w:bookmarkStart w:id="525" w:name="_Toc296890988"/>
      <w:bookmarkStart w:id="526" w:name="_Toc296503160"/>
      <w:bookmarkStart w:id="527" w:name="_Toc296347159"/>
      <w:bookmarkStart w:id="528" w:name="_Toc297216152"/>
      <w:bookmarkStart w:id="529" w:name="_Toc297048346"/>
      <w:bookmarkStart w:id="530" w:name="_Toc303539103"/>
      <w:bookmarkStart w:id="531" w:name="_Toc296346661"/>
      <w:bookmarkStart w:id="532" w:name="_Toc297123493"/>
      <w:bookmarkStart w:id="533" w:name="_Toc296944499"/>
      <w:bookmarkStart w:id="534" w:name="_Toc296891200"/>
      <w:bookmarkStart w:id="535" w:name="_Toc300934946"/>
      <w:bookmarkStart w:id="536" w:name="_Toc292559365"/>
      <w:bookmarkStart w:id="537" w:name="_Toc318581158"/>
      <w:bookmarkStart w:id="538" w:name="_Toc312677989"/>
      <w:r>
        <w:rPr>
          <w:rFonts w:hint="eastAsia" w:ascii="宋体" w:hAnsi="宋体" w:cs="宋体"/>
          <w:i w:val="0"/>
          <w:iCs w:val="0"/>
          <w:color w:val="auto"/>
          <w:szCs w:val="21"/>
          <w:highlight w:val="none"/>
          <w:shd w:val="clear" w:color="auto" w:fill="auto"/>
        </w:rPr>
        <w:t>.5.1 分包的一般约定</w:t>
      </w:r>
    </w:p>
    <w:p w14:paraId="6331837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禁止分包的工程包括：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A1804B7">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主体结构、关键性工作的范围：</w:t>
      </w:r>
      <w:r>
        <w:rPr>
          <w:rFonts w:hint="eastAsia" w:ascii="宋体" w:hAnsi="宋体" w:cs="宋体"/>
          <w:i w:val="0"/>
          <w:iCs w:val="0"/>
          <w:color w:val="auto"/>
          <w:szCs w:val="21"/>
          <w:highlight w:val="none"/>
          <w:u w:val="single"/>
          <w:shd w:val="clear" w:color="auto" w:fill="auto"/>
        </w:rPr>
        <w:t xml:space="preserve">                      </w:t>
      </w:r>
    </w:p>
    <w:p w14:paraId="435C2F2D">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6891201"/>
      <w:bookmarkStart w:id="540" w:name="_Toc296503161"/>
      <w:bookmarkStart w:id="541" w:name="_Toc296890989"/>
      <w:bookmarkStart w:id="542" w:name="_Toc296346662"/>
      <w:bookmarkStart w:id="543" w:name="_Toc297216153"/>
      <w:bookmarkStart w:id="544" w:name="_Toc297123494"/>
      <w:bookmarkStart w:id="545" w:name="_Toc300934947"/>
      <w:bookmarkStart w:id="546" w:name="_Toc296347160"/>
      <w:bookmarkStart w:id="547" w:name="_Toc297120461"/>
      <w:bookmarkStart w:id="548" w:name="_Toc297048347"/>
      <w:bookmarkStart w:id="549" w:name="_Toc304295525"/>
      <w:bookmarkStart w:id="550" w:name="_Toc303539104"/>
      <w:bookmarkStart w:id="551" w:name="_Toc296944500"/>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6B01CA11">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w:t>
      </w:r>
      <w:bookmarkStart w:id="552" w:name="_Toc318581159"/>
      <w:bookmarkStart w:id="553" w:name="_Toc312677990"/>
      <w:r>
        <w:rPr>
          <w:rFonts w:hint="eastAsia" w:ascii="宋体" w:hAnsi="宋体" w:cs="宋体"/>
          <w:i w:val="0"/>
          <w:iCs w:val="0"/>
          <w:color w:val="auto"/>
          <w:szCs w:val="21"/>
          <w:highlight w:val="none"/>
          <w:shd w:val="clear" w:color="auto" w:fill="auto"/>
        </w:rPr>
        <w:t>.5.2分包的确定</w:t>
      </w:r>
    </w:p>
    <w:p w14:paraId="4329F4CF">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允许分包的专业工程包括：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4E2FF56">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其他关于分包的约定：</w:t>
      </w:r>
      <w:r>
        <w:rPr>
          <w:rFonts w:hint="eastAsia" w:ascii="宋体" w:hAnsi="宋体" w:cs="宋体"/>
          <w:i w:val="0"/>
          <w:iCs w:val="0"/>
          <w:color w:val="auto"/>
          <w:szCs w:val="21"/>
          <w:highlight w:val="none"/>
          <w:u w:val="single"/>
          <w:shd w:val="clear" w:color="auto" w:fill="auto"/>
        </w:rPr>
        <w:t xml:space="preserve">                                  </w:t>
      </w:r>
    </w:p>
    <w:p w14:paraId="37F23C06">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38CF4A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3.5.4 分包合同价款</w:t>
      </w:r>
    </w:p>
    <w:p w14:paraId="526213B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关于分包合同价款支付的约定：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552"/>
    <w:bookmarkEnd w:id="553"/>
    <w:p w14:paraId="6676C40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3.6 工程照管与成品、半成品保护</w:t>
      </w:r>
    </w:p>
    <w:p w14:paraId="35A05146">
      <w:pPr>
        <w:snapToGrid w:val="0"/>
        <w:spacing w:line="360" w:lineRule="auto"/>
        <w:ind w:firstLine="420" w:firstLineChars="200"/>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承包人负责照管工程及工程相关的材料、工程设备的起始时间：</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52BDDA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3.7 履约担保</w:t>
      </w:r>
    </w:p>
    <w:p w14:paraId="24FD759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承包人是否提供履约担保：</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A3B5E1B">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承包人提供履约担保的形式、金额及期限的：</w:t>
      </w:r>
      <w:r>
        <w:rPr>
          <w:rFonts w:hint="eastAsia" w:ascii="宋体" w:hAnsi="宋体" w:cs="宋体"/>
          <w:i w:val="0"/>
          <w:iCs w:val="0"/>
          <w:color w:val="auto"/>
          <w:szCs w:val="21"/>
          <w:highlight w:val="none"/>
          <w:u w:val="single"/>
          <w:shd w:val="clear" w:color="auto" w:fill="auto"/>
        </w:rPr>
        <w:t xml:space="preserve">              </w:t>
      </w:r>
    </w:p>
    <w:p w14:paraId="688358EB">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E92A468">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54" w:name="_Toc351203636"/>
      <w:r>
        <w:rPr>
          <w:rFonts w:hint="eastAsia" w:ascii="宋体" w:hAnsi="宋体" w:eastAsia="宋体" w:cs="宋体"/>
          <w:b w:val="0"/>
          <w:i w:val="0"/>
          <w:iCs w:val="0"/>
          <w:color w:val="auto"/>
          <w:sz w:val="21"/>
          <w:szCs w:val="21"/>
          <w:highlight w:val="none"/>
          <w:shd w:val="clear" w:color="auto" w:fill="auto"/>
        </w:rPr>
        <w:t>4</w:t>
      </w:r>
      <w:bookmarkStart w:id="555" w:name="_Toc292559366"/>
      <w:bookmarkStart w:id="556" w:name="_Toc296503162"/>
      <w:bookmarkStart w:id="557" w:name="_Toc296891202"/>
      <w:bookmarkStart w:id="558" w:name="_Toc297120462"/>
      <w:bookmarkStart w:id="559" w:name="_Toc296346663"/>
      <w:bookmarkStart w:id="560" w:name="_Toc297048348"/>
      <w:bookmarkStart w:id="561" w:name="_Toc267251413"/>
      <w:bookmarkStart w:id="562" w:name="_Toc292559871"/>
      <w:bookmarkStart w:id="563" w:name="_Toc296890990"/>
      <w:bookmarkStart w:id="564" w:name="_Toc296944501"/>
      <w:bookmarkStart w:id="565" w:name="_Toc296347161"/>
      <w:r>
        <w:rPr>
          <w:rFonts w:hint="eastAsia" w:ascii="宋体" w:hAnsi="宋体" w:eastAsia="宋体" w:cs="宋体"/>
          <w:b w:val="0"/>
          <w:i w:val="0"/>
          <w:iCs w:val="0"/>
          <w:color w:val="auto"/>
          <w:sz w:val="21"/>
          <w:szCs w:val="21"/>
          <w:highlight w:val="none"/>
          <w:shd w:val="clear" w:color="auto" w:fill="auto"/>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i w:val="0"/>
          <w:iCs w:val="0"/>
          <w:color w:val="auto"/>
          <w:sz w:val="21"/>
          <w:szCs w:val="21"/>
          <w:highlight w:val="none"/>
          <w:shd w:val="clear" w:color="auto" w:fill="auto"/>
        </w:rPr>
        <w:t>理人</w:t>
      </w:r>
      <w:bookmarkEnd w:id="554"/>
    </w:p>
    <w:p w14:paraId="40B574C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4.1监理人的一般规定</w:t>
      </w:r>
    </w:p>
    <w:p w14:paraId="42DAF0A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关于监理人的监理内容：</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922354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关于监理人的监理权限：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0F7039D0">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关于监理人在施工现场的办公场所、生活场所的提供和费用承担的约定：</w:t>
      </w:r>
      <w:r>
        <w:rPr>
          <w:rFonts w:hint="eastAsia" w:ascii="宋体" w:hAnsi="宋体" w:cs="宋体"/>
          <w:i w:val="0"/>
          <w:iCs w:val="0"/>
          <w:color w:val="auto"/>
          <w:szCs w:val="21"/>
          <w:highlight w:val="none"/>
          <w:u w:val="single"/>
          <w:shd w:val="clear" w:color="auto" w:fill="auto"/>
        </w:rPr>
        <w:t xml:space="preserve">                                                </w:t>
      </w:r>
    </w:p>
    <w:p w14:paraId="120755A5">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2F8546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4.2 监理人员</w:t>
      </w:r>
    </w:p>
    <w:p w14:paraId="7735D7F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总监理工程师：</w:t>
      </w:r>
    </w:p>
    <w:p w14:paraId="5231817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136367B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3E14645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监理工程师执业资格证书号：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0B8C81C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3938E8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1A04B4F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912EED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关于监理人的其他约定：</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92E169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4.4 商定或确定</w:t>
      </w:r>
    </w:p>
    <w:p w14:paraId="32AB3643">
      <w:pPr>
        <w:snapToGrid w:val="0"/>
        <w:spacing w:line="360" w:lineRule="auto"/>
        <w:ind w:firstLine="420" w:firstLineChars="200"/>
        <w:rPr>
          <w:rFonts w:ascii="宋体" w:hAnsi="宋体" w:cs="宋体"/>
          <w:i w:val="0"/>
          <w:iCs w:val="0"/>
          <w:color w:val="auto"/>
          <w:szCs w:val="21"/>
          <w:highlight w:val="none"/>
          <w:shd w:val="clear" w:color="auto" w:fill="auto"/>
        </w:rPr>
      </w:pPr>
      <w:bookmarkStart w:id="566" w:name="_Toc267251418"/>
      <w:r>
        <w:rPr>
          <w:rFonts w:hint="eastAsia" w:ascii="宋体" w:hAnsi="宋体" w:cs="宋体"/>
          <w:i w:val="0"/>
          <w:iCs w:val="0"/>
          <w:color w:val="auto"/>
          <w:szCs w:val="21"/>
          <w:highlight w:val="none"/>
          <w:shd w:val="clear" w:color="auto" w:fill="auto"/>
        </w:rPr>
        <w:t>在发包人和承包人不能通过协商达成一致意见时，发包人授权监理人对以下事项进行确定：</w:t>
      </w:r>
    </w:p>
    <w:p w14:paraId="215B4334">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F698EF9">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233B3A8">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B4D94B1">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67" w:name="_Toc351203637"/>
      <w:r>
        <w:rPr>
          <w:rFonts w:hint="eastAsia" w:ascii="宋体" w:hAnsi="宋体" w:eastAsia="宋体" w:cs="宋体"/>
          <w:b w:val="0"/>
          <w:i w:val="0"/>
          <w:iCs w:val="0"/>
          <w:color w:val="auto"/>
          <w:sz w:val="21"/>
          <w:szCs w:val="21"/>
          <w:highlight w:val="none"/>
          <w:shd w:val="clear" w:color="auto" w:fill="auto"/>
        </w:rPr>
        <w:t>5</w:t>
      </w:r>
      <w:bookmarkEnd w:id="566"/>
      <w:bookmarkStart w:id="568" w:name="_Toc292559367"/>
      <w:bookmarkStart w:id="569" w:name="_Toc296347162"/>
      <w:bookmarkStart w:id="570" w:name="_Toc296891203"/>
      <w:bookmarkStart w:id="571" w:name="_Toc292559872"/>
      <w:bookmarkStart w:id="572" w:name="_Toc297120463"/>
      <w:bookmarkStart w:id="573" w:name="_Toc296503163"/>
      <w:bookmarkStart w:id="574" w:name="_Toc296346664"/>
      <w:bookmarkStart w:id="575" w:name="_Toc297048349"/>
      <w:bookmarkStart w:id="576" w:name="_Toc296944502"/>
      <w:bookmarkStart w:id="577" w:name="_Toc296890991"/>
      <w:r>
        <w:rPr>
          <w:rFonts w:hint="eastAsia" w:ascii="宋体" w:hAnsi="宋体" w:eastAsia="宋体" w:cs="宋体"/>
          <w:b w:val="0"/>
          <w:i w:val="0"/>
          <w:iCs w:val="0"/>
          <w:color w:val="auto"/>
          <w:sz w:val="21"/>
          <w:szCs w:val="21"/>
          <w:highlight w:val="none"/>
          <w:shd w:val="clear" w:color="auto" w:fill="auto"/>
        </w:rPr>
        <w:t>. 工程质量</w:t>
      </w:r>
      <w:bookmarkEnd w:id="567"/>
    </w:p>
    <w:p w14:paraId="248F16DA">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5.1 质量要求</w:t>
      </w:r>
    </w:p>
    <w:p w14:paraId="7DD17C5B">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5</w:t>
      </w:r>
      <w:bookmarkStart w:id="578" w:name="_Toc312677997"/>
      <w:bookmarkStart w:id="579" w:name="_Toc300934949"/>
      <w:bookmarkStart w:id="580" w:name="_Toc297123496"/>
      <w:bookmarkStart w:id="581" w:name="_Toc297216155"/>
      <w:bookmarkStart w:id="582" w:name="_Toc318581164"/>
      <w:bookmarkStart w:id="583" w:name="_Toc303539106"/>
      <w:bookmarkStart w:id="584" w:name="_Toc304295527"/>
      <w:r>
        <w:rPr>
          <w:rFonts w:hint="eastAsia" w:ascii="宋体" w:hAnsi="宋体" w:cs="宋体"/>
          <w:i w:val="0"/>
          <w:iCs w:val="0"/>
          <w:color w:val="auto"/>
          <w:szCs w:val="21"/>
          <w:highlight w:val="none"/>
          <w:shd w:val="clear" w:color="auto" w:fill="auto"/>
        </w:rPr>
        <w:t>.1.1 特殊质量标准和要求：</w:t>
      </w:r>
      <w:r>
        <w:rPr>
          <w:rFonts w:hint="eastAsia" w:ascii="宋体" w:hAnsi="宋体" w:cs="宋体"/>
          <w:i w:val="0"/>
          <w:iCs w:val="0"/>
          <w:color w:val="auto"/>
          <w:szCs w:val="21"/>
          <w:highlight w:val="none"/>
          <w:u w:val="single"/>
          <w:shd w:val="clear" w:color="auto" w:fill="auto"/>
        </w:rPr>
        <w:t xml:space="preserve">                             </w:t>
      </w:r>
    </w:p>
    <w:p w14:paraId="3BDFE6B4">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05542ED">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关于工程奖项的约定：</w:t>
      </w:r>
      <w:r>
        <w:rPr>
          <w:rFonts w:hint="eastAsia" w:ascii="宋体" w:hAnsi="宋体" w:cs="宋体"/>
          <w:i w:val="0"/>
          <w:iCs w:val="0"/>
          <w:color w:val="auto"/>
          <w:szCs w:val="21"/>
          <w:highlight w:val="none"/>
          <w:u w:val="single"/>
          <w:shd w:val="clear" w:color="auto" w:fill="auto"/>
        </w:rPr>
        <w:t xml:space="preserve">                                  </w:t>
      </w:r>
    </w:p>
    <w:p w14:paraId="57E2F5E9">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FD76CF6">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5.3 隐蔽工程检查</w:t>
      </w:r>
    </w:p>
    <w:p w14:paraId="25E69E6C">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5.3.2承包人提前通知监理人隐蔽工程检查的期限的约定：</w:t>
      </w:r>
      <w:r>
        <w:rPr>
          <w:rFonts w:hint="eastAsia" w:ascii="宋体" w:hAnsi="宋体" w:cs="宋体"/>
          <w:i w:val="0"/>
          <w:iCs w:val="0"/>
          <w:color w:val="auto"/>
          <w:szCs w:val="21"/>
          <w:highlight w:val="none"/>
          <w:u w:val="single"/>
          <w:shd w:val="clear" w:color="auto" w:fill="auto"/>
        </w:rPr>
        <w:t xml:space="preserve">    </w:t>
      </w:r>
    </w:p>
    <w:p w14:paraId="231B9194">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95AFDD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监理人不能按时进行检查时，应提前</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小时提交书面延期要求。</w:t>
      </w:r>
    </w:p>
    <w:p w14:paraId="33B2462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w:t>
      </w:r>
    </w:p>
    <w:p w14:paraId="23D10F16">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5" w:name="_Toc351203638"/>
      <w:r>
        <w:rPr>
          <w:rFonts w:hint="eastAsia" w:ascii="宋体" w:hAnsi="宋体" w:eastAsia="宋体" w:cs="宋体"/>
          <w:b w:val="0"/>
          <w:i w:val="0"/>
          <w:iCs w:val="0"/>
          <w:color w:val="auto"/>
          <w:sz w:val="21"/>
          <w:szCs w:val="21"/>
          <w:highlight w:val="none"/>
          <w:shd w:val="clear" w:color="auto" w:fill="auto"/>
        </w:rPr>
        <w:t>6. 安全文明施工与环境保护</w:t>
      </w:r>
      <w:bookmarkEnd w:id="585"/>
    </w:p>
    <w:p w14:paraId="7077BF9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6.1安全文明施工</w:t>
      </w:r>
    </w:p>
    <w:p w14:paraId="7D5C30E7">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6.1.1 项目安全生产的达标目标及相应事项的约定：</w:t>
      </w:r>
      <w:r>
        <w:rPr>
          <w:rFonts w:hint="eastAsia" w:ascii="宋体" w:hAnsi="宋体" w:cs="宋体"/>
          <w:i w:val="0"/>
          <w:iCs w:val="0"/>
          <w:color w:val="auto"/>
          <w:szCs w:val="21"/>
          <w:highlight w:val="none"/>
          <w:u w:val="single"/>
          <w:shd w:val="clear" w:color="auto" w:fill="auto"/>
        </w:rPr>
        <w:t xml:space="preserve">         </w:t>
      </w:r>
    </w:p>
    <w:p w14:paraId="282D857A">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4078772">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6.1.4 关于治安保卫的特别约定：</w:t>
      </w:r>
      <w:r>
        <w:rPr>
          <w:rFonts w:hint="eastAsia" w:ascii="宋体" w:hAnsi="宋体" w:cs="宋体"/>
          <w:i w:val="0"/>
          <w:iCs w:val="0"/>
          <w:color w:val="auto"/>
          <w:szCs w:val="21"/>
          <w:highlight w:val="none"/>
          <w:u w:val="single"/>
          <w:shd w:val="clear" w:color="auto" w:fill="auto"/>
        </w:rPr>
        <w:t xml:space="preserve">                         </w:t>
      </w:r>
    </w:p>
    <w:p w14:paraId="07DF3109">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6399BF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关于编制施工场地治安管理计划的约定：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rPr>
        <w:br w:type="textWrapping"/>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4F1657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6.1.5 文明施工</w:t>
      </w:r>
    </w:p>
    <w:p w14:paraId="343F449A">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合同当事人对文明施工的要求：</w:t>
      </w:r>
      <w:r>
        <w:rPr>
          <w:rFonts w:hint="eastAsia" w:ascii="宋体" w:hAnsi="宋体" w:cs="宋体"/>
          <w:i w:val="0"/>
          <w:iCs w:val="0"/>
          <w:color w:val="auto"/>
          <w:szCs w:val="21"/>
          <w:highlight w:val="none"/>
          <w:u w:val="single"/>
          <w:shd w:val="clear" w:color="auto" w:fill="auto"/>
        </w:rPr>
        <w:t xml:space="preserve">                          </w:t>
      </w:r>
    </w:p>
    <w:p w14:paraId="4C7376C3">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1560F8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6.1.6 关于安全文明施工费支付比例和支付期限的约定：</w:t>
      </w:r>
      <w:r>
        <w:rPr>
          <w:rFonts w:hint="eastAsia" w:ascii="宋体" w:hAnsi="宋体" w:cs="宋体"/>
          <w:i w:val="0"/>
          <w:iCs w:val="0"/>
          <w:color w:val="auto"/>
          <w:szCs w:val="21"/>
          <w:highlight w:val="none"/>
          <w:u w:val="single"/>
          <w:shd w:val="clear" w:color="auto" w:fill="auto"/>
        </w:rPr>
        <w:t xml:space="preserve">     </w:t>
      </w:r>
    </w:p>
    <w:p w14:paraId="14ADB142">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578"/>
    <w:bookmarkEnd w:id="579"/>
    <w:bookmarkEnd w:id="580"/>
    <w:bookmarkEnd w:id="581"/>
    <w:bookmarkEnd w:id="582"/>
    <w:bookmarkEnd w:id="583"/>
    <w:bookmarkEnd w:id="584"/>
    <w:p w14:paraId="1549DE6F">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6" w:name="_Toc351203639"/>
      <w:r>
        <w:rPr>
          <w:rFonts w:hint="eastAsia" w:ascii="宋体" w:hAnsi="宋体" w:eastAsia="宋体" w:cs="宋体"/>
          <w:b w:val="0"/>
          <w:i w:val="0"/>
          <w:iCs w:val="0"/>
          <w:color w:val="auto"/>
          <w:sz w:val="21"/>
          <w:szCs w:val="21"/>
          <w:highlight w:val="none"/>
          <w:shd w:val="clear" w:color="auto" w:fill="auto"/>
        </w:rPr>
        <w:t>7. 工期和进度</w:t>
      </w:r>
      <w:bookmarkEnd w:id="586"/>
    </w:p>
    <w:p w14:paraId="010630D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7.1 施工组织设计</w:t>
      </w:r>
    </w:p>
    <w:p w14:paraId="17C4EBA6">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7.1.1 合</w:t>
      </w:r>
      <w:r>
        <w:rPr>
          <w:rFonts w:hint="eastAsia" w:ascii="宋体" w:hAnsi="宋体" w:cs="宋体"/>
          <w:i w:val="0"/>
          <w:iCs w:val="0"/>
          <w:color w:val="auto"/>
          <w:kern w:val="0"/>
          <w:szCs w:val="21"/>
          <w:highlight w:val="none"/>
          <w:shd w:val="clear" w:color="auto" w:fill="auto"/>
        </w:rPr>
        <w:t>同当事人约定的施工组织设计应包括的其他内容：</w:t>
      </w:r>
      <w:r>
        <w:rPr>
          <w:rFonts w:hint="eastAsia" w:ascii="宋体" w:hAnsi="宋体" w:cs="宋体"/>
          <w:i w:val="0"/>
          <w:iCs w:val="0"/>
          <w:color w:val="auto"/>
          <w:szCs w:val="21"/>
          <w:highlight w:val="none"/>
          <w:u w:val="single"/>
          <w:shd w:val="clear" w:color="auto" w:fill="auto"/>
        </w:rPr>
        <w:t xml:space="preserve">   </w:t>
      </w:r>
    </w:p>
    <w:p w14:paraId="75A66FAD">
      <w:pPr>
        <w:autoSpaceDE w:val="0"/>
        <w:autoSpaceDN w:val="0"/>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38FEECF">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 xml:space="preserve">7.1.2 </w:t>
      </w:r>
      <w:r>
        <w:rPr>
          <w:rFonts w:hint="eastAsia" w:ascii="宋体" w:hAnsi="宋体" w:cs="宋体"/>
          <w:i w:val="0"/>
          <w:iCs w:val="0"/>
          <w:color w:val="auto"/>
          <w:kern w:val="0"/>
          <w:szCs w:val="21"/>
          <w:highlight w:val="none"/>
          <w:shd w:val="clear" w:color="auto" w:fill="auto"/>
        </w:rPr>
        <w:t>施工组织设计的提交和修改</w:t>
      </w:r>
    </w:p>
    <w:p w14:paraId="4E189514">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承包人提交详细施工组织设计的期限的约定：</w:t>
      </w:r>
      <w:r>
        <w:rPr>
          <w:rFonts w:hint="eastAsia" w:ascii="宋体" w:hAnsi="宋体" w:cs="宋体"/>
          <w:i w:val="0"/>
          <w:iCs w:val="0"/>
          <w:color w:val="auto"/>
          <w:szCs w:val="21"/>
          <w:highlight w:val="none"/>
          <w:u w:val="single"/>
          <w:shd w:val="clear" w:color="auto" w:fill="auto"/>
        </w:rPr>
        <w:t xml:space="preserve">              </w:t>
      </w:r>
    </w:p>
    <w:p w14:paraId="31A2087E">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DA29A7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发包人和监理人在收到详细的施工组织设计后确认或提出修改意见的期限：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426F27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87" w:name="_Toc297123514"/>
      <w:bookmarkStart w:id="588" w:name="_Toc304295541"/>
      <w:bookmarkStart w:id="589" w:name="_Toc312678005"/>
      <w:bookmarkStart w:id="590" w:name="_Toc300934966"/>
      <w:bookmarkStart w:id="591" w:name="_Toc297216173"/>
      <w:bookmarkStart w:id="592" w:name="_Toc312677479"/>
      <w:bookmarkStart w:id="593" w:name="_Toc303539123"/>
      <w:r>
        <w:rPr>
          <w:rFonts w:hint="eastAsia" w:ascii="宋体" w:hAnsi="宋体" w:cs="宋体"/>
          <w:i w:val="0"/>
          <w:iCs w:val="0"/>
          <w:color w:val="auto"/>
          <w:szCs w:val="21"/>
          <w:highlight w:val="none"/>
          <w:shd w:val="clear" w:color="auto" w:fill="auto"/>
        </w:rPr>
        <w:t>.2 施工进度计划</w:t>
      </w:r>
    </w:p>
    <w:p w14:paraId="06F9000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7.2.2 施工进度计划的修订</w:t>
      </w:r>
    </w:p>
    <w:p w14:paraId="2624867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发包人和监理人在收到修订的施工进度计划后确认或提出修改意见的期限：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3C8E09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 开工</w:t>
      </w:r>
    </w:p>
    <w:p w14:paraId="52579CD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7.3.1 开工准备</w:t>
      </w:r>
    </w:p>
    <w:p w14:paraId="73108B78">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关于承包人提交</w:t>
      </w:r>
      <w:r>
        <w:rPr>
          <w:rFonts w:hint="eastAsia" w:ascii="宋体" w:hAnsi="宋体" w:cs="宋体"/>
          <w:i w:val="0"/>
          <w:iCs w:val="0"/>
          <w:color w:val="auto"/>
          <w:kern w:val="0"/>
          <w:szCs w:val="21"/>
          <w:highlight w:val="none"/>
          <w:shd w:val="clear" w:color="auto" w:fill="auto"/>
        </w:rPr>
        <w:t>工程开工报审表的期限：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57530E8">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关于发包人应完成的其他开工准备工作及期限：</w:t>
      </w:r>
      <w:r>
        <w:rPr>
          <w:rFonts w:hint="eastAsia" w:ascii="宋体" w:hAnsi="宋体" w:cs="宋体"/>
          <w:i w:val="0"/>
          <w:iCs w:val="0"/>
          <w:color w:val="auto"/>
          <w:szCs w:val="21"/>
          <w:highlight w:val="none"/>
          <w:u w:val="single"/>
          <w:shd w:val="clear" w:color="auto" w:fill="auto"/>
        </w:rPr>
        <w:t xml:space="preserve">             </w:t>
      </w:r>
    </w:p>
    <w:p w14:paraId="70546270">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FFACF80">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关于承包人应完成的其他开工准备工作及期限：</w:t>
      </w:r>
      <w:r>
        <w:rPr>
          <w:rFonts w:hint="eastAsia" w:ascii="宋体" w:hAnsi="宋体" w:cs="宋体"/>
          <w:i w:val="0"/>
          <w:iCs w:val="0"/>
          <w:color w:val="auto"/>
          <w:szCs w:val="21"/>
          <w:highlight w:val="none"/>
          <w:u w:val="single"/>
          <w:shd w:val="clear" w:color="auto" w:fill="auto"/>
        </w:rPr>
        <w:t xml:space="preserve">            </w:t>
      </w:r>
    </w:p>
    <w:p w14:paraId="275E3B2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DB9820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7.3.2开工通知</w:t>
      </w:r>
    </w:p>
    <w:p w14:paraId="0CCC3AC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因发包人原因造成监理人未能在计划开工日期之日起</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天内发出开工通知的，承包人有权提出价格调整要求，或者解除合同。</w:t>
      </w:r>
    </w:p>
    <w:bookmarkEnd w:id="587"/>
    <w:bookmarkEnd w:id="588"/>
    <w:bookmarkEnd w:id="589"/>
    <w:bookmarkEnd w:id="590"/>
    <w:bookmarkEnd w:id="591"/>
    <w:bookmarkEnd w:id="592"/>
    <w:bookmarkEnd w:id="593"/>
    <w:p w14:paraId="05E42AB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7.4 测量放线</w:t>
      </w:r>
    </w:p>
    <w:p w14:paraId="23B5613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7.4.1发包人通过监理人向承包人提供测量基准点、基准线和水准点及其书面资料的期限：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D59E39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94" w:name="_Toc312677484"/>
      <w:bookmarkStart w:id="595" w:name="_Toc312678010"/>
      <w:bookmarkStart w:id="596" w:name="_Toc297123516"/>
      <w:bookmarkStart w:id="597" w:name="_Toc304295546"/>
      <w:bookmarkStart w:id="598" w:name="_Toc300934968"/>
      <w:bookmarkStart w:id="599" w:name="_Toc297216175"/>
      <w:bookmarkStart w:id="600" w:name="_Toc303539125"/>
      <w:r>
        <w:rPr>
          <w:rFonts w:hint="eastAsia" w:ascii="宋体" w:hAnsi="宋体" w:cs="宋体"/>
          <w:i w:val="0"/>
          <w:iCs w:val="0"/>
          <w:color w:val="auto"/>
          <w:szCs w:val="21"/>
          <w:highlight w:val="none"/>
          <w:shd w:val="clear" w:color="auto" w:fill="auto"/>
        </w:rPr>
        <w:t>.5 工期延误</w:t>
      </w:r>
    </w:p>
    <w:bookmarkEnd w:id="594"/>
    <w:bookmarkEnd w:id="595"/>
    <w:bookmarkEnd w:id="596"/>
    <w:bookmarkEnd w:id="597"/>
    <w:bookmarkEnd w:id="598"/>
    <w:bookmarkEnd w:id="599"/>
    <w:bookmarkEnd w:id="600"/>
    <w:p w14:paraId="3A6BC64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7.5.1 因发包人原因导致工期延误</w:t>
      </w:r>
    </w:p>
    <w:p w14:paraId="12D4724F">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（7）因发包人原因导致工期延误的其他情形：</w:t>
      </w:r>
      <w:r>
        <w:rPr>
          <w:rFonts w:hint="eastAsia" w:ascii="宋体" w:hAnsi="宋体" w:cs="宋体"/>
          <w:i w:val="0"/>
          <w:iCs w:val="0"/>
          <w:color w:val="auto"/>
          <w:szCs w:val="21"/>
          <w:highlight w:val="none"/>
          <w:u w:val="single"/>
          <w:shd w:val="clear" w:color="auto" w:fill="auto"/>
        </w:rPr>
        <w:t xml:space="preserve">              </w:t>
      </w:r>
    </w:p>
    <w:p w14:paraId="10870CD3">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42A01A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01" w:name="_Toc312677486"/>
      <w:bookmarkStart w:id="602" w:name="_Toc312678012"/>
      <w:bookmarkStart w:id="603" w:name="_Toc318581169"/>
      <w:bookmarkStart w:id="604" w:name="_Toc303539127"/>
      <w:bookmarkStart w:id="605" w:name="_Toc297123518"/>
      <w:bookmarkStart w:id="606" w:name="_Toc300934970"/>
      <w:bookmarkStart w:id="607" w:name="_Toc297216177"/>
      <w:bookmarkStart w:id="608" w:name="_Toc304295548"/>
      <w:r>
        <w:rPr>
          <w:rFonts w:hint="eastAsia" w:ascii="宋体" w:hAnsi="宋体" w:cs="宋体"/>
          <w:i w:val="0"/>
          <w:iCs w:val="0"/>
          <w:color w:val="auto"/>
          <w:szCs w:val="21"/>
          <w:highlight w:val="none"/>
          <w:shd w:val="clear" w:color="auto" w:fill="auto"/>
        </w:rPr>
        <w:t>.5.2 因承包人原因导致工期延误</w:t>
      </w:r>
    </w:p>
    <w:bookmarkEnd w:id="601"/>
    <w:bookmarkEnd w:id="602"/>
    <w:bookmarkEnd w:id="603"/>
    <w:p w14:paraId="0881569D">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因</w:t>
      </w:r>
      <w:bookmarkStart w:id="609" w:name="_Toc312677487"/>
      <w:bookmarkStart w:id="610" w:name="_Toc312678013"/>
      <w:bookmarkStart w:id="611" w:name="_Toc318581170"/>
      <w:r>
        <w:rPr>
          <w:rFonts w:hint="eastAsia" w:ascii="宋体" w:hAnsi="宋体" w:cs="宋体"/>
          <w:i w:val="0"/>
          <w:iCs w:val="0"/>
          <w:color w:val="auto"/>
          <w:szCs w:val="21"/>
          <w:highlight w:val="none"/>
          <w:shd w:val="clear" w:color="auto" w:fill="auto"/>
        </w:rPr>
        <w:t>承包人原因造成工期延误，逾期竣工违约金的计算方法为：</w:t>
      </w:r>
    </w:p>
    <w:p w14:paraId="3A67F58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bookmarkEnd w:id="604"/>
      <w:bookmarkEnd w:id="605"/>
      <w:bookmarkEnd w:id="606"/>
      <w:bookmarkEnd w:id="607"/>
      <w:bookmarkEnd w:id="608"/>
      <w:bookmarkEnd w:id="609"/>
      <w:bookmarkEnd w:id="610"/>
    </w:p>
    <w:bookmarkEnd w:id="611"/>
    <w:p w14:paraId="232DC3B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因承包人原因造成工期延误，逾</w:t>
      </w:r>
      <w:bookmarkStart w:id="612" w:name="_Toc312678014"/>
      <w:bookmarkStart w:id="613" w:name="_Toc318581171"/>
      <w:r>
        <w:rPr>
          <w:rFonts w:hint="eastAsia" w:ascii="宋体" w:hAnsi="宋体" w:cs="宋体"/>
          <w:i w:val="0"/>
          <w:iCs w:val="0"/>
          <w:color w:val="auto"/>
          <w:szCs w:val="21"/>
          <w:highlight w:val="none"/>
          <w:shd w:val="clear" w:color="auto" w:fill="auto"/>
        </w:rPr>
        <w:t>期竣工违约金的上限：</w:t>
      </w:r>
      <w:r>
        <w:rPr>
          <w:rFonts w:hint="eastAsia" w:ascii="宋体" w:hAnsi="宋体" w:cs="宋体"/>
          <w:i w:val="0"/>
          <w:iCs w:val="0"/>
          <w:color w:val="auto"/>
          <w:szCs w:val="21"/>
          <w:highlight w:val="none"/>
          <w:u w:val="single"/>
          <w:shd w:val="clear" w:color="auto" w:fill="auto"/>
        </w:rPr>
        <w:t xml:space="preserve">       </w:t>
      </w:r>
    </w:p>
    <w:p w14:paraId="748D7F5C">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12"/>
    <w:bookmarkEnd w:id="613"/>
    <w:p w14:paraId="2C2C317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14" w:name="_Toc300934971"/>
      <w:bookmarkStart w:id="615" w:name="_Toc303539128"/>
      <w:bookmarkStart w:id="616" w:name="_Toc297216178"/>
      <w:bookmarkStart w:id="617" w:name="_Toc297123519"/>
      <w:bookmarkStart w:id="618" w:name="_Toc312678015"/>
      <w:bookmarkStart w:id="619" w:name="_Toc304295549"/>
      <w:r>
        <w:rPr>
          <w:rFonts w:hint="eastAsia" w:ascii="宋体" w:hAnsi="宋体" w:cs="宋体"/>
          <w:i w:val="0"/>
          <w:iCs w:val="0"/>
          <w:color w:val="auto"/>
          <w:szCs w:val="21"/>
          <w:highlight w:val="none"/>
          <w:shd w:val="clear" w:color="auto" w:fill="auto"/>
        </w:rPr>
        <w:t>.6 不</w:t>
      </w:r>
      <w:bookmarkEnd w:id="614"/>
      <w:bookmarkEnd w:id="615"/>
      <w:bookmarkEnd w:id="616"/>
      <w:bookmarkEnd w:id="617"/>
      <w:bookmarkEnd w:id="618"/>
      <w:bookmarkEnd w:id="619"/>
      <w:r>
        <w:rPr>
          <w:rFonts w:hint="eastAsia" w:ascii="宋体" w:hAnsi="宋体" w:cs="宋体"/>
          <w:i w:val="0"/>
          <w:iCs w:val="0"/>
          <w:color w:val="auto"/>
          <w:szCs w:val="21"/>
          <w:highlight w:val="none"/>
          <w:shd w:val="clear" w:color="auto" w:fill="auto"/>
        </w:rPr>
        <w:t>利物质条件</w:t>
      </w:r>
    </w:p>
    <w:p w14:paraId="0D393E5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bookmarkStart w:id="620" w:name="_Toc303539129"/>
      <w:bookmarkStart w:id="621" w:name="_Toc304295550"/>
      <w:bookmarkStart w:id="622" w:name="_Toc312678016"/>
      <w:bookmarkStart w:id="623" w:name="_Toc300934972"/>
      <w:bookmarkStart w:id="624" w:name="_Toc297123520"/>
      <w:bookmarkStart w:id="625" w:name="_Toc297216179"/>
      <w:bookmarkStart w:id="626" w:name="_Toc318581172"/>
      <w:r>
        <w:rPr>
          <w:rFonts w:hint="eastAsia" w:ascii="宋体" w:hAnsi="宋体" w:cs="宋体"/>
          <w:i w:val="0"/>
          <w:iCs w:val="0"/>
          <w:color w:val="auto"/>
          <w:szCs w:val="21"/>
          <w:highlight w:val="none"/>
          <w:shd w:val="clear" w:color="auto" w:fill="auto"/>
        </w:rPr>
        <w:t>不利物质条件的其他情形和有关约定：</w:t>
      </w:r>
      <w:r>
        <w:rPr>
          <w:rFonts w:hint="eastAsia" w:ascii="宋体" w:hAnsi="宋体" w:cs="宋体"/>
          <w:i w:val="0"/>
          <w:iCs w:val="0"/>
          <w:color w:val="auto"/>
          <w:szCs w:val="21"/>
          <w:highlight w:val="none"/>
          <w:u w:val="single"/>
          <w:shd w:val="clear" w:color="auto" w:fill="auto"/>
        </w:rPr>
        <w:t xml:space="preserve">                    </w:t>
      </w:r>
    </w:p>
    <w:p w14:paraId="1361B194">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20"/>
    <w:bookmarkEnd w:id="621"/>
    <w:bookmarkEnd w:id="622"/>
    <w:bookmarkEnd w:id="623"/>
    <w:bookmarkEnd w:id="624"/>
    <w:bookmarkEnd w:id="625"/>
    <w:bookmarkEnd w:id="626"/>
    <w:p w14:paraId="3C8A57C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27" w:name="_Toc297216180"/>
      <w:bookmarkStart w:id="628" w:name="_Toc300934973"/>
      <w:bookmarkStart w:id="629" w:name="_Toc304295551"/>
      <w:bookmarkStart w:id="630" w:name="_Toc312678017"/>
      <w:bookmarkStart w:id="631" w:name="_Toc303539130"/>
      <w:bookmarkStart w:id="632" w:name="_Toc297123521"/>
      <w:r>
        <w:rPr>
          <w:rFonts w:hint="eastAsia" w:ascii="宋体" w:hAnsi="宋体" w:cs="宋体"/>
          <w:i w:val="0"/>
          <w:iCs w:val="0"/>
          <w:color w:val="auto"/>
          <w:szCs w:val="21"/>
          <w:highlight w:val="none"/>
          <w:shd w:val="clear" w:color="auto" w:fill="auto"/>
        </w:rPr>
        <w:t>.7异常恶劣的气候条件</w:t>
      </w:r>
    </w:p>
    <w:bookmarkEnd w:id="627"/>
    <w:bookmarkEnd w:id="628"/>
    <w:bookmarkEnd w:id="629"/>
    <w:bookmarkEnd w:id="630"/>
    <w:bookmarkEnd w:id="631"/>
    <w:bookmarkEnd w:id="632"/>
    <w:p w14:paraId="191FFF7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发包人和承包人同意以下情形视为异常恶劣的气候条件：</w:t>
      </w:r>
    </w:p>
    <w:p w14:paraId="2E4415B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82BEAA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6099F2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6998495">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7.9 提前竣工的奖励</w:t>
      </w:r>
    </w:p>
    <w:p w14:paraId="704F207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7.9.2提前竣工的奖励：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49D1583">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633" w:name="_Toc351203640"/>
      <w:r>
        <w:rPr>
          <w:rFonts w:hint="eastAsia" w:ascii="宋体" w:hAnsi="宋体" w:eastAsia="宋体" w:cs="宋体"/>
          <w:b w:val="0"/>
          <w:i w:val="0"/>
          <w:iCs w:val="0"/>
          <w:color w:val="auto"/>
          <w:sz w:val="21"/>
          <w:szCs w:val="21"/>
          <w:highlight w:val="none"/>
          <w:shd w:val="clear" w:color="auto" w:fill="auto"/>
        </w:rPr>
        <w:t>8. 材料与设备</w:t>
      </w:r>
      <w:bookmarkEnd w:id="633"/>
    </w:p>
    <w:bookmarkEnd w:id="568"/>
    <w:bookmarkEnd w:id="569"/>
    <w:bookmarkEnd w:id="570"/>
    <w:bookmarkEnd w:id="571"/>
    <w:bookmarkEnd w:id="572"/>
    <w:bookmarkEnd w:id="573"/>
    <w:bookmarkEnd w:id="574"/>
    <w:bookmarkEnd w:id="575"/>
    <w:bookmarkEnd w:id="576"/>
    <w:bookmarkEnd w:id="577"/>
    <w:p w14:paraId="769EFCE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w:t>
      </w:r>
      <w:bookmarkStart w:id="634" w:name="_Toc304295556"/>
      <w:bookmarkStart w:id="635" w:name="_Toc297048353"/>
      <w:bookmarkStart w:id="636" w:name="_Toc312677493"/>
      <w:bookmarkStart w:id="637" w:name="_Toc303539136"/>
      <w:bookmarkStart w:id="638" w:name="_Toc297216186"/>
      <w:bookmarkStart w:id="639" w:name="_Toc292559372"/>
      <w:bookmarkStart w:id="640" w:name="_Toc292559877"/>
      <w:bookmarkStart w:id="641" w:name="_Toc296347166"/>
      <w:bookmarkStart w:id="642" w:name="_Toc296944506"/>
      <w:bookmarkStart w:id="643" w:name="_Toc297120467"/>
      <w:bookmarkStart w:id="644" w:name="_Toc296890995"/>
      <w:bookmarkStart w:id="645" w:name="_Toc296891207"/>
      <w:bookmarkStart w:id="646" w:name="_Toc312678019"/>
      <w:bookmarkStart w:id="647" w:name="_Toc300934979"/>
      <w:bookmarkStart w:id="648" w:name="_Toc297123527"/>
      <w:bookmarkStart w:id="649" w:name="_Toc296346668"/>
      <w:bookmarkStart w:id="650" w:name="_Toc296503167"/>
      <w:bookmarkStart w:id="651" w:name="_Toc280868654"/>
      <w:bookmarkStart w:id="652" w:name="_Toc267251424"/>
      <w:bookmarkStart w:id="653" w:name="_Toc280868655"/>
      <w:bookmarkStart w:id="654" w:name="_Toc280868656"/>
      <w:r>
        <w:rPr>
          <w:rFonts w:hint="eastAsia" w:ascii="宋体" w:hAnsi="宋体" w:cs="宋体"/>
          <w:i w:val="0"/>
          <w:iCs w:val="0"/>
          <w:color w:val="auto"/>
          <w:szCs w:val="21"/>
          <w:highlight w:val="none"/>
          <w:shd w:val="clear" w:color="auto" w:fill="auto"/>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528C6779">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8</w:t>
      </w:r>
      <w:bookmarkStart w:id="655" w:name="_Toc292559373"/>
      <w:bookmarkStart w:id="656" w:name="_Toc292559878"/>
      <w:bookmarkStart w:id="657" w:name="_Toc304295557"/>
      <w:bookmarkStart w:id="658" w:name="_Toc312677494"/>
      <w:bookmarkStart w:id="659" w:name="_Toc297216187"/>
      <w:bookmarkStart w:id="660" w:name="_Toc296944507"/>
      <w:bookmarkStart w:id="661" w:name="_Toc296347167"/>
      <w:bookmarkStart w:id="662" w:name="_Toc303539137"/>
      <w:bookmarkStart w:id="663" w:name="_Toc297123528"/>
      <w:bookmarkStart w:id="664" w:name="_Toc296346669"/>
      <w:bookmarkStart w:id="665" w:name="_Toc318581173"/>
      <w:bookmarkStart w:id="666" w:name="_Toc296890996"/>
      <w:bookmarkStart w:id="667" w:name="_Toc296891208"/>
      <w:bookmarkStart w:id="668" w:name="_Toc296503168"/>
      <w:bookmarkStart w:id="669" w:name="_Toc300934980"/>
      <w:bookmarkStart w:id="670" w:name="_Toc297048354"/>
      <w:bookmarkStart w:id="671" w:name="_Toc297120468"/>
      <w:bookmarkStart w:id="672" w:name="_Toc312678020"/>
      <w:r>
        <w:rPr>
          <w:rFonts w:hint="eastAsia" w:ascii="宋体" w:hAnsi="宋体" w:cs="宋体"/>
          <w:i w:val="0"/>
          <w:iCs w:val="0"/>
          <w:color w:val="auto"/>
          <w:szCs w:val="21"/>
          <w:highlight w:val="none"/>
          <w:shd w:val="clear" w:color="auto" w:fill="auto"/>
        </w:rPr>
        <w:t>.4.1发包人供应的材料设备的保管费用的承担：</w:t>
      </w:r>
      <w:r>
        <w:rPr>
          <w:rFonts w:hint="eastAsia" w:ascii="宋体" w:hAnsi="宋体" w:cs="宋体"/>
          <w:i w:val="0"/>
          <w:iCs w:val="0"/>
          <w:color w:val="auto"/>
          <w:szCs w:val="21"/>
          <w:highlight w:val="none"/>
          <w:u w:val="single"/>
          <w:shd w:val="clear" w:color="auto" w:fill="auto"/>
        </w:rPr>
        <w:t xml:space="preserve">            </w:t>
      </w:r>
    </w:p>
    <w:p w14:paraId="15B7BD6A">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bookmarkEnd w:id="655"/>
      <w:bookmarkEnd w:id="656"/>
    </w:p>
    <w:p w14:paraId="28F11C39">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8.6 样品</w:t>
      </w:r>
    </w:p>
    <w:p w14:paraId="4BEE4308">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8.6.1</w:t>
      </w:r>
      <w:r>
        <w:rPr>
          <w:rFonts w:hint="eastAsia" w:ascii="宋体" w:hAnsi="宋体" w:cs="宋体"/>
          <w:i w:val="0"/>
          <w:iCs w:val="0"/>
          <w:color w:val="auto"/>
          <w:kern w:val="0"/>
          <w:szCs w:val="21"/>
          <w:highlight w:val="none"/>
          <w:shd w:val="clear" w:color="auto" w:fill="auto"/>
        </w:rPr>
        <w:tab/>
      </w:r>
      <w:r>
        <w:rPr>
          <w:rFonts w:hint="eastAsia" w:ascii="宋体" w:hAnsi="宋体" w:cs="宋体"/>
          <w:i w:val="0"/>
          <w:iCs w:val="0"/>
          <w:color w:val="auto"/>
          <w:kern w:val="0"/>
          <w:szCs w:val="21"/>
          <w:highlight w:val="none"/>
          <w:shd w:val="clear" w:color="auto" w:fill="auto"/>
        </w:rPr>
        <w:t>样品的报送与封存</w:t>
      </w:r>
    </w:p>
    <w:p w14:paraId="2A6BA0E5">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需要承包人报送样品的材料或工程设备，样品的种类、名称、规格、数量要求：</w:t>
      </w:r>
      <w:r>
        <w:rPr>
          <w:rFonts w:hint="eastAsia" w:ascii="宋体" w:hAnsi="宋体" w:cs="宋体"/>
          <w:i w:val="0"/>
          <w:iCs w:val="0"/>
          <w:color w:val="auto"/>
          <w:szCs w:val="21"/>
          <w:highlight w:val="none"/>
          <w:u w:val="single"/>
          <w:shd w:val="clear" w:color="auto" w:fill="auto"/>
        </w:rPr>
        <w:t xml:space="preserve">                                          </w:t>
      </w:r>
    </w:p>
    <w:p w14:paraId="35C6E869">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6BB6068">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 施工设备和临时设施</w:t>
      </w:r>
    </w:p>
    <w:p w14:paraId="7287A425">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8.8.1 承包人提供的施工设备和临时设施</w:t>
      </w:r>
    </w:p>
    <w:p w14:paraId="13055C95">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关于修建临时设施费用承担的约定：</w:t>
      </w:r>
      <w:r>
        <w:rPr>
          <w:rFonts w:hint="eastAsia" w:ascii="宋体" w:hAnsi="宋体" w:cs="宋体"/>
          <w:i w:val="0"/>
          <w:iCs w:val="0"/>
          <w:color w:val="auto"/>
          <w:szCs w:val="21"/>
          <w:highlight w:val="none"/>
          <w:u w:val="single"/>
          <w:shd w:val="clear" w:color="auto" w:fill="auto"/>
        </w:rPr>
        <w:t xml:space="preserve">                     </w:t>
      </w:r>
    </w:p>
    <w:p w14:paraId="546ED3D2">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2FC2084C">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673" w:name="_Toc351203641"/>
      <w:r>
        <w:rPr>
          <w:rFonts w:hint="eastAsia" w:ascii="宋体" w:hAnsi="宋体" w:eastAsia="宋体" w:cs="宋体"/>
          <w:b w:val="0"/>
          <w:i w:val="0"/>
          <w:iCs w:val="0"/>
          <w:color w:val="auto"/>
          <w:sz w:val="21"/>
          <w:szCs w:val="21"/>
          <w:highlight w:val="none"/>
          <w:shd w:val="clear" w:color="auto" w:fill="auto"/>
        </w:rPr>
        <w:t>9</w:t>
      </w:r>
      <w:bookmarkEnd w:id="652"/>
      <w:bookmarkEnd w:id="653"/>
      <w:bookmarkEnd w:id="654"/>
      <w:bookmarkStart w:id="674" w:name="_Toc297123533"/>
      <w:bookmarkStart w:id="675" w:name="_Toc312678021"/>
      <w:bookmarkStart w:id="676" w:name="_Toc312677495"/>
      <w:bookmarkStart w:id="677" w:name="_Toc304295559"/>
      <w:bookmarkStart w:id="678" w:name="_Toc297216192"/>
      <w:bookmarkStart w:id="679" w:name="_Toc303539139"/>
      <w:bookmarkStart w:id="680" w:name="_Toc300934982"/>
      <w:bookmarkStart w:id="681" w:name="_Toc296503173"/>
      <w:bookmarkStart w:id="682" w:name="_Toc296944512"/>
      <w:bookmarkStart w:id="683" w:name="_Toc292559883"/>
      <w:bookmarkStart w:id="684" w:name="_Toc292559378"/>
      <w:bookmarkStart w:id="685" w:name="_Toc297048359"/>
      <w:bookmarkStart w:id="686" w:name="_Toc297120473"/>
      <w:bookmarkStart w:id="687" w:name="_Toc296891213"/>
      <w:bookmarkStart w:id="688" w:name="_Toc267251427"/>
      <w:bookmarkStart w:id="689" w:name="_Toc267251428"/>
      <w:bookmarkStart w:id="690" w:name="_Toc296347172"/>
      <w:bookmarkStart w:id="691" w:name="_Toc296891001"/>
      <w:bookmarkStart w:id="692" w:name="_Toc296346674"/>
      <w:r>
        <w:rPr>
          <w:rFonts w:hint="eastAsia" w:ascii="宋体" w:hAnsi="宋体" w:eastAsia="宋体" w:cs="宋体"/>
          <w:b w:val="0"/>
          <w:i w:val="0"/>
          <w:iCs w:val="0"/>
          <w:color w:val="auto"/>
          <w:sz w:val="21"/>
          <w:szCs w:val="21"/>
          <w:highlight w:val="none"/>
          <w:shd w:val="clear" w:color="auto" w:fill="auto"/>
        </w:rPr>
        <w:t>. 试验与检验</w:t>
      </w:r>
      <w:bookmarkEnd w:id="673"/>
    </w:p>
    <w:bookmarkEnd w:id="674"/>
    <w:bookmarkEnd w:id="675"/>
    <w:bookmarkEnd w:id="676"/>
    <w:bookmarkEnd w:id="677"/>
    <w:bookmarkEnd w:id="678"/>
    <w:bookmarkEnd w:id="679"/>
    <w:bookmarkEnd w:id="680"/>
    <w:p w14:paraId="09D8425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9</w:t>
      </w:r>
      <w:bookmarkStart w:id="693" w:name="_Toc297123534"/>
      <w:bookmarkStart w:id="694" w:name="_Toc300934983"/>
      <w:bookmarkStart w:id="695" w:name="_Toc304295560"/>
      <w:bookmarkStart w:id="696" w:name="_Toc297216193"/>
      <w:bookmarkStart w:id="697" w:name="_Toc312678022"/>
      <w:bookmarkStart w:id="698" w:name="_Toc303539140"/>
      <w:bookmarkStart w:id="699" w:name="_Toc312677496"/>
      <w:r>
        <w:rPr>
          <w:rFonts w:hint="eastAsia" w:ascii="宋体" w:hAnsi="宋体" w:cs="宋体"/>
          <w:i w:val="0"/>
          <w:iCs w:val="0"/>
          <w:color w:val="auto"/>
          <w:szCs w:val="21"/>
          <w:highlight w:val="none"/>
          <w:shd w:val="clear" w:color="auto" w:fill="auto"/>
        </w:rPr>
        <w:t>.1试验设备与试验人员</w:t>
      </w:r>
    </w:p>
    <w:bookmarkEnd w:id="693"/>
    <w:bookmarkEnd w:id="694"/>
    <w:bookmarkEnd w:id="695"/>
    <w:bookmarkEnd w:id="696"/>
    <w:bookmarkEnd w:id="697"/>
    <w:bookmarkEnd w:id="698"/>
    <w:bookmarkEnd w:id="699"/>
    <w:p w14:paraId="4C6E20C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9</w:t>
      </w:r>
      <w:bookmarkStart w:id="700" w:name="_Toc312677497"/>
      <w:bookmarkStart w:id="701" w:name="_Toc312678023"/>
      <w:bookmarkStart w:id="702" w:name="_Toc303539141"/>
      <w:bookmarkStart w:id="703" w:name="_Toc297216194"/>
      <w:bookmarkStart w:id="704" w:name="_Toc300934984"/>
      <w:bookmarkStart w:id="705" w:name="_Toc304295561"/>
      <w:bookmarkStart w:id="706" w:name="_Toc297123535"/>
      <w:bookmarkStart w:id="707" w:name="_Toc318581174"/>
      <w:r>
        <w:rPr>
          <w:rFonts w:hint="eastAsia" w:ascii="宋体" w:hAnsi="宋体" w:cs="宋体"/>
          <w:i w:val="0"/>
          <w:iCs w:val="0"/>
          <w:color w:val="auto"/>
          <w:szCs w:val="21"/>
          <w:highlight w:val="none"/>
          <w:shd w:val="clear" w:color="auto" w:fill="auto"/>
        </w:rPr>
        <w:t>.1.2 试验设备</w:t>
      </w:r>
    </w:p>
    <w:p w14:paraId="6E7F83F9">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施工现场需要配置的试验场所：</w:t>
      </w:r>
      <w:bookmarkEnd w:id="700"/>
      <w:bookmarkEnd w:id="701"/>
      <w:bookmarkEnd w:id="702"/>
      <w:bookmarkEnd w:id="703"/>
      <w:bookmarkEnd w:id="704"/>
      <w:bookmarkEnd w:id="705"/>
      <w:bookmarkEnd w:id="706"/>
      <w:bookmarkStart w:id="708" w:name="_Toc312678024"/>
      <w:bookmarkStart w:id="709" w:name="_Toc297216195"/>
      <w:bookmarkStart w:id="710" w:name="_Toc300934985"/>
      <w:bookmarkStart w:id="711" w:name="_Toc304295562"/>
      <w:bookmarkStart w:id="712" w:name="_Toc312677498"/>
      <w:bookmarkStart w:id="713" w:name="_Toc297123536"/>
      <w:bookmarkStart w:id="714" w:name="_Toc303539142"/>
      <w:r>
        <w:rPr>
          <w:rFonts w:hint="eastAsia" w:ascii="宋体" w:hAnsi="宋体" w:cs="宋体"/>
          <w:i w:val="0"/>
          <w:iCs w:val="0"/>
          <w:color w:val="auto"/>
          <w:szCs w:val="21"/>
          <w:highlight w:val="none"/>
          <w:u w:val="single"/>
          <w:shd w:val="clear" w:color="auto" w:fill="auto"/>
        </w:rPr>
        <w:t xml:space="preserve">                           </w:t>
      </w:r>
    </w:p>
    <w:p w14:paraId="179A889A">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524CFC00">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施工现场需要配备的试验设备：</w:t>
      </w:r>
      <w:r>
        <w:rPr>
          <w:rFonts w:hint="eastAsia" w:ascii="宋体" w:hAnsi="宋体" w:cs="宋体"/>
          <w:i w:val="0"/>
          <w:iCs w:val="0"/>
          <w:color w:val="auto"/>
          <w:szCs w:val="21"/>
          <w:highlight w:val="none"/>
          <w:u w:val="single"/>
          <w:shd w:val="clear" w:color="auto" w:fill="auto"/>
        </w:rPr>
        <w:t xml:space="preserve">                           </w:t>
      </w:r>
    </w:p>
    <w:p w14:paraId="3D749A9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544532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施工现场需要具备的其他试验条件：</w:t>
      </w:r>
      <w:r>
        <w:rPr>
          <w:rFonts w:hint="eastAsia" w:ascii="宋体" w:hAnsi="宋体" w:cs="宋体"/>
          <w:i w:val="0"/>
          <w:iCs w:val="0"/>
          <w:color w:val="auto"/>
          <w:szCs w:val="21"/>
          <w:highlight w:val="none"/>
          <w:u w:val="single"/>
          <w:shd w:val="clear" w:color="auto" w:fill="auto"/>
        </w:rPr>
        <w:t xml:space="preserve">                      </w:t>
      </w:r>
    </w:p>
    <w:p w14:paraId="0F4FB50D">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488490E">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9.4 现场工艺试验 </w:t>
      </w:r>
    </w:p>
    <w:p w14:paraId="247C9B31">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现场工艺试验的有关约定：</w:t>
      </w:r>
      <w:r>
        <w:rPr>
          <w:rFonts w:hint="eastAsia" w:ascii="宋体" w:hAnsi="宋体" w:cs="宋体"/>
          <w:i w:val="0"/>
          <w:iCs w:val="0"/>
          <w:color w:val="auto"/>
          <w:szCs w:val="21"/>
          <w:highlight w:val="none"/>
          <w:u w:val="single"/>
          <w:shd w:val="clear" w:color="auto" w:fill="auto"/>
        </w:rPr>
        <w:t xml:space="preserve">                              </w:t>
      </w:r>
    </w:p>
    <w:p w14:paraId="4784976E">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07"/>
    <w:bookmarkEnd w:id="708"/>
    <w:bookmarkEnd w:id="709"/>
    <w:bookmarkEnd w:id="710"/>
    <w:bookmarkEnd w:id="711"/>
    <w:bookmarkEnd w:id="712"/>
    <w:bookmarkEnd w:id="713"/>
    <w:bookmarkEnd w:id="714"/>
    <w:p w14:paraId="501BBB83">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715" w:name="_Toc351203642"/>
      <w:r>
        <w:rPr>
          <w:rFonts w:hint="eastAsia" w:ascii="宋体" w:hAnsi="宋体" w:eastAsia="宋体" w:cs="宋体"/>
          <w:b w:val="0"/>
          <w:i w:val="0"/>
          <w:iCs w:val="0"/>
          <w:color w:val="auto"/>
          <w:sz w:val="21"/>
          <w:szCs w:val="21"/>
          <w:highlight w:val="none"/>
          <w:shd w:val="clear" w:color="auto" w:fill="auto"/>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7216199"/>
      <w:bookmarkStart w:id="717" w:name="_Toc292559903"/>
      <w:bookmarkStart w:id="718" w:name="_Toc300934989"/>
      <w:bookmarkStart w:id="719" w:name="_Toc296891233"/>
      <w:bookmarkStart w:id="720" w:name="_Toc296347192"/>
      <w:bookmarkStart w:id="721" w:name="_Toc297123540"/>
      <w:bookmarkStart w:id="722" w:name="_Toc303539146"/>
      <w:bookmarkStart w:id="723" w:name="_Toc296944532"/>
      <w:bookmarkStart w:id="724" w:name="_Toc297120493"/>
      <w:bookmarkStart w:id="725" w:name="_Toc297048379"/>
      <w:bookmarkStart w:id="726" w:name="_Toc296891021"/>
      <w:bookmarkStart w:id="727" w:name="_Toc304295566"/>
      <w:bookmarkStart w:id="728" w:name="_Toc296503193"/>
      <w:bookmarkStart w:id="729" w:name="_Toc296346694"/>
      <w:bookmarkStart w:id="730" w:name="_Toc292559398"/>
      <w:bookmarkStart w:id="731" w:name="_Toc312678025"/>
      <w:bookmarkStart w:id="732" w:name="_Toc312677499"/>
      <w:bookmarkStart w:id="733" w:name="_Toc267251435"/>
      <w:bookmarkStart w:id="734" w:name="_Toc267251437"/>
      <w:bookmarkStart w:id="735" w:name="_Toc267251441"/>
      <w:bookmarkStart w:id="736" w:name="_Toc267251439"/>
      <w:bookmarkStart w:id="737" w:name="_Toc267251433"/>
      <w:bookmarkStart w:id="738" w:name="_Toc267251440"/>
      <w:bookmarkStart w:id="739" w:name="_Toc267251442"/>
      <w:r>
        <w:rPr>
          <w:rFonts w:hint="eastAsia" w:ascii="宋体" w:hAnsi="宋体" w:eastAsia="宋体" w:cs="宋体"/>
          <w:b w:val="0"/>
          <w:i w:val="0"/>
          <w:iCs w:val="0"/>
          <w:color w:val="auto"/>
          <w:sz w:val="21"/>
          <w:szCs w:val="21"/>
          <w:highlight w:val="none"/>
          <w:shd w:val="clear" w:color="auto" w:fill="auto"/>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5C044F4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740" w:name="_Toc303539147"/>
      <w:bookmarkStart w:id="741" w:name="_Toc312678026"/>
      <w:bookmarkStart w:id="742" w:name="_Toc304295567"/>
      <w:bookmarkStart w:id="743" w:name="_Toc296944533"/>
      <w:bookmarkStart w:id="744" w:name="_Toc312677500"/>
      <w:bookmarkStart w:id="745" w:name="_Toc296503194"/>
      <w:bookmarkStart w:id="746" w:name="_Toc292559399"/>
      <w:bookmarkStart w:id="747" w:name="_Toc296891234"/>
      <w:bookmarkStart w:id="748" w:name="_Toc297048380"/>
      <w:bookmarkStart w:id="749" w:name="_Toc297120494"/>
      <w:bookmarkStart w:id="750" w:name="_Toc292559904"/>
      <w:bookmarkStart w:id="751" w:name="_Toc296891022"/>
      <w:bookmarkStart w:id="752" w:name="_Toc296346695"/>
      <w:bookmarkStart w:id="753" w:name="_Toc297123541"/>
      <w:bookmarkStart w:id="754" w:name="_Toc296347193"/>
      <w:bookmarkStart w:id="755" w:name="_Toc297216200"/>
      <w:bookmarkStart w:id="756" w:name="_Toc300934990"/>
      <w:r>
        <w:rPr>
          <w:rFonts w:hint="eastAsia" w:ascii="宋体" w:hAnsi="宋体" w:cs="宋体"/>
          <w:i w:val="0"/>
          <w:iCs w:val="0"/>
          <w:color w:val="auto"/>
          <w:szCs w:val="21"/>
          <w:highlight w:val="none"/>
          <w:shd w:val="clear" w:color="auto" w:fill="auto"/>
        </w:rPr>
        <w:t>0.1变更的范围</w:t>
      </w:r>
    </w:p>
    <w:p w14:paraId="569FB03C">
      <w:pPr>
        <w:snapToGrid w:val="0"/>
        <w:spacing w:line="360" w:lineRule="auto"/>
        <w:ind w:firstLine="6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关于变更的范围的约定：</w:t>
      </w:r>
      <w:r>
        <w:rPr>
          <w:rFonts w:hint="eastAsia" w:ascii="宋体" w:hAnsi="宋体" w:cs="宋体"/>
          <w:i w:val="0"/>
          <w:iCs w:val="0"/>
          <w:color w:val="auto"/>
          <w:szCs w:val="21"/>
          <w:highlight w:val="none"/>
          <w:u w:val="single"/>
          <w:shd w:val="clear" w:color="auto" w:fill="auto"/>
        </w:rPr>
        <w:t xml:space="preserve">                                </w:t>
      </w:r>
    </w:p>
    <w:p w14:paraId="0947B87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CA209AB">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 变更估价</w:t>
      </w:r>
    </w:p>
    <w:p w14:paraId="421AC0A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10.4.1 变更估价原则</w:t>
      </w:r>
    </w:p>
    <w:p w14:paraId="42E646D2">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关于变更估价的约定: </w:t>
      </w:r>
      <w:r>
        <w:rPr>
          <w:rFonts w:hint="eastAsia" w:ascii="宋体" w:hAnsi="宋体" w:cs="宋体"/>
          <w:i w:val="0"/>
          <w:iCs w:val="0"/>
          <w:color w:val="auto"/>
          <w:szCs w:val="21"/>
          <w:highlight w:val="none"/>
          <w:u w:val="single"/>
          <w:shd w:val="clear" w:color="auto" w:fill="auto"/>
        </w:rPr>
        <w:t xml:space="preserve">                                   </w:t>
      </w:r>
    </w:p>
    <w:p w14:paraId="120C995F">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2946E1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2559907"/>
      <w:bookmarkStart w:id="758" w:name="_Toc296891237"/>
      <w:bookmarkStart w:id="759" w:name="_Toc296891025"/>
      <w:bookmarkStart w:id="760" w:name="_Toc300934993"/>
      <w:bookmarkStart w:id="761" w:name="_Toc296944536"/>
      <w:bookmarkStart w:id="762" w:name="_Toc296347196"/>
      <w:bookmarkStart w:id="763" w:name="_Toc297048383"/>
      <w:bookmarkStart w:id="764" w:name="_Toc296503197"/>
      <w:bookmarkStart w:id="765" w:name="_Toc297216203"/>
      <w:bookmarkStart w:id="766" w:name="_Toc297123544"/>
      <w:bookmarkStart w:id="767" w:name="_Toc303539150"/>
      <w:bookmarkStart w:id="768" w:name="_Toc292559402"/>
      <w:bookmarkStart w:id="769" w:name="_Toc297120497"/>
      <w:bookmarkStart w:id="770" w:name="_Toc296346698"/>
      <w:bookmarkStart w:id="771" w:name="_Toc304295570"/>
      <w:bookmarkStart w:id="772" w:name="_Toc312677503"/>
      <w:bookmarkStart w:id="773" w:name="_Toc312678029"/>
      <w:r>
        <w:rPr>
          <w:rFonts w:hint="eastAsia" w:ascii="宋体" w:hAnsi="宋体" w:cs="宋体"/>
          <w:i w:val="0"/>
          <w:iCs w:val="0"/>
          <w:color w:val="auto"/>
          <w:szCs w:val="21"/>
          <w:highlight w:val="none"/>
          <w:shd w:val="clear" w:color="auto" w:fill="auto"/>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216204"/>
      <w:bookmarkStart w:id="775" w:name="_Toc296944542"/>
      <w:bookmarkStart w:id="776" w:name="_Toc296891031"/>
      <w:bookmarkStart w:id="777" w:name="_Toc296347202"/>
      <w:bookmarkStart w:id="778" w:name="_Toc297048389"/>
      <w:bookmarkStart w:id="779" w:name="_Toc296503203"/>
      <w:bookmarkStart w:id="780" w:name="_Toc292559913"/>
      <w:bookmarkStart w:id="781" w:name="_Toc297123545"/>
      <w:bookmarkStart w:id="782" w:name="_Toc303539151"/>
      <w:bookmarkStart w:id="783" w:name="_Toc296346704"/>
      <w:bookmarkStart w:id="784" w:name="_Toc297120503"/>
      <w:bookmarkStart w:id="785" w:name="_Toc300934994"/>
      <w:bookmarkStart w:id="786" w:name="_Toc296891243"/>
      <w:bookmarkStart w:id="787" w:name="_Toc292559408"/>
      <w:r>
        <w:rPr>
          <w:rFonts w:hint="eastAsia" w:ascii="宋体" w:hAnsi="宋体" w:cs="宋体"/>
          <w:i w:val="0"/>
          <w:iCs w:val="0"/>
          <w:color w:val="auto"/>
          <w:szCs w:val="21"/>
          <w:highlight w:val="none"/>
          <w:shd w:val="clear" w:color="auto" w:fill="auto"/>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6801EEC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监理人审查承包人合理化建议的期限：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B91B49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37EF9B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w:t>
      </w:r>
      <w:bookmarkStart w:id="788" w:name="_Toc297048390"/>
      <w:bookmarkStart w:id="789" w:name="_Toc296503204"/>
      <w:bookmarkStart w:id="790" w:name="_Toc303539152"/>
      <w:bookmarkStart w:id="791" w:name="_Toc312678030"/>
      <w:bookmarkStart w:id="792" w:name="_Toc300934995"/>
      <w:bookmarkStart w:id="793" w:name="_Toc296346705"/>
      <w:bookmarkStart w:id="794" w:name="_Toc297123546"/>
      <w:bookmarkStart w:id="795" w:name="_Toc318581175"/>
      <w:bookmarkStart w:id="796" w:name="_Toc304295571"/>
      <w:bookmarkStart w:id="797" w:name="_Toc297120504"/>
      <w:bookmarkStart w:id="798" w:name="_Toc296944543"/>
      <w:bookmarkStart w:id="799" w:name="_Toc292559409"/>
      <w:bookmarkStart w:id="800" w:name="_Toc297216205"/>
      <w:bookmarkStart w:id="801" w:name="_Toc296347203"/>
      <w:bookmarkStart w:id="802" w:name="_Toc296891244"/>
      <w:bookmarkStart w:id="803" w:name="_Toc296891032"/>
      <w:bookmarkStart w:id="804" w:name="_Toc312677504"/>
      <w:bookmarkStart w:id="805" w:name="_Toc292559914"/>
      <w:r>
        <w:rPr>
          <w:rFonts w:hint="eastAsia" w:ascii="宋体" w:hAnsi="宋体" w:cs="宋体"/>
          <w:i w:val="0"/>
          <w:iCs w:val="0"/>
          <w:color w:val="auto"/>
          <w:szCs w:val="21"/>
          <w:highlight w:val="none"/>
          <w:shd w:val="clear" w:color="auto" w:fill="auto"/>
        </w:rPr>
        <w:t>包人提出的合理化建议降低了合同价格或者提高了工程经济效益的奖励的方法和金额为：</w:t>
      </w:r>
      <w:r>
        <w:rPr>
          <w:rFonts w:hint="eastAsia" w:ascii="宋体" w:hAnsi="宋体" w:cs="宋体"/>
          <w:i w:val="0"/>
          <w:iCs w:val="0"/>
          <w:color w:val="auto"/>
          <w:szCs w:val="21"/>
          <w:highlight w:val="none"/>
          <w:u w:val="single"/>
          <w:shd w:val="clear" w:color="auto" w:fill="auto"/>
        </w:rPr>
        <w:t xml:space="preserve">                                </w:t>
      </w:r>
    </w:p>
    <w:p w14:paraId="19A6B3D7">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14:paraId="092AB008">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06" w:name="_Toc296891027"/>
      <w:bookmarkStart w:id="807" w:name="_Toc296347198"/>
      <w:bookmarkStart w:id="808" w:name="_Toc303539154"/>
      <w:bookmarkStart w:id="809" w:name="_Toc312678033"/>
      <w:bookmarkStart w:id="810" w:name="_Toc297048385"/>
      <w:bookmarkStart w:id="811" w:name="_Toc300934997"/>
      <w:bookmarkStart w:id="812" w:name="_Toc297216207"/>
      <w:bookmarkStart w:id="813" w:name="_Toc297123548"/>
      <w:bookmarkStart w:id="814" w:name="_Toc296944538"/>
      <w:bookmarkStart w:id="815" w:name="_Toc312677507"/>
      <w:bookmarkStart w:id="816" w:name="_Toc296503199"/>
      <w:bookmarkStart w:id="817" w:name="_Toc304295574"/>
      <w:bookmarkStart w:id="818" w:name="_Toc296891239"/>
      <w:bookmarkStart w:id="819" w:name="_Toc292559404"/>
      <w:bookmarkStart w:id="820" w:name="_Toc297120499"/>
      <w:bookmarkStart w:id="821" w:name="_Toc292559909"/>
      <w:bookmarkStart w:id="822" w:name="_Toc296346700"/>
      <w:r>
        <w:rPr>
          <w:rFonts w:hint="eastAsia" w:ascii="宋体" w:hAnsi="宋体" w:cs="宋体"/>
          <w:i w:val="0"/>
          <w:iCs w:val="0"/>
          <w:color w:val="auto"/>
          <w:szCs w:val="21"/>
          <w:highlight w:val="none"/>
          <w:shd w:val="clear" w:color="auto" w:fill="auto"/>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14:paraId="144A9D1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暂</w:t>
      </w:r>
      <w:bookmarkStart w:id="823" w:name="_Toc312677508"/>
      <w:bookmarkStart w:id="824" w:name="_Toc318581176"/>
      <w:bookmarkStart w:id="825" w:name="_Toc312678034"/>
      <w:r>
        <w:rPr>
          <w:rFonts w:hint="eastAsia" w:ascii="宋体" w:hAnsi="宋体" w:cs="宋体"/>
          <w:i w:val="0"/>
          <w:iCs w:val="0"/>
          <w:color w:val="auto"/>
          <w:kern w:val="0"/>
          <w:szCs w:val="21"/>
          <w:highlight w:val="none"/>
          <w:shd w:val="clear" w:color="auto" w:fill="auto"/>
        </w:rPr>
        <w:t>估价材料和工程设备的明细详见附件11：《</w:t>
      </w:r>
      <w:r>
        <w:rPr>
          <w:rFonts w:hint="eastAsia" w:ascii="宋体" w:hAnsi="宋体" w:cs="宋体"/>
          <w:i w:val="0"/>
          <w:iCs w:val="0"/>
          <w:color w:val="auto"/>
          <w:szCs w:val="21"/>
          <w:highlight w:val="none"/>
          <w:shd w:val="clear" w:color="auto" w:fill="auto"/>
        </w:rPr>
        <w:t>暂估价一览表》</w:t>
      </w:r>
      <w:r>
        <w:rPr>
          <w:rFonts w:hint="eastAsia" w:ascii="宋体" w:hAnsi="宋体" w:cs="宋体"/>
          <w:i w:val="0"/>
          <w:iCs w:val="0"/>
          <w:color w:val="auto"/>
          <w:kern w:val="0"/>
          <w:szCs w:val="21"/>
          <w:highlight w:val="none"/>
          <w:shd w:val="clear" w:color="auto" w:fill="auto"/>
        </w:rPr>
        <w:t>。</w:t>
      </w:r>
    </w:p>
    <w:bookmarkEnd w:id="823"/>
    <w:bookmarkEnd w:id="824"/>
    <w:bookmarkEnd w:id="825"/>
    <w:p w14:paraId="6FC0043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26" w:name="_Toc312677509"/>
      <w:bookmarkStart w:id="827" w:name="_Toc318581177"/>
      <w:bookmarkStart w:id="828" w:name="_Toc312678035"/>
      <w:r>
        <w:rPr>
          <w:rFonts w:hint="eastAsia" w:ascii="宋体" w:hAnsi="宋体" w:cs="宋体"/>
          <w:i w:val="0"/>
          <w:iCs w:val="0"/>
          <w:color w:val="auto"/>
          <w:szCs w:val="21"/>
          <w:highlight w:val="none"/>
          <w:shd w:val="clear" w:color="auto" w:fill="auto"/>
        </w:rPr>
        <w:t>0.7.1 依法必须招标的暂估价项目</w:t>
      </w:r>
    </w:p>
    <w:bookmarkEnd w:id="826"/>
    <w:bookmarkEnd w:id="827"/>
    <w:bookmarkEnd w:id="828"/>
    <w:p w14:paraId="44D8E97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种方式确定。</w:t>
      </w:r>
    </w:p>
    <w:p w14:paraId="48E87ED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10.7.2 不属于依法必须招标的暂估价项目</w:t>
      </w:r>
    </w:p>
    <w:p w14:paraId="4F94ED6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对于不属于依法必须招标的暂估价项目的确认和批准采取第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种方式确定。</w:t>
      </w:r>
    </w:p>
    <w:p w14:paraId="12ABE828">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第3种方式：</w:t>
      </w:r>
      <w:r>
        <w:rPr>
          <w:rFonts w:hint="eastAsia" w:ascii="宋体" w:hAnsi="宋体" w:cs="宋体"/>
          <w:i w:val="0"/>
          <w:iCs w:val="0"/>
          <w:color w:val="auto"/>
          <w:kern w:val="0"/>
          <w:szCs w:val="21"/>
          <w:highlight w:val="none"/>
          <w:shd w:val="clear" w:color="auto" w:fill="auto"/>
        </w:rPr>
        <w:t>承包人直接实施的暂估价项目</w:t>
      </w:r>
    </w:p>
    <w:p w14:paraId="753F0DF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承包人直接实施的暂估价项目的约定：</w:t>
      </w:r>
      <w:r>
        <w:rPr>
          <w:rFonts w:hint="eastAsia" w:ascii="宋体" w:hAnsi="宋体" w:cs="宋体"/>
          <w:i w:val="0"/>
          <w:iCs w:val="0"/>
          <w:color w:val="auto"/>
          <w:szCs w:val="21"/>
          <w:highlight w:val="none"/>
          <w:u w:val="single"/>
          <w:shd w:val="clear" w:color="auto" w:fill="auto"/>
        </w:rPr>
        <w:t xml:space="preserve">                     </w:t>
      </w:r>
    </w:p>
    <w:p w14:paraId="0CB5A341">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627639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10.8 暂列金额</w:t>
      </w:r>
    </w:p>
    <w:p w14:paraId="6EFE8ECF">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合同当事人关于暂列金额使用的约定：</w:t>
      </w:r>
      <w:r>
        <w:rPr>
          <w:rFonts w:hint="eastAsia" w:ascii="宋体" w:hAnsi="宋体" w:cs="宋体"/>
          <w:i w:val="0"/>
          <w:iCs w:val="0"/>
          <w:color w:val="auto"/>
          <w:szCs w:val="21"/>
          <w:highlight w:val="none"/>
          <w:u w:val="single"/>
          <w:shd w:val="clear" w:color="auto" w:fill="auto"/>
        </w:rPr>
        <w:t xml:space="preserve">                     </w:t>
      </w:r>
    </w:p>
    <w:p w14:paraId="7DBF0BFA">
      <w:pPr>
        <w:autoSpaceDE w:val="0"/>
        <w:autoSpaceDN w:val="0"/>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228BF300">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29" w:name="_Toc351203643"/>
      <w:r>
        <w:rPr>
          <w:rFonts w:hint="eastAsia" w:ascii="宋体" w:hAnsi="宋体" w:eastAsia="宋体" w:cs="宋体"/>
          <w:b w:val="0"/>
          <w:i w:val="0"/>
          <w:iCs w:val="0"/>
          <w:color w:val="auto"/>
          <w:sz w:val="21"/>
          <w:szCs w:val="21"/>
          <w:highlight w:val="none"/>
          <w:shd w:val="clear" w:color="auto" w:fill="auto"/>
        </w:rPr>
        <w:t>11. 价格调整</w:t>
      </w:r>
      <w:bookmarkEnd w:id="829"/>
    </w:p>
    <w:p w14:paraId="19985014">
      <w:pPr>
        <w:snapToGrid w:val="0"/>
        <w:spacing w:line="360" w:lineRule="auto"/>
        <w:ind w:firstLine="420" w:firstLineChars="200"/>
        <w:rPr>
          <w:rFonts w:ascii="宋体" w:hAnsi="宋体" w:cs="宋体"/>
          <w:i w:val="0"/>
          <w:iCs w:val="0"/>
          <w:color w:val="auto"/>
          <w:szCs w:val="21"/>
          <w:highlight w:val="none"/>
          <w:shd w:val="clear" w:color="auto" w:fill="auto"/>
        </w:rPr>
      </w:pPr>
      <w:bookmarkStart w:id="830" w:name="_Toc297048387"/>
      <w:bookmarkStart w:id="831" w:name="_Toc296891241"/>
      <w:bookmarkStart w:id="832" w:name="_Toc292559406"/>
      <w:bookmarkStart w:id="833" w:name="_Toc300935000"/>
      <w:bookmarkStart w:id="834" w:name="_Toc297216209"/>
      <w:bookmarkStart w:id="835" w:name="_Toc297123550"/>
      <w:bookmarkStart w:id="836" w:name="_Toc296347200"/>
      <w:bookmarkStart w:id="837" w:name="_Toc296503201"/>
      <w:bookmarkStart w:id="838" w:name="_Toc297120501"/>
      <w:bookmarkStart w:id="839" w:name="_Toc296944540"/>
      <w:bookmarkStart w:id="840" w:name="_Toc303539157"/>
      <w:bookmarkStart w:id="841" w:name="_Toc312678039"/>
      <w:bookmarkStart w:id="842" w:name="_Toc304295577"/>
      <w:bookmarkStart w:id="843" w:name="_Toc296891029"/>
      <w:bookmarkStart w:id="844" w:name="_Toc292559911"/>
      <w:bookmarkStart w:id="845" w:name="_Toc296346702"/>
      <w:r>
        <w:rPr>
          <w:rFonts w:hint="eastAsia" w:ascii="宋体" w:hAnsi="宋体" w:cs="宋体"/>
          <w:i w:val="0"/>
          <w:iCs w:val="0"/>
          <w:color w:val="auto"/>
          <w:szCs w:val="21"/>
          <w:highlight w:val="none"/>
          <w:shd w:val="clear" w:color="auto" w:fill="auto"/>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00BB231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市场价格波动是否调整合同价格的约定：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9F266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因市场价格波动调整合同价格，采用以下第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种方式对合同价格进行调整：</w:t>
      </w:r>
    </w:p>
    <w:p w14:paraId="696F7BF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第1种方式：采用价格指数进行价格调整。</w:t>
      </w:r>
    </w:p>
    <w:p w14:paraId="5A495640">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关于各可调因子、定值和变值权重，以及基本价格指数及其来源的约定：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2111516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第2种方式：采用造价信息进行价格调整。</w:t>
      </w:r>
    </w:p>
    <w:p w14:paraId="5BD0333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（2）关于基准价格的约定：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08FC7F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专用合同条款①承包人在已标价工程量清单或预算书中载明的材料单价低于基准价格的：专用合同条款合同履行期间材料单价涨幅以基准价格为基础超过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%时，或材料单价跌幅以已标价工程量清单或预算书中载明材料单价为基础超过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5E72357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②承包人在已标价工程量清单或预算书中载明的材料单价高于基准价格的：专用合同条款合同履行期间材料单价跌幅以基准价格为基础超过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%时，材料单价涨幅以已标价工程量清单或预算书中载明材料单价为基础超过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5F6BE36B">
      <w:pPr>
        <w:snapToGrid w:val="0"/>
        <w:spacing w:line="360" w:lineRule="auto"/>
        <w:ind w:firstLine="64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③承包人在已标价工程量清单或预算书中载明的材料单价等于基准单价的：专用合同条款合同履行期间材料单价涨跌幅以基准单价为基础超过±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2D7060FF">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第3种方式：其他价格调整方式：</w:t>
      </w:r>
      <w:r>
        <w:rPr>
          <w:rFonts w:hint="eastAsia" w:ascii="宋体" w:hAnsi="宋体" w:cs="宋体"/>
          <w:i w:val="0"/>
          <w:iCs w:val="0"/>
          <w:color w:val="auto"/>
          <w:szCs w:val="21"/>
          <w:highlight w:val="none"/>
          <w:u w:val="single"/>
          <w:shd w:val="clear" w:color="auto" w:fill="auto"/>
        </w:rPr>
        <w:t xml:space="preserve">                        </w:t>
      </w:r>
    </w:p>
    <w:p w14:paraId="2433A11B">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33"/>
    <w:bookmarkEnd w:id="734"/>
    <w:bookmarkEnd w:id="735"/>
    <w:bookmarkEnd w:id="736"/>
    <w:bookmarkEnd w:id="737"/>
    <w:bookmarkEnd w:id="738"/>
    <w:p w14:paraId="77B3CB20">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46" w:name="_Toc292559915"/>
      <w:bookmarkStart w:id="847" w:name="_Toc296891245"/>
      <w:bookmarkStart w:id="848" w:name="_Toc296503205"/>
      <w:bookmarkStart w:id="849" w:name="_Toc296891033"/>
      <w:bookmarkStart w:id="850" w:name="_Toc296944544"/>
      <w:bookmarkStart w:id="851" w:name="_Toc297120505"/>
      <w:bookmarkStart w:id="852" w:name="_Toc296346706"/>
      <w:bookmarkStart w:id="853" w:name="_Toc296347204"/>
      <w:bookmarkStart w:id="854" w:name="_Toc297048391"/>
      <w:bookmarkStart w:id="855" w:name="_Toc292559410"/>
      <w:bookmarkStart w:id="856" w:name="_Toc351203644"/>
      <w:bookmarkStart w:id="857" w:name="_Toc312678040"/>
      <w:bookmarkStart w:id="858" w:name="_Toc297123552"/>
      <w:bookmarkStart w:id="859" w:name="_Toc297216211"/>
      <w:bookmarkStart w:id="860" w:name="_Toc304295579"/>
      <w:bookmarkStart w:id="861" w:name="_Toc303539159"/>
      <w:bookmarkStart w:id="862" w:name="_Toc300935002"/>
      <w:r>
        <w:rPr>
          <w:rFonts w:hint="eastAsia" w:ascii="宋体" w:hAnsi="宋体" w:eastAsia="宋体" w:cs="宋体"/>
          <w:b w:val="0"/>
          <w:i w:val="0"/>
          <w:iCs w:val="0"/>
          <w:color w:val="auto"/>
          <w:sz w:val="21"/>
          <w:szCs w:val="21"/>
          <w:highlight w:val="none"/>
          <w:shd w:val="clear" w:color="auto" w:fill="auto"/>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i w:val="0"/>
          <w:iCs w:val="0"/>
          <w:color w:val="auto"/>
          <w:sz w:val="21"/>
          <w:szCs w:val="21"/>
          <w:highlight w:val="none"/>
          <w:shd w:val="clear" w:color="auto" w:fill="auto"/>
        </w:rPr>
        <w:t>合同价格、计量与支付</w:t>
      </w:r>
      <w:bookmarkEnd w:id="856"/>
    </w:p>
    <w:bookmarkEnd w:id="857"/>
    <w:bookmarkEnd w:id="858"/>
    <w:bookmarkEnd w:id="859"/>
    <w:bookmarkEnd w:id="860"/>
    <w:bookmarkEnd w:id="861"/>
    <w:bookmarkEnd w:id="862"/>
    <w:p w14:paraId="2967F80A">
      <w:pPr>
        <w:snapToGrid w:val="0"/>
        <w:spacing w:line="360" w:lineRule="auto"/>
        <w:ind w:firstLine="420" w:firstLineChars="200"/>
        <w:rPr>
          <w:rFonts w:ascii="宋体" w:hAnsi="宋体" w:cs="宋体"/>
          <w:i w:val="0"/>
          <w:iCs w:val="0"/>
          <w:color w:val="auto"/>
          <w:szCs w:val="21"/>
          <w:highlight w:val="none"/>
          <w:shd w:val="clear" w:color="auto" w:fill="auto"/>
        </w:rPr>
      </w:pPr>
      <w:bookmarkStart w:id="863" w:name="_Toc292559916"/>
      <w:bookmarkStart w:id="864" w:name="_Toc267251461"/>
      <w:bookmarkStart w:id="865" w:name="_Toc292559411"/>
      <w:bookmarkStart w:id="866" w:name="_Toc296891034"/>
      <w:bookmarkStart w:id="867" w:name="_Toc296347205"/>
      <w:bookmarkStart w:id="868" w:name="_Toc297048392"/>
      <w:bookmarkStart w:id="869" w:name="_Toc296944545"/>
      <w:bookmarkStart w:id="870" w:name="_Toc296346707"/>
      <w:bookmarkStart w:id="871" w:name="_Toc296891246"/>
      <w:bookmarkStart w:id="872" w:name="_Toc296503206"/>
      <w:bookmarkStart w:id="873" w:name="_Toc297120506"/>
      <w:bookmarkStart w:id="874" w:name="_Toc297216212"/>
      <w:bookmarkStart w:id="875" w:name="_Toc303539160"/>
      <w:bookmarkStart w:id="876" w:name="_Toc297123553"/>
      <w:bookmarkStart w:id="877" w:name="_Toc312678041"/>
      <w:bookmarkStart w:id="878" w:name="_Toc304295580"/>
      <w:bookmarkStart w:id="879" w:name="_Toc300935003"/>
      <w:r>
        <w:rPr>
          <w:rFonts w:hint="eastAsia" w:ascii="宋体" w:hAnsi="宋体" w:cs="宋体"/>
          <w:i w:val="0"/>
          <w:iCs w:val="0"/>
          <w:color w:val="auto"/>
          <w:szCs w:val="21"/>
          <w:highlight w:val="none"/>
          <w:shd w:val="clear" w:color="auto" w:fill="auto"/>
        </w:rPr>
        <w:t>12.1 合</w:t>
      </w:r>
      <w:bookmarkEnd w:id="863"/>
      <w:bookmarkEnd w:id="864"/>
      <w:bookmarkEnd w:id="865"/>
      <w:r>
        <w:rPr>
          <w:rFonts w:hint="eastAsia" w:ascii="宋体" w:hAnsi="宋体" w:cs="宋体"/>
          <w:i w:val="0"/>
          <w:iCs w:val="0"/>
          <w:color w:val="auto"/>
          <w:szCs w:val="21"/>
          <w:highlight w:val="none"/>
          <w:shd w:val="clear" w:color="auto" w:fill="auto"/>
        </w:rPr>
        <w:t>同价</w:t>
      </w:r>
      <w:bookmarkEnd w:id="866"/>
      <w:bookmarkEnd w:id="867"/>
      <w:bookmarkEnd w:id="868"/>
      <w:bookmarkEnd w:id="869"/>
      <w:bookmarkEnd w:id="870"/>
      <w:bookmarkEnd w:id="871"/>
      <w:bookmarkEnd w:id="872"/>
      <w:bookmarkEnd w:id="873"/>
      <w:r>
        <w:rPr>
          <w:rFonts w:hint="eastAsia" w:ascii="宋体" w:hAnsi="宋体" w:cs="宋体"/>
          <w:i w:val="0"/>
          <w:iCs w:val="0"/>
          <w:color w:val="auto"/>
          <w:szCs w:val="21"/>
          <w:highlight w:val="none"/>
          <w:shd w:val="clear" w:color="auto" w:fill="auto"/>
        </w:rPr>
        <w:t>格形式</w:t>
      </w:r>
    </w:p>
    <w:bookmarkEnd w:id="874"/>
    <w:bookmarkEnd w:id="875"/>
    <w:bookmarkEnd w:id="876"/>
    <w:bookmarkEnd w:id="877"/>
    <w:bookmarkEnd w:id="878"/>
    <w:bookmarkEnd w:id="879"/>
    <w:p w14:paraId="15BF666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w:t>
      </w:r>
    </w:p>
    <w:p w14:paraId="4BBA6861">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综合单价包含的风险范围：</w:t>
      </w:r>
      <w:r>
        <w:rPr>
          <w:rFonts w:hint="eastAsia" w:ascii="宋体" w:hAnsi="宋体" w:cs="宋体"/>
          <w:i w:val="0"/>
          <w:iCs w:val="0"/>
          <w:color w:val="auto"/>
          <w:szCs w:val="21"/>
          <w:highlight w:val="none"/>
          <w:u w:val="single"/>
          <w:shd w:val="clear" w:color="auto" w:fill="auto"/>
        </w:rPr>
        <w:t xml:space="preserve">                               </w:t>
      </w:r>
    </w:p>
    <w:p w14:paraId="704DECEE">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0B545F9">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p>
    <w:p w14:paraId="15BC373A">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393C07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2AC530F2">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1134BB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w:t>
      </w:r>
    </w:p>
    <w:p w14:paraId="4B3D22B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总价包含的风险范围：</w:t>
      </w:r>
      <w:r>
        <w:rPr>
          <w:rFonts w:hint="eastAsia" w:ascii="宋体" w:hAnsi="宋体" w:cs="宋体"/>
          <w:i w:val="0"/>
          <w:iCs w:val="0"/>
          <w:color w:val="auto"/>
          <w:szCs w:val="21"/>
          <w:highlight w:val="none"/>
          <w:u w:val="single"/>
          <w:shd w:val="clear" w:color="auto" w:fill="auto"/>
        </w:rPr>
        <w:t xml:space="preserve">                                   </w:t>
      </w:r>
    </w:p>
    <w:p w14:paraId="50B6F059">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FC8DFCA">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p>
    <w:p w14:paraId="15E0873B">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A2A965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44AF704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0E55D67">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3、其他价格方式：</w:t>
      </w:r>
      <w:r>
        <w:rPr>
          <w:rFonts w:hint="eastAsia" w:ascii="宋体" w:hAnsi="宋体" w:cs="宋体"/>
          <w:i w:val="0"/>
          <w:iCs w:val="0"/>
          <w:color w:val="auto"/>
          <w:szCs w:val="21"/>
          <w:highlight w:val="none"/>
          <w:u w:val="single"/>
          <w:shd w:val="clear" w:color="auto" w:fill="auto"/>
        </w:rPr>
        <w:t xml:space="preserve">                                     </w:t>
      </w:r>
    </w:p>
    <w:p w14:paraId="5FD859E2">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A1016CF">
      <w:pPr>
        <w:snapToGrid w:val="0"/>
        <w:spacing w:line="360" w:lineRule="auto"/>
        <w:ind w:firstLine="420" w:firstLineChars="200"/>
        <w:rPr>
          <w:rFonts w:ascii="宋体" w:hAnsi="宋体" w:cs="宋体"/>
          <w:i w:val="0"/>
          <w:iCs w:val="0"/>
          <w:color w:val="auto"/>
          <w:szCs w:val="21"/>
          <w:highlight w:val="none"/>
          <w:shd w:val="clear" w:color="auto" w:fill="auto"/>
        </w:rPr>
      </w:pPr>
      <w:bookmarkStart w:id="880" w:name="_Toc297123554"/>
      <w:bookmarkStart w:id="881" w:name="_Toc303539161"/>
      <w:bookmarkStart w:id="882" w:name="_Toc312678042"/>
      <w:bookmarkStart w:id="883" w:name="_Toc300935004"/>
      <w:bookmarkStart w:id="884" w:name="_Toc297216213"/>
      <w:bookmarkStart w:id="885" w:name="_Toc304295581"/>
      <w:bookmarkStart w:id="886" w:name="_Toc292559917"/>
      <w:bookmarkStart w:id="887" w:name="_Toc296891247"/>
      <w:bookmarkStart w:id="888" w:name="_Toc296944546"/>
      <w:bookmarkStart w:id="889" w:name="_Toc296347206"/>
      <w:bookmarkStart w:id="890" w:name="_Toc297048393"/>
      <w:bookmarkStart w:id="891" w:name="_Toc296503207"/>
      <w:bookmarkStart w:id="892" w:name="_Toc296346708"/>
      <w:bookmarkStart w:id="893" w:name="_Toc292559412"/>
      <w:bookmarkStart w:id="894" w:name="_Toc297120507"/>
      <w:bookmarkStart w:id="895" w:name="_Toc296891035"/>
      <w:r>
        <w:rPr>
          <w:rFonts w:hint="eastAsia" w:ascii="宋体" w:hAnsi="宋体" w:cs="宋体"/>
          <w:i w:val="0"/>
          <w:iCs w:val="0"/>
          <w:color w:val="auto"/>
          <w:szCs w:val="21"/>
          <w:highlight w:val="none"/>
          <w:shd w:val="clear" w:color="auto" w:fill="auto"/>
        </w:rPr>
        <w:t>12.2 预付款</w:t>
      </w:r>
    </w:p>
    <w:bookmarkEnd w:id="880"/>
    <w:bookmarkEnd w:id="881"/>
    <w:bookmarkEnd w:id="882"/>
    <w:bookmarkEnd w:id="883"/>
    <w:bookmarkEnd w:id="884"/>
    <w:bookmarkEnd w:id="885"/>
    <w:p w14:paraId="1A7DF17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12.2.1 预付款的支付</w:t>
      </w:r>
    </w:p>
    <w:p w14:paraId="389337E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预付款支付比例或金额：</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492709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FAFF8E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预付款扣回的方式：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DD81DC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12.2.2 预付款担保</w:t>
      </w:r>
    </w:p>
    <w:p w14:paraId="1B013AD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承包人提交预付款担保的期限：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54F612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预付款担保的形式为：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886"/>
    <w:bookmarkEnd w:id="887"/>
    <w:bookmarkEnd w:id="888"/>
    <w:bookmarkEnd w:id="889"/>
    <w:bookmarkEnd w:id="890"/>
    <w:bookmarkEnd w:id="891"/>
    <w:bookmarkEnd w:id="892"/>
    <w:bookmarkEnd w:id="893"/>
    <w:bookmarkEnd w:id="894"/>
    <w:bookmarkEnd w:id="895"/>
    <w:p w14:paraId="646132B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 计量</w:t>
      </w:r>
    </w:p>
    <w:p w14:paraId="65EAD7F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12.3.1 计量原则</w:t>
      </w:r>
    </w:p>
    <w:p w14:paraId="3CC27DC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工程量计算规则：</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5A8817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12.3.2 计量周期</w:t>
      </w:r>
    </w:p>
    <w:p w14:paraId="1A58BC4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关于计量周期的约定：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1F5C90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12.3.3 单价合同的计量</w:t>
      </w:r>
    </w:p>
    <w:p w14:paraId="3B3C197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关于单价合同计量的约定：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DBA591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12.3.4 总价合同的计量</w:t>
      </w:r>
    </w:p>
    <w:p w14:paraId="04F1C7E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关于总价合同计量的约定：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7DE0CA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12.3.5总价合同采用支付分解表计量支付的，是否适用第</w:t>
      </w:r>
      <w:r>
        <w:rPr>
          <w:rFonts w:hint="eastAsia" w:ascii="宋体" w:hAnsi="宋体" w:cs="宋体"/>
          <w:i w:val="0"/>
          <w:iCs w:val="0"/>
          <w:color w:val="auto"/>
          <w:kern w:val="0"/>
          <w:szCs w:val="21"/>
          <w:highlight w:val="none"/>
          <w:shd w:val="clear" w:color="auto" w:fill="auto"/>
        </w:rPr>
        <w:t xml:space="preserve">12.3.4 </w:t>
      </w:r>
      <w:r>
        <w:rPr>
          <w:rFonts w:hint="eastAsia" w:ascii="宋体" w:hAnsi="宋体" w:cs="宋体"/>
          <w:i w:val="0"/>
          <w:iCs w:val="0"/>
          <w:color w:val="auto"/>
          <w:szCs w:val="21"/>
          <w:highlight w:val="none"/>
          <w:shd w:val="clear" w:color="auto" w:fill="auto"/>
        </w:rPr>
        <w:t>项</w:t>
      </w:r>
      <w:r>
        <w:rPr>
          <w:rFonts w:hint="eastAsia" w:ascii="宋体" w:hAnsi="宋体" w:cs="宋体"/>
          <w:i w:val="0"/>
          <w:iCs w:val="0"/>
          <w:color w:val="auto"/>
          <w:kern w:val="0"/>
          <w:szCs w:val="21"/>
          <w:highlight w:val="none"/>
          <w:shd w:val="clear" w:color="auto" w:fill="auto"/>
        </w:rPr>
        <w:t>〔总价合同的计量〕</w:t>
      </w:r>
      <w:r>
        <w:rPr>
          <w:rFonts w:hint="eastAsia" w:ascii="宋体" w:hAnsi="宋体" w:cs="宋体"/>
          <w:i w:val="0"/>
          <w:iCs w:val="0"/>
          <w:color w:val="auto"/>
          <w:szCs w:val="21"/>
          <w:highlight w:val="none"/>
          <w:shd w:val="clear" w:color="auto" w:fill="auto"/>
        </w:rPr>
        <w:t>约定进行计量：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DDDBFB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12.3.6 其他价格形式合同的计量</w:t>
      </w:r>
    </w:p>
    <w:p w14:paraId="57F3B79D">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其他价格形式的计量方式和程序：</w:t>
      </w:r>
      <w:r>
        <w:rPr>
          <w:rFonts w:hint="eastAsia" w:ascii="宋体" w:hAnsi="宋体" w:cs="宋体"/>
          <w:i w:val="0"/>
          <w:iCs w:val="0"/>
          <w:color w:val="auto"/>
          <w:szCs w:val="21"/>
          <w:highlight w:val="none"/>
          <w:u w:val="single"/>
          <w:shd w:val="clear" w:color="auto" w:fill="auto"/>
        </w:rPr>
        <w:t xml:space="preserve">                         </w:t>
      </w:r>
    </w:p>
    <w:p w14:paraId="24722002">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D33B69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 工程进度款支付</w:t>
      </w:r>
    </w:p>
    <w:p w14:paraId="296A7832">
      <w:pPr>
        <w:snapToGrid w:val="0"/>
        <w:spacing w:line="360" w:lineRule="auto"/>
        <w:ind w:firstLine="420" w:firstLineChars="200"/>
        <w:jc w:val="left"/>
        <w:rPr>
          <w:rFonts w:ascii="宋体" w:hAnsi="宋体" w:cs="宋体"/>
          <w:i w:val="0"/>
          <w:iCs w:val="0"/>
          <w:color w:val="auto"/>
          <w:szCs w:val="21"/>
          <w:highlight w:val="none"/>
          <w:shd w:val="clear" w:color="auto" w:fill="auto"/>
        </w:rPr>
      </w:pPr>
      <w:bookmarkStart w:id="896" w:name="_Toc296346712"/>
      <w:bookmarkStart w:id="897" w:name="_Toc292559416"/>
      <w:bookmarkStart w:id="898" w:name="_Toc296503211"/>
      <w:bookmarkStart w:id="899" w:name="_Toc296891039"/>
      <w:bookmarkStart w:id="900" w:name="_Toc297048397"/>
      <w:bookmarkStart w:id="901" w:name="_Toc300935006"/>
      <w:bookmarkStart w:id="902" w:name="_Toc296347210"/>
      <w:bookmarkStart w:id="903" w:name="_Toc292559921"/>
      <w:bookmarkStart w:id="904" w:name="_Toc303539163"/>
      <w:bookmarkStart w:id="905" w:name="_Toc297123556"/>
      <w:bookmarkStart w:id="906" w:name="_Toc296944550"/>
      <w:bookmarkStart w:id="907" w:name="_Toc297216215"/>
      <w:bookmarkStart w:id="908" w:name="_Toc296891251"/>
      <w:bookmarkStart w:id="909" w:name="_Toc297120511"/>
      <w:r>
        <w:rPr>
          <w:rFonts w:hint="eastAsia" w:ascii="宋体" w:hAnsi="宋体" w:cs="宋体"/>
          <w:i w:val="0"/>
          <w:iCs w:val="0"/>
          <w:color w:val="auto"/>
          <w:szCs w:val="21"/>
          <w:highlight w:val="none"/>
          <w:shd w:val="clear" w:color="auto" w:fill="auto"/>
        </w:rPr>
        <w:t>12.4.1 付款周期</w:t>
      </w:r>
    </w:p>
    <w:p w14:paraId="7C06AB4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关于付款周期的约定：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787C95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12.4.2 进度付款申请单的编制</w:t>
      </w:r>
    </w:p>
    <w:p w14:paraId="3DFC8083">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关于进度付款申请单编制的约定：</w:t>
      </w:r>
      <w:r>
        <w:rPr>
          <w:rFonts w:hint="eastAsia" w:ascii="宋体" w:hAnsi="宋体" w:cs="宋体"/>
          <w:i w:val="0"/>
          <w:iCs w:val="0"/>
          <w:color w:val="auto"/>
          <w:szCs w:val="21"/>
          <w:highlight w:val="none"/>
          <w:u w:val="single"/>
          <w:shd w:val="clear" w:color="auto" w:fill="auto"/>
        </w:rPr>
        <w:t xml:space="preserve">                       </w:t>
      </w:r>
    </w:p>
    <w:p w14:paraId="1962E51E">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C2D10E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cs="宋体"/>
          <w:i w:val="0"/>
          <w:iCs w:val="0"/>
          <w:color w:val="auto"/>
          <w:szCs w:val="21"/>
          <w:highlight w:val="none"/>
          <w:shd w:val="clear" w:color="auto" w:fill="auto"/>
        </w:rPr>
        <w:t>2.4.3 进度付款申请单的提交</w:t>
      </w:r>
    </w:p>
    <w:p w14:paraId="433AA8D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（1）单价合同进度付款申请单提交的约定：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91640F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（2）总价合同进度付款申请单提交的约定：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6AF814D">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（3）其他价格形式合同进度付款申请单提交的约定：</w:t>
      </w:r>
      <w:r>
        <w:rPr>
          <w:rFonts w:hint="eastAsia" w:ascii="宋体" w:hAnsi="宋体" w:cs="宋体"/>
          <w:i w:val="0"/>
          <w:iCs w:val="0"/>
          <w:color w:val="auto"/>
          <w:szCs w:val="21"/>
          <w:highlight w:val="none"/>
          <w:u w:val="single"/>
          <w:shd w:val="clear" w:color="auto" w:fill="auto"/>
        </w:rPr>
        <w:t xml:space="preserve">       </w:t>
      </w:r>
    </w:p>
    <w:p w14:paraId="37D1A112">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B0B43A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12.4.4 进度款审核和支付</w:t>
      </w:r>
    </w:p>
    <w:p w14:paraId="14D79526">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（1）监理人审查并报送发包人的期限：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7D81582">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发包人完成审批并签发进度款支付证书的期限：</w:t>
      </w:r>
      <w:r>
        <w:rPr>
          <w:rFonts w:hint="eastAsia" w:ascii="宋体" w:hAnsi="宋体" w:cs="宋体"/>
          <w:i w:val="0"/>
          <w:iCs w:val="0"/>
          <w:color w:val="auto"/>
          <w:szCs w:val="21"/>
          <w:highlight w:val="none"/>
          <w:u w:val="single"/>
          <w:shd w:val="clear" w:color="auto" w:fill="auto"/>
        </w:rPr>
        <w:t xml:space="preserve">           </w:t>
      </w:r>
    </w:p>
    <w:p w14:paraId="2010B95A">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2BD54D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（2）发包人支付进度款的期限：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48A3F6F">
      <w:pPr>
        <w:snapToGrid w:val="0"/>
        <w:spacing w:line="360" w:lineRule="auto"/>
        <w:ind w:firstLine="525" w:firstLineChars="25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发包人逾期支付进度款的违约金的计算方式：</w:t>
      </w:r>
      <w:r>
        <w:rPr>
          <w:rFonts w:hint="eastAsia" w:ascii="宋体" w:hAnsi="宋体" w:cs="宋体"/>
          <w:i w:val="0"/>
          <w:iCs w:val="0"/>
          <w:color w:val="auto"/>
          <w:szCs w:val="21"/>
          <w:highlight w:val="none"/>
          <w:u w:val="single"/>
          <w:shd w:val="clear" w:color="auto" w:fill="auto"/>
        </w:rPr>
        <w:t xml:space="preserve">            </w:t>
      </w:r>
    </w:p>
    <w:p w14:paraId="7F70C2E3">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0557CDA">
      <w:pPr>
        <w:snapToGrid w:val="0"/>
        <w:spacing w:line="360" w:lineRule="auto"/>
        <w:ind w:firstLine="525" w:firstLineChars="25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12.4.6 支付分解表的编制</w:t>
      </w:r>
    </w:p>
    <w:p w14:paraId="2A17DA25">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2、总价合同支付分解表的编制与审批：</w:t>
      </w:r>
      <w:r>
        <w:rPr>
          <w:rFonts w:hint="eastAsia" w:ascii="宋体" w:hAnsi="宋体" w:cs="宋体"/>
          <w:i w:val="0"/>
          <w:iCs w:val="0"/>
          <w:color w:val="auto"/>
          <w:szCs w:val="21"/>
          <w:highlight w:val="none"/>
          <w:u w:val="single"/>
          <w:shd w:val="clear" w:color="auto" w:fill="auto"/>
        </w:rPr>
        <w:t xml:space="preserve">                  </w:t>
      </w:r>
    </w:p>
    <w:p w14:paraId="0A3C9B06">
      <w:pPr>
        <w:snapToGrid w:val="0"/>
        <w:spacing w:line="360" w:lineRule="auto"/>
        <w:ind w:left="4200" w:hanging="4200" w:hangingChars="20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7C3D1F3">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3、单价合同的总价项目支付分解表的编制与审批：</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5AFDE936">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39"/>
    <w:p w14:paraId="731FBBAB">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10" w:name="_Toc351203645"/>
      <w:bookmarkStart w:id="911" w:name="_Toc296944558"/>
      <w:bookmarkStart w:id="912" w:name="_Toc296891259"/>
      <w:bookmarkStart w:id="913" w:name="_Toc312678053"/>
      <w:bookmarkStart w:id="914" w:name="_Toc296891047"/>
      <w:bookmarkStart w:id="915" w:name="_Toc297216223"/>
      <w:bookmarkStart w:id="916" w:name="_Toc300935015"/>
      <w:bookmarkStart w:id="917" w:name="_Toc296503219"/>
      <w:bookmarkStart w:id="918" w:name="_Toc297048405"/>
      <w:bookmarkStart w:id="919" w:name="_Toc292559424"/>
      <w:bookmarkStart w:id="920" w:name="_Toc297120519"/>
      <w:bookmarkStart w:id="921" w:name="_Toc303539172"/>
      <w:bookmarkStart w:id="922" w:name="_Toc296347218"/>
      <w:bookmarkStart w:id="923" w:name="_Toc297123564"/>
      <w:bookmarkStart w:id="924" w:name="_Toc296346720"/>
      <w:bookmarkStart w:id="925" w:name="_Toc304295593"/>
      <w:bookmarkStart w:id="926" w:name="_Toc292559929"/>
      <w:r>
        <w:rPr>
          <w:rFonts w:hint="eastAsia" w:ascii="宋体" w:hAnsi="宋体" w:eastAsia="宋体" w:cs="宋体"/>
          <w:b w:val="0"/>
          <w:i w:val="0"/>
          <w:iCs w:val="0"/>
          <w:color w:val="auto"/>
          <w:sz w:val="21"/>
          <w:szCs w:val="21"/>
          <w:highlight w:val="none"/>
          <w:shd w:val="clear" w:color="auto" w:fill="auto"/>
        </w:rPr>
        <w:t>13. 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40C76BA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13.1 分部分项工程验收</w:t>
      </w:r>
    </w:p>
    <w:p w14:paraId="16AB3CB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13.1.2监理人不能按时进行验收时，应提前</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小时提交书面延期要求。</w:t>
      </w:r>
    </w:p>
    <w:p w14:paraId="47676416">
      <w:pPr>
        <w:snapToGrid w:val="0"/>
        <w:spacing w:line="360" w:lineRule="auto"/>
        <w:ind w:firstLine="420" w:firstLineChars="200"/>
        <w:jc w:val="left"/>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小时。</w:t>
      </w:r>
    </w:p>
    <w:p w14:paraId="30D10D29">
      <w:pPr>
        <w:snapToGrid w:val="0"/>
        <w:spacing w:line="360" w:lineRule="auto"/>
        <w:ind w:firstLine="420" w:firstLineChars="200"/>
        <w:rPr>
          <w:rFonts w:ascii="宋体" w:hAnsi="宋体" w:cs="宋体"/>
          <w:i w:val="0"/>
          <w:iCs w:val="0"/>
          <w:color w:val="auto"/>
          <w:szCs w:val="21"/>
          <w:highlight w:val="none"/>
          <w:shd w:val="clear" w:color="auto" w:fill="auto"/>
        </w:rPr>
      </w:pPr>
      <w:bookmarkStart w:id="927" w:name="_Toc303539173"/>
      <w:bookmarkStart w:id="928" w:name="_Toc296891051"/>
      <w:bookmarkStart w:id="929" w:name="_Toc312678056"/>
      <w:bookmarkStart w:id="930" w:name="_Toc297120523"/>
      <w:bookmarkStart w:id="931" w:name="_Toc296944562"/>
      <w:bookmarkStart w:id="932" w:name="_Toc292559933"/>
      <w:bookmarkStart w:id="933" w:name="_Toc300935016"/>
      <w:bookmarkStart w:id="934" w:name="_Toc296346724"/>
      <w:bookmarkStart w:id="935" w:name="_Toc292559428"/>
      <w:bookmarkStart w:id="936" w:name="_Toc304295596"/>
      <w:bookmarkStart w:id="937" w:name="_Toc296347222"/>
      <w:bookmarkStart w:id="938" w:name="_Toc297216224"/>
      <w:bookmarkStart w:id="939" w:name="_Toc297048409"/>
      <w:bookmarkStart w:id="940" w:name="_Toc296503223"/>
      <w:bookmarkStart w:id="941" w:name="_Toc296891263"/>
      <w:bookmarkStart w:id="942" w:name="_Toc297123565"/>
      <w:bookmarkStart w:id="943" w:name="_Toc267251470"/>
      <w:bookmarkStart w:id="944" w:name="_Toc267251476"/>
      <w:bookmarkStart w:id="945" w:name="_Toc267251474"/>
      <w:bookmarkStart w:id="946" w:name="_Toc267251473"/>
      <w:bookmarkStart w:id="947" w:name="_Toc267251472"/>
      <w:bookmarkStart w:id="948" w:name="_Toc267251471"/>
      <w:bookmarkStart w:id="949" w:name="_Toc267251475"/>
      <w:r>
        <w:rPr>
          <w:rFonts w:hint="eastAsia" w:ascii="宋体" w:hAnsi="宋体" w:cs="宋体"/>
          <w:i w:val="0"/>
          <w:iCs w:val="0"/>
          <w:color w:val="auto"/>
          <w:szCs w:val="21"/>
          <w:highlight w:val="none"/>
          <w:shd w:val="clear" w:color="auto" w:fill="auto"/>
        </w:rPr>
        <w:t>13.2 竣工验收</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14:paraId="1D67E791">
      <w:pPr>
        <w:snapToGrid w:val="0"/>
        <w:spacing w:line="360" w:lineRule="auto"/>
        <w:ind w:firstLine="420" w:firstLineChars="200"/>
        <w:jc w:val="left"/>
        <w:rPr>
          <w:rFonts w:ascii="宋体" w:hAnsi="宋体" w:cs="宋体"/>
          <w:i w:val="0"/>
          <w:iCs w:val="0"/>
          <w:color w:val="auto"/>
          <w:szCs w:val="21"/>
          <w:highlight w:val="none"/>
          <w:shd w:val="clear" w:color="auto" w:fill="auto"/>
        </w:rPr>
      </w:pPr>
      <w:bookmarkStart w:id="950" w:name="_Toc280868704"/>
      <w:bookmarkStart w:id="951" w:name="_Toc280868705"/>
      <w:bookmarkStart w:id="952" w:name="_Toc280868706"/>
      <w:bookmarkStart w:id="953" w:name="_Toc280868707"/>
      <w:bookmarkStart w:id="954" w:name="_Toc280868708"/>
      <w:bookmarkStart w:id="955" w:name="_Toc280868709"/>
      <w:r>
        <w:rPr>
          <w:rFonts w:hint="eastAsia" w:ascii="宋体" w:hAnsi="宋体" w:cs="宋体"/>
          <w:i w:val="0"/>
          <w:iCs w:val="0"/>
          <w:color w:val="auto"/>
          <w:szCs w:val="21"/>
          <w:highlight w:val="none"/>
          <w:shd w:val="clear" w:color="auto" w:fill="auto"/>
        </w:rPr>
        <w:t>13.2.2竣工验收程序</w:t>
      </w:r>
    </w:p>
    <w:bookmarkEnd w:id="950"/>
    <w:p w14:paraId="3344779C">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关于竣工验收程序的约定：</w:t>
      </w:r>
      <w:r>
        <w:rPr>
          <w:rFonts w:hint="eastAsia" w:ascii="宋体" w:hAnsi="宋体" w:cs="宋体"/>
          <w:i w:val="0"/>
          <w:iCs w:val="0"/>
          <w:color w:val="auto"/>
          <w:szCs w:val="21"/>
          <w:highlight w:val="none"/>
          <w:u w:val="single"/>
          <w:shd w:val="clear" w:color="auto" w:fill="auto"/>
        </w:rPr>
        <w:t xml:space="preserve">                              </w:t>
      </w:r>
    </w:p>
    <w:p w14:paraId="4AA4B853">
      <w:pPr>
        <w:snapToGrid w:val="0"/>
        <w:spacing w:line="360" w:lineRule="auto"/>
        <w:ind w:left="4200" w:hanging="4200" w:hangingChars="20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D4E8879">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发包人不按照本项约定组织竣工验收、颁发工程接收证书的违约金的计算方法：</w:t>
      </w:r>
      <w:r>
        <w:rPr>
          <w:rFonts w:hint="eastAsia" w:ascii="宋体" w:hAnsi="宋体" w:cs="宋体"/>
          <w:i w:val="0"/>
          <w:iCs w:val="0"/>
          <w:color w:val="auto"/>
          <w:szCs w:val="21"/>
          <w:highlight w:val="none"/>
          <w:u w:val="single"/>
          <w:shd w:val="clear" w:color="auto" w:fill="auto"/>
        </w:rPr>
        <w:t xml:space="preserve">                                         </w:t>
      </w:r>
    </w:p>
    <w:p w14:paraId="20C7010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51"/>
    <w:p w14:paraId="3D662E8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13.2.5移交、接收全部与部分工程</w:t>
      </w:r>
    </w:p>
    <w:bookmarkEnd w:id="952"/>
    <w:p w14:paraId="6803B2F4">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承包人向发包人移交工程的期限：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0AF0AD6">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发包人未按本合同约定接收全部或部分工程的，违约金的计算方法为：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53"/>
    <w:p w14:paraId="3A2B5D2F">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承包人未按时移交工程的，违约金的计算方法为：</w:t>
      </w:r>
      <w:r>
        <w:rPr>
          <w:rFonts w:hint="eastAsia" w:ascii="宋体" w:hAnsi="宋体" w:cs="宋体"/>
          <w:i w:val="0"/>
          <w:iCs w:val="0"/>
          <w:color w:val="auto"/>
          <w:szCs w:val="21"/>
          <w:highlight w:val="none"/>
          <w:u w:val="single"/>
          <w:shd w:val="clear" w:color="auto" w:fill="auto"/>
        </w:rPr>
        <w:t xml:space="preserve">          </w:t>
      </w:r>
    </w:p>
    <w:p w14:paraId="0498B215">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38CA1C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13.3 工程试车</w:t>
      </w:r>
    </w:p>
    <w:bookmarkEnd w:id="954"/>
    <w:p w14:paraId="69F8277F">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13.3.1 试车程序</w:t>
      </w:r>
    </w:p>
    <w:p w14:paraId="5E9B729C">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工程试车内容：</w:t>
      </w:r>
      <w:r>
        <w:rPr>
          <w:rFonts w:hint="eastAsia" w:ascii="宋体" w:hAnsi="宋体" w:cs="宋体"/>
          <w:i w:val="0"/>
          <w:iCs w:val="0"/>
          <w:color w:val="auto"/>
          <w:szCs w:val="21"/>
          <w:highlight w:val="none"/>
          <w:u w:val="single"/>
          <w:shd w:val="clear" w:color="auto" w:fill="auto"/>
        </w:rPr>
        <w:t xml:space="preserve">                                        </w:t>
      </w:r>
    </w:p>
    <w:p w14:paraId="7772D416">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817154B">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（1）单机无负荷试车费用由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14:paraId="28D0060B">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（2）无负荷联动试车费用由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14:paraId="0B4001BE">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13.3.3 投料试车</w:t>
      </w:r>
    </w:p>
    <w:p w14:paraId="6F3AFF60">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关于投料试车相关事项的约定：</w:t>
      </w:r>
      <w:r>
        <w:rPr>
          <w:rFonts w:hint="eastAsia" w:ascii="宋体" w:hAnsi="宋体" w:cs="宋体"/>
          <w:i w:val="0"/>
          <w:iCs w:val="0"/>
          <w:color w:val="auto"/>
          <w:szCs w:val="21"/>
          <w:highlight w:val="none"/>
          <w:u w:val="single"/>
          <w:shd w:val="clear" w:color="auto" w:fill="auto"/>
        </w:rPr>
        <w:t xml:space="preserve">                           </w:t>
      </w:r>
    </w:p>
    <w:p w14:paraId="6514D4C8">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7D1C326">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13.6 竣工退场</w:t>
      </w:r>
    </w:p>
    <w:p w14:paraId="717FAC27">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13.6.1 竣工退场</w:t>
      </w:r>
    </w:p>
    <w:p w14:paraId="73C376D4">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承包人完成竣工退场的期限：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2FB415C9">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6" w:name="_Toc351203646"/>
      <w:r>
        <w:rPr>
          <w:rFonts w:hint="eastAsia" w:ascii="宋体" w:hAnsi="宋体" w:eastAsia="宋体" w:cs="宋体"/>
          <w:b w:val="0"/>
          <w:i w:val="0"/>
          <w:iCs w:val="0"/>
          <w:color w:val="auto"/>
          <w:sz w:val="21"/>
          <w:szCs w:val="21"/>
          <w:highlight w:val="none"/>
          <w:shd w:val="clear" w:color="auto" w:fill="auto"/>
        </w:rPr>
        <w:t>14. 竣工结算</w:t>
      </w:r>
      <w:bookmarkEnd w:id="956"/>
    </w:p>
    <w:p w14:paraId="5D8F444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14.1 竣工结算申请</w:t>
      </w:r>
    </w:p>
    <w:p w14:paraId="63C3114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承包人提交竣工结算申请单的期限：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9D681F2">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竣工结算申请单应包括的内容：</w:t>
      </w:r>
      <w:r>
        <w:rPr>
          <w:rFonts w:hint="eastAsia" w:ascii="宋体" w:hAnsi="宋体" w:cs="宋体"/>
          <w:i w:val="0"/>
          <w:iCs w:val="0"/>
          <w:color w:val="auto"/>
          <w:szCs w:val="21"/>
          <w:highlight w:val="none"/>
          <w:u w:val="single"/>
          <w:shd w:val="clear" w:color="auto" w:fill="auto"/>
        </w:rPr>
        <w:t xml:space="preserve">                        </w:t>
      </w:r>
    </w:p>
    <w:p w14:paraId="4CB4A838">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FA12DAE">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14.2 竣工结算审核</w:t>
      </w:r>
    </w:p>
    <w:p w14:paraId="0B15AE3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发包人审批竣工付款申请单的期限：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71A0DA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发包人完成竣工付款的期限：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4174425">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关于竣工付款证书异议部分复核的方式和程序：</w:t>
      </w:r>
      <w:r>
        <w:rPr>
          <w:rFonts w:hint="eastAsia" w:ascii="宋体" w:hAnsi="宋体" w:cs="宋体"/>
          <w:i w:val="0"/>
          <w:iCs w:val="0"/>
          <w:color w:val="auto"/>
          <w:szCs w:val="21"/>
          <w:highlight w:val="none"/>
          <w:u w:val="single"/>
          <w:shd w:val="clear" w:color="auto" w:fill="auto"/>
        </w:rPr>
        <w:t xml:space="preserve">          </w:t>
      </w:r>
    </w:p>
    <w:p w14:paraId="74CD7103">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279B15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 最终结清</w:t>
      </w:r>
    </w:p>
    <w:p w14:paraId="17BB906E">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14.4.1 最终结清申请单</w:t>
      </w:r>
    </w:p>
    <w:p w14:paraId="4622A944">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承包人提交最终结清申请单的份数：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443EF1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承包人提交最终结算申请单的期限：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2DEC72E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14.4.2 最终结清证书和支付</w:t>
      </w:r>
    </w:p>
    <w:p w14:paraId="6498D87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（1）发包人完成最终结清申请单的审批并颁发最终结清证书的期限：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4C4C5D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（2）发包人完成支付的期限：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43"/>
    <w:bookmarkEnd w:id="944"/>
    <w:bookmarkEnd w:id="945"/>
    <w:bookmarkEnd w:id="946"/>
    <w:bookmarkEnd w:id="947"/>
    <w:bookmarkEnd w:id="948"/>
    <w:bookmarkEnd w:id="949"/>
    <w:bookmarkEnd w:id="955"/>
    <w:p w14:paraId="3EBF716C">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7" w:name="_Toc351203647"/>
      <w:bookmarkStart w:id="958" w:name="_Toc267251483"/>
      <w:bookmarkStart w:id="959" w:name="_Toc267251482"/>
      <w:bookmarkStart w:id="960" w:name="_Toc267251484"/>
      <w:bookmarkStart w:id="961" w:name="_Toc267251485"/>
      <w:bookmarkStart w:id="962" w:name="_Toc267251488"/>
      <w:bookmarkStart w:id="963" w:name="_Toc267251489"/>
      <w:bookmarkStart w:id="964" w:name="_Toc267251486"/>
      <w:bookmarkStart w:id="965" w:name="_Toc267251490"/>
      <w:bookmarkStart w:id="966" w:name="_Toc267251501"/>
      <w:bookmarkStart w:id="967" w:name="_Toc267251502"/>
      <w:bookmarkStart w:id="968" w:name="_Toc267251494"/>
      <w:bookmarkStart w:id="969" w:name="_Toc267251499"/>
      <w:bookmarkStart w:id="970" w:name="_Toc267251497"/>
      <w:bookmarkStart w:id="971" w:name="_Toc267251492"/>
      <w:bookmarkStart w:id="972" w:name="_Toc267251498"/>
      <w:bookmarkStart w:id="973" w:name="_Toc267251503"/>
      <w:bookmarkStart w:id="974" w:name="_Toc267251491"/>
      <w:bookmarkStart w:id="975" w:name="_Toc267251496"/>
      <w:bookmarkStart w:id="976" w:name="_Toc267251493"/>
      <w:bookmarkStart w:id="977" w:name="_Toc267251495"/>
      <w:bookmarkStart w:id="978" w:name="_Toc267251504"/>
      <w:bookmarkStart w:id="979" w:name="_Toc267251506"/>
      <w:bookmarkStart w:id="980" w:name="_Toc267251507"/>
      <w:bookmarkStart w:id="981" w:name="_Toc267251508"/>
      <w:bookmarkStart w:id="982" w:name="_Toc267251511"/>
      <w:bookmarkStart w:id="983" w:name="_Toc267251510"/>
      <w:bookmarkStart w:id="984" w:name="_Toc267251515"/>
      <w:bookmarkStart w:id="985" w:name="_Toc267251509"/>
      <w:bookmarkStart w:id="986" w:name="_Toc267251514"/>
      <w:bookmarkStart w:id="987" w:name="_Toc267251513"/>
      <w:r>
        <w:rPr>
          <w:rFonts w:hint="eastAsia" w:ascii="宋体" w:hAnsi="宋体" w:eastAsia="宋体" w:cs="宋体"/>
          <w:b w:val="0"/>
          <w:i w:val="0"/>
          <w:iCs w:val="0"/>
          <w:color w:val="auto"/>
          <w:sz w:val="21"/>
          <w:szCs w:val="21"/>
          <w:highlight w:val="none"/>
          <w:shd w:val="clear" w:color="auto" w:fill="auto"/>
        </w:rPr>
        <w:t>15. 缺陷责任期与保修</w:t>
      </w:r>
      <w:bookmarkEnd w:id="957"/>
    </w:p>
    <w:p w14:paraId="4F9720C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15.2缺陷责任期</w:t>
      </w:r>
      <w:bookmarkEnd w:id="958"/>
    </w:p>
    <w:p w14:paraId="1320DF89">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缺陷责任期的具体期限：</w:t>
      </w:r>
      <w:r>
        <w:rPr>
          <w:rFonts w:hint="eastAsia" w:ascii="宋体" w:hAnsi="宋体" w:cs="宋体"/>
          <w:i w:val="0"/>
          <w:iCs w:val="0"/>
          <w:color w:val="auto"/>
          <w:szCs w:val="21"/>
          <w:highlight w:val="none"/>
          <w:u w:val="single"/>
          <w:shd w:val="clear" w:color="auto" w:fill="auto"/>
        </w:rPr>
        <w:t xml:space="preserve">                                </w:t>
      </w:r>
    </w:p>
    <w:p w14:paraId="4B1981D4">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0E56ACB">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 质量保证金</w:t>
      </w:r>
    </w:p>
    <w:p w14:paraId="796FC47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关于是否扣留质量保证金的约定：</w:t>
      </w:r>
      <w:r>
        <w:rPr>
          <w:rFonts w:hint="eastAsia" w:ascii="宋体" w:hAnsi="宋体" w:cs="宋体"/>
          <w:i w:val="0"/>
          <w:iCs w:val="0"/>
          <w:color w:val="auto"/>
          <w:szCs w:val="21"/>
          <w:highlight w:val="none"/>
          <w:u w:val="single"/>
          <w:shd w:val="clear" w:color="auto" w:fill="auto"/>
        </w:rPr>
        <w:t xml:space="preserve"> 不扣留  </w:t>
      </w:r>
      <w:r>
        <w:rPr>
          <w:rFonts w:hint="eastAsia" w:ascii="宋体" w:hAnsi="宋体" w:cs="宋体"/>
          <w:i w:val="0"/>
          <w:iCs w:val="0"/>
          <w:color w:val="auto"/>
          <w:szCs w:val="21"/>
          <w:highlight w:val="none"/>
          <w:shd w:val="clear" w:color="auto" w:fill="auto"/>
        </w:rPr>
        <w:t>。在工程项目竣工前，承包人按专用合同条款第3.7条提供履约担保的，发包人不得同时预留工程质量保证金。</w:t>
      </w:r>
    </w:p>
    <w:p w14:paraId="43CAE299">
      <w:pPr>
        <w:snapToGrid w:val="0"/>
        <w:spacing w:line="360" w:lineRule="auto"/>
        <w:ind w:firstLine="420" w:firstLineChars="200"/>
        <w:jc w:val="left"/>
        <w:rPr>
          <w:rFonts w:ascii="宋体" w:hAnsi="宋体" w:cs="宋体"/>
          <w:i w:val="0"/>
          <w:iCs w:val="0"/>
          <w:color w:val="auto"/>
          <w:szCs w:val="21"/>
          <w:highlight w:val="none"/>
          <w:shd w:val="clear" w:color="auto" w:fill="auto"/>
        </w:rPr>
      </w:pPr>
    </w:p>
    <w:p w14:paraId="5271BD87">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15.3.1 承包人提供质量保证金的方式</w:t>
      </w:r>
    </w:p>
    <w:p w14:paraId="4796A2B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质量保证金采用以下第</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种方式：</w:t>
      </w:r>
    </w:p>
    <w:p w14:paraId="21805D77">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（1）质量保证金保函，保证金额为：</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 xml:space="preserve">； </w:t>
      </w:r>
    </w:p>
    <w:p w14:paraId="0B1E93F9">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%的工程款；</w:t>
      </w:r>
    </w:p>
    <w:p w14:paraId="66BCE8FD">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27CB021">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15.3.2 质量保证金的扣留 </w:t>
      </w:r>
    </w:p>
    <w:p w14:paraId="186D819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质量保证金的扣留采取以下第</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种方式：</w:t>
      </w:r>
    </w:p>
    <w:p w14:paraId="73BE4AD1">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（1）在支付工程进度款时逐次扣留，在此情形下，质量保证金的计算基数不包括预付款的支付、扣回以及价格调整的金额；</w:t>
      </w:r>
    </w:p>
    <w:p w14:paraId="53D93434">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（2）工程竣工结算时一次性扣留质量保证金；</w:t>
      </w:r>
    </w:p>
    <w:p w14:paraId="7CF57031">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（3）其他扣留方式: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73995E40">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szCs w:val="21"/>
          <w:highlight w:val="none"/>
          <w:shd w:val="clear" w:color="auto" w:fill="auto"/>
        </w:rPr>
        <w:t>关于质量保证金的补充约定：</w:t>
      </w:r>
      <w:r>
        <w:rPr>
          <w:rFonts w:hint="eastAsia" w:ascii="宋体" w:hAnsi="宋体" w:cs="宋体"/>
          <w:i w:val="0"/>
          <w:iCs w:val="0"/>
          <w:color w:val="auto"/>
          <w:kern w:val="0"/>
          <w:szCs w:val="21"/>
          <w:highlight w:val="none"/>
          <w:u w:val="single"/>
          <w:shd w:val="clear" w:color="auto" w:fill="auto"/>
        </w:rPr>
        <w:t xml:space="preserve">                            </w:t>
      </w:r>
    </w:p>
    <w:p w14:paraId="14A6B505">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bookmarkEnd w:id="959"/>
    <w:bookmarkEnd w:id="960"/>
    <w:p w14:paraId="70A4D5C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15.4保修</w:t>
      </w:r>
    </w:p>
    <w:bookmarkEnd w:id="961"/>
    <w:p w14:paraId="3D9D86CB">
      <w:pPr>
        <w:snapToGrid w:val="0"/>
        <w:spacing w:line="360" w:lineRule="auto"/>
        <w:ind w:firstLine="409" w:firstLineChars="19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15.4.1 保修责任</w:t>
      </w:r>
    </w:p>
    <w:p w14:paraId="11256607">
      <w:pPr>
        <w:snapToGrid w:val="0"/>
        <w:spacing w:line="360" w:lineRule="auto"/>
        <w:ind w:firstLine="409" w:firstLineChars="195"/>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szCs w:val="21"/>
          <w:highlight w:val="none"/>
          <w:shd w:val="clear" w:color="auto" w:fill="auto"/>
        </w:rPr>
        <w:t>工程保修期为：</w:t>
      </w:r>
      <w:r>
        <w:rPr>
          <w:rFonts w:hint="eastAsia" w:ascii="宋体" w:hAnsi="宋体" w:cs="宋体"/>
          <w:i w:val="0"/>
          <w:iCs w:val="0"/>
          <w:color w:val="auto"/>
          <w:kern w:val="0"/>
          <w:szCs w:val="21"/>
          <w:highlight w:val="none"/>
          <w:u w:val="single"/>
          <w:shd w:val="clear" w:color="auto" w:fill="auto"/>
        </w:rPr>
        <w:t xml:space="preserve">                                        </w:t>
      </w:r>
    </w:p>
    <w:p w14:paraId="22B4AB8E">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47FF0F51">
      <w:pPr>
        <w:snapToGrid w:val="0"/>
        <w:spacing w:line="360" w:lineRule="auto"/>
        <w:ind w:firstLine="409" w:firstLineChars="19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15.4.3 修复通知</w:t>
      </w:r>
    </w:p>
    <w:p w14:paraId="26780263">
      <w:pPr>
        <w:snapToGrid w:val="0"/>
        <w:spacing w:line="360" w:lineRule="auto"/>
        <w:ind w:firstLine="409" w:firstLineChars="195"/>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承包人收到保修通知并到达工程现场的合理时间：</w:t>
      </w:r>
      <w:r>
        <w:rPr>
          <w:rFonts w:hint="eastAsia" w:ascii="宋体" w:hAnsi="宋体" w:cs="宋体"/>
          <w:i w:val="0"/>
          <w:iCs w:val="0"/>
          <w:color w:val="auto"/>
          <w:kern w:val="0"/>
          <w:szCs w:val="21"/>
          <w:highlight w:val="none"/>
          <w:u w:val="single"/>
          <w:shd w:val="clear" w:color="auto" w:fill="auto"/>
        </w:rPr>
        <w:t xml:space="preserve">          </w:t>
      </w:r>
    </w:p>
    <w:p w14:paraId="46783B8B">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bookmarkEnd w:id="962"/>
    <w:bookmarkEnd w:id="963"/>
    <w:bookmarkEnd w:id="964"/>
    <w:bookmarkEnd w:id="965"/>
    <w:p w14:paraId="6792E5D0">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88" w:name="_Toc351203648"/>
      <w:bookmarkStart w:id="989" w:name="_Toc280868717"/>
      <w:bookmarkStart w:id="990" w:name="_Toc280868718"/>
      <w:r>
        <w:rPr>
          <w:rFonts w:hint="eastAsia" w:ascii="宋体" w:hAnsi="宋体" w:eastAsia="宋体" w:cs="宋体"/>
          <w:b w:val="0"/>
          <w:i w:val="0"/>
          <w:iCs w:val="0"/>
          <w:color w:val="auto"/>
          <w:sz w:val="21"/>
          <w:szCs w:val="21"/>
          <w:highlight w:val="none"/>
          <w:shd w:val="clear" w:color="auto" w:fill="auto"/>
        </w:rPr>
        <w:t>16. 违约</w:t>
      </w:r>
      <w:bookmarkEnd w:id="988"/>
    </w:p>
    <w:p w14:paraId="24710728">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发包人违约</w:t>
      </w:r>
    </w:p>
    <w:p w14:paraId="46195C2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16.1.1发包人违约的情形</w:t>
      </w:r>
    </w:p>
    <w:p w14:paraId="5C5500D6">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发包人违约的其他情形：</w:t>
      </w:r>
      <w:r>
        <w:rPr>
          <w:rFonts w:hint="eastAsia" w:ascii="宋体" w:hAnsi="宋体" w:cs="宋体"/>
          <w:i w:val="0"/>
          <w:iCs w:val="0"/>
          <w:color w:val="auto"/>
          <w:kern w:val="0"/>
          <w:szCs w:val="21"/>
          <w:highlight w:val="none"/>
          <w:u w:val="single"/>
          <w:shd w:val="clear" w:color="auto" w:fill="auto"/>
        </w:rPr>
        <w:t xml:space="preserve">                                </w:t>
      </w:r>
    </w:p>
    <w:p w14:paraId="1FC92474">
      <w:pPr>
        <w:snapToGrid w:val="0"/>
        <w:spacing w:line="360" w:lineRule="auto"/>
        <w:ind w:left="1050" w:hanging="1050" w:hangingChars="5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49873F33">
      <w:pPr>
        <w:snapToGrid w:val="0"/>
        <w:spacing w:line="360" w:lineRule="auto"/>
        <w:ind w:left="1050" w:hanging="1050" w:hangingChars="5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    16.1.2 发包人违约的责任</w:t>
      </w:r>
    </w:p>
    <w:p w14:paraId="147E034C">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发包人违约责任的承担方式和计算方法：</w:t>
      </w:r>
    </w:p>
    <w:p w14:paraId="65021585">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（1）因发包人原因未能在计划开工日期前7天内下达开工通知的违约责任：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86A5938">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（2）因发包人原因未能按合同约定支付合同价款的违约责任：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0E50F7AB">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（3）发包人违反第10.1款〔变更的范围〕第（2）项约定，自行实施被取消的工作或转由他人实施的违约责任：</w:t>
      </w:r>
      <w:r>
        <w:rPr>
          <w:rFonts w:hint="eastAsia" w:ascii="宋体" w:hAnsi="宋体" w:cs="宋体"/>
          <w:i w:val="0"/>
          <w:iCs w:val="0"/>
          <w:color w:val="auto"/>
          <w:kern w:val="0"/>
          <w:szCs w:val="21"/>
          <w:highlight w:val="none"/>
          <w:u w:val="single"/>
          <w:shd w:val="clear" w:color="auto" w:fill="auto"/>
        </w:rPr>
        <w:t xml:space="preserve">              </w:t>
      </w:r>
    </w:p>
    <w:p w14:paraId="1883A049">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C81E9D9">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（4）发包人提供的材料、工程设备的规格、数量或质量不符合合同约定，或因发包人原因导致交货日期延误或交货地点变更等情况的违约责任：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61672E8">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（5）因发包人违反合同约定造成暂停施工的违约责任：</w:t>
      </w:r>
      <w:r>
        <w:rPr>
          <w:rFonts w:hint="eastAsia" w:ascii="宋体" w:hAnsi="宋体" w:cs="宋体"/>
          <w:i w:val="0"/>
          <w:iCs w:val="0"/>
          <w:color w:val="auto"/>
          <w:kern w:val="0"/>
          <w:szCs w:val="21"/>
          <w:highlight w:val="none"/>
          <w:u w:val="single"/>
          <w:shd w:val="clear" w:color="auto" w:fill="auto"/>
        </w:rPr>
        <w:t xml:space="preserve">     </w:t>
      </w:r>
    </w:p>
    <w:p w14:paraId="061C18A1">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0B8CEAD">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（6）发包人无正当理由没有在约定期限内发出复工指示，导致承包人无法复工的违约责任：</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600A26E6">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（7）其他：</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F45AC6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16.1.3 因发包人违约解除合同</w:t>
      </w:r>
    </w:p>
    <w:p w14:paraId="399CE197">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承包人按16.1.1项〔发包人违约的情形〕约定暂停施工满</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天后发包人仍不纠正其违约行为并致使合同目的不能实现的，承包人有权解除合同。</w:t>
      </w:r>
    </w:p>
    <w:p w14:paraId="0299B03E">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 承包人违约</w:t>
      </w:r>
    </w:p>
    <w:p w14:paraId="132EA4FF">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16.2.1 承包人违约的情形</w:t>
      </w:r>
    </w:p>
    <w:p w14:paraId="1453A394">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承包人违约的其他情形：</w:t>
      </w:r>
      <w:r>
        <w:rPr>
          <w:rFonts w:hint="eastAsia" w:ascii="宋体" w:hAnsi="宋体" w:cs="宋体"/>
          <w:i w:val="0"/>
          <w:iCs w:val="0"/>
          <w:color w:val="auto"/>
          <w:kern w:val="0"/>
          <w:szCs w:val="21"/>
          <w:highlight w:val="none"/>
          <w:u w:val="single"/>
          <w:shd w:val="clear" w:color="auto" w:fill="auto"/>
        </w:rPr>
        <w:t xml:space="preserve">                                </w:t>
      </w:r>
    </w:p>
    <w:p w14:paraId="6C3266D7">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67F8E542">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16.2.2承包人违约的责任</w:t>
      </w:r>
    </w:p>
    <w:p w14:paraId="1F51752E">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承包人违约责任的承担方式和计算方法：</w:t>
      </w:r>
      <w:r>
        <w:rPr>
          <w:rFonts w:hint="eastAsia" w:ascii="宋体" w:hAnsi="宋体" w:cs="宋体"/>
          <w:i w:val="0"/>
          <w:iCs w:val="0"/>
          <w:color w:val="auto"/>
          <w:kern w:val="0"/>
          <w:szCs w:val="21"/>
          <w:highlight w:val="none"/>
          <w:u w:val="single"/>
          <w:shd w:val="clear" w:color="auto" w:fill="auto"/>
        </w:rPr>
        <w:t xml:space="preserve">                  </w:t>
      </w:r>
    </w:p>
    <w:p w14:paraId="19F1E0F2">
      <w:pPr>
        <w:snapToGrid w:val="0"/>
        <w:spacing w:line="360" w:lineRule="auto"/>
        <w:ind w:left="1050" w:hanging="1050" w:hangingChars="5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r>
        <w:rPr>
          <w:rFonts w:hint="eastAsia" w:ascii="宋体" w:hAnsi="宋体" w:cs="宋体"/>
          <w:i w:val="0"/>
          <w:iCs w:val="0"/>
          <w:color w:val="auto"/>
          <w:szCs w:val="21"/>
          <w:highlight w:val="none"/>
          <w:shd w:val="clear" w:color="auto" w:fill="auto"/>
        </w:rPr>
        <w:t xml:space="preserve">    </w:t>
      </w:r>
    </w:p>
    <w:p w14:paraId="672DA9C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16.2.3 因承包人违约解除合同</w:t>
      </w:r>
    </w:p>
    <w:p w14:paraId="23A26F94">
      <w:pPr>
        <w:snapToGrid w:val="0"/>
        <w:spacing w:line="360" w:lineRule="auto"/>
        <w:ind w:firstLine="420" w:firstLineChars="200"/>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关于承包人违约解除合同的特别约定：</w:t>
      </w:r>
      <w:r>
        <w:rPr>
          <w:rFonts w:hint="eastAsia" w:ascii="宋体" w:hAnsi="宋体" w:cs="宋体"/>
          <w:i w:val="0"/>
          <w:iCs w:val="0"/>
          <w:color w:val="auto"/>
          <w:kern w:val="0"/>
          <w:szCs w:val="21"/>
          <w:highlight w:val="none"/>
          <w:u w:val="single"/>
          <w:shd w:val="clear" w:color="auto" w:fill="auto"/>
        </w:rPr>
        <w:t xml:space="preserve">                    </w:t>
      </w:r>
    </w:p>
    <w:p w14:paraId="34234773">
      <w:pPr>
        <w:snapToGrid w:val="0"/>
        <w:spacing w:line="360" w:lineRule="auto"/>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7E0AB00F">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发包人继续使用承包人在施工现场的材料、设备、临时工程、承包人文件和由承包人或以其名义编制的其他文件的费用承担方式：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79D76878">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91" w:name="_Toc351203649"/>
      <w:r>
        <w:rPr>
          <w:rFonts w:hint="eastAsia" w:ascii="宋体" w:hAnsi="宋体" w:eastAsia="宋体" w:cs="宋体"/>
          <w:b w:val="0"/>
          <w:i w:val="0"/>
          <w:iCs w:val="0"/>
          <w:color w:val="auto"/>
          <w:sz w:val="21"/>
          <w:szCs w:val="21"/>
          <w:highlight w:val="none"/>
          <w:shd w:val="clear" w:color="auto" w:fill="auto"/>
        </w:rPr>
        <w:t>17. 不可抗力</w:t>
      </w:r>
      <w:bookmarkEnd w:id="991"/>
      <w:r>
        <w:rPr>
          <w:rFonts w:hint="eastAsia" w:ascii="宋体" w:hAnsi="宋体" w:eastAsia="宋体" w:cs="宋体"/>
          <w:b w:val="0"/>
          <w:i w:val="0"/>
          <w:iCs w:val="0"/>
          <w:color w:val="auto"/>
          <w:sz w:val="21"/>
          <w:szCs w:val="21"/>
          <w:highlight w:val="none"/>
          <w:shd w:val="clear" w:color="auto" w:fill="auto"/>
        </w:rPr>
        <w:t xml:space="preserve"> </w:t>
      </w:r>
      <w:bookmarkEnd w:id="989"/>
    </w:p>
    <w:p w14:paraId="609DF8B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17.1 不可抗力的确认</w:t>
      </w:r>
    </w:p>
    <w:p w14:paraId="6D71A8B8">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除通用合同条款约定的不可抗力事件之外，视为不可抗力的其他情形： </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66C4F26F">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17.4 因不可抗力解除合同</w:t>
      </w:r>
    </w:p>
    <w:p w14:paraId="78E276B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合同解除后，发包人应在商定或确定发包人应支付款项后</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天内完成款项的支付。</w:t>
      </w:r>
    </w:p>
    <w:p w14:paraId="1DA4625C">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92" w:name="_Toc351203650"/>
      <w:r>
        <w:rPr>
          <w:rFonts w:hint="eastAsia" w:ascii="宋体" w:hAnsi="宋体" w:eastAsia="宋体" w:cs="宋体"/>
          <w:b w:val="0"/>
          <w:i w:val="0"/>
          <w:iCs w:val="0"/>
          <w:color w:val="auto"/>
          <w:sz w:val="21"/>
          <w:szCs w:val="21"/>
          <w:highlight w:val="none"/>
          <w:shd w:val="clear" w:color="auto" w:fill="auto"/>
        </w:rPr>
        <w:t>18. 保险</w:t>
      </w:r>
      <w:bookmarkEnd w:id="992"/>
    </w:p>
    <w:bookmarkEnd w:id="990"/>
    <w:p w14:paraId="3067DDE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18.1 工程保险</w:t>
      </w:r>
    </w:p>
    <w:p w14:paraId="2B85937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关于工程保险的特别约定：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2448AF68">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18.3 其他保险</w:t>
      </w:r>
    </w:p>
    <w:p w14:paraId="5580EA11">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关于其他保险的约定：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27E20B2B">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承包人是否应为其施工设备等办理财产保险：</w:t>
      </w:r>
      <w:r>
        <w:rPr>
          <w:rFonts w:hint="eastAsia" w:ascii="宋体" w:hAnsi="宋体" w:cs="宋体"/>
          <w:i w:val="0"/>
          <w:iCs w:val="0"/>
          <w:color w:val="auto"/>
          <w:szCs w:val="21"/>
          <w:highlight w:val="none"/>
          <w:u w:val="single"/>
          <w:shd w:val="clear" w:color="auto" w:fill="auto"/>
        </w:rPr>
        <w:t xml:space="preserve">              </w:t>
      </w:r>
    </w:p>
    <w:p w14:paraId="4E76F073">
      <w:pPr>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1E68EF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18.7 通知义务</w:t>
      </w:r>
    </w:p>
    <w:p w14:paraId="65EDB9DF">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关于变更保险合同时的通知义务的约定：</w:t>
      </w:r>
      <w:r>
        <w:rPr>
          <w:rFonts w:hint="eastAsia" w:ascii="宋体" w:hAnsi="宋体" w:cs="宋体"/>
          <w:i w:val="0"/>
          <w:iCs w:val="0"/>
          <w:color w:val="auto"/>
          <w:szCs w:val="21"/>
          <w:highlight w:val="none"/>
          <w:u w:val="single"/>
          <w:shd w:val="clear" w:color="auto" w:fill="auto"/>
        </w:rPr>
        <w:t xml:space="preserve">                  </w:t>
      </w:r>
    </w:p>
    <w:p w14:paraId="4272834B">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66"/>
    <w:bookmarkEnd w:id="967"/>
    <w:bookmarkEnd w:id="968"/>
    <w:bookmarkEnd w:id="969"/>
    <w:bookmarkEnd w:id="970"/>
    <w:bookmarkEnd w:id="971"/>
    <w:bookmarkEnd w:id="972"/>
    <w:bookmarkEnd w:id="973"/>
    <w:bookmarkEnd w:id="974"/>
    <w:bookmarkEnd w:id="975"/>
    <w:bookmarkEnd w:id="976"/>
    <w:bookmarkEnd w:id="977"/>
    <w:p w14:paraId="5CE75615">
      <w:pPr>
        <w:pStyle w:val="7"/>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93" w:name="_Toc351203651"/>
      <w:r>
        <w:rPr>
          <w:rFonts w:hint="eastAsia" w:ascii="宋体" w:hAnsi="宋体" w:eastAsia="宋体" w:cs="宋体"/>
          <w:b w:val="0"/>
          <w:i w:val="0"/>
          <w:iCs w:val="0"/>
          <w:color w:val="auto"/>
          <w:sz w:val="21"/>
          <w:szCs w:val="21"/>
          <w:highlight w:val="none"/>
          <w:shd w:val="clear" w:color="auto" w:fill="auto"/>
        </w:rPr>
        <w:t>20. 争议解决</w:t>
      </w:r>
      <w:bookmarkEnd w:id="993"/>
    </w:p>
    <w:bookmarkEnd w:id="978"/>
    <w:bookmarkEnd w:id="979"/>
    <w:p w14:paraId="78D52DF2">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 争</w:t>
      </w:r>
      <w:bookmarkEnd w:id="980"/>
      <w:r>
        <w:rPr>
          <w:rFonts w:hint="eastAsia" w:ascii="宋体" w:hAnsi="宋体" w:cs="宋体"/>
          <w:i w:val="0"/>
          <w:iCs w:val="0"/>
          <w:color w:val="auto"/>
          <w:szCs w:val="21"/>
          <w:highlight w:val="none"/>
          <w:shd w:val="clear" w:color="auto" w:fill="auto"/>
        </w:rPr>
        <w:t>议评审</w:t>
      </w:r>
    </w:p>
    <w:p w14:paraId="2B631D08">
      <w:pPr>
        <w:snapToGrid w:val="0"/>
        <w:spacing w:line="360" w:lineRule="auto"/>
        <w:ind w:left="149" w:leftChars="71" w:firstLine="315" w:firstLineChars="15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合同当事人是否同意将工程争议提交争议评审小组决定：</w:t>
      </w:r>
      <w:r>
        <w:rPr>
          <w:rFonts w:hint="eastAsia" w:ascii="宋体" w:hAnsi="宋体" w:cs="宋体"/>
          <w:i w:val="0"/>
          <w:iCs w:val="0"/>
          <w:color w:val="auto"/>
          <w:szCs w:val="21"/>
          <w:highlight w:val="none"/>
          <w:u w:val="single"/>
          <w:shd w:val="clear" w:color="auto" w:fill="auto"/>
        </w:rPr>
        <w:t xml:space="preserve">    </w:t>
      </w:r>
    </w:p>
    <w:p w14:paraId="699F936A">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19014B64">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20.3.1 争议评审小组的确定</w:t>
      </w:r>
    </w:p>
    <w:p w14:paraId="347805B0">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争议评审小组成员的确定：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A7F319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选定争议评审员的期限：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BC35B4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争议评审小组成员的报酬承担方式：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29B9E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其他事项的约定：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86B9D72">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20.3.2 争议评审小组的决定</w:t>
      </w:r>
    </w:p>
    <w:p w14:paraId="51EFB0C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合同当事人关于本项的约定：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646A2D0">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20.4仲裁或诉讼</w:t>
      </w:r>
      <w:bookmarkEnd w:id="981"/>
    </w:p>
    <w:p w14:paraId="5C8F1E5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因合同及合同有关事项发生的争议，按下列第（1）种方式解决：</w:t>
      </w:r>
    </w:p>
    <w:p w14:paraId="1497AEA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（1）向</w:t>
      </w:r>
      <w:r>
        <w:rPr>
          <w:rFonts w:hint="eastAsia" w:ascii="宋体" w:hAnsi="宋体" w:cs="宋体"/>
          <w:i w:val="0"/>
          <w:iCs w:val="0"/>
          <w:color w:val="auto"/>
          <w:szCs w:val="21"/>
          <w:highlight w:val="none"/>
          <w:u w:val="single"/>
          <w:shd w:val="clear" w:color="auto" w:fill="auto"/>
        </w:rPr>
        <w:t>杭州</w:t>
      </w:r>
      <w:r>
        <w:rPr>
          <w:rFonts w:hint="eastAsia" w:ascii="宋体" w:hAnsi="宋体" w:cs="宋体"/>
          <w:i w:val="0"/>
          <w:iCs w:val="0"/>
          <w:color w:val="auto"/>
          <w:szCs w:val="21"/>
          <w:highlight w:val="none"/>
          <w:shd w:val="clear" w:color="auto" w:fill="auto"/>
        </w:rPr>
        <w:t>仲裁委员会申请仲裁；</w:t>
      </w:r>
    </w:p>
    <w:p w14:paraId="3AEF843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（2）向</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人民法院起诉。</w:t>
      </w:r>
      <w:bookmarkEnd w:id="982"/>
      <w:bookmarkEnd w:id="983"/>
      <w:bookmarkEnd w:id="984"/>
      <w:bookmarkEnd w:id="985"/>
      <w:bookmarkEnd w:id="986"/>
      <w:bookmarkEnd w:id="987"/>
    </w:p>
    <w:p w14:paraId="0B85FD58">
      <w:pPr>
        <w:snapToGrid w:val="0"/>
        <w:spacing w:line="360" w:lineRule="auto"/>
        <w:ind w:firstLine="482"/>
        <w:rPr>
          <w:rFonts w:ascii="宋体" w:hAnsi="宋体"/>
          <w:i w:val="0"/>
          <w:iCs w:val="0"/>
          <w:color w:val="auto"/>
          <w:sz w:val="18"/>
          <w:szCs w:val="21"/>
          <w:highlight w:val="none"/>
          <w:shd w:val="clear" w:color="auto" w:fill="auto"/>
        </w:rPr>
      </w:pPr>
      <w:r>
        <w:rPr>
          <w:rFonts w:hint="eastAsia" w:ascii="宋体" w:hAnsi="宋体"/>
          <w:b/>
          <w:i w:val="0"/>
          <w:iCs w:val="0"/>
          <w:color w:val="auto"/>
          <w:sz w:val="18"/>
          <w:szCs w:val="21"/>
          <w:highlight w:val="none"/>
          <w:shd w:val="clear" w:color="auto" w:fill="auto"/>
        </w:rPr>
        <w:t>附件：</w:t>
      </w:r>
    </w:p>
    <w:p w14:paraId="45F3C20F">
      <w:pPr>
        <w:adjustRightInd/>
        <w:snapToGrid w:val="0"/>
        <w:spacing w:line="360" w:lineRule="auto"/>
        <w:ind w:firstLine="371" w:firstLineChars="177"/>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附件1：建筑工程质量保修书</w:t>
      </w:r>
    </w:p>
    <w:p w14:paraId="78A3207E">
      <w:pPr>
        <w:adjustRightInd/>
        <w:ind w:firstLine="371" w:firstLineChars="177"/>
        <w:jc w:val="left"/>
        <w:rPr>
          <w:rFonts w:ascii="宋体" w:hAnsi="宋体"/>
          <w:i w:val="0"/>
          <w:iCs w:val="0"/>
          <w:snapToGrid w:val="0"/>
          <w:color w:val="auto"/>
          <w:kern w:val="0"/>
          <w:szCs w:val="21"/>
          <w:highlight w:val="none"/>
          <w:shd w:val="clear" w:color="auto" w:fill="auto"/>
        </w:rPr>
      </w:pPr>
    </w:p>
    <w:p w14:paraId="2EAE30E5">
      <w:pPr>
        <w:spacing w:before="162" w:line="440" w:lineRule="exact"/>
        <w:ind w:firstLine="480"/>
        <w:rPr>
          <w:rFonts w:ascii="宋体" w:hAnsi="宋体"/>
          <w:b/>
          <w:bCs/>
          <w:i w:val="0"/>
          <w:iCs w:val="0"/>
          <w:color w:val="auto"/>
          <w:sz w:val="24"/>
          <w:highlight w:val="none"/>
          <w:shd w:val="clear" w:color="auto" w:fill="auto"/>
        </w:rPr>
      </w:pPr>
      <w:r>
        <w:rPr>
          <w:rFonts w:ascii="宋体" w:hAnsi="宋体"/>
          <w:i w:val="0"/>
          <w:iCs w:val="0"/>
          <w:color w:val="auto"/>
          <w:sz w:val="24"/>
          <w:highlight w:val="none"/>
          <w:u w:val="single"/>
          <w:shd w:val="clear" w:color="auto" w:fill="auto"/>
        </w:rPr>
        <w:br w:type="page"/>
      </w:r>
      <w:bookmarkStart w:id="994" w:name="_Toc534620509"/>
      <w:bookmarkStart w:id="995" w:name="_Toc249091536"/>
      <w:r>
        <w:rPr>
          <w:rFonts w:hint="eastAsia" w:ascii="宋体" w:hAnsi="宋体"/>
          <w:b/>
          <w:bCs/>
          <w:i w:val="0"/>
          <w:iCs w:val="0"/>
          <w:color w:val="auto"/>
          <w:sz w:val="24"/>
          <w:highlight w:val="none"/>
          <w:shd w:val="clear" w:color="auto" w:fill="auto"/>
        </w:rPr>
        <w:t>附件1:</w:t>
      </w:r>
    </w:p>
    <w:bookmarkEnd w:id="994"/>
    <w:bookmarkEnd w:id="995"/>
    <w:p w14:paraId="6CC36766">
      <w:pPr>
        <w:adjustRightInd/>
        <w:spacing w:before="120" w:beforeLines="50" w:after="120" w:afterLines="50" w:line="288" w:lineRule="auto"/>
        <w:jc w:val="center"/>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w:t>
      </w:r>
    </w:p>
    <w:p w14:paraId="3DA9C6C0">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发包人（全称）：</w:t>
      </w:r>
      <w:r>
        <w:rPr>
          <w:rFonts w:ascii="宋体" w:hAnsi="宋体"/>
          <w:i w:val="0"/>
          <w:iCs w:val="0"/>
          <w:snapToGrid w:val="0"/>
          <w:color w:val="auto"/>
          <w:kern w:val="0"/>
          <w:szCs w:val="21"/>
          <w:highlight w:val="none"/>
          <w:u w:val="single"/>
          <w:shd w:val="clear" w:color="auto" w:fill="auto"/>
        </w:rPr>
        <w:t xml:space="preserve">  </w:t>
      </w:r>
      <w:bookmarkStart w:id="996" w:name="SOA_zyht_zlbx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96"/>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14:paraId="052691CE">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承包人（全称）：</w:t>
      </w:r>
      <w:r>
        <w:rPr>
          <w:rFonts w:ascii="宋体" w:hAnsi="宋体"/>
          <w:i w:val="0"/>
          <w:iCs w:val="0"/>
          <w:snapToGrid w:val="0"/>
          <w:color w:val="auto"/>
          <w:kern w:val="0"/>
          <w:szCs w:val="21"/>
          <w:highlight w:val="none"/>
          <w:u w:val="single"/>
          <w:shd w:val="clear" w:color="auto" w:fill="auto"/>
        </w:rPr>
        <w:t xml:space="preserve">  </w:t>
      </w:r>
      <w:bookmarkStart w:id="997" w:name="SOA_zyht_zlbxcbr"/>
      <w:r>
        <w:rPr>
          <w:rFonts w:ascii="宋体" w:hAnsi="宋体"/>
          <w:i w:val="0"/>
          <w:iCs w:val="0"/>
          <w:snapToGrid w:val="0"/>
          <w:color w:val="auto"/>
          <w:kern w:val="0"/>
          <w:szCs w:val="21"/>
          <w:highlight w:val="none"/>
          <w:u w:val="single"/>
          <w:shd w:val="clear" w:color="auto" w:fill="auto"/>
        </w:rPr>
        <w:t xml:space="preserve"> </w:t>
      </w:r>
      <w:bookmarkEnd w:id="997"/>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14:paraId="074880A4">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发包人和承包人根据《中华人民共和国建筑法》和《建设工程质量管理条例》，经协商一致就</w:t>
      </w:r>
      <w:r>
        <w:rPr>
          <w:rFonts w:ascii="宋体" w:hAnsi="宋体"/>
          <w:i w:val="0"/>
          <w:iCs w:val="0"/>
          <w:snapToGrid w:val="0"/>
          <w:color w:val="auto"/>
          <w:kern w:val="0"/>
          <w:szCs w:val="21"/>
          <w:highlight w:val="none"/>
          <w:u w:val="single"/>
          <w:shd w:val="clear" w:color="auto" w:fill="auto"/>
        </w:rPr>
        <w:t xml:space="preserve">  </w:t>
      </w:r>
      <w:bookmarkStart w:id="998" w:name="SOA_zyht_gcqc"/>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cs="宋体"/>
          <w:b/>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98"/>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（工程全称）签订工程质量保修书。</w:t>
      </w:r>
    </w:p>
    <w:p w14:paraId="5E7B269D">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一、工程质量保修范围和内容</w:t>
      </w:r>
    </w:p>
    <w:p w14:paraId="53F27CC8">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承包人在质量保修期内，按照有关法律规定和合同约定，承担工程质量保修责任。</w:t>
      </w:r>
    </w:p>
    <w:p w14:paraId="218F5DF0">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7457195">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u w:val="single"/>
          <w:shd w:val="clear" w:color="auto" w:fill="auto"/>
        </w:rPr>
        <w:t xml:space="preserve">   </w:t>
      </w:r>
      <w:bookmarkStart w:id="999" w:name="SOA_zyht_gczlbxfw"/>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双方约定对施工承包范围内的所有内容实行保修</w:t>
      </w:r>
      <w:r>
        <w:rPr>
          <w:rFonts w:ascii="宋体" w:hAnsi="宋体"/>
          <w:i w:val="0"/>
          <w:iCs w:val="0"/>
          <w:snapToGrid w:val="0"/>
          <w:color w:val="auto"/>
          <w:kern w:val="0"/>
          <w:szCs w:val="21"/>
          <w:highlight w:val="none"/>
          <w:u w:val="single"/>
          <w:shd w:val="clear" w:color="auto" w:fill="auto"/>
        </w:rPr>
        <w:t xml:space="preserve">   </w:t>
      </w:r>
      <w:bookmarkEnd w:id="999"/>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14:paraId="7EC5A941">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二、质量保修期</w:t>
      </w:r>
    </w:p>
    <w:p w14:paraId="5647A3D7">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根据《建设工程质量管理条例》及有关规定，工程的质量保修期如下：</w:t>
      </w:r>
    </w:p>
    <w:p w14:paraId="6B2B6979">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1．地基基础工程和主体结构工程为设计文件规定的工程合理使用年限；</w:t>
      </w:r>
    </w:p>
    <w:p w14:paraId="6948C4BA">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屋面防水工程、有防水要求的卫生间、房间和外墙面的防渗</w:t>
      </w:r>
      <w:r>
        <w:rPr>
          <w:rFonts w:hint="eastAsia" w:ascii="宋体" w:hAnsi="宋体"/>
          <w:i w:val="0"/>
          <w:iCs w:val="0"/>
          <w:snapToGrid w:val="0"/>
          <w:color w:val="auto"/>
          <w:kern w:val="0"/>
          <w:szCs w:val="21"/>
          <w:highlight w:val="none"/>
          <w:shd w:val="clear" w:color="auto" w:fill="auto"/>
        </w:rPr>
        <w:t>为</w:t>
      </w:r>
      <w:r>
        <w:rPr>
          <w:rFonts w:hint="eastAsia" w:ascii="宋体" w:hAnsi="宋体"/>
          <w:i w:val="0"/>
          <w:iCs w:val="0"/>
          <w:snapToGrid w:val="0"/>
          <w:color w:val="auto"/>
          <w:kern w:val="0"/>
          <w:szCs w:val="21"/>
          <w:highlight w:val="none"/>
          <w:u w:val="single"/>
          <w:shd w:val="clear" w:color="auto" w:fill="auto"/>
        </w:rPr>
        <w:t xml:space="preserve"> 5 </w:t>
      </w:r>
      <w:r>
        <w:rPr>
          <w:rFonts w:ascii="宋体" w:hAnsi="宋体"/>
          <w:i w:val="0"/>
          <w:iCs w:val="0"/>
          <w:snapToGrid w:val="0"/>
          <w:color w:val="auto"/>
          <w:kern w:val="0"/>
          <w:szCs w:val="21"/>
          <w:highlight w:val="none"/>
          <w:shd w:val="clear" w:color="auto" w:fill="auto"/>
        </w:rPr>
        <w:t>年；</w:t>
      </w:r>
    </w:p>
    <w:p w14:paraId="08ADE8F9">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装修工程为</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46BCC550">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电气管线、给排水管道、设备安装工程为</w:t>
      </w:r>
      <w:bookmarkStart w:id="1000" w:name="SOA_zyht_azbxnx"/>
      <w:r>
        <w:rPr>
          <w:rFonts w:ascii="宋体" w:hAnsi="宋体"/>
          <w:i w:val="0"/>
          <w:iCs w:val="0"/>
          <w:snapToGrid w:val="0"/>
          <w:color w:val="auto"/>
          <w:kern w:val="0"/>
          <w:szCs w:val="21"/>
          <w:highlight w:val="none"/>
          <w:u w:val="single"/>
          <w:shd w:val="clear" w:color="auto" w:fill="auto"/>
        </w:rPr>
        <w:t xml:space="preserve"> </w:t>
      </w:r>
      <w:bookmarkEnd w:id="1000"/>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40A8219D">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5．</w:t>
      </w:r>
      <w:r>
        <w:rPr>
          <w:rFonts w:ascii="宋体" w:hAnsi="宋体"/>
          <w:i w:val="0"/>
          <w:iCs w:val="0"/>
          <w:snapToGrid w:val="0"/>
          <w:color w:val="auto"/>
          <w:kern w:val="0"/>
          <w:szCs w:val="21"/>
          <w:highlight w:val="none"/>
          <w:shd w:val="clear" w:color="auto" w:fill="auto"/>
        </w:rPr>
        <w:t>供热与供冷系统为</w:t>
      </w:r>
      <w:r>
        <w:rPr>
          <w:rFonts w:ascii="宋体" w:hAnsi="宋体"/>
          <w:i w:val="0"/>
          <w:iCs w:val="0"/>
          <w:snapToGrid w:val="0"/>
          <w:color w:val="auto"/>
          <w:kern w:val="0"/>
          <w:szCs w:val="21"/>
          <w:highlight w:val="none"/>
          <w:u w:val="single"/>
          <w:shd w:val="clear" w:color="auto" w:fill="auto"/>
        </w:rPr>
        <w:t xml:space="preserve"> </w:t>
      </w:r>
      <w:bookmarkStart w:id="1001" w:name="SOA_zyht_grbxnx"/>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bookmarkEnd w:id="1001"/>
      <w:r>
        <w:rPr>
          <w:rFonts w:ascii="宋体" w:hAnsi="宋体"/>
          <w:i w:val="0"/>
          <w:iCs w:val="0"/>
          <w:snapToGrid w:val="0"/>
          <w:color w:val="auto"/>
          <w:kern w:val="0"/>
          <w:szCs w:val="21"/>
          <w:highlight w:val="none"/>
          <w:shd w:val="clear" w:color="auto" w:fill="auto"/>
        </w:rPr>
        <w:t>个采暖期、供冷期；</w:t>
      </w:r>
    </w:p>
    <w:p w14:paraId="328C8FC0">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6．</w:t>
      </w:r>
      <w:r>
        <w:rPr>
          <w:rFonts w:ascii="宋体" w:hAnsi="宋体"/>
          <w:i w:val="0"/>
          <w:iCs w:val="0"/>
          <w:snapToGrid w:val="0"/>
          <w:color w:val="auto"/>
          <w:kern w:val="0"/>
          <w:szCs w:val="21"/>
          <w:highlight w:val="none"/>
          <w:shd w:val="clear" w:color="auto" w:fill="auto"/>
        </w:rPr>
        <w:t>住宅小区内的给排水设施、道路等配套工程为</w:t>
      </w:r>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2C04E683">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7．</w:t>
      </w:r>
      <w:r>
        <w:rPr>
          <w:rFonts w:ascii="宋体" w:hAnsi="宋体"/>
          <w:i w:val="0"/>
          <w:iCs w:val="0"/>
          <w:snapToGrid w:val="0"/>
          <w:color w:val="auto"/>
          <w:kern w:val="0"/>
          <w:szCs w:val="21"/>
          <w:highlight w:val="none"/>
          <w:shd w:val="clear" w:color="auto" w:fill="auto"/>
        </w:rPr>
        <w:t>其他项目保修期限约定如下：</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14:paraId="02D0BC45">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质量保修期自工程竣工验收合格之日起计算。</w:t>
      </w:r>
    </w:p>
    <w:p w14:paraId="71056DEE">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三、缺陷责任期</w:t>
      </w:r>
    </w:p>
    <w:p w14:paraId="2452D60E">
      <w:pPr>
        <w:adjustRightInd/>
        <w:spacing w:line="360"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工程缺陷责任期为</w:t>
      </w:r>
      <w:bookmarkStart w:id="1002" w:name="SOA_zyht_gcqxq"/>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24 </w:t>
      </w:r>
      <w:r>
        <w:rPr>
          <w:rFonts w:ascii="宋体" w:hAnsi="宋体"/>
          <w:i w:val="0"/>
          <w:iCs w:val="0"/>
          <w:snapToGrid w:val="0"/>
          <w:color w:val="auto"/>
          <w:kern w:val="0"/>
          <w:szCs w:val="21"/>
          <w:highlight w:val="none"/>
          <w:u w:val="single"/>
          <w:shd w:val="clear" w:color="auto" w:fill="auto"/>
        </w:rPr>
        <w:t xml:space="preserve"> </w:t>
      </w:r>
      <w:bookmarkEnd w:id="1002"/>
      <w:r>
        <w:rPr>
          <w:rFonts w:ascii="宋体" w:hAnsi="宋体"/>
          <w:i w:val="0"/>
          <w:iCs w:val="0"/>
          <w:snapToGrid w:val="0"/>
          <w:color w:val="auto"/>
          <w:kern w:val="0"/>
          <w:szCs w:val="21"/>
          <w:highlight w:val="none"/>
          <w:shd w:val="clear" w:color="auto" w:fill="auto"/>
        </w:rPr>
        <w:t>个月，缺陷责任期自</w:t>
      </w:r>
      <w:r>
        <w:rPr>
          <w:rFonts w:hint="eastAsia" w:ascii="宋体" w:hAnsi="宋体"/>
          <w:i w:val="0"/>
          <w:iCs w:val="0"/>
          <w:snapToGrid w:val="0"/>
          <w:color w:val="auto"/>
          <w:kern w:val="0"/>
          <w:szCs w:val="21"/>
          <w:highlight w:val="none"/>
          <w:shd w:val="clear" w:color="auto" w:fill="auto"/>
        </w:rPr>
        <w:t>工程通过竣工验收合格之日</w:t>
      </w:r>
      <w:r>
        <w:rPr>
          <w:rFonts w:ascii="宋体" w:hAnsi="宋体"/>
          <w:i w:val="0"/>
          <w:iCs w:val="0"/>
          <w:snapToGrid w:val="0"/>
          <w:color w:val="auto"/>
          <w:kern w:val="0"/>
          <w:szCs w:val="21"/>
          <w:highlight w:val="none"/>
          <w:shd w:val="clear" w:color="auto" w:fill="auto"/>
        </w:rPr>
        <w:t>起计算。单位工程先于全部工程进行验收，单位工程缺陷责任期自单位工程</w:t>
      </w:r>
      <w:r>
        <w:rPr>
          <w:rFonts w:hint="eastAsia" w:ascii="宋体" w:hAnsi="宋体"/>
          <w:i w:val="0"/>
          <w:iCs w:val="0"/>
          <w:snapToGrid w:val="0"/>
          <w:color w:val="auto"/>
          <w:kern w:val="0"/>
          <w:szCs w:val="21"/>
          <w:highlight w:val="none"/>
          <w:shd w:val="clear" w:color="auto" w:fill="auto"/>
        </w:rPr>
        <w:t>验收合格之日</w:t>
      </w:r>
      <w:r>
        <w:rPr>
          <w:rFonts w:ascii="宋体" w:hAnsi="宋体"/>
          <w:i w:val="0"/>
          <w:iCs w:val="0"/>
          <w:snapToGrid w:val="0"/>
          <w:color w:val="auto"/>
          <w:kern w:val="0"/>
          <w:szCs w:val="21"/>
          <w:highlight w:val="none"/>
          <w:shd w:val="clear" w:color="auto" w:fill="auto"/>
        </w:rPr>
        <w:t>起</w:t>
      </w:r>
      <w:r>
        <w:rPr>
          <w:rFonts w:hint="eastAsia" w:ascii="宋体" w:hAnsi="宋体"/>
          <w:i w:val="0"/>
          <w:iCs w:val="0"/>
          <w:snapToGrid w:val="0"/>
          <w:color w:val="auto"/>
          <w:kern w:val="0"/>
          <w:szCs w:val="21"/>
          <w:highlight w:val="none"/>
          <w:shd w:val="clear" w:color="auto" w:fill="auto"/>
        </w:rPr>
        <w:t>计</w:t>
      </w:r>
      <w:r>
        <w:rPr>
          <w:rFonts w:ascii="宋体" w:hAnsi="宋体"/>
          <w:i w:val="0"/>
          <w:iCs w:val="0"/>
          <w:snapToGrid w:val="0"/>
          <w:color w:val="auto"/>
          <w:kern w:val="0"/>
          <w:szCs w:val="21"/>
          <w:highlight w:val="none"/>
          <w:shd w:val="clear" w:color="auto" w:fill="auto"/>
        </w:rPr>
        <w:t>算。</w:t>
      </w:r>
    </w:p>
    <w:p w14:paraId="5E2F93D2">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缺陷责任期终止后，发包人应退还剩余的质量保证金。</w:t>
      </w:r>
    </w:p>
    <w:p w14:paraId="1DF3DD6D">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四、质量保修责任</w:t>
      </w:r>
    </w:p>
    <w:p w14:paraId="192FF6E3">
      <w:pPr>
        <w:adjustRightInd/>
        <w:spacing w:line="288"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w:t>
      </w:r>
      <w:r>
        <w:rPr>
          <w:rFonts w:ascii="宋体" w:hAnsi="宋体"/>
          <w:i w:val="0"/>
          <w:iCs w:val="0"/>
          <w:snapToGrid w:val="0"/>
          <w:color w:val="auto"/>
          <w:kern w:val="0"/>
          <w:szCs w:val="21"/>
          <w:highlight w:val="none"/>
          <w:shd w:val="clear" w:color="auto" w:fill="auto"/>
        </w:rPr>
        <w:t>属于保修范围、内容的项目，承包人应当在接到保修通知之日起7天内派人保修。承包人不在约定期限内派人保修的，发包人可以委托他人修理。</w:t>
      </w:r>
    </w:p>
    <w:p w14:paraId="542BF28F">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发生紧急事故需抢修的，承包人在接到事故通知后，应当立即到达事故现场抢修。</w:t>
      </w:r>
    </w:p>
    <w:p w14:paraId="0007788F">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C429DA">
      <w:pPr>
        <w:adjustRightInd/>
        <w:spacing w:line="300" w:lineRule="auto"/>
        <w:ind w:left="420" w:leftChars="200" w:firstLine="105" w:firstLineChars="5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质量保修完成后，由发包人组织验收。</w:t>
      </w:r>
    </w:p>
    <w:p w14:paraId="1D9B675A">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五、保修费用</w:t>
      </w:r>
    </w:p>
    <w:p w14:paraId="7A3AD2B2">
      <w:pPr>
        <w:adjustRightInd/>
        <w:spacing w:line="300" w:lineRule="auto"/>
        <w:ind w:firstLine="48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保修费用由造成质量缺陷的责任方承担。</w:t>
      </w:r>
    </w:p>
    <w:p w14:paraId="68D3FD52">
      <w:pPr>
        <w:adjustRightInd/>
        <w:spacing w:line="360" w:lineRule="auto"/>
        <w:ind w:firstLine="600"/>
        <w:jc w:val="left"/>
        <w:rPr>
          <w:rFonts w:ascii="宋体" w:hAnsi="宋体"/>
          <w:i w:val="0"/>
          <w:iCs w:val="0"/>
          <w:snapToGrid w:val="0"/>
          <w:color w:val="auto"/>
          <w:kern w:val="0"/>
          <w:szCs w:val="21"/>
          <w:highlight w:val="none"/>
          <w:u w:val="single"/>
          <w:shd w:val="clear" w:color="auto" w:fill="auto"/>
        </w:rPr>
      </w:pPr>
      <w:r>
        <w:rPr>
          <w:rFonts w:ascii="宋体" w:hAnsi="宋体"/>
          <w:b/>
          <w:i w:val="0"/>
          <w:iCs w:val="0"/>
          <w:snapToGrid w:val="0"/>
          <w:color w:val="auto"/>
          <w:kern w:val="0"/>
          <w:szCs w:val="21"/>
          <w:highlight w:val="none"/>
          <w:shd w:val="clear" w:color="auto" w:fill="auto"/>
        </w:rPr>
        <w:t>六</w:t>
      </w:r>
      <w:r>
        <w:rPr>
          <w:rFonts w:ascii="宋体" w:hAnsi="宋体"/>
          <w:i w:val="0"/>
          <w:iCs w:val="0"/>
          <w:snapToGrid w:val="0"/>
          <w:color w:val="auto"/>
          <w:kern w:val="0"/>
          <w:szCs w:val="21"/>
          <w:highlight w:val="none"/>
          <w:shd w:val="clear" w:color="auto" w:fill="auto"/>
        </w:rPr>
        <w:t>、双方约定的其他工程质量保修事项：</w:t>
      </w:r>
      <w:r>
        <w:rPr>
          <w:rFonts w:hint="eastAsia" w:ascii="宋体" w:hAnsi="宋体"/>
          <w:i w:val="0"/>
          <w:iCs w:val="0"/>
          <w:snapToGrid w:val="0"/>
          <w:color w:val="auto"/>
          <w:kern w:val="0"/>
          <w:szCs w:val="21"/>
          <w:highlight w:val="none"/>
          <w:u w:val="single"/>
          <w:shd w:val="clear" w:color="auto" w:fill="auto"/>
        </w:rPr>
        <w:t>工程质量保证金在工程缺陷期满后，扣除相应的扣款（由于乙方维修不及时而甲方自行维修的费用）后，结清余款（无息）。</w:t>
      </w:r>
    </w:p>
    <w:p w14:paraId="66C3F767">
      <w:pPr>
        <w:adjustRightInd/>
        <w:spacing w:line="360" w:lineRule="auto"/>
        <w:ind w:firstLine="6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u w:val="single"/>
          <w:shd w:val="clear" w:color="auto" w:fill="auto"/>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i w:val="0"/>
          <w:iCs w:val="0"/>
          <w:snapToGrid w:val="0"/>
          <w:color w:val="auto"/>
          <w:kern w:val="0"/>
          <w:szCs w:val="21"/>
          <w:highlight w:val="none"/>
          <w:shd w:val="clear" w:color="auto" w:fill="auto"/>
        </w:rPr>
        <w:t>。</w:t>
      </w:r>
    </w:p>
    <w:p w14:paraId="548474DC">
      <w:pPr>
        <w:adjustRightInd/>
        <w:spacing w:line="300" w:lineRule="auto"/>
        <w:ind w:firstLine="399" w:firstLineChars="19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工程质量保修书由发包人、承包人在工程竣工验收前共同签署，作为施工合同附件，其有效期限至保修期满。</w:t>
      </w:r>
    </w:p>
    <w:p w14:paraId="371E2C6B">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发包人(公章)：</w:t>
      </w:r>
      <w:r>
        <w:rPr>
          <w:rFonts w:ascii="宋体" w:hAnsi="宋体"/>
          <w:i w:val="0"/>
          <w:iCs w:val="0"/>
          <w:snapToGrid w:val="0"/>
          <w:color w:val="auto"/>
          <w:kern w:val="0"/>
          <w:szCs w:val="21"/>
          <w:highlight w:val="none"/>
          <w:u w:val="single"/>
          <w:shd w:val="clear" w:color="auto" w:fill="auto"/>
        </w:rPr>
        <w:t xml:space="preserve"> </w:t>
      </w:r>
      <w:bookmarkStart w:id="1003" w:name="SOA_zyht_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1003"/>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承包人(公章)：</w:t>
      </w:r>
      <w:r>
        <w:rPr>
          <w:rFonts w:ascii="宋体" w:hAnsi="宋体"/>
          <w:i w:val="0"/>
          <w:iCs w:val="0"/>
          <w:snapToGrid w:val="0"/>
          <w:color w:val="auto"/>
          <w:kern w:val="0"/>
          <w:szCs w:val="21"/>
          <w:highlight w:val="none"/>
          <w:u w:val="single"/>
          <w:shd w:val="clear" w:color="auto" w:fill="auto"/>
        </w:rPr>
        <w:t></w:t>
      </w:r>
      <w:bookmarkStart w:id="1004" w:name="SOA_zyht_c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1004"/>
      <w:r>
        <w:rPr>
          <w:rFonts w:hint="eastAsia" w:ascii="宋体" w:hAnsi="宋体"/>
          <w:i w:val="0"/>
          <w:iCs w:val="0"/>
          <w:snapToGrid w:val="0"/>
          <w:color w:val="auto"/>
          <w:kern w:val="0"/>
          <w:szCs w:val="21"/>
          <w:highlight w:val="none"/>
          <w:u w:val="single"/>
          <w:shd w:val="clear" w:color="auto" w:fill="auto"/>
        </w:rPr>
        <w:t xml:space="preserve">  </w:t>
      </w:r>
    </w:p>
    <w:p w14:paraId="2A506E0C">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 xml:space="preserve"> </w:t>
      </w:r>
      <w:bookmarkStart w:id="1005" w:name="SOA_zyht_fbrdz"/>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1005"/>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w:t>
      </w:r>
      <w:bookmarkStart w:id="1006" w:name="SOA_zyht_cbrdz"/>
      <w:r>
        <w:rPr>
          <w:rFonts w:ascii="宋体" w:hAnsi="宋体"/>
          <w:i w:val="0"/>
          <w:iCs w:val="0"/>
          <w:snapToGrid w:val="0"/>
          <w:color w:val="auto"/>
          <w:kern w:val="0"/>
          <w:szCs w:val="21"/>
          <w:highlight w:val="none"/>
          <w:u w:val="single"/>
          <w:shd w:val="clear" w:color="auto" w:fill="auto"/>
        </w:rPr>
        <w:t xml:space="preserve">      </w:t>
      </w:r>
      <w:bookmarkEnd w:id="1006"/>
      <w:r>
        <w:rPr>
          <w:rFonts w:ascii="宋体" w:hAnsi="宋体"/>
          <w:i w:val="0"/>
          <w:iCs w:val="0"/>
          <w:snapToGrid w:val="0"/>
          <w:color w:val="auto"/>
          <w:kern w:val="0"/>
          <w:szCs w:val="21"/>
          <w:highlight w:val="none"/>
          <w:u w:val="single"/>
          <w:shd w:val="clear" w:color="auto" w:fill="auto"/>
        </w:rPr>
        <w:t></w:t>
      </w:r>
    </w:p>
    <w:p w14:paraId="41092399">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法定代表人(签字)：</w:t>
      </w:r>
      <w:bookmarkStart w:id="1007" w:name="SOA_zyht_fddbr1"/>
      <w:r>
        <w:rPr>
          <w:rFonts w:ascii="宋体" w:hAnsi="宋体"/>
          <w:i w:val="0"/>
          <w:iCs w:val="0"/>
          <w:snapToGrid w:val="0"/>
          <w:color w:val="auto"/>
          <w:kern w:val="0"/>
          <w:szCs w:val="21"/>
          <w:highlight w:val="none"/>
          <w:u w:val="single"/>
          <w:shd w:val="clear" w:color="auto" w:fill="auto"/>
        </w:rPr>
        <w:t xml:space="preserve">      </w:t>
      </w:r>
      <w:bookmarkEnd w:id="1007"/>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法定代表人(签字)：</w:t>
      </w:r>
      <w:bookmarkStart w:id="1008" w:name="SOA_zyht_fddbr2"/>
      <w:r>
        <w:rPr>
          <w:rFonts w:ascii="宋体" w:hAnsi="宋体"/>
          <w:i w:val="0"/>
          <w:iCs w:val="0"/>
          <w:snapToGrid w:val="0"/>
          <w:color w:val="auto"/>
          <w:kern w:val="0"/>
          <w:szCs w:val="21"/>
          <w:highlight w:val="none"/>
          <w:u w:val="single"/>
          <w:shd w:val="clear" w:color="auto" w:fill="auto"/>
        </w:rPr>
        <w:t xml:space="preserve">      </w:t>
      </w:r>
      <w:bookmarkEnd w:id="1008"/>
      <w:r>
        <w:rPr>
          <w:rFonts w:hint="eastAsia" w:ascii="宋体" w:hAnsi="宋体"/>
          <w:i w:val="0"/>
          <w:iCs w:val="0"/>
          <w:snapToGrid w:val="0"/>
          <w:color w:val="auto"/>
          <w:kern w:val="0"/>
          <w:szCs w:val="21"/>
          <w:highlight w:val="none"/>
          <w:u w:val="single"/>
          <w:shd w:val="clear" w:color="auto" w:fill="auto"/>
        </w:rPr>
        <w:t xml:space="preserve">  </w:t>
      </w:r>
    </w:p>
    <w:p w14:paraId="1128E724">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委托代理人(签字)：</w:t>
      </w:r>
      <w:bookmarkStart w:id="1009" w:name="SOA_zyht_wtdlr1"/>
      <w:r>
        <w:rPr>
          <w:rFonts w:ascii="宋体" w:hAnsi="宋体"/>
          <w:i w:val="0"/>
          <w:iCs w:val="0"/>
          <w:snapToGrid w:val="0"/>
          <w:color w:val="auto"/>
          <w:kern w:val="0"/>
          <w:szCs w:val="21"/>
          <w:highlight w:val="none"/>
          <w:u w:val="single"/>
          <w:shd w:val="clear" w:color="auto" w:fill="auto"/>
        </w:rPr>
        <w:t xml:space="preserve">      </w:t>
      </w:r>
      <w:bookmarkEnd w:id="1009"/>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委托代理人(签字)：</w:t>
      </w:r>
      <w:bookmarkStart w:id="1010" w:name="SOA_zyht_wtdlr2"/>
      <w:r>
        <w:rPr>
          <w:rFonts w:ascii="宋体" w:hAnsi="宋体"/>
          <w:i w:val="0"/>
          <w:iCs w:val="0"/>
          <w:snapToGrid w:val="0"/>
          <w:color w:val="auto"/>
          <w:kern w:val="0"/>
          <w:szCs w:val="21"/>
          <w:highlight w:val="none"/>
          <w:u w:val="single"/>
          <w:shd w:val="clear" w:color="auto" w:fill="auto"/>
        </w:rPr>
        <w:t xml:space="preserve">      </w:t>
      </w:r>
      <w:bookmarkEnd w:id="1010"/>
      <w:r>
        <w:rPr>
          <w:rFonts w:hint="eastAsia" w:ascii="宋体" w:hAnsi="宋体"/>
          <w:i w:val="0"/>
          <w:iCs w:val="0"/>
          <w:snapToGrid w:val="0"/>
          <w:color w:val="auto"/>
          <w:kern w:val="0"/>
          <w:szCs w:val="21"/>
          <w:highlight w:val="none"/>
          <w:u w:val="single"/>
          <w:shd w:val="clear" w:color="auto" w:fill="auto"/>
        </w:rPr>
        <w:t xml:space="preserve">  </w:t>
      </w:r>
    </w:p>
    <w:p w14:paraId="6D1707D8">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1011" w:name="SOA_zyht_fbrdh1"/>
      <w:r>
        <w:rPr>
          <w:rFonts w:ascii="宋体" w:hAnsi="宋体"/>
          <w:i w:val="0"/>
          <w:iCs w:val="0"/>
          <w:snapToGrid w:val="0"/>
          <w:color w:val="auto"/>
          <w:kern w:val="0"/>
          <w:szCs w:val="21"/>
          <w:highlight w:val="none"/>
          <w:u w:val="single"/>
          <w:shd w:val="clear" w:color="auto" w:fill="auto"/>
        </w:rPr>
        <w:t xml:space="preserve">      </w:t>
      </w:r>
      <w:bookmarkEnd w:id="1011"/>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1012" w:name="SOA_zyht_cbrdh"/>
      <w:r>
        <w:rPr>
          <w:rFonts w:ascii="宋体" w:hAnsi="宋体"/>
          <w:i w:val="0"/>
          <w:iCs w:val="0"/>
          <w:snapToGrid w:val="0"/>
          <w:color w:val="auto"/>
          <w:kern w:val="0"/>
          <w:szCs w:val="21"/>
          <w:highlight w:val="none"/>
          <w:u w:val="single"/>
          <w:shd w:val="clear" w:color="auto" w:fill="auto"/>
        </w:rPr>
        <w:t xml:space="preserve">      </w:t>
      </w:r>
      <w:bookmarkEnd w:id="1012"/>
      <w:r>
        <w:rPr>
          <w:rFonts w:ascii="宋体" w:hAnsi="宋体"/>
          <w:i w:val="0"/>
          <w:iCs w:val="0"/>
          <w:snapToGrid w:val="0"/>
          <w:color w:val="auto"/>
          <w:kern w:val="0"/>
          <w:szCs w:val="21"/>
          <w:highlight w:val="none"/>
          <w:u w:val="single"/>
          <w:shd w:val="clear" w:color="auto" w:fill="auto"/>
        </w:rPr>
        <w:t xml:space="preserve"> </w:t>
      </w:r>
    </w:p>
    <w:p w14:paraId="3E3ECDD5">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传  真：</w:t>
      </w:r>
      <w:r>
        <w:rPr>
          <w:rFonts w:hint="eastAsia" w:ascii="宋体" w:hAnsi="宋体"/>
          <w:i w:val="0"/>
          <w:iCs w:val="0"/>
          <w:snapToGrid w:val="0"/>
          <w:color w:val="auto"/>
          <w:kern w:val="0"/>
          <w:szCs w:val="21"/>
          <w:highlight w:val="none"/>
          <w:u w:val="single"/>
          <w:shd w:val="clear" w:color="auto" w:fill="auto"/>
        </w:rPr>
        <w:t xml:space="preserve">  </w:t>
      </w:r>
      <w:bookmarkStart w:id="1013" w:name="SOA_zyht_fbrcz"/>
      <w:r>
        <w:rPr>
          <w:rFonts w:ascii="宋体" w:hAnsi="宋体"/>
          <w:i w:val="0"/>
          <w:iCs w:val="0"/>
          <w:snapToGrid w:val="0"/>
          <w:color w:val="auto"/>
          <w:kern w:val="0"/>
          <w:szCs w:val="21"/>
          <w:highlight w:val="none"/>
          <w:u w:val="single"/>
          <w:shd w:val="clear" w:color="auto" w:fill="auto"/>
        </w:rPr>
        <w:t xml:space="preserve">      </w:t>
      </w:r>
      <w:bookmarkEnd w:id="1013"/>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传  真：</w:t>
      </w:r>
      <w:r>
        <w:rPr>
          <w:rFonts w:ascii="宋体" w:hAnsi="宋体"/>
          <w:i w:val="0"/>
          <w:iCs w:val="0"/>
          <w:snapToGrid w:val="0"/>
          <w:color w:val="auto"/>
          <w:kern w:val="0"/>
          <w:szCs w:val="21"/>
          <w:highlight w:val="none"/>
          <w:u w:val="single"/>
          <w:shd w:val="clear" w:color="auto" w:fill="auto"/>
        </w:rPr>
        <w:t></w:t>
      </w:r>
      <w:bookmarkStart w:id="1014" w:name="SOA_zyht_cbrcz"/>
      <w:r>
        <w:rPr>
          <w:rFonts w:ascii="宋体" w:hAnsi="宋体"/>
          <w:i w:val="0"/>
          <w:iCs w:val="0"/>
          <w:snapToGrid w:val="0"/>
          <w:color w:val="auto"/>
          <w:kern w:val="0"/>
          <w:szCs w:val="21"/>
          <w:highlight w:val="none"/>
          <w:u w:val="single"/>
          <w:shd w:val="clear" w:color="auto" w:fill="auto"/>
        </w:rPr>
        <w:t xml:space="preserve">      </w:t>
      </w:r>
      <w:bookmarkEnd w:id="1014"/>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p>
    <w:p w14:paraId="2D2BEC57">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开户银行：</w:t>
      </w:r>
      <w:bookmarkStart w:id="1015" w:name="SOA_zyht_fbrkhyh"/>
      <w:r>
        <w:rPr>
          <w:rFonts w:ascii="宋体" w:hAnsi="宋体"/>
          <w:i w:val="0"/>
          <w:iCs w:val="0"/>
          <w:snapToGrid w:val="0"/>
          <w:color w:val="auto"/>
          <w:kern w:val="0"/>
          <w:szCs w:val="21"/>
          <w:highlight w:val="none"/>
          <w:u w:val="single"/>
          <w:shd w:val="clear" w:color="auto" w:fill="auto"/>
        </w:rPr>
        <w:t xml:space="preserve">      </w:t>
      </w:r>
      <w:bookmarkEnd w:id="1015"/>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开户银行：</w:t>
      </w:r>
      <w:bookmarkStart w:id="1016" w:name="SOA_zyht_cbrkhyh"/>
      <w:r>
        <w:rPr>
          <w:rFonts w:ascii="宋体" w:hAnsi="宋体"/>
          <w:i w:val="0"/>
          <w:iCs w:val="0"/>
          <w:snapToGrid w:val="0"/>
          <w:color w:val="auto"/>
          <w:kern w:val="0"/>
          <w:szCs w:val="21"/>
          <w:highlight w:val="none"/>
          <w:u w:val="single"/>
          <w:shd w:val="clear" w:color="auto" w:fill="auto"/>
        </w:rPr>
        <w:t xml:space="preserve">      </w:t>
      </w:r>
      <w:bookmarkEnd w:id="1016"/>
      <w:r>
        <w:rPr>
          <w:rFonts w:hint="eastAsia" w:ascii="宋体" w:hAnsi="宋体"/>
          <w:i w:val="0"/>
          <w:iCs w:val="0"/>
          <w:snapToGrid w:val="0"/>
          <w:color w:val="auto"/>
          <w:kern w:val="0"/>
          <w:szCs w:val="21"/>
          <w:highlight w:val="none"/>
          <w:u w:val="single"/>
          <w:shd w:val="clear" w:color="auto" w:fill="auto"/>
        </w:rPr>
        <w:t xml:space="preserve">  </w:t>
      </w:r>
    </w:p>
    <w:p w14:paraId="58472F8C">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账  号：</w:t>
      </w:r>
      <w:r>
        <w:rPr>
          <w:rFonts w:ascii="宋体" w:hAnsi="宋体"/>
          <w:i w:val="0"/>
          <w:iCs w:val="0"/>
          <w:snapToGrid w:val="0"/>
          <w:color w:val="auto"/>
          <w:kern w:val="0"/>
          <w:szCs w:val="21"/>
          <w:highlight w:val="none"/>
          <w:u w:val="single"/>
          <w:shd w:val="clear" w:color="auto" w:fill="auto"/>
        </w:rPr>
        <w:t></w:t>
      </w:r>
      <w:bookmarkStart w:id="1017" w:name="SOA_zyht_fbrzh"/>
      <w:r>
        <w:rPr>
          <w:rFonts w:ascii="宋体" w:hAnsi="宋体"/>
          <w:i w:val="0"/>
          <w:iCs w:val="0"/>
          <w:snapToGrid w:val="0"/>
          <w:color w:val="auto"/>
          <w:kern w:val="0"/>
          <w:szCs w:val="21"/>
          <w:highlight w:val="none"/>
          <w:u w:val="single"/>
          <w:shd w:val="clear" w:color="auto" w:fill="auto"/>
        </w:rPr>
        <w:t xml:space="preserve">      </w:t>
      </w:r>
      <w:bookmarkEnd w:id="1017"/>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账</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 xml:space="preserve"> 号：</w:t>
      </w:r>
      <w:r>
        <w:rPr>
          <w:rFonts w:ascii="宋体" w:hAnsi="宋体"/>
          <w:i w:val="0"/>
          <w:iCs w:val="0"/>
          <w:snapToGrid w:val="0"/>
          <w:color w:val="auto"/>
          <w:kern w:val="0"/>
          <w:szCs w:val="21"/>
          <w:highlight w:val="none"/>
          <w:u w:val="single"/>
          <w:shd w:val="clear" w:color="auto" w:fill="auto"/>
        </w:rPr>
        <w:t></w:t>
      </w:r>
      <w:bookmarkStart w:id="1018" w:name="SOA_zyht_cbrzh"/>
      <w:r>
        <w:rPr>
          <w:rFonts w:ascii="宋体" w:hAnsi="宋体"/>
          <w:i w:val="0"/>
          <w:iCs w:val="0"/>
          <w:snapToGrid w:val="0"/>
          <w:color w:val="auto"/>
          <w:kern w:val="0"/>
          <w:szCs w:val="21"/>
          <w:highlight w:val="none"/>
          <w:u w:val="single"/>
          <w:shd w:val="clear" w:color="auto" w:fill="auto"/>
        </w:rPr>
        <w:t xml:space="preserve">      </w:t>
      </w:r>
      <w:bookmarkEnd w:id="1018"/>
      <w:r>
        <w:rPr>
          <w:rFonts w:hint="eastAsia" w:ascii="宋体" w:hAnsi="宋体"/>
          <w:i w:val="0"/>
          <w:iCs w:val="0"/>
          <w:snapToGrid w:val="0"/>
          <w:color w:val="auto"/>
          <w:kern w:val="0"/>
          <w:szCs w:val="21"/>
          <w:highlight w:val="none"/>
          <w:u w:val="single"/>
          <w:shd w:val="clear" w:color="auto" w:fill="auto"/>
        </w:rPr>
        <w:t xml:space="preserve">  </w:t>
      </w:r>
    </w:p>
    <w:p w14:paraId="339FB499">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 xml:space="preserve"> </w:t>
      </w:r>
      <w:bookmarkStart w:id="1019" w:name="SOA_zyht_fbryb"/>
      <w:r>
        <w:rPr>
          <w:rFonts w:ascii="宋体" w:hAnsi="宋体"/>
          <w:i w:val="0"/>
          <w:iCs w:val="0"/>
          <w:snapToGrid w:val="0"/>
          <w:color w:val="auto"/>
          <w:kern w:val="0"/>
          <w:szCs w:val="21"/>
          <w:highlight w:val="none"/>
          <w:u w:val="single"/>
          <w:shd w:val="clear" w:color="auto" w:fill="auto"/>
        </w:rPr>
        <w:t xml:space="preserve">      </w:t>
      </w:r>
      <w:bookmarkEnd w:id="1019"/>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w:t>
      </w:r>
      <w:bookmarkStart w:id="1020" w:name="SOA_zyht_cbryb"/>
      <w:r>
        <w:rPr>
          <w:rFonts w:ascii="宋体" w:hAnsi="宋体"/>
          <w:i w:val="0"/>
          <w:iCs w:val="0"/>
          <w:snapToGrid w:val="0"/>
          <w:color w:val="auto"/>
          <w:kern w:val="0"/>
          <w:szCs w:val="21"/>
          <w:highlight w:val="none"/>
          <w:u w:val="single"/>
          <w:shd w:val="clear" w:color="auto" w:fill="auto"/>
        </w:rPr>
        <w:t xml:space="preserve">     </w:t>
      </w:r>
      <w:bookmarkEnd w:id="1020"/>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p>
    <w:p w14:paraId="522273B5">
      <w:pPr>
        <w:spacing w:line="480" w:lineRule="auto"/>
        <w:jc w:val="center"/>
        <w:rPr>
          <w:rFonts w:ascii="宋体" w:hAnsi="宋体" w:cs="宋体"/>
          <w:b/>
          <w:i w:val="0"/>
          <w:iCs w:val="0"/>
          <w:color w:val="auto"/>
          <w:sz w:val="28"/>
          <w:szCs w:val="28"/>
          <w:highlight w:val="none"/>
          <w:shd w:val="clear" w:color="auto" w:fill="auto"/>
        </w:rPr>
      </w:pPr>
    </w:p>
    <w:p w14:paraId="0BB7A6D5">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pPr>
    </w:p>
    <w:p w14:paraId="6998C0C0">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3E15ACB4">
      <w:pPr>
        <w:snapToGrid w:val="0"/>
        <w:spacing w:line="360" w:lineRule="auto"/>
        <w:jc w:val="center"/>
        <w:outlineLvl w:val="0"/>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t>第六部分</w:t>
      </w:r>
      <w:bookmarkEnd w:id="397"/>
      <w:r>
        <w:rPr>
          <w:rFonts w:hint="eastAsia" w:ascii="宋体" w:hAnsi="宋体" w:cs="宋体"/>
          <w:b/>
          <w:i w:val="0"/>
          <w:iCs w:val="0"/>
          <w:color w:val="auto"/>
          <w:sz w:val="36"/>
          <w:szCs w:val="20"/>
          <w:highlight w:val="none"/>
          <w:shd w:val="clear" w:color="auto" w:fill="auto"/>
        </w:rPr>
        <w:t xml:space="preserve"> </w:t>
      </w:r>
      <w:bookmarkEnd w:id="398"/>
      <w:r>
        <w:rPr>
          <w:rFonts w:hint="eastAsia" w:ascii="宋体" w:hAnsi="宋体" w:cs="宋体"/>
          <w:b/>
          <w:i w:val="0"/>
          <w:iCs w:val="0"/>
          <w:color w:val="auto"/>
          <w:sz w:val="36"/>
          <w:szCs w:val="20"/>
          <w:highlight w:val="none"/>
          <w:shd w:val="clear" w:color="auto" w:fill="auto"/>
        </w:rPr>
        <w:t>应提交的有关格式范例</w:t>
      </w:r>
    </w:p>
    <w:p w14:paraId="6AEC5BFE">
      <w:pPr>
        <w:spacing w:line="360" w:lineRule="auto"/>
        <w:jc w:val="center"/>
        <w:outlineLvl w:val="0"/>
        <w:rPr>
          <w:rFonts w:ascii="宋体" w:hAnsi="宋体" w:cs="宋体"/>
          <w:b/>
          <w:i w:val="0"/>
          <w:iCs w:val="0"/>
          <w:color w:val="auto"/>
          <w:kern w:val="0"/>
          <w:sz w:val="36"/>
          <w:szCs w:val="36"/>
          <w:highlight w:val="none"/>
          <w:shd w:val="clear" w:color="auto" w:fill="auto"/>
        </w:rPr>
      </w:pPr>
    </w:p>
    <w:p w14:paraId="37FBAA56">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资格文件部分</w:t>
      </w:r>
    </w:p>
    <w:p w14:paraId="7F71A841">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2A72E235">
      <w:pPr>
        <w:spacing w:line="360" w:lineRule="auto"/>
        <w:jc w:val="center"/>
        <w:outlineLvl w:val="0"/>
        <w:rPr>
          <w:rFonts w:ascii="宋体" w:hAnsi="宋体" w:cs="宋体"/>
          <w:b/>
          <w:i w:val="0"/>
          <w:iCs w:val="0"/>
          <w:color w:val="auto"/>
          <w:kern w:val="0"/>
          <w:sz w:val="36"/>
          <w:szCs w:val="36"/>
          <w:highlight w:val="none"/>
          <w:shd w:val="clear" w:color="auto" w:fill="auto"/>
        </w:rPr>
      </w:pPr>
    </w:p>
    <w:p w14:paraId="26FF3870">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（1）符合参加政府采购活动应当具备的一般条件的承诺函……………（页码）</w:t>
      </w:r>
    </w:p>
    <w:p w14:paraId="71A71664">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（2）联合协议</w:t>
      </w:r>
      <w:r>
        <w:rPr>
          <w:rFonts w:hint="eastAsia" w:ascii="宋体" w:hAnsi="宋体" w:cs="宋体"/>
          <w:i w:val="0"/>
          <w:iCs w:val="0"/>
          <w:color w:val="auto"/>
          <w:sz w:val="24"/>
          <w:highlight w:val="none"/>
          <w:shd w:val="clear" w:color="auto" w:fill="auto"/>
        </w:rPr>
        <w:t>………………………………………………………………（页码）</w:t>
      </w:r>
    </w:p>
    <w:p w14:paraId="347680EE">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）落实政府采购政策需满足的资格要求………………………………（页码）</w:t>
      </w:r>
    </w:p>
    <w:p w14:paraId="4714EE7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）本项目的特定资格要求………………………………………………（页码）</w:t>
      </w:r>
    </w:p>
    <w:p w14:paraId="47A0F794">
      <w:pPr>
        <w:snapToGrid w:val="0"/>
        <w:spacing w:line="360" w:lineRule="auto"/>
        <w:ind w:firstLine="480" w:firstLineChars="200"/>
        <w:rPr>
          <w:rFonts w:ascii="宋体" w:hAnsi="宋体" w:cs="宋体"/>
          <w:i w:val="0"/>
          <w:iCs w:val="0"/>
          <w:color w:val="auto"/>
          <w:sz w:val="24"/>
          <w:highlight w:val="none"/>
          <w:shd w:val="clear" w:color="auto" w:fill="auto"/>
        </w:rPr>
      </w:pPr>
    </w:p>
    <w:p w14:paraId="1C1C9A1F">
      <w:pPr>
        <w:spacing w:line="360" w:lineRule="auto"/>
        <w:ind w:firstLine="480" w:firstLineChars="200"/>
        <w:rPr>
          <w:rFonts w:ascii="宋体" w:hAnsi="宋体" w:cs="宋体"/>
          <w:i w:val="0"/>
          <w:iCs w:val="0"/>
          <w:color w:val="auto"/>
          <w:sz w:val="24"/>
          <w:highlight w:val="none"/>
          <w:shd w:val="clear" w:color="auto" w:fill="auto"/>
        </w:rPr>
      </w:pPr>
    </w:p>
    <w:p w14:paraId="38ECA2F7">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i w:val="0"/>
          <w:iCs w:val="0"/>
          <w:color w:val="auto"/>
          <w:kern w:val="0"/>
          <w:sz w:val="24"/>
          <w:highlight w:val="none"/>
          <w:shd w:val="clear" w:color="auto" w:fill="auto"/>
        </w:rPr>
        <w:br w:type="page"/>
      </w:r>
      <w:r>
        <w:rPr>
          <w:rFonts w:hint="eastAsia" w:ascii="宋体" w:hAnsi="宋体" w:cs="宋体"/>
          <w:b/>
          <w:i w:val="0"/>
          <w:iCs w:val="0"/>
          <w:color w:val="auto"/>
          <w:kern w:val="0"/>
          <w:sz w:val="32"/>
          <w:szCs w:val="32"/>
          <w:highlight w:val="none"/>
          <w:shd w:val="clear" w:color="auto" w:fill="auto"/>
        </w:rPr>
        <w:t xml:space="preserve">  一、 符合参加政府采购活动应当具备的一般条件的承诺函</w:t>
      </w:r>
    </w:p>
    <w:p w14:paraId="6F494F9D">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杭州市中策职业学校</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sz w:val="24"/>
          <w:highlight w:val="none"/>
          <w:shd w:val="clear" w:color="auto" w:fill="auto"/>
        </w:rPr>
        <w:t>：</w:t>
      </w:r>
    </w:p>
    <w:p w14:paraId="27CCF128">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我方参与</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】政府采购活动，郑重承诺：</w:t>
      </w:r>
    </w:p>
    <w:p w14:paraId="44311C48">
      <w:pPr>
        <w:snapToGrid w:val="0"/>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（一）具备《中华人民共和国政府采购法》第二十二条第一款规定的条件：</w:t>
      </w:r>
    </w:p>
    <w:p w14:paraId="660EE30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1、具有独立承担民事责任的能力；</w:t>
      </w:r>
    </w:p>
    <w:p w14:paraId="03B1112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2、具有良好的商业信誉和健全的财务会计制度； </w:t>
      </w:r>
    </w:p>
    <w:p w14:paraId="6B2CD26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3、具有履行合同所必需的设备和专业技术能力；</w:t>
      </w:r>
    </w:p>
    <w:p w14:paraId="3DEEFA5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4、有依法缴纳税收和社会保障资金的良好记录；</w:t>
      </w:r>
    </w:p>
    <w:p w14:paraId="7595872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5、参加政府采购活动前三年内，在经营活动中没有重大违法记录；</w:t>
      </w:r>
    </w:p>
    <w:p w14:paraId="33DB158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6、具有法律、行政法规规定的其他条件。</w:t>
      </w:r>
    </w:p>
    <w:p w14:paraId="28E5B34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14:paraId="2903C29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（三）不存在以下情况：</w:t>
      </w:r>
    </w:p>
    <w:p w14:paraId="11B427F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1、单位负责人为同一人或者存在直接控股、管理关系的不同供应商参加同一合同项下的政府采购活动的；</w:t>
      </w:r>
    </w:p>
    <w:p w14:paraId="3380DBBB">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2、为采购项目提供整体设计、规范编制或者项目管理、监理、检测等服务后再参加该采购项目的其他采购活动的。</w:t>
      </w:r>
    </w:p>
    <w:p w14:paraId="17F48BF8">
      <w:pPr>
        <w:snapToGrid w:val="0"/>
        <w:spacing w:line="360" w:lineRule="auto"/>
        <w:ind w:firstLine="5520" w:firstLineChars="23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14:paraId="3718967A">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14:paraId="5BB15DCE">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5C5211B8">
      <w:pPr>
        <w:widowControl/>
        <w:spacing w:line="360" w:lineRule="auto"/>
        <w:ind w:firstLine="643" w:firstLineChars="20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二、联合协议（如果有）</w:t>
      </w:r>
    </w:p>
    <w:p w14:paraId="4B88B435">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[以联合体形式参与的，提供联合协议（附件5）；本项目不接受联合体或者供应商不以联合体形式投参与的，则不需要提供]</w:t>
      </w:r>
    </w:p>
    <w:p w14:paraId="6C9218FC">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7AE0064B">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三、落实政府采购政策需满足的资格要求</w:t>
      </w:r>
    </w:p>
    <w:p w14:paraId="0D697BDA">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（根据竞争性磋商公告落实政府采购政策需满足的资格要求选择提供相应的材料；未要求的，无需提供）</w:t>
      </w:r>
    </w:p>
    <w:p w14:paraId="27CC94C6">
      <w:pPr>
        <w:snapToGrid w:val="0"/>
        <w:spacing w:before="50" w:after="50"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A</w:t>
      </w:r>
      <w:r>
        <w:rPr>
          <w:rFonts w:hint="eastAsia" w:ascii="宋体" w:hAnsi="宋体" w:cs="宋体"/>
          <w:i w:val="0"/>
          <w:iCs w:val="0"/>
          <w:color w:val="auto"/>
          <w:sz w:val="24"/>
          <w:highlight w:val="none"/>
          <w:shd w:val="clear" w:color="auto" w:fill="auto"/>
        </w:rPr>
        <w:t>.专门面向中小企业，工程全部由符合政策要求的中小企业（或小微企业）承建的，提供相应的中小企业声明函（附件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 xml:space="preserve">）。 </w:t>
      </w:r>
    </w:p>
    <w:p w14:paraId="455BF6C6">
      <w:pPr>
        <w:widowControl/>
        <w:spacing w:line="360" w:lineRule="auto"/>
        <w:ind w:firstLine="480"/>
        <w:jc w:val="left"/>
        <w:rPr>
          <w:rFonts w:ascii="宋体" w:hAnsi="宋体" w:cs="宋体"/>
          <w:i w:val="0"/>
          <w:iCs w:val="0"/>
          <w:color w:val="auto"/>
          <w:sz w:val="24"/>
          <w:highlight w:val="none"/>
          <w:shd w:val="clear" w:color="auto" w:fill="auto"/>
        </w:rPr>
      </w:pPr>
    </w:p>
    <w:p w14:paraId="528C4271">
      <w:pPr>
        <w:widowControl/>
        <w:spacing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B.</w:t>
      </w:r>
      <w:r>
        <w:rPr>
          <w:rFonts w:hint="eastAsia" w:ascii="宋体" w:hAnsi="宋体" w:cs="宋体"/>
          <w:i w:val="0"/>
          <w:iCs w:val="0"/>
          <w:color w:val="auto"/>
          <w:sz w:val="24"/>
          <w:highlight w:val="none"/>
          <w:shd w:val="clear" w:color="auto" w:fill="auto"/>
        </w:rPr>
        <w:t>要求以联合体形式参加的，提供联合协议（附件</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），联合协议中中小企业合同金额应当达到竞争性磋商公告载明的比例；如果供应商本身提供所有标的均由中小企业承建的，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视同符合了资格条件，无需再与其他中小企业组成联合体参加政府采购活动，无需提供联合协议。</w:t>
      </w:r>
    </w:p>
    <w:p w14:paraId="37D8378E">
      <w:pPr>
        <w:snapToGrid w:val="0"/>
        <w:spacing w:before="50" w:after="50" w:line="360" w:lineRule="auto"/>
        <w:jc w:val="center"/>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    </w:t>
      </w:r>
    </w:p>
    <w:p w14:paraId="3D287407">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C、</w:t>
      </w:r>
      <w:r>
        <w:rPr>
          <w:rFonts w:hint="eastAsia" w:ascii="宋体" w:hAnsi="宋体" w:cs="宋体"/>
          <w:i w:val="0"/>
          <w:iCs w:val="0"/>
          <w:color w:val="auto"/>
          <w:sz w:val="24"/>
          <w:highlight w:val="none"/>
          <w:shd w:val="clear" w:color="auto" w:fill="auto"/>
        </w:rPr>
        <w:t>要求合同分包的，提供分包意向协议（附件6）和中小企业声明函（附件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），分包意向协议中中小企业合同金额应当达到竞争性磋商公告载明的比例；如果供应商本身提供所有标的均由中小企业承建，</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视同符合了资格条件，无需再向中小企业分包，无需提供分包意向协议。</w:t>
      </w:r>
    </w:p>
    <w:p w14:paraId="2DD35C6A">
      <w:pPr>
        <w:widowControl/>
        <w:spacing w:line="360" w:lineRule="auto"/>
        <w:ind w:left="150"/>
        <w:jc w:val="center"/>
        <w:rPr>
          <w:rFonts w:ascii="宋体" w:hAnsi="宋体" w:cs="宋体"/>
          <w:b/>
          <w:i w:val="0"/>
          <w:iCs w:val="0"/>
          <w:color w:val="auto"/>
          <w:kern w:val="0"/>
          <w:sz w:val="32"/>
          <w:szCs w:val="32"/>
          <w:highlight w:val="none"/>
          <w:shd w:val="clear" w:color="auto" w:fill="auto"/>
        </w:rPr>
      </w:pPr>
    </w:p>
    <w:p w14:paraId="2833BE9A">
      <w:pPr>
        <w:widowControl/>
        <w:spacing w:line="360" w:lineRule="auto"/>
        <w:ind w:left="15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四、本项目的特定资格要求</w:t>
      </w:r>
    </w:p>
    <w:p w14:paraId="0FA7D6E8">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（根据竞争性磋商公告本项目的特定资格要求提供相应的材料；未要求的，无需提供）</w:t>
      </w:r>
    </w:p>
    <w:p w14:paraId="19E179A4">
      <w:pPr>
        <w:rPr>
          <w:rFonts w:ascii="宋体" w:hAnsi="宋体" w:cs="宋体"/>
          <w:i w:val="0"/>
          <w:iCs w:val="0"/>
          <w:color w:val="auto"/>
          <w:highlight w:val="none"/>
          <w:shd w:val="clear" w:color="auto" w:fill="auto"/>
        </w:rPr>
      </w:pPr>
    </w:p>
    <w:p w14:paraId="51035FEB">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0FC7C387">
      <w:pPr>
        <w:pStyle w:val="4"/>
        <w:rPr>
          <w:rFonts w:ascii="宋体" w:hAnsi="宋体" w:cs="宋体"/>
          <w:b w:val="0"/>
          <w:i w:val="0"/>
          <w:iCs w:val="0"/>
          <w:color w:val="auto"/>
          <w:kern w:val="0"/>
          <w:sz w:val="36"/>
          <w:szCs w:val="36"/>
          <w:highlight w:val="none"/>
          <w:shd w:val="clear" w:color="auto" w:fill="auto"/>
        </w:rPr>
      </w:pPr>
    </w:p>
    <w:p w14:paraId="74832A10">
      <w:pPr>
        <w:spacing w:line="360" w:lineRule="auto"/>
        <w:ind w:right="420" w:firstLine="3614" w:firstLineChars="100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商务技术文件部分</w:t>
      </w:r>
    </w:p>
    <w:p w14:paraId="07788355">
      <w:pPr>
        <w:spacing w:line="360" w:lineRule="auto"/>
        <w:jc w:val="center"/>
        <w:outlineLvl w:val="0"/>
        <w:rPr>
          <w:rFonts w:ascii="宋体" w:hAnsi="宋体" w:cs="宋体"/>
          <w:b/>
          <w:i w:val="0"/>
          <w:iCs w:val="0"/>
          <w:color w:val="auto"/>
          <w:kern w:val="0"/>
          <w:sz w:val="28"/>
          <w:szCs w:val="28"/>
          <w:highlight w:val="none"/>
          <w:shd w:val="clear" w:color="auto" w:fill="auto"/>
        </w:rPr>
      </w:pPr>
      <w:r>
        <w:rPr>
          <w:rFonts w:hint="eastAsia" w:ascii="宋体" w:hAnsi="宋体" w:cs="宋体"/>
          <w:b/>
          <w:i w:val="0"/>
          <w:iCs w:val="0"/>
          <w:color w:val="auto"/>
          <w:kern w:val="0"/>
          <w:sz w:val="28"/>
          <w:szCs w:val="28"/>
          <w:highlight w:val="none"/>
          <w:shd w:val="clear" w:color="auto" w:fill="auto"/>
        </w:rPr>
        <w:t>目录</w:t>
      </w:r>
    </w:p>
    <w:p w14:paraId="2E33113A">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1）</w:t>
      </w:r>
      <w:r>
        <w:rPr>
          <w:rFonts w:hint="eastAsia" w:ascii="宋体" w:hAnsi="宋体" w:cs="宋体"/>
          <w:i w:val="0"/>
          <w:iCs w:val="0"/>
          <w:color w:val="auto"/>
          <w:sz w:val="24"/>
          <w:highlight w:val="none"/>
          <w:shd w:val="clear" w:color="auto" w:fill="auto"/>
        </w:rPr>
        <w:t>响应函……………………………………………………………………………（页码）</w:t>
      </w:r>
    </w:p>
    <w:p w14:paraId="2A4417DD">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2）授权委托书或法定代表人（单位负责人、自然人本人）身份证明</w:t>
      </w:r>
      <w:r>
        <w:rPr>
          <w:rFonts w:hint="eastAsia" w:ascii="宋体" w:hAnsi="宋体" w:cs="宋体"/>
          <w:i w:val="0"/>
          <w:iCs w:val="0"/>
          <w:color w:val="auto"/>
          <w:sz w:val="24"/>
          <w:highlight w:val="none"/>
          <w:shd w:val="clear" w:color="auto" w:fill="auto"/>
        </w:rPr>
        <w:t>……………（页码）</w:t>
      </w:r>
    </w:p>
    <w:p w14:paraId="06F90861">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）分包意向协议………………………………………………………………………（页码）</w:t>
      </w:r>
    </w:p>
    <w:p w14:paraId="7038A60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）符合性审查资料……………………………………………………………………（页码）</w:t>
      </w:r>
    </w:p>
    <w:p w14:paraId="52C90594">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）评审标准相应的商务技术资料……………………………………………………（页码）（</w:t>
      </w:r>
      <w:r>
        <w:rPr>
          <w:rFonts w:ascii="宋体" w:hAnsi="宋体" w:cs="宋体"/>
          <w:i w:val="0"/>
          <w:iCs w:val="0"/>
          <w:color w:val="auto"/>
          <w:sz w:val="24"/>
          <w:highlight w:val="none"/>
          <w:shd w:val="clear" w:color="auto" w:fill="auto"/>
        </w:rPr>
        <w:t>6</w:t>
      </w:r>
      <w:r>
        <w:rPr>
          <w:rFonts w:hint="eastAsia" w:ascii="宋体" w:hAnsi="宋体" w:cs="宋体"/>
          <w:i w:val="0"/>
          <w:iCs w:val="0"/>
          <w:color w:val="auto"/>
          <w:sz w:val="24"/>
          <w:highlight w:val="none"/>
          <w:shd w:val="clear" w:color="auto" w:fill="auto"/>
        </w:rPr>
        <w:t>）商务技术偏离表……………………………………………………………………（页码）</w:t>
      </w:r>
    </w:p>
    <w:p w14:paraId="0E4C9021">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zh-CN"/>
        </w:rPr>
        <w:t>（</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r>
        <w:rPr>
          <w:rFonts w:hint="eastAsia" w:ascii="宋体" w:hAnsi="宋体" w:cs="宋体"/>
          <w:i w:val="0"/>
          <w:iCs w:val="0"/>
          <w:color w:val="auto"/>
          <w:sz w:val="24"/>
          <w:highlight w:val="none"/>
          <w:shd w:val="clear" w:color="auto" w:fill="auto"/>
        </w:rPr>
        <w:t>…………………………………………………（页码）</w:t>
      </w:r>
    </w:p>
    <w:p w14:paraId="41181398">
      <w:pPr>
        <w:snapToGrid w:val="0"/>
        <w:spacing w:line="360" w:lineRule="auto"/>
        <w:jc w:val="center"/>
        <w:rPr>
          <w:rFonts w:ascii="宋体" w:hAnsi="宋体" w:cs="宋体"/>
          <w:b/>
          <w:i w:val="0"/>
          <w:iCs w:val="0"/>
          <w:color w:val="auto"/>
          <w:kern w:val="0"/>
          <w:sz w:val="24"/>
          <w:szCs w:val="32"/>
          <w:highlight w:val="none"/>
          <w:shd w:val="clear" w:color="auto" w:fill="auto"/>
          <w:lang w:val="zh-CN"/>
        </w:rPr>
        <w:sectPr>
          <w:pgSz w:w="11906" w:h="16838"/>
          <w:pgMar w:top="1440" w:right="1080" w:bottom="1440" w:left="1080" w:header="851" w:footer="992" w:gutter="0"/>
          <w:cols w:space="720" w:num="1"/>
          <w:titlePg/>
          <w:docGrid w:linePitch="312" w:charSpace="0"/>
        </w:sectPr>
      </w:pPr>
    </w:p>
    <w:p w14:paraId="2C8DA77F">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一、响应函</w:t>
      </w:r>
    </w:p>
    <w:p w14:paraId="659EE69A">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杭州市中策职业学校</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sz w:val="24"/>
          <w:highlight w:val="none"/>
          <w:shd w:val="clear" w:color="auto" w:fill="auto"/>
        </w:rPr>
        <w:t>：</w:t>
      </w:r>
    </w:p>
    <w:p w14:paraId="136FC918">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我方参加你方组织的</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】采购的有关活动，并对此项目提交响应文件及报价。为此：</w:t>
      </w:r>
    </w:p>
    <w:p w14:paraId="15193F4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1、我方承诺响应文件有效期从提交响应文件的截止之日起</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天（不少于90天）</w:t>
      </w:r>
      <w:r>
        <w:rPr>
          <w:rFonts w:hint="eastAsia" w:ascii="宋体" w:hAnsi="宋体" w:cs="宋体"/>
          <w:i w:val="0"/>
          <w:iCs w:val="0"/>
          <w:color w:val="auto"/>
          <w:highlight w:val="none"/>
          <w:shd w:val="clear" w:color="auto" w:fill="auto"/>
        </w:rPr>
        <w:t>，</w:t>
      </w:r>
      <w:r>
        <w:rPr>
          <w:rFonts w:hint="eastAsia" w:ascii="宋体" w:hAnsi="宋体" w:cs="宋体"/>
          <w:i w:val="0"/>
          <w:iCs w:val="0"/>
          <w:color w:val="auto"/>
          <w:sz w:val="24"/>
          <w:highlight w:val="none"/>
          <w:shd w:val="clear" w:color="auto" w:fill="auto"/>
        </w:rPr>
        <w:t>本响应文件在响应文件有效期满之前均具有约束力。</w:t>
      </w:r>
    </w:p>
    <w:p w14:paraId="6BCF642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2、我方的响应文件包括以下内容：</w:t>
      </w:r>
    </w:p>
    <w:p w14:paraId="2DC21F4F">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2.1资格文件：</w:t>
      </w:r>
    </w:p>
    <w:p w14:paraId="123D68A1">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2.1.1承诺函；</w:t>
      </w:r>
    </w:p>
    <w:p w14:paraId="2DD83F73">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2.1.2</w:t>
      </w:r>
      <w:r>
        <w:rPr>
          <w:rFonts w:hint="eastAsia" w:ascii="宋体" w:hAnsi="宋体" w:cs="宋体"/>
          <w:i w:val="0"/>
          <w:iCs w:val="0"/>
          <w:snapToGrid w:val="0"/>
          <w:color w:val="auto"/>
          <w:kern w:val="28"/>
          <w:sz w:val="24"/>
          <w:szCs w:val="20"/>
          <w:highlight w:val="none"/>
          <w:shd w:val="clear" w:color="auto" w:fill="auto"/>
        </w:rPr>
        <w:t>联合协议（如果有)；</w:t>
      </w:r>
    </w:p>
    <w:p w14:paraId="3C3A0EA7">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.1.3</w:t>
      </w:r>
      <w:r>
        <w:rPr>
          <w:rFonts w:hint="eastAsia" w:ascii="宋体" w:hAnsi="宋体" w:cs="宋体"/>
          <w:i w:val="0"/>
          <w:iCs w:val="0"/>
          <w:color w:val="auto"/>
          <w:sz w:val="24"/>
          <w:highlight w:val="none"/>
          <w:shd w:val="clear" w:color="auto" w:fill="auto"/>
        </w:rPr>
        <w:t>落实政府采购政策需满足的资格要求（如果有）；</w:t>
      </w:r>
    </w:p>
    <w:p w14:paraId="14A001CC">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本项目的特定资格要求（如果有）。</w:t>
      </w:r>
    </w:p>
    <w:p w14:paraId="56B89B1A">
      <w:pPr>
        <w:snapToGrid w:val="0"/>
        <w:spacing w:line="360" w:lineRule="auto"/>
        <w:ind w:left="210" w:leftChars="1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0C4B6AFC">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2.2.1响应函；</w:t>
      </w:r>
      <w:r>
        <w:rPr>
          <w:rFonts w:hint="eastAsia" w:ascii="宋体" w:hAnsi="宋体" w:cs="宋体"/>
          <w:i w:val="0"/>
          <w:iCs w:val="0"/>
          <w:color w:val="auto"/>
          <w:sz w:val="24"/>
          <w:highlight w:val="none"/>
          <w:shd w:val="clear" w:color="auto" w:fill="auto"/>
          <w:lang w:val="zh-CN"/>
        </w:rPr>
        <w:t xml:space="preserve"> </w:t>
      </w:r>
    </w:p>
    <w:p w14:paraId="3FE8E3C2">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2.2.2授权委托书或法定代表人（单位负责人）身份证明；</w:t>
      </w:r>
    </w:p>
    <w:p w14:paraId="00687AD3">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分包意向协议（如果有）；</w:t>
      </w:r>
    </w:p>
    <w:p w14:paraId="20753E6A">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w:t>
      </w:r>
    </w:p>
    <w:p w14:paraId="5E0F4FD4">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w:t>
      </w:r>
    </w:p>
    <w:p w14:paraId="03094895">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2.2.6商务技术偏离表；</w:t>
      </w:r>
    </w:p>
    <w:p w14:paraId="05970ADD">
      <w:pPr>
        <w:snapToGrid w:val="0"/>
        <w:spacing w:line="360" w:lineRule="auto"/>
        <w:ind w:left="420" w:leftChars="2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14:paraId="7F06979C">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3报价文件</w:t>
      </w:r>
    </w:p>
    <w:p w14:paraId="0BBB72FA">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2.3.1报价单；</w:t>
      </w:r>
    </w:p>
    <w:p w14:paraId="29972A47">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2.3.2已标价工程量清单；</w:t>
      </w:r>
    </w:p>
    <w:p w14:paraId="2F0890CD">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2.3.3中小企业声明函（如果有）。</w:t>
      </w:r>
    </w:p>
    <w:p w14:paraId="5C7DD5ED">
      <w:pPr>
        <w:pStyle w:val="8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3、我方承诺除商务技术偏离表列出的偏离外，我方响应采购文件的全部要求。对</w:t>
      </w:r>
      <w:r>
        <w:rPr>
          <w:rFonts w:hint="eastAsia" w:ascii="宋体" w:hAnsi="宋体" w:cs="宋体"/>
          <w:i w:val="0"/>
          <w:iCs w:val="0"/>
          <w:color w:val="auto"/>
          <w:sz w:val="24"/>
          <w:highlight w:val="none"/>
          <w:shd w:val="clear" w:color="auto" w:fill="auto"/>
          <w:lang w:val="en-US" w:eastAsia="zh-CN"/>
        </w:rPr>
        <w:t>响应</w:t>
      </w:r>
      <w:r>
        <w:rPr>
          <w:rFonts w:hint="eastAsia" w:ascii="宋体" w:hAnsi="宋体" w:cs="宋体"/>
          <w:i w:val="0"/>
          <w:iCs w:val="0"/>
          <w:color w:val="auto"/>
          <w:sz w:val="24"/>
          <w:highlight w:val="none"/>
          <w:shd w:val="clear" w:color="auto" w:fill="auto"/>
        </w:rPr>
        <w:t>文件中材料的真实性、合法性负责</w:t>
      </w:r>
      <w:r>
        <w:rPr>
          <w:rFonts w:hint="eastAsia" w:ascii="宋体" w:hAnsi="宋体" w:cs="宋体"/>
          <w:i w:val="0"/>
          <w:iCs w:val="0"/>
          <w:color w:val="auto"/>
          <w:sz w:val="24"/>
          <w:highlight w:val="none"/>
          <w:shd w:val="clear" w:color="auto" w:fill="auto"/>
          <w:lang w:eastAsia="zh-CN"/>
        </w:rPr>
        <w:t>，积极配合采购人、采购代理机构复核响应文件中的资料</w:t>
      </w:r>
      <w:r>
        <w:rPr>
          <w:rFonts w:hint="eastAsia" w:ascii="宋体" w:hAnsi="宋体" w:cs="宋体"/>
          <w:i w:val="0"/>
          <w:iCs w:val="0"/>
          <w:color w:val="auto"/>
          <w:sz w:val="24"/>
          <w:highlight w:val="none"/>
          <w:shd w:val="clear" w:color="auto" w:fill="auto"/>
        </w:rPr>
        <w:t>。</w:t>
      </w:r>
    </w:p>
    <w:p w14:paraId="11491839">
      <w:pPr>
        <w:snapToGrid w:val="0"/>
        <w:spacing w:line="360" w:lineRule="auto"/>
        <w:ind w:firstLine="480" w:firstLineChars="200"/>
        <w:rPr>
          <w:rFonts w:ascii="宋体" w:hAnsi="宋体" w:cs="宋体"/>
          <w:i w:val="0"/>
          <w:iCs w:val="0"/>
          <w:color w:val="auto"/>
          <w:sz w:val="24"/>
          <w:highlight w:val="none"/>
          <w:shd w:val="clear" w:color="auto" w:fill="auto"/>
        </w:rPr>
      </w:pPr>
    </w:p>
    <w:p w14:paraId="33FF515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4、如我方成交，我方承诺：</w:t>
      </w:r>
    </w:p>
    <w:p w14:paraId="1FEFD791">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4.1在收到成交通知书后，在成交通知书规定的期限内与你方签订合同； </w:t>
      </w:r>
    </w:p>
    <w:p w14:paraId="083D41DB">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4.2在签订合同时不向你方提出附加条件； </w:t>
      </w:r>
    </w:p>
    <w:p w14:paraId="137BB5AC">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4.3按照采购文件要求提交履约保证金； </w:t>
      </w:r>
    </w:p>
    <w:p w14:paraId="740E9EEC">
      <w:pPr>
        <w:snapToGrid w:val="0"/>
        <w:spacing w:line="360" w:lineRule="auto"/>
        <w:ind w:left="210" w:leftChars="100"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4.4在合同约定的期限内完成合同规定的全部义务。 </w:t>
      </w:r>
    </w:p>
    <w:p w14:paraId="0409230F">
      <w:pPr>
        <w:snapToGrid w:val="0"/>
        <w:spacing w:line="360" w:lineRule="auto"/>
        <w:ind w:left="210" w:leftChars="100" w:firstLine="480" w:firstLineChars="2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5D38258">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6</w:t>
      </w:r>
      <w:r>
        <w:rPr>
          <w:rFonts w:hint="eastAsia" w:ascii="宋体" w:hAnsi="宋体" w:eastAsia="宋体" w:cs="宋体"/>
          <w:i w:val="0"/>
          <w:iCs w:val="0"/>
          <w:color w:val="auto"/>
          <w:sz w:val="24"/>
          <w:highlight w:val="none"/>
          <w:shd w:val="clear" w:color="auto" w:fill="auto"/>
        </w:rPr>
        <w:t xml:space="preserve">、其他补充说明: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0ADD90BC">
      <w:pPr>
        <w:spacing w:line="360" w:lineRule="auto"/>
        <w:ind w:firstLine="3600" w:firstLineChars="15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供应商名称（电子签名）：                          </w:t>
      </w:r>
    </w:p>
    <w:p w14:paraId="36C91988">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104E030E">
      <w:pPr>
        <w:snapToGrid w:val="0"/>
        <w:spacing w:line="360" w:lineRule="auto"/>
        <w:ind w:left="420" w:leftChars="200" w:firstLine="4200" w:firstLineChars="1750"/>
        <w:rPr>
          <w:rFonts w:ascii="宋体" w:hAnsi="宋体" w:cs="宋体"/>
          <w:i w:val="0"/>
          <w:iCs w:val="0"/>
          <w:color w:val="auto"/>
          <w:kern w:val="0"/>
          <w:sz w:val="24"/>
          <w:highlight w:val="none"/>
          <w:u w:val="single"/>
          <w:shd w:val="clear" w:color="auto" w:fill="auto"/>
        </w:rPr>
      </w:pPr>
    </w:p>
    <w:p w14:paraId="7818A755">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0D0B5D46">
      <w:pPr>
        <w:snapToGrid w:val="0"/>
        <w:spacing w:line="360" w:lineRule="auto"/>
        <w:jc w:val="center"/>
        <w:rPr>
          <w:rFonts w:ascii="宋体" w:hAnsi="宋体" w:cs="宋体"/>
          <w:b/>
          <w:i w:val="0"/>
          <w:iCs w:val="0"/>
          <w:color w:val="auto"/>
          <w:kern w:val="0"/>
          <w:sz w:val="32"/>
          <w:szCs w:val="32"/>
          <w:highlight w:val="none"/>
          <w:shd w:val="clear" w:color="auto" w:fill="auto"/>
        </w:rPr>
      </w:pPr>
    </w:p>
    <w:p w14:paraId="56E3ABF8">
      <w:pPr>
        <w:snapToGrid w:val="0"/>
        <w:spacing w:line="360" w:lineRule="auto"/>
        <w:rPr>
          <w:rFonts w:ascii="宋体" w:hAnsi="宋体" w:cs="宋体"/>
          <w:i w:val="0"/>
          <w:iCs w:val="0"/>
          <w:color w:val="auto"/>
          <w:sz w:val="24"/>
          <w:highlight w:val="none"/>
          <w:shd w:val="clear" w:color="auto" w:fill="auto"/>
        </w:rPr>
      </w:pPr>
    </w:p>
    <w:p w14:paraId="5B8A7602">
      <w:pPr>
        <w:jc w:val="center"/>
        <w:rPr>
          <w:rFonts w:ascii="宋体" w:hAnsi="宋体" w:cs="宋体"/>
          <w:b/>
          <w:i w:val="0"/>
          <w:iCs w:val="0"/>
          <w:color w:val="auto"/>
          <w:kern w:val="0"/>
          <w:sz w:val="32"/>
          <w:szCs w:val="32"/>
          <w:highlight w:val="none"/>
          <w:shd w:val="clear" w:color="auto" w:fill="auto"/>
        </w:rPr>
      </w:pPr>
    </w:p>
    <w:p w14:paraId="301D908F">
      <w:pPr>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3EDFE2BD">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二、授权委托书或法定代表人（单位负责人、自然人本人）身份证明</w:t>
      </w:r>
    </w:p>
    <w:p w14:paraId="48E4B66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p>
    <w:p w14:paraId="5598F7D8">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授权委托书（适用于非联合体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14:paraId="261DE9F7">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杭州市中策职业学校</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6DBA146C">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，所在单位：</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14:paraId="64D4D123">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1503EA8E">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1C74E223">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供应商名称(电子签名)：</w:t>
      </w:r>
    </w:p>
    <w:p w14:paraId="12EE8502">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签发日期：  年  月   日</w:t>
      </w:r>
    </w:p>
    <w:p w14:paraId="1A7F4E92">
      <w:pPr>
        <w:snapToGrid w:val="0"/>
        <w:spacing w:line="360" w:lineRule="auto"/>
        <w:rPr>
          <w:rFonts w:ascii="宋体" w:hAnsi="宋体" w:cs="宋体"/>
          <w:i w:val="0"/>
          <w:iCs w:val="0"/>
          <w:color w:val="auto"/>
          <w:sz w:val="24"/>
          <w:highlight w:val="none"/>
          <w:shd w:val="clear" w:color="auto" w:fill="auto"/>
        </w:rPr>
      </w:pPr>
    </w:p>
    <w:p w14:paraId="55E900E6">
      <w:pPr>
        <w:snapToGrid w:val="0"/>
        <w:spacing w:line="360" w:lineRule="auto"/>
        <w:rPr>
          <w:rFonts w:ascii="宋体" w:hAnsi="宋体" w:cs="宋体"/>
          <w:i w:val="0"/>
          <w:iCs w:val="0"/>
          <w:color w:val="auto"/>
          <w:sz w:val="24"/>
          <w:highlight w:val="none"/>
          <w:shd w:val="clear" w:color="auto" w:fill="auto"/>
        </w:rPr>
      </w:pPr>
    </w:p>
    <w:p w14:paraId="643C541A">
      <w:pPr>
        <w:snapToGrid w:val="0"/>
        <w:spacing w:line="360" w:lineRule="auto"/>
        <w:rPr>
          <w:rFonts w:ascii="宋体" w:hAnsi="宋体" w:cs="宋体"/>
          <w:i w:val="0"/>
          <w:iCs w:val="0"/>
          <w:color w:val="auto"/>
          <w:sz w:val="24"/>
          <w:highlight w:val="none"/>
          <w:shd w:val="clear" w:color="auto" w:fill="auto"/>
        </w:rPr>
      </w:pPr>
    </w:p>
    <w:p w14:paraId="774D11B5">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14:paraId="55935443">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杭州市中策职业学校</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733E98A4">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，所在单位：</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14:paraId="7C68C884">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2DC6A297">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0FE9439B">
      <w:pPr>
        <w:jc w:val="center"/>
        <w:rPr>
          <w:rFonts w:ascii="宋体" w:hAnsi="宋体" w:cs="宋体"/>
          <w:b/>
          <w:i w:val="0"/>
          <w:iCs w:val="0"/>
          <w:color w:val="auto"/>
          <w:kern w:val="0"/>
          <w:sz w:val="32"/>
          <w:szCs w:val="32"/>
          <w:highlight w:val="none"/>
          <w:shd w:val="clear" w:color="auto" w:fill="auto"/>
        </w:rPr>
      </w:pPr>
    </w:p>
    <w:p w14:paraId="32CCA3F9">
      <w:pPr>
        <w:jc w:val="center"/>
        <w:rPr>
          <w:rFonts w:ascii="宋体" w:hAnsi="宋体" w:cs="宋体"/>
          <w:b/>
          <w:i w:val="0"/>
          <w:iCs w:val="0"/>
          <w:color w:val="auto"/>
          <w:kern w:val="0"/>
          <w:sz w:val="32"/>
          <w:szCs w:val="32"/>
          <w:highlight w:val="none"/>
          <w:shd w:val="clear" w:color="auto" w:fill="auto"/>
        </w:rPr>
      </w:pPr>
    </w:p>
    <w:p w14:paraId="74BB24C9">
      <w:pPr>
        <w:jc w:val="center"/>
        <w:rPr>
          <w:rFonts w:ascii="宋体" w:hAnsi="宋体" w:cs="宋体"/>
          <w:b/>
          <w:i w:val="0"/>
          <w:iCs w:val="0"/>
          <w:color w:val="auto"/>
          <w:kern w:val="0"/>
          <w:sz w:val="32"/>
          <w:szCs w:val="32"/>
          <w:highlight w:val="none"/>
          <w:shd w:val="clear" w:color="auto" w:fill="auto"/>
        </w:rPr>
      </w:pPr>
    </w:p>
    <w:p w14:paraId="55162F2E">
      <w:pPr>
        <w:rPr>
          <w:rFonts w:ascii="宋体" w:hAnsi="宋体" w:cs="宋体"/>
          <w:i w:val="0"/>
          <w:iCs w:val="0"/>
          <w:color w:val="auto"/>
          <w:highlight w:val="none"/>
          <w:shd w:val="clear" w:color="auto" w:fill="auto"/>
        </w:rPr>
      </w:pPr>
    </w:p>
    <w:p w14:paraId="7A262E57">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3606D751">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77C7CF7A">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137D7C30">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633E02EE">
      <w:pPr>
        <w:snapToGrid w:val="0"/>
        <w:jc w:val="center"/>
        <w:rPr>
          <w:rFonts w:hint="eastAsia" w:ascii="宋体" w:hAnsi="宋体" w:cs="宋体"/>
          <w:b/>
          <w:bCs/>
          <w:i w:val="0"/>
          <w:iCs w:val="0"/>
          <w:color w:val="auto"/>
          <w:sz w:val="32"/>
          <w:szCs w:val="32"/>
          <w:highlight w:val="none"/>
          <w:shd w:val="clear" w:color="auto" w:fill="auto"/>
          <w:lang w:val="zh-CN"/>
        </w:rPr>
      </w:pPr>
    </w:p>
    <w:p w14:paraId="386136AA">
      <w:pPr>
        <w:snapToGrid w:val="0"/>
        <w:jc w:val="center"/>
        <w:rPr>
          <w:rFonts w:hint="eastAsia" w:ascii="宋体" w:hAnsi="宋体" w:cs="宋体"/>
          <w:b/>
          <w:bCs/>
          <w:i w:val="0"/>
          <w:iCs w:val="0"/>
          <w:color w:val="auto"/>
          <w:sz w:val="32"/>
          <w:szCs w:val="32"/>
          <w:highlight w:val="none"/>
          <w:shd w:val="clear" w:color="auto" w:fill="auto"/>
          <w:lang w:val="zh-CN"/>
        </w:rPr>
      </w:pPr>
    </w:p>
    <w:p w14:paraId="4F37E332">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lang w:val="zh-CN"/>
        </w:rPr>
        <w:t>法定代表人、单位负责人或自然人本人</w:t>
      </w:r>
      <w:r>
        <w:rPr>
          <w:rFonts w:hint="eastAsia" w:ascii="宋体" w:hAnsi="宋体" w:cs="宋体"/>
          <w:b/>
          <w:bCs/>
          <w:i w:val="0"/>
          <w:iCs w:val="0"/>
          <w:color w:val="auto"/>
          <w:sz w:val="32"/>
          <w:szCs w:val="32"/>
          <w:highlight w:val="none"/>
          <w:shd w:val="clear" w:color="auto" w:fill="auto"/>
        </w:rPr>
        <w:t>的身份证明（适用于法定代表人、单位负责人或者自然人本人代表供应商参加响应）</w:t>
      </w:r>
    </w:p>
    <w:p w14:paraId="3D68A48C">
      <w:pPr>
        <w:pStyle w:val="149"/>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8B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69582B">
            <w:pPr>
              <w:pStyle w:val="149"/>
              <w:adjustRightInd w:val="0"/>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正面：                                 反面：</w:t>
            </w:r>
          </w:p>
          <w:p w14:paraId="2944CD50">
            <w:pPr>
              <w:pStyle w:val="149"/>
              <w:adjustRightInd w:val="0"/>
              <w:spacing w:line="360" w:lineRule="auto"/>
              <w:rPr>
                <w:rFonts w:hAnsi="宋体" w:cs="宋体"/>
                <w:bCs/>
                <w:i w:val="0"/>
                <w:iCs w:val="0"/>
                <w:color w:val="auto"/>
                <w:sz w:val="24"/>
                <w:highlight w:val="none"/>
                <w:shd w:val="clear" w:color="auto" w:fill="auto"/>
              </w:rPr>
            </w:pPr>
          </w:p>
        </w:tc>
      </w:tr>
    </w:tbl>
    <w:p w14:paraId="73065CBC">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w:t>
      </w:r>
    </w:p>
    <w:p w14:paraId="4D353027">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                              </w:t>
      </w:r>
    </w:p>
    <w:p w14:paraId="39A91AF7">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5C3F4CD6">
      <w:pPr>
        <w:jc w:val="center"/>
        <w:rPr>
          <w:rFonts w:ascii="宋体" w:hAnsi="宋体" w:cs="宋体"/>
          <w:b/>
          <w:i w:val="0"/>
          <w:iCs w:val="0"/>
          <w:color w:val="auto"/>
          <w:kern w:val="0"/>
          <w:sz w:val="32"/>
          <w:szCs w:val="32"/>
          <w:highlight w:val="none"/>
          <w:shd w:val="clear" w:color="auto" w:fill="auto"/>
        </w:rPr>
      </w:pPr>
    </w:p>
    <w:p w14:paraId="3063B583">
      <w:pPr>
        <w:jc w:val="center"/>
        <w:rPr>
          <w:rFonts w:ascii="宋体" w:hAnsi="宋体" w:cs="宋体"/>
          <w:b/>
          <w:i w:val="0"/>
          <w:iCs w:val="0"/>
          <w:color w:val="auto"/>
          <w:kern w:val="0"/>
          <w:sz w:val="32"/>
          <w:szCs w:val="32"/>
          <w:highlight w:val="none"/>
          <w:shd w:val="clear" w:color="auto" w:fill="auto"/>
        </w:rPr>
      </w:pPr>
    </w:p>
    <w:p w14:paraId="58CEB754">
      <w:pPr>
        <w:jc w:val="center"/>
        <w:rPr>
          <w:rFonts w:ascii="宋体" w:hAnsi="宋体" w:cs="宋体"/>
          <w:b/>
          <w:i w:val="0"/>
          <w:iCs w:val="0"/>
          <w:color w:val="auto"/>
          <w:kern w:val="0"/>
          <w:sz w:val="32"/>
          <w:szCs w:val="32"/>
          <w:highlight w:val="none"/>
          <w:shd w:val="clear" w:color="auto" w:fill="auto"/>
        </w:rPr>
      </w:pPr>
    </w:p>
    <w:p w14:paraId="705805C1">
      <w:pPr>
        <w:jc w:val="center"/>
        <w:rPr>
          <w:rFonts w:ascii="宋体" w:hAnsi="宋体" w:cs="宋体"/>
          <w:b/>
          <w:i w:val="0"/>
          <w:iCs w:val="0"/>
          <w:color w:val="auto"/>
          <w:kern w:val="0"/>
          <w:sz w:val="32"/>
          <w:szCs w:val="32"/>
          <w:highlight w:val="none"/>
          <w:shd w:val="clear" w:color="auto" w:fill="auto"/>
        </w:rPr>
      </w:pPr>
    </w:p>
    <w:p w14:paraId="5C576647">
      <w:pPr>
        <w:jc w:val="center"/>
        <w:rPr>
          <w:rFonts w:ascii="宋体" w:hAnsi="宋体" w:cs="宋体"/>
          <w:b/>
          <w:i w:val="0"/>
          <w:iCs w:val="0"/>
          <w:color w:val="auto"/>
          <w:kern w:val="0"/>
          <w:sz w:val="32"/>
          <w:szCs w:val="32"/>
          <w:highlight w:val="none"/>
          <w:shd w:val="clear" w:color="auto" w:fill="auto"/>
        </w:rPr>
      </w:pPr>
    </w:p>
    <w:p w14:paraId="1367FFA9">
      <w:pPr>
        <w:jc w:val="center"/>
        <w:rPr>
          <w:rFonts w:ascii="宋体" w:hAnsi="宋体" w:cs="宋体"/>
          <w:b/>
          <w:i w:val="0"/>
          <w:iCs w:val="0"/>
          <w:color w:val="auto"/>
          <w:kern w:val="0"/>
          <w:sz w:val="32"/>
          <w:szCs w:val="32"/>
          <w:highlight w:val="none"/>
          <w:shd w:val="clear" w:color="auto" w:fill="auto"/>
        </w:rPr>
      </w:pPr>
    </w:p>
    <w:p w14:paraId="4BC0A8A5">
      <w:pPr>
        <w:jc w:val="center"/>
        <w:rPr>
          <w:rFonts w:ascii="宋体" w:hAnsi="宋体" w:cs="宋体"/>
          <w:b/>
          <w:i w:val="0"/>
          <w:iCs w:val="0"/>
          <w:color w:val="auto"/>
          <w:kern w:val="0"/>
          <w:sz w:val="32"/>
          <w:szCs w:val="32"/>
          <w:highlight w:val="none"/>
          <w:shd w:val="clear" w:color="auto" w:fill="auto"/>
        </w:rPr>
      </w:pPr>
    </w:p>
    <w:p w14:paraId="1A7929C8">
      <w:pPr>
        <w:jc w:val="center"/>
        <w:rPr>
          <w:rFonts w:ascii="宋体" w:hAnsi="宋体" w:cs="宋体"/>
          <w:b/>
          <w:i w:val="0"/>
          <w:iCs w:val="0"/>
          <w:color w:val="auto"/>
          <w:kern w:val="0"/>
          <w:sz w:val="32"/>
          <w:szCs w:val="32"/>
          <w:highlight w:val="none"/>
          <w:shd w:val="clear" w:color="auto" w:fill="auto"/>
        </w:rPr>
      </w:pPr>
    </w:p>
    <w:p w14:paraId="3A464C31">
      <w:pPr>
        <w:jc w:val="center"/>
        <w:rPr>
          <w:rFonts w:ascii="宋体" w:hAnsi="宋体" w:cs="宋体"/>
          <w:b/>
          <w:i w:val="0"/>
          <w:iCs w:val="0"/>
          <w:color w:val="auto"/>
          <w:kern w:val="0"/>
          <w:sz w:val="32"/>
          <w:szCs w:val="32"/>
          <w:highlight w:val="none"/>
          <w:shd w:val="clear" w:color="auto" w:fill="auto"/>
        </w:rPr>
      </w:pPr>
    </w:p>
    <w:p w14:paraId="7E840776">
      <w:pPr>
        <w:jc w:val="center"/>
        <w:rPr>
          <w:rFonts w:ascii="宋体" w:hAnsi="宋体" w:cs="宋体"/>
          <w:b/>
          <w:i w:val="0"/>
          <w:iCs w:val="0"/>
          <w:color w:val="auto"/>
          <w:kern w:val="0"/>
          <w:sz w:val="32"/>
          <w:szCs w:val="32"/>
          <w:highlight w:val="none"/>
          <w:shd w:val="clear" w:color="auto" w:fill="auto"/>
        </w:rPr>
      </w:pPr>
    </w:p>
    <w:p w14:paraId="6AFB06F6">
      <w:pPr>
        <w:snapToGrid w:val="0"/>
        <w:spacing w:line="360" w:lineRule="auto"/>
        <w:ind w:right="480"/>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238F8086">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三、分包意向协议</w:t>
      </w:r>
    </w:p>
    <w:p w14:paraId="5DAE93C1">
      <w:pPr>
        <w:widowControl/>
        <w:spacing w:line="360" w:lineRule="auto"/>
        <w:ind w:firstLine="120" w:firstLineChars="50"/>
        <w:jc w:val="left"/>
        <w:rPr>
          <w:rFonts w:ascii="宋体" w:hAnsi="宋体" w:cs="宋体"/>
          <w:i w:val="0"/>
          <w:iCs w:val="0"/>
          <w:color w:val="auto"/>
          <w:sz w:val="24"/>
          <w:highlight w:val="none"/>
          <w:shd w:val="clear" w:color="auto" w:fill="auto"/>
        </w:rPr>
      </w:pPr>
      <w:bookmarkStart w:id="1021" w:name="_Hlk101169080"/>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成交后以分包方式履行合同的，提供分包意向协议(附件6</w:t>
      </w:r>
      <w:r>
        <w:rPr>
          <w:rFonts w:ascii="宋体" w:hAnsi="宋体" w:cs="宋体"/>
          <w:b/>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bookmarkEnd w:id="1021"/>
    <w:p w14:paraId="185F5523">
      <w:pPr>
        <w:snapToGrid w:val="0"/>
        <w:spacing w:line="360" w:lineRule="auto"/>
        <w:rPr>
          <w:rFonts w:ascii="宋体" w:hAnsi="宋体" w:cs="宋体"/>
          <w:i w:val="0"/>
          <w:iCs w:val="0"/>
          <w:color w:val="auto"/>
          <w:kern w:val="0"/>
          <w:sz w:val="24"/>
          <w:highlight w:val="none"/>
          <w:shd w:val="clear" w:color="auto" w:fill="auto"/>
        </w:rPr>
      </w:pPr>
    </w:p>
    <w:p w14:paraId="6BA9C756">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四、符合性审查资料</w:t>
      </w:r>
    </w:p>
    <w:p w14:paraId="0ABA1D0D">
      <w:pPr>
        <w:jc w:val="center"/>
        <w:rPr>
          <w:rFonts w:ascii="宋体" w:hAnsi="宋体" w:cs="宋体"/>
          <w:b/>
          <w:i w:val="0"/>
          <w:iCs w:val="0"/>
          <w:color w:val="auto"/>
          <w:kern w:val="0"/>
          <w:sz w:val="32"/>
          <w:szCs w:val="32"/>
          <w:highlight w:val="none"/>
          <w:shd w:val="clear" w:color="auto" w:fill="auto"/>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6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5D0EFD">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4991" w:type="dxa"/>
            <w:vAlign w:val="center"/>
          </w:tcPr>
          <w:p w14:paraId="1A019C96">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实质性要求</w:t>
            </w:r>
          </w:p>
        </w:tc>
        <w:tc>
          <w:tcPr>
            <w:tcW w:w="2551" w:type="dxa"/>
            <w:vAlign w:val="center"/>
          </w:tcPr>
          <w:p w14:paraId="6B44EBA9">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需要提供的符合性审查资料</w:t>
            </w:r>
          </w:p>
        </w:tc>
        <w:tc>
          <w:tcPr>
            <w:tcW w:w="1418" w:type="dxa"/>
            <w:vAlign w:val="center"/>
          </w:tcPr>
          <w:p w14:paraId="2BC9B320">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响应文件中的</w:t>
            </w:r>
          </w:p>
          <w:p w14:paraId="6A8539C7">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页码位置</w:t>
            </w:r>
          </w:p>
        </w:tc>
      </w:tr>
      <w:tr w14:paraId="6241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3FB762">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4991" w:type="dxa"/>
            <w:vAlign w:val="center"/>
          </w:tcPr>
          <w:p w14:paraId="376DA6F2">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响应文件按照采购文件要求签署、盖章。</w:t>
            </w:r>
          </w:p>
        </w:tc>
        <w:tc>
          <w:tcPr>
            <w:tcW w:w="2551" w:type="dxa"/>
            <w:vAlign w:val="center"/>
          </w:tcPr>
          <w:p w14:paraId="558383E2">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需要使用电子签名或者签字盖章的响应文件的组成部分</w:t>
            </w:r>
          </w:p>
        </w:tc>
        <w:tc>
          <w:tcPr>
            <w:tcW w:w="1418" w:type="dxa"/>
            <w:vAlign w:val="center"/>
          </w:tcPr>
          <w:p w14:paraId="1A6004B3">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14:paraId="26431B63">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4744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9F6AC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4991" w:type="dxa"/>
            <w:vAlign w:val="center"/>
          </w:tcPr>
          <w:p w14:paraId="1140259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948FD18">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节能产品认证证书（本项目拟采购的产品不属于政府强制采购的节能产品品目清单范围的，无需提供）</w:t>
            </w:r>
          </w:p>
        </w:tc>
        <w:tc>
          <w:tcPr>
            <w:tcW w:w="1418" w:type="dxa"/>
            <w:vAlign w:val="center"/>
          </w:tcPr>
          <w:p w14:paraId="07CD4FC6">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14:paraId="4828F984">
            <w:pPr>
              <w:pStyle w:val="4"/>
              <w:jc w:val="both"/>
              <w:rPr>
                <w:rFonts w:ascii="宋体" w:hAnsi="宋体" w:eastAsia="宋体" w:cs="宋体"/>
                <w:i w:val="0"/>
                <w:iCs w:val="0"/>
                <w:color w:val="auto"/>
                <w:highlight w:val="none"/>
                <w:shd w:val="clear" w:color="auto" w:fill="auto"/>
                <w:lang w:val="en-US"/>
              </w:rPr>
            </w:pPr>
            <w:r>
              <w:rPr>
                <w:rFonts w:hint="eastAsia" w:ascii="宋体" w:hAnsi="宋体" w:eastAsia="宋体" w:cs="宋体"/>
                <w:b w:val="0"/>
                <w:bCs w:val="0"/>
                <w:i w:val="0"/>
                <w:iCs w:val="0"/>
                <w:color w:val="auto"/>
                <w:sz w:val="24"/>
                <w:szCs w:val="24"/>
                <w:highlight w:val="none"/>
                <w:shd w:val="clear" w:color="auto" w:fill="auto"/>
                <w:lang w:val="en-US"/>
              </w:rPr>
              <w:t>第</w:t>
            </w:r>
            <w:r>
              <w:rPr>
                <w:rFonts w:hint="eastAsia" w:ascii="宋体" w:hAnsi="宋体" w:eastAsia="宋体" w:cs="宋体"/>
                <w:b w:val="0"/>
                <w:bCs w:val="0"/>
                <w:i w:val="0"/>
                <w:iCs w:val="0"/>
                <w:color w:val="auto"/>
                <w:sz w:val="24"/>
                <w:szCs w:val="24"/>
                <w:highlight w:val="none"/>
                <w:u w:val="single"/>
                <w:shd w:val="clear" w:color="auto" w:fill="auto"/>
                <w:lang w:val="en-US"/>
              </w:rPr>
              <w:t xml:space="preserve">  </w:t>
            </w:r>
            <w:r>
              <w:rPr>
                <w:rFonts w:hint="eastAsia" w:ascii="宋体" w:hAnsi="宋体" w:eastAsia="宋体" w:cs="宋体"/>
                <w:b w:val="0"/>
                <w:bCs w:val="0"/>
                <w:i w:val="0"/>
                <w:iCs w:val="0"/>
                <w:color w:val="auto"/>
                <w:sz w:val="24"/>
                <w:szCs w:val="24"/>
                <w:highlight w:val="none"/>
                <w:shd w:val="clear" w:color="auto" w:fill="auto"/>
                <w:lang w:val="en-US"/>
              </w:rPr>
              <w:t>页</w:t>
            </w:r>
          </w:p>
        </w:tc>
      </w:tr>
      <w:tr w14:paraId="646F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B2C02B">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4991" w:type="dxa"/>
            <w:vAlign w:val="center"/>
          </w:tcPr>
          <w:p w14:paraId="58BB616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响应文件中承诺的响应文件有效期不少于采购文件中载明的响应文件有效期。</w:t>
            </w:r>
          </w:p>
        </w:tc>
        <w:tc>
          <w:tcPr>
            <w:tcW w:w="2551" w:type="dxa"/>
            <w:vAlign w:val="center"/>
          </w:tcPr>
          <w:p w14:paraId="7B9C12E1">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响应函</w:t>
            </w:r>
          </w:p>
        </w:tc>
        <w:tc>
          <w:tcPr>
            <w:tcW w:w="1418" w:type="dxa"/>
            <w:vAlign w:val="center"/>
          </w:tcPr>
          <w:p w14:paraId="2790410F">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6992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45D009">
            <w:pPr>
              <w:jc w:val="center"/>
              <w:rPr>
                <w:rFonts w:ascii="宋体" w:hAnsi="宋体" w:cs="宋体"/>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lang w:val="en-US" w:eastAsia="zh-CN"/>
              </w:rPr>
              <w:t>4</w:t>
            </w:r>
          </w:p>
        </w:tc>
        <w:tc>
          <w:tcPr>
            <w:tcW w:w="4991" w:type="dxa"/>
            <w:vAlign w:val="top"/>
          </w:tcPr>
          <w:p w14:paraId="0C08BBC2">
            <w:pPr>
              <w:spacing w:line="360" w:lineRule="auto"/>
              <w:rPr>
                <w:rFonts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其他实质性要求1：</w:t>
            </w:r>
          </w:p>
        </w:tc>
        <w:tc>
          <w:tcPr>
            <w:tcW w:w="2551" w:type="dxa"/>
            <w:vMerge w:val="restart"/>
            <w:vAlign w:val="center"/>
          </w:tcPr>
          <w:p w14:paraId="781DDDA1">
            <w:pPr>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采购文件其它实质性要求相应的材料（“▲” 系指实质性要求条款，采购文件无其它实质性要求的，无需提供）</w:t>
            </w:r>
          </w:p>
        </w:tc>
        <w:tc>
          <w:tcPr>
            <w:tcW w:w="1418" w:type="dxa"/>
            <w:vAlign w:val="center"/>
          </w:tcPr>
          <w:p w14:paraId="722FFBAB">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71CA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9FB068">
            <w:pPr>
              <w:jc w:val="center"/>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lang w:val="en-US" w:eastAsia="zh-CN"/>
              </w:rPr>
              <w:t>5</w:t>
            </w:r>
          </w:p>
        </w:tc>
        <w:tc>
          <w:tcPr>
            <w:tcW w:w="4991" w:type="dxa"/>
            <w:vAlign w:val="top"/>
          </w:tcPr>
          <w:p w14:paraId="3B569746">
            <w:pPr>
              <w:spacing w:line="360" w:lineRule="auto"/>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其他实质性要求2：</w:t>
            </w:r>
          </w:p>
        </w:tc>
        <w:tc>
          <w:tcPr>
            <w:tcW w:w="2551" w:type="dxa"/>
            <w:vMerge w:val="continue"/>
            <w:vAlign w:val="center"/>
          </w:tcPr>
          <w:p w14:paraId="18EEC853">
            <w:pPr>
              <w:rPr>
                <w:rFonts w:hint="eastAsia" w:ascii="宋体" w:hAnsi="宋体" w:cs="宋体"/>
                <w:i w:val="0"/>
                <w:iCs w:val="0"/>
                <w:color w:val="auto"/>
                <w:kern w:val="0"/>
                <w:sz w:val="24"/>
                <w:highlight w:val="none"/>
                <w:shd w:val="clear" w:color="auto" w:fill="auto"/>
              </w:rPr>
            </w:pPr>
          </w:p>
        </w:tc>
        <w:tc>
          <w:tcPr>
            <w:tcW w:w="1418" w:type="dxa"/>
            <w:vAlign w:val="center"/>
          </w:tcPr>
          <w:p w14:paraId="58ED9D95">
            <w:pP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0BEA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55209A">
            <w:pPr>
              <w:jc w:val="center"/>
              <w:rPr>
                <w:rFonts w:hint="eastAsia"/>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4991" w:type="dxa"/>
            <w:vAlign w:val="top"/>
          </w:tcPr>
          <w:p w14:paraId="5C4D011F">
            <w:pPr>
              <w:spacing w:line="360" w:lineRule="auto"/>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w:t>
            </w:r>
            <w:r>
              <w:rPr>
                <w:rFonts w:hint="eastAsia" w:ascii="宋体" w:hAnsi="宋体" w:cs="宋体"/>
                <w:i w:val="0"/>
                <w:iCs w:val="0"/>
                <w:color w:val="auto"/>
                <w:kern w:val="0"/>
                <w:sz w:val="24"/>
                <w:highlight w:val="none"/>
                <w:shd w:val="clear" w:color="auto" w:fill="auto"/>
              </w:rPr>
              <w:t>……</w:t>
            </w:r>
            <w:r>
              <w:rPr>
                <w:rFonts w:hint="eastAsia" w:ascii="宋体" w:hAnsi="宋体" w:cs="宋体"/>
                <w:b w:val="0"/>
                <w:bCs w:val="0"/>
                <w:i w:val="0"/>
                <w:iCs w:val="0"/>
                <w:snapToGrid w:val="0"/>
                <w:color w:val="auto"/>
                <w:sz w:val="24"/>
                <w:highlight w:val="none"/>
                <w:shd w:val="clear" w:color="auto" w:fill="auto"/>
                <w:lang w:val="en-US" w:eastAsia="zh-CN"/>
              </w:rPr>
              <w:t>：</w:t>
            </w:r>
          </w:p>
        </w:tc>
        <w:tc>
          <w:tcPr>
            <w:tcW w:w="2551" w:type="dxa"/>
            <w:vMerge w:val="continue"/>
            <w:vAlign w:val="center"/>
          </w:tcPr>
          <w:p w14:paraId="3A2D00C0">
            <w:pPr>
              <w:rPr>
                <w:rFonts w:hint="eastAsia" w:ascii="宋体" w:hAnsi="宋体" w:cs="宋体"/>
                <w:i w:val="0"/>
                <w:iCs w:val="0"/>
                <w:color w:val="auto"/>
                <w:kern w:val="0"/>
                <w:sz w:val="24"/>
                <w:highlight w:val="none"/>
                <w:shd w:val="clear" w:color="auto" w:fill="auto"/>
              </w:rPr>
            </w:pPr>
          </w:p>
        </w:tc>
        <w:tc>
          <w:tcPr>
            <w:tcW w:w="1418" w:type="dxa"/>
            <w:vAlign w:val="center"/>
          </w:tcPr>
          <w:p w14:paraId="034EDCAB">
            <w:pP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bl>
    <w:p w14:paraId="45CB6791">
      <w:pPr>
        <w:spacing w:line="360" w:lineRule="auto"/>
        <w:ind w:right="42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r>
        <w:rPr>
          <w:rFonts w:hint="eastAsia" w:ascii="宋体" w:hAnsi="宋体" w:cs="宋体"/>
          <w:i w:val="0"/>
          <w:iCs w:val="0"/>
          <w:color w:val="auto"/>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按本格式和要求提供。</w:t>
      </w:r>
    </w:p>
    <w:p w14:paraId="5D2109C2">
      <w:pPr>
        <w:spacing w:line="360" w:lineRule="auto"/>
        <w:ind w:right="42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eastAsia="zh-CN"/>
        </w:rPr>
        <w:t>采购</w:t>
      </w:r>
      <w:r>
        <w:rPr>
          <w:rFonts w:hint="eastAsia" w:ascii="宋体" w:hAnsi="宋体" w:eastAsia="宋体" w:cs="宋体"/>
          <w:i w:val="0"/>
          <w:iCs w:val="0"/>
          <w:color w:val="auto"/>
          <w:sz w:val="24"/>
          <w:highlight w:val="none"/>
          <w:shd w:val="clear" w:color="auto" w:fill="auto"/>
        </w:rPr>
        <w:t>文件中实质性要求必须明确响应。</w:t>
      </w:r>
    </w:p>
    <w:p w14:paraId="72F481D1">
      <w:pPr>
        <w:pStyle w:val="79"/>
        <w:rPr>
          <w:i w:val="0"/>
          <w:iCs w:val="0"/>
          <w:color w:val="auto"/>
          <w:highlight w:val="none"/>
          <w:shd w:val="clear" w:color="auto" w:fill="auto"/>
        </w:rPr>
      </w:pPr>
    </w:p>
    <w:p w14:paraId="59F68836">
      <w:pPr>
        <w:jc w:val="center"/>
        <w:rPr>
          <w:rFonts w:ascii="宋体" w:hAnsi="宋体" w:cs="宋体"/>
          <w:b/>
          <w:i w:val="0"/>
          <w:iCs w:val="0"/>
          <w:color w:val="auto"/>
          <w:kern w:val="0"/>
          <w:sz w:val="32"/>
          <w:szCs w:val="32"/>
          <w:highlight w:val="none"/>
          <w:shd w:val="clear" w:color="auto" w:fill="auto"/>
        </w:rPr>
      </w:pPr>
    </w:p>
    <w:p w14:paraId="287A1748">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 xml:space="preserve">            </w:t>
      </w:r>
    </w:p>
    <w:p w14:paraId="5329CB02">
      <w:pPr>
        <w:jc w:val="center"/>
        <w:rPr>
          <w:rFonts w:ascii="宋体" w:hAnsi="宋体" w:cs="宋体"/>
          <w:b/>
          <w:i w:val="0"/>
          <w:iCs w:val="0"/>
          <w:color w:val="auto"/>
          <w:kern w:val="0"/>
          <w:sz w:val="32"/>
          <w:szCs w:val="32"/>
          <w:highlight w:val="none"/>
          <w:shd w:val="clear" w:color="auto" w:fill="auto"/>
        </w:rPr>
      </w:pPr>
    </w:p>
    <w:p w14:paraId="6D6A0F52">
      <w:pPr>
        <w:jc w:val="center"/>
        <w:rPr>
          <w:rFonts w:ascii="宋体" w:hAnsi="宋体" w:cs="宋体"/>
          <w:b/>
          <w:i w:val="0"/>
          <w:iCs w:val="0"/>
          <w:color w:val="auto"/>
          <w:kern w:val="0"/>
          <w:sz w:val="32"/>
          <w:szCs w:val="32"/>
          <w:highlight w:val="none"/>
          <w:shd w:val="clear" w:color="auto" w:fill="auto"/>
        </w:rPr>
      </w:pPr>
    </w:p>
    <w:p w14:paraId="6121A2C8">
      <w:pPr>
        <w:jc w:val="center"/>
        <w:rPr>
          <w:rFonts w:ascii="宋体" w:hAnsi="宋体" w:cs="宋体"/>
          <w:b/>
          <w:i w:val="0"/>
          <w:iCs w:val="0"/>
          <w:color w:val="auto"/>
          <w:kern w:val="0"/>
          <w:sz w:val="32"/>
          <w:szCs w:val="32"/>
          <w:highlight w:val="none"/>
          <w:shd w:val="clear" w:color="auto" w:fill="auto"/>
        </w:rPr>
      </w:pPr>
    </w:p>
    <w:p w14:paraId="1F6FDE60">
      <w:pPr>
        <w:jc w:val="center"/>
        <w:rPr>
          <w:rFonts w:ascii="宋体" w:hAnsi="宋体" w:cs="宋体"/>
          <w:b/>
          <w:i w:val="0"/>
          <w:iCs w:val="0"/>
          <w:color w:val="auto"/>
          <w:kern w:val="0"/>
          <w:sz w:val="32"/>
          <w:szCs w:val="32"/>
          <w:highlight w:val="none"/>
          <w:shd w:val="clear" w:color="auto" w:fill="auto"/>
        </w:rPr>
      </w:pPr>
    </w:p>
    <w:p w14:paraId="7D409F2B">
      <w:pPr>
        <w:jc w:val="center"/>
        <w:rPr>
          <w:rFonts w:ascii="宋体" w:hAnsi="宋体" w:cs="宋体"/>
          <w:b/>
          <w:i w:val="0"/>
          <w:iCs w:val="0"/>
          <w:color w:val="auto"/>
          <w:kern w:val="0"/>
          <w:sz w:val="32"/>
          <w:szCs w:val="32"/>
          <w:highlight w:val="none"/>
          <w:shd w:val="clear" w:color="auto" w:fill="auto"/>
        </w:rPr>
      </w:pPr>
    </w:p>
    <w:p w14:paraId="768BAAD0">
      <w:pPr>
        <w:jc w:val="center"/>
        <w:rPr>
          <w:rFonts w:ascii="宋体" w:hAnsi="宋体" w:cs="宋体"/>
          <w:b/>
          <w:i w:val="0"/>
          <w:iCs w:val="0"/>
          <w:color w:val="auto"/>
          <w:kern w:val="0"/>
          <w:sz w:val="32"/>
          <w:szCs w:val="32"/>
          <w:highlight w:val="none"/>
          <w:shd w:val="clear" w:color="auto" w:fill="auto"/>
        </w:rPr>
      </w:pPr>
    </w:p>
    <w:p w14:paraId="0BC00FD9">
      <w:pPr>
        <w:jc w:val="center"/>
        <w:rPr>
          <w:rFonts w:ascii="宋体" w:hAnsi="宋体" w:cs="宋体"/>
          <w:b/>
          <w:i w:val="0"/>
          <w:iCs w:val="0"/>
          <w:color w:val="auto"/>
          <w:kern w:val="0"/>
          <w:sz w:val="32"/>
          <w:szCs w:val="32"/>
          <w:highlight w:val="none"/>
          <w:shd w:val="clear" w:color="auto" w:fill="auto"/>
        </w:rPr>
      </w:pPr>
    </w:p>
    <w:p w14:paraId="77451A13">
      <w:pPr>
        <w:jc w:val="center"/>
        <w:rPr>
          <w:rFonts w:ascii="宋体" w:hAnsi="宋体" w:cs="宋体"/>
          <w:b/>
          <w:i w:val="0"/>
          <w:iCs w:val="0"/>
          <w:color w:val="auto"/>
          <w:kern w:val="0"/>
          <w:sz w:val="32"/>
          <w:szCs w:val="32"/>
          <w:highlight w:val="none"/>
          <w:shd w:val="clear" w:color="auto" w:fill="auto"/>
        </w:rPr>
      </w:pPr>
    </w:p>
    <w:p w14:paraId="22CEA811">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五、评审标准相应的商务技术资料</w:t>
      </w:r>
    </w:p>
    <w:p w14:paraId="71FF4CD9">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293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820021">
            <w:pPr>
              <w:snapToGrid w:val="0"/>
              <w:spacing w:line="360" w:lineRule="auto"/>
              <w:jc w:val="center"/>
              <w:rPr>
                <w:rFonts w:hint="eastAsia" w:cs="仿宋_GB2312" w:asciiTheme="minorEastAsia" w:hAnsiTheme="minorEastAsia" w:eastAsiaTheme="minorEastAsia"/>
                <w:b w:val="0"/>
                <w:bCs/>
                <w:i w:val="0"/>
                <w:iCs w:val="0"/>
                <w:color w:val="auto"/>
                <w:sz w:val="24"/>
                <w:highlight w:val="none"/>
                <w:shd w:val="clear" w:color="auto" w:fill="auto"/>
                <w:lang w:val="en-US" w:eastAsia="zh-CN"/>
              </w:rPr>
            </w:pPr>
            <w:r>
              <w:rPr>
                <w:rFonts w:hint="eastAsia" w:cs="仿宋_GB2312" w:asciiTheme="minorEastAsia" w:hAnsiTheme="minorEastAsia" w:eastAsiaTheme="minorEastAsia"/>
                <w:b w:val="0"/>
                <w:bCs/>
                <w:i w:val="0"/>
                <w:iCs w:val="0"/>
                <w:color w:val="auto"/>
                <w:sz w:val="24"/>
                <w:highlight w:val="none"/>
                <w:shd w:val="clear" w:color="auto" w:fill="auto"/>
                <w:lang w:val="en-US" w:eastAsia="zh-CN"/>
              </w:rPr>
              <w:t>序号</w:t>
            </w:r>
          </w:p>
        </w:tc>
        <w:tc>
          <w:tcPr>
            <w:tcW w:w="5465" w:type="dxa"/>
          </w:tcPr>
          <w:p w14:paraId="1CA6F6E7">
            <w:pPr>
              <w:snapToGrid w:val="0"/>
              <w:spacing w:line="360" w:lineRule="auto"/>
              <w:jc w:val="center"/>
              <w:rPr>
                <w:rFonts w:hint="eastAsia" w:ascii="宋体" w:hAnsi="宋体" w:cs="宋体"/>
                <w:b w:val="0"/>
                <w:bCs/>
                <w:i w:val="0"/>
                <w:iCs w:val="0"/>
                <w:color w:val="auto"/>
                <w:sz w:val="24"/>
                <w:highlight w:val="none"/>
                <w:shd w:val="clear" w:color="auto" w:fill="auto"/>
                <w:vertAlign w:val="baseline"/>
              </w:rPr>
            </w:pPr>
            <w:r>
              <w:rPr>
                <w:rFonts w:hint="eastAsia" w:cs="仿宋_GB2312" w:asciiTheme="minorEastAsia" w:hAnsiTheme="minorEastAsia" w:eastAsiaTheme="minorEastAsia"/>
                <w:b w:val="0"/>
                <w:bCs/>
                <w:i w:val="0"/>
                <w:iCs w:val="0"/>
                <w:color w:val="auto"/>
                <w:sz w:val="24"/>
                <w:highlight w:val="none"/>
                <w:shd w:val="clear" w:color="auto" w:fill="auto"/>
                <w:lang w:eastAsia="zh-CN"/>
              </w:rPr>
              <w:t>响应</w:t>
            </w:r>
            <w:r>
              <w:rPr>
                <w:rFonts w:hint="eastAsia" w:cs="仿宋_GB2312" w:asciiTheme="minorEastAsia" w:hAnsiTheme="minorEastAsia" w:eastAsiaTheme="minorEastAsia"/>
                <w:b w:val="0"/>
                <w:bCs/>
                <w:i w:val="0"/>
                <w:iCs w:val="0"/>
                <w:color w:val="auto"/>
                <w:sz w:val="24"/>
                <w:highlight w:val="none"/>
                <w:shd w:val="clear" w:color="auto" w:fill="auto"/>
              </w:rPr>
              <w:t>文件中评标标准相应的商务技术资料目录*</w:t>
            </w:r>
          </w:p>
        </w:tc>
        <w:tc>
          <w:tcPr>
            <w:tcW w:w="3046" w:type="dxa"/>
          </w:tcPr>
          <w:p w14:paraId="6DBD2329">
            <w:pPr>
              <w:snapToGrid w:val="0"/>
              <w:spacing w:line="240" w:lineRule="atLeast"/>
              <w:jc w:val="center"/>
              <w:rPr>
                <w:rFonts w:hint="default"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文件中的页码位置</w:t>
            </w:r>
          </w:p>
        </w:tc>
      </w:tr>
      <w:tr w14:paraId="11E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A90EC6">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1</w:t>
            </w:r>
          </w:p>
        </w:tc>
        <w:tc>
          <w:tcPr>
            <w:tcW w:w="5465" w:type="dxa"/>
          </w:tcPr>
          <w:p w14:paraId="4822E246">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XXX（预先填写）</w:t>
            </w:r>
          </w:p>
        </w:tc>
        <w:tc>
          <w:tcPr>
            <w:tcW w:w="3046" w:type="dxa"/>
          </w:tcPr>
          <w:p w14:paraId="0AA2FE9F">
            <w:pPr>
              <w:snapToGrid/>
              <w:spacing w:line="240" w:lineRule="auto"/>
              <w:jc w:val="center"/>
              <w:rPr>
                <w:rFonts w:hint="eastAsia" w:ascii="宋体" w:hAnsi="宋体" w:cs="宋体"/>
                <w:b w:val="0"/>
                <w:bCs/>
                <w:i w:val="0"/>
                <w:iCs w:val="0"/>
                <w:color w:val="auto"/>
                <w:sz w:val="24"/>
                <w:highlight w:val="none"/>
                <w:shd w:val="clear" w:color="auto" w:fill="auto"/>
                <w:vertAlign w:val="baseline"/>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r w14:paraId="3EE2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2213D7">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2</w:t>
            </w:r>
          </w:p>
        </w:tc>
        <w:tc>
          <w:tcPr>
            <w:tcW w:w="5465" w:type="dxa"/>
          </w:tcPr>
          <w:p w14:paraId="19B600CA">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XXX</w:t>
            </w:r>
          </w:p>
        </w:tc>
        <w:tc>
          <w:tcPr>
            <w:tcW w:w="3046" w:type="dxa"/>
          </w:tcPr>
          <w:p w14:paraId="49ABC3C5">
            <w:pPr>
              <w:snapToGrid/>
              <w:spacing w:line="240" w:lineRule="auto"/>
              <w:jc w:val="center"/>
              <w:rPr>
                <w:rFonts w:hint="eastAsia" w:ascii="宋体" w:hAnsi="宋体" w:cs="宋体"/>
                <w:b w:val="0"/>
                <w:bCs/>
                <w:i w:val="0"/>
                <w:iCs w:val="0"/>
                <w:color w:val="auto"/>
                <w:sz w:val="24"/>
                <w:highlight w:val="none"/>
                <w:shd w:val="clear" w:color="auto" w:fill="auto"/>
                <w:vertAlign w:val="baseline"/>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r w14:paraId="444E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240CA8">
            <w:pPr>
              <w:snapToGrid w:val="0"/>
              <w:spacing w:line="360" w:lineRule="auto"/>
              <w:jc w:val="center"/>
              <w:rPr>
                <w:rFonts w:hint="default" w:ascii="宋体" w:hAnsi="宋体" w:cs="宋体"/>
                <w:b w:val="0"/>
                <w:bCs/>
                <w:i w:val="0"/>
                <w:iCs w:val="0"/>
                <w:color w:val="auto"/>
                <w:sz w:val="24"/>
                <w:highlight w:val="none"/>
                <w:shd w:val="clear" w:color="auto" w:fill="auto"/>
                <w:vertAlign w:val="baseline"/>
                <w:lang w:val="en-US" w:eastAsia="zh-CN"/>
              </w:rPr>
            </w:pPr>
            <w:r>
              <w:rPr>
                <w:rFonts w:hint="eastAsia" w:ascii="宋体" w:hAnsi="宋体" w:cs="宋体"/>
                <w:i w:val="0"/>
                <w:iCs w:val="0"/>
                <w:color w:val="auto"/>
                <w:kern w:val="0"/>
                <w:sz w:val="24"/>
                <w:highlight w:val="none"/>
                <w:shd w:val="clear" w:color="auto" w:fill="auto"/>
              </w:rPr>
              <w:t>……</w:t>
            </w:r>
          </w:p>
        </w:tc>
        <w:tc>
          <w:tcPr>
            <w:tcW w:w="5465" w:type="dxa"/>
          </w:tcPr>
          <w:p w14:paraId="02C364C4">
            <w:pPr>
              <w:snapToGrid w:val="0"/>
              <w:spacing w:line="360" w:lineRule="auto"/>
              <w:jc w:val="center"/>
              <w:rPr>
                <w:rFonts w:hint="eastAsia" w:ascii="宋体" w:hAnsi="宋体" w:cs="宋体"/>
                <w:b w:val="0"/>
                <w:bCs/>
                <w:i w:val="0"/>
                <w:iCs w:val="0"/>
                <w:color w:val="auto"/>
                <w:sz w:val="24"/>
                <w:highlight w:val="none"/>
                <w:shd w:val="clear" w:color="auto" w:fill="auto"/>
                <w:vertAlign w:val="baseline"/>
              </w:rPr>
            </w:pPr>
          </w:p>
        </w:tc>
        <w:tc>
          <w:tcPr>
            <w:tcW w:w="3046" w:type="dxa"/>
          </w:tcPr>
          <w:p w14:paraId="7590764A">
            <w:pPr>
              <w:snapToGrid/>
              <w:spacing w:line="240" w:lineRule="auto"/>
              <w:jc w:val="center"/>
              <w:rPr>
                <w:rFonts w:hint="eastAsia"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bl>
    <w:p w14:paraId="74BB83F4">
      <w:pPr>
        <w:jc w:val="center"/>
        <w:rPr>
          <w:rFonts w:ascii="宋体" w:hAnsi="宋体" w:cs="宋体"/>
          <w:b/>
          <w:i w:val="0"/>
          <w:iCs w:val="0"/>
          <w:color w:val="auto"/>
          <w:kern w:val="0"/>
          <w:sz w:val="32"/>
          <w:szCs w:val="32"/>
          <w:highlight w:val="none"/>
          <w:shd w:val="clear" w:color="auto" w:fill="auto"/>
        </w:rPr>
      </w:pPr>
    </w:p>
    <w:p w14:paraId="5963F4C5">
      <w:pPr>
        <w:jc w:val="center"/>
        <w:rPr>
          <w:rFonts w:ascii="宋体" w:hAnsi="宋体" w:cs="宋体"/>
          <w:b/>
          <w:i w:val="0"/>
          <w:iCs w:val="0"/>
          <w:color w:val="auto"/>
          <w:kern w:val="0"/>
          <w:sz w:val="32"/>
          <w:szCs w:val="32"/>
          <w:highlight w:val="none"/>
          <w:shd w:val="clear" w:color="auto" w:fill="auto"/>
        </w:rPr>
      </w:pPr>
    </w:p>
    <w:p w14:paraId="33A6F595">
      <w:pPr>
        <w:jc w:val="center"/>
        <w:rPr>
          <w:rFonts w:ascii="宋体" w:hAnsi="宋体" w:cs="宋体"/>
          <w:b/>
          <w:i w:val="0"/>
          <w:iCs w:val="0"/>
          <w:color w:val="auto"/>
          <w:kern w:val="0"/>
          <w:sz w:val="32"/>
          <w:szCs w:val="32"/>
          <w:highlight w:val="none"/>
          <w:shd w:val="clear" w:color="auto" w:fill="auto"/>
        </w:rPr>
      </w:pPr>
    </w:p>
    <w:p w14:paraId="27EE7E44">
      <w:pPr>
        <w:jc w:val="center"/>
        <w:rPr>
          <w:rFonts w:ascii="宋体" w:hAnsi="宋体" w:cs="宋体"/>
          <w:b/>
          <w:i w:val="0"/>
          <w:iCs w:val="0"/>
          <w:color w:val="auto"/>
          <w:kern w:val="0"/>
          <w:sz w:val="32"/>
          <w:szCs w:val="32"/>
          <w:highlight w:val="none"/>
          <w:shd w:val="clear" w:color="auto" w:fill="auto"/>
        </w:rPr>
      </w:pPr>
    </w:p>
    <w:p w14:paraId="5A087380">
      <w:pPr>
        <w:jc w:val="center"/>
        <w:rPr>
          <w:rFonts w:ascii="宋体" w:hAnsi="宋体" w:cs="宋体"/>
          <w:b/>
          <w:i w:val="0"/>
          <w:iCs w:val="0"/>
          <w:color w:val="auto"/>
          <w:kern w:val="0"/>
          <w:sz w:val="32"/>
          <w:szCs w:val="32"/>
          <w:highlight w:val="none"/>
          <w:shd w:val="clear" w:color="auto" w:fill="auto"/>
        </w:rPr>
      </w:pPr>
    </w:p>
    <w:p w14:paraId="3F14D92E">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08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1AD75">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序号</w:t>
            </w:r>
          </w:p>
        </w:tc>
        <w:tc>
          <w:tcPr>
            <w:tcW w:w="3683" w:type="dxa"/>
          </w:tcPr>
          <w:p w14:paraId="24E8F90A">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采购文件章节及具体内容</w:t>
            </w:r>
          </w:p>
        </w:tc>
        <w:tc>
          <w:tcPr>
            <w:tcW w:w="3546" w:type="dxa"/>
          </w:tcPr>
          <w:p w14:paraId="28405251">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响应文件章节及具体内容</w:t>
            </w:r>
          </w:p>
        </w:tc>
        <w:tc>
          <w:tcPr>
            <w:tcW w:w="1276" w:type="dxa"/>
          </w:tcPr>
          <w:p w14:paraId="0F56F414">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偏离说明</w:t>
            </w:r>
          </w:p>
        </w:tc>
      </w:tr>
      <w:tr w14:paraId="6AFD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841F6F">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p>
        </w:tc>
        <w:tc>
          <w:tcPr>
            <w:tcW w:w="3683" w:type="dxa"/>
          </w:tcPr>
          <w:p w14:paraId="0B3CFECC">
            <w:pPr>
              <w:jc w:val="center"/>
              <w:rPr>
                <w:rFonts w:ascii="宋体" w:hAnsi="宋体" w:cs="宋体"/>
                <w:b/>
                <w:i w:val="0"/>
                <w:iCs w:val="0"/>
                <w:color w:val="auto"/>
                <w:kern w:val="0"/>
                <w:sz w:val="32"/>
                <w:szCs w:val="32"/>
                <w:highlight w:val="none"/>
                <w:shd w:val="clear" w:color="auto" w:fill="auto"/>
              </w:rPr>
            </w:pPr>
          </w:p>
        </w:tc>
        <w:tc>
          <w:tcPr>
            <w:tcW w:w="3546" w:type="dxa"/>
          </w:tcPr>
          <w:p w14:paraId="269E4BDF">
            <w:pPr>
              <w:jc w:val="center"/>
              <w:rPr>
                <w:rFonts w:ascii="宋体" w:hAnsi="宋体" w:cs="宋体"/>
                <w:b/>
                <w:i w:val="0"/>
                <w:iCs w:val="0"/>
                <w:color w:val="auto"/>
                <w:kern w:val="0"/>
                <w:sz w:val="32"/>
                <w:szCs w:val="32"/>
                <w:highlight w:val="none"/>
                <w:shd w:val="clear" w:color="auto" w:fill="auto"/>
              </w:rPr>
            </w:pPr>
          </w:p>
        </w:tc>
        <w:tc>
          <w:tcPr>
            <w:tcW w:w="1276" w:type="dxa"/>
          </w:tcPr>
          <w:p w14:paraId="34E2465B">
            <w:pPr>
              <w:jc w:val="center"/>
              <w:rPr>
                <w:rFonts w:ascii="宋体" w:hAnsi="宋体" w:cs="宋体"/>
                <w:b/>
                <w:i w:val="0"/>
                <w:iCs w:val="0"/>
                <w:color w:val="auto"/>
                <w:kern w:val="0"/>
                <w:sz w:val="32"/>
                <w:szCs w:val="32"/>
                <w:highlight w:val="none"/>
                <w:shd w:val="clear" w:color="auto" w:fill="auto"/>
              </w:rPr>
            </w:pPr>
          </w:p>
        </w:tc>
      </w:tr>
      <w:tr w14:paraId="4F43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5D6EEA">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p>
        </w:tc>
        <w:tc>
          <w:tcPr>
            <w:tcW w:w="3683" w:type="dxa"/>
          </w:tcPr>
          <w:p w14:paraId="7A723BA8">
            <w:pPr>
              <w:jc w:val="center"/>
              <w:rPr>
                <w:rFonts w:ascii="宋体" w:hAnsi="宋体" w:cs="宋体"/>
                <w:b/>
                <w:i w:val="0"/>
                <w:iCs w:val="0"/>
                <w:color w:val="auto"/>
                <w:kern w:val="0"/>
                <w:sz w:val="32"/>
                <w:szCs w:val="32"/>
                <w:highlight w:val="none"/>
                <w:shd w:val="clear" w:color="auto" w:fill="auto"/>
              </w:rPr>
            </w:pPr>
          </w:p>
        </w:tc>
        <w:tc>
          <w:tcPr>
            <w:tcW w:w="3546" w:type="dxa"/>
          </w:tcPr>
          <w:p w14:paraId="563B85A0">
            <w:pPr>
              <w:jc w:val="center"/>
              <w:rPr>
                <w:rFonts w:ascii="宋体" w:hAnsi="宋体" w:cs="宋体"/>
                <w:b/>
                <w:i w:val="0"/>
                <w:iCs w:val="0"/>
                <w:color w:val="auto"/>
                <w:kern w:val="0"/>
                <w:sz w:val="32"/>
                <w:szCs w:val="32"/>
                <w:highlight w:val="none"/>
                <w:shd w:val="clear" w:color="auto" w:fill="auto"/>
              </w:rPr>
            </w:pPr>
          </w:p>
        </w:tc>
        <w:tc>
          <w:tcPr>
            <w:tcW w:w="1276" w:type="dxa"/>
          </w:tcPr>
          <w:p w14:paraId="1520EFC3">
            <w:pPr>
              <w:jc w:val="center"/>
              <w:rPr>
                <w:rFonts w:ascii="宋体" w:hAnsi="宋体" w:cs="宋体"/>
                <w:b/>
                <w:i w:val="0"/>
                <w:iCs w:val="0"/>
                <w:color w:val="auto"/>
                <w:kern w:val="0"/>
                <w:sz w:val="32"/>
                <w:szCs w:val="32"/>
                <w:highlight w:val="none"/>
                <w:shd w:val="clear" w:color="auto" w:fill="auto"/>
              </w:rPr>
            </w:pPr>
          </w:p>
        </w:tc>
      </w:tr>
      <w:tr w14:paraId="0AB3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E869C4">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3683" w:type="dxa"/>
          </w:tcPr>
          <w:p w14:paraId="7276B7DE">
            <w:pPr>
              <w:jc w:val="center"/>
              <w:rPr>
                <w:rFonts w:ascii="宋体" w:hAnsi="宋体" w:cs="宋体"/>
                <w:b/>
                <w:i w:val="0"/>
                <w:iCs w:val="0"/>
                <w:color w:val="auto"/>
                <w:kern w:val="0"/>
                <w:sz w:val="32"/>
                <w:szCs w:val="32"/>
                <w:highlight w:val="none"/>
                <w:shd w:val="clear" w:color="auto" w:fill="auto"/>
              </w:rPr>
            </w:pPr>
          </w:p>
        </w:tc>
        <w:tc>
          <w:tcPr>
            <w:tcW w:w="3546" w:type="dxa"/>
          </w:tcPr>
          <w:p w14:paraId="6CC7DDF0">
            <w:pPr>
              <w:jc w:val="center"/>
              <w:rPr>
                <w:rFonts w:ascii="宋体" w:hAnsi="宋体" w:cs="宋体"/>
                <w:b/>
                <w:i w:val="0"/>
                <w:iCs w:val="0"/>
                <w:color w:val="auto"/>
                <w:kern w:val="0"/>
                <w:sz w:val="32"/>
                <w:szCs w:val="32"/>
                <w:highlight w:val="none"/>
                <w:shd w:val="clear" w:color="auto" w:fill="auto"/>
              </w:rPr>
            </w:pPr>
          </w:p>
        </w:tc>
        <w:tc>
          <w:tcPr>
            <w:tcW w:w="1276" w:type="dxa"/>
          </w:tcPr>
          <w:p w14:paraId="411E90E7">
            <w:pPr>
              <w:jc w:val="center"/>
              <w:rPr>
                <w:rFonts w:ascii="宋体" w:hAnsi="宋体" w:cs="宋体"/>
                <w:b/>
                <w:i w:val="0"/>
                <w:iCs w:val="0"/>
                <w:color w:val="auto"/>
                <w:kern w:val="0"/>
                <w:sz w:val="32"/>
                <w:szCs w:val="32"/>
                <w:highlight w:val="none"/>
                <w:shd w:val="clear" w:color="auto" w:fill="auto"/>
              </w:rPr>
            </w:pPr>
          </w:p>
        </w:tc>
      </w:tr>
    </w:tbl>
    <w:p w14:paraId="276F2333">
      <w:pPr>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供应商保证：除商务技术偏离表列出的偏离外，供应商响应采购文件的全部要求</w:t>
      </w:r>
    </w:p>
    <w:p w14:paraId="68137395">
      <w:pPr>
        <w:jc w:val="center"/>
        <w:rPr>
          <w:rFonts w:ascii="宋体" w:hAnsi="宋体" w:cs="宋体"/>
          <w:b/>
          <w:i w:val="0"/>
          <w:iCs w:val="0"/>
          <w:color w:val="auto"/>
          <w:kern w:val="0"/>
          <w:sz w:val="32"/>
          <w:szCs w:val="32"/>
          <w:highlight w:val="none"/>
          <w:shd w:val="clear" w:color="auto" w:fill="auto"/>
        </w:rPr>
      </w:pPr>
    </w:p>
    <w:p w14:paraId="745BD914">
      <w:pPr>
        <w:spacing w:line="360" w:lineRule="auto"/>
        <w:ind w:right="42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r>
        <w:rPr>
          <w:rFonts w:hint="eastAsia" w:ascii="宋体" w:hAnsi="宋体" w:cs="宋体"/>
          <w:i w:val="0"/>
          <w:iCs w:val="0"/>
          <w:color w:val="auto"/>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按本格式和要求提供。</w:t>
      </w:r>
    </w:p>
    <w:p w14:paraId="281C1000">
      <w:pPr>
        <w:pStyle w:val="7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2.本表格所反映的偏离情况与“符合性审查资料”、“评标标准相应的商务技术资料”不一致的，以“符合性审查资料”、“评标标准相应的商务技术资料”为准。</w:t>
      </w:r>
    </w:p>
    <w:p w14:paraId="28669D4F">
      <w:pPr>
        <w:pStyle w:val="7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3.投标人须保证：除商务技术偏离表列出的偏离外，投标人响应招标文件的全部非实质性要求。</w:t>
      </w:r>
    </w:p>
    <w:p w14:paraId="181AAFE2">
      <w:pPr>
        <w:spacing w:line="360" w:lineRule="auto"/>
        <w:ind w:right="420"/>
        <w:rPr>
          <w:rFonts w:ascii="宋体" w:hAnsi="宋体" w:cs="宋体"/>
          <w:i w:val="0"/>
          <w:iCs w:val="0"/>
          <w:color w:val="auto"/>
          <w:sz w:val="24"/>
          <w:highlight w:val="none"/>
          <w:shd w:val="clear" w:color="auto" w:fill="auto"/>
        </w:rPr>
      </w:pPr>
    </w:p>
    <w:p w14:paraId="122A3C8C">
      <w:pPr>
        <w:ind w:firstLine="1911" w:firstLineChars="595"/>
        <w:rPr>
          <w:rFonts w:ascii="宋体" w:hAnsi="宋体" w:cs="宋体"/>
          <w:b/>
          <w:bCs/>
          <w:i w:val="0"/>
          <w:iCs w:val="0"/>
          <w:color w:val="auto"/>
          <w:sz w:val="32"/>
          <w:szCs w:val="32"/>
          <w:highlight w:val="none"/>
          <w:shd w:val="clear" w:color="auto" w:fill="auto"/>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1AC2E861">
      <w:pPr>
        <w:snapToGrid w:val="0"/>
        <w:jc w:val="center"/>
        <w:rPr>
          <w:rFonts w:ascii="宋体" w:hAnsi="宋体" w:cs="宋体"/>
          <w:b/>
          <w:i w:val="0"/>
          <w:iCs w:val="0"/>
          <w:color w:val="auto"/>
          <w:kern w:val="0"/>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七</w:t>
      </w:r>
      <w:r>
        <w:rPr>
          <w:rFonts w:hint="eastAsia" w:ascii="宋体" w:hAnsi="宋体" w:cs="宋体"/>
          <w:b/>
          <w:i w:val="0"/>
          <w:iCs w:val="0"/>
          <w:color w:val="auto"/>
          <w:kern w:val="0"/>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政府采购供应商廉洁自律承诺书</w:t>
      </w:r>
    </w:p>
    <w:p w14:paraId="69D17253">
      <w:pPr>
        <w:snapToGrid w:val="0"/>
        <w:spacing w:line="360" w:lineRule="auto"/>
        <w:rPr>
          <w:rFonts w:ascii="宋体" w:hAnsi="宋体" w:cs="宋体"/>
          <w:i w:val="0"/>
          <w:iCs w:val="0"/>
          <w:color w:val="auto"/>
          <w:sz w:val="24"/>
          <w:highlight w:val="none"/>
          <w:shd w:val="clear" w:color="auto" w:fill="auto"/>
        </w:rPr>
      </w:pPr>
    </w:p>
    <w:p w14:paraId="12A66E0A">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杭州市中策职业学校</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5846B72E">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我单位响应你</w:t>
      </w:r>
      <w:r>
        <w:rPr>
          <w:rFonts w:hint="eastAsia" w:ascii="宋体" w:hAnsi="宋体" w:cs="宋体"/>
          <w:i w:val="0"/>
          <w:iCs w:val="0"/>
          <w:color w:val="auto"/>
          <w:sz w:val="24"/>
          <w:highlight w:val="none"/>
          <w:shd w:val="clear" w:color="auto" w:fill="auto"/>
        </w:rPr>
        <w:t>单位</w:t>
      </w:r>
      <w:r>
        <w:rPr>
          <w:rFonts w:hint="eastAsia" w:ascii="宋体" w:hAnsi="宋体" w:cs="宋体"/>
          <w:i w:val="0"/>
          <w:iCs w:val="0"/>
          <w:color w:val="auto"/>
          <w:kern w:val="0"/>
          <w:sz w:val="24"/>
          <w:highlight w:val="none"/>
          <w:shd w:val="clear" w:color="auto" w:fill="auto"/>
          <w:lang w:val="zh-CN"/>
        </w:rPr>
        <w:t>项目招标要求参加投标。在这次投标过程中和中标后，我们将严格遵守国家法律法规要求，并郑重承诺：</w:t>
      </w:r>
    </w:p>
    <w:p w14:paraId="74485147">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一、不向项目有关人员及部门赠送礼金礼物、有价证券、回扣以及中介费、介绍费、咨询费等好处费； </w:t>
      </w:r>
    </w:p>
    <w:p w14:paraId="63E02A22">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二、不为项目有关人员及部门报销应由你方单位或个人支付的费用； </w:t>
      </w:r>
    </w:p>
    <w:p w14:paraId="77697AB7">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三、不向项目有关人员及部门提供有可能影响公正的宴请和健身娱乐等活动； </w:t>
      </w:r>
    </w:p>
    <w:p w14:paraId="686D3D63">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四、不为项目有关人员及部门出国（境）、旅游等提供方便；</w:t>
      </w:r>
    </w:p>
    <w:p w14:paraId="27D13CFD">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五、不为项目有关人员个人装修住房、婚丧嫁娶、配偶子女工作安排等提供好处；</w:t>
      </w:r>
    </w:p>
    <w:p w14:paraId="4C4D3568">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六、严格遵守《中华人民共和国政府采购法》《中华人民共和国招标投标法》《中华人民共和国民法典》等法律法规，诚实守信，合法经营，坚决抵制各种违法违纪行为。 </w:t>
      </w:r>
    </w:p>
    <w:p w14:paraId="51C48A23">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A24B98C">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0E915EFC">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78754B67">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0434102C">
      <w:pPr>
        <w:autoSpaceDE w:val="0"/>
        <w:autoSpaceDN w:val="0"/>
        <w:spacing w:line="360" w:lineRule="auto"/>
        <w:ind w:left="2" w:leftChars="1" w:right="1120" w:firstLine="4560" w:firstLineChars="19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供应商名称（</w:t>
      </w:r>
      <w:r>
        <w:rPr>
          <w:rFonts w:hint="eastAsia" w:ascii="宋体" w:hAnsi="宋体" w:cs="宋体"/>
          <w:i w:val="0"/>
          <w:iCs w:val="0"/>
          <w:color w:val="auto"/>
          <w:sz w:val="24"/>
          <w:highlight w:val="none"/>
          <w:shd w:val="clear" w:color="auto" w:fill="auto"/>
        </w:rPr>
        <w:t>电子签名</w:t>
      </w:r>
      <w:r>
        <w:rPr>
          <w:rFonts w:hint="eastAsia" w:ascii="宋体" w:hAnsi="宋体" w:cs="宋体"/>
          <w:i w:val="0"/>
          <w:iCs w:val="0"/>
          <w:color w:val="auto"/>
          <w:kern w:val="0"/>
          <w:sz w:val="24"/>
          <w:highlight w:val="none"/>
          <w:shd w:val="clear" w:color="auto" w:fill="auto"/>
          <w:lang w:val="zh-CN"/>
        </w:rPr>
        <w:t xml:space="preserve">）：                                                                                                                                                                                                               </w:t>
      </w:r>
    </w:p>
    <w:p w14:paraId="5E9B3B6F">
      <w:pPr>
        <w:spacing w:line="360" w:lineRule="auto"/>
        <w:ind w:left="4620" w:leftChars="2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 xml:space="preserve">   年   月   日</w:t>
      </w:r>
    </w:p>
    <w:p w14:paraId="14A3CDEF">
      <w:pPr>
        <w:spacing w:line="360" w:lineRule="auto"/>
        <w:jc w:val="center"/>
        <w:rPr>
          <w:rFonts w:ascii="宋体" w:hAnsi="宋体" w:cs="宋体"/>
          <w:b/>
          <w:bCs/>
          <w:i w:val="0"/>
          <w:iCs w:val="0"/>
          <w:color w:val="auto"/>
          <w:sz w:val="24"/>
          <w:highlight w:val="none"/>
          <w:shd w:val="clear" w:color="auto" w:fill="auto"/>
        </w:rPr>
      </w:pPr>
    </w:p>
    <w:p w14:paraId="018AD6B2">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54BAAA0D">
      <w:pPr>
        <w:spacing w:line="360" w:lineRule="auto"/>
        <w:jc w:val="center"/>
        <w:rPr>
          <w:rFonts w:ascii="宋体" w:hAnsi="宋体" w:cs="宋体"/>
          <w:b/>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14:paraId="3575AC1B">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报价文件部分</w:t>
      </w:r>
    </w:p>
    <w:p w14:paraId="76162C2E">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5F137159">
      <w:pPr>
        <w:spacing w:line="360" w:lineRule="auto"/>
        <w:jc w:val="center"/>
        <w:outlineLvl w:val="0"/>
        <w:rPr>
          <w:rFonts w:ascii="宋体" w:hAnsi="宋体" w:cs="宋体"/>
          <w:b/>
          <w:i w:val="0"/>
          <w:iCs w:val="0"/>
          <w:color w:val="auto"/>
          <w:kern w:val="0"/>
          <w:sz w:val="36"/>
          <w:szCs w:val="36"/>
          <w:highlight w:val="none"/>
          <w:shd w:val="clear" w:color="auto" w:fill="auto"/>
        </w:rPr>
      </w:pPr>
    </w:p>
    <w:p w14:paraId="29C29EFA">
      <w:pPr>
        <w:numPr>
          <w:ilvl w:val="0"/>
          <w:numId w:val="1"/>
        </w:numPr>
        <w:snapToGrid w:val="0"/>
        <w:spacing w:line="360" w:lineRule="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报价单…………………………………………………………………………（页码）</w:t>
      </w:r>
    </w:p>
    <w:p w14:paraId="086DB6FB">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val="en-US" w:eastAsia="zh-CN"/>
        </w:rPr>
        <w:t>2</w:t>
      </w:r>
      <w:r>
        <w:rPr>
          <w:rFonts w:hint="eastAsia" w:ascii="宋体" w:hAnsi="宋体" w:cs="宋体"/>
          <w:i w:val="0"/>
          <w:iCs w:val="0"/>
          <w:color w:val="auto"/>
          <w:sz w:val="24"/>
          <w:highlight w:val="none"/>
          <w:shd w:val="clear" w:color="auto" w:fill="auto"/>
        </w:rPr>
        <w:t>）已标价工程量清单……………………………………………………………（页码）</w:t>
      </w:r>
    </w:p>
    <w:p w14:paraId="483BFCCE">
      <w:pPr>
        <w:snapToGrid w:val="0"/>
        <w:spacing w:line="360" w:lineRule="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val="en-US" w:eastAsia="zh-CN"/>
        </w:rPr>
        <w:t>3</w:t>
      </w:r>
      <w:r>
        <w:rPr>
          <w:rFonts w:hint="eastAsia" w:ascii="宋体" w:hAnsi="宋体" w:cs="宋体"/>
          <w:i w:val="0"/>
          <w:iCs w:val="0"/>
          <w:color w:val="auto"/>
          <w:sz w:val="24"/>
          <w:highlight w:val="none"/>
          <w:shd w:val="clear" w:color="auto" w:fill="auto"/>
        </w:rPr>
        <w:t>）中小企业声明函………………………………………………………………（页码）</w:t>
      </w:r>
    </w:p>
    <w:p w14:paraId="57323935">
      <w:pPr>
        <w:pStyle w:val="80"/>
        <w:rPr>
          <w:i w:val="0"/>
          <w:iCs w:val="0"/>
          <w:color w:val="auto"/>
          <w:highlight w:val="none"/>
          <w:shd w:val="clear" w:color="auto" w:fill="auto"/>
        </w:rPr>
      </w:pPr>
    </w:p>
    <w:p w14:paraId="1FD8A666">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D569179">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26E8604">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3143C74">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FE36C3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731903B6">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2DDD7F4">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FAFCB4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598C5406">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6B3B030">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70CA9AA">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026BCAE">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F7CB583">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2F3D3A2">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543984A9">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06EB3F16">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E065DD0">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rPr>
        <w:t>一、报价单</w:t>
      </w:r>
    </w:p>
    <w:p w14:paraId="71FAE9FA">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杭州市中策职业学校</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193C1E84">
      <w:pPr>
        <w:snapToGrid w:val="0"/>
        <w:spacing w:line="360" w:lineRule="auto"/>
        <w:ind w:firstLine="482"/>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按你方采购文件要求，我们，本响应文件签字方，谨此向你方发出要约如下：如你方接受本投标，我方承诺按照如下报价单的价格完成</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kern w:val="0"/>
          <w:sz w:val="24"/>
          <w:highlight w:val="none"/>
          <w:shd w:val="clear" w:color="auto" w:fill="auto"/>
          <w:lang w:val="zh-CN"/>
        </w:rPr>
        <w:t>【项目编号：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】的实施</w:t>
      </w:r>
      <w:r>
        <w:rPr>
          <w:rFonts w:hint="eastAsia" w:ascii="宋体" w:hAnsi="宋体" w:cs="宋体"/>
          <w:i w:val="0"/>
          <w:iCs w:val="0"/>
          <w:color w:val="auto"/>
          <w:kern w:val="0"/>
          <w:sz w:val="24"/>
          <w:highlight w:val="none"/>
          <w:shd w:val="clear" w:color="auto" w:fill="auto"/>
          <w:lang w:val="zh-CN"/>
        </w:rPr>
        <w:t>。</w:t>
      </w:r>
    </w:p>
    <w:p w14:paraId="79398ED3">
      <w:pPr>
        <w:spacing w:line="360" w:lineRule="auto"/>
        <w:jc w:val="center"/>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639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A51A9CF">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项目名称</w:t>
            </w:r>
          </w:p>
        </w:tc>
        <w:tc>
          <w:tcPr>
            <w:tcW w:w="1843" w:type="dxa"/>
          </w:tcPr>
          <w:p w14:paraId="4E35D3AC">
            <w:pPr>
              <w:spacing w:line="360" w:lineRule="auto"/>
              <w:jc w:val="center"/>
              <w:rPr>
                <w:rFonts w:ascii="宋体" w:hAnsi="宋体" w:cs="宋体"/>
                <w:b/>
                <w:i w:val="0"/>
                <w:iCs w:val="0"/>
                <w:color w:val="auto"/>
                <w:sz w:val="24"/>
                <w:highlight w:val="none"/>
                <w:shd w:val="clear" w:color="auto" w:fill="auto"/>
              </w:rPr>
            </w:pPr>
          </w:p>
          <w:p w14:paraId="07719BAE">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施工范围</w:t>
            </w:r>
          </w:p>
        </w:tc>
        <w:tc>
          <w:tcPr>
            <w:tcW w:w="3118" w:type="dxa"/>
            <w:vAlign w:val="center"/>
          </w:tcPr>
          <w:p w14:paraId="6636B22F">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施工工期</w:t>
            </w:r>
          </w:p>
        </w:tc>
        <w:tc>
          <w:tcPr>
            <w:tcW w:w="2552" w:type="dxa"/>
            <w:vAlign w:val="center"/>
          </w:tcPr>
          <w:p w14:paraId="4B849AAF">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项目经理</w:t>
            </w:r>
          </w:p>
        </w:tc>
        <w:tc>
          <w:tcPr>
            <w:tcW w:w="1984" w:type="dxa"/>
            <w:vAlign w:val="center"/>
          </w:tcPr>
          <w:p w14:paraId="349F1B4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执业证书信息</w:t>
            </w:r>
          </w:p>
        </w:tc>
        <w:tc>
          <w:tcPr>
            <w:tcW w:w="3119" w:type="dxa"/>
            <w:vAlign w:val="center"/>
          </w:tcPr>
          <w:p w14:paraId="7E074E84">
            <w:pPr>
              <w:spacing w:line="360" w:lineRule="auto"/>
              <w:jc w:val="center"/>
              <w:rPr>
                <w:rFonts w:ascii="宋体" w:hAnsi="宋体" w:cs="宋体"/>
                <w:b/>
                <w:i w:val="0"/>
                <w:iCs w:val="0"/>
                <w:color w:val="auto"/>
                <w:sz w:val="24"/>
                <w:highlight w:val="none"/>
                <w:shd w:val="clear" w:color="auto" w:fill="auto"/>
              </w:rPr>
            </w:pPr>
          </w:p>
          <w:p w14:paraId="5749A347">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备注（如果有）</w:t>
            </w:r>
          </w:p>
          <w:p w14:paraId="448D17C7">
            <w:pPr>
              <w:spacing w:line="360" w:lineRule="auto"/>
              <w:jc w:val="center"/>
              <w:rPr>
                <w:rFonts w:ascii="宋体" w:hAnsi="宋体" w:cs="宋体"/>
                <w:b/>
                <w:i w:val="0"/>
                <w:iCs w:val="0"/>
                <w:color w:val="auto"/>
                <w:sz w:val="24"/>
                <w:highlight w:val="none"/>
                <w:shd w:val="clear" w:color="auto" w:fill="auto"/>
              </w:rPr>
            </w:pPr>
          </w:p>
        </w:tc>
      </w:tr>
      <w:tr w14:paraId="13E1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F3EC9A4">
            <w:pPr>
              <w:snapToGrid w:val="0"/>
              <w:spacing w:line="360" w:lineRule="auto"/>
              <w:jc w:val="center"/>
              <w:rPr>
                <w:rFonts w:ascii="宋体" w:hAnsi="宋体" w:cs="宋体"/>
                <w:i w:val="0"/>
                <w:iCs w:val="0"/>
                <w:color w:val="auto"/>
                <w:sz w:val="24"/>
                <w:highlight w:val="none"/>
                <w:shd w:val="clear" w:color="auto" w:fill="auto"/>
              </w:rPr>
            </w:pPr>
          </w:p>
        </w:tc>
        <w:tc>
          <w:tcPr>
            <w:tcW w:w="1843" w:type="dxa"/>
            <w:vAlign w:val="center"/>
          </w:tcPr>
          <w:p w14:paraId="055E238D">
            <w:pPr>
              <w:snapToGrid w:val="0"/>
              <w:spacing w:line="360" w:lineRule="auto"/>
              <w:jc w:val="center"/>
              <w:rPr>
                <w:rFonts w:ascii="宋体" w:hAnsi="宋体" w:cs="宋体"/>
                <w:i w:val="0"/>
                <w:iCs w:val="0"/>
                <w:color w:val="auto"/>
                <w:sz w:val="24"/>
                <w:highlight w:val="none"/>
                <w:shd w:val="clear" w:color="auto" w:fill="auto"/>
              </w:rPr>
            </w:pPr>
          </w:p>
        </w:tc>
        <w:tc>
          <w:tcPr>
            <w:tcW w:w="3118" w:type="dxa"/>
            <w:vAlign w:val="center"/>
          </w:tcPr>
          <w:p w14:paraId="62EE773B">
            <w:pPr>
              <w:snapToGrid w:val="0"/>
              <w:spacing w:line="360" w:lineRule="auto"/>
              <w:jc w:val="center"/>
              <w:rPr>
                <w:rFonts w:ascii="宋体" w:hAnsi="宋体" w:cs="宋体"/>
                <w:i w:val="0"/>
                <w:iCs w:val="0"/>
                <w:color w:val="auto"/>
                <w:sz w:val="24"/>
                <w:highlight w:val="none"/>
                <w:shd w:val="clear" w:color="auto" w:fill="auto"/>
              </w:rPr>
            </w:pPr>
          </w:p>
        </w:tc>
        <w:tc>
          <w:tcPr>
            <w:tcW w:w="2552" w:type="dxa"/>
            <w:vAlign w:val="center"/>
          </w:tcPr>
          <w:p w14:paraId="0720F0AB">
            <w:pPr>
              <w:spacing w:line="360" w:lineRule="auto"/>
              <w:jc w:val="center"/>
              <w:rPr>
                <w:rFonts w:ascii="宋体" w:hAnsi="宋体" w:cs="宋体"/>
                <w:i w:val="0"/>
                <w:iCs w:val="0"/>
                <w:color w:val="auto"/>
                <w:sz w:val="24"/>
                <w:highlight w:val="none"/>
                <w:shd w:val="clear" w:color="auto" w:fill="auto"/>
              </w:rPr>
            </w:pPr>
          </w:p>
        </w:tc>
        <w:tc>
          <w:tcPr>
            <w:tcW w:w="1984" w:type="dxa"/>
            <w:vAlign w:val="center"/>
          </w:tcPr>
          <w:p w14:paraId="36D67020">
            <w:pPr>
              <w:spacing w:line="360" w:lineRule="auto"/>
              <w:jc w:val="center"/>
              <w:rPr>
                <w:rFonts w:ascii="宋体" w:hAnsi="宋体" w:cs="宋体"/>
                <w:i w:val="0"/>
                <w:iCs w:val="0"/>
                <w:color w:val="auto"/>
                <w:sz w:val="24"/>
                <w:highlight w:val="none"/>
                <w:shd w:val="clear" w:color="auto" w:fill="auto"/>
              </w:rPr>
            </w:pPr>
          </w:p>
        </w:tc>
        <w:tc>
          <w:tcPr>
            <w:tcW w:w="3119" w:type="dxa"/>
            <w:vAlign w:val="center"/>
          </w:tcPr>
          <w:p w14:paraId="1EE37497">
            <w:pPr>
              <w:spacing w:line="360" w:lineRule="auto"/>
              <w:jc w:val="center"/>
              <w:rPr>
                <w:rFonts w:ascii="宋体" w:hAnsi="宋体" w:cs="宋体"/>
                <w:i w:val="0"/>
                <w:iCs w:val="0"/>
                <w:color w:val="auto"/>
                <w:sz w:val="24"/>
                <w:highlight w:val="none"/>
                <w:shd w:val="clear" w:color="auto" w:fill="auto"/>
              </w:rPr>
            </w:pPr>
          </w:p>
        </w:tc>
      </w:tr>
      <w:tr w14:paraId="57C6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63266F9">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磋商报价（小写）</w:t>
            </w:r>
          </w:p>
        </w:tc>
        <w:tc>
          <w:tcPr>
            <w:tcW w:w="7655" w:type="dxa"/>
            <w:gridSpan w:val="3"/>
            <w:vAlign w:val="center"/>
          </w:tcPr>
          <w:p w14:paraId="750717E1">
            <w:pPr>
              <w:spacing w:line="360" w:lineRule="auto"/>
              <w:jc w:val="center"/>
              <w:rPr>
                <w:rFonts w:ascii="宋体" w:hAnsi="宋体" w:cs="宋体"/>
                <w:i w:val="0"/>
                <w:iCs w:val="0"/>
                <w:color w:val="auto"/>
                <w:sz w:val="24"/>
                <w:highlight w:val="none"/>
                <w:shd w:val="clear" w:color="auto" w:fill="auto"/>
              </w:rPr>
            </w:pPr>
          </w:p>
        </w:tc>
      </w:tr>
      <w:tr w14:paraId="3525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4BF83587">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磋商报价（大写）</w:t>
            </w:r>
          </w:p>
        </w:tc>
        <w:tc>
          <w:tcPr>
            <w:tcW w:w="7655" w:type="dxa"/>
            <w:gridSpan w:val="3"/>
            <w:vAlign w:val="center"/>
          </w:tcPr>
          <w:p w14:paraId="6E42B74B">
            <w:pPr>
              <w:spacing w:line="360" w:lineRule="auto"/>
              <w:jc w:val="center"/>
              <w:rPr>
                <w:rFonts w:ascii="宋体" w:hAnsi="宋体" w:cs="宋体"/>
                <w:i w:val="0"/>
                <w:iCs w:val="0"/>
                <w:color w:val="auto"/>
                <w:sz w:val="24"/>
                <w:highlight w:val="none"/>
                <w:shd w:val="clear" w:color="auto" w:fill="auto"/>
              </w:rPr>
            </w:pPr>
          </w:p>
        </w:tc>
      </w:tr>
    </w:tbl>
    <w:p w14:paraId="570523C6">
      <w:pPr>
        <w:snapToGrid w:val="0"/>
        <w:spacing w:line="360" w:lineRule="auto"/>
        <w:ind w:left="480"/>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注：</w:t>
      </w:r>
    </w:p>
    <w:p w14:paraId="05F4085E">
      <w:pPr>
        <w:spacing w:line="360" w:lineRule="auto"/>
        <w:ind w:left="-2" w:leftChars="-1"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1、供应商需按本表格式填写</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rPr>
        <w:t>否则视为</w:t>
      </w:r>
      <w:r>
        <w:rPr>
          <w:rFonts w:hint="eastAsia" w:ascii="宋体" w:hAnsi="宋体" w:cs="宋体"/>
          <w:b/>
          <w:i w:val="0"/>
          <w:iCs w:val="0"/>
          <w:color w:val="auto"/>
          <w:sz w:val="24"/>
          <w:highlight w:val="none"/>
          <w:shd w:val="clear" w:color="auto" w:fill="auto"/>
        </w:rPr>
        <w:t>响应文件含有采购人不能接受的附加条件，响应文件无效</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shd w:val="clear" w:color="auto" w:fill="auto"/>
          <w:lang w:val="zh-CN"/>
        </w:rPr>
        <w:t>。</w:t>
      </w:r>
    </w:p>
    <w:p w14:paraId="72CA29C2">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2、有关本项目实施所涉及的一切费用均计入报价。</w:t>
      </w:r>
      <w:r>
        <w:rPr>
          <w:rFonts w:hint="eastAsia" w:ascii="宋体" w:hAnsi="宋体" w:cs="宋体"/>
          <w:i w:val="0"/>
          <w:iCs w:val="0"/>
          <w:color w:val="auto"/>
          <w:kern w:val="0"/>
          <w:sz w:val="24"/>
          <w:highlight w:val="none"/>
          <w:shd w:val="clear" w:color="auto" w:fill="auto"/>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i w:val="0"/>
          <w:iCs w:val="0"/>
          <w:color w:val="auto"/>
          <w:kern w:val="0"/>
          <w:sz w:val="24"/>
          <w:highlight w:val="none"/>
          <w:shd w:val="clear" w:color="auto" w:fill="auto"/>
          <w:lang w:val="en-US" w:eastAsia="zh-CN"/>
        </w:rPr>
        <w:t>签订条件；</w:t>
      </w:r>
      <w:r>
        <w:rPr>
          <w:rFonts w:hint="eastAsia" w:ascii="宋体" w:hAnsi="宋体" w:eastAsia="宋体" w:cs="宋体"/>
          <w:i w:val="0"/>
          <w:iCs w:val="0"/>
          <w:color w:val="auto"/>
          <w:spacing w:val="0"/>
          <w:kern w:val="0"/>
          <w:sz w:val="24"/>
          <w:szCs w:val="24"/>
          <w:highlight w:val="none"/>
          <w:shd w:val="clear" w:color="auto" w:fill="auto"/>
        </w:rPr>
        <w:t>总价</w:t>
      </w:r>
      <w:r>
        <w:rPr>
          <w:rFonts w:hint="eastAsia" w:ascii="宋体" w:hAnsi="宋体" w:eastAsia="宋体" w:cs="宋体"/>
          <w:i w:val="0"/>
          <w:iCs w:val="0"/>
          <w:color w:val="auto"/>
          <w:spacing w:val="0"/>
          <w:kern w:val="0"/>
          <w:sz w:val="24"/>
          <w:szCs w:val="24"/>
          <w:highlight w:val="none"/>
          <w:shd w:val="clear" w:color="auto" w:fill="auto"/>
          <w:lang w:eastAsia="zh-CN"/>
        </w:rPr>
        <w:t>不为零</w:t>
      </w:r>
      <w:r>
        <w:rPr>
          <w:rFonts w:hint="eastAsia" w:ascii="宋体" w:hAnsi="宋体" w:eastAsia="宋体" w:cs="宋体"/>
          <w:i w:val="0"/>
          <w:iCs w:val="0"/>
          <w:color w:val="auto"/>
          <w:spacing w:val="0"/>
          <w:kern w:val="0"/>
          <w:sz w:val="24"/>
          <w:szCs w:val="24"/>
          <w:highlight w:val="none"/>
          <w:shd w:val="clear" w:color="auto" w:fill="auto"/>
        </w:rPr>
        <w:t>，</w:t>
      </w:r>
      <w:r>
        <w:rPr>
          <w:rFonts w:hint="eastAsia" w:ascii="宋体" w:hAnsi="宋体" w:eastAsia="宋体" w:cs="宋体"/>
          <w:i w:val="0"/>
          <w:iCs w:val="0"/>
          <w:color w:val="auto"/>
          <w:spacing w:val="0"/>
          <w:kern w:val="0"/>
          <w:sz w:val="24"/>
          <w:szCs w:val="24"/>
          <w:highlight w:val="none"/>
          <w:shd w:val="clear" w:color="auto" w:fill="auto"/>
          <w:lang w:eastAsia="zh-CN"/>
        </w:rPr>
        <w:t>部分</w:t>
      </w:r>
      <w:r>
        <w:rPr>
          <w:rFonts w:hint="eastAsia" w:ascii="宋体" w:hAnsi="宋体" w:eastAsia="宋体" w:cs="宋体"/>
          <w:i w:val="0"/>
          <w:iCs w:val="0"/>
          <w:color w:val="auto"/>
          <w:spacing w:val="0"/>
          <w:kern w:val="0"/>
          <w:sz w:val="24"/>
          <w:szCs w:val="24"/>
          <w:highlight w:val="none"/>
          <w:shd w:val="clear" w:color="auto" w:fill="auto"/>
        </w:rPr>
        <w:t>产品、服务单价为零的，视作已包含在总价中</w:t>
      </w:r>
      <w:r>
        <w:rPr>
          <w:rFonts w:hint="eastAsia" w:ascii="宋体" w:hAnsi="宋体" w:eastAsia="宋体" w:cs="宋体"/>
          <w:i w:val="0"/>
          <w:iCs w:val="0"/>
          <w:color w:val="auto"/>
          <w:spacing w:val="0"/>
          <w:kern w:val="0"/>
          <w:sz w:val="24"/>
          <w:szCs w:val="24"/>
          <w:highlight w:val="none"/>
          <w:shd w:val="clear" w:color="auto" w:fill="auto"/>
          <w:lang w:eastAsia="zh-CN"/>
        </w:rPr>
        <w:t>。</w:t>
      </w:r>
      <w:r>
        <w:rPr>
          <w:rFonts w:hint="eastAsia" w:ascii="宋体" w:hAnsi="宋体" w:cs="宋体"/>
          <w:b/>
          <w:i w:val="0"/>
          <w:iCs w:val="0"/>
          <w:color w:val="auto"/>
          <w:kern w:val="0"/>
          <w:sz w:val="24"/>
          <w:highlight w:val="none"/>
          <w:shd w:val="clear" w:color="auto" w:fill="auto"/>
          <w:lang w:val="zh-CN"/>
        </w:rPr>
        <w:t>采购内容未包含在《报价单》名称栏中，供应商不能作出合理解释的，</w:t>
      </w:r>
      <w:r>
        <w:rPr>
          <w:rFonts w:hint="eastAsia" w:ascii="宋体" w:hAnsi="宋体" w:cs="宋体"/>
          <w:b/>
          <w:i w:val="0"/>
          <w:iCs w:val="0"/>
          <w:color w:val="auto"/>
          <w:kern w:val="0"/>
          <w:sz w:val="24"/>
          <w:highlight w:val="none"/>
          <w:shd w:val="clear" w:color="auto" w:fill="auto"/>
        </w:rPr>
        <w:t>视为</w:t>
      </w:r>
      <w:r>
        <w:rPr>
          <w:rFonts w:hint="eastAsia" w:ascii="宋体" w:hAnsi="宋体" w:cs="宋体"/>
          <w:b/>
          <w:i w:val="0"/>
          <w:iCs w:val="0"/>
          <w:color w:val="auto"/>
          <w:sz w:val="24"/>
          <w:highlight w:val="none"/>
          <w:shd w:val="clear" w:color="auto" w:fill="auto"/>
        </w:rPr>
        <w:t>响应文件含有采购人不能接受的附加条件的，响应文件无效。</w:t>
      </w:r>
    </w:p>
    <w:p w14:paraId="2FC2E5E9">
      <w:pPr>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3、特别提示：采购代理机构将对项目名称和项目编号，成交供应商名称、地址和成交金额、施工范围、施工工期、项目经理、执业证书信息、品牌（如果有）、规格型号、数量、单价等予以公示。</w:t>
      </w:r>
    </w:p>
    <w:p w14:paraId="64B5D61B">
      <w:pPr>
        <w:spacing w:line="360" w:lineRule="auto"/>
        <w:ind w:firstLine="482" w:firstLineChars="200"/>
        <w:rPr>
          <w:rFonts w:ascii="宋体" w:hAnsi="宋体" w:cs="宋体"/>
          <w:b/>
          <w:i w:val="0"/>
          <w:iCs w:val="0"/>
          <w:color w:val="auto"/>
          <w:kern w:val="0"/>
          <w:sz w:val="24"/>
          <w:highlight w:val="none"/>
          <w:shd w:val="clear" w:color="auto" w:fill="auto"/>
        </w:rPr>
      </w:pPr>
    </w:p>
    <w:p w14:paraId="5BC34ACE">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p>
    <w:p w14:paraId="786D37F5">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pgSz w:w="16838" w:h="11906" w:orient="landscape"/>
          <w:pgMar w:top="1440" w:right="1080" w:bottom="1440" w:left="1080" w:header="851" w:footer="992" w:gutter="0"/>
          <w:cols w:space="720" w:num="1"/>
          <w:titlePg/>
          <w:docGrid w:linePitch="312" w:charSpace="0"/>
        </w:sectPr>
      </w:pPr>
    </w:p>
    <w:p w14:paraId="5141A669">
      <w:pPr>
        <w:pStyle w:val="693"/>
        <w:keepNext w:val="0"/>
        <w:pageBreakBefore/>
        <w:tabs>
          <w:tab w:val="clear" w:pos="720"/>
        </w:tabs>
        <w:snapToGrid w:val="0"/>
        <w:spacing w:before="120" w:after="120"/>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lang w:val="en-US" w:eastAsia="zh-CN"/>
        </w:rPr>
        <w:t>二</w:t>
      </w:r>
      <w:r>
        <w:rPr>
          <w:rFonts w:hint="eastAsia" w:ascii="宋体" w:hAnsi="宋体" w:eastAsia="宋体" w:cs="宋体"/>
          <w:i w:val="0"/>
          <w:iCs w:val="0"/>
          <w:color w:val="auto"/>
          <w:kern w:val="2"/>
          <w:sz w:val="32"/>
          <w:szCs w:val="32"/>
          <w:highlight w:val="none"/>
          <w:shd w:val="clear" w:color="auto" w:fill="auto"/>
        </w:rPr>
        <w:t>、已标价工程量清单</w:t>
      </w:r>
    </w:p>
    <w:p w14:paraId="0A9A9D2C">
      <w:pPr>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注：按采购文件工程量清单编制 </w:t>
      </w:r>
    </w:p>
    <w:p w14:paraId="29E06012">
      <w:pPr>
        <w:pStyle w:val="61"/>
        <w:ind w:firstLine="480"/>
        <w:rPr>
          <w:rFonts w:cs="宋体"/>
          <w:i w:val="0"/>
          <w:iCs w:val="0"/>
          <w:color w:val="auto"/>
          <w:sz w:val="24"/>
          <w:highlight w:val="none"/>
          <w:shd w:val="clear" w:color="auto" w:fill="auto"/>
        </w:rPr>
      </w:pPr>
    </w:p>
    <w:p w14:paraId="76E338BF">
      <w:pPr>
        <w:pStyle w:val="61"/>
        <w:ind w:firstLine="480"/>
        <w:rPr>
          <w:rFonts w:cs="宋体"/>
          <w:i w:val="0"/>
          <w:iCs w:val="0"/>
          <w:color w:val="auto"/>
          <w:sz w:val="24"/>
          <w:highlight w:val="none"/>
          <w:shd w:val="clear" w:color="auto" w:fill="auto"/>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07DD699A">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lang w:val="en-US" w:eastAsia="zh-CN"/>
        </w:rPr>
        <w:t>三</w:t>
      </w:r>
      <w:r>
        <w:rPr>
          <w:rFonts w:hint="eastAsia" w:ascii="宋体" w:hAnsi="宋体" w:eastAsia="宋体" w:cs="宋体"/>
          <w:i w:val="0"/>
          <w:iCs w:val="0"/>
          <w:color w:val="auto"/>
          <w:kern w:val="2"/>
          <w:sz w:val="32"/>
          <w:szCs w:val="32"/>
          <w:highlight w:val="none"/>
          <w:shd w:val="clear" w:color="auto" w:fill="auto"/>
        </w:rPr>
        <w:t>、</w:t>
      </w:r>
      <w:r>
        <w:rPr>
          <w:rFonts w:hint="eastAsia" w:ascii="宋体" w:hAnsi="宋体" w:eastAsia="宋体" w:cs="宋体"/>
          <w:i w:val="0"/>
          <w:iCs w:val="0"/>
          <w:color w:val="auto"/>
          <w:sz w:val="32"/>
          <w:szCs w:val="32"/>
          <w:highlight w:val="none"/>
          <w:shd w:val="clear" w:color="auto" w:fill="auto"/>
        </w:rPr>
        <w:t>中小企业声明函</w:t>
      </w:r>
      <w:bookmarkStart w:id="1022" w:name="_Hlk101259491"/>
      <w:r>
        <w:rPr>
          <w:rFonts w:hint="eastAsia" w:ascii="宋体" w:hAnsi="宋体" w:eastAsia="宋体" w:cs="宋体"/>
          <w:i w:val="0"/>
          <w:iCs w:val="0"/>
          <w:color w:val="auto"/>
          <w:sz w:val="32"/>
          <w:szCs w:val="32"/>
          <w:highlight w:val="none"/>
          <w:shd w:val="clear" w:color="auto" w:fill="auto"/>
        </w:rPr>
        <w:t>（如果有）</w:t>
      </w:r>
      <w:bookmarkEnd w:id="1022"/>
    </w:p>
    <w:p w14:paraId="4A6D1B2D">
      <w:pPr>
        <w:widowControl/>
        <w:spacing w:line="360" w:lineRule="auto"/>
        <w:ind w:firstLine="120" w:firstLineChars="5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auto"/>
          <w:sz w:val="24"/>
          <w:highlight w:val="none"/>
          <w:shd w:val="clear" w:color="auto" w:fill="auto"/>
        </w:rPr>
        <w:t>7</w:t>
      </w:r>
      <w:r>
        <w:rPr>
          <w:rFonts w:hint="eastAsia" w:ascii="宋体" w:hAnsi="宋体" w:cs="宋体"/>
          <w:b/>
          <w:i w:val="0"/>
          <w:iCs w:val="0"/>
          <w:color w:val="auto"/>
          <w:sz w:val="24"/>
          <w:highlight w:val="none"/>
          <w:shd w:val="clear" w:color="auto" w:fill="auto"/>
        </w:rPr>
        <w:t>）。]</w:t>
      </w:r>
    </w:p>
    <w:p w14:paraId="74C4435A">
      <w:pPr>
        <w:pStyle w:val="3"/>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auto"/>
          <w:highlight w:val="none"/>
          <w:shd w:val="clear" w:color="auto" w:fill="auto"/>
        </w:rPr>
      </w:pPr>
      <w:bookmarkStart w:id="1023" w:name="_Toc465665161"/>
      <w:r>
        <w:rPr>
          <w:rFonts w:hint="eastAsia" w:ascii="宋体" w:hAnsi="宋体" w:cs="宋体"/>
          <w:i w:val="0"/>
          <w:iCs w:val="0"/>
          <w:color w:val="auto"/>
          <w:highlight w:val="none"/>
          <w:shd w:val="clear" w:color="auto" w:fill="auto"/>
        </w:rPr>
        <w:t>附件</w:t>
      </w:r>
      <w:bookmarkEnd w:id="1023"/>
    </w:p>
    <w:p w14:paraId="2D4CE9D3">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附件1：</w:t>
      </w:r>
    </w:p>
    <w:p w14:paraId="67ED6640">
      <w:pPr>
        <w:spacing w:line="360" w:lineRule="auto"/>
        <w:jc w:val="center"/>
        <w:rPr>
          <w:rFonts w:ascii="宋体" w:hAnsi="宋体" w:cs="宋体"/>
          <w:b/>
          <w:i w:val="0"/>
          <w:iCs w:val="0"/>
          <w:color w:val="auto"/>
          <w:spacing w:val="6"/>
          <w:sz w:val="32"/>
          <w:szCs w:val="32"/>
          <w:highlight w:val="none"/>
          <w:shd w:val="clear" w:color="auto" w:fill="auto"/>
        </w:rPr>
      </w:pPr>
      <w:bookmarkStart w:id="1024" w:name="OLE_LINK13"/>
      <w:bookmarkStart w:id="1025" w:name="OLE_LINK14"/>
      <w:r>
        <w:rPr>
          <w:rFonts w:hint="eastAsia" w:ascii="宋体" w:hAnsi="宋体" w:cs="宋体"/>
          <w:b/>
          <w:i w:val="0"/>
          <w:iCs w:val="0"/>
          <w:color w:val="auto"/>
          <w:spacing w:val="6"/>
          <w:sz w:val="32"/>
          <w:szCs w:val="32"/>
          <w:highlight w:val="none"/>
          <w:shd w:val="clear" w:color="auto" w:fill="auto"/>
        </w:rPr>
        <w:t>残疾人福利性单位声明函</w:t>
      </w:r>
    </w:p>
    <w:bookmarkEnd w:id="1024"/>
    <w:bookmarkEnd w:id="1025"/>
    <w:p w14:paraId="7A965EB7">
      <w:pPr>
        <w:spacing w:line="360" w:lineRule="auto"/>
        <w:rPr>
          <w:rFonts w:ascii="宋体" w:hAnsi="宋体" w:cs="宋体"/>
          <w:b/>
          <w:i w:val="0"/>
          <w:iCs w:val="0"/>
          <w:color w:val="auto"/>
          <w:spacing w:val="6"/>
          <w:sz w:val="30"/>
          <w:szCs w:val="30"/>
          <w:highlight w:val="none"/>
          <w:shd w:val="clear" w:color="auto" w:fill="auto"/>
        </w:rPr>
      </w:pPr>
    </w:p>
    <w:p w14:paraId="36D33B50">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2EC2F3">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本单位对上述声明的真实性负责。如有虚假，将依法承担相应责任。</w:t>
      </w:r>
    </w:p>
    <w:p w14:paraId="04AF3F71">
      <w:pPr>
        <w:spacing w:line="360" w:lineRule="auto"/>
        <w:ind w:firstLine="480" w:firstLineChars="200"/>
        <w:rPr>
          <w:rFonts w:ascii="宋体" w:hAnsi="宋体" w:cs="宋体"/>
          <w:i w:val="0"/>
          <w:iCs w:val="0"/>
          <w:color w:val="auto"/>
          <w:sz w:val="24"/>
          <w:highlight w:val="none"/>
          <w:shd w:val="clear" w:color="auto" w:fill="auto"/>
        </w:rPr>
      </w:pPr>
    </w:p>
    <w:p w14:paraId="003EC22B">
      <w:pPr>
        <w:spacing w:line="360" w:lineRule="auto"/>
        <w:ind w:firstLine="480" w:firstLineChars="200"/>
        <w:rPr>
          <w:rFonts w:ascii="宋体" w:hAnsi="宋体" w:cs="宋体"/>
          <w:i w:val="0"/>
          <w:iCs w:val="0"/>
          <w:color w:val="auto"/>
          <w:sz w:val="24"/>
          <w:highlight w:val="none"/>
          <w:shd w:val="clear" w:color="auto" w:fill="auto"/>
        </w:rPr>
      </w:pPr>
    </w:p>
    <w:p w14:paraId="765CCC6F">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供应商名称（电子签名）</w:t>
      </w:r>
      <w:r>
        <w:rPr>
          <w:rFonts w:hint="eastAsia" w:ascii="宋体" w:hAnsi="宋体" w:cs="宋体"/>
          <w:i w:val="0"/>
          <w:iCs w:val="0"/>
          <w:color w:val="auto"/>
          <w:sz w:val="24"/>
          <w:highlight w:val="none"/>
          <w:shd w:val="clear" w:color="auto" w:fill="auto"/>
        </w:rPr>
        <w:t>：</w:t>
      </w:r>
    </w:p>
    <w:p w14:paraId="006BDBC1">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  期：</w:t>
      </w:r>
    </w:p>
    <w:p w14:paraId="636E5375">
      <w:pPr>
        <w:spacing w:line="360" w:lineRule="auto"/>
        <w:ind w:firstLine="480" w:firstLineChars="200"/>
        <w:rPr>
          <w:rFonts w:ascii="宋体" w:hAnsi="宋体" w:cs="宋体"/>
          <w:i w:val="0"/>
          <w:iCs w:val="0"/>
          <w:color w:val="auto"/>
          <w:sz w:val="24"/>
          <w:highlight w:val="none"/>
          <w:shd w:val="clear" w:color="auto" w:fill="auto"/>
        </w:rPr>
      </w:pPr>
    </w:p>
    <w:p w14:paraId="292C2A4D">
      <w:pPr>
        <w:spacing w:line="360" w:lineRule="auto"/>
        <w:ind w:firstLine="420" w:firstLineChars="200"/>
        <w:rPr>
          <w:rFonts w:ascii="宋体" w:hAnsi="宋体" w:cs="宋体"/>
          <w:i w:val="0"/>
          <w:iCs w:val="0"/>
          <w:color w:val="auto"/>
          <w:highlight w:val="none"/>
          <w:shd w:val="clear" w:color="auto" w:fill="auto"/>
        </w:rPr>
      </w:pPr>
    </w:p>
    <w:p w14:paraId="64E2F7C2">
      <w:pPr>
        <w:spacing w:line="360" w:lineRule="auto"/>
        <w:ind w:firstLine="420" w:firstLineChars="200"/>
        <w:rPr>
          <w:rFonts w:ascii="宋体" w:hAnsi="宋体" w:cs="宋体"/>
          <w:i w:val="0"/>
          <w:iCs w:val="0"/>
          <w:color w:val="auto"/>
          <w:highlight w:val="none"/>
          <w:shd w:val="clear" w:color="auto" w:fill="auto"/>
        </w:rPr>
      </w:pPr>
    </w:p>
    <w:p w14:paraId="159E5D89">
      <w:pPr>
        <w:spacing w:line="360" w:lineRule="auto"/>
        <w:ind w:firstLine="420" w:firstLineChars="200"/>
        <w:rPr>
          <w:rFonts w:ascii="宋体" w:hAnsi="宋体" w:cs="宋体"/>
          <w:i w:val="0"/>
          <w:iCs w:val="0"/>
          <w:color w:val="auto"/>
          <w:highlight w:val="none"/>
          <w:shd w:val="clear" w:color="auto" w:fill="auto"/>
        </w:rPr>
      </w:pPr>
    </w:p>
    <w:p w14:paraId="4A359513">
      <w:pPr>
        <w:spacing w:line="360" w:lineRule="auto"/>
        <w:ind w:firstLine="420" w:firstLineChars="200"/>
        <w:rPr>
          <w:rFonts w:ascii="宋体" w:hAnsi="宋体" w:cs="宋体"/>
          <w:i w:val="0"/>
          <w:iCs w:val="0"/>
          <w:color w:val="auto"/>
          <w:highlight w:val="none"/>
          <w:shd w:val="clear" w:color="auto" w:fill="auto"/>
        </w:rPr>
      </w:pPr>
    </w:p>
    <w:p w14:paraId="09BC93DB">
      <w:pPr>
        <w:spacing w:line="360" w:lineRule="auto"/>
        <w:rPr>
          <w:rFonts w:ascii="宋体" w:hAnsi="宋体" w:cs="宋体"/>
          <w:b/>
          <w:i w:val="0"/>
          <w:iCs w:val="0"/>
          <w:color w:val="auto"/>
          <w:sz w:val="24"/>
          <w:highlight w:val="none"/>
          <w:shd w:val="clear" w:color="auto" w:fill="auto"/>
        </w:rPr>
      </w:pPr>
    </w:p>
    <w:p w14:paraId="1E124A5C">
      <w:pPr>
        <w:spacing w:line="360" w:lineRule="auto"/>
        <w:rPr>
          <w:rFonts w:ascii="宋体" w:hAnsi="宋体" w:cs="宋体"/>
          <w:b/>
          <w:i w:val="0"/>
          <w:iCs w:val="0"/>
          <w:color w:val="auto"/>
          <w:sz w:val="24"/>
          <w:highlight w:val="none"/>
          <w:shd w:val="clear" w:color="auto" w:fill="auto"/>
        </w:rPr>
      </w:pPr>
    </w:p>
    <w:p w14:paraId="6BC7D00B">
      <w:pPr>
        <w:spacing w:line="360" w:lineRule="auto"/>
        <w:rPr>
          <w:rFonts w:ascii="宋体" w:hAnsi="宋体" w:cs="宋体"/>
          <w:b/>
          <w:i w:val="0"/>
          <w:iCs w:val="0"/>
          <w:color w:val="auto"/>
          <w:sz w:val="24"/>
          <w:highlight w:val="none"/>
          <w:shd w:val="clear" w:color="auto" w:fill="auto"/>
        </w:rPr>
      </w:pPr>
    </w:p>
    <w:p w14:paraId="35ACC1FF">
      <w:pPr>
        <w:spacing w:line="360" w:lineRule="auto"/>
        <w:rPr>
          <w:rFonts w:ascii="宋体" w:hAnsi="宋体" w:cs="宋体"/>
          <w:b/>
          <w:i w:val="0"/>
          <w:iCs w:val="0"/>
          <w:color w:val="auto"/>
          <w:sz w:val="24"/>
          <w:highlight w:val="none"/>
          <w:shd w:val="clear" w:color="auto" w:fill="auto"/>
        </w:rPr>
      </w:pPr>
    </w:p>
    <w:p w14:paraId="6899D5AF">
      <w:pPr>
        <w:spacing w:line="360" w:lineRule="auto"/>
        <w:rPr>
          <w:rFonts w:ascii="宋体" w:hAnsi="宋体" w:cs="宋体"/>
          <w:b/>
          <w:i w:val="0"/>
          <w:iCs w:val="0"/>
          <w:color w:val="auto"/>
          <w:sz w:val="24"/>
          <w:highlight w:val="none"/>
          <w:shd w:val="clear" w:color="auto" w:fill="auto"/>
        </w:rPr>
      </w:pPr>
    </w:p>
    <w:p w14:paraId="6215FF72">
      <w:pPr>
        <w:spacing w:line="360" w:lineRule="auto"/>
        <w:rPr>
          <w:rFonts w:ascii="宋体" w:hAnsi="宋体" w:cs="宋体"/>
          <w:b/>
          <w:i w:val="0"/>
          <w:iCs w:val="0"/>
          <w:color w:val="auto"/>
          <w:sz w:val="24"/>
          <w:highlight w:val="none"/>
          <w:shd w:val="clear" w:color="auto" w:fill="auto"/>
        </w:rPr>
      </w:pPr>
    </w:p>
    <w:p w14:paraId="37874E2B">
      <w:pPr>
        <w:spacing w:line="360" w:lineRule="auto"/>
        <w:rPr>
          <w:rFonts w:ascii="宋体" w:hAnsi="宋体" w:cs="宋体"/>
          <w:b/>
          <w:i w:val="0"/>
          <w:iCs w:val="0"/>
          <w:color w:val="auto"/>
          <w:sz w:val="24"/>
          <w:highlight w:val="none"/>
          <w:shd w:val="clear" w:color="auto" w:fill="auto"/>
        </w:rPr>
      </w:pPr>
    </w:p>
    <w:p w14:paraId="296B0EB7">
      <w:pPr>
        <w:spacing w:line="360" w:lineRule="auto"/>
        <w:rPr>
          <w:rFonts w:ascii="宋体" w:hAnsi="宋体" w:cs="宋体"/>
          <w:b/>
          <w:i w:val="0"/>
          <w:iCs w:val="0"/>
          <w:color w:val="auto"/>
          <w:sz w:val="24"/>
          <w:highlight w:val="none"/>
          <w:shd w:val="clear" w:color="auto" w:fill="auto"/>
        </w:rPr>
      </w:pPr>
    </w:p>
    <w:p w14:paraId="645744A9">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附件2：质疑函范本及制作说明</w:t>
      </w:r>
    </w:p>
    <w:p w14:paraId="24F5B7DA">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质疑函范本</w:t>
      </w:r>
    </w:p>
    <w:p w14:paraId="30DC2655">
      <w:pPr>
        <w:snapToGrid w:val="0"/>
        <w:spacing w:before="240" w:beforeLines="100"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一、质疑供应商基本信息</w:t>
      </w:r>
    </w:p>
    <w:p w14:paraId="6585C2BA">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质疑供应商：</w:t>
      </w:r>
      <w:r>
        <w:rPr>
          <w:rFonts w:hint="eastAsia" w:ascii="宋体" w:hAnsi="宋体" w:cs="宋体"/>
          <w:i w:val="0"/>
          <w:iCs w:val="0"/>
          <w:color w:val="auto"/>
          <w:sz w:val="24"/>
          <w:highlight w:val="none"/>
          <w:u w:val="dotted"/>
          <w:shd w:val="clear" w:color="auto" w:fill="auto"/>
        </w:rPr>
        <w:t xml:space="preserve">                                        </w:t>
      </w:r>
    </w:p>
    <w:p w14:paraId="26183F08">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3F478CD7">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7E2E0ECD">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p>
    <w:p w14:paraId="245D879A">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65E679ED">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地址： </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25A9506A">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二、质疑项目基本情况</w:t>
      </w:r>
    </w:p>
    <w:p w14:paraId="443761F0">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质疑项目的名称：</w:t>
      </w:r>
      <w:r>
        <w:rPr>
          <w:rFonts w:hint="eastAsia" w:ascii="宋体" w:hAnsi="宋体" w:cs="宋体"/>
          <w:i w:val="0"/>
          <w:iCs w:val="0"/>
          <w:color w:val="auto"/>
          <w:sz w:val="24"/>
          <w:highlight w:val="none"/>
          <w:u w:val="dotted"/>
          <w:shd w:val="clear" w:color="auto" w:fill="auto"/>
        </w:rPr>
        <w:t xml:space="preserve">                                      </w:t>
      </w:r>
    </w:p>
    <w:p w14:paraId="3805F7CB">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14:paraId="4224FFBD">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p>
    <w:p w14:paraId="0E763B1C">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采购文件获取日期：</w:t>
      </w:r>
      <w:r>
        <w:rPr>
          <w:rFonts w:hint="eastAsia" w:ascii="宋体" w:hAnsi="宋体" w:cs="宋体"/>
          <w:i w:val="0"/>
          <w:iCs w:val="0"/>
          <w:color w:val="auto"/>
          <w:sz w:val="24"/>
          <w:highlight w:val="none"/>
          <w:u w:val="dotted"/>
          <w:shd w:val="clear" w:color="auto" w:fill="auto"/>
        </w:rPr>
        <w:t xml:space="preserve">                                           </w:t>
      </w:r>
    </w:p>
    <w:p w14:paraId="243C7751">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三、质疑事项具体内容</w:t>
      </w:r>
    </w:p>
    <w:p w14:paraId="68474686">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质疑事项1：</w:t>
      </w:r>
      <w:r>
        <w:rPr>
          <w:rFonts w:hint="eastAsia" w:ascii="宋体" w:hAnsi="宋体" w:cs="宋体"/>
          <w:i w:val="0"/>
          <w:iCs w:val="0"/>
          <w:color w:val="auto"/>
          <w:sz w:val="24"/>
          <w:highlight w:val="none"/>
          <w:u w:val="dotted"/>
          <w:shd w:val="clear" w:color="auto" w:fill="auto"/>
        </w:rPr>
        <w:t xml:space="preserve">                                         </w:t>
      </w:r>
    </w:p>
    <w:p w14:paraId="6F040847">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14:paraId="68C4F172">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 xml:space="preserve">                                                       </w:t>
      </w:r>
    </w:p>
    <w:p w14:paraId="33D040DE">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14:paraId="633CC210">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72BED4FA">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质疑事项2</w:t>
      </w:r>
    </w:p>
    <w:p w14:paraId="78774FDA">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14:paraId="24717D4A">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四、与质疑事项相关的质疑请求</w:t>
      </w:r>
    </w:p>
    <w:p w14:paraId="461525C7">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p>
    <w:p w14:paraId="2467984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17F032C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26946584">
      <w:pPr>
        <w:spacing w:line="360" w:lineRule="auto"/>
        <w:jc w:val="center"/>
        <w:rPr>
          <w:rFonts w:ascii="宋体" w:hAnsi="宋体" w:cs="宋体"/>
          <w:b/>
          <w:bCs/>
          <w:i w:val="0"/>
          <w:iCs w:val="0"/>
          <w:color w:val="auto"/>
          <w:sz w:val="24"/>
          <w:highlight w:val="none"/>
          <w:shd w:val="clear" w:color="auto" w:fill="auto"/>
        </w:rPr>
      </w:pPr>
    </w:p>
    <w:p w14:paraId="3B823DC8">
      <w:pPr>
        <w:spacing w:line="360" w:lineRule="auto"/>
        <w:rPr>
          <w:rFonts w:ascii="宋体" w:hAnsi="宋体" w:cs="宋体"/>
          <w:b/>
          <w:i w:val="0"/>
          <w:iCs w:val="0"/>
          <w:color w:val="auto"/>
          <w:sz w:val="24"/>
          <w:highlight w:val="none"/>
          <w:shd w:val="clear" w:color="auto" w:fill="auto"/>
        </w:rPr>
      </w:pPr>
    </w:p>
    <w:p w14:paraId="61E093A1">
      <w:pPr>
        <w:spacing w:line="360" w:lineRule="auto"/>
        <w:rPr>
          <w:rFonts w:ascii="宋体" w:hAnsi="宋体" w:cs="宋体"/>
          <w:b/>
          <w:i w:val="0"/>
          <w:iCs w:val="0"/>
          <w:color w:val="auto"/>
          <w:sz w:val="24"/>
          <w:highlight w:val="none"/>
          <w:shd w:val="clear" w:color="auto" w:fill="auto"/>
        </w:rPr>
      </w:pPr>
    </w:p>
    <w:p w14:paraId="0A7AE4AC">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质疑函制作说明：</w:t>
      </w:r>
    </w:p>
    <w:p w14:paraId="6738D1E8">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1.供应商提出质疑时，应提交质疑函和必要的证明材料。</w:t>
      </w:r>
    </w:p>
    <w:p w14:paraId="4BBFC1F7">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cs="宋体"/>
          <w:i w:val="0"/>
          <w:iCs w:val="0"/>
          <w:color w:val="auto"/>
          <w:kern w:val="0"/>
          <w:sz w:val="24"/>
          <w:highlight w:val="none"/>
          <w:shd w:val="clear" w:color="auto" w:fill="auto"/>
        </w:rPr>
        <w:t>供应商签署的授权委托书。授权委托书应载明代理人的姓名或者名称、代理事项、具体权限、期限和相关事项。</w:t>
      </w:r>
    </w:p>
    <w:p w14:paraId="136CC150">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3.质疑供应商若对项目的某一分包进行质疑，质疑函中应列明具体分包号。</w:t>
      </w:r>
    </w:p>
    <w:p w14:paraId="6E3344AE">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4.质疑函的质疑事项应具体、明确，并有必要的事实依据和法律依据。</w:t>
      </w:r>
    </w:p>
    <w:p w14:paraId="264B833F">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5.质疑函的质疑请求应与质疑事项相关。</w:t>
      </w:r>
    </w:p>
    <w:p w14:paraId="1ECE7972">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51C524B0">
      <w:pPr>
        <w:widowControl/>
        <w:spacing w:line="360" w:lineRule="auto"/>
        <w:ind w:firstLine="600" w:firstLineChars="200"/>
        <w:jc w:val="left"/>
        <w:rPr>
          <w:rFonts w:ascii="宋体" w:hAnsi="宋体" w:cs="宋体"/>
          <w:i w:val="0"/>
          <w:iCs w:val="0"/>
          <w:color w:val="auto"/>
          <w:sz w:val="30"/>
          <w:szCs w:val="30"/>
          <w:highlight w:val="none"/>
          <w:shd w:val="clear" w:color="auto" w:fill="auto"/>
        </w:rPr>
      </w:pPr>
    </w:p>
    <w:p w14:paraId="6683DFF8">
      <w:pPr>
        <w:spacing w:line="360" w:lineRule="auto"/>
        <w:jc w:val="center"/>
        <w:rPr>
          <w:rFonts w:ascii="宋体" w:hAnsi="宋体" w:cs="宋体"/>
          <w:b/>
          <w:i w:val="0"/>
          <w:iCs w:val="0"/>
          <w:color w:val="auto"/>
          <w:spacing w:val="6"/>
          <w:sz w:val="32"/>
          <w:szCs w:val="32"/>
          <w:highlight w:val="none"/>
          <w:shd w:val="clear" w:color="auto" w:fill="auto"/>
        </w:rPr>
      </w:pPr>
    </w:p>
    <w:p w14:paraId="693E0487">
      <w:pPr>
        <w:spacing w:line="360" w:lineRule="auto"/>
        <w:jc w:val="center"/>
        <w:rPr>
          <w:rFonts w:ascii="宋体" w:hAnsi="宋体" w:cs="宋体"/>
          <w:b/>
          <w:i w:val="0"/>
          <w:iCs w:val="0"/>
          <w:color w:val="auto"/>
          <w:spacing w:val="6"/>
          <w:sz w:val="32"/>
          <w:szCs w:val="32"/>
          <w:highlight w:val="none"/>
          <w:shd w:val="clear" w:color="auto" w:fill="auto"/>
        </w:rPr>
      </w:pPr>
    </w:p>
    <w:p w14:paraId="6C4F50EA">
      <w:pPr>
        <w:spacing w:line="360" w:lineRule="auto"/>
        <w:jc w:val="center"/>
        <w:rPr>
          <w:rFonts w:ascii="宋体" w:hAnsi="宋体" w:cs="宋体"/>
          <w:b/>
          <w:i w:val="0"/>
          <w:iCs w:val="0"/>
          <w:color w:val="auto"/>
          <w:spacing w:val="6"/>
          <w:sz w:val="32"/>
          <w:szCs w:val="32"/>
          <w:highlight w:val="none"/>
          <w:shd w:val="clear" w:color="auto" w:fill="auto"/>
        </w:rPr>
      </w:pPr>
    </w:p>
    <w:p w14:paraId="2BDE6EE1">
      <w:pPr>
        <w:spacing w:line="360" w:lineRule="auto"/>
        <w:jc w:val="center"/>
        <w:rPr>
          <w:rFonts w:ascii="宋体" w:hAnsi="宋体" w:cs="宋体"/>
          <w:b/>
          <w:i w:val="0"/>
          <w:iCs w:val="0"/>
          <w:color w:val="auto"/>
          <w:spacing w:val="6"/>
          <w:sz w:val="32"/>
          <w:szCs w:val="32"/>
          <w:highlight w:val="none"/>
          <w:shd w:val="clear" w:color="auto" w:fill="auto"/>
        </w:rPr>
      </w:pPr>
    </w:p>
    <w:p w14:paraId="3C8BE9A2">
      <w:pPr>
        <w:spacing w:line="360" w:lineRule="auto"/>
        <w:jc w:val="center"/>
        <w:rPr>
          <w:rFonts w:ascii="宋体" w:hAnsi="宋体" w:cs="宋体"/>
          <w:b/>
          <w:i w:val="0"/>
          <w:iCs w:val="0"/>
          <w:color w:val="auto"/>
          <w:spacing w:val="6"/>
          <w:sz w:val="32"/>
          <w:szCs w:val="32"/>
          <w:highlight w:val="none"/>
          <w:shd w:val="clear" w:color="auto" w:fill="auto"/>
        </w:rPr>
      </w:pPr>
    </w:p>
    <w:p w14:paraId="1CAB2323">
      <w:pPr>
        <w:spacing w:line="360" w:lineRule="auto"/>
        <w:jc w:val="center"/>
        <w:rPr>
          <w:rFonts w:ascii="宋体" w:hAnsi="宋体" w:cs="宋体"/>
          <w:b/>
          <w:i w:val="0"/>
          <w:iCs w:val="0"/>
          <w:color w:val="auto"/>
          <w:spacing w:val="6"/>
          <w:sz w:val="32"/>
          <w:szCs w:val="32"/>
          <w:highlight w:val="none"/>
          <w:shd w:val="clear" w:color="auto" w:fill="auto"/>
        </w:rPr>
      </w:pPr>
    </w:p>
    <w:p w14:paraId="2234F1A6">
      <w:pPr>
        <w:spacing w:line="360" w:lineRule="auto"/>
        <w:jc w:val="center"/>
        <w:rPr>
          <w:rFonts w:ascii="宋体" w:hAnsi="宋体" w:cs="宋体"/>
          <w:b/>
          <w:i w:val="0"/>
          <w:iCs w:val="0"/>
          <w:color w:val="auto"/>
          <w:spacing w:val="6"/>
          <w:sz w:val="32"/>
          <w:szCs w:val="32"/>
          <w:highlight w:val="none"/>
          <w:shd w:val="clear" w:color="auto" w:fill="auto"/>
        </w:rPr>
      </w:pPr>
    </w:p>
    <w:p w14:paraId="084DD9DA">
      <w:pPr>
        <w:spacing w:line="360" w:lineRule="auto"/>
        <w:jc w:val="center"/>
        <w:rPr>
          <w:rFonts w:ascii="宋体" w:hAnsi="宋体" w:cs="宋体"/>
          <w:b/>
          <w:i w:val="0"/>
          <w:iCs w:val="0"/>
          <w:color w:val="auto"/>
          <w:spacing w:val="6"/>
          <w:sz w:val="32"/>
          <w:szCs w:val="32"/>
          <w:highlight w:val="none"/>
          <w:shd w:val="clear" w:color="auto" w:fill="auto"/>
        </w:rPr>
      </w:pPr>
    </w:p>
    <w:p w14:paraId="58A3A23A">
      <w:pPr>
        <w:spacing w:line="360" w:lineRule="auto"/>
        <w:jc w:val="center"/>
        <w:rPr>
          <w:rFonts w:ascii="宋体" w:hAnsi="宋体" w:cs="宋体"/>
          <w:b/>
          <w:i w:val="0"/>
          <w:iCs w:val="0"/>
          <w:color w:val="auto"/>
          <w:spacing w:val="6"/>
          <w:sz w:val="32"/>
          <w:szCs w:val="32"/>
          <w:highlight w:val="none"/>
          <w:shd w:val="clear" w:color="auto" w:fill="auto"/>
        </w:rPr>
      </w:pPr>
    </w:p>
    <w:p w14:paraId="0F6243E4">
      <w:pPr>
        <w:spacing w:line="360" w:lineRule="auto"/>
        <w:jc w:val="center"/>
        <w:rPr>
          <w:rFonts w:ascii="宋体" w:hAnsi="宋体" w:cs="宋体"/>
          <w:b/>
          <w:i w:val="0"/>
          <w:iCs w:val="0"/>
          <w:color w:val="auto"/>
          <w:spacing w:val="6"/>
          <w:sz w:val="32"/>
          <w:szCs w:val="32"/>
          <w:highlight w:val="none"/>
          <w:shd w:val="clear" w:color="auto" w:fill="auto"/>
        </w:rPr>
      </w:pPr>
    </w:p>
    <w:p w14:paraId="7343BB96">
      <w:pPr>
        <w:spacing w:line="360" w:lineRule="auto"/>
        <w:jc w:val="center"/>
        <w:rPr>
          <w:rFonts w:ascii="宋体" w:hAnsi="宋体" w:cs="宋体"/>
          <w:b/>
          <w:i w:val="0"/>
          <w:iCs w:val="0"/>
          <w:color w:val="auto"/>
          <w:spacing w:val="6"/>
          <w:sz w:val="32"/>
          <w:szCs w:val="32"/>
          <w:highlight w:val="none"/>
          <w:shd w:val="clear" w:color="auto" w:fill="auto"/>
        </w:rPr>
      </w:pPr>
    </w:p>
    <w:p w14:paraId="5C8EFA9F">
      <w:pPr>
        <w:spacing w:line="360" w:lineRule="auto"/>
        <w:jc w:val="center"/>
        <w:rPr>
          <w:rFonts w:ascii="宋体" w:hAnsi="宋体" w:cs="宋体"/>
          <w:b/>
          <w:i w:val="0"/>
          <w:iCs w:val="0"/>
          <w:color w:val="auto"/>
          <w:spacing w:val="6"/>
          <w:sz w:val="32"/>
          <w:szCs w:val="32"/>
          <w:highlight w:val="none"/>
          <w:shd w:val="clear" w:color="auto" w:fill="auto"/>
        </w:rPr>
      </w:pPr>
    </w:p>
    <w:p w14:paraId="01B70601">
      <w:pPr>
        <w:spacing w:line="360" w:lineRule="auto"/>
        <w:jc w:val="left"/>
        <w:rPr>
          <w:rFonts w:ascii="宋体" w:hAnsi="宋体" w:cs="宋体"/>
          <w:b/>
          <w:i w:val="0"/>
          <w:iCs w:val="0"/>
          <w:color w:val="auto"/>
          <w:spacing w:val="6"/>
          <w:sz w:val="32"/>
          <w:szCs w:val="32"/>
          <w:highlight w:val="none"/>
          <w:shd w:val="clear" w:color="auto" w:fill="auto"/>
        </w:rPr>
      </w:pPr>
    </w:p>
    <w:p w14:paraId="04B9CFDD">
      <w:pPr>
        <w:spacing w:line="360" w:lineRule="auto"/>
        <w:jc w:val="left"/>
        <w:rPr>
          <w:rFonts w:ascii="宋体" w:hAnsi="宋体" w:cs="宋体"/>
          <w:b/>
          <w:i w:val="0"/>
          <w:iCs w:val="0"/>
          <w:color w:val="auto"/>
          <w:spacing w:val="6"/>
          <w:sz w:val="32"/>
          <w:szCs w:val="32"/>
          <w:highlight w:val="none"/>
          <w:shd w:val="clear" w:color="auto" w:fill="auto"/>
        </w:rPr>
      </w:pPr>
    </w:p>
    <w:p w14:paraId="588ED26B">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附件3：投诉书范本及制作说明</w:t>
      </w:r>
    </w:p>
    <w:p w14:paraId="78E22344">
      <w:pPr>
        <w:spacing w:line="360" w:lineRule="auto"/>
        <w:jc w:val="center"/>
        <w:rPr>
          <w:rFonts w:ascii="宋体" w:hAnsi="宋体" w:cs="宋体"/>
          <w:b/>
          <w:i w:val="0"/>
          <w:iCs w:val="0"/>
          <w:color w:val="auto"/>
          <w:sz w:val="24"/>
          <w:highlight w:val="none"/>
          <w:shd w:val="clear" w:color="auto" w:fill="auto"/>
        </w:rPr>
      </w:pPr>
    </w:p>
    <w:p w14:paraId="04DF9010">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投诉书范本</w:t>
      </w:r>
    </w:p>
    <w:p w14:paraId="73CD6AA2">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一、投诉相关主体基本情况</w:t>
      </w:r>
    </w:p>
    <w:p w14:paraId="564F0606">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w:t>
      </w:r>
      <w:r>
        <w:rPr>
          <w:rFonts w:hint="eastAsia" w:ascii="宋体" w:hAnsi="宋体" w:cs="宋体"/>
          <w:i w:val="0"/>
          <w:iCs w:val="0"/>
          <w:color w:val="auto"/>
          <w:sz w:val="24"/>
          <w:highlight w:val="none"/>
          <w:u w:val="dotted"/>
          <w:shd w:val="clear" w:color="auto" w:fill="auto"/>
        </w:rPr>
        <w:t xml:space="preserve">                                               </w:t>
      </w:r>
    </w:p>
    <w:p w14:paraId="6DC1946A">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3C276599">
      <w:pPr>
        <w:tabs>
          <w:tab w:val="left" w:pos="6510"/>
        </w:tabs>
        <w:spacing w:line="360" w:lineRule="auto"/>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法定代表人/主要负责人：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301BA438">
      <w:pPr>
        <w:tabs>
          <w:tab w:val="left" w:pos="6510"/>
        </w:tabs>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66F6113C">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1E15D224">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dotted"/>
          <w:shd w:val="clear" w:color="auto" w:fill="auto"/>
        </w:rPr>
        <w:t xml:space="preserve">                   </w:t>
      </w:r>
    </w:p>
    <w:p w14:paraId="1F8341D5">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被投诉人1：</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006432FD">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26098DC2">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784F684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被投诉人2</w:t>
      </w:r>
    </w:p>
    <w:p w14:paraId="2357F668">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4A69936F">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相关供应商：</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766E46D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68C83CDC">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33C0D79F">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二、投诉项目基本情况</w:t>
      </w:r>
    </w:p>
    <w:p w14:paraId="74863C6B">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采购项目名称：</w:t>
      </w:r>
      <w:r>
        <w:rPr>
          <w:rFonts w:hint="eastAsia" w:ascii="宋体" w:hAnsi="宋体" w:cs="宋体"/>
          <w:i w:val="0"/>
          <w:iCs w:val="0"/>
          <w:color w:val="auto"/>
          <w:sz w:val="24"/>
          <w:highlight w:val="none"/>
          <w:u w:val="dotted"/>
          <w:shd w:val="clear" w:color="auto" w:fill="auto"/>
        </w:rPr>
        <w:t xml:space="preserve">                                        </w:t>
      </w:r>
    </w:p>
    <w:p w14:paraId="358A8AAB">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采购项目编号：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14:paraId="458C863A">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26FD5DB9">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代理机构名称：</w:t>
      </w:r>
      <w:r>
        <w:rPr>
          <w:rFonts w:hint="eastAsia" w:ascii="宋体" w:hAnsi="宋体" w:cs="宋体"/>
          <w:i w:val="0"/>
          <w:iCs w:val="0"/>
          <w:color w:val="auto"/>
          <w:sz w:val="24"/>
          <w:highlight w:val="none"/>
          <w:u w:val="dotted"/>
          <w:shd w:val="clear" w:color="auto" w:fill="auto"/>
        </w:rPr>
        <w:t xml:space="preserve">                                         </w:t>
      </w:r>
    </w:p>
    <w:p w14:paraId="2821F747">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采购文件公告: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02F9AB8D">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采购结果公告: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219E622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三、质疑基本情况</w:t>
      </w:r>
    </w:p>
    <w:p w14:paraId="659A5437">
      <w:pPr>
        <w:spacing w:line="360" w:lineRule="auto"/>
        <w:ind w:firstLine="480" w:firstLineChars="200"/>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日,向</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提出质疑，质疑事项为：</w:t>
      </w:r>
      <w:r>
        <w:rPr>
          <w:rFonts w:hint="eastAsia" w:ascii="宋体" w:hAnsi="宋体" w:cs="宋体"/>
          <w:i w:val="0"/>
          <w:iCs w:val="0"/>
          <w:color w:val="auto"/>
          <w:sz w:val="24"/>
          <w:highlight w:val="none"/>
          <w:u w:val="dotted"/>
          <w:shd w:val="clear" w:color="auto" w:fill="auto"/>
        </w:rPr>
        <w:t xml:space="preserve">                                </w:t>
      </w:r>
    </w:p>
    <w:p w14:paraId="3D6CD021">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2D0C979D">
      <w:pPr>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采购人/代理机构</w:t>
      </w:r>
      <w:r>
        <w:rPr>
          <w:rFonts w:hint="eastAsia" w:ascii="宋体" w:hAnsi="宋体" w:cs="宋体"/>
          <w:i w:val="0"/>
          <w:iCs w:val="0"/>
          <w:color w:val="auto"/>
          <w:sz w:val="24"/>
          <w:highlight w:val="none"/>
          <w:shd w:val="clear" w:color="auto" w:fill="auto"/>
        </w:rPr>
        <w:t>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日,就质疑事项作出了答复/没有在法定期限内作出答复。</w:t>
      </w:r>
    </w:p>
    <w:p w14:paraId="2EEE51F2">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四、投诉事项具体内容</w:t>
      </w:r>
    </w:p>
    <w:p w14:paraId="4C435E1E">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投诉事项 1：</w:t>
      </w:r>
      <w:r>
        <w:rPr>
          <w:rFonts w:hint="eastAsia" w:ascii="宋体" w:hAnsi="宋体" w:cs="宋体"/>
          <w:i w:val="0"/>
          <w:iCs w:val="0"/>
          <w:color w:val="auto"/>
          <w:sz w:val="24"/>
          <w:highlight w:val="none"/>
          <w:u w:val="dotted"/>
          <w:shd w:val="clear" w:color="auto" w:fill="auto"/>
        </w:rPr>
        <w:t xml:space="preserve">                                       </w:t>
      </w:r>
    </w:p>
    <w:p w14:paraId="33D566B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14:paraId="4C6032A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7FAD44D8">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14:paraId="142CE4C8">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48CFF92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投诉事项2</w:t>
      </w:r>
    </w:p>
    <w:p w14:paraId="365C8C74">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4339495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五、与投诉事项相关的投诉请求</w:t>
      </w:r>
    </w:p>
    <w:p w14:paraId="7A3EFE5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48EF3F80">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 xml:space="preserve">                                                                                                    </w:t>
      </w:r>
    </w:p>
    <w:p w14:paraId="44E4BBE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7020196F">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05A76854">
      <w:pPr>
        <w:spacing w:line="360" w:lineRule="auto"/>
        <w:rPr>
          <w:rFonts w:ascii="宋体" w:hAnsi="宋体" w:cs="宋体"/>
          <w:b/>
          <w:i w:val="0"/>
          <w:iCs w:val="0"/>
          <w:color w:val="auto"/>
          <w:sz w:val="24"/>
          <w:highlight w:val="none"/>
          <w:shd w:val="clear" w:color="auto" w:fill="auto"/>
        </w:rPr>
      </w:pPr>
    </w:p>
    <w:p w14:paraId="74479DD4">
      <w:pPr>
        <w:spacing w:line="360" w:lineRule="auto"/>
        <w:rPr>
          <w:rFonts w:ascii="宋体" w:hAnsi="宋体" w:cs="宋体"/>
          <w:b/>
          <w:i w:val="0"/>
          <w:iCs w:val="0"/>
          <w:color w:val="auto"/>
          <w:sz w:val="24"/>
          <w:highlight w:val="none"/>
          <w:shd w:val="clear" w:color="auto" w:fill="auto"/>
        </w:rPr>
      </w:pPr>
    </w:p>
    <w:p w14:paraId="10A9D113">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投诉书制作说明：</w:t>
      </w:r>
    </w:p>
    <w:p w14:paraId="454D8C8D">
      <w:pPr>
        <w:widowControl/>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1.投诉人提起投诉时，应当提交投诉书和必要的证明材料，并按照被投诉人和与投诉事项有关的供应商数量提供投诉书副本。</w:t>
      </w:r>
    </w:p>
    <w:p w14:paraId="6086FBE9">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2.投诉人若委托代理人进行投诉的，投诉书应按照要求列明“授权代表”的有关内容，并在附件中提交由</w:t>
      </w:r>
      <w:r>
        <w:rPr>
          <w:rFonts w:hint="eastAsia" w:ascii="宋体" w:hAnsi="宋体" w:cs="宋体"/>
          <w:i w:val="0"/>
          <w:iCs w:val="0"/>
          <w:color w:val="auto"/>
          <w:kern w:val="0"/>
          <w:sz w:val="24"/>
          <w:highlight w:val="none"/>
          <w:shd w:val="clear" w:color="auto" w:fill="auto"/>
        </w:rPr>
        <w:t>投诉人签署的授权委托书。授权委托书应当载明代理人的姓名或者名称、代理事项、具体权限、期限和相关事项。</w:t>
      </w:r>
    </w:p>
    <w:p w14:paraId="188C7672">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3.投诉人若对项目的某一分包进行投诉，投诉书应列明具体分包号。</w:t>
      </w:r>
    </w:p>
    <w:p w14:paraId="767E7B9D">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4.投诉书应简要列明质疑事项，质疑函、质疑答复等作为附件材料提供。</w:t>
      </w:r>
    </w:p>
    <w:p w14:paraId="71420E64">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5.投诉书的投诉事项应具体、明确，并有必要的事实依据和法律依据。</w:t>
      </w:r>
    </w:p>
    <w:p w14:paraId="7533A941">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6.投诉书的投诉请求应与投诉事项相关。</w:t>
      </w:r>
    </w:p>
    <w:p w14:paraId="7380E66A">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549BD32A">
      <w:pPr>
        <w:spacing w:line="360" w:lineRule="auto"/>
        <w:rPr>
          <w:rFonts w:ascii="宋体" w:hAnsi="宋体" w:cs="宋体"/>
          <w:b/>
          <w:i w:val="0"/>
          <w:iCs w:val="0"/>
          <w:color w:val="auto"/>
          <w:sz w:val="24"/>
          <w:highlight w:val="none"/>
          <w:shd w:val="clear" w:color="auto" w:fill="auto"/>
        </w:rPr>
      </w:pPr>
    </w:p>
    <w:p w14:paraId="05E1455F">
      <w:pPr>
        <w:autoSpaceDE w:val="0"/>
        <w:autoSpaceDN w:val="0"/>
        <w:jc w:val="center"/>
        <w:rPr>
          <w:rFonts w:ascii="宋体" w:hAnsi="宋体" w:cs="宋体"/>
          <w:b/>
          <w:i w:val="0"/>
          <w:iCs w:val="0"/>
          <w:color w:val="auto"/>
          <w:spacing w:val="6"/>
          <w:sz w:val="32"/>
          <w:szCs w:val="32"/>
          <w:highlight w:val="none"/>
          <w:shd w:val="clear" w:color="auto" w:fill="auto"/>
        </w:rPr>
      </w:pPr>
    </w:p>
    <w:p w14:paraId="25100C3C">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附件4：</w:t>
      </w:r>
      <w:r>
        <w:rPr>
          <w:rFonts w:hint="eastAsia" w:ascii="宋体" w:hAnsi="宋体" w:cs="宋体"/>
          <w:b/>
          <w:bCs/>
          <w:i w:val="0"/>
          <w:iCs w:val="0"/>
          <w:color w:val="auto"/>
          <w:sz w:val="32"/>
          <w:szCs w:val="32"/>
          <w:highlight w:val="none"/>
          <w:shd w:val="clear" w:color="auto" w:fill="auto"/>
        </w:rPr>
        <w:t>业务专用章使用说明函</w:t>
      </w:r>
    </w:p>
    <w:p w14:paraId="1EFADA2B">
      <w:pPr>
        <w:spacing w:line="360" w:lineRule="auto"/>
        <w:rPr>
          <w:rFonts w:ascii="宋体" w:hAnsi="宋体" w:cs="宋体"/>
          <w:i w:val="0"/>
          <w:iCs w:val="0"/>
          <w:color w:val="auto"/>
          <w:sz w:val="24"/>
          <w:highlight w:val="none"/>
          <w:u w:val="single"/>
          <w:shd w:val="clear" w:color="auto" w:fill="auto"/>
        </w:rPr>
      </w:pPr>
    </w:p>
    <w:p w14:paraId="210EC83A">
      <w:pPr>
        <w:spacing w:line="360" w:lineRule="auto"/>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i w:val="0"/>
          <w:iCs w:val="0"/>
          <w:color w:val="auto"/>
          <w:sz w:val="24"/>
          <w:highlight w:val="none"/>
          <w:u w:val="single"/>
          <w:shd w:val="clear" w:color="auto" w:fill="auto"/>
          <w:lang w:eastAsia="zh-CN"/>
        </w:rPr>
        <w:t>杭州市中策职业学校</w:t>
      </w:r>
      <w:r>
        <w:rPr>
          <w:rFonts w:hint="eastAsia" w:ascii="宋体" w:hAnsi="宋体" w:cs="宋体"/>
          <w:i w:val="0"/>
          <w:iCs w:val="0"/>
          <w:color w:val="auto"/>
          <w:sz w:val="24"/>
          <w:highlight w:val="none"/>
          <w:u w:val="single"/>
          <w:shd w:val="clear" w:color="auto" w:fill="auto"/>
        </w:rPr>
        <w:t>、</w:t>
      </w:r>
      <w:r>
        <w:rPr>
          <w:rFonts w:hint="eastAsia" w:ascii="宋体" w:hAnsi="宋体" w:cs="宋体"/>
          <w:i w:val="0"/>
          <w:iCs w:val="0"/>
          <w:color w:val="auto"/>
          <w:sz w:val="24"/>
          <w:highlight w:val="none"/>
          <w:u w:val="single"/>
          <w:shd w:val="clear" w:color="auto" w:fill="auto"/>
          <w:lang w:eastAsia="zh-CN"/>
        </w:rPr>
        <w:t>浙江天弘招标代理有限公司</w:t>
      </w:r>
    </w:p>
    <w:p w14:paraId="100CA66A">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我方</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sz w:val="24"/>
          <w:highlight w:val="none"/>
          <w:shd w:val="clear" w:color="auto" w:fill="auto"/>
        </w:rPr>
        <w:t>(供应商全称)是中华人民共和国依法登记注册的合法企业，</w:t>
      </w:r>
      <w:r>
        <w:rPr>
          <w:rFonts w:hint="eastAsia" w:ascii="宋体" w:hAnsi="宋体" w:cs="宋体"/>
          <w:bCs/>
          <w:i w:val="0"/>
          <w:iCs w:val="0"/>
          <w:color w:val="auto"/>
          <w:sz w:val="24"/>
          <w:highlight w:val="none"/>
          <w:shd w:val="clear" w:color="auto" w:fill="auto"/>
        </w:rPr>
        <w:t>在参加</w:t>
      </w:r>
      <w:r>
        <w:rPr>
          <w:rFonts w:hint="eastAsia" w:ascii="宋体" w:hAnsi="宋体" w:cs="宋体"/>
          <w:i w:val="0"/>
          <w:iCs w:val="0"/>
          <w:color w:val="auto"/>
          <w:sz w:val="24"/>
          <w:highlight w:val="none"/>
          <w:shd w:val="clear" w:color="auto" w:fill="auto"/>
        </w:rPr>
        <w:t>你方组织的</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项目【项目编号：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w:t>
      </w:r>
      <w:r>
        <w:rPr>
          <w:rFonts w:hint="eastAsia" w:ascii="宋体" w:hAnsi="宋体" w:cs="宋体"/>
          <w:bCs/>
          <w:i w:val="0"/>
          <w:iCs w:val="0"/>
          <w:color w:val="auto"/>
          <w:sz w:val="24"/>
          <w:highlight w:val="none"/>
          <w:shd w:val="clear" w:color="auto" w:fill="auto"/>
        </w:rPr>
        <w:t>投标活动中作如下说明：</w:t>
      </w:r>
      <w:r>
        <w:rPr>
          <w:rFonts w:hint="eastAsia" w:ascii="宋体" w:hAnsi="宋体" w:cs="宋体"/>
          <w:i w:val="0"/>
          <w:iCs w:val="0"/>
          <w:color w:val="auto"/>
          <w:sz w:val="24"/>
          <w:highlight w:val="none"/>
          <w:shd w:val="clear" w:color="auto" w:fill="auto"/>
        </w:rPr>
        <w:t xml:space="preserve">我方所使用的“XX专用章”与法定名称章具有同等的法律效力，对使用“XX专用章”的行为予以完全承认，并愿意承担相应责任。   </w:t>
      </w:r>
    </w:p>
    <w:p w14:paraId="1FDB482B">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特此说明。</w:t>
      </w:r>
    </w:p>
    <w:p w14:paraId="7B0A1AE8">
      <w:pPr>
        <w:spacing w:line="360" w:lineRule="auto"/>
        <w:ind w:firstLine="494"/>
        <w:rPr>
          <w:rFonts w:ascii="宋体" w:hAnsi="宋体" w:cs="宋体"/>
          <w:i w:val="0"/>
          <w:iCs w:val="0"/>
          <w:color w:val="auto"/>
          <w:sz w:val="24"/>
          <w:highlight w:val="none"/>
          <w:shd w:val="clear" w:color="auto" w:fill="auto"/>
        </w:rPr>
      </w:pPr>
    </w:p>
    <w:p w14:paraId="3BA4650E">
      <w:pPr>
        <w:spacing w:line="360" w:lineRule="auto"/>
        <w:ind w:firstLine="494"/>
        <w:rPr>
          <w:rFonts w:ascii="宋体" w:hAnsi="宋体" w:cs="宋体"/>
          <w:i w:val="0"/>
          <w:iCs w:val="0"/>
          <w:color w:val="auto"/>
          <w:sz w:val="24"/>
          <w:highlight w:val="none"/>
          <w:shd w:val="clear" w:color="auto" w:fill="auto"/>
        </w:rPr>
      </w:pPr>
    </w:p>
    <w:p w14:paraId="1DDD4483">
      <w:pPr>
        <w:spacing w:line="360" w:lineRule="auto"/>
        <w:ind w:firstLine="494"/>
        <w:rPr>
          <w:rFonts w:ascii="宋体" w:hAnsi="宋体" w:cs="宋体"/>
          <w:i w:val="0"/>
          <w:iCs w:val="0"/>
          <w:color w:val="auto"/>
          <w:sz w:val="24"/>
          <w:highlight w:val="none"/>
          <w:shd w:val="clear" w:color="auto" w:fill="auto"/>
        </w:rPr>
      </w:pPr>
    </w:p>
    <w:p w14:paraId="5B9E9A6A">
      <w:pPr>
        <w:spacing w:line="360" w:lineRule="auto"/>
        <w:ind w:firstLine="494"/>
        <w:rPr>
          <w:rFonts w:ascii="宋体" w:hAnsi="宋体" w:cs="宋体"/>
          <w:i w:val="0"/>
          <w:iCs w:val="0"/>
          <w:color w:val="auto"/>
          <w:sz w:val="24"/>
          <w:highlight w:val="none"/>
          <w:shd w:val="clear" w:color="auto" w:fill="auto"/>
        </w:rPr>
      </w:pPr>
    </w:p>
    <w:p w14:paraId="39F59374">
      <w:pPr>
        <w:spacing w:line="360" w:lineRule="auto"/>
        <w:ind w:right="480" w:firstLine="4080" w:firstLineChars="17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供应商（法定名称章）：</w:t>
      </w:r>
    </w:p>
    <w:p w14:paraId="0C4AB035">
      <w:pPr>
        <w:ind w:right="1440" w:firstLine="494"/>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336EBAAF">
      <w:pPr>
        <w:rPr>
          <w:rFonts w:ascii="宋体" w:hAnsi="宋体" w:cs="宋体"/>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附：</w:t>
      </w:r>
    </w:p>
    <w:p w14:paraId="62E44BD1">
      <w:pPr>
        <w:spacing w:line="360" w:lineRule="auto"/>
        <w:rPr>
          <w:rFonts w:ascii="宋体" w:hAnsi="宋体" w:cs="宋体"/>
          <w:bCs/>
          <w:i w:val="0"/>
          <w:iCs w:val="0"/>
          <w:color w:val="auto"/>
          <w:sz w:val="24"/>
          <w:highlight w:val="none"/>
          <w:shd w:val="clear" w:color="auto" w:fill="auto"/>
        </w:rPr>
      </w:pP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color w:val="auto"/>
          <w:sz w:val="24"/>
          <w:highlight w:val="none"/>
          <w:shd w:val="clear" w:color="auto" w:fill="auto"/>
        </w:rPr>
        <w:t>供应商</w:t>
      </w:r>
      <w:r>
        <w:rPr>
          <w:rFonts w:hint="eastAsia" w:ascii="宋体" w:hAnsi="宋体" w:cs="宋体"/>
          <w:i w:val="0"/>
          <w:iCs w:val="0"/>
          <w:color w:val="auto"/>
          <w:sz w:val="24"/>
          <w:highlight w:val="none"/>
          <w:shd w:val="clear" w:color="auto" w:fill="auto"/>
        </w:rPr>
        <w:t>法定名称章（印模）                供应商“XX专用章”（印模）</w:t>
      </w:r>
    </w:p>
    <w:p w14:paraId="5C4D8344">
      <w:pPr>
        <w:autoSpaceDE w:val="0"/>
        <w:autoSpaceDN w:val="0"/>
        <w:jc w:val="center"/>
        <w:rPr>
          <w:rFonts w:ascii="宋体" w:hAnsi="宋体" w:cs="宋体"/>
          <w:b/>
          <w:i w:val="0"/>
          <w:iCs w:val="0"/>
          <w:color w:val="auto"/>
          <w:spacing w:val="6"/>
          <w:sz w:val="32"/>
          <w:szCs w:val="32"/>
          <w:highlight w:val="none"/>
          <w:shd w:val="clear" w:color="auto" w:fill="auto"/>
        </w:rPr>
      </w:pPr>
    </w:p>
    <w:p w14:paraId="5BC99C9C">
      <w:pPr>
        <w:autoSpaceDE w:val="0"/>
        <w:autoSpaceDN w:val="0"/>
        <w:jc w:val="center"/>
        <w:rPr>
          <w:rFonts w:ascii="宋体" w:hAnsi="宋体" w:cs="宋体"/>
          <w:b/>
          <w:i w:val="0"/>
          <w:iCs w:val="0"/>
          <w:color w:val="auto"/>
          <w:spacing w:val="6"/>
          <w:sz w:val="32"/>
          <w:szCs w:val="32"/>
          <w:highlight w:val="none"/>
          <w:shd w:val="clear" w:color="auto" w:fill="auto"/>
        </w:rPr>
      </w:pPr>
    </w:p>
    <w:p w14:paraId="1EF53818">
      <w:pPr>
        <w:autoSpaceDE w:val="0"/>
        <w:autoSpaceDN w:val="0"/>
        <w:jc w:val="center"/>
        <w:rPr>
          <w:rFonts w:ascii="宋体" w:hAnsi="宋体" w:cs="宋体"/>
          <w:b/>
          <w:i w:val="0"/>
          <w:iCs w:val="0"/>
          <w:color w:val="auto"/>
          <w:spacing w:val="6"/>
          <w:sz w:val="32"/>
          <w:szCs w:val="32"/>
          <w:highlight w:val="none"/>
          <w:shd w:val="clear" w:color="auto" w:fill="auto"/>
        </w:rPr>
      </w:pPr>
    </w:p>
    <w:p w14:paraId="0ABA587A">
      <w:pPr>
        <w:autoSpaceDE w:val="0"/>
        <w:autoSpaceDN w:val="0"/>
        <w:jc w:val="center"/>
        <w:rPr>
          <w:rFonts w:ascii="宋体" w:hAnsi="宋体" w:cs="宋体"/>
          <w:b/>
          <w:i w:val="0"/>
          <w:iCs w:val="0"/>
          <w:color w:val="auto"/>
          <w:spacing w:val="6"/>
          <w:sz w:val="32"/>
          <w:szCs w:val="32"/>
          <w:highlight w:val="none"/>
          <w:shd w:val="clear" w:color="auto" w:fill="auto"/>
        </w:rPr>
      </w:pPr>
    </w:p>
    <w:p w14:paraId="264A99D7">
      <w:pPr>
        <w:autoSpaceDE w:val="0"/>
        <w:autoSpaceDN w:val="0"/>
        <w:jc w:val="center"/>
        <w:rPr>
          <w:rFonts w:ascii="宋体" w:hAnsi="宋体" w:cs="宋体"/>
          <w:b/>
          <w:i w:val="0"/>
          <w:iCs w:val="0"/>
          <w:color w:val="auto"/>
          <w:spacing w:val="6"/>
          <w:sz w:val="32"/>
          <w:szCs w:val="32"/>
          <w:highlight w:val="none"/>
          <w:shd w:val="clear" w:color="auto" w:fill="auto"/>
        </w:rPr>
      </w:pPr>
    </w:p>
    <w:p w14:paraId="60E40D2C">
      <w:pPr>
        <w:autoSpaceDE w:val="0"/>
        <w:autoSpaceDN w:val="0"/>
        <w:jc w:val="center"/>
        <w:rPr>
          <w:rFonts w:ascii="宋体" w:hAnsi="宋体" w:cs="宋体"/>
          <w:b/>
          <w:i w:val="0"/>
          <w:iCs w:val="0"/>
          <w:color w:val="auto"/>
          <w:spacing w:val="6"/>
          <w:sz w:val="32"/>
          <w:szCs w:val="32"/>
          <w:highlight w:val="none"/>
          <w:shd w:val="clear" w:color="auto" w:fill="auto"/>
        </w:rPr>
      </w:pPr>
    </w:p>
    <w:p w14:paraId="1433243C">
      <w:pPr>
        <w:autoSpaceDE w:val="0"/>
        <w:autoSpaceDN w:val="0"/>
        <w:jc w:val="center"/>
        <w:rPr>
          <w:rFonts w:ascii="宋体" w:hAnsi="宋体" w:cs="宋体"/>
          <w:b/>
          <w:i w:val="0"/>
          <w:iCs w:val="0"/>
          <w:color w:val="auto"/>
          <w:spacing w:val="6"/>
          <w:sz w:val="32"/>
          <w:szCs w:val="32"/>
          <w:highlight w:val="none"/>
          <w:shd w:val="clear" w:color="auto" w:fill="auto"/>
        </w:rPr>
      </w:pPr>
    </w:p>
    <w:p w14:paraId="615410E2">
      <w:pPr>
        <w:autoSpaceDE w:val="0"/>
        <w:autoSpaceDN w:val="0"/>
        <w:jc w:val="center"/>
        <w:rPr>
          <w:rFonts w:ascii="宋体" w:hAnsi="宋体" w:cs="宋体"/>
          <w:b/>
          <w:i w:val="0"/>
          <w:iCs w:val="0"/>
          <w:color w:val="auto"/>
          <w:spacing w:val="6"/>
          <w:sz w:val="32"/>
          <w:szCs w:val="32"/>
          <w:highlight w:val="none"/>
          <w:shd w:val="clear" w:color="auto" w:fill="auto"/>
        </w:rPr>
      </w:pPr>
    </w:p>
    <w:p w14:paraId="019B5A48">
      <w:pPr>
        <w:autoSpaceDE w:val="0"/>
        <w:autoSpaceDN w:val="0"/>
        <w:jc w:val="center"/>
        <w:rPr>
          <w:rFonts w:ascii="宋体" w:hAnsi="宋体" w:cs="宋体"/>
          <w:b/>
          <w:i w:val="0"/>
          <w:iCs w:val="0"/>
          <w:color w:val="auto"/>
          <w:spacing w:val="6"/>
          <w:sz w:val="32"/>
          <w:szCs w:val="32"/>
          <w:highlight w:val="none"/>
          <w:shd w:val="clear" w:color="auto" w:fill="auto"/>
        </w:rPr>
      </w:pPr>
    </w:p>
    <w:p w14:paraId="0F1FAB78">
      <w:pPr>
        <w:autoSpaceDE w:val="0"/>
        <w:autoSpaceDN w:val="0"/>
        <w:jc w:val="center"/>
        <w:rPr>
          <w:rFonts w:ascii="宋体" w:hAnsi="宋体" w:cs="宋体"/>
          <w:b/>
          <w:i w:val="0"/>
          <w:iCs w:val="0"/>
          <w:color w:val="auto"/>
          <w:spacing w:val="6"/>
          <w:sz w:val="32"/>
          <w:szCs w:val="32"/>
          <w:highlight w:val="none"/>
          <w:shd w:val="clear" w:color="auto" w:fill="auto"/>
        </w:rPr>
      </w:pPr>
    </w:p>
    <w:p w14:paraId="48024DDE">
      <w:pPr>
        <w:autoSpaceDE w:val="0"/>
        <w:autoSpaceDN w:val="0"/>
        <w:jc w:val="center"/>
        <w:rPr>
          <w:rFonts w:ascii="宋体" w:hAnsi="宋体" w:cs="宋体"/>
          <w:b/>
          <w:i w:val="0"/>
          <w:iCs w:val="0"/>
          <w:color w:val="auto"/>
          <w:spacing w:val="6"/>
          <w:sz w:val="32"/>
          <w:szCs w:val="32"/>
          <w:highlight w:val="none"/>
          <w:shd w:val="clear" w:color="auto" w:fill="auto"/>
        </w:rPr>
      </w:pPr>
    </w:p>
    <w:p w14:paraId="7F1BEF51">
      <w:pPr>
        <w:autoSpaceDE w:val="0"/>
        <w:autoSpaceDN w:val="0"/>
        <w:jc w:val="center"/>
        <w:rPr>
          <w:rFonts w:ascii="宋体" w:hAnsi="宋体" w:cs="宋体"/>
          <w:b/>
          <w:i w:val="0"/>
          <w:iCs w:val="0"/>
          <w:color w:val="auto"/>
          <w:spacing w:val="6"/>
          <w:sz w:val="32"/>
          <w:szCs w:val="32"/>
          <w:highlight w:val="none"/>
          <w:shd w:val="clear" w:color="auto" w:fill="auto"/>
        </w:rPr>
      </w:pPr>
    </w:p>
    <w:p w14:paraId="247F6565">
      <w:pPr>
        <w:autoSpaceDE w:val="0"/>
        <w:autoSpaceDN w:val="0"/>
        <w:jc w:val="center"/>
        <w:rPr>
          <w:rFonts w:ascii="宋体" w:hAnsi="宋体" w:cs="宋体"/>
          <w:b/>
          <w:i w:val="0"/>
          <w:iCs w:val="0"/>
          <w:color w:val="auto"/>
          <w:spacing w:val="6"/>
          <w:sz w:val="32"/>
          <w:szCs w:val="32"/>
          <w:highlight w:val="none"/>
          <w:shd w:val="clear" w:color="auto" w:fill="auto"/>
        </w:rPr>
      </w:pPr>
    </w:p>
    <w:p w14:paraId="5A1DA307">
      <w:pPr>
        <w:autoSpaceDE w:val="0"/>
        <w:autoSpaceDN w:val="0"/>
        <w:jc w:val="center"/>
        <w:rPr>
          <w:rFonts w:ascii="宋体" w:hAnsi="宋体" w:cs="宋体"/>
          <w:b/>
          <w:i w:val="0"/>
          <w:iCs w:val="0"/>
          <w:color w:val="auto"/>
          <w:spacing w:val="6"/>
          <w:sz w:val="32"/>
          <w:szCs w:val="32"/>
          <w:highlight w:val="none"/>
          <w:shd w:val="clear" w:color="auto" w:fill="auto"/>
        </w:rPr>
      </w:pPr>
    </w:p>
    <w:p w14:paraId="0C2E3D9C">
      <w:pPr>
        <w:autoSpaceDE w:val="0"/>
        <w:autoSpaceDN w:val="0"/>
        <w:jc w:val="center"/>
        <w:rPr>
          <w:rFonts w:ascii="宋体" w:hAnsi="宋体" w:cs="宋体"/>
          <w:b/>
          <w:i w:val="0"/>
          <w:iCs w:val="0"/>
          <w:color w:val="auto"/>
          <w:spacing w:val="6"/>
          <w:sz w:val="32"/>
          <w:szCs w:val="32"/>
          <w:highlight w:val="none"/>
          <w:shd w:val="clear" w:color="auto" w:fill="auto"/>
        </w:rPr>
      </w:pPr>
    </w:p>
    <w:p w14:paraId="178A3149">
      <w:pPr>
        <w:autoSpaceDE w:val="0"/>
        <w:autoSpaceDN w:val="0"/>
        <w:jc w:val="center"/>
        <w:rPr>
          <w:rFonts w:ascii="宋体" w:hAnsi="宋体" w:cs="宋体"/>
          <w:b/>
          <w:i w:val="0"/>
          <w:iCs w:val="0"/>
          <w:color w:val="auto"/>
          <w:spacing w:val="6"/>
          <w:sz w:val="32"/>
          <w:szCs w:val="32"/>
          <w:highlight w:val="none"/>
          <w:shd w:val="clear" w:color="auto" w:fill="auto"/>
        </w:rPr>
      </w:pPr>
    </w:p>
    <w:p w14:paraId="657953CC">
      <w:pPr>
        <w:autoSpaceDE w:val="0"/>
        <w:autoSpaceDN w:val="0"/>
        <w:jc w:val="center"/>
        <w:rPr>
          <w:rFonts w:ascii="宋体" w:hAnsi="宋体" w:cs="宋体"/>
          <w:b/>
          <w:i w:val="0"/>
          <w:iCs w:val="0"/>
          <w:color w:val="auto"/>
          <w:spacing w:val="6"/>
          <w:sz w:val="32"/>
          <w:szCs w:val="32"/>
          <w:highlight w:val="none"/>
          <w:shd w:val="clear" w:color="auto" w:fill="auto"/>
        </w:rPr>
      </w:pPr>
    </w:p>
    <w:p w14:paraId="4FB39B75">
      <w:pPr>
        <w:autoSpaceDE w:val="0"/>
        <w:autoSpaceDN w:val="0"/>
        <w:jc w:val="center"/>
        <w:rPr>
          <w:rFonts w:ascii="宋体" w:hAnsi="宋体" w:cs="宋体"/>
          <w:b/>
          <w:i w:val="0"/>
          <w:iCs w:val="0"/>
          <w:color w:val="auto"/>
          <w:kern w:val="0"/>
          <w:sz w:val="32"/>
          <w:szCs w:val="32"/>
          <w:highlight w:val="none"/>
          <w:shd w:val="clear" w:color="auto" w:fill="auto"/>
          <w:lang w:val="zh-CN"/>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5</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联合协议</w:t>
      </w:r>
    </w:p>
    <w:p w14:paraId="5582DA7B">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（以联合体形式参与的，提供联合协议；本项目不接受联合体或者供应商不以联合体形式参与的，则不需要提供）</w:t>
      </w:r>
    </w:p>
    <w:p w14:paraId="21B039AE">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（联合体所有成员名称）</w:t>
      </w:r>
      <w:r>
        <w:rPr>
          <w:rFonts w:hint="eastAsia" w:ascii="宋体" w:hAnsi="宋体" w:cs="宋体"/>
          <w:i w:val="0"/>
          <w:iCs w:val="0"/>
          <w:color w:val="auto"/>
          <w:kern w:val="0"/>
          <w:sz w:val="24"/>
          <w:highlight w:val="none"/>
          <w:shd w:val="clear" w:color="auto" w:fill="auto"/>
        </w:rPr>
        <w:t>自愿</w:t>
      </w:r>
      <w:r>
        <w:rPr>
          <w:rFonts w:hint="eastAsia" w:ascii="宋体" w:hAnsi="宋体" w:cs="宋体"/>
          <w:i w:val="0"/>
          <w:iCs w:val="0"/>
          <w:color w:val="auto"/>
          <w:kern w:val="0"/>
          <w:sz w:val="24"/>
          <w:highlight w:val="none"/>
          <w:shd w:val="clear" w:color="auto" w:fill="auto"/>
          <w:lang w:val="zh-CN"/>
        </w:rPr>
        <w:t>组成一个联合体，以一个供应商的身份</w:t>
      </w:r>
      <w:r>
        <w:rPr>
          <w:rFonts w:hint="eastAsia" w:ascii="宋体" w:hAnsi="宋体" w:cs="宋体"/>
          <w:i w:val="0"/>
          <w:iCs w:val="0"/>
          <w:color w:val="auto"/>
          <w:kern w:val="0"/>
          <w:sz w:val="24"/>
          <w:highlight w:val="none"/>
          <w:shd w:val="clear" w:color="auto" w:fill="auto"/>
        </w:rPr>
        <w:t>参加</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 xml:space="preserve">。 </w:t>
      </w:r>
    </w:p>
    <w:p w14:paraId="3B30FC37">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一、各方一致决定，</w:t>
      </w:r>
      <w:r>
        <w:rPr>
          <w:rFonts w:hint="eastAsia" w:ascii="宋体" w:hAnsi="宋体" w:cs="宋体"/>
          <w:i w:val="0"/>
          <w:iCs w:val="0"/>
          <w:color w:val="auto"/>
          <w:kern w:val="0"/>
          <w:sz w:val="24"/>
          <w:highlight w:val="none"/>
          <w:u w:val="single"/>
          <w:shd w:val="clear" w:color="auto" w:fill="auto"/>
        </w:rPr>
        <w:t>（某联合体成员名称）</w:t>
      </w:r>
      <w:r>
        <w:rPr>
          <w:rFonts w:hint="eastAsia" w:ascii="宋体" w:hAnsi="宋体" w:cs="宋体"/>
          <w:i w:val="0"/>
          <w:iCs w:val="0"/>
          <w:color w:val="auto"/>
          <w:kern w:val="0"/>
          <w:sz w:val="24"/>
          <w:highlight w:val="none"/>
          <w:shd w:val="clear" w:color="auto" w:fill="auto"/>
        </w:rPr>
        <w:t>为联合体</w:t>
      </w:r>
      <w:r>
        <w:rPr>
          <w:rFonts w:hint="eastAsia" w:ascii="宋体" w:hAnsi="宋体" w:cs="宋体"/>
          <w:i w:val="0"/>
          <w:iCs w:val="0"/>
          <w:color w:val="auto"/>
          <w:kern w:val="0"/>
          <w:sz w:val="24"/>
          <w:highlight w:val="none"/>
          <w:shd w:val="clear" w:color="auto" w:fill="auto"/>
          <w:lang w:val="zh-CN"/>
        </w:rPr>
        <w:t>牵头人</w:t>
      </w:r>
      <w:r>
        <w:rPr>
          <w:rFonts w:hint="eastAsia" w:ascii="宋体" w:hAnsi="宋体" w:cs="宋体"/>
          <w:i w:val="0"/>
          <w:iCs w:val="0"/>
          <w:color w:val="auto"/>
          <w:sz w:val="24"/>
          <w:highlight w:val="none"/>
          <w:shd w:val="clear" w:color="auto" w:fill="auto"/>
        </w:rPr>
        <w:t>，代表所有联合体成员负责投标和合同实施阶段的主办、协调工作</w:t>
      </w:r>
      <w:r>
        <w:rPr>
          <w:rFonts w:hint="eastAsia" w:ascii="宋体" w:hAnsi="宋体" w:cs="宋体"/>
          <w:i w:val="0"/>
          <w:iCs w:val="0"/>
          <w:color w:val="auto"/>
          <w:kern w:val="0"/>
          <w:sz w:val="24"/>
          <w:highlight w:val="none"/>
          <w:shd w:val="clear" w:color="auto" w:fill="auto"/>
          <w:lang w:val="zh-CN"/>
        </w:rPr>
        <w:t>。</w:t>
      </w:r>
    </w:p>
    <w:p w14:paraId="2E3ECEEC">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w:t>
      </w:r>
      <w:r>
        <w:rPr>
          <w:rFonts w:hint="eastAsia" w:ascii="宋体" w:hAnsi="宋体" w:cs="宋体"/>
          <w:i w:val="0"/>
          <w:iCs w:val="0"/>
          <w:color w:val="auto"/>
          <w:sz w:val="24"/>
          <w:highlight w:val="none"/>
          <w:shd w:val="clear" w:color="auto" w:fill="auto"/>
        </w:rPr>
        <w:t>所有联合体成员各方签署授权书，授权书载明的</w:t>
      </w:r>
      <w:r>
        <w:rPr>
          <w:rFonts w:hint="eastAsia" w:ascii="宋体" w:hAnsi="宋体" w:cs="宋体"/>
          <w:i w:val="0"/>
          <w:iCs w:val="0"/>
          <w:color w:val="auto"/>
          <w:kern w:val="0"/>
          <w:sz w:val="24"/>
          <w:highlight w:val="none"/>
          <w:shd w:val="clear" w:color="auto" w:fill="auto"/>
          <w:lang w:val="zh-CN"/>
        </w:rPr>
        <w:t>授权代表根据采购文件规定及</w:t>
      </w:r>
      <w:r>
        <w:rPr>
          <w:rFonts w:hint="eastAsia" w:ascii="宋体" w:hAnsi="宋体" w:cs="宋体"/>
          <w:i w:val="0"/>
          <w:iCs w:val="0"/>
          <w:color w:val="auto"/>
          <w:kern w:val="0"/>
          <w:sz w:val="24"/>
          <w:highlight w:val="none"/>
          <w:shd w:val="clear" w:color="auto" w:fill="auto"/>
        </w:rPr>
        <w:t>响应内容</w:t>
      </w:r>
      <w:r>
        <w:rPr>
          <w:rFonts w:hint="eastAsia" w:ascii="宋体" w:hAnsi="宋体" w:cs="宋体"/>
          <w:i w:val="0"/>
          <w:iCs w:val="0"/>
          <w:color w:val="auto"/>
          <w:kern w:val="0"/>
          <w:sz w:val="24"/>
          <w:highlight w:val="none"/>
          <w:shd w:val="clear" w:color="auto" w:fill="auto"/>
          <w:lang w:val="zh-CN"/>
        </w:rPr>
        <w:t>而对采购人、采购代理机构所作的任何合法承诺，包括书面澄清及相应等均对联合投标各方产生约束力。</w:t>
      </w:r>
    </w:p>
    <w:p w14:paraId="0B74DD53">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中，分工如下：</w:t>
      </w:r>
    </w:p>
    <w:p w14:paraId="3AC5F6EA">
      <w:pPr>
        <w:snapToGrid w:val="0"/>
        <w:spacing w:line="360" w:lineRule="auto"/>
        <w:ind w:firstLine="576"/>
        <w:rPr>
          <w:rFonts w:ascii="宋体" w:hAnsi="宋体" w:cs="宋体"/>
          <w:i w:val="0"/>
          <w:iCs w:val="0"/>
          <w:color w:val="auto"/>
          <w:kern w:val="0"/>
          <w:sz w:val="24"/>
          <w:highlight w:val="none"/>
          <w:shd w:val="clear" w:color="auto" w:fill="auto"/>
          <w:lang w:val="zh-CN"/>
        </w:rPr>
      </w:pPr>
      <w:bookmarkStart w:id="1026" w:name="_Hlk101134295"/>
      <w:r>
        <w:rPr>
          <w:rFonts w:hint="eastAsia" w:ascii="宋体" w:hAnsi="宋体" w:cs="宋体"/>
          <w:i w:val="0"/>
          <w:iCs w:val="0"/>
          <w:color w:val="auto"/>
          <w:kern w:val="0"/>
          <w:sz w:val="24"/>
          <w:highlight w:val="none"/>
          <w:u w:val="single"/>
          <w:shd w:val="clear" w:color="auto" w:fill="auto"/>
        </w:rPr>
        <w:t>（联合体成员1）</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25DFFD17">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2</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30F02B03">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w:t>
      </w:r>
    </w:p>
    <w:bookmarkEnd w:id="1026"/>
    <w:p w14:paraId="60144E13">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四、联合体成员中小企业合同份额。</w:t>
      </w:r>
    </w:p>
    <w:p w14:paraId="75462263">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w:t>
      </w: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X,</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rPr>
        <w:t>提供的全部工程由小微企业承建，其合同份额占到合同总金额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（未预留份额专门面向中小企业采购的采购项目，以及预留份额中的非预留部分采购包，接受联合体</w:t>
      </w:r>
      <w:r>
        <w:rPr>
          <w:rFonts w:hint="eastAsia" w:ascii="宋体" w:hAnsi="宋体" w:cs="宋体"/>
          <w:b/>
          <w:i w:val="0"/>
          <w:iCs w:val="0"/>
          <w:color w:val="auto"/>
          <w:kern w:val="0"/>
          <w:sz w:val="24"/>
          <w:highlight w:val="none"/>
          <w:shd w:val="clear" w:color="auto" w:fill="auto"/>
        </w:rPr>
        <w:t>磋商</w:t>
      </w:r>
      <w:r>
        <w:rPr>
          <w:rFonts w:hint="eastAsia" w:ascii="宋体" w:hAnsi="宋体" w:cs="宋体"/>
          <w:b/>
          <w:i w:val="0"/>
          <w:iCs w:val="0"/>
          <w:color w:val="auto"/>
          <w:kern w:val="0"/>
          <w:sz w:val="24"/>
          <w:highlight w:val="none"/>
          <w:shd w:val="clear" w:color="auto" w:fill="auto"/>
          <w:lang w:val="zh-CN"/>
        </w:rPr>
        <w:t>的，联合协议约定小微企业的合同份额占到合同总金额30%以上的，对联合体报价给予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14:paraId="7B2F643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p>
    <w:p w14:paraId="0F194D1B">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五、如果成交，</w:t>
      </w:r>
      <w:r>
        <w:rPr>
          <w:rFonts w:hint="eastAsia" w:ascii="宋体" w:hAnsi="宋体" w:cs="宋体"/>
          <w:i w:val="0"/>
          <w:iCs w:val="0"/>
          <w:color w:val="auto"/>
          <w:sz w:val="24"/>
          <w:highlight w:val="none"/>
          <w:shd w:val="clear" w:color="auto" w:fill="auto"/>
        </w:rPr>
        <w:t>联合体各成员方共同与采购人签订合同，并就采购合同约定的事项对采购人承担连带责任。</w:t>
      </w:r>
    </w:p>
    <w:p w14:paraId="579689CB">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六、有关本次联合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的其他事宜：</w:t>
      </w:r>
    </w:p>
    <w:p w14:paraId="7C029B20">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1、联合体各方不再单独参加或者与其他供应商另外组成联合体参加同一合同项下的政府采购活动。</w:t>
      </w:r>
    </w:p>
    <w:p w14:paraId="6F586050">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2、联合体中有同类资质的各方按照联合体分工承担相同工作的，按照资质等级较低的供应商确定资质等级。</w:t>
      </w:r>
    </w:p>
    <w:p w14:paraId="2A9FA761">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3、本协议提交采购人、采购代理机构后，联合体各方不得以任何形式对上述内容进行修改或撤销。</w:t>
      </w:r>
    </w:p>
    <w:p w14:paraId="1AC03BD6">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700914F1">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12C98F43">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46BF4E89">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32D948D2">
      <w:pPr>
        <w:snapToGrid w:val="0"/>
        <w:spacing w:line="360" w:lineRule="auto"/>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6</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rPr>
        <w:t>分包意向协议</w:t>
      </w:r>
    </w:p>
    <w:p w14:paraId="2F7E859D">
      <w:pPr>
        <w:widowControl/>
        <w:spacing w:line="360" w:lineRule="auto"/>
        <w:ind w:firstLine="120" w:firstLineChars="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p w14:paraId="4B13B0F6">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若成为</w:t>
      </w:r>
      <w:r>
        <w:rPr>
          <w:rFonts w:hint="eastAsia" w:ascii="宋体" w:hAnsi="宋体" w:cs="宋体"/>
          <w:i w:val="0"/>
          <w:iCs w:val="0"/>
          <w:color w:val="auto"/>
          <w:sz w:val="24"/>
          <w:highlight w:val="none"/>
          <w:shd w:val="clear" w:color="auto" w:fill="auto"/>
          <w:lang w:eastAsia="zh-CN"/>
        </w:rPr>
        <w:t>霞湾校区食堂装修及外立面改造</w:t>
      </w:r>
      <w:r>
        <w:rPr>
          <w:rFonts w:hint="eastAsia" w:ascii="宋体" w:hAnsi="宋体" w:cs="宋体"/>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eastAsia="zh-CN"/>
        </w:rPr>
        <w:t>THZB-25KE35085</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的成交供应商，将依法采取分包方式履行合同。</w:t>
      </w: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rPr>
        <w:t>与</w:t>
      </w:r>
      <w:r>
        <w:rPr>
          <w:rFonts w:hint="eastAsia" w:ascii="宋体" w:hAnsi="宋体" w:cs="宋体"/>
          <w:i w:val="0"/>
          <w:iCs w:val="0"/>
          <w:color w:val="auto"/>
          <w:kern w:val="0"/>
          <w:sz w:val="24"/>
          <w:highlight w:val="none"/>
          <w:u w:val="single"/>
          <w:shd w:val="clear" w:color="auto" w:fill="auto"/>
        </w:rPr>
        <w:t>（所有分包供应商名称）</w:t>
      </w:r>
      <w:r>
        <w:rPr>
          <w:rFonts w:hint="eastAsia" w:ascii="宋体" w:hAnsi="宋体" w:cs="宋体"/>
          <w:i w:val="0"/>
          <w:iCs w:val="0"/>
          <w:color w:val="auto"/>
          <w:kern w:val="0"/>
          <w:sz w:val="24"/>
          <w:highlight w:val="none"/>
          <w:shd w:val="clear" w:color="auto" w:fill="auto"/>
        </w:rPr>
        <w:t>达成分包意向协议</w:t>
      </w:r>
      <w:r>
        <w:rPr>
          <w:rFonts w:hint="eastAsia" w:ascii="宋体" w:hAnsi="宋体" w:cs="宋体"/>
          <w:i w:val="0"/>
          <w:iCs w:val="0"/>
          <w:color w:val="auto"/>
          <w:kern w:val="0"/>
          <w:sz w:val="24"/>
          <w:highlight w:val="none"/>
          <w:shd w:val="clear" w:color="auto" w:fill="auto"/>
          <w:lang w:val="zh-CN"/>
        </w:rPr>
        <w:t xml:space="preserve">。 </w:t>
      </w:r>
    </w:p>
    <w:p w14:paraId="48D6D089">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一、分包标的及数量</w:t>
      </w:r>
    </w:p>
    <w:p w14:paraId="3FFA4630">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将</w:t>
      </w:r>
      <w:r>
        <w:rPr>
          <w:rFonts w:hint="eastAsia" w:ascii="宋体" w:hAnsi="宋体" w:cs="宋体"/>
          <w:i w:val="0"/>
          <w:iCs w:val="0"/>
          <w:color w:val="auto"/>
          <w:highlight w:val="none"/>
          <w:u w:val="single"/>
          <w:shd w:val="clear" w:color="auto" w:fill="auto"/>
        </w:rPr>
        <w:t xml:space="preserve"> </w:t>
      </w:r>
      <w:r>
        <w:rPr>
          <w:rFonts w:ascii="宋体" w:hAnsi="宋体" w:cs="宋体"/>
          <w:i w:val="0"/>
          <w:iCs w:val="0"/>
          <w:color w:val="auto"/>
          <w:kern w:val="0"/>
          <w:sz w:val="24"/>
          <w:highlight w:val="none"/>
          <w:u w:val="single"/>
          <w:shd w:val="clear" w:color="auto" w:fill="auto"/>
        </w:rPr>
        <w:t xml:space="preserve">  XX工作内容   </w:t>
      </w:r>
      <w:r>
        <w:rPr>
          <w:rFonts w:hint="eastAsia" w:ascii="宋体" w:hAnsi="宋体" w:cs="宋体"/>
          <w:i w:val="0"/>
          <w:iCs w:val="0"/>
          <w:color w:val="auto"/>
          <w:sz w:val="24"/>
          <w:highlight w:val="none"/>
          <w:shd w:val="clear" w:color="auto" w:fill="auto"/>
        </w:rPr>
        <w:t>分包给</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具备承</w:t>
      </w:r>
      <w:r>
        <w:rPr>
          <w:rFonts w:hint="eastAsia" w:ascii="宋体" w:hAnsi="宋体" w:cs="宋体"/>
          <w:i w:val="0"/>
          <w:iCs w:val="0"/>
          <w:color w:val="auto"/>
          <w:kern w:val="0"/>
          <w:sz w:val="24"/>
          <w:highlight w:val="none"/>
          <w:shd w:val="clear" w:color="auto" w:fill="auto"/>
        </w:rPr>
        <w:t>担</w:t>
      </w:r>
      <w:r>
        <w:rPr>
          <w:rFonts w:hint="eastAsia" w:ascii="宋体" w:hAnsi="宋体" w:cs="宋体"/>
          <w:i w:val="0"/>
          <w:iCs w:val="0"/>
          <w:color w:val="auto"/>
          <w:kern w:val="0"/>
          <w:sz w:val="24"/>
          <w:highlight w:val="none"/>
          <w:u w:val="single"/>
          <w:shd w:val="clear" w:color="auto" w:fill="auto"/>
          <w:lang w:val="zh-CN"/>
        </w:rPr>
        <w:t>XX工作内容</w:t>
      </w:r>
      <w:r>
        <w:rPr>
          <w:rFonts w:hint="eastAsia" w:ascii="宋体" w:hAnsi="宋体" w:cs="宋体"/>
          <w:i w:val="0"/>
          <w:iCs w:val="0"/>
          <w:color w:val="auto"/>
          <w:kern w:val="0"/>
          <w:sz w:val="24"/>
          <w:highlight w:val="none"/>
          <w:shd w:val="clear" w:color="auto" w:fill="auto"/>
          <w:lang w:val="zh-CN"/>
        </w:rPr>
        <w:t>相应资质条件且不得再次分包；</w:t>
      </w:r>
    </w:p>
    <w:p w14:paraId="2D8A00D0">
      <w:pPr>
        <w:pStyle w:val="4"/>
        <w:ind w:left="664" w:leftChars="316" w:firstLine="229" w:firstLineChars="95"/>
        <w:rPr>
          <w:rFonts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w:t>
      </w:r>
    </w:p>
    <w:p w14:paraId="049A520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二、分包供应商中小企业合同份额</w:t>
      </w:r>
    </w:p>
    <w:p w14:paraId="7F557051">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ascii="宋体" w:hAnsi="宋体" w:cs="宋体"/>
          <w:i w:val="0"/>
          <w:iCs w:val="0"/>
          <w:color w:val="auto"/>
          <w:kern w:val="0"/>
          <w:sz w:val="24"/>
          <w:highlight w:val="none"/>
          <w:shd w:val="clear" w:color="auto" w:fill="auto"/>
        </w:rPr>
        <w:t>1、</w:t>
      </w:r>
      <w:r>
        <w:rPr>
          <w:rFonts w:hint="eastAsia" w:ascii="宋体" w:hAnsi="宋体" w:cs="宋体"/>
          <w:i w:val="0"/>
          <w:iCs w:val="0"/>
          <w:color w:val="auto"/>
          <w:kern w:val="0"/>
          <w:sz w:val="24"/>
          <w:highlight w:val="none"/>
          <w:u w:val="single"/>
          <w:shd w:val="clear" w:color="auto" w:fill="auto"/>
        </w:rPr>
        <w:t>（分包供应商X</w:t>
      </w:r>
      <w:r>
        <w:rPr>
          <w:rFonts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u w:val="single"/>
          <w:shd w:val="clear" w:color="auto" w:fill="auto"/>
        </w:rPr>
        <w:t>……）提供的工程全部由小微企业承建，</w:t>
      </w:r>
      <w:r>
        <w:rPr>
          <w:rFonts w:hint="eastAsia" w:ascii="宋体" w:hAnsi="宋体" w:cs="宋体"/>
          <w:i w:val="0"/>
          <w:iCs w:val="0"/>
          <w:color w:val="auto"/>
          <w:kern w:val="0"/>
          <w:sz w:val="24"/>
          <w:highlight w:val="none"/>
          <w:shd w:val="clear" w:color="auto" w:fill="auto"/>
        </w:rPr>
        <w:t>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highlight w:val="none"/>
          <w:shd w:val="clear" w:color="auto" w:fill="auto"/>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14:paraId="020A92A2">
      <w:pPr>
        <w:spacing w:line="360" w:lineRule="auto"/>
        <w:ind w:firstLine="480" w:firstLineChars="200"/>
        <w:rPr>
          <w:rFonts w:ascii="宋体" w:hAnsi="宋体" w:cs="宋体"/>
          <w:b/>
          <w:bCs/>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w:t>
      </w:r>
      <w:bookmarkStart w:id="1027" w:name="_Hlk101133173"/>
      <w:r>
        <w:rPr>
          <w:rFonts w:hint="eastAsia" w:ascii="宋体" w:hAnsi="宋体" w:cs="宋体"/>
          <w:i w:val="0"/>
          <w:iCs w:val="0"/>
          <w:color w:val="auto"/>
          <w:sz w:val="24"/>
          <w:highlight w:val="none"/>
          <w:shd w:val="clear" w:color="auto" w:fill="auto"/>
        </w:rPr>
        <w:t>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要求合同分包形式参加的项目或采购包，供应商按采购文件第一部分竞争性磋商公告申请人的资格要求中规定的</w:t>
      </w:r>
      <w:r>
        <w:rPr>
          <w:rFonts w:hint="eastAsia" w:ascii="宋体" w:hAnsi="宋体" w:cs="宋体"/>
          <w:b/>
          <w:i w:val="0"/>
          <w:iCs w:val="0"/>
          <w:color w:val="auto"/>
          <w:kern w:val="0"/>
          <w:sz w:val="24"/>
          <w:highlight w:val="none"/>
          <w:shd w:val="clear" w:color="auto" w:fill="auto"/>
          <w:lang w:val="zh-CN"/>
        </w:rPr>
        <w:t>分包意向协议</w:t>
      </w:r>
      <w:r>
        <w:rPr>
          <w:rFonts w:hint="eastAsia" w:ascii="宋体" w:hAnsi="宋体" w:cs="宋体"/>
          <w:b/>
          <w:bCs/>
          <w:i w:val="0"/>
          <w:iCs w:val="0"/>
          <w:color w:val="auto"/>
          <w:sz w:val="24"/>
          <w:highlight w:val="none"/>
          <w:shd w:val="clear" w:color="auto" w:fill="auto"/>
        </w:rPr>
        <w:t>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bookmarkEnd w:id="1027"/>
    </w:p>
    <w:p w14:paraId="3D187BB4">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三、分包工作履行期限、地点、方式</w:t>
      </w:r>
    </w:p>
    <w:p w14:paraId="52E26C17">
      <w:pPr>
        <w:snapToGrid w:val="0"/>
        <w:spacing w:line="360" w:lineRule="auto"/>
        <w:ind w:firstLine="576"/>
        <w:rPr>
          <w:rFonts w:ascii="宋体" w:hAnsi="宋体" w:cs="宋体"/>
          <w:i w:val="0"/>
          <w:iCs w:val="0"/>
          <w:color w:val="auto"/>
          <w:highlight w:val="none"/>
          <w:u w:val="single"/>
          <w:shd w:val="clear" w:color="auto" w:fill="auto"/>
        </w:rPr>
      </w:pPr>
      <w:r>
        <w:rPr>
          <w:rFonts w:hint="eastAsia" w:ascii="宋体" w:hAnsi="宋体" w:cs="宋体"/>
          <w:i w:val="0"/>
          <w:iCs w:val="0"/>
          <w:color w:val="auto"/>
          <w:highlight w:val="none"/>
          <w:u w:val="single"/>
          <w:shd w:val="clear" w:color="auto" w:fill="auto"/>
        </w:rPr>
        <w:t xml:space="preserve">                                                                                  </w:t>
      </w:r>
    </w:p>
    <w:p w14:paraId="1D3847FD">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四、质量</w:t>
      </w:r>
    </w:p>
    <w:p w14:paraId="21AD8366">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4A07D3E8">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五、价款或者报酬</w:t>
      </w:r>
    </w:p>
    <w:p w14:paraId="56E4C88C">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3B4F0BA4">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六、违约责任</w:t>
      </w:r>
    </w:p>
    <w:p w14:paraId="0FB2354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37E92DC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七、争议解决的办法</w:t>
      </w:r>
    </w:p>
    <w:p w14:paraId="31CBF6BF">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661AC8AC">
      <w:pPr>
        <w:snapToGrid w:val="0"/>
        <w:spacing w:line="360" w:lineRule="auto"/>
        <w:ind w:left="5758" w:leftChars="342" w:hanging="5040" w:hanging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w:t>
      </w:r>
    </w:p>
    <w:p w14:paraId="5D99BC5B">
      <w:pPr>
        <w:snapToGrid w:val="0"/>
        <w:spacing w:line="360" w:lineRule="auto"/>
        <w:ind w:firstLine="5640" w:firstLineChars="235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分包供应商名称：</w:t>
      </w:r>
    </w:p>
    <w:p w14:paraId="3DDFC6B3">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5ABC4C61">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42969050">
      <w:pPr>
        <w:autoSpaceDE w:val="0"/>
        <w:autoSpaceDN w:val="0"/>
        <w:jc w:val="center"/>
        <w:rPr>
          <w:rFonts w:ascii="宋体" w:hAnsi="宋体" w:cs="宋体"/>
          <w:b/>
          <w:i w:val="0"/>
          <w:iCs w:val="0"/>
          <w:color w:val="auto"/>
          <w:spacing w:val="6"/>
          <w:sz w:val="32"/>
          <w:szCs w:val="32"/>
          <w:highlight w:val="none"/>
          <w:shd w:val="clear" w:color="auto" w:fill="auto"/>
        </w:rPr>
      </w:pPr>
    </w:p>
    <w:p w14:paraId="2E5FB55A">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48483A78">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7</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sz w:val="32"/>
          <w:szCs w:val="32"/>
          <w:highlight w:val="none"/>
          <w:shd w:val="clear" w:color="auto" w:fill="auto"/>
        </w:rPr>
        <w:t>中小企业声明函</w:t>
      </w:r>
    </w:p>
    <w:p w14:paraId="2C26F000">
      <w:pPr>
        <w:spacing w:line="360" w:lineRule="auto"/>
        <w:jc w:val="center"/>
        <w:rPr>
          <w:rFonts w:ascii="宋体" w:hAnsi="宋体" w:cs="宋体"/>
          <w:i w:val="0"/>
          <w:iCs w:val="0"/>
          <w:color w:val="auto"/>
          <w:sz w:val="24"/>
          <w:highlight w:val="none"/>
          <w:u w:val="single"/>
          <w:shd w:val="clear" w:color="auto" w:fill="auto"/>
        </w:rPr>
      </w:pPr>
    </w:p>
    <w:p w14:paraId="67FEB536">
      <w:pPr>
        <w:spacing w:line="360" w:lineRule="auto"/>
        <w:jc w:val="center"/>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中小企业声明函（工程）</w:t>
      </w:r>
    </w:p>
    <w:p w14:paraId="5F4B52AF">
      <w:pPr>
        <w:spacing w:line="360" w:lineRule="auto"/>
        <w:ind w:firstLine="360" w:firstLineChars="1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i w:val="0"/>
          <w:iCs w:val="0"/>
          <w:color w:val="auto"/>
          <w:sz w:val="24"/>
          <w:highlight w:val="none"/>
          <w:u w:val="single"/>
          <w:shd w:val="clear" w:color="auto" w:fill="auto"/>
          <w:lang w:eastAsia="zh-CN"/>
        </w:rPr>
        <w:t>杭州市中策职业学校</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的</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eastAsia="zh-CN"/>
        </w:rPr>
        <w:t>霞湾校区食堂装修及外立面改造</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73FBF29C">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6F1405D9">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2FFCC09D">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14:paraId="2127A0F1">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以上企业，不属于大企业的分支机构，不存在控股股东为大企业的情形，也不存在与大企业的负责人为同一人的情形。</w:t>
      </w:r>
    </w:p>
    <w:p w14:paraId="69E1B622">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本企业对上述声明内容的真实性负责。如有虚假，将依法承担相应责任。</w:t>
      </w:r>
    </w:p>
    <w:p w14:paraId="1F8B5532">
      <w:pPr>
        <w:spacing w:line="360" w:lineRule="auto"/>
        <w:ind w:firstLine="480" w:firstLineChars="200"/>
        <w:rPr>
          <w:rFonts w:ascii="宋体" w:hAnsi="宋体" w:cs="宋体"/>
          <w:i w:val="0"/>
          <w:iCs w:val="0"/>
          <w:color w:val="auto"/>
          <w:sz w:val="24"/>
          <w:highlight w:val="none"/>
          <w:shd w:val="clear" w:color="auto" w:fill="auto"/>
        </w:rPr>
      </w:pPr>
    </w:p>
    <w:p w14:paraId="57042866">
      <w:pPr>
        <w:snapToGrid w:val="0"/>
        <w:spacing w:line="360" w:lineRule="auto"/>
        <w:ind w:firstLine="5160" w:firstLineChars="215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14:paraId="6AF84B5C">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14:paraId="519ED885">
      <w:pPr>
        <w:spacing w:line="360" w:lineRule="auto"/>
        <w:jc w:val="left"/>
        <w:rPr>
          <w:rFonts w:ascii="宋体" w:hAnsi="宋体" w:cs="宋体"/>
          <w:i w:val="0"/>
          <w:iCs w:val="0"/>
          <w:color w:val="auto"/>
          <w:sz w:val="18"/>
          <w:szCs w:val="18"/>
          <w:highlight w:val="none"/>
          <w:shd w:val="clear" w:color="auto" w:fill="auto"/>
        </w:rPr>
      </w:pPr>
      <w:r>
        <w:rPr>
          <w:rFonts w:hint="eastAsia" w:ascii="宋体" w:hAnsi="宋体" w:cs="宋体"/>
          <w:i w:val="0"/>
          <w:iCs w:val="0"/>
          <w:color w:val="auto"/>
          <w:sz w:val="18"/>
          <w:szCs w:val="18"/>
          <w:highlight w:val="none"/>
          <w:shd w:val="clear" w:color="auto" w:fill="auto"/>
        </w:rPr>
        <w:t>从业人员、营业收入、资产总额填报上一年度数据，无上一年度数据的新成立企业可不填报。</w:t>
      </w:r>
    </w:p>
    <w:p w14:paraId="322E887A">
      <w:pPr>
        <w:spacing w:line="360" w:lineRule="auto"/>
        <w:ind w:right="42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p>
    <w:p w14:paraId="2B6DF3B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i w:val="0"/>
          <w:iCs w:val="0"/>
          <w:color w:val="auto"/>
          <w:kern w:val="2"/>
          <w:sz w:val="24"/>
          <w:szCs w:val="24"/>
          <w:highlight w:val="none"/>
          <w:shd w:val="clear" w:color="auto" w:fill="auto"/>
        </w:rPr>
      </w:pPr>
      <w:r>
        <w:rPr>
          <w:rFonts w:hint="eastAsia" w:ascii="宋体" w:hAnsi="宋体" w:eastAsia="宋体" w:cs="宋体"/>
          <w:i w:val="0"/>
          <w:iCs w:val="0"/>
          <w:color w:val="auto"/>
          <w:kern w:val="2"/>
          <w:sz w:val="24"/>
          <w:szCs w:val="24"/>
          <w:highlight w:val="none"/>
          <w:shd w:val="clear" w:color="auto" w:fill="auto"/>
          <w:lang w:val="en-US" w:eastAsia="zh-CN" w:bidi="ar"/>
        </w:rPr>
        <w:t>①从业人员、营业收入、资产总额填报上一年度数据，无上一年度数据的新成立企业可不填报。</w:t>
      </w: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p>
    <w:p w14:paraId="1A65CB8E">
      <w:pPr>
        <w:spacing w:line="360" w:lineRule="auto"/>
        <w:jc w:val="center"/>
        <w:rPr>
          <w:rFonts w:ascii="宋体" w:hAnsi="宋体" w:cs="宋体"/>
          <w:b/>
          <w:i w:val="0"/>
          <w:iCs w:val="0"/>
          <w:color w:val="auto"/>
          <w:sz w:val="32"/>
          <w:szCs w:val="32"/>
          <w:highlight w:val="none"/>
          <w:shd w:val="clear" w:color="auto" w:fill="auto"/>
        </w:rPr>
      </w:pPr>
    </w:p>
    <w:p w14:paraId="3993F37F">
      <w:pPr>
        <w:spacing w:line="360" w:lineRule="auto"/>
        <w:rPr>
          <w:rFonts w:ascii="宋体" w:hAnsi="宋体" w:cs="宋体"/>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14:paraId="6577091F">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附件8：工程量清单（另附）</w:t>
      </w:r>
    </w:p>
    <w:p w14:paraId="5F159B76">
      <w:pPr>
        <w:spacing w:line="360" w:lineRule="auto"/>
        <w:rPr>
          <w:rFonts w:ascii="宋体" w:hAnsi="宋体" w:cs="宋体"/>
          <w:b/>
          <w:i w:val="0"/>
          <w:iCs w:val="0"/>
          <w:color w:val="auto"/>
          <w:spacing w:val="6"/>
          <w:sz w:val="32"/>
          <w:szCs w:val="32"/>
          <w:highlight w:val="none"/>
          <w:shd w:val="clear" w:color="auto" w:fill="auto"/>
        </w:rPr>
      </w:pPr>
    </w:p>
    <w:p w14:paraId="52964697">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附件9：图纸（另附）</w:t>
      </w:r>
    </w:p>
    <w:p w14:paraId="3583B715">
      <w:pPr>
        <w:pStyle w:val="27"/>
        <w:rPr>
          <w:i w:val="0"/>
          <w:iCs w:val="0"/>
          <w:color w:val="auto"/>
          <w:highlight w:val="none"/>
          <w:shd w:val="clear" w:color="auto" w:fil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92D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FFF3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5651">
    <w:pPr>
      <w:pStyle w:val="42"/>
      <w:framePr w:wrap="around" w:vAnchor="text" w:hAnchor="margin" w:xAlign="right" w:y="1"/>
      <w:rPr>
        <w:rStyle w:val="72"/>
      </w:rPr>
    </w:pPr>
    <w:r>
      <w:fldChar w:fldCharType="begin"/>
    </w:r>
    <w:r>
      <w:rPr>
        <w:rStyle w:val="72"/>
      </w:rPr>
      <w:instrText xml:space="preserve">PAGE  </w:instrText>
    </w:r>
    <w:r>
      <w:fldChar w:fldCharType="end"/>
    </w:r>
  </w:p>
  <w:p w14:paraId="03857D01">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BA2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8" w:name="_Toc91899912"/>
    <w:bookmarkStart w:id="1029" w:name="_Toc36110187"/>
    <w:bookmarkStart w:id="1030" w:name="_Toc164085800"/>
    <w:bookmarkStart w:id="1031" w:name="_Toc131845147"/>
    <w:r>
      <w:rPr>
        <w:rFonts w:hint="eastAsia" w:ascii="仿宋_GB2312" w:eastAsia="仿宋_GB2312"/>
        <w:kern w:val="0"/>
        <w:szCs w:val="21"/>
      </w:rPr>
      <w:t xml:space="preserve"> 页</w:t>
    </w:r>
    <w:bookmarkEnd w:id="1028"/>
    <w:bookmarkEnd w:id="1029"/>
    <w:bookmarkEnd w:id="1030"/>
    <w:bookmarkEnd w:id="10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3C1B9">
    <w:pPr>
      <w:pStyle w:val="42"/>
      <w:framePr w:wrap="around" w:vAnchor="text" w:hAnchor="margin" w:xAlign="right" w:y="1"/>
      <w:rPr>
        <w:rStyle w:val="72"/>
      </w:rPr>
    </w:pPr>
    <w:r>
      <w:fldChar w:fldCharType="begin"/>
    </w:r>
    <w:r>
      <w:rPr>
        <w:rStyle w:val="72"/>
      </w:rPr>
      <w:instrText xml:space="preserve">PAGE  </w:instrText>
    </w:r>
    <w:r>
      <w:fldChar w:fldCharType="end"/>
    </w:r>
  </w:p>
  <w:p w14:paraId="71C734D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A69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AA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2A6A1A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E7D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F9954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653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83C2F7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9BB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BEBC5D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990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5841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3DD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A497F8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0D02">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DE29">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BCBE">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D4A4">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E48E">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0C5FE5"/>
    <w:rsid w:val="07245D42"/>
    <w:rsid w:val="07264C62"/>
    <w:rsid w:val="0779354C"/>
    <w:rsid w:val="07A46B95"/>
    <w:rsid w:val="08061376"/>
    <w:rsid w:val="08452D77"/>
    <w:rsid w:val="086401F8"/>
    <w:rsid w:val="08661343"/>
    <w:rsid w:val="08751CAA"/>
    <w:rsid w:val="087E4C40"/>
    <w:rsid w:val="08923AEE"/>
    <w:rsid w:val="08A871D0"/>
    <w:rsid w:val="08D66AD6"/>
    <w:rsid w:val="08DA33A3"/>
    <w:rsid w:val="08DC27D7"/>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71541"/>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77FBF"/>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549E7"/>
    <w:rsid w:val="2E5D4E86"/>
    <w:rsid w:val="2E5D790B"/>
    <w:rsid w:val="2E9A3C18"/>
    <w:rsid w:val="2EBB0FEE"/>
    <w:rsid w:val="2EC63002"/>
    <w:rsid w:val="2F0A6B38"/>
    <w:rsid w:val="2F946CCB"/>
    <w:rsid w:val="2FBB4D1E"/>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845E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3978CE"/>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A2AD2"/>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13AD8"/>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4A57F4"/>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04CBC"/>
    <w:rsid w:val="6B24787C"/>
    <w:rsid w:val="6B573233"/>
    <w:rsid w:val="6B5B6274"/>
    <w:rsid w:val="6B935D53"/>
    <w:rsid w:val="6BFE6957"/>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924D8"/>
    <w:rsid w:val="74FD4A5E"/>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DEAE9B92"/>
    <w:rsid w:val="EDFE2A7B"/>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7"/>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89</Pages>
  <Words>18083</Words>
  <Characters>19321</Characters>
  <Lines>1</Lines>
  <Paragraphs>1</Paragraphs>
  <TotalTime>48</TotalTime>
  <ScaleCrop>false</ScaleCrop>
  <LinksUpToDate>false</LinksUpToDate>
  <CharactersWithSpaces>19908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2022-05-08T15:35:00Z</dcterms:created>
  <dc:creator>玥</dc:creator>
  <cp:lastModifiedBy>srj</cp:lastModifiedBy>
  <cp:lastPrinted>2021-12-28T19:06:00Z</cp:lastPrinted>
  <dcterms:modified xsi:type="dcterms:W3CDTF">2025-07-11T13:27:04Z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eyJoZGlkIjoiZWFhN2QzZmQ3OTk1OGQyMTlmMmVhZjliZjllMzBmZmQiLCJ1c2VySWQiOiI0NTU3ODQ4OTkifQ==</vt:lpwstr>
  </property>
</Properties>
</file>