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ADE9EE">
      <w:pPr>
        <w:adjustRightInd/>
        <w:spacing w:line="360" w:lineRule="auto"/>
        <w:jc w:val="center"/>
        <w:rPr>
          <w:rFonts w:hint="eastAsia" w:ascii="宋体" w:hAnsi="宋体" w:cs="宋体"/>
          <w:b/>
          <w:bCs/>
          <w:i w:val="0"/>
          <w:iCs w:val="0"/>
          <w:color w:val="auto"/>
          <w:sz w:val="40"/>
          <w:szCs w:val="40"/>
          <w:highlight w:val="none"/>
          <w:shd w:val="clear" w:color="auto" w:fill="auto"/>
          <w:lang w:eastAsia="zh-CN"/>
        </w:rPr>
      </w:pPr>
    </w:p>
    <w:p w14:paraId="7DBCA97A">
      <w:pPr>
        <w:adjustRightInd/>
        <w:spacing w:line="360" w:lineRule="auto"/>
        <w:jc w:val="center"/>
        <w:rPr>
          <w:rFonts w:ascii="宋体" w:hAnsi="宋体" w:cs="宋体"/>
          <w:b/>
          <w:bCs/>
          <w:i w:val="0"/>
          <w:iCs w:val="0"/>
          <w:color w:val="auto"/>
          <w:sz w:val="40"/>
          <w:szCs w:val="40"/>
          <w:highlight w:val="none"/>
          <w:shd w:val="clear" w:color="auto" w:fill="auto"/>
        </w:rPr>
      </w:pPr>
      <w:r>
        <w:rPr>
          <w:rFonts w:hint="eastAsia" w:ascii="宋体" w:hAnsi="宋体" w:cs="宋体"/>
          <w:b/>
          <w:bCs/>
          <w:i w:val="0"/>
          <w:iCs w:val="0"/>
          <w:color w:val="auto"/>
          <w:sz w:val="40"/>
          <w:szCs w:val="40"/>
          <w:highlight w:val="none"/>
          <w:shd w:val="clear" w:color="auto" w:fill="auto"/>
          <w:lang w:eastAsia="zh-CN"/>
        </w:rPr>
        <w:t>2025-2026年度杭州市人力社保系统平台维护项目</w:t>
      </w:r>
    </w:p>
    <w:p w14:paraId="291C2143">
      <w:pPr>
        <w:adjustRightInd/>
        <w:spacing w:line="360" w:lineRule="auto"/>
        <w:jc w:val="center"/>
        <w:rPr>
          <w:rFonts w:hint="eastAsia" w:ascii="宋体" w:hAnsi="宋体" w:cs="宋体"/>
          <w:i w:val="0"/>
          <w:iCs w:val="0"/>
          <w:color w:val="auto"/>
          <w:sz w:val="48"/>
          <w:szCs w:val="48"/>
          <w:highlight w:val="none"/>
          <w:shd w:val="clear" w:color="auto" w:fill="auto"/>
        </w:rPr>
      </w:pPr>
    </w:p>
    <w:p w14:paraId="1188235F">
      <w:pPr>
        <w:adjustRightInd/>
        <w:spacing w:line="360" w:lineRule="auto"/>
        <w:jc w:val="center"/>
        <w:rPr>
          <w:rFonts w:hint="eastAsia" w:ascii="宋体" w:hAnsi="宋体" w:cs="宋体"/>
          <w:i w:val="0"/>
          <w:iCs w:val="0"/>
          <w:color w:val="auto"/>
          <w:sz w:val="48"/>
          <w:szCs w:val="48"/>
          <w:highlight w:val="none"/>
          <w:shd w:val="clear" w:color="auto" w:fill="auto"/>
        </w:rPr>
      </w:pPr>
    </w:p>
    <w:p w14:paraId="7C9C5018">
      <w:pPr>
        <w:adjustRightInd/>
        <w:spacing w:line="360" w:lineRule="auto"/>
        <w:jc w:val="center"/>
        <w:rPr>
          <w:rFonts w:ascii="宋体" w:hAnsi="宋体" w:cs="宋体"/>
          <w:i w:val="0"/>
          <w:iCs w:val="0"/>
          <w:color w:val="auto"/>
          <w:sz w:val="48"/>
          <w:szCs w:val="48"/>
          <w:highlight w:val="none"/>
          <w:shd w:val="clear" w:color="auto" w:fill="auto"/>
        </w:rPr>
      </w:pPr>
      <w:r>
        <w:rPr>
          <w:rFonts w:hint="eastAsia" w:ascii="宋体" w:hAnsi="宋体" w:cs="宋体"/>
          <w:i w:val="0"/>
          <w:iCs w:val="0"/>
          <w:color w:val="auto"/>
          <w:sz w:val="48"/>
          <w:szCs w:val="48"/>
          <w:highlight w:val="none"/>
          <w:shd w:val="clear" w:color="auto" w:fill="auto"/>
        </w:rPr>
        <w:t xml:space="preserve">招标文件 </w:t>
      </w:r>
    </w:p>
    <w:p w14:paraId="2CCD4E40">
      <w:pPr>
        <w:adjustRightInd/>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 xml:space="preserve"> （电子招投标）</w:t>
      </w:r>
    </w:p>
    <w:p w14:paraId="0D6E3E65">
      <w:pPr>
        <w:snapToGrid w:val="0"/>
        <w:spacing w:line="360" w:lineRule="auto"/>
        <w:jc w:val="center"/>
        <w:rPr>
          <w:rFonts w:hint="eastAsia" w:ascii="宋体" w:hAnsi="宋体" w:cs="宋体"/>
          <w:i w:val="0"/>
          <w:iCs w:val="0"/>
          <w:color w:val="auto"/>
          <w:sz w:val="30"/>
          <w:szCs w:val="30"/>
          <w:highlight w:val="none"/>
          <w:shd w:val="clear" w:color="auto" w:fill="auto"/>
          <w:lang w:val="en-US" w:eastAsia="zh-CN"/>
        </w:rPr>
      </w:pPr>
    </w:p>
    <w:p w14:paraId="761DFFBD">
      <w:pPr>
        <w:snapToGrid w:val="0"/>
        <w:spacing w:line="360" w:lineRule="auto"/>
        <w:jc w:val="center"/>
        <w:rPr>
          <w:rFonts w:ascii="宋体" w:hAnsi="宋体" w:cs="宋体"/>
          <w:i w:val="0"/>
          <w:iCs w:val="0"/>
          <w:color w:val="auto"/>
          <w:sz w:val="30"/>
          <w:szCs w:val="30"/>
          <w:highlight w:val="none"/>
          <w:shd w:val="clear" w:color="auto" w:fill="auto"/>
        </w:rPr>
      </w:pPr>
      <w:r>
        <w:rPr>
          <w:rFonts w:hint="eastAsia" w:ascii="宋体" w:hAnsi="宋体" w:cs="宋体"/>
          <w:i w:val="0"/>
          <w:iCs w:val="0"/>
          <w:color w:val="auto"/>
          <w:sz w:val="30"/>
          <w:szCs w:val="30"/>
          <w:highlight w:val="none"/>
          <w:shd w:val="clear" w:color="auto" w:fill="auto"/>
          <w:lang w:val="en-US" w:eastAsia="zh-CN"/>
        </w:rPr>
        <w:t>项目</w:t>
      </w:r>
      <w:r>
        <w:rPr>
          <w:rFonts w:hint="eastAsia" w:ascii="宋体" w:hAnsi="宋体" w:cs="宋体"/>
          <w:i w:val="0"/>
          <w:iCs w:val="0"/>
          <w:color w:val="auto"/>
          <w:sz w:val="30"/>
          <w:szCs w:val="30"/>
          <w:highlight w:val="none"/>
          <w:shd w:val="clear" w:color="auto" w:fill="auto"/>
        </w:rPr>
        <w:t>编号</w:t>
      </w:r>
      <w:r>
        <w:rPr>
          <w:rFonts w:hint="eastAsia" w:ascii="宋体" w:hAnsi="宋体" w:cs="宋体"/>
          <w:i w:val="0"/>
          <w:iCs w:val="0"/>
          <w:color w:val="auto"/>
          <w:sz w:val="30"/>
          <w:szCs w:val="30"/>
          <w:highlight w:val="none"/>
          <w:shd w:val="clear" w:color="auto" w:fill="auto"/>
          <w:lang w:eastAsia="zh-CN"/>
        </w:rPr>
        <w:t>：</w:t>
      </w:r>
      <w:r>
        <w:rPr>
          <w:rFonts w:hint="eastAsia" w:ascii="宋体" w:hAnsi="宋体" w:cs="宋体"/>
          <w:i w:val="0"/>
          <w:iCs w:val="0"/>
          <w:color w:val="auto"/>
          <w:sz w:val="30"/>
          <w:szCs w:val="30"/>
          <w:highlight w:val="none"/>
          <w:shd w:val="clear" w:color="auto" w:fill="auto"/>
        </w:rPr>
        <w:t>（</w:t>
      </w:r>
      <w:r>
        <w:rPr>
          <w:rFonts w:hint="eastAsia" w:ascii="宋体" w:hAnsi="宋体" w:cs="宋体"/>
          <w:i w:val="0"/>
          <w:iCs w:val="0"/>
          <w:color w:val="auto"/>
          <w:sz w:val="30"/>
          <w:szCs w:val="30"/>
          <w:highlight w:val="none"/>
          <w:shd w:val="clear" w:color="auto" w:fill="auto"/>
          <w:lang w:eastAsia="zh-CN"/>
        </w:rPr>
        <w:t>THZB-25PC35053</w:t>
      </w:r>
      <w:r>
        <w:rPr>
          <w:rFonts w:hint="eastAsia" w:ascii="宋体" w:hAnsi="宋体" w:cs="宋体"/>
          <w:i w:val="0"/>
          <w:iCs w:val="0"/>
          <w:color w:val="auto"/>
          <w:sz w:val="30"/>
          <w:szCs w:val="30"/>
          <w:highlight w:val="none"/>
          <w:shd w:val="clear" w:color="auto" w:fill="auto"/>
        </w:rPr>
        <w:t>）</w:t>
      </w:r>
    </w:p>
    <w:p w14:paraId="70A61AB4">
      <w:pPr>
        <w:adjustRightInd/>
        <w:spacing w:line="360" w:lineRule="auto"/>
        <w:rPr>
          <w:rFonts w:ascii="宋体" w:hAnsi="宋体" w:cs="宋体"/>
          <w:i w:val="0"/>
          <w:iCs w:val="0"/>
          <w:color w:val="auto"/>
          <w:sz w:val="28"/>
          <w:szCs w:val="20"/>
          <w:highlight w:val="none"/>
          <w:shd w:val="clear" w:color="auto" w:fill="auto"/>
        </w:rPr>
      </w:pPr>
    </w:p>
    <w:p w14:paraId="4198DF1B">
      <w:pPr>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 xml:space="preserve"> </w:t>
      </w:r>
    </w:p>
    <w:p w14:paraId="2AD8FC77">
      <w:pPr>
        <w:spacing w:line="360" w:lineRule="auto"/>
        <w:jc w:val="center"/>
        <w:rPr>
          <w:rFonts w:ascii="宋体" w:hAnsi="宋体" w:cs="宋体"/>
          <w:b/>
          <w:i w:val="0"/>
          <w:iCs w:val="0"/>
          <w:color w:val="auto"/>
          <w:sz w:val="44"/>
          <w:szCs w:val="44"/>
          <w:highlight w:val="none"/>
          <w:shd w:val="clear" w:color="auto" w:fill="auto"/>
        </w:rPr>
      </w:pPr>
    </w:p>
    <w:p w14:paraId="5F4A8ED2">
      <w:pPr>
        <w:spacing w:line="360" w:lineRule="auto"/>
        <w:jc w:val="center"/>
        <w:rPr>
          <w:rFonts w:ascii="宋体" w:hAnsi="宋体" w:cs="宋体"/>
          <w:i w:val="0"/>
          <w:iCs w:val="0"/>
          <w:color w:val="auto"/>
          <w:sz w:val="24"/>
          <w:highlight w:val="none"/>
          <w:shd w:val="clear" w:color="auto" w:fill="auto"/>
        </w:rPr>
      </w:pPr>
    </w:p>
    <w:p w14:paraId="51C00494">
      <w:pPr>
        <w:spacing w:line="360" w:lineRule="auto"/>
        <w:jc w:val="center"/>
        <w:rPr>
          <w:rFonts w:ascii="宋体" w:hAnsi="宋体" w:cs="宋体"/>
          <w:i w:val="0"/>
          <w:iCs w:val="0"/>
          <w:color w:val="auto"/>
          <w:sz w:val="24"/>
          <w:highlight w:val="none"/>
          <w:shd w:val="clear" w:color="auto" w:fill="auto"/>
        </w:rPr>
      </w:pPr>
    </w:p>
    <w:p w14:paraId="43E01ED7">
      <w:pPr>
        <w:spacing w:line="360" w:lineRule="auto"/>
        <w:rPr>
          <w:rFonts w:ascii="宋体" w:hAnsi="宋体" w:cs="宋体"/>
          <w:i w:val="0"/>
          <w:iCs w:val="0"/>
          <w:color w:val="auto"/>
          <w:sz w:val="32"/>
          <w:szCs w:val="32"/>
          <w:highlight w:val="none"/>
          <w:shd w:val="clear" w:color="auto" w:fill="auto"/>
        </w:rPr>
      </w:pPr>
    </w:p>
    <w:p w14:paraId="5CF9BF35">
      <w:pPr>
        <w:snapToGrid w:val="0"/>
        <w:spacing w:line="360" w:lineRule="auto"/>
        <w:jc w:val="center"/>
        <w:rPr>
          <w:rFonts w:hint="eastAsia" w:ascii="宋体" w:hAnsi="宋体" w:eastAsia="宋体" w:cs="宋体"/>
          <w:i w:val="0"/>
          <w:iCs w:val="0"/>
          <w:color w:val="auto"/>
          <w:sz w:val="32"/>
          <w:szCs w:val="32"/>
          <w:highlight w:val="none"/>
          <w:shd w:val="clear" w:color="auto" w:fill="auto"/>
          <w:lang w:eastAsia="zh-CN"/>
        </w:rPr>
      </w:pPr>
      <w:r>
        <w:rPr>
          <w:rFonts w:hint="eastAsia" w:ascii="宋体" w:hAnsi="宋体" w:cs="宋体"/>
          <w:i w:val="0"/>
          <w:iCs w:val="0"/>
          <w:color w:val="auto"/>
          <w:sz w:val="32"/>
          <w:szCs w:val="32"/>
          <w:highlight w:val="none"/>
          <w:shd w:val="clear" w:color="auto" w:fill="auto"/>
          <w:lang w:val="en-US" w:eastAsia="zh-CN"/>
        </w:rPr>
        <w:t>采购人：</w:t>
      </w:r>
      <w:r>
        <w:rPr>
          <w:rFonts w:hint="eastAsia" w:ascii="宋体" w:hAnsi="宋体" w:cs="宋体"/>
          <w:i w:val="0"/>
          <w:iCs w:val="0"/>
          <w:color w:val="auto"/>
          <w:sz w:val="32"/>
          <w:szCs w:val="32"/>
          <w:highlight w:val="none"/>
          <w:shd w:val="clear" w:color="auto" w:fill="auto"/>
          <w:lang w:eastAsia="zh-CN"/>
        </w:rPr>
        <w:t>杭州市人力资源和社会保障政务服务中心</w:t>
      </w:r>
    </w:p>
    <w:p w14:paraId="68653D4B">
      <w:pPr>
        <w:spacing w:line="360" w:lineRule="auto"/>
        <w:jc w:val="center"/>
        <w:rPr>
          <w:rFonts w:hint="eastAsia" w:ascii="宋体" w:hAnsi="宋体" w:eastAsia="宋体" w:cs="宋体"/>
          <w:bCs/>
          <w:i w:val="0"/>
          <w:iCs w:val="0"/>
          <w:color w:val="auto"/>
          <w:sz w:val="32"/>
          <w:szCs w:val="32"/>
          <w:highlight w:val="none"/>
          <w:shd w:val="clear" w:color="auto" w:fill="auto"/>
          <w:lang w:eastAsia="zh-CN"/>
        </w:rPr>
      </w:pPr>
      <w:r>
        <w:rPr>
          <w:rFonts w:hint="eastAsia" w:ascii="宋体" w:hAnsi="宋体" w:cs="宋体"/>
          <w:bCs/>
          <w:i w:val="0"/>
          <w:iCs w:val="0"/>
          <w:color w:val="auto"/>
          <w:sz w:val="32"/>
          <w:szCs w:val="32"/>
          <w:highlight w:val="none"/>
          <w:shd w:val="clear" w:color="auto" w:fill="auto"/>
          <w:lang w:val="en-US" w:eastAsia="zh-CN"/>
        </w:rPr>
        <w:t>采购代理机构：</w:t>
      </w:r>
      <w:r>
        <w:rPr>
          <w:rFonts w:hint="eastAsia" w:ascii="宋体" w:hAnsi="宋体" w:cs="宋体"/>
          <w:bCs/>
          <w:i w:val="0"/>
          <w:iCs w:val="0"/>
          <w:color w:val="auto"/>
          <w:sz w:val="32"/>
          <w:szCs w:val="32"/>
          <w:highlight w:val="none"/>
          <w:shd w:val="clear" w:color="auto" w:fill="auto"/>
          <w:lang w:eastAsia="zh-CN"/>
        </w:rPr>
        <w:t>浙江天弘招标代理有限公司</w:t>
      </w:r>
    </w:p>
    <w:p w14:paraId="0B75DCE2">
      <w:pPr>
        <w:snapToGrid w:val="0"/>
        <w:spacing w:line="360" w:lineRule="auto"/>
        <w:jc w:val="center"/>
        <w:rPr>
          <w:rFonts w:ascii="宋体" w:hAnsi="宋体" w:cs="宋体"/>
          <w:bCs/>
          <w:i w:val="0"/>
          <w:iCs w:val="0"/>
          <w:color w:val="auto"/>
          <w:sz w:val="32"/>
          <w:szCs w:val="32"/>
          <w:highlight w:val="none"/>
          <w:shd w:val="clear" w:color="auto" w:fill="auto"/>
        </w:rPr>
      </w:pPr>
      <w:r>
        <w:rPr>
          <w:rFonts w:hint="eastAsia" w:ascii="宋体" w:hAnsi="宋体" w:cs="宋体"/>
          <w:bCs/>
          <w:i w:val="0"/>
          <w:iCs w:val="0"/>
          <w:color w:val="auto"/>
          <w:sz w:val="32"/>
          <w:szCs w:val="32"/>
          <w:highlight w:val="none"/>
          <w:shd w:val="clear" w:color="auto" w:fill="auto"/>
        </w:rPr>
        <w:t>二〇二</w:t>
      </w:r>
      <w:r>
        <w:rPr>
          <w:rFonts w:hint="eastAsia" w:ascii="宋体" w:hAnsi="宋体" w:cs="宋体"/>
          <w:bCs/>
          <w:i w:val="0"/>
          <w:iCs w:val="0"/>
          <w:color w:val="auto"/>
          <w:sz w:val="32"/>
          <w:szCs w:val="32"/>
          <w:highlight w:val="none"/>
          <w:shd w:val="clear" w:color="auto" w:fill="auto"/>
          <w:lang w:val="en-US" w:eastAsia="zh-CN"/>
        </w:rPr>
        <w:t>五</w:t>
      </w:r>
      <w:r>
        <w:rPr>
          <w:rFonts w:hint="eastAsia" w:ascii="宋体" w:hAnsi="宋体" w:cs="宋体"/>
          <w:bCs/>
          <w:i w:val="0"/>
          <w:iCs w:val="0"/>
          <w:color w:val="auto"/>
          <w:sz w:val="32"/>
          <w:szCs w:val="32"/>
          <w:highlight w:val="none"/>
          <w:shd w:val="clear" w:color="auto" w:fill="auto"/>
        </w:rPr>
        <w:t>年</w:t>
      </w:r>
      <w:r>
        <w:rPr>
          <w:rFonts w:hint="eastAsia" w:ascii="宋体" w:hAnsi="宋体" w:cs="宋体"/>
          <w:bCs/>
          <w:i w:val="0"/>
          <w:iCs w:val="0"/>
          <w:color w:val="auto"/>
          <w:sz w:val="32"/>
          <w:szCs w:val="32"/>
          <w:highlight w:val="none"/>
          <w:shd w:val="clear" w:color="auto" w:fill="auto"/>
          <w:lang w:val="en-US" w:eastAsia="zh-CN"/>
        </w:rPr>
        <w:t>七</w:t>
      </w:r>
      <w:r>
        <w:rPr>
          <w:rFonts w:hint="eastAsia" w:ascii="宋体" w:hAnsi="宋体" w:cs="宋体"/>
          <w:bCs/>
          <w:i w:val="0"/>
          <w:iCs w:val="0"/>
          <w:color w:val="auto"/>
          <w:sz w:val="32"/>
          <w:szCs w:val="32"/>
          <w:highlight w:val="none"/>
          <w:shd w:val="clear" w:color="auto" w:fill="auto"/>
        </w:rPr>
        <w:t>月</w:t>
      </w:r>
    </w:p>
    <w:p w14:paraId="5141F5D3">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br w:type="page"/>
      </w:r>
      <w:bookmarkStart w:id="0" w:name="_Hlt67893495"/>
      <w:bookmarkEnd w:id="0"/>
    </w:p>
    <w:p w14:paraId="313B3A4C">
      <w:pPr>
        <w:pStyle w:val="635"/>
        <w:rPr>
          <w:i w:val="0"/>
          <w:iCs w:val="0"/>
          <w:color w:val="auto"/>
          <w:highlight w:val="none"/>
          <w:shd w:val="clear" w:color="auto" w:fill="auto"/>
        </w:rPr>
      </w:pPr>
    </w:p>
    <w:p w14:paraId="52DEDF47">
      <w:pPr>
        <w:spacing w:line="360" w:lineRule="auto"/>
        <w:jc w:val="center"/>
        <w:rPr>
          <w:rFonts w:ascii="宋体" w:hAnsi="宋体" w:cs="宋体"/>
          <w:b/>
          <w:i w:val="0"/>
          <w:iCs w:val="0"/>
          <w:color w:val="auto"/>
          <w:sz w:val="48"/>
          <w:szCs w:val="48"/>
          <w:highlight w:val="none"/>
          <w:shd w:val="clear" w:color="auto" w:fill="auto"/>
        </w:rPr>
      </w:pPr>
      <w:r>
        <w:rPr>
          <w:rFonts w:hint="eastAsia" w:ascii="宋体" w:hAnsi="宋体" w:cs="宋体"/>
          <w:b/>
          <w:i w:val="0"/>
          <w:iCs w:val="0"/>
          <w:color w:val="auto"/>
          <w:sz w:val="48"/>
          <w:szCs w:val="48"/>
          <w:highlight w:val="none"/>
          <w:shd w:val="clear" w:color="auto" w:fill="auto"/>
        </w:rPr>
        <w:t>目  录</w:t>
      </w:r>
    </w:p>
    <w:p w14:paraId="0E5C03C2">
      <w:pPr>
        <w:spacing w:line="360" w:lineRule="auto"/>
        <w:rPr>
          <w:rFonts w:ascii="宋体" w:hAnsi="宋体" w:cs="宋体"/>
          <w:i w:val="0"/>
          <w:iCs w:val="0"/>
          <w:color w:val="auto"/>
          <w:sz w:val="32"/>
          <w:szCs w:val="32"/>
          <w:highlight w:val="none"/>
          <w:shd w:val="clear" w:color="auto" w:fill="auto"/>
        </w:rPr>
      </w:pPr>
    </w:p>
    <w:p w14:paraId="41EA53C6">
      <w:pPr>
        <w:spacing w:line="360" w:lineRule="auto"/>
        <w:rPr>
          <w:rFonts w:ascii="宋体" w:hAnsi="宋体" w:cs="宋体"/>
          <w:i w:val="0"/>
          <w:iCs w:val="0"/>
          <w:color w:val="auto"/>
          <w:sz w:val="32"/>
          <w:szCs w:val="32"/>
          <w:highlight w:val="none"/>
          <w:shd w:val="clear" w:color="auto" w:fill="auto"/>
        </w:rPr>
      </w:pPr>
    </w:p>
    <w:p w14:paraId="7A61BC18">
      <w:pPr>
        <w:spacing w:line="360" w:lineRule="auto"/>
        <w:ind w:firstLine="2880" w:firstLineChars="9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第一部分      招标公告</w:t>
      </w:r>
    </w:p>
    <w:p w14:paraId="079E1BB8">
      <w:pPr>
        <w:spacing w:line="360" w:lineRule="auto"/>
        <w:ind w:firstLine="2880" w:firstLineChars="9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第二部分      投标人须知</w:t>
      </w:r>
    </w:p>
    <w:p w14:paraId="55C3FD97">
      <w:pPr>
        <w:spacing w:line="360" w:lineRule="auto"/>
        <w:ind w:firstLine="2880" w:firstLineChars="9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第三部分      采购需求</w:t>
      </w:r>
    </w:p>
    <w:p w14:paraId="6837A671">
      <w:pPr>
        <w:spacing w:line="360" w:lineRule="auto"/>
        <w:ind w:firstLine="2880" w:firstLineChars="9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第四部分      评标办法</w:t>
      </w:r>
    </w:p>
    <w:p w14:paraId="24C72C13">
      <w:pPr>
        <w:spacing w:line="360" w:lineRule="auto"/>
        <w:ind w:firstLine="2880" w:firstLineChars="9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第五部分      拟签订的合同文本</w:t>
      </w:r>
    </w:p>
    <w:p w14:paraId="09138C06">
      <w:pPr>
        <w:spacing w:line="360" w:lineRule="auto"/>
        <w:ind w:firstLine="2880" w:firstLineChars="9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第六部分      应提交的有关格式范例</w:t>
      </w:r>
    </w:p>
    <w:p w14:paraId="350FF887">
      <w:pPr>
        <w:spacing w:line="360" w:lineRule="auto"/>
        <w:ind w:firstLine="549" w:firstLineChars="229"/>
        <w:rPr>
          <w:rFonts w:ascii="宋体" w:hAnsi="宋体" w:cs="宋体"/>
          <w:i w:val="0"/>
          <w:iCs w:val="0"/>
          <w:color w:val="auto"/>
          <w:sz w:val="24"/>
          <w:highlight w:val="none"/>
          <w:shd w:val="clear" w:color="auto" w:fill="auto"/>
        </w:rPr>
      </w:pPr>
      <w:bookmarkStart w:id="1" w:name="_Hlt91233176"/>
      <w:bookmarkEnd w:id="1"/>
      <w:bookmarkStart w:id="2" w:name="_Toc91899869"/>
    </w:p>
    <w:p w14:paraId="0FC9A072">
      <w:pPr>
        <w:spacing w:line="360" w:lineRule="auto"/>
        <w:ind w:firstLine="549" w:firstLineChars="229"/>
        <w:rPr>
          <w:rFonts w:ascii="宋体" w:hAnsi="宋体" w:cs="宋体"/>
          <w:i w:val="0"/>
          <w:iCs w:val="0"/>
          <w:color w:val="auto"/>
          <w:sz w:val="24"/>
          <w:highlight w:val="none"/>
          <w:shd w:val="clear" w:color="auto" w:fill="auto"/>
        </w:rPr>
      </w:pPr>
    </w:p>
    <w:p w14:paraId="7F2D6201">
      <w:pPr>
        <w:spacing w:line="360" w:lineRule="auto"/>
        <w:ind w:firstLine="549" w:firstLineChars="229"/>
        <w:rPr>
          <w:rFonts w:ascii="宋体" w:hAnsi="宋体" w:cs="宋体"/>
          <w:i w:val="0"/>
          <w:iCs w:val="0"/>
          <w:color w:val="auto"/>
          <w:sz w:val="24"/>
          <w:highlight w:val="none"/>
          <w:shd w:val="clear" w:color="auto" w:fill="auto"/>
        </w:rPr>
      </w:pPr>
    </w:p>
    <w:p w14:paraId="2C5A1404">
      <w:pPr>
        <w:spacing w:line="360" w:lineRule="auto"/>
        <w:ind w:firstLine="549" w:firstLineChars="229"/>
        <w:rPr>
          <w:rFonts w:ascii="宋体" w:hAnsi="宋体" w:cs="宋体"/>
          <w:i w:val="0"/>
          <w:iCs w:val="0"/>
          <w:color w:val="auto"/>
          <w:sz w:val="24"/>
          <w:highlight w:val="none"/>
          <w:shd w:val="clear" w:color="auto" w:fill="auto"/>
        </w:rPr>
      </w:pPr>
    </w:p>
    <w:p w14:paraId="5F9F9659">
      <w:pPr>
        <w:spacing w:line="360" w:lineRule="auto"/>
        <w:ind w:firstLine="549" w:firstLineChars="229"/>
        <w:rPr>
          <w:rFonts w:ascii="宋体" w:hAnsi="宋体" w:cs="宋体"/>
          <w:i w:val="0"/>
          <w:iCs w:val="0"/>
          <w:color w:val="auto"/>
          <w:sz w:val="24"/>
          <w:highlight w:val="none"/>
          <w:shd w:val="clear" w:color="auto" w:fill="auto"/>
        </w:rPr>
      </w:pPr>
    </w:p>
    <w:p w14:paraId="1F3EEA8F">
      <w:pPr>
        <w:spacing w:line="360" w:lineRule="auto"/>
        <w:ind w:firstLine="549" w:firstLineChars="229"/>
        <w:rPr>
          <w:rFonts w:ascii="宋体" w:hAnsi="宋体" w:cs="宋体"/>
          <w:i w:val="0"/>
          <w:iCs w:val="0"/>
          <w:color w:val="auto"/>
          <w:sz w:val="24"/>
          <w:highlight w:val="none"/>
          <w:shd w:val="clear" w:color="auto" w:fill="auto"/>
        </w:rPr>
      </w:pPr>
    </w:p>
    <w:p w14:paraId="06B8F868">
      <w:pPr>
        <w:spacing w:line="360" w:lineRule="auto"/>
        <w:ind w:firstLine="549" w:firstLineChars="229"/>
        <w:rPr>
          <w:rFonts w:ascii="宋体" w:hAnsi="宋体" w:cs="宋体"/>
          <w:i w:val="0"/>
          <w:iCs w:val="0"/>
          <w:color w:val="auto"/>
          <w:sz w:val="24"/>
          <w:highlight w:val="none"/>
          <w:shd w:val="clear" w:color="auto" w:fill="auto"/>
        </w:rPr>
      </w:pPr>
    </w:p>
    <w:p w14:paraId="7C6A73AA">
      <w:pPr>
        <w:spacing w:line="360" w:lineRule="auto"/>
        <w:ind w:firstLine="549" w:firstLineChars="229"/>
        <w:rPr>
          <w:rFonts w:ascii="宋体" w:hAnsi="宋体" w:cs="宋体"/>
          <w:i w:val="0"/>
          <w:iCs w:val="0"/>
          <w:color w:val="auto"/>
          <w:sz w:val="24"/>
          <w:highlight w:val="none"/>
          <w:shd w:val="clear" w:color="auto" w:fill="auto"/>
        </w:rPr>
      </w:pPr>
    </w:p>
    <w:p w14:paraId="364E3BC2">
      <w:pPr>
        <w:spacing w:line="360" w:lineRule="auto"/>
        <w:ind w:firstLine="549" w:firstLineChars="229"/>
        <w:rPr>
          <w:rFonts w:ascii="宋体" w:hAnsi="宋体" w:cs="宋体"/>
          <w:i w:val="0"/>
          <w:iCs w:val="0"/>
          <w:color w:val="auto"/>
          <w:sz w:val="24"/>
          <w:highlight w:val="none"/>
          <w:shd w:val="clear" w:color="auto" w:fill="auto"/>
        </w:rPr>
      </w:pPr>
    </w:p>
    <w:p w14:paraId="54C6B4F5">
      <w:pPr>
        <w:spacing w:line="360" w:lineRule="auto"/>
        <w:ind w:firstLine="549" w:firstLineChars="229"/>
        <w:rPr>
          <w:rFonts w:ascii="宋体" w:hAnsi="宋体" w:cs="宋体"/>
          <w:i w:val="0"/>
          <w:iCs w:val="0"/>
          <w:color w:val="auto"/>
          <w:sz w:val="24"/>
          <w:highlight w:val="none"/>
          <w:shd w:val="clear" w:color="auto" w:fill="auto"/>
        </w:rPr>
      </w:pPr>
    </w:p>
    <w:p w14:paraId="7CBCFF7F">
      <w:pPr>
        <w:spacing w:line="360" w:lineRule="auto"/>
        <w:ind w:firstLine="549" w:firstLineChars="229"/>
        <w:rPr>
          <w:rFonts w:ascii="宋体" w:hAnsi="宋体" w:cs="宋体"/>
          <w:i w:val="0"/>
          <w:iCs w:val="0"/>
          <w:color w:val="auto"/>
          <w:sz w:val="24"/>
          <w:highlight w:val="none"/>
          <w:shd w:val="clear" w:color="auto" w:fill="auto"/>
        </w:rPr>
      </w:pPr>
    </w:p>
    <w:p w14:paraId="15EF5363">
      <w:pPr>
        <w:spacing w:line="360" w:lineRule="auto"/>
        <w:ind w:firstLine="549" w:firstLineChars="229"/>
        <w:rPr>
          <w:rFonts w:ascii="宋体" w:hAnsi="宋体" w:cs="宋体"/>
          <w:i w:val="0"/>
          <w:iCs w:val="0"/>
          <w:color w:val="auto"/>
          <w:sz w:val="24"/>
          <w:highlight w:val="none"/>
          <w:shd w:val="clear" w:color="auto" w:fill="auto"/>
        </w:rPr>
      </w:pPr>
    </w:p>
    <w:p w14:paraId="052CBA67">
      <w:pPr>
        <w:spacing w:line="360" w:lineRule="auto"/>
        <w:ind w:firstLine="549" w:firstLineChars="229"/>
        <w:rPr>
          <w:rFonts w:ascii="宋体" w:hAnsi="宋体" w:cs="宋体"/>
          <w:i w:val="0"/>
          <w:iCs w:val="0"/>
          <w:color w:val="auto"/>
          <w:sz w:val="24"/>
          <w:highlight w:val="none"/>
          <w:shd w:val="clear" w:color="auto" w:fill="auto"/>
        </w:rPr>
      </w:pPr>
    </w:p>
    <w:p w14:paraId="61259BEF">
      <w:pPr>
        <w:spacing w:line="360" w:lineRule="auto"/>
        <w:rPr>
          <w:rFonts w:ascii="宋体" w:hAnsi="宋体" w:cs="宋体"/>
          <w:i w:val="0"/>
          <w:iCs w:val="0"/>
          <w:color w:val="auto"/>
          <w:sz w:val="24"/>
          <w:highlight w:val="none"/>
          <w:shd w:val="clear" w:color="auto" w:fill="auto"/>
        </w:rPr>
      </w:pPr>
    </w:p>
    <w:p w14:paraId="6D014E98">
      <w:pPr>
        <w:adjustRightInd/>
        <w:spacing w:line="360" w:lineRule="auto"/>
        <w:jc w:val="center"/>
        <w:outlineLvl w:val="0"/>
        <w:rPr>
          <w:rFonts w:ascii="宋体" w:hAnsi="宋体" w:cs="宋体"/>
          <w:b/>
          <w:i w:val="0"/>
          <w:iCs w:val="0"/>
          <w:color w:val="auto"/>
          <w:sz w:val="36"/>
          <w:szCs w:val="20"/>
          <w:highlight w:val="none"/>
          <w:shd w:val="clear" w:color="auto" w:fill="auto"/>
        </w:rPr>
      </w:pPr>
      <w:bookmarkStart w:id="3" w:name="第一部分"/>
      <w:r>
        <w:rPr>
          <w:rFonts w:hint="eastAsia" w:ascii="宋体" w:hAnsi="宋体" w:cs="宋体"/>
          <w:b/>
          <w:i w:val="0"/>
          <w:iCs w:val="0"/>
          <w:color w:val="auto"/>
          <w:sz w:val="36"/>
          <w:szCs w:val="36"/>
          <w:highlight w:val="none"/>
          <w:shd w:val="clear" w:color="auto" w:fill="auto"/>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i w:val="0"/>
          <w:iCs w:val="0"/>
          <w:color w:val="auto"/>
          <w:sz w:val="36"/>
          <w:szCs w:val="20"/>
          <w:highlight w:val="none"/>
          <w:shd w:val="clear" w:color="auto" w:fill="auto"/>
        </w:rPr>
        <w:t>第一部分 招标公告</w:t>
      </w:r>
    </w:p>
    <w:p w14:paraId="5FD80F0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项目概况</w:t>
      </w:r>
    </w:p>
    <w:p w14:paraId="767F6144">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u w:val="single"/>
          <w:shd w:val="clear" w:color="auto" w:fill="auto"/>
          <w:lang w:eastAsia="zh-CN"/>
        </w:rPr>
        <w:t>2025-2026年度杭州市人力社保系统平台维护项目</w:t>
      </w:r>
      <w:r>
        <w:rPr>
          <w:rFonts w:hint="eastAsia" w:ascii="宋体" w:hAnsi="宋体" w:cs="宋体"/>
          <w:i w:val="0"/>
          <w:iCs w:val="0"/>
          <w:color w:val="auto"/>
          <w:sz w:val="24"/>
          <w:highlight w:val="none"/>
          <w:shd w:val="clear" w:color="auto" w:fill="auto"/>
        </w:rPr>
        <w:t>招标项目的潜在投标人应在政采云平台（</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"https://www.zcygov.cn/）获取（下载）招标文件，并于202%20年%20月%20日%20点%20分00秒" </w:instrText>
      </w:r>
      <w:r>
        <w:rPr>
          <w:i w:val="0"/>
          <w:iCs w:val="0"/>
          <w:color w:val="auto"/>
          <w:highlight w:val="none"/>
          <w:shd w:val="clear" w:color="auto" w:fill="auto"/>
        </w:rPr>
        <w:fldChar w:fldCharType="separate"/>
      </w:r>
      <w:r>
        <w:rPr>
          <w:rStyle w:val="77"/>
          <w:rFonts w:hint="eastAsia" w:ascii="宋体" w:hAnsi="宋体" w:eastAsia="宋体" w:cs="宋体"/>
          <w:i w:val="0"/>
          <w:iCs w:val="0"/>
          <w:snapToGrid/>
          <w:color w:val="auto"/>
          <w:kern w:val="2"/>
          <w:sz w:val="24"/>
          <w:szCs w:val="24"/>
          <w:highlight w:val="none"/>
          <w:shd w:val="clear" w:color="auto" w:fill="auto"/>
        </w:rPr>
        <w:t>https://www.zcygov.cn/）获取（下载）招标文件，并于</w:t>
      </w:r>
      <w:r>
        <w:rPr>
          <w:rStyle w:val="77"/>
          <w:rFonts w:hint="eastAsia" w:ascii="宋体" w:hAnsi="宋体" w:cs="宋体"/>
          <w:i w:val="0"/>
          <w:iCs w:val="0"/>
          <w:snapToGrid/>
          <w:color w:val="auto"/>
          <w:kern w:val="2"/>
          <w:sz w:val="24"/>
          <w:szCs w:val="24"/>
          <w:highlight w:val="none"/>
          <w:shd w:val="clear" w:color="auto" w:fill="auto"/>
          <w:lang w:eastAsia="zh-CN"/>
        </w:rPr>
        <w:t>2025</w:t>
      </w:r>
      <w:r>
        <w:rPr>
          <w:rStyle w:val="77"/>
          <w:rFonts w:hint="eastAsia" w:ascii="宋体" w:hAnsi="宋体" w:eastAsia="宋体" w:cs="宋体"/>
          <w:i w:val="0"/>
          <w:iCs w:val="0"/>
          <w:snapToGrid/>
          <w:color w:val="auto"/>
          <w:kern w:val="2"/>
          <w:sz w:val="24"/>
          <w:szCs w:val="24"/>
          <w:highlight w:val="none"/>
          <w:shd w:val="clear" w:color="auto" w:fill="auto"/>
        </w:rPr>
        <w:t>年</w:t>
      </w:r>
      <w:r>
        <w:rPr>
          <w:rStyle w:val="77"/>
          <w:rFonts w:hint="eastAsia" w:ascii="宋体" w:hAnsi="宋体" w:cs="宋体"/>
          <w:i w:val="0"/>
          <w:iCs w:val="0"/>
          <w:snapToGrid/>
          <w:color w:val="auto"/>
          <w:kern w:val="2"/>
          <w:sz w:val="24"/>
          <w:szCs w:val="24"/>
          <w:highlight w:val="none"/>
          <w:shd w:val="clear" w:color="auto" w:fill="auto"/>
          <w:lang w:val="en-US" w:eastAsia="zh-CN"/>
        </w:rPr>
        <w:t>08</w:t>
      </w:r>
      <w:r>
        <w:rPr>
          <w:rStyle w:val="77"/>
          <w:rFonts w:hint="eastAsia" w:ascii="宋体" w:hAnsi="宋体" w:eastAsia="宋体" w:cs="宋体"/>
          <w:i w:val="0"/>
          <w:iCs w:val="0"/>
          <w:snapToGrid/>
          <w:color w:val="auto"/>
          <w:kern w:val="2"/>
          <w:sz w:val="24"/>
          <w:szCs w:val="24"/>
          <w:highlight w:val="none"/>
          <w:shd w:val="clear" w:color="auto" w:fill="auto"/>
        </w:rPr>
        <w:t>月</w:t>
      </w:r>
      <w:r>
        <w:rPr>
          <w:rStyle w:val="77"/>
          <w:rFonts w:hint="eastAsia" w:ascii="宋体" w:hAnsi="宋体" w:cs="宋体"/>
          <w:i w:val="0"/>
          <w:iCs w:val="0"/>
          <w:snapToGrid/>
          <w:color w:val="auto"/>
          <w:kern w:val="2"/>
          <w:sz w:val="24"/>
          <w:szCs w:val="24"/>
          <w:highlight w:val="none"/>
          <w:shd w:val="clear" w:color="auto" w:fill="auto"/>
          <w:lang w:val="en-US" w:eastAsia="zh-CN"/>
        </w:rPr>
        <w:t>06</w:t>
      </w:r>
      <w:r>
        <w:rPr>
          <w:rStyle w:val="77"/>
          <w:rFonts w:hint="eastAsia" w:ascii="宋体" w:hAnsi="宋体" w:eastAsia="宋体" w:cs="宋体"/>
          <w:i w:val="0"/>
          <w:iCs w:val="0"/>
          <w:snapToGrid/>
          <w:color w:val="auto"/>
          <w:kern w:val="2"/>
          <w:sz w:val="24"/>
          <w:szCs w:val="24"/>
          <w:highlight w:val="none"/>
          <w:shd w:val="clear" w:color="auto" w:fill="auto"/>
        </w:rPr>
        <w:t>日</w:t>
      </w:r>
      <w:r>
        <w:rPr>
          <w:rStyle w:val="77"/>
          <w:rFonts w:hint="eastAsia" w:ascii="宋体" w:hAnsi="宋体" w:eastAsia="宋体" w:cs="宋体"/>
          <w:bCs/>
          <w:i w:val="0"/>
          <w:iCs w:val="0"/>
          <w:snapToGrid/>
          <w:color w:val="auto"/>
          <w:kern w:val="2"/>
          <w:sz w:val="24"/>
          <w:szCs w:val="24"/>
          <w:highlight w:val="none"/>
          <w:shd w:val="clear" w:color="auto" w:fill="auto"/>
        </w:rPr>
        <w:fldChar w:fldCharType="end"/>
      </w:r>
      <w:r>
        <w:rPr>
          <w:rStyle w:val="77"/>
          <w:rFonts w:hint="eastAsia" w:ascii="宋体" w:hAnsi="宋体" w:cs="宋体"/>
          <w:i w:val="0"/>
          <w:iCs w:val="0"/>
          <w:snapToGrid/>
          <w:color w:val="auto"/>
          <w:kern w:val="2"/>
          <w:sz w:val="24"/>
          <w:szCs w:val="24"/>
          <w:highlight w:val="none"/>
          <w:shd w:val="clear" w:color="auto" w:fill="auto"/>
          <w:lang w:val="en-US" w:eastAsia="zh-CN"/>
        </w:rPr>
        <w:t>14</w:t>
      </w:r>
      <w:r>
        <w:rPr>
          <w:rStyle w:val="77"/>
          <w:rFonts w:hint="eastAsia" w:ascii="宋体" w:hAnsi="宋体" w:cs="宋体"/>
          <w:bCs/>
          <w:i w:val="0"/>
          <w:iCs w:val="0"/>
          <w:snapToGrid/>
          <w:color w:val="auto"/>
          <w:kern w:val="2"/>
          <w:sz w:val="24"/>
          <w:szCs w:val="24"/>
          <w:highlight w:val="none"/>
          <w:shd w:val="clear" w:color="auto" w:fill="auto"/>
          <w:lang w:val="en-US" w:eastAsia="zh-CN"/>
        </w:rPr>
        <w:t>:00:00</w:t>
      </w:r>
      <w:r>
        <w:rPr>
          <w:rFonts w:hint="eastAsia" w:ascii="宋体" w:hAnsi="宋体" w:cs="宋体"/>
          <w:bCs/>
          <w:i w:val="0"/>
          <w:iCs w:val="0"/>
          <w:color w:val="auto"/>
          <w:sz w:val="24"/>
          <w:highlight w:val="none"/>
          <w:shd w:val="clear" w:color="auto" w:fill="auto"/>
        </w:rPr>
        <w:t>（北京时间）前</w:t>
      </w:r>
      <w:r>
        <w:rPr>
          <w:rFonts w:hint="eastAsia" w:ascii="宋体" w:hAnsi="宋体" w:cs="宋体"/>
          <w:i w:val="0"/>
          <w:iCs w:val="0"/>
          <w:color w:val="auto"/>
          <w:sz w:val="24"/>
          <w:highlight w:val="none"/>
          <w:shd w:val="clear" w:color="auto" w:fill="auto"/>
        </w:rPr>
        <w:t>递交（上传）投标文件。</w:t>
      </w:r>
    </w:p>
    <w:p w14:paraId="35F1B569">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一、项目基本情况                                            </w:t>
      </w:r>
    </w:p>
    <w:p w14:paraId="4779F268">
      <w:pPr>
        <w:spacing w:line="360" w:lineRule="auto"/>
        <w:rPr>
          <w:rFonts w:ascii="宋体" w:hAnsi="宋体" w:cs="宋体"/>
          <w:b w:val="0"/>
          <w:bCs w:val="0"/>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r>
        <w:rPr>
          <w:rFonts w:hint="eastAsia" w:ascii="宋体" w:hAnsi="宋体" w:cs="宋体"/>
          <w:b w:val="0"/>
          <w:bCs w:val="0"/>
          <w:i w:val="0"/>
          <w:iCs w:val="0"/>
          <w:color w:val="auto"/>
          <w:sz w:val="24"/>
          <w:highlight w:val="none"/>
          <w:shd w:val="clear" w:color="auto" w:fill="auto"/>
        </w:rPr>
        <w:t xml:space="preserve">  项目编号：</w:t>
      </w:r>
      <w:r>
        <w:rPr>
          <w:rFonts w:hint="eastAsia" w:ascii="宋体" w:hAnsi="宋体" w:cs="宋体"/>
          <w:b w:val="0"/>
          <w:bCs w:val="0"/>
          <w:i w:val="0"/>
          <w:iCs w:val="0"/>
          <w:color w:val="auto"/>
          <w:sz w:val="24"/>
          <w:highlight w:val="none"/>
          <w:shd w:val="clear" w:color="auto" w:fill="auto"/>
          <w:lang w:eastAsia="zh-CN"/>
        </w:rPr>
        <w:t>THZB-25PC35053</w:t>
      </w:r>
    </w:p>
    <w:p w14:paraId="4700989D">
      <w:pPr>
        <w:spacing w:line="360" w:lineRule="auto"/>
        <w:rPr>
          <w:rFonts w:ascii="宋体" w:hAnsi="宋体" w:cs="宋体"/>
          <w:b w:val="0"/>
          <w:bCs w:val="0"/>
          <w:i w:val="0"/>
          <w:iCs w:val="0"/>
          <w:color w:val="auto"/>
          <w:sz w:val="24"/>
          <w:highlight w:val="none"/>
          <w:shd w:val="clear" w:color="auto" w:fill="auto"/>
        </w:rPr>
      </w:pPr>
      <w:r>
        <w:rPr>
          <w:rFonts w:hint="eastAsia" w:ascii="宋体" w:hAnsi="宋体" w:cs="宋体"/>
          <w:b w:val="0"/>
          <w:bCs w:val="0"/>
          <w:i w:val="0"/>
          <w:iCs w:val="0"/>
          <w:color w:val="auto"/>
          <w:sz w:val="24"/>
          <w:highlight w:val="none"/>
          <w:shd w:val="clear" w:color="auto" w:fill="auto"/>
        </w:rPr>
        <w:t xml:space="preserve">    项目名称：</w:t>
      </w:r>
      <w:r>
        <w:rPr>
          <w:rFonts w:hint="eastAsia" w:ascii="宋体" w:hAnsi="宋体" w:cs="宋体"/>
          <w:b w:val="0"/>
          <w:bCs w:val="0"/>
          <w:i w:val="0"/>
          <w:iCs w:val="0"/>
          <w:color w:val="auto"/>
          <w:sz w:val="24"/>
          <w:highlight w:val="none"/>
          <w:shd w:val="clear" w:color="auto" w:fill="auto"/>
          <w:lang w:eastAsia="zh-CN"/>
        </w:rPr>
        <w:t>2025-2026年度杭州市人力社保系统平台维护项目</w:t>
      </w:r>
    </w:p>
    <w:p w14:paraId="23ECC61E">
      <w:pPr>
        <w:spacing w:line="360" w:lineRule="auto"/>
        <w:rPr>
          <w:rFonts w:ascii="宋体" w:hAnsi="宋体" w:cs="宋体"/>
          <w:b w:val="0"/>
          <w:bCs w:val="0"/>
          <w:i w:val="0"/>
          <w:iCs w:val="0"/>
          <w:color w:val="auto"/>
          <w:sz w:val="24"/>
          <w:highlight w:val="none"/>
          <w:shd w:val="clear" w:color="auto" w:fill="auto"/>
        </w:rPr>
      </w:pPr>
      <w:r>
        <w:rPr>
          <w:rFonts w:hint="eastAsia" w:ascii="宋体" w:hAnsi="宋体" w:cs="宋体"/>
          <w:b w:val="0"/>
          <w:bCs w:val="0"/>
          <w:i w:val="0"/>
          <w:iCs w:val="0"/>
          <w:color w:val="auto"/>
          <w:sz w:val="24"/>
          <w:highlight w:val="none"/>
          <w:shd w:val="clear" w:color="auto" w:fill="auto"/>
        </w:rPr>
        <w:t xml:space="preserve">    预算金额（元）：3</w:t>
      </w:r>
      <w:r>
        <w:rPr>
          <w:rFonts w:hint="eastAsia" w:ascii="宋体" w:hAnsi="宋体" w:cs="宋体"/>
          <w:b w:val="0"/>
          <w:bCs w:val="0"/>
          <w:i w:val="0"/>
          <w:iCs w:val="0"/>
          <w:color w:val="auto"/>
          <w:sz w:val="24"/>
          <w:highlight w:val="none"/>
          <w:shd w:val="clear" w:color="auto" w:fill="auto"/>
          <w:lang w:val="en-US" w:eastAsia="zh-CN"/>
        </w:rPr>
        <w:t>6</w:t>
      </w:r>
      <w:r>
        <w:rPr>
          <w:rFonts w:hint="eastAsia" w:ascii="宋体" w:hAnsi="宋体" w:cs="宋体"/>
          <w:b w:val="0"/>
          <w:bCs w:val="0"/>
          <w:i w:val="0"/>
          <w:iCs w:val="0"/>
          <w:color w:val="auto"/>
          <w:sz w:val="24"/>
          <w:highlight w:val="none"/>
          <w:shd w:val="clear" w:color="auto" w:fill="auto"/>
        </w:rPr>
        <w:t>50000</w:t>
      </w:r>
      <w:r>
        <w:rPr>
          <w:rFonts w:ascii="宋体" w:hAnsi="宋体" w:cs="宋体"/>
          <w:b w:val="0"/>
          <w:bCs w:val="0"/>
          <w:i w:val="0"/>
          <w:iCs w:val="0"/>
          <w:color w:val="auto"/>
          <w:sz w:val="24"/>
          <w:highlight w:val="none"/>
          <w:shd w:val="clear" w:color="auto" w:fill="auto"/>
        </w:rPr>
        <w:t xml:space="preserve"> </w:t>
      </w:r>
    </w:p>
    <w:p w14:paraId="6DC8993E">
      <w:pPr>
        <w:spacing w:line="360" w:lineRule="auto"/>
        <w:ind w:firstLine="480"/>
        <w:rPr>
          <w:rFonts w:ascii="宋体" w:hAnsi="宋体" w:cs="宋体"/>
          <w:b w:val="0"/>
          <w:bCs w:val="0"/>
          <w:i w:val="0"/>
          <w:iCs w:val="0"/>
          <w:color w:val="auto"/>
          <w:sz w:val="24"/>
          <w:highlight w:val="none"/>
          <w:shd w:val="clear" w:color="auto" w:fill="auto"/>
        </w:rPr>
      </w:pPr>
      <w:r>
        <w:rPr>
          <w:rFonts w:hint="eastAsia" w:ascii="宋体" w:hAnsi="宋体" w:cs="宋体"/>
          <w:b w:val="0"/>
          <w:bCs w:val="0"/>
          <w:i w:val="0"/>
          <w:iCs w:val="0"/>
          <w:color w:val="auto"/>
          <w:sz w:val="24"/>
          <w:highlight w:val="none"/>
          <w:shd w:val="clear" w:color="auto" w:fill="auto"/>
        </w:rPr>
        <w:t>最高限价（元）：3</w:t>
      </w:r>
      <w:r>
        <w:rPr>
          <w:rFonts w:hint="eastAsia" w:ascii="宋体" w:hAnsi="宋体" w:cs="宋体"/>
          <w:b w:val="0"/>
          <w:bCs w:val="0"/>
          <w:i w:val="0"/>
          <w:iCs w:val="0"/>
          <w:color w:val="auto"/>
          <w:sz w:val="24"/>
          <w:highlight w:val="none"/>
          <w:shd w:val="clear" w:color="auto" w:fill="auto"/>
          <w:lang w:val="en-US" w:eastAsia="zh-CN"/>
        </w:rPr>
        <w:t>6</w:t>
      </w:r>
      <w:r>
        <w:rPr>
          <w:rFonts w:hint="eastAsia" w:ascii="宋体" w:hAnsi="宋体" w:cs="宋体"/>
          <w:b w:val="0"/>
          <w:bCs w:val="0"/>
          <w:i w:val="0"/>
          <w:iCs w:val="0"/>
          <w:color w:val="auto"/>
          <w:sz w:val="24"/>
          <w:highlight w:val="none"/>
          <w:shd w:val="clear" w:color="auto" w:fill="auto"/>
        </w:rPr>
        <w:t>50000</w:t>
      </w:r>
      <w:r>
        <w:rPr>
          <w:rFonts w:ascii="宋体" w:hAnsi="宋体" w:cs="宋体"/>
          <w:b w:val="0"/>
          <w:bCs w:val="0"/>
          <w:i w:val="0"/>
          <w:iCs w:val="0"/>
          <w:color w:val="auto"/>
          <w:sz w:val="24"/>
          <w:highlight w:val="none"/>
          <w:shd w:val="clear" w:color="auto" w:fill="auto"/>
        </w:rPr>
        <w:t xml:space="preserve"> </w:t>
      </w:r>
    </w:p>
    <w:p w14:paraId="17C696DE">
      <w:pPr>
        <w:pStyle w:val="6"/>
        <w:spacing w:line="360" w:lineRule="auto"/>
        <w:ind w:firstLine="480"/>
        <w:rPr>
          <w:rFonts w:hAnsi="宋体" w:cs="宋体"/>
          <w:b w:val="0"/>
          <w:bCs w:val="0"/>
          <w:i w:val="0"/>
          <w:iCs w:val="0"/>
          <w:snapToGrid/>
          <w:color w:val="auto"/>
          <w:kern w:val="2"/>
          <w:sz w:val="24"/>
          <w:szCs w:val="24"/>
          <w:highlight w:val="none"/>
          <w:shd w:val="clear" w:color="auto" w:fill="auto"/>
        </w:rPr>
      </w:pPr>
      <w:r>
        <w:rPr>
          <w:rFonts w:hint="eastAsia" w:hAnsi="宋体" w:cs="宋体"/>
          <w:b w:val="0"/>
          <w:bCs w:val="0"/>
          <w:i w:val="0"/>
          <w:iCs w:val="0"/>
          <w:color w:val="auto"/>
          <w:sz w:val="24"/>
          <w:highlight w:val="none"/>
          <w:shd w:val="clear" w:color="auto" w:fill="auto"/>
        </w:rPr>
        <w:t>采购需求：</w:t>
      </w:r>
      <w:r>
        <w:rPr>
          <w:rFonts w:hint="eastAsia" w:hAnsi="宋体" w:cs="宋体"/>
          <w:b w:val="0"/>
          <w:bCs w:val="0"/>
          <w:i w:val="0"/>
          <w:iCs w:val="0"/>
          <w:snapToGrid/>
          <w:color w:val="auto"/>
          <w:kern w:val="2"/>
          <w:sz w:val="24"/>
          <w:szCs w:val="24"/>
          <w:highlight w:val="none"/>
          <w:shd w:val="clear" w:color="auto" w:fill="auto"/>
          <w:lang w:eastAsia="zh-CN"/>
        </w:rPr>
        <w:t>2025-2026年度杭州市人力社保系统平台维护项目</w:t>
      </w:r>
      <w:r>
        <w:rPr>
          <w:rFonts w:hint="eastAsia" w:hAnsi="宋体" w:cs="宋体"/>
          <w:b w:val="0"/>
          <w:bCs w:val="0"/>
          <w:i w:val="0"/>
          <w:iCs w:val="0"/>
          <w:snapToGrid/>
          <w:color w:val="auto"/>
          <w:kern w:val="2"/>
          <w:sz w:val="24"/>
          <w:szCs w:val="24"/>
          <w:highlight w:val="none"/>
          <w:shd w:val="clear" w:color="auto" w:fill="auto"/>
        </w:rPr>
        <w:t>主要内容：为杭州市人力资源和社会保障信息系统内的小型机、PC服务器等软硬件采购维保服务</w:t>
      </w:r>
      <w:r>
        <w:rPr>
          <w:rFonts w:hint="eastAsia" w:hAnsi="宋体" w:cs="宋体"/>
          <w:b w:val="0"/>
          <w:bCs w:val="0"/>
          <w:i w:val="0"/>
          <w:iCs w:val="0"/>
          <w:snapToGrid/>
          <w:color w:val="auto"/>
          <w:kern w:val="2"/>
          <w:sz w:val="24"/>
          <w:szCs w:val="24"/>
          <w:highlight w:val="none"/>
          <w:shd w:val="clear" w:color="auto" w:fill="auto"/>
          <w:lang w:eastAsia="zh-CN"/>
        </w:rPr>
        <w:t>；</w:t>
      </w:r>
      <w:r>
        <w:rPr>
          <w:rFonts w:hint="eastAsia" w:hAnsi="宋体" w:cs="宋体"/>
          <w:b w:val="0"/>
          <w:bCs w:val="0"/>
          <w:i w:val="0"/>
          <w:iCs w:val="0"/>
          <w:snapToGrid/>
          <w:color w:val="auto"/>
          <w:kern w:val="2"/>
          <w:sz w:val="24"/>
          <w:szCs w:val="24"/>
          <w:highlight w:val="none"/>
          <w:shd w:val="clear" w:color="auto" w:fill="auto"/>
        </w:rPr>
        <w:t>为杭州市人力资源和社会保障信息系统内的网络设备采购维保服务，要求提供这些设备的故障处理、备件更换、巡检、数据迁移、升级、恢复等维护服务。为杭州市人力社保系统现有的数据库、中间件等系统软件采购维保服务</w:t>
      </w:r>
      <w:r>
        <w:rPr>
          <w:rFonts w:hint="eastAsia" w:hAnsi="宋体" w:cs="宋体"/>
          <w:b w:val="0"/>
          <w:bCs w:val="0"/>
          <w:i w:val="0"/>
          <w:iCs w:val="0"/>
          <w:snapToGrid/>
          <w:color w:val="auto"/>
          <w:kern w:val="2"/>
          <w:sz w:val="24"/>
          <w:szCs w:val="24"/>
          <w:highlight w:val="none"/>
          <w:shd w:val="clear" w:color="auto" w:fill="auto"/>
          <w:lang w:eastAsia="zh-CN"/>
        </w:rPr>
        <w:t>，</w:t>
      </w:r>
      <w:r>
        <w:rPr>
          <w:rFonts w:hint="eastAsia" w:hAnsi="宋体" w:cs="宋体"/>
          <w:b w:val="0"/>
          <w:bCs w:val="0"/>
          <w:i w:val="0"/>
          <w:iCs w:val="0"/>
          <w:snapToGrid/>
          <w:color w:val="auto"/>
          <w:kern w:val="2"/>
          <w:sz w:val="24"/>
          <w:szCs w:val="24"/>
          <w:highlight w:val="none"/>
          <w:shd w:val="clear" w:color="auto" w:fill="auto"/>
        </w:rPr>
        <w:t>包括日常故障处理、巡检、数据迁移、升级、恢复等技术支持；为</w:t>
      </w:r>
      <w:r>
        <w:rPr>
          <w:rFonts w:hint="eastAsia" w:hAnsi="宋体" w:cs="宋体"/>
          <w:b w:val="0"/>
          <w:bCs w:val="0"/>
          <w:i w:val="0"/>
          <w:iCs w:val="0"/>
          <w:snapToGrid/>
          <w:color w:val="auto"/>
          <w:kern w:val="2"/>
          <w:sz w:val="24"/>
          <w:szCs w:val="24"/>
          <w:highlight w:val="none"/>
          <w:shd w:val="clear" w:color="auto" w:fill="auto"/>
          <w:lang w:eastAsia="zh-CN"/>
        </w:rPr>
        <w:t>数据同步平台</w:t>
      </w:r>
      <w:r>
        <w:rPr>
          <w:rFonts w:hint="eastAsia" w:hAnsi="宋体" w:cs="宋体"/>
          <w:b w:val="0"/>
          <w:bCs w:val="0"/>
          <w:i w:val="0"/>
          <w:iCs w:val="0"/>
          <w:snapToGrid/>
          <w:color w:val="auto"/>
          <w:kern w:val="2"/>
          <w:sz w:val="24"/>
          <w:szCs w:val="24"/>
          <w:highlight w:val="none"/>
          <w:shd w:val="clear" w:color="auto" w:fill="auto"/>
        </w:rPr>
        <w:t>购买维保服务，</w:t>
      </w:r>
      <w:r>
        <w:rPr>
          <w:rFonts w:hint="eastAsia" w:hAnsi="宋体" w:cs="宋体"/>
          <w:b w:val="0"/>
          <w:bCs w:val="0"/>
          <w:i w:val="0"/>
          <w:iCs w:val="0"/>
          <w:snapToGrid/>
          <w:color w:val="auto"/>
          <w:kern w:val="2"/>
          <w:sz w:val="24"/>
          <w:szCs w:val="24"/>
          <w:highlight w:val="none"/>
          <w:shd w:val="clear" w:color="auto" w:fill="auto"/>
          <w:lang w:eastAsia="zh-CN"/>
        </w:rPr>
        <w:t>保障</w:t>
      </w:r>
      <w:r>
        <w:rPr>
          <w:rFonts w:hint="eastAsia" w:hAnsi="宋体" w:cs="宋体"/>
          <w:b w:val="0"/>
          <w:bCs w:val="0"/>
          <w:i w:val="0"/>
          <w:iCs w:val="0"/>
          <w:snapToGrid/>
          <w:color w:val="auto"/>
          <w:kern w:val="2"/>
          <w:sz w:val="24"/>
          <w:szCs w:val="24"/>
          <w:highlight w:val="none"/>
          <w:shd w:val="clear" w:color="auto" w:fill="auto"/>
        </w:rPr>
        <w:t>平台稳定运行。</w:t>
      </w:r>
      <w:r>
        <w:rPr>
          <w:rFonts w:hint="eastAsia" w:ascii="宋体" w:hAnsi="宋体" w:eastAsia="宋体"/>
          <w:b w:val="0"/>
          <w:bCs w:val="0"/>
          <w:i w:val="0"/>
          <w:iCs w:val="0"/>
          <w:snapToGrid/>
          <w:color w:val="auto"/>
          <w:kern w:val="2"/>
          <w:sz w:val="24"/>
          <w:szCs w:val="24"/>
          <w:highlight w:val="none"/>
          <w:shd w:val="clear" w:color="auto" w:fill="auto"/>
        </w:rPr>
        <w:t>具体以招标文件第三部分采购需求为准，供应商可点击本公告下方“浏览采购文件”查看采购需求。</w:t>
      </w:r>
    </w:p>
    <w:p w14:paraId="209D7A83">
      <w:pPr>
        <w:pStyle w:val="129"/>
        <w:ind w:firstLine="482"/>
        <w:outlineLvl w:val="2"/>
        <w:rPr>
          <w:rFonts w:ascii="宋体" w:hAnsi="宋体" w:cs="宋体"/>
          <w:b w:val="0"/>
          <w:bCs w:val="0"/>
          <w:i w:val="0"/>
          <w:iCs w:val="0"/>
          <w:color w:val="auto"/>
          <w:highlight w:val="none"/>
          <w:shd w:val="clear" w:color="auto" w:fill="auto"/>
        </w:rPr>
      </w:pPr>
      <w:r>
        <w:rPr>
          <w:rFonts w:hint="eastAsia" w:ascii="宋体" w:hAnsi="宋体" w:cs="宋体"/>
          <w:b w:val="0"/>
          <w:bCs w:val="0"/>
          <w:i w:val="0"/>
          <w:iCs w:val="0"/>
          <w:color w:val="auto"/>
          <w:highlight w:val="none"/>
          <w:shd w:val="clear" w:color="auto" w:fill="auto"/>
        </w:rPr>
        <w:t>合同履约期限：</w:t>
      </w:r>
      <w:r>
        <w:rPr>
          <w:rFonts w:hint="eastAsia" w:ascii="宋体" w:hAnsi="宋体" w:cs="宋体"/>
          <w:b w:val="0"/>
          <w:bCs w:val="0"/>
          <w:i w:val="0"/>
          <w:iCs w:val="0"/>
          <w:color w:val="auto"/>
          <w:highlight w:val="none"/>
          <w:shd w:val="clear" w:color="auto" w:fill="auto"/>
          <w:lang w:eastAsia="zh-CN"/>
        </w:rPr>
        <w:t>2025</w:t>
      </w:r>
      <w:r>
        <w:rPr>
          <w:rFonts w:hint="eastAsia" w:ascii="宋体" w:hAnsi="宋体" w:cs="宋体"/>
          <w:b w:val="0"/>
          <w:bCs w:val="0"/>
          <w:i w:val="0"/>
          <w:iCs w:val="0"/>
          <w:color w:val="auto"/>
          <w:highlight w:val="none"/>
          <w:shd w:val="clear" w:color="auto" w:fill="auto"/>
        </w:rPr>
        <w:t>年9月1日-</w:t>
      </w:r>
      <w:r>
        <w:rPr>
          <w:rFonts w:hint="eastAsia" w:ascii="宋体" w:hAnsi="宋体" w:cs="宋体"/>
          <w:b w:val="0"/>
          <w:bCs w:val="0"/>
          <w:i w:val="0"/>
          <w:iCs w:val="0"/>
          <w:color w:val="auto"/>
          <w:highlight w:val="none"/>
          <w:shd w:val="clear" w:color="auto" w:fill="auto"/>
          <w:lang w:eastAsia="zh-CN"/>
        </w:rPr>
        <w:t>2026年</w:t>
      </w:r>
      <w:r>
        <w:rPr>
          <w:rFonts w:hint="eastAsia" w:ascii="宋体" w:hAnsi="宋体" w:cs="宋体"/>
          <w:b w:val="0"/>
          <w:bCs w:val="0"/>
          <w:i w:val="0"/>
          <w:iCs w:val="0"/>
          <w:color w:val="auto"/>
          <w:highlight w:val="none"/>
          <w:shd w:val="clear" w:color="auto" w:fill="auto"/>
        </w:rPr>
        <w:t>8月31日</w:t>
      </w:r>
      <w:r>
        <w:rPr>
          <w:rFonts w:ascii="宋体" w:hAnsi="宋体" w:cs="宋体"/>
          <w:b w:val="0"/>
          <w:bCs w:val="0"/>
          <w:i w:val="0"/>
          <w:iCs w:val="0"/>
          <w:color w:val="auto"/>
          <w:highlight w:val="none"/>
          <w:shd w:val="clear" w:color="auto" w:fill="auto"/>
        </w:rPr>
        <w:t xml:space="preserve"> </w:t>
      </w:r>
    </w:p>
    <w:p w14:paraId="372F90B6">
      <w:pPr>
        <w:pStyle w:val="6"/>
        <w:spacing w:line="360" w:lineRule="auto"/>
        <w:ind w:firstLine="480"/>
        <w:rPr>
          <w:rFonts w:hAnsi="宋体" w:cs="宋体"/>
          <w:b w:val="0"/>
          <w:bCs w:val="0"/>
          <w:i w:val="0"/>
          <w:iCs w:val="0"/>
          <w:color w:val="auto"/>
          <w:highlight w:val="none"/>
          <w:shd w:val="clear" w:color="auto" w:fill="auto"/>
        </w:rPr>
      </w:pPr>
      <w:r>
        <w:rPr>
          <w:rFonts w:hint="eastAsia" w:hAnsi="宋体" w:cs="宋体"/>
          <w:b w:val="0"/>
          <w:bCs w:val="0"/>
          <w:i w:val="0"/>
          <w:iCs w:val="0"/>
          <w:color w:val="auto"/>
          <w:sz w:val="24"/>
          <w:highlight w:val="none"/>
          <w:shd w:val="clear" w:color="auto" w:fill="auto"/>
        </w:rPr>
        <w:t>本项目接受联合体投标：</w:t>
      </w:r>
      <w:r>
        <w:rPr>
          <w:rFonts w:hAnsi="宋体" w:cs="宋体"/>
          <w:b w:val="0"/>
          <w:bCs w:val="0"/>
          <w:i w:val="0"/>
          <w:iCs w:val="0"/>
          <w:color w:val="auto"/>
          <w:kern w:val="0"/>
          <w:sz w:val="24"/>
          <w:highlight w:val="none"/>
          <w:shd w:val="clear" w:color="auto" w:fill="auto"/>
        </w:rPr>
        <w:t xml:space="preserve"> </w:t>
      </w:r>
      <w:r>
        <w:rPr>
          <w:rFonts w:hAnsi="宋体" w:cs="宋体"/>
          <w:b w:val="0"/>
          <w:bCs w:val="0"/>
          <w:i w:val="0"/>
          <w:iCs w:val="0"/>
          <w:color w:val="auto"/>
          <w:kern w:val="0"/>
          <w:sz w:val="24"/>
          <w:highlight w:val="none"/>
          <w:shd w:val="clear" w:color="auto" w:fill="auto"/>
        </w:rPr>
        <w:sym w:font="Wingdings" w:char="F0FE"/>
      </w:r>
      <w:r>
        <w:rPr>
          <w:rFonts w:hint="eastAsia" w:hAnsi="宋体" w:cs="宋体"/>
          <w:b w:val="0"/>
          <w:bCs w:val="0"/>
          <w:i w:val="0"/>
          <w:iCs w:val="0"/>
          <w:color w:val="auto"/>
          <w:sz w:val="24"/>
          <w:highlight w:val="none"/>
          <w:shd w:val="clear" w:color="auto" w:fill="auto"/>
        </w:rPr>
        <w:t>是；</w:t>
      </w:r>
      <w:r>
        <w:rPr>
          <w:rFonts w:ascii="Segoe UI Symbol" w:hAnsi="Segoe UI Symbol" w:cs="Segoe UI Symbol"/>
          <w:b w:val="0"/>
          <w:bCs w:val="0"/>
          <w:i w:val="0"/>
          <w:iCs w:val="0"/>
          <w:color w:val="auto"/>
          <w:kern w:val="0"/>
          <w:sz w:val="24"/>
          <w:highlight w:val="none"/>
          <w:shd w:val="clear" w:color="auto" w:fill="auto"/>
        </w:rPr>
        <w:t>☐</w:t>
      </w:r>
      <w:r>
        <w:rPr>
          <w:rFonts w:hint="eastAsia" w:hAnsi="宋体" w:cs="宋体"/>
          <w:b w:val="0"/>
          <w:bCs w:val="0"/>
          <w:i w:val="0"/>
          <w:iCs w:val="0"/>
          <w:color w:val="auto"/>
          <w:sz w:val="24"/>
          <w:highlight w:val="none"/>
          <w:shd w:val="clear" w:color="auto" w:fill="auto"/>
        </w:rPr>
        <w:t>否</w:t>
      </w:r>
      <w:r>
        <w:rPr>
          <w:rFonts w:hint="eastAsia" w:hAnsi="宋体" w:cs="宋体"/>
          <w:b w:val="0"/>
          <w:bCs w:val="0"/>
          <w:i w:val="0"/>
          <w:iCs w:val="0"/>
          <w:color w:val="auto"/>
          <w:kern w:val="0"/>
          <w:sz w:val="24"/>
          <w:highlight w:val="none"/>
          <w:shd w:val="clear" w:color="auto" w:fill="auto"/>
        </w:rPr>
        <w:t>。</w:t>
      </w:r>
    </w:p>
    <w:p w14:paraId="74F2C117">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二、申请人的资格要求</w:t>
      </w:r>
    </w:p>
    <w:p w14:paraId="487106D3">
      <w:pPr>
        <w:spacing w:line="360" w:lineRule="auto"/>
        <w:ind w:firstLine="480"/>
        <w:jc w:val="left"/>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满足《中华人民共和国政府采购法》第二十二条规定；未被“信用中国”（www.creditchina.gov.cn)、中国政府采购网（www.ccgp.gov.cn）列入失信被执行人、重大税收违法失信主体、政府采购严重违法失信行为记录名单；</w:t>
      </w:r>
    </w:p>
    <w:p w14:paraId="4BB7EE90">
      <w:pPr>
        <w:spacing w:line="360" w:lineRule="auto"/>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 xml:space="preserve">    </w:t>
      </w:r>
      <w:r>
        <w:rPr>
          <w:rFonts w:ascii="宋体" w:hAnsi="宋体" w:cs="宋体"/>
          <w:i w:val="0"/>
          <w:iCs w:val="0"/>
          <w:snapToGrid w:val="0"/>
          <w:color w:val="auto"/>
          <w:kern w:val="28"/>
          <w:sz w:val="24"/>
          <w:szCs w:val="20"/>
          <w:highlight w:val="none"/>
          <w:shd w:val="clear" w:color="auto" w:fill="auto"/>
        </w:rPr>
        <w:t>2</w:t>
      </w:r>
      <w:r>
        <w:rPr>
          <w:rFonts w:hint="eastAsia" w:ascii="宋体" w:hAnsi="宋体" w:cs="宋体"/>
          <w:i w:val="0"/>
          <w:iCs w:val="0"/>
          <w:snapToGrid w:val="0"/>
          <w:color w:val="auto"/>
          <w:kern w:val="28"/>
          <w:sz w:val="24"/>
          <w:szCs w:val="20"/>
          <w:highlight w:val="none"/>
          <w:shd w:val="clear" w:color="auto" w:fill="auto"/>
        </w:rPr>
        <w:t>.</w:t>
      </w:r>
      <w:r>
        <w:rPr>
          <w:rFonts w:hint="eastAsia"/>
          <w:i w:val="0"/>
          <w:iCs w:val="0"/>
          <w:color w:val="auto"/>
          <w:highlight w:val="none"/>
          <w:shd w:val="clear" w:color="auto" w:fill="auto"/>
        </w:rPr>
        <w:t xml:space="preserve"> </w:t>
      </w:r>
      <w:r>
        <w:rPr>
          <w:rFonts w:hint="eastAsia" w:ascii="宋体" w:hAnsi="宋体" w:cs="宋体"/>
          <w:i w:val="0"/>
          <w:iCs w:val="0"/>
          <w:snapToGrid w:val="0"/>
          <w:color w:val="auto"/>
          <w:kern w:val="28"/>
          <w:sz w:val="24"/>
          <w:szCs w:val="20"/>
          <w:highlight w:val="none"/>
          <w:shd w:val="clear" w:color="auto" w:fill="auto"/>
        </w:rPr>
        <w:t>以联合体形式投标的，提供联合协议(本项目不接受联合体投标或者投标人不以联合体形式投标的，则不需要提供) ；</w:t>
      </w:r>
    </w:p>
    <w:p w14:paraId="49E0FF37">
      <w:pPr>
        <w:spacing w:line="360" w:lineRule="auto"/>
        <w:ind w:firstLine="480" w:firstLineChars="200"/>
        <w:rPr>
          <w:rFonts w:ascii="宋体" w:hAnsi="宋体" w:cs="宋体"/>
          <w:i w:val="0"/>
          <w:iCs w:val="0"/>
          <w:snapToGrid w:val="0"/>
          <w:color w:val="auto"/>
          <w:kern w:val="28"/>
          <w:sz w:val="24"/>
          <w:szCs w:val="20"/>
          <w:highlight w:val="none"/>
          <w:shd w:val="clear" w:color="auto" w:fill="auto"/>
        </w:rPr>
      </w:pPr>
      <w:r>
        <w:rPr>
          <w:rFonts w:ascii="宋体" w:hAnsi="宋体" w:cs="宋体"/>
          <w:i w:val="0"/>
          <w:iCs w:val="0"/>
          <w:snapToGrid w:val="0"/>
          <w:color w:val="auto"/>
          <w:kern w:val="28"/>
          <w:sz w:val="24"/>
          <w:szCs w:val="20"/>
          <w:highlight w:val="none"/>
          <w:shd w:val="clear" w:color="auto" w:fill="auto"/>
        </w:rPr>
        <w:t>3</w:t>
      </w:r>
      <w:r>
        <w:rPr>
          <w:rFonts w:hint="eastAsia" w:ascii="宋体" w:hAnsi="宋体" w:cs="宋体"/>
          <w:i w:val="0"/>
          <w:iCs w:val="0"/>
          <w:snapToGrid w:val="0"/>
          <w:color w:val="auto"/>
          <w:kern w:val="28"/>
          <w:sz w:val="24"/>
          <w:szCs w:val="20"/>
          <w:highlight w:val="none"/>
          <w:shd w:val="clear" w:color="auto" w:fill="auto"/>
        </w:rPr>
        <w:t>.落实政府采购政策需满足的资格要求：</w:t>
      </w:r>
    </w:p>
    <w:p w14:paraId="04EF2273">
      <w:pPr>
        <w:spacing w:line="360" w:lineRule="auto"/>
        <w:ind w:firstLine="482" w:firstLineChars="200"/>
        <w:rPr>
          <w:rFonts w:ascii="宋体" w:hAnsi="宋体" w:cs="宋体"/>
          <w:b/>
          <w:bCs/>
          <w:i w:val="0"/>
          <w:iCs w:val="0"/>
          <w:color w:val="auto"/>
          <w:sz w:val="24"/>
          <w:highlight w:val="none"/>
          <w:shd w:val="clear" w:color="auto" w:fill="auto"/>
        </w:rPr>
      </w:pPr>
      <w:r>
        <w:rPr>
          <w:rFonts w:hint="eastAsia" w:ascii="Wingdings" w:hAnsi="Wingdings" w:eastAsia="MS Gothic" w:cs="宋体"/>
          <w:b/>
          <w:bCs/>
          <w:i w:val="0"/>
          <w:iCs w:val="0"/>
          <w:color w:val="auto"/>
          <w:kern w:val="0"/>
          <w:sz w:val="24"/>
          <w:szCs w:val="24"/>
          <w:highlight w:val="none"/>
          <w:shd w:val="clear" w:color="auto" w:fill="auto"/>
          <w:lang w:val="en-US" w:eastAsia="zh-CN" w:bidi="ar-SA"/>
        </w:rPr>
        <w:sym w:font="Wingdings" w:char="00A8"/>
      </w:r>
      <w:r>
        <w:rPr>
          <w:rFonts w:hint="eastAsia" w:ascii="宋体" w:hAnsi="宋体" w:cs="宋体"/>
          <w:b/>
          <w:bCs/>
          <w:i w:val="0"/>
          <w:iCs w:val="0"/>
          <w:color w:val="auto"/>
          <w:sz w:val="24"/>
          <w:highlight w:val="none"/>
          <w:shd w:val="clear" w:color="auto" w:fill="auto"/>
        </w:rPr>
        <w:t>无</w:t>
      </w:r>
      <w:r>
        <w:rPr>
          <w:rFonts w:hint="eastAsia" w:ascii="宋体" w:hAnsi="宋体" w:cs="宋体"/>
          <w:b/>
          <w:bCs/>
          <w:i w:val="0"/>
          <w:iCs w:val="0"/>
          <w:snapToGrid w:val="0"/>
          <w:color w:val="auto"/>
          <w:kern w:val="28"/>
          <w:sz w:val="24"/>
          <w:szCs w:val="20"/>
          <w:highlight w:val="none"/>
          <w:shd w:val="clear" w:color="auto" w:fill="auto"/>
        </w:rPr>
        <w:t>（注：不得限制大中型企业与小微企业组成联合体参与投标）；</w:t>
      </w:r>
    </w:p>
    <w:p w14:paraId="243D8B95">
      <w:pPr>
        <w:spacing w:line="360" w:lineRule="auto"/>
        <w:ind w:firstLine="480" w:firstLineChars="200"/>
        <w:rPr>
          <w:rFonts w:ascii="宋体" w:hAnsi="宋体" w:cs="宋体"/>
          <w:b w:val="0"/>
          <w:bCs w:val="0"/>
          <w:i w:val="0"/>
          <w:iCs w:val="0"/>
          <w:color w:val="auto"/>
          <w:sz w:val="24"/>
          <w:highlight w:val="none"/>
          <w:shd w:val="clear" w:color="auto" w:fill="auto"/>
        </w:rPr>
      </w:pPr>
      <w:r>
        <w:rPr>
          <w:rFonts w:hint="eastAsia" w:ascii="MS Gothic" w:hAnsi="MS Gothic" w:eastAsia="MS Gothic" w:cs="宋体"/>
          <w:b w:val="0"/>
          <w:bCs w:val="0"/>
          <w:i w:val="0"/>
          <w:iCs w:val="0"/>
          <w:color w:val="auto"/>
          <w:kern w:val="0"/>
          <w:sz w:val="24"/>
          <w:szCs w:val="24"/>
          <w:highlight w:val="none"/>
          <w:shd w:val="clear" w:color="auto" w:fill="auto"/>
          <w:lang w:val="en-US" w:eastAsia="zh-CN" w:bidi="ar-SA"/>
        </w:rPr>
        <w:t>☐</w:t>
      </w:r>
      <w:r>
        <w:rPr>
          <w:rFonts w:hint="eastAsia" w:ascii="宋体" w:hAnsi="宋体" w:cs="宋体"/>
          <w:b w:val="0"/>
          <w:bCs w:val="0"/>
          <w:i w:val="0"/>
          <w:iCs w:val="0"/>
          <w:color w:val="auto"/>
          <w:kern w:val="0"/>
          <w:sz w:val="24"/>
          <w:highlight w:val="none"/>
          <w:shd w:val="clear" w:color="auto" w:fill="auto"/>
        </w:rPr>
        <w:t>专</w:t>
      </w:r>
      <w:r>
        <w:rPr>
          <w:rFonts w:hint="eastAsia" w:ascii="宋体" w:hAnsi="宋体" w:cs="宋体"/>
          <w:b w:val="0"/>
          <w:bCs w:val="0"/>
          <w:i w:val="0"/>
          <w:iCs w:val="0"/>
          <w:color w:val="auto"/>
          <w:sz w:val="24"/>
          <w:highlight w:val="none"/>
          <w:shd w:val="clear" w:color="auto" w:fill="auto"/>
        </w:rPr>
        <w:t>门面向中小企业</w:t>
      </w:r>
    </w:p>
    <w:p w14:paraId="00DE9171">
      <w:pPr>
        <w:spacing w:line="360" w:lineRule="auto"/>
        <w:ind w:firstLine="897" w:firstLineChars="374"/>
        <w:rPr>
          <w:rFonts w:ascii="宋体" w:hAnsi="宋体" w:cs="宋体"/>
          <w:b w:val="0"/>
          <w:bCs w:val="0"/>
          <w:i w:val="0"/>
          <w:iCs w:val="0"/>
          <w:color w:val="auto"/>
          <w:sz w:val="24"/>
          <w:highlight w:val="none"/>
          <w:shd w:val="clear" w:color="auto" w:fill="auto"/>
        </w:rPr>
      </w:pPr>
      <w:r>
        <w:rPr>
          <w:rFonts w:hint="eastAsia" w:ascii="MS Gothic" w:hAnsi="MS Gothic" w:eastAsia="MS Gothic" w:cs="宋体"/>
          <w:b w:val="0"/>
          <w:bCs w:val="0"/>
          <w:i w:val="0"/>
          <w:iCs w:val="0"/>
          <w:color w:val="auto"/>
          <w:kern w:val="0"/>
          <w:sz w:val="24"/>
          <w:szCs w:val="24"/>
          <w:highlight w:val="none"/>
          <w:shd w:val="clear" w:color="auto" w:fill="auto"/>
          <w:lang w:val="en-US" w:eastAsia="zh-CN" w:bidi="ar-SA"/>
        </w:rPr>
        <w:t>☐</w:t>
      </w:r>
      <w:r>
        <w:rPr>
          <w:rFonts w:hint="eastAsia" w:ascii="宋体" w:hAnsi="宋体" w:cs="宋体"/>
          <w:b w:val="0"/>
          <w:bCs w:val="0"/>
          <w:i w:val="0"/>
          <w:iCs w:val="0"/>
          <w:color w:val="auto"/>
          <w:sz w:val="24"/>
          <w:highlight w:val="none"/>
          <w:shd w:val="clear" w:color="auto" w:fill="auto"/>
        </w:rPr>
        <w:t>服务全部由符合政策要求的中小企业承接，提供中小企业声明函；</w:t>
      </w:r>
    </w:p>
    <w:p w14:paraId="02C89926">
      <w:pPr>
        <w:spacing w:line="360" w:lineRule="auto"/>
        <w:ind w:firstLine="897" w:firstLineChars="374"/>
        <w:rPr>
          <w:rFonts w:ascii="宋体" w:hAnsi="宋体" w:cs="宋体"/>
          <w:b w:val="0"/>
          <w:bCs w:val="0"/>
          <w:i w:val="0"/>
          <w:iCs w:val="0"/>
          <w:color w:val="auto"/>
          <w:sz w:val="24"/>
          <w:highlight w:val="none"/>
          <w:shd w:val="clear" w:color="auto" w:fill="auto"/>
        </w:rPr>
      </w:pPr>
      <w:r>
        <w:rPr>
          <w:rFonts w:hint="eastAsia" w:ascii="宋体" w:hAnsi="宋体" w:cs="宋体"/>
          <w:b w:val="0"/>
          <w:bCs w:val="0"/>
          <w:i w:val="0"/>
          <w:iCs w:val="0"/>
          <w:color w:val="auto"/>
          <w:kern w:val="0"/>
          <w:sz w:val="24"/>
          <w:highlight w:val="none"/>
          <w:shd w:val="clear" w:color="auto" w:fill="auto"/>
        </w:rPr>
        <w:t>☐</w:t>
      </w:r>
      <w:r>
        <w:rPr>
          <w:rFonts w:hint="eastAsia" w:ascii="宋体" w:hAnsi="宋体" w:cs="宋体"/>
          <w:b w:val="0"/>
          <w:bCs w:val="0"/>
          <w:i w:val="0"/>
          <w:iCs w:val="0"/>
          <w:color w:val="auto"/>
          <w:sz w:val="24"/>
          <w:highlight w:val="none"/>
          <w:shd w:val="clear" w:color="auto" w:fill="auto"/>
        </w:rPr>
        <w:t>服务全部由符合政策要求的小微企业承接，提供中小企业声明函；</w:t>
      </w:r>
    </w:p>
    <w:p w14:paraId="42FE4F3F">
      <w:pPr>
        <w:rPr>
          <w:rFonts w:ascii="宋体" w:hAnsi="宋体" w:cs="宋体"/>
          <w:i w:val="0"/>
          <w:iCs w:val="0"/>
          <w:color w:val="auto"/>
          <w:highlight w:val="none"/>
          <w:shd w:val="clear" w:color="auto" w:fill="auto"/>
        </w:rPr>
      </w:pPr>
    </w:p>
    <w:p w14:paraId="20456A68">
      <w:pPr>
        <w:spacing w:line="360" w:lineRule="auto"/>
        <w:ind w:firstLine="480" w:firstLineChars="200"/>
        <w:rPr>
          <w:rFonts w:ascii="宋体" w:hAnsi="宋体" w:cs="宋体"/>
          <w:i w:val="0"/>
          <w:iCs w:val="0"/>
          <w:color w:val="auto"/>
          <w:sz w:val="24"/>
          <w:highlight w:val="none"/>
          <w:shd w:val="clear" w:color="auto" w:fill="auto"/>
        </w:rPr>
      </w:pPr>
      <w:r>
        <w:rPr>
          <w:rFonts w:hint="eastAsia" w:ascii="Wingdings" w:hAnsi="Wingdings" w:eastAsia="宋体" w:cs="宋体"/>
          <w:i w:val="0"/>
          <w:iCs w:val="0"/>
          <w:color w:val="auto"/>
          <w:kern w:val="0"/>
          <w:sz w:val="24"/>
          <w:szCs w:val="24"/>
          <w:highlight w:val="none"/>
          <w:shd w:val="clear" w:color="auto" w:fill="auto"/>
          <w:lang w:val="en-US" w:eastAsia="zh-CN" w:bidi="ar-SA"/>
        </w:rPr>
        <w:t>þ</w:t>
      </w:r>
      <w:r>
        <w:rPr>
          <w:rFonts w:hint="eastAsia" w:ascii="宋体" w:hAnsi="宋体" w:cs="宋体"/>
          <w:i w:val="0"/>
          <w:iCs w:val="0"/>
          <w:color w:val="auto"/>
          <w:sz w:val="24"/>
          <w:highlight w:val="none"/>
          <w:shd w:val="clear" w:color="auto" w:fill="auto"/>
        </w:rPr>
        <w:t>要求以联合体形式参加，提供联合协议和中小企业声明函，联合协议中中小企业合同金额应当达到</w:t>
      </w:r>
      <w:r>
        <w:rPr>
          <w:rFonts w:hint="eastAsia" w:ascii="宋体" w:hAnsi="宋体" w:cs="宋体"/>
          <w:i w:val="0"/>
          <w:iCs w:val="0"/>
          <w:color w:val="auto"/>
          <w:sz w:val="24"/>
          <w:highlight w:val="none"/>
          <w:u w:val="single"/>
          <w:shd w:val="clear" w:color="auto" w:fill="auto"/>
          <w:lang w:val="en-US" w:eastAsia="zh-CN"/>
        </w:rPr>
        <w:t>40</w:t>
      </w:r>
      <w:r>
        <w:rPr>
          <w:rFonts w:hint="eastAsia" w:ascii="宋体" w:hAnsi="宋体" w:cs="宋体"/>
          <w:i w:val="0"/>
          <w:iCs w:val="0"/>
          <w:color w:val="auto"/>
          <w:sz w:val="24"/>
          <w:highlight w:val="none"/>
          <w:shd w:val="clear" w:color="auto" w:fill="auto"/>
        </w:rPr>
        <w:t>%，其中小微企业合同金额应当达到</w:t>
      </w:r>
      <w:r>
        <w:rPr>
          <w:rFonts w:hint="eastAsia" w:ascii="宋体" w:hAnsi="宋体" w:cs="宋体"/>
          <w:i w:val="0"/>
          <w:iCs w:val="0"/>
          <w:color w:val="auto"/>
          <w:sz w:val="24"/>
          <w:highlight w:val="none"/>
          <w:u w:val="single"/>
          <w:shd w:val="clear" w:color="auto" w:fill="auto"/>
          <w:lang w:val="en-US" w:eastAsia="zh-CN"/>
        </w:rPr>
        <w:t>70</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w:t>
      </w:r>
      <w:r>
        <w:rPr>
          <w:rFonts w:hint="eastAsia" w:ascii="宋体" w:hAnsi="宋体" w:cs="宋体"/>
          <w:i w:val="0"/>
          <w:iCs w:val="0"/>
          <w:color w:val="auto"/>
          <w:spacing w:val="8"/>
          <w:kern w:val="0"/>
          <w:sz w:val="24"/>
          <w:highlight w:val="none"/>
          <w:shd w:val="clear" w:color="auto" w:fil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i w:val="0"/>
          <w:iCs w:val="0"/>
          <w:color w:val="auto"/>
          <w:sz w:val="24"/>
          <w:highlight w:val="none"/>
          <w:shd w:val="clear" w:color="auto" w:fill="auto"/>
        </w:rPr>
        <w:t>；</w:t>
      </w:r>
    </w:p>
    <w:p w14:paraId="1F09EE7F">
      <w:pPr>
        <w:spacing w:line="360" w:lineRule="auto"/>
        <w:ind w:firstLine="480" w:firstLineChars="200"/>
        <w:rPr>
          <w:rFonts w:ascii="宋体" w:hAnsi="宋体" w:cs="宋体"/>
          <w:i w:val="0"/>
          <w:iCs w:val="0"/>
          <w:color w:val="auto"/>
          <w:sz w:val="24"/>
          <w:highlight w:val="none"/>
          <w:shd w:val="clear" w:color="auto" w:fill="auto"/>
        </w:rPr>
      </w:pPr>
      <w:r>
        <w:rPr>
          <w:rFonts w:hint="eastAsia" w:ascii="Wingdings" w:hAnsi="Wingdings" w:eastAsia="宋体" w:cs="宋体"/>
          <w:i w:val="0"/>
          <w:iCs w:val="0"/>
          <w:color w:val="auto"/>
          <w:kern w:val="0"/>
          <w:sz w:val="24"/>
          <w:szCs w:val="24"/>
          <w:highlight w:val="none"/>
          <w:shd w:val="clear" w:color="auto" w:fill="auto"/>
          <w:lang w:val="en-US" w:eastAsia="zh-CN" w:bidi="ar-SA"/>
        </w:rPr>
        <w:sym w:font="Wingdings" w:char="00A8"/>
      </w:r>
      <w:r>
        <w:rPr>
          <w:rFonts w:hint="eastAsia" w:ascii="宋体" w:hAnsi="宋体" w:cs="宋体"/>
          <w:i w:val="0"/>
          <w:iCs w:val="0"/>
          <w:color w:val="auto"/>
          <w:sz w:val="24"/>
          <w:highlight w:val="none"/>
          <w:shd w:val="clear" w:color="auto" w:fill="auto"/>
        </w:rPr>
        <w:t>要求合同分包，提供分包意向协议和中小企业声明函，分包意向协议中中小企业合同金额应当达到</w:t>
      </w:r>
      <w:r>
        <w:rPr>
          <w:rFonts w:hint="eastAsia" w:ascii="宋体" w:hAnsi="宋体" w:cs="宋体"/>
          <w:i w:val="0"/>
          <w:iCs w:val="0"/>
          <w:color w:val="auto"/>
          <w:sz w:val="24"/>
          <w:highlight w:val="none"/>
          <w:u w:val="single"/>
          <w:shd w:val="clear" w:color="auto" w:fill="auto"/>
          <w:lang w:val="en-US" w:eastAsia="zh-CN"/>
        </w:rPr>
        <w:t xml:space="preserve">  </w:t>
      </w:r>
      <w:r>
        <w:rPr>
          <w:rFonts w:hint="eastAsia" w:ascii="宋体" w:hAnsi="宋体" w:cs="宋体"/>
          <w:i w:val="0"/>
          <w:iCs w:val="0"/>
          <w:color w:val="auto"/>
          <w:sz w:val="24"/>
          <w:highlight w:val="none"/>
          <w:shd w:val="clear" w:color="auto" w:fill="auto"/>
        </w:rPr>
        <w:t>% ，其中小微企业合同金额应当达到</w:t>
      </w:r>
      <w:r>
        <w:rPr>
          <w:rFonts w:hint="eastAsia" w:ascii="宋体" w:hAnsi="宋体" w:cs="宋体"/>
          <w:i w:val="0"/>
          <w:iCs w:val="0"/>
          <w:color w:val="auto"/>
          <w:sz w:val="24"/>
          <w:highlight w:val="none"/>
          <w:u w:val="single"/>
          <w:shd w:val="clear" w:color="auto" w:fill="auto"/>
          <w:lang w:val="en-US" w:eastAsia="zh-CN"/>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w:t>
      </w:r>
      <w:r>
        <w:rPr>
          <w:rFonts w:hint="eastAsia" w:ascii="宋体" w:hAnsi="宋体" w:cs="宋体"/>
          <w:i w:val="0"/>
          <w:iCs w:val="0"/>
          <w:color w:val="auto"/>
          <w:spacing w:val="8"/>
          <w:kern w:val="0"/>
          <w:sz w:val="24"/>
          <w:highlight w:val="none"/>
          <w:shd w:val="clear" w:color="auto" w:fill="auto"/>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i w:val="0"/>
          <w:iCs w:val="0"/>
          <w:color w:val="auto"/>
          <w:sz w:val="24"/>
          <w:highlight w:val="none"/>
          <w:shd w:val="clear" w:color="auto" w:fill="auto"/>
        </w:rPr>
        <w:t>；</w:t>
      </w:r>
    </w:p>
    <w:p w14:paraId="3E29ACB2">
      <w:pPr>
        <w:snapToGrid w:val="0"/>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w:t>
      </w:r>
    </w:p>
    <w:p w14:paraId="4C0D77A1">
      <w:pPr>
        <w:snapToGrid w:val="0"/>
        <w:spacing w:line="360" w:lineRule="auto"/>
        <w:ind w:firstLine="480" w:firstLineChars="200"/>
        <w:rPr>
          <w:rFonts w:hint="eastAsia" w:ascii="宋体" w:hAnsi="宋体" w:eastAsia="宋体" w:cs="宋体"/>
          <w:i w:val="0"/>
          <w:iCs w:val="0"/>
          <w:color w:val="auto"/>
          <w:sz w:val="24"/>
          <w:highlight w:val="none"/>
          <w:shd w:val="clear" w:color="auto" w:fill="auto"/>
          <w:lang w:val="en-US" w:eastAsia="zh-CN"/>
        </w:rPr>
      </w:pPr>
      <w:sdt>
        <w:sdtPr>
          <w:rPr>
            <w:rFonts w:hint="eastAsia" w:ascii="宋体" w:hAnsi="宋体" w:cs="宋体"/>
            <w:i w:val="0"/>
            <w:iCs w:val="0"/>
            <w:color w:val="auto"/>
            <w:kern w:val="0"/>
            <w:sz w:val="24"/>
            <w:highlight w:val="none"/>
            <w:shd w:val="clear" w:color="auto" w:fill="auto"/>
          </w:rPr>
          <w:id w:val="147466463"/>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Wingdings" w:hAnsi="Wingdings" w:eastAsia="MS Gothic" w:cs="宋体"/>
              <w:i w:val="0"/>
              <w:iCs w:val="0"/>
              <w:color w:val="auto"/>
              <w:kern w:val="0"/>
              <w:sz w:val="24"/>
              <w:szCs w:val="24"/>
              <w:highlight w:val="none"/>
              <w:shd w:val="clear" w:color="auto" w:fill="auto"/>
              <w:lang w:val="en-US" w:eastAsia="zh-CN" w:bidi="ar-SA"/>
            </w:rPr>
            <w:t>þ</w:t>
          </w:r>
        </w:sdtContent>
      </w:sdt>
      <w:r>
        <w:rPr>
          <w:rFonts w:hint="eastAsia" w:ascii="宋体" w:hAnsi="宋体" w:cs="宋体"/>
          <w:i w:val="0"/>
          <w:iCs w:val="0"/>
          <w:color w:val="auto"/>
          <w:kern w:val="0"/>
          <w:sz w:val="24"/>
          <w:highlight w:val="none"/>
          <w:shd w:val="clear" w:color="auto" w:fill="auto"/>
          <w:lang w:val="en-US" w:eastAsia="zh-CN"/>
        </w:rPr>
        <w:t>无。</w:t>
      </w:r>
    </w:p>
    <w:p w14:paraId="26CD6565">
      <w:pPr>
        <w:snapToGrid w:val="0"/>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813445193"/>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eastAsia="MS Gothic"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有特定资格要求：</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，该特定条件的法律法规依据：</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717E4611">
      <w:pPr>
        <w:snapToGrid w:val="0"/>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30D130">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三、获取招标文件 </w:t>
      </w:r>
    </w:p>
    <w:p w14:paraId="3542DFAC">
      <w:pPr>
        <w:spacing w:line="360" w:lineRule="auto"/>
        <w:ind w:firstLine="480" w:firstLineChars="200"/>
        <w:rPr>
          <w:rFonts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时间：/至</w:t>
      </w:r>
      <w:r>
        <w:rPr>
          <w:rFonts w:hint="eastAsia" w:ascii="宋体" w:hAnsi="宋体" w:cs="宋体"/>
          <w:b w:val="0"/>
          <w:bCs/>
          <w:i w:val="0"/>
          <w:iCs w:val="0"/>
          <w:color w:val="auto"/>
          <w:sz w:val="24"/>
          <w:highlight w:val="none"/>
          <w:u w:val="none"/>
          <w:shd w:val="clear" w:color="auto" w:fill="auto"/>
          <w:lang w:eastAsia="zh-CN"/>
        </w:rPr>
        <w:t>2025</w:t>
      </w:r>
      <w:r>
        <w:rPr>
          <w:rFonts w:hint="eastAsia" w:ascii="宋体" w:hAnsi="宋体" w:cs="宋体"/>
          <w:b w:val="0"/>
          <w:bCs/>
          <w:i w:val="0"/>
          <w:iCs w:val="0"/>
          <w:color w:val="auto"/>
          <w:sz w:val="24"/>
          <w:highlight w:val="none"/>
          <w:u w:val="none"/>
          <w:shd w:val="clear" w:color="auto" w:fill="auto"/>
        </w:rPr>
        <w:t>年</w:t>
      </w:r>
      <w:r>
        <w:rPr>
          <w:rFonts w:hint="eastAsia" w:ascii="宋体" w:hAnsi="宋体" w:cs="宋体"/>
          <w:b w:val="0"/>
          <w:bCs/>
          <w:i w:val="0"/>
          <w:iCs w:val="0"/>
          <w:color w:val="auto"/>
          <w:sz w:val="24"/>
          <w:highlight w:val="none"/>
          <w:u w:val="none"/>
          <w:shd w:val="clear" w:color="auto" w:fill="auto"/>
          <w:lang w:val="en-US" w:eastAsia="zh-CN"/>
        </w:rPr>
        <w:t>08</w:t>
      </w:r>
      <w:r>
        <w:rPr>
          <w:rFonts w:hint="eastAsia" w:ascii="宋体" w:hAnsi="宋体" w:cs="宋体"/>
          <w:b w:val="0"/>
          <w:bCs/>
          <w:i w:val="0"/>
          <w:iCs w:val="0"/>
          <w:color w:val="auto"/>
          <w:sz w:val="24"/>
          <w:highlight w:val="none"/>
          <w:u w:val="none"/>
          <w:shd w:val="clear" w:color="auto" w:fill="auto"/>
        </w:rPr>
        <w:t>月</w:t>
      </w:r>
      <w:r>
        <w:rPr>
          <w:rFonts w:hint="eastAsia" w:ascii="宋体" w:hAnsi="宋体" w:cs="宋体"/>
          <w:b w:val="0"/>
          <w:bCs/>
          <w:i w:val="0"/>
          <w:iCs w:val="0"/>
          <w:color w:val="auto"/>
          <w:sz w:val="24"/>
          <w:highlight w:val="none"/>
          <w:u w:val="none"/>
          <w:shd w:val="clear" w:color="auto" w:fill="auto"/>
          <w:lang w:val="en-US" w:eastAsia="zh-CN"/>
        </w:rPr>
        <w:t>06日</w:t>
      </w:r>
      <w:r>
        <w:rPr>
          <w:rFonts w:hint="eastAsia" w:ascii="宋体" w:hAnsi="宋体" w:cs="宋体"/>
          <w:b w:val="0"/>
          <w:bCs/>
          <w:i w:val="0"/>
          <w:iCs w:val="0"/>
          <w:color w:val="auto"/>
          <w:sz w:val="24"/>
          <w:highlight w:val="none"/>
          <w:shd w:val="clear" w:color="auto" w:fill="auto"/>
        </w:rPr>
        <w:t>，每天上午00:00至12:00 ，下午12:00至23:59（北京时间，线上获取法定节假日均可，线下获取文件法定节假日除外）</w:t>
      </w:r>
    </w:p>
    <w:p w14:paraId="16A5C98A">
      <w:pPr>
        <w:spacing w:line="360" w:lineRule="auto"/>
        <w:ind w:firstLine="480" w:firstLineChars="200"/>
        <w:rPr>
          <w:rFonts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 xml:space="preserve">地点（网址）：政采云平台（https://www.zcygov.cn/） </w:t>
      </w:r>
    </w:p>
    <w:p w14:paraId="04820261">
      <w:pPr>
        <w:spacing w:line="360" w:lineRule="auto"/>
        <w:ind w:firstLine="480" w:firstLineChars="200"/>
        <w:rPr>
          <w:rFonts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 xml:space="preserve">方式：供应商登录政采云平台https://www.zcygov.cn/在线申请获取采购文件（进入“项目采购”应用，在获取采购文件菜单中选择项目，申请获取采购文件） </w:t>
      </w:r>
    </w:p>
    <w:p w14:paraId="48ADD998">
      <w:pPr>
        <w:spacing w:line="360" w:lineRule="auto"/>
        <w:ind w:firstLine="480" w:firstLineChars="200"/>
        <w:rPr>
          <w:rFonts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 xml:space="preserve">售价（元）：0 </w:t>
      </w:r>
      <w:r>
        <w:rPr>
          <w:rFonts w:hint="eastAsia" w:ascii="宋体" w:hAnsi="宋体" w:cs="宋体"/>
          <w:b w:val="0"/>
          <w:bCs/>
          <w:i w:val="0"/>
          <w:iCs w:val="0"/>
          <w:color w:val="auto"/>
          <w:sz w:val="24"/>
          <w:highlight w:val="none"/>
          <w:shd w:val="clear" w:color="auto" w:fill="auto"/>
        </w:rPr>
        <w:tab/>
      </w:r>
    </w:p>
    <w:p w14:paraId="7ACFB95C">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四、提交投标文件截止时间、开标时间和地点</w:t>
      </w:r>
    </w:p>
    <w:p w14:paraId="61FB2AEE">
      <w:pPr>
        <w:spacing w:line="360" w:lineRule="auto"/>
        <w:ind w:firstLine="480" w:firstLineChars="200"/>
        <w:rPr>
          <w:rFonts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提交投标文件截止时间：</w:t>
      </w:r>
      <w:r>
        <w:rPr>
          <w:rFonts w:hint="eastAsia" w:ascii="宋体" w:hAnsi="宋体" w:cs="宋体"/>
          <w:b w:val="0"/>
          <w:bCs/>
          <w:i w:val="0"/>
          <w:iCs w:val="0"/>
          <w:color w:val="auto"/>
          <w:sz w:val="24"/>
          <w:highlight w:val="none"/>
          <w:u w:val="none"/>
          <w:shd w:val="clear" w:color="auto" w:fill="auto"/>
          <w:lang w:eastAsia="zh-CN"/>
        </w:rPr>
        <w:t>2025</w:t>
      </w:r>
      <w:r>
        <w:rPr>
          <w:rFonts w:hint="eastAsia" w:ascii="宋体" w:hAnsi="宋体" w:cs="宋体"/>
          <w:b w:val="0"/>
          <w:bCs/>
          <w:i w:val="0"/>
          <w:iCs w:val="0"/>
          <w:color w:val="auto"/>
          <w:sz w:val="24"/>
          <w:highlight w:val="none"/>
          <w:u w:val="none"/>
          <w:shd w:val="clear" w:color="auto" w:fill="auto"/>
        </w:rPr>
        <w:t>年</w:t>
      </w:r>
      <w:r>
        <w:rPr>
          <w:rFonts w:hint="eastAsia" w:ascii="宋体" w:hAnsi="宋体" w:cs="宋体"/>
          <w:b w:val="0"/>
          <w:bCs/>
          <w:i w:val="0"/>
          <w:iCs w:val="0"/>
          <w:color w:val="auto"/>
          <w:sz w:val="24"/>
          <w:highlight w:val="none"/>
          <w:u w:val="none"/>
          <w:shd w:val="clear" w:color="auto" w:fill="auto"/>
          <w:lang w:val="en-US" w:eastAsia="zh-CN"/>
        </w:rPr>
        <w:t>08</w:t>
      </w:r>
      <w:r>
        <w:rPr>
          <w:rFonts w:hint="eastAsia" w:ascii="宋体" w:hAnsi="宋体" w:cs="宋体"/>
          <w:b w:val="0"/>
          <w:bCs/>
          <w:i w:val="0"/>
          <w:iCs w:val="0"/>
          <w:color w:val="auto"/>
          <w:sz w:val="24"/>
          <w:highlight w:val="none"/>
          <w:u w:val="none"/>
          <w:shd w:val="clear" w:color="auto" w:fill="auto"/>
        </w:rPr>
        <w:t>月</w:t>
      </w:r>
      <w:r>
        <w:rPr>
          <w:rFonts w:hint="eastAsia" w:ascii="宋体" w:hAnsi="宋体" w:cs="宋体"/>
          <w:b w:val="0"/>
          <w:bCs/>
          <w:i w:val="0"/>
          <w:iCs w:val="0"/>
          <w:color w:val="auto"/>
          <w:sz w:val="24"/>
          <w:highlight w:val="none"/>
          <w:u w:val="none"/>
          <w:shd w:val="clear" w:color="auto" w:fill="auto"/>
          <w:lang w:val="en-US" w:eastAsia="zh-CN"/>
        </w:rPr>
        <w:t>06</w:t>
      </w:r>
      <w:r>
        <w:rPr>
          <w:rFonts w:hint="eastAsia" w:ascii="宋体" w:hAnsi="宋体" w:cs="宋体"/>
          <w:b w:val="0"/>
          <w:bCs/>
          <w:i w:val="0"/>
          <w:iCs w:val="0"/>
          <w:color w:val="auto"/>
          <w:sz w:val="24"/>
          <w:highlight w:val="none"/>
          <w:u w:val="none"/>
          <w:shd w:val="clear" w:color="auto" w:fill="auto"/>
        </w:rPr>
        <w:t>日</w:t>
      </w:r>
      <w:r>
        <w:rPr>
          <w:rFonts w:hint="eastAsia" w:ascii="宋体" w:hAnsi="宋体" w:cs="宋体"/>
          <w:b w:val="0"/>
          <w:bCs/>
          <w:i w:val="0"/>
          <w:iCs w:val="0"/>
          <w:color w:val="auto"/>
          <w:sz w:val="24"/>
          <w:highlight w:val="none"/>
          <w:u w:val="none"/>
          <w:shd w:val="clear" w:color="auto" w:fill="auto"/>
          <w:lang w:val="en-US" w:eastAsia="zh-CN"/>
        </w:rPr>
        <w:t xml:space="preserve"> 14:00</w:t>
      </w:r>
      <w:r>
        <w:rPr>
          <w:rFonts w:hint="eastAsia" w:ascii="宋体" w:hAnsi="宋体" w:cs="宋体"/>
          <w:b w:val="0"/>
          <w:bCs/>
          <w:i w:val="0"/>
          <w:iCs w:val="0"/>
          <w:color w:val="auto"/>
          <w:sz w:val="24"/>
          <w:highlight w:val="none"/>
          <w:shd w:val="clear" w:color="auto" w:fill="auto"/>
        </w:rPr>
        <w:t>（北京时间）</w:t>
      </w:r>
    </w:p>
    <w:p w14:paraId="66E0B00B">
      <w:pPr>
        <w:spacing w:line="360" w:lineRule="auto"/>
        <w:ind w:firstLine="480" w:firstLineChars="200"/>
        <w:rPr>
          <w:rFonts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 xml:space="preserve">投标地点（网址）：政采云平台（https://www.zcygov.cn/） </w:t>
      </w:r>
    </w:p>
    <w:p w14:paraId="2C89251D">
      <w:pPr>
        <w:spacing w:line="360" w:lineRule="auto"/>
        <w:ind w:firstLine="480" w:firstLineChars="200"/>
        <w:rPr>
          <w:rFonts w:ascii="宋体" w:hAnsi="宋体" w:cs="宋体"/>
          <w:b w:val="0"/>
          <w:bCs/>
          <w:i w:val="0"/>
          <w:iCs w:val="0"/>
          <w:color w:val="auto"/>
          <w:sz w:val="24"/>
          <w:highlight w:val="none"/>
          <w:u w:val="single"/>
          <w:shd w:val="clear" w:color="auto" w:fill="auto"/>
        </w:rPr>
      </w:pPr>
      <w:r>
        <w:rPr>
          <w:rFonts w:hint="eastAsia" w:ascii="宋体" w:hAnsi="宋体" w:cs="宋体"/>
          <w:b w:val="0"/>
          <w:bCs/>
          <w:i w:val="0"/>
          <w:iCs w:val="0"/>
          <w:color w:val="auto"/>
          <w:sz w:val="24"/>
          <w:highlight w:val="none"/>
          <w:shd w:val="clear" w:color="auto" w:fill="auto"/>
        </w:rPr>
        <w:t>开标时间：</w:t>
      </w:r>
      <w:r>
        <w:rPr>
          <w:rFonts w:hint="eastAsia" w:ascii="宋体" w:hAnsi="宋体" w:cs="宋体"/>
          <w:b w:val="0"/>
          <w:bCs/>
          <w:i w:val="0"/>
          <w:iCs w:val="0"/>
          <w:color w:val="auto"/>
          <w:sz w:val="24"/>
          <w:highlight w:val="none"/>
          <w:u w:val="none"/>
          <w:shd w:val="clear" w:color="auto" w:fill="auto"/>
          <w:lang w:eastAsia="zh-CN"/>
        </w:rPr>
        <w:t>2025</w:t>
      </w:r>
      <w:r>
        <w:rPr>
          <w:rFonts w:hint="eastAsia" w:ascii="宋体" w:hAnsi="宋体" w:cs="宋体"/>
          <w:b w:val="0"/>
          <w:bCs/>
          <w:i w:val="0"/>
          <w:iCs w:val="0"/>
          <w:color w:val="auto"/>
          <w:sz w:val="24"/>
          <w:highlight w:val="none"/>
          <w:u w:val="none"/>
          <w:shd w:val="clear" w:color="auto" w:fill="auto"/>
        </w:rPr>
        <w:t>年</w:t>
      </w:r>
      <w:r>
        <w:rPr>
          <w:rFonts w:hint="eastAsia" w:ascii="宋体" w:hAnsi="宋体" w:cs="宋体"/>
          <w:b w:val="0"/>
          <w:bCs/>
          <w:i w:val="0"/>
          <w:iCs w:val="0"/>
          <w:color w:val="auto"/>
          <w:sz w:val="24"/>
          <w:highlight w:val="none"/>
          <w:u w:val="none"/>
          <w:shd w:val="clear" w:color="auto" w:fill="auto"/>
          <w:lang w:val="en-US" w:eastAsia="zh-CN"/>
        </w:rPr>
        <w:t>08</w:t>
      </w:r>
      <w:r>
        <w:rPr>
          <w:rFonts w:hint="eastAsia" w:ascii="宋体" w:hAnsi="宋体" w:cs="宋体"/>
          <w:b w:val="0"/>
          <w:bCs/>
          <w:i w:val="0"/>
          <w:iCs w:val="0"/>
          <w:color w:val="auto"/>
          <w:sz w:val="24"/>
          <w:highlight w:val="none"/>
          <w:u w:val="none"/>
          <w:shd w:val="clear" w:color="auto" w:fill="auto"/>
        </w:rPr>
        <w:t>月</w:t>
      </w:r>
      <w:r>
        <w:rPr>
          <w:rFonts w:hint="eastAsia" w:ascii="宋体" w:hAnsi="宋体" w:cs="宋体"/>
          <w:b w:val="0"/>
          <w:bCs/>
          <w:i w:val="0"/>
          <w:iCs w:val="0"/>
          <w:color w:val="auto"/>
          <w:sz w:val="24"/>
          <w:highlight w:val="none"/>
          <w:u w:val="none"/>
          <w:shd w:val="clear" w:color="auto" w:fill="auto"/>
          <w:lang w:val="en-US" w:eastAsia="zh-CN"/>
        </w:rPr>
        <w:t>06</w:t>
      </w:r>
      <w:r>
        <w:rPr>
          <w:rFonts w:hint="eastAsia" w:ascii="宋体" w:hAnsi="宋体" w:cs="宋体"/>
          <w:b w:val="0"/>
          <w:bCs/>
          <w:i w:val="0"/>
          <w:iCs w:val="0"/>
          <w:color w:val="auto"/>
          <w:sz w:val="24"/>
          <w:highlight w:val="none"/>
          <w:u w:val="none"/>
          <w:shd w:val="clear" w:color="auto" w:fill="auto"/>
        </w:rPr>
        <w:t>日</w:t>
      </w:r>
      <w:r>
        <w:rPr>
          <w:rFonts w:hint="eastAsia" w:ascii="宋体" w:hAnsi="宋体" w:cs="宋体"/>
          <w:b w:val="0"/>
          <w:bCs/>
          <w:i w:val="0"/>
          <w:iCs w:val="0"/>
          <w:color w:val="auto"/>
          <w:sz w:val="24"/>
          <w:highlight w:val="none"/>
          <w:u w:val="none"/>
          <w:shd w:val="clear" w:color="auto" w:fill="auto"/>
          <w:lang w:val="en-US" w:eastAsia="zh-CN"/>
        </w:rPr>
        <w:t xml:space="preserve">  14:00</w:t>
      </w:r>
      <w:r>
        <w:rPr>
          <w:rFonts w:hint="eastAsia" w:ascii="宋体" w:hAnsi="宋体" w:cs="宋体"/>
          <w:b w:val="0"/>
          <w:bCs/>
          <w:i w:val="0"/>
          <w:iCs w:val="0"/>
          <w:color w:val="auto"/>
          <w:sz w:val="24"/>
          <w:highlight w:val="none"/>
          <w:shd w:val="clear" w:color="auto" w:fill="auto"/>
        </w:rPr>
        <w:t>（北京时间）</w:t>
      </w:r>
    </w:p>
    <w:p w14:paraId="07389E32">
      <w:pPr>
        <w:spacing w:line="360" w:lineRule="auto"/>
        <w:ind w:firstLine="480" w:firstLineChars="200"/>
        <w:rPr>
          <w:rFonts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开标地点（网址）：政采云平台（https://www.zcygov.cn/）</w:t>
      </w:r>
    </w:p>
    <w:p w14:paraId="0163500F">
      <w:pPr>
        <w:spacing w:line="360" w:lineRule="auto"/>
        <w:rPr>
          <w:rFonts w:hint="eastAsia"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五、采购意向公开链接</w:t>
      </w:r>
    </w:p>
    <w:p w14:paraId="24666CAD">
      <w:pPr>
        <w:spacing w:line="360" w:lineRule="auto"/>
        <w:ind w:firstLine="480" w:firstLineChars="200"/>
        <w:rPr>
          <w:rFonts w:hint="eastAsia" w:ascii="宋体" w:hAnsi="宋体" w:cs="宋体"/>
          <w:b w:val="0"/>
          <w:bCs/>
          <w:i w:val="0"/>
          <w:iCs w:val="0"/>
          <w:color w:val="auto"/>
          <w:sz w:val="24"/>
          <w:highlight w:val="none"/>
          <w:shd w:val="clear" w:color="auto" w:fill="auto"/>
          <w:lang w:val="en-US" w:eastAsia="zh-CN"/>
        </w:rPr>
      </w:pPr>
      <w:r>
        <w:rPr>
          <w:rFonts w:hint="eastAsia" w:ascii="宋体" w:hAnsi="宋体" w:cs="宋体"/>
          <w:b w:val="0"/>
          <w:bCs/>
          <w:i w:val="0"/>
          <w:iCs w:val="0"/>
          <w:color w:val="auto"/>
          <w:sz w:val="24"/>
          <w:highlight w:val="none"/>
          <w:shd w:val="clear" w:color="auto" w:fill="auto"/>
          <w:lang w:val="en-US" w:eastAsia="zh-CN"/>
        </w:rPr>
        <w:fldChar w:fldCharType="begin"/>
      </w:r>
      <w:r>
        <w:rPr>
          <w:rFonts w:hint="eastAsia" w:ascii="宋体" w:hAnsi="宋体" w:cs="宋体"/>
          <w:b w:val="0"/>
          <w:bCs/>
          <w:i w:val="0"/>
          <w:iCs w:val="0"/>
          <w:color w:val="auto"/>
          <w:sz w:val="24"/>
          <w:highlight w:val="none"/>
          <w:shd w:val="clear" w:color="auto" w:fill="auto"/>
          <w:lang w:val="en-US" w:eastAsia="zh-CN"/>
        </w:rPr>
        <w:instrText xml:space="preserve"> HYPERLINK "https://zfcg.czt.zj.gov.cn/luban/detail?parentId=600007&amp;articleId=3EaVEr1xg6nIoLeaeVkTMQ==" </w:instrText>
      </w:r>
      <w:r>
        <w:rPr>
          <w:rFonts w:hint="eastAsia" w:ascii="宋体" w:hAnsi="宋体" w:cs="宋体"/>
          <w:b w:val="0"/>
          <w:bCs/>
          <w:i w:val="0"/>
          <w:iCs w:val="0"/>
          <w:color w:val="auto"/>
          <w:sz w:val="24"/>
          <w:highlight w:val="none"/>
          <w:shd w:val="clear" w:color="auto" w:fill="auto"/>
          <w:lang w:val="en-US" w:eastAsia="zh-CN"/>
        </w:rPr>
        <w:fldChar w:fldCharType="separate"/>
      </w:r>
      <w:r>
        <w:rPr>
          <w:rStyle w:val="77"/>
          <w:rFonts w:hint="eastAsia" w:ascii="宋体" w:hAnsi="宋体" w:cs="宋体"/>
          <w:b w:val="0"/>
          <w:bCs/>
          <w:i w:val="0"/>
          <w:iCs w:val="0"/>
          <w:sz w:val="24"/>
          <w:highlight w:val="none"/>
          <w:shd w:val="clear" w:color="auto" w:fill="auto"/>
          <w:lang w:val="en-US" w:eastAsia="zh-CN"/>
        </w:rPr>
        <w:t>https://zfcg.czt.zj.gov.cn/luban/detail?parentId=600007&amp;articleId=3EaVEr1xg6nIoLeaeVkTMQ==</w:t>
      </w:r>
      <w:r>
        <w:rPr>
          <w:rFonts w:hint="eastAsia" w:ascii="宋体" w:hAnsi="宋体" w:cs="宋体"/>
          <w:b w:val="0"/>
          <w:bCs/>
          <w:i w:val="0"/>
          <w:iCs w:val="0"/>
          <w:color w:val="auto"/>
          <w:sz w:val="24"/>
          <w:highlight w:val="none"/>
          <w:shd w:val="clear" w:color="auto" w:fill="auto"/>
          <w:lang w:val="en-US" w:eastAsia="zh-CN"/>
        </w:rPr>
        <w:fldChar w:fldCharType="end"/>
      </w:r>
    </w:p>
    <w:p w14:paraId="451F4FA5">
      <w:pPr>
        <w:spacing w:line="360" w:lineRule="auto"/>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lang w:val="en-US" w:eastAsia="zh-CN"/>
        </w:rPr>
        <w:t>六</w:t>
      </w:r>
      <w:r>
        <w:rPr>
          <w:rFonts w:hint="eastAsia" w:ascii="宋体" w:hAnsi="宋体" w:cs="宋体"/>
          <w:b/>
          <w:i w:val="0"/>
          <w:iCs w:val="0"/>
          <w:color w:val="auto"/>
          <w:sz w:val="24"/>
          <w:highlight w:val="none"/>
          <w:shd w:val="clear" w:color="auto" w:fill="auto"/>
        </w:rPr>
        <w:t xml:space="preserve">、公告期限 </w:t>
      </w:r>
    </w:p>
    <w:p w14:paraId="6E8FAE85">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自本公告发布之日起5个工作日。</w:t>
      </w:r>
    </w:p>
    <w:p w14:paraId="7B78E394">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lang w:val="en-US" w:eastAsia="zh-CN"/>
        </w:rPr>
        <w:t>七</w:t>
      </w:r>
      <w:r>
        <w:rPr>
          <w:rFonts w:hint="eastAsia" w:ascii="宋体" w:hAnsi="宋体" w:cs="宋体"/>
          <w:b/>
          <w:i w:val="0"/>
          <w:iCs w:val="0"/>
          <w:color w:val="auto"/>
          <w:sz w:val="24"/>
          <w:highlight w:val="none"/>
          <w:shd w:val="clear" w:color="auto" w:fill="auto"/>
        </w:rPr>
        <w:t>、其他补充事宜</w:t>
      </w:r>
    </w:p>
    <w:p w14:paraId="1C9742A6">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ascii="宋体" w:hAnsi="宋体" w:cs="宋体"/>
          <w:i w:val="0"/>
          <w:iCs w:val="0"/>
          <w:color w:val="auto"/>
          <w:sz w:val="24"/>
          <w:highlight w:val="none"/>
          <w:shd w:val="clear" w:color="auto" w:fill="auto"/>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color w:val="auto"/>
          <w:sz w:val="24"/>
          <w:highlight w:val="none"/>
          <w:shd w:val="clear" w:color="auto" w:fill="auto"/>
        </w:rPr>
        <w:t>。</w:t>
      </w:r>
    </w:p>
    <w:p w14:paraId="795729F6">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89B2A4">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AEB6A9">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78E00A">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lang w:val="en-US" w:eastAsia="zh-CN"/>
        </w:rPr>
        <w:t>八</w:t>
      </w:r>
      <w:r>
        <w:rPr>
          <w:rFonts w:hint="eastAsia" w:ascii="宋体" w:hAnsi="宋体" w:cs="宋体"/>
          <w:b/>
          <w:i w:val="0"/>
          <w:iCs w:val="0"/>
          <w:color w:val="auto"/>
          <w:sz w:val="24"/>
          <w:highlight w:val="none"/>
          <w:shd w:val="clear" w:color="auto" w:fill="auto"/>
        </w:rPr>
        <w:t>、对本次采购提出询问、质疑、投诉，请按以下方式联系</w:t>
      </w:r>
    </w:p>
    <w:p w14:paraId="6484F639">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1.采购人信息</w:t>
      </w:r>
    </w:p>
    <w:p w14:paraId="3083E69E">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名    称：</w:t>
      </w:r>
      <w:r>
        <w:rPr>
          <w:rFonts w:hint="eastAsia" w:ascii="宋体" w:hAnsi="宋体" w:cs="宋体"/>
          <w:i w:val="0"/>
          <w:iCs w:val="0"/>
          <w:color w:val="auto"/>
          <w:sz w:val="24"/>
          <w:highlight w:val="none"/>
          <w:shd w:val="clear" w:color="auto" w:fill="auto"/>
          <w:lang w:eastAsia="zh-CN"/>
        </w:rPr>
        <w:t>杭州市人力资源和社会保障政务服务中心</w:t>
      </w:r>
      <w:r>
        <w:rPr>
          <w:rFonts w:hint="eastAsia" w:ascii="宋体" w:hAnsi="宋体" w:cs="宋体"/>
          <w:i w:val="0"/>
          <w:iCs w:val="0"/>
          <w:color w:val="auto"/>
          <w:sz w:val="24"/>
          <w:highlight w:val="none"/>
          <w:shd w:val="clear" w:color="auto" w:fill="auto"/>
        </w:rPr>
        <w:t xml:space="preserve"> </w:t>
      </w:r>
    </w:p>
    <w:p w14:paraId="2B31963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地    址：杭州市上城区大学路99号</w:t>
      </w:r>
    </w:p>
    <w:p w14:paraId="38C27E03">
      <w:pPr>
        <w:spacing w:line="360" w:lineRule="auto"/>
        <w:ind w:firstLine="48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传    真： /</w:t>
      </w:r>
    </w:p>
    <w:p w14:paraId="09D20775">
      <w:pPr>
        <w:spacing w:line="360" w:lineRule="auto"/>
        <w:ind w:firstLine="48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项目联系人（询问）：郭先生  </w:t>
      </w:r>
    </w:p>
    <w:p w14:paraId="625E5B94">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项目联系方式（询问）：0571-87258578 </w:t>
      </w:r>
    </w:p>
    <w:p w14:paraId="4A3A4D77">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质疑联系人：张女士 </w:t>
      </w:r>
    </w:p>
    <w:p w14:paraId="1E479BA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质疑联系方式：0571-87911369 </w:t>
      </w:r>
    </w:p>
    <w:p w14:paraId="1EBDA8D3">
      <w:pPr>
        <w:spacing w:line="360" w:lineRule="auto"/>
        <w:rPr>
          <w:rFonts w:ascii="仿宋" w:hAnsi="仿宋" w:eastAsia="仿宋" w:cs="仿宋"/>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r>
        <w:rPr>
          <w:rFonts w:hint="eastAsia" w:ascii="宋体" w:hAnsi="宋体" w:eastAsia="宋体" w:cs="宋体"/>
          <w:i w:val="0"/>
          <w:iCs w:val="0"/>
          <w:color w:val="auto"/>
          <w:sz w:val="24"/>
          <w:highlight w:val="none"/>
          <w:shd w:val="clear" w:color="auto" w:fill="auto"/>
        </w:rPr>
        <w:t xml:space="preserve"> （请通过以下路径在线提起质疑：政采云-项目采购-询问质疑投诉-质疑列表）</w:t>
      </w:r>
    </w:p>
    <w:p w14:paraId="3873ADA5">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2.采购代理机构信息            </w:t>
      </w:r>
    </w:p>
    <w:p w14:paraId="00EAB754">
      <w:pPr>
        <w:spacing w:line="360" w:lineRule="auto"/>
        <w:ind w:firstLine="480"/>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i w:val="0"/>
          <w:iCs w:val="0"/>
          <w:color w:val="auto"/>
          <w:sz w:val="24"/>
          <w:highlight w:val="none"/>
          <w:shd w:val="clear" w:color="auto" w:fill="auto"/>
        </w:rPr>
        <w:t>名    称：</w:t>
      </w:r>
      <w:r>
        <w:rPr>
          <w:rFonts w:hint="eastAsia" w:ascii="宋体" w:hAnsi="宋体" w:cs="宋体"/>
          <w:i w:val="0"/>
          <w:iCs w:val="0"/>
          <w:color w:val="auto"/>
          <w:sz w:val="24"/>
          <w:highlight w:val="none"/>
          <w:shd w:val="clear" w:color="auto" w:fill="auto"/>
          <w:lang w:eastAsia="zh-CN"/>
        </w:rPr>
        <w:t>浙江天弘招标代理有限公司</w:t>
      </w:r>
    </w:p>
    <w:p w14:paraId="5DB12F02">
      <w:pPr>
        <w:spacing w:line="360" w:lineRule="auto"/>
        <w:ind w:firstLine="480" w:firstLineChars="200"/>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shd w:val="clear" w:color="auto" w:fill="auto"/>
          <w:lang w:eastAsia="zh-CN"/>
        </w:rPr>
        <w:t>杭州市上城区钱江路639号新城大楼16楼</w:t>
      </w:r>
    </w:p>
    <w:p w14:paraId="127B6569">
      <w:pPr>
        <w:spacing w:line="360" w:lineRule="auto"/>
        <w:ind w:firstLine="480"/>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传    真：</w:t>
      </w:r>
      <w:r>
        <w:rPr>
          <w:rFonts w:hint="eastAsia" w:ascii="宋体" w:hAnsi="宋体" w:cs="宋体"/>
          <w:i w:val="0"/>
          <w:iCs w:val="0"/>
          <w:color w:val="auto"/>
          <w:sz w:val="24"/>
          <w:highlight w:val="none"/>
          <w:shd w:val="clear" w:color="auto" w:fill="auto"/>
          <w:lang w:val="en-US" w:eastAsia="zh-CN"/>
        </w:rPr>
        <w:t>/</w:t>
      </w:r>
    </w:p>
    <w:p w14:paraId="4DCDF99E">
      <w:pPr>
        <w:spacing w:line="360" w:lineRule="auto"/>
        <w:ind w:firstLine="480"/>
        <w:rPr>
          <w:rFonts w:hint="default"/>
          <w:i w:val="0"/>
          <w:iCs w:val="0"/>
          <w:color w:val="auto"/>
          <w:highlight w:val="none"/>
          <w:shd w:val="clear" w:color="auto" w:fill="auto"/>
          <w:lang w:val="en-US" w:eastAsia="zh-CN"/>
        </w:rPr>
      </w:pPr>
      <w:r>
        <w:rPr>
          <w:rFonts w:hint="eastAsia" w:ascii="宋体" w:hAnsi="宋体" w:cs="宋体"/>
          <w:i w:val="0"/>
          <w:iCs w:val="0"/>
          <w:color w:val="auto"/>
          <w:sz w:val="24"/>
          <w:highlight w:val="none"/>
          <w:shd w:val="clear" w:color="auto" w:fill="auto"/>
        </w:rPr>
        <w:t>项目联系人（询问）：</w:t>
      </w:r>
      <w:r>
        <w:rPr>
          <w:rFonts w:hint="eastAsia" w:ascii="宋体" w:hAnsi="宋体" w:cs="宋体"/>
          <w:i w:val="0"/>
          <w:iCs w:val="0"/>
          <w:color w:val="auto"/>
          <w:sz w:val="24"/>
          <w:highlight w:val="none"/>
          <w:shd w:val="clear" w:color="auto" w:fill="auto"/>
          <w:lang w:val="en-US" w:eastAsia="zh-CN"/>
        </w:rPr>
        <w:t>沈仁杰、魏曼玉</w:t>
      </w:r>
    </w:p>
    <w:p w14:paraId="7C57CF54">
      <w:pPr>
        <w:spacing w:line="360" w:lineRule="auto"/>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 xml:space="preserve">    项目联系方式（询问）：</w:t>
      </w:r>
      <w:r>
        <w:rPr>
          <w:rFonts w:hint="eastAsia" w:ascii="宋体" w:hAnsi="宋体" w:cs="宋体"/>
          <w:i w:val="0"/>
          <w:iCs w:val="0"/>
          <w:color w:val="auto"/>
          <w:sz w:val="24"/>
          <w:highlight w:val="none"/>
          <w:shd w:val="clear" w:color="auto" w:fill="auto"/>
          <w:lang w:eastAsia="zh-CN"/>
        </w:rPr>
        <w:t>0571-</w:t>
      </w:r>
      <w:r>
        <w:rPr>
          <w:rFonts w:hint="eastAsia" w:ascii="宋体" w:hAnsi="宋体" w:cs="宋体"/>
          <w:i w:val="0"/>
          <w:iCs w:val="0"/>
          <w:color w:val="auto"/>
          <w:sz w:val="24"/>
          <w:highlight w:val="none"/>
          <w:shd w:val="clear" w:color="auto" w:fill="auto"/>
          <w:lang w:val="en-US" w:eastAsia="zh-CN"/>
        </w:rPr>
        <w:t>87188982</w:t>
      </w:r>
    </w:p>
    <w:p w14:paraId="7D757749">
      <w:pPr>
        <w:spacing w:line="360" w:lineRule="auto"/>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 xml:space="preserve">    质疑联系人：孙雷</w:t>
      </w:r>
    </w:p>
    <w:p w14:paraId="7A4B688E">
      <w:pPr>
        <w:spacing w:line="360" w:lineRule="auto"/>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i w:val="0"/>
          <w:iCs w:val="0"/>
          <w:color w:val="auto"/>
          <w:sz w:val="24"/>
          <w:highlight w:val="none"/>
          <w:shd w:val="clear" w:color="auto" w:fill="auto"/>
        </w:rPr>
        <w:t xml:space="preserve">    质疑联系方式：0571-87187933</w:t>
      </w:r>
    </w:p>
    <w:p w14:paraId="51E567E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3.同级政府采购监督管理部门            </w:t>
      </w:r>
    </w:p>
    <w:p w14:paraId="04018819">
      <w:pPr>
        <w:spacing w:line="360" w:lineRule="auto"/>
        <w:ind w:firstLine="48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称：杭州市财政局政府采购监管处/浙江省政府采购行政裁决服务中心（杭州）</w:t>
      </w:r>
    </w:p>
    <w:p w14:paraId="67616BDC">
      <w:pPr>
        <w:spacing w:line="360" w:lineRule="auto"/>
        <w:ind w:firstLine="48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    址：杭州市上城区清泰街549号城建综合大楼11楼（快递仅限ems或顺丰）</w:t>
      </w:r>
    </w:p>
    <w:p w14:paraId="333A3BB2">
      <w:pPr>
        <w:spacing w:line="360" w:lineRule="auto"/>
        <w:ind w:firstLine="48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传    真： /</w:t>
      </w:r>
    </w:p>
    <w:p w14:paraId="17C53CFD">
      <w:pPr>
        <w:spacing w:line="360" w:lineRule="auto"/>
        <w:ind w:firstLine="48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联系人：朱女士  王女士</w:t>
      </w:r>
    </w:p>
    <w:p w14:paraId="3F3943B0">
      <w:pPr>
        <w:spacing w:line="360" w:lineRule="auto"/>
        <w:ind w:firstLine="48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监督投诉电话：0571-87227671,0571-87800218</w:t>
      </w:r>
    </w:p>
    <w:p w14:paraId="1C36CF8A">
      <w:pPr>
        <w:spacing w:line="360" w:lineRule="auto"/>
        <w:ind w:firstLine="480"/>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政策咨询：沈先生、陈先生，电话：0571-89580457、0571-89580460</w:t>
      </w:r>
    </w:p>
    <w:p w14:paraId="3C827455">
      <w:pPr>
        <w:spacing w:line="360" w:lineRule="auto"/>
        <w:ind w:firstLine="480"/>
        <w:jc w:val="left"/>
        <w:rPr>
          <w:rFonts w:hint="eastAsia" w:ascii="宋体" w:hAnsi="宋体" w:cs="宋体"/>
          <w:i w:val="0"/>
          <w:iCs w:val="0"/>
          <w:color w:val="auto"/>
          <w:sz w:val="24"/>
          <w:highlight w:val="none"/>
          <w:shd w:val="clear" w:color="auto" w:fill="auto"/>
        </w:rPr>
      </w:pPr>
    </w:p>
    <w:p w14:paraId="3F07356E">
      <w:pPr>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w:t>
      </w:r>
    </w:p>
    <w:p w14:paraId="380E0E6F">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CA问题联系电话（人工）：汇信CA 400-888-4636；天谷CA 400-087-8198。</w:t>
      </w:r>
    </w:p>
    <w:p w14:paraId="47D965AD">
      <w:pPr>
        <w:widowControl/>
        <w:adjustRightInd/>
        <w:jc w:val="left"/>
        <w:rPr>
          <w:rFonts w:ascii="宋体" w:hAnsi="宋体" w:cs="宋体"/>
          <w:b/>
          <w:i w:val="0"/>
          <w:iCs w:val="0"/>
          <w:color w:val="auto"/>
          <w:sz w:val="36"/>
          <w:szCs w:val="20"/>
          <w:highlight w:val="none"/>
          <w:shd w:val="clear" w:color="auto" w:fill="auto"/>
        </w:rPr>
      </w:pPr>
      <w:r>
        <w:rPr>
          <w:rFonts w:ascii="宋体" w:hAnsi="宋体" w:cs="宋体"/>
          <w:b/>
          <w:i w:val="0"/>
          <w:iCs w:val="0"/>
          <w:color w:val="auto"/>
          <w:sz w:val="36"/>
          <w:szCs w:val="20"/>
          <w:highlight w:val="none"/>
          <w:shd w:val="clear" w:color="auto" w:fill="auto"/>
        </w:rPr>
        <w:br w:type="page"/>
      </w:r>
    </w:p>
    <w:p w14:paraId="5A549A71">
      <w:pPr>
        <w:adjustRightInd/>
        <w:spacing w:line="360" w:lineRule="auto"/>
        <w:jc w:val="center"/>
        <w:outlineLvl w:val="0"/>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36"/>
          <w:szCs w:val="20"/>
          <w:highlight w:val="none"/>
          <w:shd w:val="clear" w:color="auto" w:fill="auto"/>
        </w:rPr>
        <w:t>第二部分</w:t>
      </w:r>
      <w:bookmarkEnd w:id="8"/>
      <w:r>
        <w:rPr>
          <w:rFonts w:hint="eastAsia" w:ascii="宋体" w:hAnsi="宋体" w:cs="宋体"/>
          <w:b/>
          <w:i w:val="0"/>
          <w:iCs w:val="0"/>
          <w:color w:val="auto"/>
          <w:sz w:val="36"/>
          <w:szCs w:val="20"/>
          <w:highlight w:val="none"/>
          <w:shd w:val="clear" w:color="auto" w:fill="auto"/>
        </w:rPr>
        <w:t xml:space="preserve"> 投标人须知</w:t>
      </w:r>
      <w:bookmarkEnd w:id="9"/>
    </w:p>
    <w:p w14:paraId="0E006873">
      <w:pPr>
        <w:adjustRightInd/>
        <w:spacing w:line="360" w:lineRule="auto"/>
        <w:ind w:firstLine="3845" w:firstLineChars="1197"/>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2"/>
        <w:gridCol w:w="1418"/>
        <w:gridCol w:w="7094"/>
      </w:tblGrid>
      <w:tr w14:paraId="7193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trPr>
        <w:tc>
          <w:tcPr>
            <w:tcW w:w="335" w:type="pct"/>
          </w:tcPr>
          <w:p w14:paraId="410211DD">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777" w:type="pct"/>
            <w:vAlign w:val="center"/>
          </w:tcPr>
          <w:p w14:paraId="023E64EF">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事项</w:t>
            </w:r>
          </w:p>
        </w:tc>
        <w:tc>
          <w:tcPr>
            <w:tcW w:w="3886" w:type="pct"/>
            <w:vAlign w:val="center"/>
          </w:tcPr>
          <w:p w14:paraId="73959108">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本项目的特别规定</w:t>
            </w:r>
          </w:p>
        </w:tc>
      </w:tr>
      <w:tr w14:paraId="0F5A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59C248CD">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777" w:type="pct"/>
            <w:vAlign w:val="center"/>
          </w:tcPr>
          <w:p w14:paraId="71D721AF">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项目属性</w:t>
            </w:r>
          </w:p>
        </w:tc>
        <w:tc>
          <w:tcPr>
            <w:tcW w:w="3886" w:type="pct"/>
            <w:vAlign w:val="center"/>
          </w:tcPr>
          <w:p w14:paraId="7AF183EE">
            <w:pPr>
              <w:spacing w:line="360" w:lineRule="auto"/>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服务类。</w:t>
            </w:r>
          </w:p>
        </w:tc>
      </w:tr>
      <w:tr w14:paraId="1380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5209CED3">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777" w:type="pct"/>
            <w:vAlign w:val="center"/>
          </w:tcPr>
          <w:p w14:paraId="762DB423">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采购标的及其对应的中小企业划分标准所属行业</w:t>
            </w:r>
          </w:p>
        </w:tc>
        <w:tc>
          <w:tcPr>
            <w:tcW w:w="3886" w:type="pct"/>
            <w:vAlign w:val="center"/>
          </w:tcPr>
          <w:p w14:paraId="29F3DAE9">
            <w:pPr>
              <w:spacing w:line="360" w:lineRule="auto"/>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（1）标的：</w:t>
            </w:r>
            <w:r>
              <w:rPr>
                <w:rFonts w:hint="eastAsia" w:ascii="宋体" w:hAnsi="宋体" w:cs="宋体"/>
                <w:i w:val="0"/>
                <w:iCs w:val="0"/>
                <w:color w:val="auto"/>
                <w:kern w:val="0"/>
                <w:sz w:val="24"/>
                <w:highlight w:val="none"/>
                <w:u w:val="single"/>
                <w:shd w:val="clear" w:color="auto" w:fill="auto"/>
                <w:lang w:eastAsia="zh-CN"/>
              </w:rPr>
              <w:t>2025</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u w:val="single"/>
                <w:shd w:val="clear" w:color="auto" w:fill="auto"/>
                <w:lang w:eastAsia="zh-CN"/>
              </w:rPr>
              <w:t>2026年</w:t>
            </w:r>
            <w:r>
              <w:rPr>
                <w:rFonts w:hint="eastAsia" w:ascii="宋体" w:hAnsi="宋体" w:cs="宋体"/>
                <w:i w:val="0"/>
                <w:iCs w:val="0"/>
                <w:color w:val="auto"/>
                <w:kern w:val="0"/>
                <w:sz w:val="24"/>
                <w:highlight w:val="none"/>
                <w:u w:val="single"/>
                <w:shd w:val="clear" w:color="auto" w:fill="auto"/>
              </w:rPr>
              <w:t>度杭州市人力社保系统平台维护项目</w:t>
            </w:r>
            <w:r>
              <w:rPr>
                <w:rFonts w:hint="eastAsia" w:ascii="宋体" w:hAnsi="宋体" w:cs="宋体"/>
                <w:i w:val="0"/>
                <w:iCs w:val="0"/>
                <w:color w:val="auto"/>
                <w:kern w:val="0"/>
                <w:sz w:val="24"/>
                <w:highlight w:val="none"/>
                <w:shd w:val="clear" w:color="auto" w:fill="auto"/>
              </w:rPr>
              <w:t xml:space="preserve">，属于    </w:t>
            </w:r>
            <w:bookmarkStart w:id="503" w:name="_GoBack"/>
            <w:bookmarkEnd w:id="503"/>
            <w:r>
              <w:rPr>
                <w:rFonts w:hint="eastAsia" w:ascii="宋体" w:hAnsi="宋体" w:cs="宋体"/>
                <w:i w:val="0"/>
                <w:iCs w:val="0"/>
                <w:color w:val="auto"/>
                <w:kern w:val="0"/>
                <w:sz w:val="24"/>
                <w:highlight w:val="none"/>
                <w:u w:val="single"/>
                <w:shd w:val="clear" w:color="auto" w:fill="auto"/>
              </w:rPr>
              <w:t>软件和信息技术服务业</w:t>
            </w:r>
            <w:r>
              <w:rPr>
                <w:rFonts w:hint="eastAsia" w:ascii="宋体" w:hAnsi="宋体" w:cs="宋体"/>
                <w:i w:val="0"/>
                <w:iCs w:val="0"/>
                <w:color w:val="auto"/>
                <w:kern w:val="0"/>
                <w:sz w:val="24"/>
                <w:highlight w:val="none"/>
                <w:u w:val="single"/>
                <w:shd w:val="clear" w:color="auto" w:fill="auto"/>
                <w:lang w:val="en-US" w:eastAsia="zh-CN"/>
              </w:rPr>
              <w:t xml:space="preserve"> </w:t>
            </w:r>
            <w:r>
              <w:rPr>
                <w:rFonts w:hint="eastAsia" w:ascii="宋体" w:hAnsi="宋体" w:cs="宋体"/>
                <w:i w:val="0"/>
                <w:iCs w:val="0"/>
                <w:color w:val="auto"/>
                <w:kern w:val="0"/>
                <w:sz w:val="24"/>
                <w:highlight w:val="none"/>
                <w:shd w:val="clear" w:color="auto" w:fill="auto"/>
              </w:rPr>
              <w:t>行业；</w:t>
            </w:r>
          </w:p>
          <w:p w14:paraId="6AF4D477">
            <w:pPr>
              <w:spacing w:line="360" w:lineRule="auto"/>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BF4B6">
            <w:pPr>
              <w:spacing w:line="360" w:lineRule="auto"/>
              <w:rPr>
                <w:rFonts w:hint="default" w:ascii="宋体" w:hAnsi="宋体" w:eastAsia="宋体" w:cs="宋体"/>
                <w:i w:val="0"/>
                <w:iCs w:val="0"/>
                <w:color w:val="auto"/>
                <w:kern w:val="0"/>
                <w:sz w:val="24"/>
                <w:highlight w:val="none"/>
                <w:shd w:val="clear" w:color="auto" w:fill="auto"/>
                <w:lang w:val="en-US" w:eastAsia="zh-CN"/>
              </w:rPr>
            </w:pPr>
            <w:r>
              <w:rPr>
                <w:rFonts w:hint="eastAsia" w:ascii="宋体" w:hAnsi="宋体" w:cs="宋体"/>
                <w:i w:val="0"/>
                <w:iCs w:val="0"/>
                <w:color w:val="auto"/>
                <w:kern w:val="0"/>
                <w:sz w:val="24"/>
                <w:highlight w:val="none"/>
                <w:shd w:val="clear" w:color="auto" w:fill="auto"/>
                <w:lang w:val="en-US" w:eastAsia="zh-CN"/>
              </w:rPr>
              <w:t>(2)本项目专门预留份额给中小企业，不再做价格扶持。</w:t>
            </w:r>
          </w:p>
        </w:tc>
      </w:tr>
      <w:tr w14:paraId="04A9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3A8B07E2">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777" w:type="pct"/>
            <w:vAlign w:val="center"/>
          </w:tcPr>
          <w:p w14:paraId="25D6A3FF">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是否允许采购进口产品</w:t>
            </w:r>
          </w:p>
        </w:tc>
        <w:tc>
          <w:tcPr>
            <w:tcW w:w="3886" w:type="pct"/>
            <w:vAlign w:val="center"/>
          </w:tcPr>
          <w:p w14:paraId="65A38C6E">
            <w:pPr>
              <w:spacing w:line="360" w:lineRule="auto"/>
              <w:rPr>
                <w:rFonts w:hint="eastAsia" w:ascii="宋体" w:hAnsi="宋体" w:eastAsia="宋体" w:cs="宋体"/>
                <w:i w:val="0"/>
                <w:iCs w:val="0"/>
                <w:color w:val="auto"/>
                <w:kern w:val="0"/>
                <w:sz w:val="24"/>
                <w:highlight w:val="none"/>
                <w:shd w:val="clear" w:color="auto" w:fill="auto"/>
                <w:lang w:eastAsia="zh-CN"/>
              </w:rPr>
            </w:pPr>
            <w:r>
              <w:rPr>
                <w:rFonts w:hint="eastAsia" w:ascii="宋体" w:hAnsi="宋体" w:cs="宋体"/>
                <w:b/>
                <w:bCs/>
                <w:i w:val="0"/>
                <w:iCs w:val="0"/>
                <w:color w:val="auto"/>
                <w:kern w:val="0"/>
                <w:sz w:val="24"/>
                <w:highlight w:val="none"/>
                <w:shd w:val="clear" w:color="auto" w:fill="auto"/>
              </w:rPr>
              <w:sym w:font="Wingdings" w:char="F0FE"/>
            </w:r>
            <w:r>
              <w:rPr>
                <w:rFonts w:hint="eastAsia" w:ascii="宋体" w:hAnsi="宋体" w:cs="宋体"/>
                <w:b/>
                <w:bCs/>
                <w:i w:val="0"/>
                <w:iCs w:val="0"/>
                <w:color w:val="auto"/>
                <w:kern w:val="0"/>
                <w:sz w:val="24"/>
                <w:highlight w:val="none"/>
                <w:shd w:val="clear" w:color="auto" w:fill="auto"/>
              </w:rPr>
              <w:t>本项目不允许采购进口产品</w:t>
            </w:r>
            <w:r>
              <w:rPr>
                <w:rFonts w:hint="eastAsia" w:ascii="宋体" w:hAnsi="宋体" w:cs="宋体"/>
                <w:b/>
                <w:bCs/>
                <w:i w:val="0"/>
                <w:iCs w:val="0"/>
                <w:color w:val="auto"/>
                <w:kern w:val="0"/>
                <w:sz w:val="24"/>
                <w:highlight w:val="none"/>
                <w:shd w:val="clear" w:color="auto" w:fill="auto"/>
                <w:lang w:eastAsia="zh-CN"/>
              </w:rPr>
              <w:t>；</w:t>
            </w:r>
          </w:p>
          <w:p w14:paraId="1AB56DE4">
            <w:pPr>
              <w:spacing w:line="360" w:lineRule="auto"/>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rPr>
              <w:t>☐可以就</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采购进口产品。</w:t>
            </w:r>
          </w:p>
        </w:tc>
      </w:tr>
      <w:tr w14:paraId="6A21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3548F771">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w:t>
            </w:r>
          </w:p>
        </w:tc>
        <w:tc>
          <w:tcPr>
            <w:tcW w:w="777" w:type="pct"/>
            <w:vAlign w:val="center"/>
          </w:tcPr>
          <w:p w14:paraId="57AE6F0B">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分包</w:t>
            </w:r>
          </w:p>
        </w:tc>
        <w:tc>
          <w:tcPr>
            <w:tcW w:w="3886" w:type="pct"/>
            <w:vAlign w:val="center"/>
          </w:tcPr>
          <w:p w14:paraId="521F223B">
            <w:pPr>
              <w:spacing w:line="360" w:lineRule="auto"/>
              <w:rPr>
                <w:rFonts w:hint="eastAsia" w:ascii="宋体" w:hAnsi="宋体" w:eastAsia="宋体" w:cs="宋体"/>
                <w:i w:val="0"/>
                <w:iCs w:val="0"/>
                <w:color w:val="auto"/>
                <w:sz w:val="24"/>
                <w:highlight w:val="none"/>
                <w:shd w:val="clear" w:color="auto" w:fill="auto"/>
                <w:lang w:eastAsia="zh-CN"/>
              </w:rPr>
            </w:pPr>
            <w:r>
              <w:rPr>
                <w:rFonts w:ascii="Wingdings" w:hAnsi="Wingdings" w:cs="宋体"/>
                <w:b/>
                <w:bCs/>
                <w:i w:val="0"/>
                <w:iCs w:val="0"/>
                <w:color w:val="auto"/>
                <w:kern w:val="0"/>
                <w:sz w:val="24"/>
                <w:highlight w:val="none"/>
                <w:shd w:val="clear" w:color="auto" w:fill="auto"/>
              </w:rPr>
              <w:t></w:t>
            </w:r>
            <w:r>
              <w:rPr>
                <w:rFonts w:hint="eastAsia" w:ascii="宋体" w:hAnsi="宋体" w:cs="宋体"/>
                <w:b/>
                <w:bCs/>
                <w:i w:val="0"/>
                <w:iCs w:val="0"/>
                <w:color w:val="auto"/>
                <w:kern w:val="0"/>
                <w:sz w:val="24"/>
                <w:highlight w:val="none"/>
                <w:shd w:val="clear" w:color="auto" w:fill="auto"/>
              </w:rPr>
              <w:t xml:space="preserve"> A</w:t>
            </w:r>
            <w:r>
              <w:rPr>
                <w:rFonts w:hint="eastAsia" w:ascii="宋体" w:hAnsi="宋体" w:cs="宋体"/>
                <w:b/>
                <w:bCs/>
                <w:i w:val="0"/>
                <w:iCs w:val="0"/>
                <w:color w:val="auto"/>
                <w:sz w:val="24"/>
                <w:highlight w:val="none"/>
                <w:shd w:val="clear" w:color="auto" w:fill="auto"/>
              </w:rPr>
              <w:t>同意将非主体、非关键性的</w:t>
            </w:r>
            <w:r>
              <w:rPr>
                <w:rFonts w:hint="eastAsia" w:ascii="宋体" w:hAnsi="宋体" w:cs="宋体"/>
                <w:b/>
                <w:bCs/>
                <w:i w:val="0"/>
                <w:iCs w:val="0"/>
                <w:color w:val="auto"/>
                <w:sz w:val="24"/>
                <w:highlight w:val="none"/>
                <w:u w:val="single"/>
                <w:shd w:val="clear" w:color="auto" w:fill="auto"/>
              </w:rPr>
              <w:t xml:space="preserve"> </w:t>
            </w:r>
            <w:r>
              <w:rPr>
                <w:rFonts w:hint="eastAsia" w:ascii="宋体" w:hAnsi="宋体" w:cs="宋体"/>
                <w:b/>
                <w:bCs/>
                <w:i w:val="0"/>
                <w:iCs w:val="0"/>
                <w:color w:val="auto"/>
                <w:sz w:val="24"/>
                <w:highlight w:val="none"/>
                <w:u w:val="single"/>
                <w:shd w:val="clear" w:color="auto" w:fill="auto"/>
                <w:lang w:val="en-US" w:eastAsia="zh-CN"/>
              </w:rPr>
              <w:t>硬件维保</w:t>
            </w:r>
            <w:r>
              <w:rPr>
                <w:rFonts w:hint="eastAsia" w:ascii="宋体" w:hAnsi="宋体" w:cs="宋体"/>
                <w:b/>
                <w:bCs/>
                <w:i w:val="0"/>
                <w:iCs w:val="0"/>
                <w:color w:val="auto"/>
                <w:sz w:val="24"/>
                <w:highlight w:val="none"/>
                <w:u w:val="single"/>
                <w:shd w:val="clear" w:color="auto" w:fill="auto"/>
              </w:rPr>
              <w:t xml:space="preserve"> </w:t>
            </w:r>
            <w:r>
              <w:rPr>
                <w:rFonts w:hint="eastAsia" w:ascii="宋体" w:hAnsi="宋体" w:cs="宋体"/>
                <w:b/>
                <w:bCs/>
                <w:i w:val="0"/>
                <w:iCs w:val="0"/>
                <w:color w:val="auto"/>
                <w:sz w:val="24"/>
                <w:highlight w:val="none"/>
                <w:shd w:val="clear" w:color="auto" w:fill="auto"/>
              </w:rPr>
              <w:t>工作分包</w:t>
            </w:r>
            <w:r>
              <w:rPr>
                <w:rFonts w:hint="eastAsia" w:ascii="宋体" w:hAnsi="宋体" w:cs="宋体"/>
                <w:b/>
                <w:bCs/>
                <w:i w:val="0"/>
                <w:iCs w:val="0"/>
                <w:color w:val="auto"/>
                <w:sz w:val="24"/>
                <w:highlight w:val="none"/>
                <w:shd w:val="clear" w:color="auto" w:fill="auto"/>
                <w:lang w:eastAsia="zh-CN"/>
              </w:rPr>
              <w:t>；</w:t>
            </w:r>
          </w:p>
          <w:p w14:paraId="34D53FB6">
            <w:pPr>
              <w:spacing w:line="360" w:lineRule="auto"/>
              <w:rPr>
                <w:rFonts w:ascii="宋体" w:hAnsi="宋体" w:cs="宋体"/>
                <w:i w:val="0"/>
                <w:iCs w:val="0"/>
                <w:color w:val="auto"/>
                <w:sz w:val="24"/>
                <w:highlight w:val="none"/>
                <w:shd w:val="clear" w:color="auto" w:fill="auto"/>
              </w:rPr>
            </w:pPr>
            <w:r>
              <w:rPr>
                <w:rFonts w:hint="eastAsia" w:ascii="MS Gothic" w:hAnsi="MS Gothic" w:eastAsia="宋体" w:cs="宋体"/>
                <w:i w:val="0"/>
                <w:iCs w:val="0"/>
                <w:color w:val="auto"/>
                <w:kern w:val="0"/>
                <w:sz w:val="24"/>
                <w:szCs w:val="24"/>
                <w:highlight w:val="none"/>
                <w:shd w:val="clear" w:color="auto" w:fill="auto"/>
                <w:lang w:val="en-US" w:eastAsia="zh-CN" w:bidi="ar-SA"/>
              </w:rPr>
              <w:t>☐</w:t>
            </w:r>
            <w:r>
              <w:rPr>
                <w:rFonts w:hint="eastAsia" w:ascii="宋体" w:hAnsi="宋体" w:cs="宋体"/>
                <w:i w:val="0"/>
                <w:iCs w:val="0"/>
                <w:color w:val="auto"/>
                <w:kern w:val="0"/>
                <w:sz w:val="24"/>
                <w:highlight w:val="none"/>
                <w:shd w:val="clear" w:color="auto" w:fill="auto"/>
              </w:rPr>
              <w:t xml:space="preserve"> B</w:t>
            </w:r>
            <w:r>
              <w:rPr>
                <w:rFonts w:hint="eastAsia" w:ascii="宋体" w:hAnsi="宋体" w:cs="宋体"/>
                <w:i w:val="0"/>
                <w:iCs w:val="0"/>
                <w:color w:val="auto"/>
                <w:sz w:val="24"/>
                <w:highlight w:val="none"/>
                <w:shd w:val="clear" w:color="auto" w:fill="auto"/>
              </w:rPr>
              <w:t>不同意分包。</w:t>
            </w:r>
          </w:p>
          <w:p w14:paraId="37CEBBB4">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注：不得限制大中型企业向小微企业合理分包。</w:t>
            </w:r>
          </w:p>
        </w:tc>
      </w:tr>
      <w:tr w14:paraId="2F31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7D7DBA87">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w:t>
            </w:r>
          </w:p>
        </w:tc>
        <w:tc>
          <w:tcPr>
            <w:tcW w:w="777" w:type="pct"/>
            <w:vAlign w:val="center"/>
          </w:tcPr>
          <w:p w14:paraId="48A391D1">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开标前答疑会或现场考察</w:t>
            </w:r>
          </w:p>
        </w:tc>
        <w:tc>
          <w:tcPr>
            <w:tcW w:w="3886" w:type="pct"/>
            <w:vAlign w:val="center"/>
          </w:tcPr>
          <w:p w14:paraId="570D350B">
            <w:pPr>
              <w:spacing w:line="360" w:lineRule="auto"/>
              <w:rPr>
                <w:rFonts w:hint="eastAsia" w:ascii="宋体" w:hAnsi="宋体" w:eastAsia="宋体" w:cs="宋体"/>
                <w:i w:val="0"/>
                <w:iCs w:val="0"/>
                <w:color w:val="auto"/>
                <w:sz w:val="24"/>
                <w:highlight w:val="none"/>
                <w:shd w:val="clear" w:color="auto" w:fill="auto"/>
                <w:lang w:eastAsia="zh-CN"/>
              </w:rPr>
            </w:pPr>
            <w:r>
              <w:rPr>
                <w:rFonts w:hint="eastAsia" w:ascii="Wingdings" w:hAnsi="Wingdings" w:eastAsia="MS Gothic" w:cs="宋体"/>
                <w:b/>
                <w:bCs/>
                <w:i w:val="0"/>
                <w:iCs w:val="0"/>
                <w:color w:val="auto"/>
                <w:kern w:val="0"/>
                <w:sz w:val="24"/>
                <w:szCs w:val="24"/>
                <w:highlight w:val="none"/>
                <w:shd w:val="clear" w:color="auto" w:fill="auto"/>
                <w:lang w:val="en-US" w:eastAsia="zh-CN" w:bidi="ar-SA"/>
              </w:rPr>
              <w:t>þ</w:t>
            </w:r>
            <w:r>
              <w:rPr>
                <w:rFonts w:hint="eastAsia" w:ascii="宋体" w:hAnsi="宋体" w:cs="宋体"/>
                <w:b/>
                <w:bCs/>
                <w:i w:val="0"/>
                <w:iCs w:val="0"/>
                <w:color w:val="auto"/>
                <w:kern w:val="0"/>
                <w:sz w:val="24"/>
                <w:highlight w:val="none"/>
                <w:shd w:val="clear" w:color="auto" w:fill="auto"/>
              </w:rPr>
              <w:t>A</w:t>
            </w:r>
            <w:r>
              <w:rPr>
                <w:rFonts w:hint="eastAsia" w:ascii="宋体" w:hAnsi="宋体" w:cs="宋体"/>
                <w:b/>
                <w:bCs/>
                <w:i w:val="0"/>
                <w:iCs w:val="0"/>
                <w:color w:val="auto"/>
                <w:sz w:val="24"/>
                <w:highlight w:val="none"/>
                <w:shd w:val="clear" w:color="auto" w:fill="auto"/>
              </w:rPr>
              <w:t>不组织</w:t>
            </w:r>
            <w:r>
              <w:rPr>
                <w:rFonts w:hint="eastAsia" w:ascii="宋体" w:hAnsi="宋体" w:cs="宋体"/>
                <w:b/>
                <w:bCs/>
                <w:i w:val="0"/>
                <w:iCs w:val="0"/>
                <w:color w:val="auto"/>
                <w:sz w:val="24"/>
                <w:highlight w:val="none"/>
                <w:shd w:val="clear" w:color="auto" w:fill="auto"/>
                <w:lang w:eastAsia="zh-CN"/>
              </w:rPr>
              <w:t>；</w:t>
            </w:r>
          </w:p>
          <w:p w14:paraId="36A4C11E">
            <w:pPr>
              <w:spacing w:line="360" w:lineRule="auto"/>
              <w:rPr>
                <w:rFonts w:ascii="宋体" w:hAnsi="宋体" w:cs="宋体"/>
                <w:i w:val="0"/>
                <w:iCs w:val="0"/>
                <w:color w:val="auto"/>
                <w:sz w:val="24"/>
                <w:szCs w:val="20"/>
                <w:highlight w:val="none"/>
                <w:shd w:val="clear" w:color="auto" w:fill="auto"/>
              </w:rPr>
            </w:pPr>
            <w:r>
              <w:rPr>
                <w:rFonts w:hint="eastAsia" w:ascii="宋体" w:hAnsi="宋体" w:cs="宋体"/>
                <w:i w:val="0"/>
                <w:iCs w:val="0"/>
                <w:color w:val="auto"/>
                <w:kern w:val="0"/>
                <w:sz w:val="24"/>
                <w:highlight w:val="none"/>
                <w:shd w:val="clear" w:color="auto" w:fill="auto"/>
              </w:rPr>
              <w:t>☐B组织，</w:t>
            </w:r>
            <w:r>
              <w:rPr>
                <w:rFonts w:hint="eastAsia" w:ascii="宋体" w:hAnsi="宋体" w:cs="宋体"/>
                <w:i w:val="0"/>
                <w:iCs w:val="0"/>
                <w:color w:val="auto"/>
                <w:sz w:val="24"/>
                <w:highlight w:val="none"/>
                <w:shd w:val="clear" w:color="auto" w:fill="auto"/>
              </w:rPr>
              <w:t>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，联系方式：</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szCs w:val="20"/>
                <w:highlight w:val="none"/>
                <w:shd w:val="clear" w:color="auto" w:fill="auto"/>
              </w:rPr>
              <w:t>。</w:t>
            </w:r>
          </w:p>
        </w:tc>
      </w:tr>
      <w:tr w14:paraId="31EB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2EAA4860">
            <w:pPr>
              <w:snapToGrid w:val="0"/>
              <w:spacing w:line="360" w:lineRule="auto"/>
              <w:jc w:val="center"/>
              <w:rPr>
                <w:rFonts w:hint="eastAsia" w:ascii="宋体" w:hAnsi="宋体" w:cs="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6</w:t>
            </w:r>
          </w:p>
        </w:tc>
        <w:tc>
          <w:tcPr>
            <w:tcW w:w="777" w:type="pct"/>
            <w:vAlign w:val="center"/>
          </w:tcPr>
          <w:p w14:paraId="6D86D61F">
            <w:pPr>
              <w:snapToGrid w:val="0"/>
              <w:spacing w:line="360" w:lineRule="auto"/>
              <w:jc w:val="left"/>
              <w:rPr>
                <w:rFonts w:hint="eastAsia" w:ascii="宋体" w:hAnsi="宋体" w:cs="宋体"/>
                <w:b/>
                <w:i w:val="0"/>
                <w:iCs w:val="0"/>
                <w:color w:val="auto"/>
                <w:sz w:val="24"/>
                <w:highlight w:val="none"/>
                <w:shd w:val="clear" w:color="auto" w:fill="auto"/>
              </w:rPr>
            </w:pPr>
            <w:r>
              <w:rPr>
                <w:rFonts w:hint="eastAsia" w:ascii="宋体" w:hAnsi="宋体" w:eastAsia="宋体"/>
                <w:b/>
                <w:i w:val="0"/>
                <w:iCs w:val="0"/>
                <w:color w:val="auto"/>
                <w:kern w:val="0"/>
                <w:sz w:val="24"/>
                <w:highlight w:val="none"/>
                <w:shd w:val="clear" w:color="auto" w:fill="auto"/>
              </w:rPr>
              <w:t>履约保证金</w:t>
            </w:r>
          </w:p>
        </w:tc>
        <w:tc>
          <w:tcPr>
            <w:tcW w:w="3886" w:type="pct"/>
            <w:vAlign w:val="center"/>
          </w:tcPr>
          <w:p w14:paraId="0E043B50">
            <w:pPr>
              <w:snapToGrid w:val="0"/>
              <w:spacing w:line="360" w:lineRule="auto"/>
              <w:rPr>
                <w:rFonts w:ascii="宋体" w:hAnsi="宋体" w:eastAsia="宋体"/>
                <w:b/>
                <w:bCs/>
                <w:i w:val="0"/>
                <w:iCs w:val="0"/>
                <w:color w:val="auto"/>
                <w:highlight w:val="none"/>
                <w:shd w:val="clear" w:color="auto" w:fill="auto"/>
              </w:rPr>
            </w:pPr>
            <w:r>
              <w:rPr>
                <w:rFonts w:hAnsi="Wingdings"/>
                <w:b/>
                <w:bCs/>
                <w:i w:val="0"/>
                <w:iCs w:val="0"/>
                <w:color w:val="auto"/>
                <w:kern w:val="0"/>
                <w:sz w:val="24"/>
                <w:highlight w:val="none"/>
                <w:shd w:val="clear" w:color="auto" w:fill="auto"/>
              </w:rPr>
              <w:sym w:font="Wingdings" w:char="00FE"/>
            </w:r>
            <w:r>
              <w:rPr>
                <w:rFonts w:hint="eastAsia" w:ascii="宋体" w:hAnsi="宋体" w:eastAsia="宋体"/>
                <w:b/>
                <w:bCs/>
                <w:i w:val="0"/>
                <w:iCs w:val="0"/>
                <w:color w:val="auto"/>
                <w:kern w:val="0"/>
                <w:sz w:val="24"/>
                <w:highlight w:val="none"/>
                <w:shd w:val="clear" w:color="auto" w:fill="auto"/>
              </w:rPr>
              <w:t>本项目不设履约保证金；</w:t>
            </w:r>
          </w:p>
          <w:p w14:paraId="0659074B">
            <w:pPr>
              <w:snapToGrid w:val="0"/>
              <w:spacing w:line="360" w:lineRule="auto"/>
              <w:rPr>
                <w:rFonts w:hint="eastAsia" w:ascii="宋体" w:hAnsi="宋体" w:cs="宋体"/>
                <w:i w:val="0"/>
                <w:iCs w:val="0"/>
                <w:color w:val="auto"/>
                <w:sz w:val="24"/>
                <w:highlight w:val="none"/>
                <w:shd w:val="clear" w:color="auto" w:fill="auto"/>
              </w:rPr>
            </w:pPr>
            <w:r>
              <w:rPr>
                <w:rFonts w:hAnsi="Wingdings"/>
                <w:b w:val="0"/>
                <w:bCs w:val="0"/>
                <w:i w:val="0"/>
                <w:iCs w:val="0"/>
                <w:snapToGrid w:val="0"/>
                <w:color w:val="auto"/>
                <w:kern w:val="0"/>
                <w:sz w:val="24"/>
                <w:highlight w:val="none"/>
                <w:shd w:val="clear" w:color="auto" w:fill="auto"/>
              </w:rPr>
              <w:sym w:font="Wingdings" w:char="00A8"/>
            </w:r>
            <w:r>
              <w:rPr>
                <w:rFonts w:hint="eastAsia" w:ascii="宋体" w:hAnsi="宋体" w:eastAsia="宋体"/>
                <w:b w:val="0"/>
                <w:bCs w:val="0"/>
                <w:i w:val="0"/>
                <w:iCs w:val="0"/>
                <w:color w:val="auto"/>
                <w:kern w:val="0"/>
                <w:sz w:val="24"/>
                <w:highlight w:val="none"/>
                <w:shd w:val="clear" w:color="auto" w:fill="auto"/>
              </w:rPr>
              <w:t>中标供应商在合同签订后7个工作日内，须向采购人提交合同金额最高</w:t>
            </w:r>
            <w:r>
              <w:rPr>
                <w:rFonts w:hint="eastAsia" w:ascii="宋体" w:hAnsi="宋体" w:eastAsia="宋体"/>
                <w:b w:val="0"/>
                <w:bCs w:val="0"/>
                <w:i w:val="0"/>
                <w:iCs w:val="0"/>
                <w:color w:val="auto"/>
                <w:kern w:val="0"/>
                <w:sz w:val="24"/>
                <w:highlight w:val="none"/>
                <w:u w:val="single"/>
                <w:shd w:val="clear" w:color="auto" w:fill="auto"/>
              </w:rPr>
              <w:t>1%</w:t>
            </w:r>
            <w:r>
              <w:rPr>
                <w:rFonts w:hint="eastAsia" w:ascii="宋体" w:hAnsi="宋体" w:eastAsia="宋体"/>
                <w:b w:val="0"/>
                <w:bCs w:val="0"/>
                <w:i w:val="0"/>
                <w:iCs w:val="0"/>
                <w:color w:val="auto"/>
                <w:kern w:val="0"/>
                <w:sz w:val="24"/>
                <w:highlight w:val="none"/>
                <w:shd w:val="clear" w:color="auto" w:fill="auto"/>
              </w:rPr>
              <w:t>的履约保证金。履约保证金以金融机构、担保机构出具的保函等非现金形式缴纳。</w:t>
            </w:r>
          </w:p>
        </w:tc>
      </w:tr>
      <w:tr w14:paraId="604A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10E51D0B">
            <w:pPr>
              <w:snapToGrid w:val="0"/>
              <w:spacing w:line="360" w:lineRule="auto"/>
              <w:jc w:val="center"/>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i w:val="0"/>
                <w:iCs w:val="0"/>
                <w:color w:val="auto"/>
                <w:sz w:val="24"/>
                <w:highlight w:val="none"/>
                <w:shd w:val="clear" w:color="auto" w:fill="auto"/>
                <w:lang w:val="en-US" w:eastAsia="zh-CN"/>
              </w:rPr>
              <w:t>7</w:t>
            </w:r>
          </w:p>
        </w:tc>
        <w:tc>
          <w:tcPr>
            <w:tcW w:w="777" w:type="pct"/>
            <w:vAlign w:val="center"/>
          </w:tcPr>
          <w:p w14:paraId="2F5982AC">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样品提供</w:t>
            </w:r>
          </w:p>
        </w:tc>
        <w:tc>
          <w:tcPr>
            <w:tcW w:w="3886" w:type="pct"/>
            <w:vAlign w:val="center"/>
          </w:tcPr>
          <w:p w14:paraId="41EE5221">
            <w:pPr>
              <w:spacing w:line="360" w:lineRule="auto"/>
              <w:rPr>
                <w:rFonts w:hint="eastAsia" w:ascii="宋体" w:hAnsi="宋体" w:eastAsia="宋体" w:cs="宋体"/>
                <w:i w:val="0"/>
                <w:iCs w:val="0"/>
                <w:color w:val="auto"/>
                <w:sz w:val="24"/>
                <w:highlight w:val="none"/>
                <w:shd w:val="clear" w:color="auto" w:fill="auto"/>
                <w:lang w:eastAsia="zh-CN"/>
              </w:rPr>
            </w:pPr>
            <w:r>
              <w:rPr>
                <w:rFonts w:hint="eastAsia" w:ascii="Wingdings" w:hAnsi="Wingdings" w:eastAsia="MS Gothic" w:cs="宋体"/>
                <w:b/>
                <w:bCs/>
                <w:i w:val="0"/>
                <w:iCs w:val="0"/>
                <w:color w:val="auto"/>
                <w:kern w:val="0"/>
                <w:sz w:val="24"/>
                <w:szCs w:val="24"/>
                <w:highlight w:val="none"/>
                <w:shd w:val="clear" w:color="auto" w:fill="auto"/>
                <w:lang w:val="en-US" w:eastAsia="zh-CN" w:bidi="ar-SA"/>
              </w:rPr>
              <w:t>þ</w:t>
            </w:r>
            <w:r>
              <w:rPr>
                <w:rFonts w:hint="eastAsia" w:ascii="宋体" w:hAnsi="宋体" w:cs="宋体"/>
                <w:b/>
                <w:bCs/>
                <w:i w:val="0"/>
                <w:iCs w:val="0"/>
                <w:color w:val="auto"/>
                <w:kern w:val="0"/>
                <w:sz w:val="24"/>
                <w:highlight w:val="none"/>
                <w:shd w:val="clear" w:color="auto" w:fill="auto"/>
              </w:rPr>
              <w:t>A</w:t>
            </w:r>
            <w:r>
              <w:rPr>
                <w:rFonts w:hint="eastAsia" w:ascii="宋体" w:hAnsi="宋体" w:cs="宋体"/>
                <w:b/>
                <w:bCs/>
                <w:i w:val="0"/>
                <w:iCs w:val="0"/>
                <w:color w:val="auto"/>
                <w:sz w:val="24"/>
                <w:highlight w:val="none"/>
                <w:shd w:val="clear" w:color="auto" w:fill="auto"/>
              </w:rPr>
              <w:t>不要求提供</w:t>
            </w:r>
            <w:r>
              <w:rPr>
                <w:rFonts w:hint="eastAsia" w:ascii="宋体" w:hAnsi="宋体" w:cs="宋体"/>
                <w:b/>
                <w:bCs/>
                <w:i w:val="0"/>
                <w:iCs w:val="0"/>
                <w:color w:val="auto"/>
                <w:sz w:val="24"/>
                <w:highlight w:val="none"/>
                <w:shd w:val="clear" w:color="auto" w:fill="auto"/>
                <w:lang w:eastAsia="zh-CN"/>
              </w:rPr>
              <w:t>；</w:t>
            </w:r>
          </w:p>
          <w:p w14:paraId="383C86A3">
            <w:pPr>
              <w:spacing w:line="360" w:lineRule="auto"/>
              <w:rPr>
                <w:rFonts w:hint="eastAsia" w:ascii="宋体" w:hAnsi="宋体" w:eastAsia="宋体" w:cs="宋体"/>
                <w:i w:val="0"/>
                <w:iCs w:val="0"/>
                <w:color w:val="auto"/>
                <w:kern w:val="0"/>
                <w:sz w:val="24"/>
                <w:highlight w:val="none"/>
                <w:shd w:val="clear" w:color="auto" w:fill="auto"/>
                <w:lang w:eastAsia="zh-CN"/>
              </w:rPr>
            </w:pPr>
            <w:r>
              <w:rPr>
                <w:rFonts w:hint="eastAsia" w:ascii="MS Gothic" w:hAnsi="MS Gothic" w:eastAsia="MS Gothic"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rPr>
              <w:t>B要求提供</w:t>
            </w:r>
            <w:r>
              <w:rPr>
                <w:rFonts w:hint="eastAsia" w:ascii="宋体" w:hAnsi="宋体" w:cs="宋体"/>
                <w:i w:val="0"/>
                <w:iCs w:val="0"/>
                <w:color w:val="auto"/>
                <w:kern w:val="0"/>
                <w:sz w:val="24"/>
                <w:highlight w:val="none"/>
                <w:shd w:val="clear" w:color="auto" w:fill="auto"/>
                <w:lang w:eastAsia="zh-CN"/>
              </w:rPr>
              <w:t>。</w:t>
            </w:r>
          </w:p>
          <w:p w14:paraId="4F9935A2">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r>
              <w:rPr>
                <w:rFonts w:hint="eastAsia" w:ascii="宋体" w:hAnsi="宋体" w:cs="宋体"/>
                <w:i w:val="0"/>
                <w:iCs w:val="0"/>
                <w:snapToGrid w:val="0"/>
                <w:color w:val="auto"/>
                <w:kern w:val="28"/>
                <w:sz w:val="24"/>
                <w:highlight w:val="none"/>
                <w:shd w:val="clear" w:color="auto" w:fill="auto"/>
              </w:rPr>
              <w:t>样品：</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6EA359F7">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r>
              <w:rPr>
                <w:rFonts w:hint="eastAsia" w:ascii="宋体" w:hAnsi="宋体" w:cs="宋体"/>
                <w:i w:val="0"/>
                <w:iCs w:val="0"/>
                <w:snapToGrid w:val="0"/>
                <w:color w:val="auto"/>
                <w:kern w:val="28"/>
                <w:sz w:val="24"/>
                <w:highlight w:val="none"/>
                <w:shd w:val="clear" w:color="auto" w:fill="auto"/>
              </w:rPr>
              <w:t>样品制作的标准和要求：</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5B6BBC33">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（3）样品的评审方法以及评审标准</w:t>
            </w:r>
            <w:r>
              <w:rPr>
                <w:rFonts w:hint="eastAsia" w:ascii="宋体" w:hAnsi="宋体" w:cs="宋体"/>
                <w:i w:val="0"/>
                <w:iCs w:val="0"/>
                <w:snapToGrid w:val="0"/>
                <w:color w:val="auto"/>
                <w:kern w:val="28"/>
                <w:sz w:val="24"/>
                <w:highlight w:val="none"/>
                <w:shd w:val="clear" w:color="auto" w:fill="auto"/>
              </w:rPr>
              <w:t>：详见</w:t>
            </w:r>
            <w:r>
              <w:rPr>
                <w:rFonts w:hint="eastAsia" w:ascii="宋体" w:hAnsi="宋体" w:cs="宋体"/>
                <w:i w:val="0"/>
                <w:iCs w:val="0"/>
                <w:color w:val="auto"/>
                <w:sz w:val="24"/>
                <w:highlight w:val="none"/>
                <w:u w:val="single"/>
                <w:shd w:val="clear" w:color="auto" w:fill="auto"/>
              </w:rPr>
              <w:t>评标办法</w:t>
            </w:r>
            <w:r>
              <w:rPr>
                <w:rFonts w:hint="eastAsia" w:ascii="宋体" w:hAnsi="宋体" w:cs="宋体"/>
                <w:i w:val="0"/>
                <w:iCs w:val="0"/>
                <w:color w:val="auto"/>
                <w:kern w:val="0"/>
                <w:sz w:val="24"/>
                <w:highlight w:val="none"/>
                <w:shd w:val="clear" w:color="auto" w:fill="auto"/>
              </w:rPr>
              <w:t>；</w:t>
            </w:r>
          </w:p>
          <w:p w14:paraId="02DF373B">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（4）是否需要随样品提交检测报告：</w:t>
            </w:r>
            <w:r>
              <w:rPr>
                <w:rFonts w:hint="eastAsia" w:ascii="MS Gothic" w:hAnsi="MS Gothic" w:eastAsia="MS Gothic"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rPr>
              <w:t>否；☐是，检测机构的要求</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；检测内容</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3532CE8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（5）提供样品的时间：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；联系人</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28"/>
                <w:sz w:val="24"/>
                <w:highlight w:val="none"/>
                <w:shd w:val="clear" w:color="auto" w:fill="auto"/>
              </w:rPr>
              <w:t>联系电话：</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。请投标人在上述时间内提供样品并按规定位置安装完毕。超过截止时间的，采购人或采购代理机构将不予接收，并将清场并封闭样品现场。</w:t>
            </w:r>
          </w:p>
          <w:p w14:paraId="0695225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(6)采购活动结束后，对于未中标人提供的样品，采购人、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将通知未中标人在规定的时间内取回，逾期未取回的，采购人、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不负保管义务；对于中标人提供的样品，采购人将进行保管、封存，并作为履约验收的参考。</w:t>
            </w:r>
          </w:p>
          <w:p w14:paraId="4B412A4E">
            <w:pPr>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（7）制作、运输、安装和保管样品所发生的一切费用由投标人自理。</w:t>
            </w:r>
          </w:p>
        </w:tc>
      </w:tr>
      <w:tr w14:paraId="125D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5E6E2EFB">
            <w:pPr>
              <w:snapToGrid w:val="0"/>
              <w:spacing w:line="360" w:lineRule="auto"/>
              <w:jc w:val="center"/>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8</w:t>
            </w:r>
          </w:p>
        </w:tc>
        <w:tc>
          <w:tcPr>
            <w:tcW w:w="777" w:type="pct"/>
            <w:vAlign w:val="center"/>
          </w:tcPr>
          <w:p w14:paraId="6452F6CE">
            <w:pPr>
              <w:snapToGrid w:val="0"/>
              <w:spacing w:line="360" w:lineRule="auto"/>
              <w:jc w:val="left"/>
              <w:rPr>
                <w:rFonts w:ascii="宋体" w:hAnsi="宋体" w:cs="宋体"/>
                <w:bCs/>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方案讲解演示</w:t>
            </w:r>
          </w:p>
        </w:tc>
        <w:tc>
          <w:tcPr>
            <w:tcW w:w="3886" w:type="pct"/>
            <w:vAlign w:val="center"/>
          </w:tcPr>
          <w:p w14:paraId="01CA36F7">
            <w:pPr>
              <w:spacing w:line="360" w:lineRule="auto"/>
              <w:rPr>
                <w:rFonts w:ascii="宋体" w:hAnsi="宋体" w:cs="宋体"/>
                <w:i w:val="0"/>
                <w:iCs w:val="0"/>
                <w:color w:val="auto"/>
                <w:sz w:val="24"/>
                <w:highlight w:val="none"/>
                <w:shd w:val="clear" w:color="auto" w:fill="auto"/>
              </w:rPr>
            </w:pPr>
            <w:r>
              <w:rPr>
                <w:rFonts w:hint="eastAsia" w:ascii="Wingdings" w:hAnsi="Wingdings" w:eastAsia="MS Gothic" w:cs="宋体"/>
                <w:b/>
                <w:bCs/>
                <w:i w:val="0"/>
                <w:iCs w:val="0"/>
                <w:color w:val="auto"/>
                <w:kern w:val="0"/>
                <w:sz w:val="24"/>
                <w:szCs w:val="24"/>
                <w:highlight w:val="none"/>
                <w:shd w:val="clear" w:color="auto" w:fill="auto"/>
                <w:lang w:val="en-US" w:eastAsia="zh-CN" w:bidi="ar-SA"/>
              </w:rPr>
              <w:t>þ</w:t>
            </w:r>
            <w:r>
              <w:rPr>
                <w:rFonts w:hint="eastAsia" w:ascii="宋体" w:hAnsi="宋体" w:cs="宋体"/>
                <w:b/>
                <w:bCs/>
                <w:i w:val="0"/>
                <w:iCs w:val="0"/>
                <w:color w:val="auto"/>
                <w:kern w:val="0"/>
                <w:sz w:val="24"/>
                <w:highlight w:val="none"/>
                <w:shd w:val="clear" w:color="auto" w:fill="auto"/>
              </w:rPr>
              <w:t>A</w:t>
            </w:r>
            <w:r>
              <w:rPr>
                <w:rFonts w:hint="eastAsia" w:ascii="宋体" w:hAnsi="宋体" w:cs="宋体"/>
                <w:b/>
                <w:bCs/>
                <w:i w:val="0"/>
                <w:iCs w:val="0"/>
                <w:color w:val="auto"/>
                <w:sz w:val="24"/>
                <w:highlight w:val="none"/>
                <w:shd w:val="clear" w:color="auto" w:fill="auto"/>
              </w:rPr>
              <w:t>不组织。</w:t>
            </w:r>
          </w:p>
          <w:p w14:paraId="30120B6F">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☐B组织。</w:t>
            </w:r>
          </w:p>
          <w:p w14:paraId="3529E97F">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（1）在评标时安排每个投标人进行方案讲解演示。每个投标人时间不超过</w:t>
            </w:r>
            <w:r>
              <w:rPr>
                <w:rFonts w:hint="eastAsia" w:ascii="宋体" w:hAnsi="宋体" w:cs="宋体"/>
                <w:i w:val="0"/>
                <w:iCs w:val="0"/>
                <w:color w:val="auto"/>
                <w:kern w:val="0"/>
                <w:sz w:val="24"/>
                <w:highlight w:val="none"/>
                <w:u w:val="single"/>
                <w:shd w:val="clear" w:color="auto" w:fill="auto"/>
              </w:rPr>
              <w:t>20</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分钟，讲解次序以投标文件解密时间先后次序为准，讲解演示人员不超过</w:t>
            </w:r>
            <w:r>
              <w:rPr>
                <w:rFonts w:hint="eastAsia" w:ascii="宋体" w:hAnsi="宋体" w:cs="宋体"/>
                <w:i w:val="0"/>
                <w:iCs w:val="0"/>
                <w:color w:val="auto"/>
                <w:kern w:val="0"/>
                <w:sz w:val="24"/>
                <w:highlight w:val="none"/>
                <w:u w:val="single"/>
                <w:shd w:val="clear" w:color="auto" w:fill="auto"/>
              </w:rPr>
              <w:t>3</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人。讲解演示结束后按要求解答评标委员会提问。</w:t>
            </w:r>
          </w:p>
          <w:p w14:paraId="5212549D">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（2）方案讲解演示可选择以下其中一种方式：</w:t>
            </w:r>
          </w:p>
          <w:p w14:paraId="5DBEFBBC">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方式一：政采云平台在线讲解演示。政采云平台在线讲解需投标人根据政采云平台操作要求做好准备工作，提前完善软硬件配置环境。</w:t>
            </w:r>
          </w:p>
          <w:p w14:paraId="1AAF3E1D">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方式二：交易中心现场讲解演示。现场讲解地点为</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，讲解演示所用电脑等设备由投标人自备。现场讲解演示人员进场时提供讲解人员名单（加盖公章或授权代表签名）及身份证明，否则不得讲解演示。</w:t>
            </w:r>
          </w:p>
          <w:p w14:paraId="3FA35148">
            <w:pPr>
              <w:snapToGrid w:val="0"/>
              <w:spacing w:line="360" w:lineRule="auto"/>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7E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13DB1EDF">
            <w:pPr>
              <w:snapToGrid w:val="0"/>
              <w:spacing w:line="360" w:lineRule="auto"/>
              <w:jc w:val="center"/>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i w:val="0"/>
                <w:iCs w:val="0"/>
                <w:color w:val="auto"/>
                <w:sz w:val="24"/>
                <w:highlight w:val="none"/>
                <w:shd w:val="clear" w:color="auto" w:fill="auto"/>
                <w:lang w:val="en-US" w:eastAsia="zh-CN"/>
              </w:rPr>
              <w:t>9</w:t>
            </w:r>
          </w:p>
        </w:tc>
        <w:tc>
          <w:tcPr>
            <w:tcW w:w="777" w:type="pct"/>
            <w:vAlign w:val="center"/>
          </w:tcPr>
          <w:p w14:paraId="449E680F">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投标人应当提供的资格、资信证明文件</w:t>
            </w:r>
          </w:p>
        </w:tc>
        <w:tc>
          <w:tcPr>
            <w:tcW w:w="3886" w:type="pct"/>
            <w:vAlign w:val="center"/>
          </w:tcPr>
          <w:p w14:paraId="7AE60194">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（1）资格证明文件：见招标文件第二部分11.1。</w:t>
            </w:r>
          </w:p>
          <w:p w14:paraId="1F9DDB3F">
            <w:pPr>
              <w:spacing w:line="360" w:lineRule="auto"/>
              <w:rPr>
                <w:rFonts w:hint="eastAsia"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投标人未提供有效的资格证明文件的，视为投标人不具备招标文件中规定的资格要求，投标无效。</w:t>
            </w:r>
          </w:p>
          <w:p w14:paraId="1157CAFD">
            <w:pPr>
              <w:spacing w:line="360" w:lineRule="auto"/>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color w:val="auto"/>
                <w:sz w:val="24"/>
                <w:highlight w:val="none"/>
                <w:shd w:val="clear" w:color="auto" w:fill="auto"/>
              </w:rPr>
              <w:t>（2）资信证明文件：根据招标文件第四部分评标标准提供。</w:t>
            </w:r>
          </w:p>
        </w:tc>
      </w:tr>
      <w:tr w14:paraId="2C2F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232BE2CC">
            <w:pPr>
              <w:snapToGrid w:val="0"/>
              <w:spacing w:line="360" w:lineRule="auto"/>
              <w:jc w:val="center"/>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10</w:t>
            </w:r>
          </w:p>
        </w:tc>
        <w:tc>
          <w:tcPr>
            <w:tcW w:w="777" w:type="pct"/>
            <w:vAlign w:val="center"/>
          </w:tcPr>
          <w:p w14:paraId="65ED1109">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节能产品、环境标志产品</w:t>
            </w:r>
          </w:p>
        </w:tc>
        <w:tc>
          <w:tcPr>
            <w:tcW w:w="3886" w:type="pct"/>
            <w:vAlign w:val="center"/>
          </w:tcPr>
          <w:p w14:paraId="079EFCC3">
            <w:pPr>
              <w:pStyle w:val="2"/>
              <w:snapToGrid w:val="0"/>
              <w:spacing w:line="360" w:lineRule="auto"/>
              <w:ind w:firstLine="0" w:firstLineChars="0"/>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2"/>
              <w:jc w:val="both"/>
              <w:rPr>
                <w:rFonts w:hint="eastAsia" w:ascii="宋体" w:hAnsi="宋体" w:eastAsia="宋体" w:cs="宋体"/>
                <w:i w:val="0"/>
                <w:iCs w:val="0"/>
                <w:color w:val="auto"/>
                <w:kern w:val="2"/>
                <w:sz w:val="24"/>
                <w:szCs w:val="24"/>
                <w:highlight w:val="none"/>
                <w:shd w:val="clear" w:color="auto" w:fill="auto"/>
                <w:lang w:val="en-US" w:eastAsia="zh-CN" w:bidi="ar-SA"/>
              </w:rPr>
            </w:pPr>
            <w:sdt>
              <w:sdtPr>
                <w:rPr>
                  <w:rFonts w:hint="eastAsia" w:ascii="宋体" w:hAnsi="宋体" w:eastAsia="宋体" w:cs="宋体"/>
                  <w:i w:val="0"/>
                  <w:iCs w:val="0"/>
                  <w:color w:val="auto"/>
                  <w:kern w:val="2"/>
                  <w:sz w:val="24"/>
                  <w:szCs w:val="24"/>
                  <w:highlight w:val="none"/>
                  <w:shd w:val="clear" w:color="auto" w:fill="auto"/>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i w:val="0"/>
                  <w:iCs w:val="0"/>
                  <w:color w:val="auto"/>
                  <w:kern w:val="2"/>
                  <w:sz w:val="24"/>
                  <w:szCs w:val="24"/>
                  <w:highlight w:val="none"/>
                  <w:shd w:val="clear" w:color="auto" w:fill="auto"/>
                  <w:lang w:val="en-US" w:eastAsia="zh-CN" w:bidi="ar-SA"/>
                </w:rPr>
              </w:sdtEndPr>
              <w:sdtContent>
                <w:r>
                  <w:rPr>
                    <w:rFonts w:hint="eastAsia" w:ascii="宋体" w:hAnsi="宋体" w:eastAsia="宋体" w:cs="宋体"/>
                    <w:i w:val="0"/>
                    <w:iCs w:val="0"/>
                    <w:color w:val="auto"/>
                    <w:kern w:val="2"/>
                    <w:sz w:val="24"/>
                    <w:szCs w:val="24"/>
                    <w:highlight w:val="none"/>
                    <w:shd w:val="clear" w:color="auto" w:fill="auto"/>
                    <w:lang w:val="en-US" w:eastAsia="zh-CN" w:bidi="ar-SA"/>
                  </w:rPr>
                  <w:t>☐</w:t>
                </w:r>
              </w:sdtContent>
            </w:sdt>
            <w:r>
              <w:rPr>
                <w:rFonts w:hint="eastAsia" w:ascii="宋体" w:hAnsi="宋体" w:eastAsia="宋体" w:cs="宋体"/>
                <w:i w:val="0"/>
                <w:iCs w:val="0"/>
                <w:color w:val="auto"/>
                <w:kern w:val="2"/>
                <w:sz w:val="24"/>
                <w:szCs w:val="24"/>
                <w:highlight w:val="none"/>
                <w:shd w:val="clear" w:color="auto" w:fill="auto"/>
                <w:lang w:val="en-US" w:eastAsia="zh-CN" w:bidi="ar-SA"/>
              </w:rPr>
              <w:t xml:space="preserve">强制采购。产品：    </w:t>
            </w:r>
          </w:p>
          <w:p w14:paraId="3002CF9E">
            <w:pPr>
              <w:pStyle w:val="2"/>
              <w:jc w:val="both"/>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 xml:space="preserve">□优先采购节能产品。产品：   </w:t>
            </w:r>
          </w:p>
          <w:p w14:paraId="76782679">
            <w:pPr>
              <w:pStyle w:val="2"/>
              <w:jc w:val="both"/>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 xml:space="preserve">□优先采购环保产品。产品：    </w:t>
            </w:r>
          </w:p>
          <w:p w14:paraId="3E147619">
            <w:pPr>
              <w:snapToGrid w:val="0"/>
              <w:spacing w:line="360" w:lineRule="auto"/>
              <w:ind w:firstLine="480" w:firstLineChars="200"/>
              <w:rPr>
                <w:rFonts w:ascii="宋体" w:hAnsi="宋体" w:cs="宋体"/>
                <w:i w:val="0"/>
                <w:iCs w:val="0"/>
                <w:color w:val="auto"/>
                <w:highlight w:val="none"/>
                <w:shd w:val="clear" w:color="auto" w:fill="auto"/>
              </w:rPr>
            </w:pPr>
            <w:r>
              <w:rPr>
                <w:rFonts w:hint="eastAsia" w:ascii="宋体" w:hAnsi="宋体" w:eastAsia="宋体" w:cs="宋体"/>
                <w:i w:val="0"/>
                <w:iCs w:val="0"/>
                <w:color w:val="auto"/>
                <w:kern w:val="2"/>
                <w:sz w:val="24"/>
                <w:szCs w:val="24"/>
                <w:highlight w:val="none"/>
                <w:shd w:val="clear" w:color="auto" w:fill="auto"/>
                <w:lang w:val="en-US" w:eastAsia="zh-CN" w:bidi="ar-SA"/>
              </w:rPr>
              <w:t>☑无</w:t>
            </w:r>
          </w:p>
        </w:tc>
      </w:tr>
      <w:tr w14:paraId="7650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60F07FB5">
            <w:pPr>
              <w:snapToGrid w:val="0"/>
              <w:spacing w:line="360" w:lineRule="auto"/>
              <w:jc w:val="center"/>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11</w:t>
            </w:r>
          </w:p>
        </w:tc>
        <w:tc>
          <w:tcPr>
            <w:tcW w:w="777" w:type="pct"/>
            <w:vAlign w:val="center"/>
          </w:tcPr>
          <w:p w14:paraId="685FB86A">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报价要求</w:t>
            </w:r>
          </w:p>
        </w:tc>
        <w:tc>
          <w:tcPr>
            <w:tcW w:w="3886" w:type="pct"/>
            <w:vAlign w:val="center"/>
          </w:tcPr>
          <w:p w14:paraId="67BBF315">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有关本项目实施所需的所有费用（含税费）均计入报价。</w:t>
            </w:r>
            <w:r>
              <w:rPr>
                <w:rFonts w:hint="eastAsia" w:ascii="宋体" w:hAnsi="宋体" w:cs="宋体"/>
                <w:b/>
                <w:bCs/>
                <w:i w:val="0"/>
                <w:iCs w:val="0"/>
                <w:color w:val="auto"/>
                <w:kern w:val="0"/>
                <w:sz w:val="24"/>
                <w:highlight w:val="none"/>
                <w:shd w:val="clear" w:color="auto" w:fill="auto"/>
                <w:lang w:val="zh-CN"/>
              </w:rPr>
              <w:t>投标文件</w:t>
            </w:r>
            <w:r>
              <w:rPr>
                <w:rFonts w:hint="eastAsia" w:ascii="宋体" w:hAnsi="宋体" w:cs="宋体"/>
                <w:b/>
                <w:bCs/>
                <w:i w:val="0"/>
                <w:iCs w:val="0"/>
                <w:color w:val="auto"/>
                <w:sz w:val="24"/>
                <w:highlight w:val="none"/>
                <w:shd w:val="clear" w:color="auto" w:fill="auto"/>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i w:val="0"/>
                <w:iCs w:val="0"/>
                <w:color w:val="auto"/>
                <w:kern w:val="0"/>
                <w:sz w:val="24"/>
                <w:highlight w:val="none"/>
                <w:shd w:val="clear" w:color="auto" w:fill="auto"/>
                <w:lang w:val="zh-CN"/>
              </w:rPr>
              <w:t>投标文件中价格全部采用人民币报价。招标文件未列明，而投标人认为必需的费用也需列入报价。</w:t>
            </w:r>
            <w:r>
              <w:rPr>
                <w:rFonts w:hint="eastAsia" w:ascii="宋体" w:hAnsi="宋体" w:cs="宋体"/>
                <w:b/>
                <w:i w:val="0"/>
                <w:iCs w:val="0"/>
                <w:color w:val="auto"/>
                <w:kern w:val="0"/>
                <w:sz w:val="24"/>
                <w:highlight w:val="none"/>
                <w:shd w:val="clear" w:color="auto" w:fill="auto"/>
                <w:lang w:val="zh-CN"/>
              </w:rPr>
              <w:t>提醒：验收时检测费用由采购人承担，不包含在投标总价中。</w:t>
            </w:r>
          </w:p>
          <w:p w14:paraId="1FAFC797">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投标报价出现下列情形的，投标无效：</w:t>
            </w:r>
          </w:p>
          <w:p w14:paraId="338118F0">
            <w:pPr>
              <w:snapToGrid w:val="0"/>
              <w:spacing w:line="360" w:lineRule="auto"/>
              <w:ind w:firstLine="241" w:firstLineChars="100"/>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投标文件出现不是唯一的、有选择性投标报价的；</w:t>
            </w:r>
          </w:p>
          <w:p w14:paraId="72634B01">
            <w:pPr>
              <w:snapToGrid w:val="0"/>
              <w:spacing w:line="360" w:lineRule="auto"/>
              <w:ind w:firstLine="241" w:firstLineChars="100"/>
              <w:jc w:val="left"/>
              <w:rPr>
                <w:rFonts w:hint="eastAsia" w:ascii="宋体" w:hAnsi="宋体" w:eastAsia="宋体" w:cs="宋体"/>
                <w:i w:val="0"/>
                <w:iCs w:val="0"/>
                <w:color w:val="auto"/>
                <w:kern w:val="0"/>
                <w:sz w:val="24"/>
                <w:highlight w:val="none"/>
                <w:shd w:val="clear" w:color="auto" w:fill="auto"/>
                <w:lang w:val="zh-CN" w:eastAsia="zh-CN"/>
              </w:rPr>
            </w:pPr>
            <w:r>
              <w:rPr>
                <w:rFonts w:hint="eastAsia" w:ascii="宋体" w:hAnsi="宋体" w:cs="宋体"/>
                <w:b/>
                <w:i w:val="0"/>
                <w:iCs w:val="0"/>
                <w:color w:val="auto"/>
                <w:kern w:val="0"/>
                <w:sz w:val="24"/>
                <w:highlight w:val="none"/>
                <w:shd w:val="clear" w:color="auto" w:fill="auto"/>
                <w:lang w:val="zh-CN"/>
              </w:rPr>
              <w:t>投标报价超过招标文件中规定的预算金额或者最高限价的；</w:t>
            </w:r>
          </w:p>
          <w:p w14:paraId="2DF4DF4E">
            <w:pPr>
              <w:spacing w:line="360" w:lineRule="auto"/>
              <w:ind w:firstLine="241" w:firstLineChars="100"/>
              <w:rPr>
                <w:rFonts w:hint="eastAsia" w:ascii="宋体" w:hAnsi="宋体" w:eastAsia="宋体" w:cs="宋体"/>
                <w:b/>
                <w:i w:val="0"/>
                <w:iCs w:val="0"/>
                <w:color w:val="auto"/>
                <w:sz w:val="24"/>
                <w:highlight w:val="none"/>
                <w:shd w:val="clear" w:color="auto" w:fill="auto"/>
                <w:lang w:eastAsia="zh-CN"/>
              </w:rPr>
            </w:pPr>
            <w:r>
              <w:rPr>
                <w:rFonts w:hint="eastAsia" w:ascii="宋体" w:hAnsi="宋体" w:cs="宋体"/>
                <w:b/>
                <w:i w:val="0"/>
                <w:iCs w:val="0"/>
                <w:color w:val="auto"/>
                <w:kern w:val="0"/>
                <w:sz w:val="24"/>
                <w:highlight w:val="none"/>
                <w:shd w:val="clear" w:color="auto" w:fill="auto"/>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i w:val="0"/>
                <w:iCs w:val="0"/>
                <w:color w:val="auto"/>
                <w:sz w:val="24"/>
                <w:szCs w:val="21"/>
                <w:highlight w:val="none"/>
                <w:shd w:val="clear" w:color="auto" w:fill="auto"/>
                <w:lang w:eastAsia="zh-CN"/>
              </w:rPr>
              <w:t>；</w:t>
            </w:r>
          </w:p>
          <w:p w14:paraId="523346B1">
            <w:pPr>
              <w:spacing w:line="360" w:lineRule="auto"/>
              <w:ind w:firstLine="241" w:firstLineChars="100"/>
              <w:rPr>
                <w:rFonts w:ascii="宋体" w:hAnsi="宋体" w:cs="宋体"/>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投标人对根据修正原则修正后的报价不确认的</w:t>
            </w:r>
            <w:r>
              <w:rPr>
                <w:rFonts w:hint="eastAsia" w:ascii="宋体" w:hAnsi="宋体" w:cs="宋体"/>
                <w:b/>
                <w:i w:val="0"/>
                <w:iCs w:val="0"/>
                <w:color w:val="auto"/>
                <w:sz w:val="24"/>
                <w:highlight w:val="none"/>
                <w:shd w:val="clear" w:color="auto" w:fill="auto"/>
              </w:rPr>
              <w:t>。</w:t>
            </w:r>
          </w:p>
        </w:tc>
      </w:tr>
      <w:tr w14:paraId="7191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1F5D9CE0">
            <w:pPr>
              <w:snapToGrid w:val="0"/>
              <w:spacing w:line="360" w:lineRule="auto"/>
              <w:jc w:val="center"/>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12</w:t>
            </w:r>
          </w:p>
        </w:tc>
        <w:tc>
          <w:tcPr>
            <w:tcW w:w="777" w:type="pct"/>
            <w:vAlign w:val="center"/>
          </w:tcPr>
          <w:p w14:paraId="3A483129">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中小企业信用融资</w:t>
            </w:r>
          </w:p>
        </w:tc>
        <w:tc>
          <w:tcPr>
            <w:tcW w:w="3886" w:type="pct"/>
            <w:vAlign w:val="center"/>
          </w:tcPr>
          <w:p w14:paraId="4A733684">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CBC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Align w:val="center"/>
          </w:tcPr>
          <w:p w14:paraId="5DDA9242">
            <w:pPr>
              <w:snapToGrid w:val="0"/>
              <w:spacing w:line="360" w:lineRule="auto"/>
              <w:jc w:val="center"/>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13</w:t>
            </w:r>
          </w:p>
        </w:tc>
        <w:tc>
          <w:tcPr>
            <w:tcW w:w="777" w:type="pct"/>
            <w:vAlign w:val="center"/>
          </w:tcPr>
          <w:p w14:paraId="00634BC8">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备份投标文件送达地点和签收人员 </w:t>
            </w:r>
          </w:p>
        </w:tc>
        <w:tc>
          <w:tcPr>
            <w:tcW w:w="3886" w:type="pct"/>
            <w:vAlign w:val="center"/>
          </w:tcPr>
          <w:p w14:paraId="3BABDFED">
            <w:pPr>
              <w:pStyle w:val="33"/>
              <w:spacing w:line="360" w:lineRule="auto"/>
              <w:rPr>
                <w:rFonts w:hint="eastAsia" w:hAnsi="宋体" w:cs="宋体"/>
                <w:i w:val="0"/>
                <w:iCs w:val="0"/>
                <w:color w:val="auto"/>
                <w:kern w:val="28"/>
                <w:sz w:val="24"/>
                <w:highlight w:val="none"/>
                <w:shd w:val="clear" w:color="auto" w:fill="auto"/>
              </w:rPr>
            </w:pPr>
            <w:r>
              <w:rPr>
                <w:rFonts w:hint="eastAsia" w:hAnsi="宋体" w:cs="宋体"/>
                <w:i w:val="0"/>
                <w:iCs w:val="0"/>
                <w:color w:val="auto"/>
                <w:kern w:val="28"/>
                <w:sz w:val="24"/>
                <w:highlight w:val="none"/>
                <w:shd w:val="clear" w:color="auto" w:fill="auto"/>
              </w:rPr>
              <w:t>备份投标文件送达地点：杭州市上城区钱江路639号新城大楼16楼；</w:t>
            </w:r>
          </w:p>
          <w:p w14:paraId="023FD447">
            <w:pPr>
              <w:pStyle w:val="33"/>
              <w:spacing w:line="360" w:lineRule="auto"/>
              <w:rPr>
                <w:rFonts w:hint="eastAsia" w:hAnsi="宋体" w:cs="宋体"/>
                <w:i w:val="0"/>
                <w:iCs w:val="0"/>
                <w:color w:val="auto"/>
                <w:kern w:val="28"/>
                <w:sz w:val="24"/>
                <w:highlight w:val="none"/>
                <w:shd w:val="clear" w:color="auto" w:fill="auto"/>
              </w:rPr>
            </w:pPr>
            <w:r>
              <w:rPr>
                <w:rFonts w:hint="eastAsia" w:hAnsi="宋体" w:cs="宋体"/>
                <w:i w:val="0"/>
                <w:iCs w:val="0"/>
                <w:color w:val="auto"/>
                <w:kern w:val="28"/>
                <w:sz w:val="24"/>
                <w:highlight w:val="none"/>
                <w:shd w:val="clear" w:color="auto" w:fill="auto"/>
              </w:rPr>
              <w:t>备份投标文件签收人员联系电话：沈仁杰、13575796901。</w:t>
            </w:r>
          </w:p>
          <w:p w14:paraId="5998CBE5">
            <w:pPr>
              <w:pStyle w:val="33"/>
              <w:spacing w:line="360" w:lineRule="auto"/>
              <w:rPr>
                <w:rFonts w:hint="eastAsia" w:hAnsi="宋体" w:cs="宋体"/>
                <w:i w:val="0"/>
                <w:iCs w:val="0"/>
                <w:color w:val="auto"/>
                <w:kern w:val="28"/>
                <w:sz w:val="24"/>
                <w:highlight w:val="none"/>
                <w:shd w:val="clear" w:color="auto" w:fill="auto"/>
              </w:rPr>
            </w:pPr>
            <w:r>
              <w:rPr>
                <w:rFonts w:hint="eastAsia" w:hAnsi="宋体" w:cs="宋体"/>
                <w:i w:val="0"/>
                <w:iCs w:val="0"/>
                <w:color w:val="auto"/>
                <w:kern w:val="28"/>
                <w:sz w:val="24"/>
                <w:highlight w:val="none"/>
                <w:shd w:val="clear" w:color="auto" w:fill="auto"/>
              </w:rPr>
              <w:t>备份投标文件送达截止时间：同投标截止时间</w:t>
            </w:r>
          </w:p>
          <w:p w14:paraId="61FD9BA9">
            <w:pPr>
              <w:pStyle w:val="33"/>
              <w:spacing w:line="360" w:lineRule="auto"/>
              <w:rPr>
                <w:rFonts w:hint="eastAsia" w:hAnsi="宋体" w:cs="宋体"/>
                <w:i w:val="0"/>
                <w:iCs w:val="0"/>
                <w:color w:val="auto"/>
                <w:kern w:val="28"/>
                <w:sz w:val="24"/>
                <w:highlight w:val="none"/>
                <w:shd w:val="clear" w:color="auto" w:fill="auto"/>
              </w:rPr>
            </w:pPr>
            <w:r>
              <w:rPr>
                <w:rFonts w:hint="eastAsia" w:hAnsi="宋体" w:cs="宋体"/>
                <w:i w:val="0"/>
                <w:iCs w:val="0"/>
                <w:color w:val="auto"/>
                <w:kern w:val="28"/>
                <w:sz w:val="24"/>
                <w:highlight w:val="none"/>
                <w:shd w:val="clear" w:color="auto" w:fill="auto"/>
              </w:rPr>
              <w:t>备份投标文件的递交：投标人如需要递交备份投标文件（后缀格式为.bfbs）的，请将u盘形式的备份投标文件密封包装后以递交。</w:t>
            </w:r>
          </w:p>
          <w:p w14:paraId="6EFD6D96">
            <w:pPr>
              <w:pStyle w:val="33"/>
              <w:spacing w:line="360" w:lineRule="auto"/>
              <w:rPr>
                <w:rFonts w:hint="eastAsia" w:hAnsi="宋体" w:cs="宋体"/>
                <w:i w:val="0"/>
                <w:iCs w:val="0"/>
                <w:color w:val="auto"/>
                <w:kern w:val="28"/>
                <w:sz w:val="24"/>
                <w:highlight w:val="none"/>
                <w:shd w:val="clear" w:color="auto" w:fill="auto"/>
              </w:rPr>
            </w:pPr>
            <w:r>
              <w:rPr>
                <w:rFonts w:hint="eastAsia" w:hAnsi="宋体" w:cs="宋体"/>
                <w:i w:val="0"/>
                <w:iCs w:val="0"/>
                <w:color w:val="auto"/>
                <w:kern w:val="28"/>
                <w:sz w:val="24"/>
                <w:highlight w:val="none"/>
                <w:shd w:val="clear" w:color="auto" w:fill="auto"/>
              </w:rPr>
              <w:t>备份投标文件的</w:t>
            </w:r>
            <w:r>
              <w:rPr>
                <w:rFonts w:hint="eastAsia" w:hAnsi="宋体" w:cs="宋体"/>
                <w:i w:val="0"/>
                <w:iCs w:val="0"/>
                <w:color w:val="auto"/>
                <w:kern w:val="28"/>
                <w:sz w:val="24"/>
                <w:highlight w:val="none"/>
                <w:shd w:val="clear" w:color="auto" w:fill="auto"/>
                <w:lang w:val="en-US" w:eastAsia="zh-CN"/>
              </w:rPr>
              <w:t>邮件</w:t>
            </w:r>
            <w:r>
              <w:rPr>
                <w:rFonts w:hint="eastAsia" w:hAnsi="宋体" w:cs="宋体"/>
                <w:i w:val="0"/>
                <w:iCs w:val="0"/>
                <w:color w:val="auto"/>
                <w:kern w:val="28"/>
                <w:sz w:val="24"/>
                <w:highlight w:val="none"/>
                <w:shd w:val="clear" w:color="auto" w:fill="auto"/>
              </w:rPr>
              <w:t>递交：投标人如需要邮件备份投标文件（后缀格式为.bfbs）的，请将备份投标文件重命名（单位名称、项目编号、项目名称）后发送至邮箱359920161@qq.com。</w:t>
            </w:r>
          </w:p>
          <w:p w14:paraId="45676E4F">
            <w:pPr>
              <w:pStyle w:val="33"/>
              <w:spacing w:line="360" w:lineRule="auto"/>
              <w:rPr>
                <w:rFonts w:hint="eastAsia" w:hAnsi="宋体" w:cs="宋体"/>
                <w:i w:val="0"/>
                <w:iCs w:val="0"/>
                <w:color w:val="auto"/>
                <w:kern w:val="28"/>
                <w:sz w:val="24"/>
                <w:highlight w:val="none"/>
                <w:shd w:val="clear" w:color="auto" w:fill="auto"/>
              </w:rPr>
            </w:pPr>
            <w:r>
              <w:rPr>
                <w:rFonts w:hint="eastAsia" w:hAnsi="宋体" w:cs="宋体"/>
                <w:i w:val="0"/>
                <w:iCs w:val="0"/>
                <w:color w:val="auto"/>
                <w:kern w:val="28"/>
                <w:sz w:val="24"/>
                <w:highlight w:val="none"/>
                <w:shd w:val="clear" w:color="auto" w:fill="auto"/>
              </w:rPr>
              <w:t>备份投标文件递交方式：快递或自行递交或邮件。</w:t>
            </w:r>
          </w:p>
          <w:p w14:paraId="4F92B28A">
            <w:pPr>
              <w:pStyle w:val="33"/>
              <w:spacing w:line="360" w:lineRule="auto"/>
              <w:rPr>
                <w:rFonts w:hAnsi="宋体" w:cs="宋体"/>
                <w:i w:val="0"/>
                <w:iCs w:val="0"/>
                <w:color w:val="auto"/>
                <w:kern w:val="28"/>
                <w:sz w:val="24"/>
                <w:highlight w:val="none"/>
                <w:shd w:val="clear" w:color="auto" w:fill="auto"/>
              </w:rPr>
            </w:pPr>
            <w:r>
              <w:rPr>
                <w:rFonts w:hint="eastAsia" w:hAnsi="宋体" w:cs="宋体"/>
                <w:b/>
                <w:bCs/>
                <w:i w:val="0"/>
                <w:iCs w:val="0"/>
                <w:color w:val="auto"/>
                <w:kern w:val="28"/>
                <w:sz w:val="24"/>
                <w:highlight w:val="none"/>
                <w:shd w:val="clear" w:color="auto" w:fill="auto"/>
              </w:rPr>
              <w:t>采购人、采购代理机构不强制或变相强制投标人提交备份投标文件。</w:t>
            </w:r>
          </w:p>
        </w:tc>
      </w:tr>
      <w:tr w14:paraId="3E77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Merge w:val="restart"/>
            <w:vAlign w:val="center"/>
          </w:tcPr>
          <w:p w14:paraId="2890B60D">
            <w:pPr>
              <w:snapToGrid w:val="0"/>
              <w:spacing w:line="360" w:lineRule="auto"/>
              <w:jc w:val="center"/>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14</w:t>
            </w:r>
          </w:p>
        </w:tc>
        <w:tc>
          <w:tcPr>
            <w:tcW w:w="777" w:type="pct"/>
            <w:vMerge w:val="restart"/>
            <w:vAlign w:val="center"/>
          </w:tcPr>
          <w:p w14:paraId="5083DBEF">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eastAsia="宋体" w:cs="仿宋_GB2312"/>
                <w:b/>
                <w:i w:val="0"/>
                <w:iCs w:val="0"/>
                <w:color w:val="auto"/>
                <w:sz w:val="24"/>
                <w:highlight w:val="none"/>
                <w:shd w:val="clear" w:color="auto" w:fill="auto"/>
              </w:rPr>
              <w:t>特别说明</w:t>
            </w:r>
          </w:p>
        </w:tc>
        <w:tc>
          <w:tcPr>
            <w:tcW w:w="3886" w:type="pct"/>
            <w:vAlign w:val="center"/>
          </w:tcPr>
          <w:p w14:paraId="19BC1E56">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联合体投标的，联合体各方分别提供与联合体协议中规定的分工内容相应的业绩证明材料，业绩数量以提供材料较少的一方为准。</w:t>
            </w:r>
          </w:p>
        </w:tc>
      </w:tr>
      <w:tr w14:paraId="64CA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Merge w:val="continue"/>
          </w:tcPr>
          <w:p w14:paraId="0006FC56">
            <w:pPr>
              <w:snapToGrid w:val="0"/>
              <w:spacing w:line="360" w:lineRule="auto"/>
              <w:jc w:val="center"/>
              <w:rPr>
                <w:rFonts w:ascii="宋体" w:hAnsi="宋体" w:cs="宋体"/>
                <w:i w:val="0"/>
                <w:iCs w:val="0"/>
                <w:color w:val="auto"/>
                <w:sz w:val="24"/>
                <w:highlight w:val="none"/>
                <w:shd w:val="clear" w:color="auto" w:fill="auto"/>
              </w:rPr>
            </w:pPr>
          </w:p>
        </w:tc>
        <w:tc>
          <w:tcPr>
            <w:tcW w:w="777" w:type="pct"/>
            <w:vMerge w:val="continue"/>
            <w:vAlign w:val="center"/>
          </w:tcPr>
          <w:p w14:paraId="522BEC29">
            <w:pPr>
              <w:snapToGrid w:val="0"/>
              <w:spacing w:line="360" w:lineRule="auto"/>
              <w:jc w:val="left"/>
              <w:rPr>
                <w:rFonts w:ascii="宋体" w:hAnsi="宋体" w:cs="宋体"/>
                <w:b/>
                <w:i w:val="0"/>
                <w:iCs w:val="0"/>
                <w:color w:val="auto"/>
                <w:sz w:val="24"/>
                <w:highlight w:val="none"/>
                <w:shd w:val="clear" w:color="auto" w:fill="auto"/>
              </w:rPr>
            </w:pPr>
          </w:p>
        </w:tc>
        <w:tc>
          <w:tcPr>
            <w:tcW w:w="3886" w:type="pct"/>
            <w:vAlign w:val="center"/>
          </w:tcPr>
          <w:p w14:paraId="6D64E574">
            <w:pPr>
              <w:spacing w:line="360" w:lineRule="auto"/>
              <w:rPr>
                <w:rFonts w:ascii="宋体" w:hAnsi="宋体" w:cs="宋体"/>
                <w:i w:val="0"/>
                <w:iCs w:val="0"/>
                <w:snapToGrid w:val="0"/>
                <w:color w:val="auto"/>
                <w:kern w:val="28"/>
                <w:sz w:val="24"/>
                <w:highlight w:val="none"/>
                <w:shd w:val="clear" w:color="auto" w:fill="auto"/>
              </w:rPr>
            </w:pPr>
            <w:r>
              <w:rPr>
                <w:rFonts w:hint="eastAsia" w:ascii="MS Mincho" w:hAnsi="MS Mincho" w:eastAsia="MS Mincho" w:cs="MS Mincho"/>
                <w:i w:val="0"/>
                <w:iCs w:val="0"/>
                <w:color w:val="auto"/>
                <w:kern w:val="0"/>
                <w:sz w:val="24"/>
                <w:highlight w:val="none"/>
                <w:shd w:val="clear" w:color="auto" w:fill="auto"/>
              </w:rPr>
              <w:t>☐</w:t>
            </w:r>
            <w:r>
              <w:rPr>
                <w:rFonts w:hint="eastAsia" w:ascii="宋体" w:hAnsi="宋体" w:cs="宋体"/>
                <w:i w:val="0"/>
                <w:iCs w:val="0"/>
                <w:snapToGrid w:val="0"/>
                <w:color w:val="auto"/>
                <w:kern w:val="28"/>
                <w:sz w:val="24"/>
                <w:highlight w:val="none"/>
                <w:shd w:val="clear" w:color="auto" w:fill="auto"/>
              </w:rPr>
              <w:t>联合体投标的，联合体各方均需按招标文件第四部分评标标准要求提供资信证明文件，否则视为不符合相关要求。</w:t>
            </w:r>
          </w:p>
          <w:p w14:paraId="444C2482">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eastAsia="宋体" w:cs="Arial"/>
                <w:i w:val="0"/>
                <w:iCs w:val="0"/>
                <w:color w:val="auto"/>
                <w:kern w:val="0"/>
                <w:sz w:val="24"/>
                <w:highlight w:val="none"/>
                <w:shd w:val="clear" w:color="auto" w:fill="auto"/>
              </w:rPr>
              <w:sym w:font="Wingdings" w:char="F0FE"/>
            </w:r>
            <w:r>
              <w:rPr>
                <w:rFonts w:hint="eastAsia" w:ascii="宋体" w:hAnsi="宋体" w:cs="宋体"/>
                <w:i w:val="0"/>
                <w:iCs w:val="0"/>
                <w:snapToGrid w:val="0"/>
                <w:color w:val="auto"/>
                <w:kern w:val="28"/>
                <w:sz w:val="24"/>
                <w:highlight w:val="none"/>
                <w:shd w:val="clear" w:color="auto" w:fill="auto"/>
              </w:rPr>
              <w:t>联合体投标的，联合体中有一方或者联合体成员根据分工按招标文件第四部分评标标准要求提供资信证明文件的，视为符合了相关要求。</w:t>
            </w:r>
          </w:p>
        </w:tc>
      </w:tr>
      <w:tr w14:paraId="38A9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vMerge w:val="continue"/>
          </w:tcPr>
          <w:p w14:paraId="23A9EBF9">
            <w:pPr>
              <w:snapToGrid w:val="0"/>
              <w:spacing w:line="360" w:lineRule="auto"/>
              <w:jc w:val="center"/>
              <w:rPr>
                <w:rFonts w:ascii="宋体" w:hAnsi="宋体" w:cs="宋体"/>
                <w:i w:val="0"/>
                <w:iCs w:val="0"/>
                <w:color w:val="auto"/>
                <w:sz w:val="24"/>
                <w:highlight w:val="none"/>
                <w:shd w:val="clear" w:color="auto" w:fill="auto"/>
              </w:rPr>
            </w:pPr>
          </w:p>
        </w:tc>
        <w:tc>
          <w:tcPr>
            <w:tcW w:w="777" w:type="pct"/>
            <w:vMerge w:val="continue"/>
            <w:vAlign w:val="center"/>
          </w:tcPr>
          <w:p w14:paraId="3B2E442B">
            <w:pPr>
              <w:snapToGrid w:val="0"/>
              <w:spacing w:line="360" w:lineRule="auto"/>
              <w:jc w:val="left"/>
              <w:rPr>
                <w:rFonts w:ascii="宋体" w:hAnsi="宋体" w:cs="宋体"/>
                <w:b/>
                <w:i w:val="0"/>
                <w:iCs w:val="0"/>
                <w:color w:val="auto"/>
                <w:sz w:val="24"/>
                <w:highlight w:val="none"/>
                <w:shd w:val="clear" w:color="auto" w:fill="auto"/>
              </w:rPr>
            </w:pPr>
          </w:p>
        </w:tc>
        <w:tc>
          <w:tcPr>
            <w:tcW w:w="3886" w:type="pct"/>
            <w:vAlign w:val="center"/>
          </w:tcPr>
          <w:p w14:paraId="393B9E36">
            <w:pPr>
              <w:snapToGrid w:val="0"/>
              <w:spacing w:line="360" w:lineRule="auto"/>
              <w:ind w:rightChars="68" w:firstLineChars="34"/>
              <w:jc w:val="left"/>
              <w:rPr>
                <w:rFonts w:ascii="宋体" w:hAnsi="宋体"/>
                <w:i w:val="0"/>
                <w:iCs w:val="0"/>
                <w:color w:val="auto"/>
                <w:kern w:val="28"/>
                <w:sz w:val="24"/>
                <w:highlight w:val="none"/>
                <w:shd w:val="clear" w:color="auto" w:fill="auto"/>
              </w:rPr>
            </w:pPr>
            <w:r>
              <w:rPr>
                <w:rFonts w:hint="eastAsia" w:ascii="宋体" w:hAnsi="宋体"/>
                <w:i w:val="0"/>
                <w:iCs w:val="0"/>
                <w:color w:val="auto"/>
                <w:sz w:val="24"/>
                <w:highlight w:val="none"/>
                <w:shd w:val="clear" w:color="auto" w:fill="auto"/>
              </w:rPr>
              <w:t>（1）</w:t>
            </w:r>
            <w:r>
              <w:rPr>
                <w:rFonts w:ascii="宋体" w:hAnsi="宋体"/>
                <w:i w:val="0"/>
                <w:iCs w:val="0"/>
                <w:color w:val="auto"/>
                <w:sz w:val="24"/>
                <w:highlight w:val="none"/>
                <w:shd w:val="clear" w:color="auto" w:fill="auto"/>
              </w:rPr>
              <w:t>中标通知书发出后30日</w:t>
            </w:r>
            <w:r>
              <w:rPr>
                <w:rFonts w:hint="eastAsia" w:ascii="宋体" w:hAnsi="宋体"/>
                <w:i w:val="0"/>
                <w:iCs w:val="0"/>
                <w:color w:val="auto"/>
                <w:sz w:val="24"/>
                <w:highlight w:val="none"/>
                <w:shd w:val="clear" w:color="auto" w:fill="auto"/>
              </w:rPr>
              <w:t>（鼓励有条件的缩短至10个工作日）</w:t>
            </w:r>
            <w:r>
              <w:rPr>
                <w:rFonts w:ascii="宋体" w:hAnsi="宋体"/>
                <w:i w:val="0"/>
                <w:iCs w:val="0"/>
                <w:color w:val="auto"/>
                <w:sz w:val="24"/>
                <w:highlight w:val="none"/>
                <w:shd w:val="clear" w:color="auto" w:fill="auto"/>
              </w:rPr>
              <w:t>内，中标供应商持中标通知书与采购人签订合同</w:t>
            </w:r>
            <w:r>
              <w:rPr>
                <w:rFonts w:hint="eastAsia" w:ascii="宋体" w:hAnsi="宋体"/>
                <w:i w:val="0"/>
                <w:iCs w:val="0"/>
                <w:color w:val="auto"/>
                <w:sz w:val="24"/>
                <w:highlight w:val="none"/>
                <w:shd w:val="clear" w:color="auto" w:fill="auto"/>
              </w:rPr>
              <w:t>；合同签订后需在2个工作日内进行备案公示。</w:t>
            </w:r>
          </w:p>
          <w:p w14:paraId="5BBACB68">
            <w:pPr>
              <w:snapToGrid w:val="0"/>
              <w:spacing w:line="360" w:lineRule="auto"/>
              <w:ind w:rightChars="68" w:firstLineChars="34"/>
              <w:jc w:val="left"/>
              <w:rPr>
                <w:i w:val="0"/>
                <w:iCs w:val="0"/>
                <w:color w:val="auto"/>
                <w:highlight w:val="none"/>
                <w:shd w:val="clear" w:color="auto" w:fill="auto"/>
              </w:rPr>
            </w:pPr>
            <w:r>
              <w:rPr>
                <w:rFonts w:hint="eastAsia" w:ascii="宋体" w:hAnsi="宋体"/>
                <w:i w:val="0"/>
                <w:iCs w:val="0"/>
                <w:color w:val="auto"/>
                <w:kern w:val="28"/>
                <w:sz w:val="24"/>
                <w:highlight w:val="none"/>
                <w:shd w:val="clear" w:color="auto" w:fill="auto"/>
              </w:rPr>
              <w:t>（</w:t>
            </w:r>
            <w:r>
              <w:rPr>
                <w:rFonts w:hint="eastAsia" w:ascii="宋体" w:hAnsi="宋体"/>
                <w:i w:val="0"/>
                <w:iCs w:val="0"/>
                <w:color w:val="auto"/>
                <w:kern w:val="28"/>
                <w:sz w:val="24"/>
                <w:highlight w:val="none"/>
                <w:shd w:val="clear" w:color="auto" w:fill="auto"/>
                <w:lang w:val="en-US" w:eastAsia="zh-CN"/>
              </w:rPr>
              <w:t>2</w:t>
            </w:r>
            <w:r>
              <w:rPr>
                <w:rFonts w:hint="eastAsia" w:ascii="宋体" w:hAnsi="宋体"/>
                <w:i w:val="0"/>
                <w:iCs w:val="0"/>
                <w:color w:val="auto"/>
                <w:kern w:val="28"/>
                <w:sz w:val="24"/>
                <w:highlight w:val="none"/>
                <w:shd w:val="clear" w:color="auto" w:fill="auto"/>
              </w:rPr>
              <w:t>）</w:t>
            </w:r>
            <w:r>
              <w:rPr>
                <w:rFonts w:hint="eastAsia" w:ascii="宋体" w:hAnsi="宋体"/>
                <w:i w:val="0"/>
                <w:iCs w:val="0"/>
                <w:color w:val="auto"/>
                <w:sz w:val="24"/>
                <w:highlight w:val="none"/>
                <w:shd w:val="clear" w:color="auto" w:fill="auto"/>
              </w:rPr>
              <w:t>本项目招标代理服务费收费标准为：</w:t>
            </w:r>
            <w:r>
              <w:rPr>
                <w:rFonts w:hint="eastAsia" w:ascii="宋体" w:hAnsi="宋体"/>
                <w:i w:val="0"/>
                <w:iCs w:val="0"/>
                <w:color w:val="auto"/>
                <w:sz w:val="24"/>
                <w:highlight w:val="none"/>
                <w:shd w:val="clear" w:color="auto" w:fill="auto"/>
                <w:lang w:val="zh-CN"/>
              </w:rPr>
              <w:t>以中标金额为计费基准，根据《招标代理服务收费管理暂行办法》（计价格[2002]1980号文件）服务类收费标准</w:t>
            </w:r>
            <w:r>
              <w:rPr>
                <w:rFonts w:hint="eastAsia" w:ascii="宋体" w:hAnsi="宋体"/>
                <w:i w:val="0"/>
                <w:iCs w:val="0"/>
                <w:color w:val="auto"/>
                <w:sz w:val="24"/>
                <w:highlight w:val="none"/>
                <w:shd w:val="clear" w:color="auto" w:fill="auto"/>
              </w:rPr>
              <w:t>的70%收取，不足6000元按6000元收取。</w:t>
            </w:r>
          </w:p>
          <w:p w14:paraId="5A939862">
            <w:pPr>
              <w:snapToGrid w:val="0"/>
              <w:spacing w:line="360" w:lineRule="auto"/>
              <w:ind w:rightChars="68" w:firstLineChars="0"/>
              <w:jc w:val="lef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由中标供应商在领取中标通知书后7个工作日内向采购代理机构一次性缴纳。</w:t>
            </w:r>
          </w:p>
          <w:p w14:paraId="0BC16CC1">
            <w:pPr>
              <w:snapToGrid w:val="0"/>
              <w:spacing w:line="360" w:lineRule="auto"/>
              <w:ind w:rightChars="68" w:firstLineChars="34"/>
              <w:jc w:val="left"/>
              <w:rPr>
                <w:rFonts w:hint="eastAsia" w:ascii="宋体" w:hAnsi="宋体" w:eastAsia="宋体" w:cs="Arial"/>
                <w:i w:val="0"/>
                <w:iCs w:val="0"/>
                <w:color w:val="auto"/>
                <w:kern w:val="0"/>
                <w:sz w:val="24"/>
                <w:highlight w:val="none"/>
                <w:shd w:val="clear" w:color="auto" w:fill="auto"/>
                <w:lang w:eastAsia="zh-CN"/>
              </w:rPr>
            </w:pPr>
            <w:r>
              <w:rPr>
                <w:rFonts w:hint="eastAsia" w:ascii="宋体" w:hAnsi="宋体" w:eastAsia="宋体" w:cs="Arial"/>
                <w:i w:val="0"/>
                <w:iCs w:val="0"/>
                <w:color w:val="auto"/>
                <w:kern w:val="0"/>
                <w:sz w:val="24"/>
                <w:highlight w:val="none"/>
                <w:shd w:val="clear" w:color="auto" w:fill="auto"/>
                <w:lang w:eastAsia="zh-CN"/>
              </w:rPr>
              <w:t>账户名称：浙江天弘招标代理有限公司</w:t>
            </w:r>
          </w:p>
          <w:p w14:paraId="1F372795">
            <w:pPr>
              <w:snapToGrid w:val="0"/>
              <w:spacing w:line="360" w:lineRule="auto"/>
              <w:ind w:rightChars="68" w:firstLineChars="34"/>
              <w:jc w:val="left"/>
              <w:rPr>
                <w:rFonts w:hint="eastAsia" w:ascii="宋体" w:hAnsi="宋体" w:eastAsia="宋体" w:cs="Arial"/>
                <w:i w:val="0"/>
                <w:iCs w:val="0"/>
                <w:color w:val="auto"/>
                <w:kern w:val="0"/>
                <w:sz w:val="24"/>
                <w:highlight w:val="none"/>
                <w:shd w:val="clear" w:color="auto" w:fill="auto"/>
                <w:lang w:eastAsia="zh-CN"/>
              </w:rPr>
            </w:pPr>
            <w:r>
              <w:rPr>
                <w:rFonts w:hint="eastAsia" w:ascii="宋体" w:hAnsi="宋体" w:eastAsia="宋体" w:cs="Arial"/>
                <w:i w:val="0"/>
                <w:iCs w:val="0"/>
                <w:color w:val="auto"/>
                <w:kern w:val="0"/>
                <w:sz w:val="24"/>
                <w:highlight w:val="none"/>
                <w:shd w:val="clear" w:color="auto" w:fill="auto"/>
                <w:lang w:eastAsia="zh-CN"/>
              </w:rPr>
              <w:t>开户银行：杭州银行延中大楼支行</w:t>
            </w:r>
          </w:p>
          <w:p w14:paraId="0843E85C">
            <w:pPr>
              <w:snapToGrid w:val="0"/>
              <w:spacing w:line="360" w:lineRule="auto"/>
              <w:ind w:rightChars="68" w:firstLineChars="34"/>
              <w:jc w:val="left"/>
              <w:rPr>
                <w:rFonts w:hint="eastAsia" w:ascii="宋体" w:hAnsi="宋体" w:eastAsia="宋体" w:cs="Arial"/>
                <w:i w:val="0"/>
                <w:iCs w:val="0"/>
                <w:color w:val="auto"/>
                <w:kern w:val="0"/>
                <w:sz w:val="24"/>
                <w:highlight w:val="none"/>
                <w:shd w:val="clear" w:color="auto" w:fill="auto"/>
                <w:lang w:eastAsia="zh-CN"/>
              </w:rPr>
            </w:pPr>
            <w:r>
              <w:rPr>
                <w:rFonts w:hint="eastAsia" w:ascii="宋体" w:hAnsi="宋体" w:eastAsia="宋体" w:cs="Arial"/>
                <w:i w:val="0"/>
                <w:iCs w:val="0"/>
                <w:color w:val="auto"/>
                <w:kern w:val="0"/>
                <w:sz w:val="24"/>
                <w:highlight w:val="none"/>
                <w:shd w:val="clear" w:color="auto" w:fill="auto"/>
                <w:lang w:eastAsia="zh-CN"/>
              </w:rPr>
              <w:t>银行账号：3301040160003623066</w:t>
            </w:r>
          </w:p>
        </w:tc>
      </w:tr>
      <w:tr w14:paraId="45D0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5" w:type="pct"/>
          </w:tcPr>
          <w:p w14:paraId="170B92F4">
            <w:pPr>
              <w:snapToGrid w:val="0"/>
              <w:spacing w:line="360" w:lineRule="auto"/>
              <w:jc w:val="center"/>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15</w:t>
            </w:r>
          </w:p>
        </w:tc>
        <w:tc>
          <w:tcPr>
            <w:tcW w:w="777" w:type="pct"/>
            <w:vAlign w:val="center"/>
          </w:tcPr>
          <w:p w14:paraId="6ED43E71">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中标候选人数量</w:t>
            </w:r>
          </w:p>
        </w:tc>
        <w:tc>
          <w:tcPr>
            <w:tcW w:w="3886" w:type="pct"/>
            <w:vAlign w:val="center"/>
          </w:tcPr>
          <w:p w14:paraId="2F581139">
            <w:pPr>
              <w:snapToGrid w:val="0"/>
              <w:spacing w:line="360" w:lineRule="auto"/>
              <w:ind w:rightChars="68" w:firstLineChars="34"/>
              <w:jc w:val="left"/>
              <w:rPr>
                <w:rFonts w:hint="eastAsia" w:ascii="宋体" w:hAnsi="宋体" w:eastAsia="宋体" w:cs="Arial"/>
                <w:i w:val="0"/>
                <w:iCs w:val="0"/>
                <w:color w:val="auto"/>
                <w:kern w:val="0"/>
                <w:sz w:val="24"/>
                <w:highlight w:val="none"/>
                <w:shd w:val="clear" w:color="auto" w:fill="auto"/>
                <w:lang w:eastAsia="zh-CN"/>
              </w:rPr>
            </w:pPr>
            <w:r>
              <w:rPr>
                <w:rFonts w:hint="eastAsia" w:ascii="宋体" w:hAnsi="宋体" w:eastAsia="宋体" w:cs="宋体"/>
                <w:i w:val="0"/>
                <w:iCs w:val="0"/>
                <w:color w:val="auto"/>
                <w:kern w:val="0"/>
                <w:sz w:val="24"/>
                <w:highlight w:val="none"/>
                <w:shd w:val="clear" w:color="auto" w:fill="auto"/>
                <w:lang w:val="en" w:eastAsia="zh-CN"/>
              </w:rPr>
              <w:t>本项目推荐的中标候选人数量：</w:t>
            </w:r>
            <w:r>
              <w:rPr>
                <w:rFonts w:hint="eastAsia" w:ascii="宋体" w:hAnsi="宋体" w:eastAsia="宋体" w:cs="宋体"/>
                <w:i w:val="0"/>
                <w:iCs w:val="0"/>
                <w:color w:val="auto"/>
                <w:kern w:val="0"/>
                <w:sz w:val="24"/>
                <w:highlight w:val="none"/>
                <w:u w:val="single"/>
                <w:shd w:val="clear" w:color="auto" w:fill="auto"/>
                <w:lang w:val="en-US" w:eastAsia="zh-CN"/>
              </w:rPr>
              <w:t>1</w:t>
            </w:r>
            <w:r>
              <w:rPr>
                <w:rFonts w:hint="eastAsia" w:ascii="宋体" w:hAnsi="宋体" w:eastAsia="宋体" w:cs="宋体"/>
                <w:i w:val="0"/>
                <w:iCs w:val="0"/>
                <w:color w:val="auto"/>
                <w:kern w:val="0"/>
                <w:sz w:val="24"/>
                <w:highlight w:val="none"/>
                <w:shd w:val="clear" w:color="auto" w:fill="auto"/>
                <w:lang w:val="en" w:eastAsia="zh-CN"/>
              </w:rPr>
              <w:t>。</w:t>
            </w:r>
          </w:p>
        </w:tc>
      </w:tr>
    </w:tbl>
    <w:p w14:paraId="2BF22CAA">
      <w:pPr>
        <w:snapToGrid w:val="0"/>
        <w:spacing w:line="360" w:lineRule="auto"/>
        <w:jc w:val="center"/>
        <w:rPr>
          <w:rFonts w:ascii="宋体" w:hAnsi="宋体" w:cs="宋体"/>
          <w:b/>
          <w:i w:val="0"/>
          <w:iCs w:val="0"/>
          <w:color w:val="auto"/>
          <w:sz w:val="32"/>
          <w:szCs w:val="20"/>
          <w:highlight w:val="none"/>
          <w:shd w:val="clear" w:color="auto" w:fill="auto"/>
        </w:rPr>
      </w:pPr>
    </w:p>
    <w:bookmarkEnd w:id="10"/>
    <w:p w14:paraId="1D36FC79">
      <w:pPr>
        <w:rPr>
          <w:rFonts w:hint="eastAsia" w:ascii="宋体" w:hAnsi="宋体" w:cs="宋体"/>
          <w:b/>
          <w:i w:val="0"/>
          <w:iCs w:val="0"/>
          <w:color w:val="auto"/>
          <w:sz w:val="32"/>
          <w:szCs w:val="20"/>
          <w:highlight w:val="none"/>
          <w:shd w:val="clear" w:color="auto" w:fill="auto"/>
        </w:rPr>
      </w:pPr>
      <w:bookmarkStart w:id="11" w:name="第三部分"/>
      <w:bookmarkStart w:id="12" w:name="_Toc164416483"/>
      <w:r>
        <w:rPr>
          <w:rFonts w:hint="eastAsia" w:ascii="宋体" w:hAnsi="宋体" w:cs="宋体"/>
          <w:b/>
          <w:i w:val="0"/>
          <w:iCs w:val="0"/>
          <w:color w:val="auto"/>
          <w:sz w:val="32"/>
          <w:szCs w:val="20"/>
          <w:highlight w:val="none"/>
          <w:shd w:val="clear" w:color="auto" w:fill="auto"/>
        </w:rPr>
        <w:br w:type="page"/>
      </w:r>
    </w:p>
    <w:p w14:paraId="74E7E94A">
      <w:pPr>
        <w:adjustRightInd/>
        <w:spacing w:line="360" w:lineRule="auto"/>
        <w:ind w:firstLine="3845" w:firstLineChars="1197"/>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一、总则</w:t>
      </w:r>
    </w:p>
    <w:p w14:paraId="344FA1B7">
      <w:pPr>
        <w:snapToGrid w:val="0"/>
        <w:spacing w:line="360" w:lineRule="auto"/>
        <w:ind w:firstLine="361" w:firstLineChars="150"/>
        <w:jc w:val="left"/>
        <w:outlineLvl w:val="1"/>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1.适用范围</w:t>
      </w:r>
    </w:p>
    <w:p w14:paraId="2090FE99">
      <w:pPr>
        <w:snapToGrid w:val="0"/>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本招标文件适用于该项目的招标、投标、开标、资格审查及信用信息查询、评标、定标、合同、验收等行为（法律、法规另有规定的，从其规定）。</w:t>
      </w:r>
    </w:p>
    <w:p w14:paraId="6618D816">
      <w:pPr>
        <w:adjustRightInd/>
        <w:spacing w:line="360" w:lineRule="auto"/>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   2.定义</w:t>
      </w:r>
    </w:p>
    <w:p w14:paraId="1E258606">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 “采购人”系指招标公告中载明的本项目的采购人。</w:t>
      </w:r>
    </w:p>
    <w:p w14:paraId="1246071D">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 “</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”系指招标公告中载明的本项目的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w:t>
      </w:r>
    </w:p>
    <w:p w14:paraId="5224B566">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2.3 </w:t>
      </w:r>
      <w:r>
        <w:rPr>
          <w:rFonts w:hint="eastAsia" w:ascii="宋体" w:hAnsi="宋体" w:cs="宋体"/>
          <w:i w:val="0"/>
          <w:iCs w:val="0"/>
          <w:color w:val="auto"/>
          <w:sz w:val="24"/>
          <w:highlight w:val="none"/>
          <w:shd w:val="clear" w:color="auto" w:fill="auto"/>
          <w:lang w:eastAsia="zh-CN"/>
        </w:rPr>
        <w:t>“</w:t>
      </w:r>
      <w:r>
        <w:rPr>
          <w:rFonts w:hint="eastAsia" w:ascii="宋体" w:hAnsi="宋体" w:cs="宋体"/>
          <w:i w:val="0"/>
          <w:iCs w:val="0"/>
          <w:color w:val="auto"/>
          <w:sz w:val="24"/>
          <w:highlight w:val="none"/>
          <w:shd w:val="clear" w:color="auto" w:fill="auto"/>
          <w:lang w:val="en-US" w:eastAsia="zh-CN"/>
        </w:rPr>
        <w:t>供应商</w:t>
      </w:r>
      <w:r>
        <w:rPr>
          <w:rFonts w:hint="eastAsia" w:ascii="宋体" w:hAnsi="宋体" w:cs="宋体"/>
          <w:i w:val="0"/>
          <w:iCs w:val="0"/>
          <w:color w:val="auto"/>
          <w:sz w:val="24"/>
          <w:highlight w:val="none"/>
          <w:shd w:val="clear" w:color="auto" w:fill="auto"/>
          <w:lang w:eastAsia="zh-CN"/>
        </w:rPr>
        <w:t>”、</w:t>
      </w:r>
      <w:r>
        <w:rPr>
          <w:rFonts w:hint="eastAsia" w:ascii="宋体" w:hAnsi="宋体" w:cs="宋体"/>
          <w:i w:val="0"/>
          <w:iCs w:val="0"/>
          <w:color w:val="auto"/>
          <w:sz w:val="24"/>
          <w:highlight w:val="none"/>
          <w:shd w:val="clear" w:color="auto" w:fill="auto"/>
        </w:rPr>
        <w:t>“投标人”系指是指响应招标、参加投标竞争的法人、其他组织或者自然人。</w:t>
      </w:r>
    </w:p>
    <w:p w14:paraId="00317B5A">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2.4 “负责人”系指法人企业的法定负责人，或其他组织为法律、行政法规规定代表单位行使职权的主要负责人，或自然人本人。</w:t>
      </w:r>
    </w:p>
    <w:p w14:paraId="1DA4E6DB">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5E5DA4">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2.6“电子交易平台”</w:t>
      </w:r>
      <w:r>
        <w:rPr>
          <w:rFonts w:hint="eastAsia" w:ascii="宋体" w:hAnsi="宋体" w:cs="宋体"/>
          <w:i w:val="0"/>
          <w:iCs w:val="0"/>
          <w:color w:val="auto"/>
          <w:sz w:val="24"/>
          <w:highlight w:val="none"/>
          <w:shd w:val="clear" w:color="auto" w:fill="auto"/>
          <w:lang w:val="en-US" w:eastAsia="zh-CN"/>
        </w:rPr>
        <w:t>系</w:t>
      </w:r>
      <w:r>
        <w:rPr>
          <w:rFonts w:hint="eastAsia" w:ascii="宋体" w:hAnsi="宋体" w:cs="宋体"/>
          <w:i w:val="0"/>
          <w:iCs w:val="0"/>
          <w:color w:val="auto"/>
          <w:sz w:val="24"/>
          <w:highlight w:val="none"/>
          <w:shd w:val="clear" w:color="auto" w:fill="auto"/>
        </w:rPr>
        <w:t>指本项目政府采购活动所依托的政府采购云平台（https://www.zcygov.cn/）。</w:t>
      </w:r>
    </w:p>
    <w:p w14:paraId="022C38DF">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2.7 “▲” 系指实质性要求条款，“</w:t>
      </w:r>
      <w:r>
        <w:rPr>
          <w:rFonts w:ascii="Wingdings" w:hAnsi="Wingdings" w:cs="宋体"/>
          <w:i w:val="0"/>
          <w:iCs w:val="0"/>
          <w:color w:val="auto"/>
          <w:kern w:val="0"/>
          <w:sz w:val="24"/>
          <w:highlight w:val="none"/>
          <w:shd w:val="clear" w:color="auto" w:fill="auto"/>
        </w:rPr>
        <w:t></w:t>
      </w:r>
      <w:r>
        <w:rPr>
          <w:rFonts w:hint="eastAsia" w:ascii="宋体" w:hAnsi="宋体" w:cs="宋体"/>
          <w:i w:val="0"/>
          <w:iCs w:val="0"/>
          <w:color w:val="auto"/>
          <w:sz w:val="24"/>
          <w:highlight w:val="none"/>
          <w:shd w:val="clear" w:color="auto" w:fill="auto"/>
        </w:rPr>
        <w:t>” 系指适用本项目的要求，“</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sz w:val="24"/>
          <w:highlight w:val="none"/>
          <w:shd w:val="clear" w:color="auto" w:fill="auto"/>
        </w:rPr>
        <w:t>” 系指不适用本项目的要求。</w:t>
      </w:r>
    </w:p>
    <w:p w14:paraId="78E6A6D3">
      <w:pPr>
        <w:spacing w:line="360" w:lineRule="auto"/>
        <w:ind w:firstLine="241" w:firstLineChars="1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3.</w:t>
      </w:r>
      <w:r>
        <w:rPr>
          <w:rFonts w:hint="eastAsia" w:ascii="宋体" w:hAnsi="宋体" w:cs="宋体"/>
          <w:i w:val="0"/>
          <w:iCs w:val="0"/>
          <w:color w:val="auto"/>
          <w:highlight w:val="none"/>
          <w:shd w:val="clear" w:color="auto" w:fill="auto"/>
        </w:rPr>
        <w:t xml:space="preserve"> </w:t>
      </w:r>
      <w:r>
        <w:rPr>
          <w:rFonts w:hint="eastAsia" w:ascii="宋体" w:hAnsi="宋体" w:cs="宋体"/>
          <w:b/>
          <w:i w:val="0"/>
          <w:iCs w:val="0"/>
          <w:color w:val="auto"/>
          <w:sz w:val="24"/>
          <w:highlight w:val="none"/>
          <w:shd w:val="clear" w:color="auto" w:fill="auto"/>
        </w:rPr>
        <w:t>采购项目需要落实的政府采购政策</w:t>
      </w:r>
    </w:p>
    <w:p w14:paraId="6A5645CA">
      <w:pPr>
        <w:spacing w:line="360" w:lineRule="auto"/>
        <w:ind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不会对其加以限制，仍将按照公平竞争原则实施采购）；</w:t>
      </w:r>
      <w:r>
        <w:rPr>
          <w:rFonts w:hint="eastAsia" w:ascii="宋体" w:hAnsi="宋体" w:cs="宋体"/>
          <w:i w:val="0"/>
          <w:iCs w:val="0"/>
          <w:color w:val="auto"/>
          <w:kern w:val="0"/>
          <w:sz w:val="24"/>
          <w:highlight w:val="none"/>
          <w:shd w:val="clear" w:color="auto" w:fill="auto"/>
        </w:rPr>
        <w:t>优先采购向我国企业转让技术、与我国企业签订消化吸收再创新方案的供应商的进口产品</w:t>
      </w:r>
      <w:r>
        <w:rPr>
          <w:rFonts w:hint="eastAsia" w:ascii="宋体" w:hAnsi="宋体" w:cs="宋体"/>
          <w:i w:val="0"/>
          <w:iCs w:val="0"/>
          <w:color w:val="auto"/>
          <w:sz w:val="24"/>
          <w:highlight w:val="none"/>
          <w:shd w:val="clear" w:color="auto" w:fill="auto"/>
        </w:rPr>
        <w:t>。</w:t>
      </w:r>
    </w:p>
    <w:p w14:paraId="179A61F8">
      <w:pPr>
        <w:spacing w:line="360" w:lineRule="auto"/>
        <w:ind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 支持绿色发展</w:t>
      </w:r>
    </w:p>
    <w:p w14:paraId="68EF3CB8">
      <w:pPr>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color w:val="auto"/>
          <w:sz w:val="24"/>
          <w:highlight w:val="none"/>
          <w:shd w:val="clear" w:color="auto" w:fill="auto"/>
        </w:rPr>
        <w:t>▲采购人拟采购的产品属于政府强制采购的节能产品品目清单范围的，投标人相应的投标产品未获得国家确定的认证机构出具的、处于有效期之内的节能产品认证证书的，投标无效。</w:t>
      </w:r>
    </w:p>
    <w:p w14:paraId="305BE03F">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3.2.2 修缮、装修类项目采购建材的，采购人应将绿色建筑和绿色建材性能、指标等作为实质性条件纳入招标文件和合同。</w:t>
      </w:r>
    </w:p>
    <w:p w14:paraId="2619B7D9">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EE0255">
      <w:pPr>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 xml:space="preserve">3.2.4 </w:t>
      </w:r>
      <w:r>
        <w:rPr>
          <w:rFonts w:hint="eastAsia" w:ascii="宋体" w:hAnsi="宋体" w:cs="宋体"/>
          <w:i w:val="0"/>
          <w:iCs w:val="0"/>
          <w:color w:val="auto"/>
          <w:sz w:val="24"/>
          <w:highlight w:val="none"/>
          <w:shd w:val="clear" w:color="auto" w:fill="auto"/>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88CDC66">
      <w:pPr>
        <w:spacing w:line="360" w:lineRule="auto"/>
        <w:ind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3.3支持中小企业发展</w:t>
      </w:r>
    </w:p>
    <w:p w14:paraId="6B073973">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F21BFE">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符合中小企业划分标准的个体工商户，在政府采购活动中视同中小企业。</w:t>
      </w:r>
    </w:p>
    <w:p w14:paraId="3AF2067F">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ascii="宋体" w:hAnsi="宋体" w:cs="宋体"/>
          <w:bCs/>
          <w:i w:val="0"/>
          <w:iCs w:val="0"/>
          <w:color w:val="auto"/>
          <w:sz w:val="24"/>
          <w:highlight w:val="none"/>
          <w:shd w:val="clear" w:color="auto" w:fill="auto"/>
        </w:rPr>
        <w:t>3.3.2</w:t>
      </w:r>
      <w:r>
        <w:rPr>
          <w:rFonts w:hint="eastAsia" w:ascii="宋体" w:hAnsi="宋体" w:cs="宋体"/>
          <w:i w:val="0"/>
          <w:iCs w:val="0"/>
          <w:color w:val="auto"/>
          <w:kern w:val="0"/>
          <w:sz w:val="24"/>
          <w:highlight w:val="none"/>
          <w:shd w:val="clear" w:color="auto" w:fill="auto"/>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AD2996B">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14:paraId="540563B4">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3.3.3对于未预留份额专门面向中小企业的政府采购服务项目，以及预留份额政府采购服务项目中的非预留部分标项，对小型和微型企业的投标报价给予10%-</w:t>
      </w:r>
      <w:r>
        <w:rPr>
          <w:rFonts w:ascii="宋体" w:hAnsi="宋体" w:cs="宋体"/>
          <w:i w:val="0"/>
          <w:iCs w:val="0"/>
          <w:color w:val="auto"/>
          <w:sz w:val="24"/>
          <w:highlight w:val="none"/>
          <w:shd w:val="clear" w:color="auto" w:fill="auto"/>
        </w:rPr>
        <w:t>20</w:t>
      </w:r>
      <w:r>
        <w:rPr>
          <w:rFonts w:hint="eastAsia" w:ascii="宋体" w:hAnsi="宋体" w:cs="宋体"/>
          <w:i w:val="0"/>
          <w:iCs w:val="0"/>
          <w:color w:val="auto"/>
          <w:sz w:val="24"/>
          <w:highlight w:val="none"/>
          <w:shd w:val="clear" w:color="auto" w:fil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i w:val="0"/>
          <w:iCs w:val="0"/>
          <w:color w:val="auto"/>
          <w:sz w:val="24"/>
          <w:highlight w:val="none"/>
          <w:shd w:val="clear" w:color="auto" w:fill="auto"/>
        </w:rPr>
        <w:t>6</w:t>
      </w:r>
      <w:r>
        <w:rPr>
          <w:rFonts w:hint="eastAsia" w:ascii="宋体" w:hAnsi="宋体" w:cs="宋体"/>
          <w:i w:val="0"/>
          <w:iCs w:val="0"/>
          <w:color w:val="auto"/>
          <w:sz w:val="24"/>
          <w:highlight w:val="none"/>
          <w:shd w:val="clear" w:color="auto" w:fill="auto"/>
        </w:rPr>
        <w:t>%的扣除，用扣除后的价格参加评审。组成联合体或者接受分包的小微企业与联合体内其他企业、分包企业之间存在直接控股、管理关系的，不享受价格扣除优惠政策。</w:t>
      </w:r>
    </w:p>
    <w:p w14:paraId="7F57D05D">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14:paraId="0D0A454A">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609581">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6E0438A">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3.3.7中小企业享受扶持政策获得政府采购合同的，小微企业不得将合同分包给大中型企业，中型企业不得将合同分包给大型企业。</w:t>
      </w:r>
    </w:p>
    <w:p w14:paraId="097FBB7C">
      <w:pPr>
        <w:spacing w:line="360" w:lineRule="auto"/>
        <w:ind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3.4</w:t>
      </w:r>
      <w:r>
        <w:rPr>
          <w:rFonts w:hint="eastAsia" w:ascii="宋体" w:hAnsi="宋体" w:cs="宋体"/>
          <w:bCs/>
          <w:i w:val="0"/>
          <w:iCs w:val="0"/>
          <w:color w:val="auto"/>
          <w:sz w:val="24"/>
          <w:highlight w:val="none"/>
          <w:shd w:val="clear" w:color="auto" w:fill="auto"/>
        </w:rPr>
        <w:t>支持创新发展</w:t>
      </w:r>
    </w:p>
    <w:p w14:paraId="01FD6EE4">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3.4.1首台套、“制造精品”、“专精特新”等创新产品按规定享受政府采购支持政策。</w:t>
      </w:r>
    </w:p>
    <w:p w14:paraId="22E3607B">
      <w:pPr>
        <w:spacing w:line="360" w:lineRule="auto"/>
        <w:ind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3.4.2首台套产品被纳入《首台套产品推广应用指导目录》之日起</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年内，以及产品核心技术高于国内领先水平，并具有明晰自主知识产权的“制造精品”产品，自认定之日起2年内视同已具备相应销售业绩，参加政府采购活动时业绩分值为满分。</w:t>
      </w:r>
    </w:p>
    <w:p w14:paraId="403BADB9">
      <w:pPr>
        <w:pStyle w:val="4"/>
        <w:adjustRightInd w:val="0"/>
        <w:ind w:left="0" w:firstLine="480" w:firstLineChars="200"/>
        <w:rPr>
          <w:i w:val="0"/>
          <w:iCs w:val="0"/>
          <w:color w:val="auto"/>
          <w:highlight w:val="none"/>
          <w:shd w:val="clear" w:color="auto" w:fill="auto"/>
        </w:rPr>
      </w:pPr>
      <w:r>
        <w:rPr>
          <w:rFonts w:hint="eastAsia" w:ascii="宋体" w:hAnsi="宋体" w:eastAsia="宋体" w:cs="仿宋"/>
          <w:b w:val="0"/>
          <w:bCs w:val="0"/>
          <w:i w:val="0"/>
          <w:iCs w:val="0"/>
          <w:color w:val="auto"/>
          <w:sz w:val="24"/>
          <w:szCs w:val="24"/>
          <w:highlight w:val="none"/>
          <w:shd w:val="clear" w:color="auto" w:fill="auto"/>
          <w:lang w:val="en-US"/>
        </w:rPr>
        <w:t xml:space="preserve">3.4.3 </w:t>
      </w:r>
      <w:r>
        <w:rPr>
          <w:rFonts w:hint="eastAsia" w:ascii="宋体" w:hAnsi="宋体" w:eastAsia="宋体" w:cs="仿宋"/>
          <w:b w:val="0"/>
          <w:bCs w:val="0"/>
          <w:i w:val="0"/>
          <w:iCs w:val="0"/>
          <w:color w:val="auto"/>
          <w:sz w:val="24"/>
          <w:szCs w:val="24"/>
          <w:highlight w:val="none"/>
          <w:shd w:val="clear" w:color="auto" w:fill="auto"/>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shd w:val="clear" w:color="auto" w:fill="auto"/>
          <w:lang w:val="en-US"/>
        </w:rPr>
        <w:t>应当采购使用正版软件。</w:t>
      </w:r>
    </w:p>
    <w:p w14:paraId="2043C3C3">
      <w:pPr>
        <w:spacing w:line="360" w:lineRule="auto"/>
        <w:ind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3.5平等对待内外资企业和符合条件的破产重整企业</w:t>
      </w:r>
    </w:p>
    <w:p w14:paraId="18F46090">
      <w:pPr>
        <w:spacing w:line="360" w:lineRule="auto"/>
        <w:ind w:firstLine="240" w:firstLineChars="1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平等对待内外资企业和符合条件的破产重整企业，切实保障企业公平竞争，平等维护企业的合法利益。</w:t>
      </w:r>
      <w:r>
        <w:rPr>
          <w:rFonts w:hint="eastAsia" w:ascii="宋体" w:hAnsi="宋体" w:cs="宋体"/>
          <w:i w:val="0"/>
          <w:iCs w:val="0"/>
          <w:color w:val="auto"/>
          <w:sz w:val="24"/>
          <w:highlight w:val="none"/>
          <w:shd w:val="clear" w:color="auto" w:fill="auto"/>
        </w:rPr>
        <w:cr/>
      </w:r>
      <w:r>
        <w:rPr>
          <w:rFonts w:hint="eastAsia" w:ascii="宋体" w:hAnsi="宋体" w:cs="宋体"/>
          <w:b/>
          <w:i w:val="0"/>
          <w:iCs w:val="0"/>
          <w:color w:val="auto"/>
          <w:sz w:val="24"/>
          <w:highlight w:val="none"/>
          <w:shd w:val="clear" w:color="auto" w:fill="auto"/>
        </w:rPr>
        <w:t>4. 询问、质疑、投诉</w:t>
      </w:r>
      <w:r>
        <w:rPr>
          <w:rFonts w:hint="eastAsia" w:ascii="宋体" w:hAnsi="宋体" w:cs="仿宋"/>
          <w:i w:val="0"/>
          <w:iCs w:val="0"/>
          <w:color w:val="auto"/>
          <w:sz w:val="24"/>
          <w:highlight w:val="none"/>
          <w:shd w:val="clear" w:color="auto" w:fill="auto"/>
        </w:rPr>
        <w:t>、补偿救济</w:t>
      </w:r>
    </w:p>
    <w:p w14:paraId="539A472D">
      <w:pPr>
        <w:autoSpaceDE w:val="0"/>
        <w:autoSpaceDN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B36C97">
      <w:pPr>
        <w:autoSpaceDE w:val="0"/>
        <w:autoSpaceDN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4.2供应商询问</w:t>
      </w:r>
    </w:p>
    <w:p w14:paraId="691FEC5A">
      <w:pPr>
        <w:autoSpaceDE w:val="0"/>
        <w:autoSpaceDN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D3CE97">
      <w:pPr>
        <w:autoSpaceDE w:val="0"/>
        <w:autoSpaceDN w:val="0"/>
        <w:spacing w:line="360" w:lineRule="auto"/>
        <w:ind w:firstLine="240" w:firstLineChars="1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4.3供应商质疑</w:t>
      </w:r>
    </w:p>
    <w:p w14:paraId="68E65E00">
      <w:pPr>
        <w:pStyle w:val="33"/>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.1提出质疑的供应商应当是参与所质疑项目采购活动的供应商。潜在供应商已依法获取其可质疑的招标文件的，可以对该文件提出质疑。</w:t>
      </w:r>
    </w:p>
    <w:p w14:paraId="767210B0">
      <w:pPr>
        <w:pStyle w:val="33"/>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.2供应商认为招标文件、采购过程和中标结果使自己的权益受到损害的，可以在知道或者应知其权益受到损害之日起七个工作日内，以书面形式向采购人或者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提出质疑，否则，采购人或者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不予受理：</w:t>
      </w:r>
    </w:p>
    <w:p w14:paraId="645EDCD1">
      <w:pPr>
        <w:pStyle w:val="6"/>
        <w:spacing w:line="360" w:lineRule="auto"/>
        <w:ind w:firstLine="480" w:firstLineChars="200"/>
        <w:rPr>
          <w:rFonts w:hAnsi="宋体" w:cs="宋体"/>
          <w:i w:val="0"/>
          <w:iCs w:val="0"/>
          <w:snapToGrid/>
          <w:color w:val="auto"/>
          <w:kern w:val="2"/>
          <w:sz w:val="24"/>
          <w:highlight w:val="none"/>
          <w:shd w:val="clear" w:color="auto" w:fill="auto"/>
        </w:rPr>
      </w:pPr>
      <w:r>
        <w:rPr>
          <w:rFonts w:hint="eastAsia" w:hAnsi="宋体" w:cs="宋体"/>
          <w:i w:val="0"/>
          <w:iCs w:val="0"/>
          <w:snapToGrid/>
          <w:color w:val="auto"/>
          <w:kern w:val="2"/>
          <w:sz w:val="24"/>
          <w:highlight w:val="none"/>
          <w:shd w:val="clear" w:color="auto" w:fill="auto"/>
        </w:rPr>
        <w:t>4.3.2.1对招标文件提出质疑的，质疑期限为供应商获得招标文件之日或者招标文件公告期限届满之日起计算。</w:t>
      </w:r>
    </w:p>
    <w:p w14:paraId="2ADCDF69">
      <w:pPr>
        <w:pStyle w:val="33"/>
        <w:spacing w:line="360" w:lineRule="auto"/>
        <w:ind w:left="479" w:leftChars="228"/>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4.3.2.2对采购过程提出质疑的，质疑期限为各采购程序环节结束之日起计算。4.3.2.3对采购结果提出质疑的，质疑期限自采购结果公告期限届满之日起计算。</w:t>
      </w:r>
    </w:p>
    <w:p w14:paraId="33C08742">
      <w:pPr>
        <w:pStyle w:val="33"/>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w:t>
      </w:r>
      <w:r>
        <w:rPr>
          <w:rFonts w:hint="eastAsia" w:hAnsi="宋体" w:cs="宋体"/>
          <w:i w:val="0"/>
          <w:iCs w:val="0"/>
          <w:color w:val="auto"/>
          <w:sz w:val="24"/>
          <w:highlight w:val="none"/>
          <w:shd w:val="clear" w:color="auto" w:fill="auto"/>
        </w:rPr>
        <w:t>供应商提出质疑应当提交质疑函和必要的证明材料。质疑函应当包括下列内容：</w:t>
      </w:r>
    </w:p>
    <w:p w14:paraId="21694234">
      <w:pPr>
        <w:pStyle w:val="33"/>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　　4.3.3.1供应商的姓名或者名称、地址、邮编、联系人及联系电话；</w:t>
      </w:r>
    </w:p>
    <w:p w14:paraId="2C34D417">
      <w:pPr>
        <w:pStyle w:val="33"/>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　　4.3.3.2质疑项目的名称、编号；</w:t>
      </w:r>
    </w:p>
    <w:p w14:paraId="3B8F21F2">
      <w:pPr>
        <w:pStyle w:val="33"/>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　　4.3.3.3具体、明确的质疑事项和与质疑事项相关的请求；</w:t>
      </w:r>
    </w:p>
    <w:p w14:paraId="17C1F159">
      <w:pPr>
        <w:pStyle w:val="33"/>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　　4.3.3.4事实依据；</w:t>
      </w:r>
    </w:p>
    <w:p w14:paraId="74EE01FC">
      <w:pPr>
        <w:pStyle w:val="33"/>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　　4.3.3.5必要的法律依据；</w:t>
      </w:r>
    </w:p>
    <w:p w14:paraId="33E7F4E5">
      <w:pPr>
        <w:pStyle w:val="33"/>
        <w:spacing w:line="360" w:lineRule="auto"/>
        <w:ind w:firstLine="960" w:firstLineChars="4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4.3.3.6提出质疑的日期。</w:t>
      </w:r>
    </w:p>
    <w:p w14:paraId="1EC28EC8">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14:paraId="2944454F">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rPr>
        <w:t>质疑函范本及制作说明详见附件2。</w:t>
      </w:r>
    </w:p>
    <w:p w14:paraId="59068660">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rPr>
        <w:t>4.3.4对同一采购程序环节的质疑，供应商须在法定质疑期内一次性提出。</w:t>
      </w:r>
    </w:p>
    <w:p w14:paraId="676ABEA7">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.5采购人或者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在质疑回复后5个工作日内，在浙江政府采购网的“其他公告”栏目公开质疑答复，答复内容应当完整。质疑函作为附件上传。</w:t>
      </w:r>
    </w:p>
    <w:p w14:paraId="04FB993D">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.6询问或者质疑事项可能影响采购结果的，采购人应当暂停签订合同，已经签订合同的，应当中止履行合同。</w:t>
      </w:r>
    </w:p>
    <w:p w14:paraId="4A625E53">
      <w:pPr>
        <w:pStyle w:val="887"/>
        <w:shd w:val="clear" w:color="auto" w:fill="FFFFFF"/>
        <w:snapToGrid w:val="0"/>
        <w:spacing w:after="240" w:afterAutospacing="0" w:line="360" w:lineRule="auto"/>
        <w:ind w:firstLine="480" w:firstLineChars="200"/>
        <w:contextualSpacing/>
        <w:rPr>
          <w:i w:val="0"/>
          <w:iCs w:val="0"/>
          <w:color w:val="auto"/>
          <w:highlight w:val="none"/>
          <w:shd w:val="clear" w:color="auto" w:fill="auto"/>
          <w:lang w:val="zh-CN"/>
        </w:rPr>
      </w:pPr>
      <w:r>
        <w:rPr>
          <w:rFonts w:hint="eastAsia"/>
          <w:i w:val="0"/>
          <w:iCs w:val="0"/>
          <w:color w:val="auto"/>
          <w:highlight w:val="none"/>
          <w:shd w:val="clear" w:color="auto" w:fill="auto"/>
          <w:lang w:val="zh-CN"/>
        </w:rPr>
        <w:t>4.4供应商投诉</w:t>
      </w:r>
    </w:p>
    <w:p w14:paraId="478CBC45">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rPr>
        <w:t>4.4.1质疑供应商对采购人、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的答复不满意或者采购人、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未在规定的时间内作出答复的，可以在答复期满后十五个工作日内向同级政府采购监督管理部门提出投诉。</w:t>
      </w:r>
    </w:p>
    <w:p w14:paraId="3A77A00D">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rPr>
        <w:t>4.4.</w:t>
      </w:r>
      <w:r>
        <w:rPr>
          <w:rFonts w:hint="eastAsia"/>
          <w:i w:val="0"/>
          <w:iCs w:val="0"/>
          <w:color w:val="auto"/>
          <w:highlight w:val="none"/>
          <w:shd w:val="clear" w:color="auto" w:fill="auto"/>
          <w:lang w:val="zh-CN"/>
        </w:rPr>
        <w:t>2</w:t>
      </w:r>
      <w:r>
        <w:rPr>
          <w:rFonts w:hint="eastAsia"/>
          <w:i w:val="0"/>
          <w:iCs w:val="0"/>
          <w:color w:val="auto"/>
          <w:highlight w:val="none"/>
          <w:shd w:val="clear" w:color="auto" w:fill="auto"/>
        </w:rPr>
        <w:t>供应商投诉的事项不得超出已质疑事项的范围，基于质疑答复内容提出的投诉事项除外。</w:t>
      </w:r>
    </w:p>
    <w:p w14:paraId="50E343C5">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rPr>
        <w:t>4.4.3供应商投诉应当有明确的请求和必要的证明材料。</w:t>
      </w:r>
    </w:p>
    <w:p w14:paraId="4C0EDB37">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rPr>
        <w:t>4.4.4以联合体形式参加政府采购活动的，其投诉应当由组成联合体的所有供应商共同提出。</w:t>
      </w:r>
    </w:p>
    <w:p w14:paraId="378A401E">
      <w:pPr>
        <w:pStyle w:val="887"/>
        <w:shd w:val="clear" w:color="auto" w:fill="FFFFFF"/>
        <w:snapToGrid w:val="0"/>
        <w:spacing w:after="240" w:afterAutospacing="0" w:line="360" w:lineRule="auto"/>
        <w:ind w:firstLine="400"/>
        <w:contextualSpacing/>
        <w:rPr>
          <w:i w:val="0"/>
          <w:iCs w:val="0"/>
          <w:color w:val="auto"/>
          <w:highlight w:val="none"/>
          <w:shd w:val="clear" w:color="auto" w:fill="auto"/>
        </w:rPr>
      </w:pPr>
      <w:r>
        <w:rPr>
          <w:rFonts w:hint="eastAsia"/>
          <w:i w:val="0"/>
          <w:iCs w:val="0"/>
          <w:color w:val="auto"/>
          <w:highlight w:val="none"/>
          <w:shd w:val="clear" w:color="auto" w:fil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96F6952">
      <w:pPr>
        <w:pStyle w:val="887"/>
        <w:shd w:val="clear" w:color="auto" w:fill="FFFFFF"/>
        <w:snapToGrid w:val="0"/>
        <w:spacing w:after="240" w:afterAutospacing="0" w:line="360" w:lineRule="auto"/>
        <w:ind w:firstLine="400"/>
        <w:contextualSpacing/>
        <w:rPr>
          <w:rFonts w:hint="eastAsia"/>
          <w:i w:val="0"/>
          <w:iCs w:val="0"/>
          <w:color w:val="auto"/>
          <w:highlight w:val="none"/>
          <w:shd w:val="clear" w:color="auto" w:fill="auto"/>
        </w:rPr>
      </w:pPr>
      <w:r>
        <w:rPr>
          <w:rFonts w:hint="eastAsia"/>
          <w:i w:val="0"/>
          <w:iCs w:val="0"/>
          <w:color w:val="auto"/>
          <w:highlight w:val="none"/>
          <w:shd w:val="clear" w:color="auto" w:fill="auto"/>
        </w:rPr>
        <w:t>投诉书范本及制作说明详见附件3。</w:t>
      </w:r>
    </w:p>
    <w:p w14:paraId="126519F1">
      <w:pPr>
        <w:pStyle w:val="887"/>
        <w:shd w:val="clear" w:color="auto" w:fill="FFFFFF"/>
        <w:snapToGrid w:val="0"/>
        <w:spacing w:after="240" w:afterAutospacing="0" w:line="360" w:lineRule="auto"/>
        <w:ind w:firstLine="400"/>
        <w:contextualSpacing/>
        <w:rPr>
          <w:rFonts w:hint="eastAsia"/>
          <w:i w:val="0"/>
          <w:iCs w:val="0"/>
          <w:color w:val="auto"/>
          <w:highlight w:val="none"/>
          <w:shd w:val="clear" w:color="auto" w:fill="auto"/>
        </w:rPr>
      </w:pPr>
      <w:r>
        <w:rPr>
          <w:rFonts w:hint="eastAsia" w:ascii="宋体" w:hAnsi="宋体" w:cs="仿宋"/>
          <w:i w:val="0"/>
          <w:iCs w:val="0"/>
          <w:color w:val="auto"/>
          <w:sz w:val="24"/>
          <w:highlight w:val="none"/>
          <w:shd w:val="clear" w:color="auto" w:fill="auto"/>
        </w:rPr>
        <w:t>4.5 补偿救济</w:t>
      </w:r>
    </w:p>
    <w:p w14:paraId="5F291207">
      <w:pPr>
        <w:pStyle w:val="887"/>
        <w:shd w:val="clear" w:color="auto" w:fill="FFFFFF"/>
        <w:snapToGrid w:val="0"/>
        <w:spacing w:after="240" w:afterAutospacing="0" w:line="360" w:lineRule="auto"/>
        <w:ind w:firstLine="400"/>
        <w:contextualSpacing/>
        <w:rPr>
          <w:rFonts w:hint="eastAsia"/>
          <w:i w:val="0"/>
          <w:iCs w:val="0"/>
          <w:color w:val="auto"/>
          <w:highlight w:val="none"/>
          <w:shd w:val="clear" w:color="auto" w:fill="auto"/>
        </w:rPr>
      </w:pPr>
      <w:r>
        <w:rPr>
          <w:rFonts w:hint="eastAsia"/>
          <w:i w:val="0"/>
          <w:iCs w:val="0"/>
          <w:color w:val="auto"/>
          <w:highlight w:val="none"/>
          <w:shd w:val="clear" w:color="auto" w:fill="auto"/>
        </w:rPr>
        <w:t>采购人因政策变化、规划调整而不履行政府采购合同的，供应商可依据《杭州市涉企补偿救济实施办法（试行）》向采购人提起补偿申请。</w:t>
      </w:r>
    </w:p>
    <w:p w14:paraId="7EA73B0C">
      <w:pPr>
        <w:pStyle w:val="129"/>
        <w:snapToGrid w:val="0"/>
        <w:spacing w:before="0"/>
        <w:ind w:firstLine="360"/>
        <w:rPr>
          <w:rFonts w:ascii="宋体" w:hAnsi="宋体" w:cs="宋体"/>
          <w:i w:val="0"/>
          <w:iCs w:val="0"/>
          <w:color w:val="auto"/>
          <w:sz w:val="18"/>
          <w:szCs w:val="18"/>
          <w:highlight w:val="none"/>
          <w:shd w:val="clear" w:color="auto" w:fill="auto"/>
        </w:rPr>
      </w:pPr>
    </w:p>
    <w:p w14:paraId="2D25AA2D">
      <w:pPr>
        <w:adjustRightInd/>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 xml:space="preserve">      二、招标文件的构成、澄清、修改</w:t>
      </w:r>
    </w:p>
    <w:p w14:paraId="164F1456">
      <w:pPr>
        <w:pStyle w:val="33"/>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5．招标文件的构成</w:t>
      </w:r>
    </w:p>
    <w:p w14:paraId="79FA4243">
      <w:pPr>
        <w:pStyle w:val="33"/>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 招标文件包括下列文件及附件：</w:t>
      </w:r>
    </w:p>
    <w:p w14:paraId="5C82526D">
      <w:pPr>
        <w:pStyle w:val="33"/>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5.1.1招标公告；</w:t>
      </w:r>
    </w:p>
    <w:p w14:paraId="3F98DCA9">
      <w:pPr>
        <w:pStyle w:val="33"/>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5.1.2投标人须知；</w:t>
      </w:r>
    </w:p>
    <w:p w14:paraId="6D79E1D5">
      <w:pPr>
        <w:pStyle w:val="33"/>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5.1.3采购需求；</w:t>
      </w:r>
    </w:p>
    <w:p w14:paraId="25C3D3CA">
      <w:pPr>
        <w:pStyle w:val="33"/>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5.1.4评标办法；</w:t>
      </w:r>
    </w:p>
    <w:p w14:paraId="5BD3E193">
      <w:pPr>
        <w:pStyle w:val="33"/>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5.1.5拟签订的合同文本；</w:t>
      </w:r>
    </w:p>
    <w:p w14:paraId="2876E963">
      <w:pPr>
        <w:pStyle w:val="33"/>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highlight w:val="none"/>
          <w:shd w:val="clear" w:color="auto" w:fill="auto"/>
        </w:rPr>
        <w:t>5.1.6</w:t>
      </w:r>
      <w:r>
        <w:rPr>
          <w:rFonts w:hint="eastAsia" w:hAnsi="宋体" w:cs="宋体"/>
          <w:i w:val="0"/>
          <w:iCs w:val="0"/>
          <w:color w:val="auto"/>
          <w:sz w:val="24"/>
          <w:szCs w:val="24"/>
          <w:highlight w:val="none"/>
          <w:shd w:val="clear" w:color="auto" w:fill="auto"/>
        </w:rPr>
        <w:t>应提交的有关格式范例。</w:t>
      </w:r>
    </w:p>
    <w:p w14:paraId="6871E275">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5.2与本项目有关的</w:t>
      </w:r>
      <w:r>
        <w:rPr>
          <w:rFonts w:hint="eastAsia" w:ascii="宋体" w:hAnsi="宋体" w:cs="宋体"/>
          <w:bCs/>
          <w:i w:val="0"/>
          <w:iCs w:val="0"/>
          <w:color w:val="auto"/>
          <w:sz w:val="24"/>
          <w:highlight w:val="none"/>
          <w:shd w:val="clear" w:color="auto" w:fill="auto"/>
        </w:rPr>
        <w:t>澄清或者修改的内容为招标文件的组成部分</w:t>
      </w:r>
      <w:r>
        <w:rPr>
          <w:rFonts w:hint="eastAsia" w:ascii="宋体" w:hAnsi="宋体" w:cs="宋体"/>
          <w:i w:val="0"/>
          <w:iCs w:val="0"/>
          <w:color w:val="auto"/>
          <w:sz w:val="24"/>
          <w:highlight w:val="none"/>
          <w:shd w:val="clear" w:color="auto" w:fill="auto"/>
        </w:rPr>
        <w:t>。</w:t>
      </w:r>
    </w:p>
    <w:p w14:paraId="516CEEC5">
      <w:pPr>
        <w:pStyle w:val="33"/>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6. 招标文件的澄清、修改</w:t>
      </w:r>
    </w:p>
    <w:p w14:paraId="751339C6">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6.1已获取招标文件的潜在投标人，若有问题需要澄清，应于投标截止时间前，以书面形式向</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提出。</w:t>
      </w:r>
    </w:p>
    <w:p w14:paraId="1EA90F97">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6.2 </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E1490C">
      <w:pPr>
        <w:pStyle w:val="24"/>
        <w:rPr>
          <w:rFonts w:hAnsi="宋体" w:cs="宋体"/>
          <w:i w:val="0"/>
          <w:iCs w:val="0"/>
          <w:color w:val="auto"/>
          <w:sz w:val="18"/>
          <w:szCs w:val="18"/>
          <w:highlight w:val="none"/>
          <w:shd w:val="clear" w:color="auto" w:fill="auto"/>
          <w:lang w:val="en-US"/>
        </w:rPr>
      </w:pPr>
      <w:r>
        <w:rPr>
          <w:rFonts w:hint="eastAsia" w:hAnsi="宋体" w:cs="宋体"/>
          <w:i w:val="0"/>
          <w:iCs w:val="0"/>
          <w:color w:val="auto"/>
          <w:szCs w:val="24"/>
          <w:highlight w:val="none"/>
          <w:shd w:val="clear" w:color="auto" w:fill="auto"/>
          <w:lang w:val="en-US"/>
        </w:rPr>
        <w:t xml:space="preserve">    </w:t>
      </w:r>
    </w:p>
    <w:p w14:paraId="3700F94C">
      <w:pPr>
        <w:adjustRightInd/>
        <w:spacing w:line="360" w:lineRule="auto"/>
        <w:jc w:val="center"/>
        <w:outlineLvl w:val="0"/>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sz w:val="32"/>
          <w:szCs w:val="32"/>
          <w:highlight w:val="none"/>
          <w:shd w:val="clear" w:color="auto" w:fill="auto"/>
        </w:rPr>
        <w:t>三、投标</w:t>
      </w:r>
    </w:p>
    <w:p w14:paraId="0E331B53">
      <w:pPr>
        <w:pStyle w:val="33"/>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7. 招标文件的获取</w:t>
      </w:r>
    </w:p>
    <w:p w14:paraId="7F05191C">
      <w:pPr>
        <w:spacing w:line="360" w:lineRule="auto"/>
        <w:ind w:firstLine="480" w:firstLineChars="200"/>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详见招标公告中获取招标文件的时间期限、地点、方式及招标文件售价。</w:t>
      </w:r>
    </w:p>
    <w:p w14:paraId="71CF2621">
      <w:pPr>
        <w:pStyle w:val="33"/>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8.开标前答疑会或现场考察</w:t>
      </w:r>
    </w:p>
    <w:p w14:paraId="3CB55191">
      <w:pPr>
        <w:pStyle w:val="33"/>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采购人组织潜在投标人现场考察或者召开开标前答疑会的，潜在投标人按第二部分投标人须知前附表的规定参加现场考察或者开标前答疑会。</w:t>
      </w:r>
    </w:p>
    <w:p w14:paraId="75047206">
      <w:pPr>
        <w:pStyle w:val="33"/>
        <w:spacing w:line="360" w:lineRule="auto"/>
        <w:rPr>
          <w:rFonts w:hAnsi="宋体" w:cs="宋体"/>
          <w:b/>
          <w:i w:val="0"/>
          <w:iCs w:val="0"/>
          <w:color w:val="auto"/>
          <w:szCs w:val="24"/>
          <w:highlight w:val="none"/>
          <w:shd w:val="clear" w:color="auto" w:fill="auto"/>
        </w:rPr>
      </w:pPr>
      <w:r>
        <w:rPr>
          <w:rFonts w:hint="eastAsia" w:hAnsi="宋体" w:cs="宋体"/>
          <w:b/>
          <w:i w:val="0"/>
          <w:iCs w:val="0"/>
          <w:color w:val="auto"/>
          <w:kern w:val="28"/>
          <w:sz w:val="24"/>
          <w:szCs w:val="24"/>
          <w:highlight w:val="none"/>
          <w:shd w:val="clear" w:color="auto" w:fill="auto"/>
        </w:rPr>
        <w:t>9.投标保证金</w:t>
      </w:r>
    </w:p>
    <w:p w14:paraId="5A1F30C8">
      <w:pPr>
        <w:pStyle w:val="6"/>
        <w:spacing w:line="360" w:lineRule="auto"/>
        <w:ind w:firstLine="470" w:firstLineChars="196"/>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本项目不需缴纳投标保证金。</w:t>
      </w:r>
    </w:p>
    <w:p w14:paraId="0A76A609">
      <w:pPr>
        <w:pStyle w:val="33"/>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10. 投标文件的语言</w:t>
      </w:r>
    </w:p>
    <w:p w14:paraId="6F98D7D3">
      <w:pPr>
        <w:autoSpaceDE w:val="0"/>
        <w:autoSpaceDN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投标文件及投标人与采购有关的来往通知、函件和文件均应使用中文。</w:t>
      </w:r>
    </w:p>
    <w:p w14:paraId="170504CF">
      <w:pPr>
        <w:pStyle w:val="33"/>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11. 投标文件的组成</w:t>
      </w:r>
    </w:p>
    <w:p w14:paraId="2C3AF44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hint="eastAsia" w:ascii="宋体" w:hAnsi="宋体" w:cs="宋体"/>
          <w:b/>
          <w:i w:val="0"/>
          <w:iCs w:val="0"/>
          <w:color w:val="auto"/>
          <w:sz w:val="24"/>
          <w:highlight w:val="none"/>
          <w:shd w:val="clear" w:color="auto" w:fill="auto"/>
        </w:rPr>
        <w:t>资格文件</w:t>
      </w:r>
      <w:r>
        <w:rPr>
          <w:rFonts w:hint="eastAsia" w:ascii="宋体" w:hAnsi="宋体" w:cs="宋体"/>
          <w:i w:val="0"/>
          <w:iCs w:val="0"/>
          <w:color w:val="auto"/>
          <w:sz w:val="24"/>
          <w:highlight w:val="none"/>
          <w:shd w:val="clear" w:color="auto" w:fill="auto"/>
        </w:rPr>
        <w:t>：</w:t>
      </w:r>
    </w:p>
    <w:p w14:paraId="40DCBE87">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11.1.1符合参加政府采购活动应当具备的一般条件的承诺函；</w:t>
      </w:r>
    </w:p>
    <w:p w14:paraId="45EC990A">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ascii="宋体" w:hAnsi="宋体" w:cs="宋体"/>
          <w:i w:val="0"/>
          <w:iCs w:val="0"/>
          <w:color w:val="auto"/>
          <w:sz w:val="24"/>
          <w:highlight w:val="none"/>
          <w:shd w:val="clear" w:color="auto" w:fill="auto"/>
        </w:rPr>
        <w:t>1.1.2</w:t>
      </w:r>
      <w:r>
        <w:rPr>
          <w:rFonts w:hint="eastAsia" w:ascii="宋体" w:hAnsi="宋体" w:cs="宋体"/>
          <w:i w:val="0"/>
          <w:iCs w:val="0"/>
          <w:snapToGrid w:val="0"/>
          <w:color w:val="auto"/>
          <w:kern w:val="28"/>
          <w:sz w:val="24"/>
          <w:szCs w:val="20"/>
          <w:highlight w:val="none"/>
          <w:shd w:val="clear" w:color="auto" w:fill="auto"/>
        </w:rPr>
        <w:t>联合协议（如果有)；</w:t>
      </w:r>
    </w:p>
    <w:p w14:paraId="348E4281">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落实政府采购政策需满足的资格要求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14:paraId="69DFE3B5">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14:paraId="64E81D41">
      <w:pPr>
        <w:snapToGrid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14:paraId="24B8DD59">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11.2.1投标函；</w:t>
      </w:r>
      <w:r>
        <w:rPr>
          <w:rFonts w:hint="eastAsia" w:ascii="宋体" w:hAnsi="宋体" w:cs="宋体"/>
          <w:i w:val="0"/>
          <w:iCs w:val="0"/>
          <w:color w:val="auto"/>
          <w:sz w:val="24"/>
          <w:highlight w:val="none"/>
          <w:shd w:val="clear" w:color="auto" w:fill="auto"/>
          <w:lang w:val="zh-CN"/>
        </w:rPr>
        <w:t xml:space="preserve"> </w:t>
      </w:r>
    </w:p>
    <w:p w14:paraId="66CC9BA0">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11.2.2授权委托书或法定代表人（单位负责人、自然人本人）身份证明；</w:t>
      </w:r>
    </w:p>
    <w:p w14:paraId="621FD0DD">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14:paraId="67242ABE">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w:t>
      </w:r>
    </w:p>
    <w:p w14:paraId="392527FE">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评标标准相应的商务技术资料；</w:t>
      </w:r>
    </w:p>
    <w:p w14:paraId="4C458E31">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w:t>
      </w:r>
      <w:r>
        <w:rPr>
          <w:rFonts w:ascii="宋体" w:hAnsi="宋体" w:cs="宋体"/>
          <w:i w:val="0"/>
          <w:iCs w:val="0"/>
          <w:color w:val="auto"/>
          <w:sz w:val="24"/>
          <w:highlight w:val="none"/>
          <w:shd w:val="clear" w:color="auto" w:fill="auto"/>
        </w:rPr>
        <w:t>6</w:t>
      </w:r>
      <w:r>
        <w:rPr>
          <w:rFonts w:hint="eastAsia" w:ascii="宋体" w:hAnsi="宋体" w:cs="宋体"/>
          <w:i w:val="0"/>
          <w:iCs w:val="0"/>
          <w:color w:val="auto"/>
          <w:sz w:val="24"/>
          <w:highlight w:val="none"/>
          <w:shd w:val="clear" w:color="auto" w:fill="auto"/>
        </w:rPr>
        <w:t>投标标的清单；</w:t>
      </w:r>
    </w:p>
    <w:p w14:paraId="5982B069">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商务技术偏离表；</w:t>
      </w:r>
    </w:p>
    <w:p w14:paraId="42D20962">
      <w:pPr>
        <w:snapToGrid w:val="0"/>
        <w:spacing w:line="360" w:lineRule="auto"/>
        <w:ind w:firstLine="960" w:firstLineChars="4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ascii="宋体" w:hAnsi="宋体" w:cs="宋体"/>
          <w:i w:val="0"/>
          <w:iCs w:val="0"/>
          <w:color w:val="auto"/>
          <w:sz w:val="24"/>
          <w:highlight w:val="none"/>
          <w:shd w:val="clear" w:color="auto" w:fill="auto"/>
        </w:rPr>
        <w:t>8</w:t>
      </w:r>
      <w:r>
        <w:rPr>
          <w:rFonts w:hint="eastAsia" w:ascii="宋体" w:hAnsi="宋体" w:cs="宋体"/>
          <w:i w:val="0"/>
          <w:iCs w:val="0"/>
          <w:color w:val="auto"/>
          <w:sz w:val="24"/>
          <w:highlight w:val="none"/>
          <w:shd w:val="clear" w:color="auto" w:fill="auto"/>
          <w:lang w:val="zh-CN"/>
        </w:rPr>
        <w:t>政府采购供应商廉洁自律承诺书；</w:t>
      </w:r>
    </w:p>
    <w:p w14:paraId="34634688">
      <w:pPr>
        <w:snapToGrid w:val="0"/>
        <w:spacing w:line="360" w:lineRule="auto"/>
        <w:ind w:firstLine="480" w:firstLineChars="200"/>
        <w:rPr>
          <w:rFonts w:ascii="宋体" w:hAnsi="宋体" w:cs="宋体"/>
          <w:i w:val="0"/>
          <w:iCs w:val="0"/>
          <w:color w:val="auto"/>
          <w:sz w:val="24"/>
          <w:highlight w:val="none"/>
          <w:u w:val="single"/>
          <w:shd w:val="clear" w:color="auto" w:fill="auto"/>
          <w:lang w:val="zh-CN"/>
        </w:rPr>
      </w:pPr>
      <w:r>
        <w:rPr>
          <w:rFonts w:hint="eastAsia" w:ascii="宋体" w:hAnsi="宋体" w:cs="宋体"/>
          <w:i w:val="0"/>
          <w:iCs w:val="0"/>
          <w:color w:val="auto"/>
          <w:kern w:val="0"/>
          <w:sz w:val="24"/>
          <w:highlight w:val="none"/>
          <w:shd w:val="clear" w:color="auto" w:fill="auto"/>
          <w:lang w:val="zh-CN"/>
        </w:rPr>
        <w:t>11.</w:t>
      </w:r>
      <w:r>
        <w:rPr>
          <w:rFonts w:hint="eastAsia" w:ascii="宋体" w:hAnsi="宋体" w:cs="宋体"/>
          <w:i w:val="0"/>
          <w:iCs w:val="0"/>
          <w:color w:val="auto"/>
          <w:kern w:val="0"/>
          <w:sz w:val="24"/>
          <w:highlight w:val="none"/>
          <w:shd w:val="clear" w:color="auto" w:fill="auto"/>
        </w:rPr>
        <w:t>3</w:t>
      </w:r>
      <w:r>
        <w:rPr>
          <w:rFonts w:hint="eastAsia" w:ascii="宋体" w:hAnsi="宋体" w:cs="宋体"/>
          <w:b/>
          <w:i w:val="0"/>
          <w:iCs w:val="0"/>
          <w:color w:val="auto"/>
          <w:sz w:val="24"/>
          <w:highlight w:val="none"/>
          <w:shd w:val="clear" w:color="auto" w:fill="auto"/>
        </w:rPr>
        <w:t>报价文件：</w:t>
      </w:r>
      <w:r>
        <w:rPr>
          <w:rFonts w:hint="eastAsia" w:ascii="宋体" w:hAnsi="宋体" w:cs="宋体"/>
          <w:i w:val="0"/>
          <w:iCs w:val="0"/>
          <w:color w:val="auto"/>
          <w:sz w:val="24"/>
          <w:highlight w:val="none"/>
          <w:shd w:val="clear" w:color="auto" w:fill="auto"/>
        </w:rPr>
        <w:t xml:space="preserve"> </w:t>
      </w:r>
    </w:p>
    <w:p w14:paraId="2026AB4E">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11.3.1开标一览表（报价表）；</w:t>
      </w:r>
    </w:p>
    <w:p w14:paraId="33BB1131">
      <w:pPr>
        <w:pStyle w:val="4"/>
        <w:adjustRightInd w:val="0"/>
        <w:ind w:left="0" w:firstLine="960" w:firstLineChars="400"/>
        <w:rPr>
          <w:i w:val="0"/>
          <w:iCs w:val="0"/>
          <w:color w:val="auto"/>
          <w:highlight w:val="none"/>
          <w:shd w:val="clear" w:color="auto" w:fill="auto"/>
        </w:rPr>
      </w:pPr>
      <w:r>
        <w:rPr>
          <w:rFonts w:hint="eastAsia" w:ascii="宋体" w:hAnsi="宋体" w:eastAsia="宋体" w:cs="宋体"/>
          <w:b w:val="0"/>
          <w:bCs w:val="0"/>
          <w:i w:val="0"/>
          <w:iCs w:val="0"/>
          <w:color w:val="auto"/>
          <w:sz w:val="24"/>
          <w:szCs w:val="24"/>
          <w:highlight w:val="none"/>
          <w:shd w:val="clear" w:color="auto" w:fill="auto"/>
          <w:lang w:val="en-US"/>
        </w:rPr>
        <w:t>11.3.</w:t>
      </w:r>
      <w:r>
        <w:rPr>
          <w:rFonts w:hint="eastAsia" w:ascii="宋体" w:hAnsi="宋体" w:eastAsia="宋体" w:cs="宋体"/>
          <w:b w:val="0"/>
          <w:bCs w:val="0"/>
          <w:i w:val="0"/>
          <w:iCs w:val="0"/>
          <w:color w:val="auto"/>
          <w:sz w:val="24"/>
          <w:szCs w:val="24"/>
          <w:highlight w:val="none"/>
          <w:shd w:val="clear" w:color="auto" w:fill="auto"/>
          <w:lang w:val="en-US" w:eastAsia="zh-CN"/>
        </w:rPr>
        <w:t>2</w:t>
      </w:r>
      <w:r>
        <w:rPr>
          <w:rFonts w:hint="eastAsia" w:ascii="宋体" w:hAnsi="宋体" w:eastAsia="宋体" w:cs="宋体"/>
          <w:b w:val="0"/>
          <w:bCs w:val="0"/>
          <w:i w:val="0"/>
          <w:iCs w:val="0"/>
          <w:color w:val="auto"/>
          <w:sz w:val="24"/>
          <w:szCs w:val="24"/>
          <w:highlight w:val="none"/>
          <w:shd w:val="clear" w:color="auto" w:fill="auto"/>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i w:val="0"/>
          <w:iCs w:val="0"/>
          <w:color w:val="auto"/>
          <w:sz w:val="24"/>
          <w:szCs w:val="24"/>
          <w:highlight w:val="none"/>
          <w:shd w:val="clear" w:color="auto" w:fill="auto"/>
          <w:lang w:val="en-US" w:eastAsia="zh-CN"/>
        </w:rPr>
        <w:t>；</w:t>
      </w:r>
    </w:p>
    <w:p w14:paraId="00F05DBF">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w:t>
      </w:r>
      <w:r>
        <w:rPr>
          <w:rFonts w:hint="eastAsia" w:ascii="宋体" w:hAnsi="宋体" w:cs="宋体"/>
          <w:i w:val="0"/>
          <w:iCs w:val="0"/>
          <w:color w:val="auto"/>
          <w:sz w:val="24"/>
          <w:highlight w:val="none"/>
          <w:shd w:val="clear" w:color="auto" w:fill="auto"/>
          <w:lang w:val="en-US" w:eastAsia="zh-CN"/>
        </w:rPr>
        <w:t>3</w:t>
      </w:r>
      <w:r>
        <w:rPr>
          <w:rFonts w:hint="eastAsia" w:ascii="宋体" w:hAnsi="宋体" w:cs="宋体"/>
          <w:i w:val="0"/>
          <w:iCs w:val="0"/>
          <w:color w:val="auto"/>
          <w:sz w:val="24"/>
          <w:highlight w:val="none"/>
          <w:shd w:val="clear" w:color="auto" w:fill="auto"/>
        </w:rPr>
        <w:t>中小企业声明函</w:t>
      </w:r>
      <w:r>
        <w:rPr>
          <w:rFonts w:hint="eastAsia" w:ascii="宋体" w:hAnsi="宋体" w:cs="宋体"/>
          <w:i w:val="0"/>
          <w:iCs w:val="0"/>
          <w:color w:val="auto"/>
          <w:sz w:val="24"/>
          <w:highlight w:val="none"/>
          <w:shd w:val="clear" w:color="auto" w:fill="auto"/>
          <w:lang w:eastAsia="zh-CN"/>
        </w:rPr>
        <w:t>（</w:t>
      </w:r>
      <w:r>
        <w:rPr>
          <w:rFonts w:hint="eastAsia" w:ascii="宋体" w:hAnsi="宋体" w:cs="宋体"/>
          <w:i w:val="0"/>
          <w:iCs w:val="0"/>
          <w:color w:val="auto"/>
          <w:sz w:val="24"/>
          <w:highlight w:val="none"/>
          <w:shd w:val="clear" w:color="auto" w:fill="auto"/>
          <w:lang w:val="en-US" w:eastAsia="zh-CN"/>
        </w:rPr>
        <w:t>如果有</w:t>
      </w:r>
      <w:r>
        <w:rPr>
          <w:rFonts w:hint="eastAsia" w:ascii="宋体" w:hAnsi="宋体" w:cs="宋体"/>
          <w:i w:val="0"/>
          <w:iCs w:val="0"/>
          <w:color w:val="auto"/>
          <w:sz w:val="24"/>
          <w:highlight w:val="none"/>
          <w:shd w:val="clear" w:color="auto" w:fill="auto"/>
          <w:lang w:eastAsia="zh-CN"/>
        </w:rPr>
        <w:t>）</w:t>
      </w:r>
      <w:r>
        <w:rPr>
          <w:rFonts w:hint="eastAsia" w:ascii="宋体" w:hAnsi="宋体" w:cs="宋体"/>
          <w:i w:val="0"/>
          <w:iCs w:val="0"/>
          <w:color w:val="auto"/>
          <w:sz w:val="24"/>
          <w:highlight w:val="none"/>
          <w:shd w:val="clear" w:color="auto" w:fill="auto"/>
        </w:rPr>
        <w:t>。</w:t>
      </w:r>
    </w:p>
    <w:p w14:paraId="47B06201">
      <w:pPr>
        <w:spacing w:line="360" w:lineRule="auto"/>
        <w:ind w:firstLine="723" w:firstLineChars="3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投标文件含有采购人不能接受的附加条件的，投标无效；</w:t>
      </w:r>
    </w:p>
    <w:p w14:paraId="644B830A">
      <w:pPr>
        <w:spacing w:line="360" w:lineRule="auto"/>
        <w:ind w:firstLine="723" w:firstLineChars="300"/>
        <w:rPr>
          <w:rFonts w:hint="eastAsia"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投标人提供虚假材料投标的，投标无效。</w:t>
      </w:r>
    </w:p>
    <w:p w14:paraId="1A7E3473">
      <w:pPr>
        <w:spacing w:line="360" w:lineRule="auto"/>
        <w:ind w:firstLine="630" w:firstLineChars="300"/>
        <w:rPr>
          <w:i w:val="0"/>
          <w:iCs w:val="0"/>
          <w:color w:val="auto"/>
          <w:highlight w:val="none"/>
          <w:shd w:val="clear" w:color="auto" w:fill="auto"/>
        </w:rPr>
      </w:pPr>
      <w:r>
        <w:rPr>
          <w:rFonts w:hint="eastAsia"/>
          <w:i w:val="0"/>
          <w:iCs w:val="0"/>
          <w:color w:val="auto"/>
          <w:highlight w:val="none"/>
          <w:shd w:val="clear" w:color="auto" w:fill="auto"/>
        </w:rPr>
        <w:t>投标人可事先在公开官网查询、核对相关证书和报告内容，确保投标（响应）文件资料准确无误。投标人应对投标文件中材料的真实性、合法性负责。</w:t>
      </w:r>
    </w:p>
    <w:p w14:paraId="5DB7628A">
      <w:pPr>
        <w:pStyle w:val="129"/>
        <w:snapToGrid w:val="0"/>
        <w:spacing w:before="0"/>
        <w:ind w:firstLine="0" w:firstLineChars="0"/>
        <w:outlineLvl w:val="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12</w:t>
      </w:r>
      <w:r>
        <w:rPr>
          <w:rFonts w:hint="eastAsia" w:ascii="宋体" w:hAnsi="宋体" w:cs="宋体"/>
          <w:b/>
          <w:i w:val="0"/>
          <w:iCs w:val="0"/>
          <w:color w:val="auto"/>
          <w:kern w:val="0"/>
          <w:szCs w:val="24"/>
          <w:highlight w:val="none"/>
          <w:shd w:val="clear" w:color="auto" w:fill="auto"/>
          <w:lang w:val="zh-CN"/>
        </w:rPr>
        <w:t xml:space="preserve">. </w:t>
      </w:r>
      <w:r>
        <w:rPr>
          <w:rFonts w:hint="eastAsia" w:ascii="宋体" w:hAnsi="宋体" w:cs="宋体"/>
          <w:b/>
          <w:i w:val="0"/>
          <w:iCs w:val="0"/>
          <w:color w:val="auto"/>
          <w:szCs w:val="24"/>
          <w:highlight w:val="none"/>
          <w:shd w:val="clear" w:color="auto" w:fill="auto"/>
        </w:rPr>
        <w:t>投标文件的编制</w:t>
      </w:r>
    </w:p>
    <w:p w14:paraId="66E1CB6E">
      <w:pPr>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E6862B">
      <w:pPr>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1C7EFF8">
      <w:pPr>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14:paraId="2BC31EE0">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13.投标文件的签署、盖章</w:t>
      </w:r>
    </w:p>
    <w:p w14:paraId="2E6136AD">
      <w:pPr>
        <w:pStyle w:val="129"/>
        <w:snapToGrid w:val="0"/>
        <w:spacing w:before="0"/>
        <w:ind w:firstLine="480"/>
        <w:rPr>
          <w:rFonts w:ascii="宋体" w:hAnsi="宋体" w:cs="宋体"/>
          <w:b/>
          <w:i w:val="0"/>
          <w:iCs w:val="0"/>
          <w:color w:val="auto"/>
          <w:highlight w:val="none"/>
          <w:shd w:val="clear" w:color="auto" w:fill="auto"/>
        </w:rPr>
      </w:pPr>
      <w:r>
        <w:rPr>
          <w:rFonts w:hint="eastAsia" w:ascii="宋体" w:hAnsi="宋体" w:cs="宋体"/>
          <w:i w:val="0"/>
          <w:iCs w:val="0"/>
          <w:color w:val="auto"/>
          <w:szCs w:val="24"/>
          <w:highlight w:val="none"/>
          <w:shd w:val="clear" w:color="auto" w:fill="auto"/>
        </w:rPr>
        <w:t>13.1投标文件按照招标文件第六部分格式要</w:t>
      </w:r>
      <w:r>
        <w:rPr>
          <w:rFonts w:hint="eastAsia" w:ascii="宋体" w:hAnsi="宋体" w:cs="宋体"/>
          <w:i w:val="0"/>
          <w:iCs w:val="0"/>
          <w:color w:val="auto"/>
          <w:highlight w:val="none"/>
          <w:shd w:val="clear" w:color="auto" w:fill="auto"/>
        </w:rPr>
        <w:t>求进行签署、盖章。</w:t>
      </w:r>
      <w:r>
        <w:rPr>
          <w:rFonts w:hint="eastAsia" w:ascii="宋体" w:hAnsi="宋体" w:cs="宋体"/>
          <w:b/>
          <w:i w:val="0"/>
          <w:iCs w:val="0"/>
          <w:color w:val="auto"/>
          <w:highlight w:val="none"/>
          <w:shd w:val="clear" w:color="auto" w:fill="auto"/>
        </w:rPr>
        <w:t>▲投标人的投标文件未按照招标文件要求签署、盖章的，其投标无效</w:t>
      </w:r>
      <w:r>
        <w:rPr>
          <w:rFonts w:hint="eastAsia" w:ascii="宋体" w:hAnsi="宋体" w:cs="宋体"/>
          <w:i w:val="0"/>
          <w:iCs w:val="0"/>
          <w:color w:val="auto"/>
          <w:szCs w:val="24"/>
          <w:highlight w:val="none"/>
          <w:shd w:val="clear" w:color="auto" w:fill="auto"/>
        </w:rPr>
        <w:t>。</w:t>
      </w:r>
    </w:p>
    <w:p w14:paraId="0C4A20D0">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13.2为确保网上操作合法、有效和安全，投标人应当在投标截止时间前完成在“政府采购云平台”的身份认证，确保在电子投标过程中能够对相关数据电文进行加密和使用电子签名。</w:t>
      </w:r>
    </w:p>
    <w:p w14:paraId="149C551E">
      <w:pPr>
        <w:pStyle w:val="129"/>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highlight w:val="none"/>
          <w:shd w:val="clear" w:color="auto" w:fill="auto"/>
        </w:rPr>
        <w:t>13.3招标文件对投标文件签署、盖章的要求适用于电子签名。</w:t>
      </w:r>
    </w:p>
    <w:p w14:paraId="047E5DBE">
      <w:pPr>
        <w:pStyle w:val="129"/>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14. 投标文件的提交、补充、修改、撤回</w:t>
      </w:r>
    </w:p>
    <w:p w14:paraId="7286A1AF">
      <w:pPr>
        <w:pStyle w:val="129"/>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0D5426">
      <w:pPr>
        <w:pStyle w:val="129"/>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14.2电子交易平台收到投标文件，将妥善保存并即时向供应商发出确认回执通知。在投标截止时间前，除供应商补充、修改或者撤回投标文件外，任何单位和个人不得解密或提取投标文件。</w:t>
      </w:r>
    </w:p>
    <w:p w14:paraId="5F172944">
      <w:pPr>
        <w:pStyle w:val="129"/>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14.3采购人、</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可以视情况延长投标文件提交的截止时间。在上述情况下，</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与投标人以前在投标截止期方面的全部权利、责任和义务，将适用于延长至新的投标截止期。</w:t>
      </w:r>
    </w:p>
    <w:p w14:paraId="367A3D12">
      <w:pPr>
        <w:pStyle w:val="33"/>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15.备份投标文件</w:t>
      </w:r>
    </w:p>
    <w:p w14:paraId="742C4C54">
      <w:pPr>
        <w:pStyle w:val="33"/>
        <w:spacing w:line="360" w:lineRule="auto"/>
        <w:ind w:firstLine="360" w:firstLineChars="15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 xml:space="preserve"> 15.1投标人在电子交易平台传输递交投标文件后，还可以在投标截止时间前直接提交或者以邮政快递方式递交备份投标文件1份，</w:t>
      </w:r>
      <w:r>
        <w:rPr>
          <w:rFonts w:hint="eastAsia" w:hAnsi="宋体" w:cs="宋体"/>
          <w:b/>
          <w:i w:val="0"/>
          <w:iCs w:val="0"/>
          <w:color w:val="auto"/>
          <w:sz w:val="24"/>
          <w:szCs w:val="24"/>
          <w:highlight w:val="none"/>
          <w:shd w:val="clear" w:color="auto" w:fill="auto"/>
        </w:rPr>
        <w:t>但采购人、</w:t>
      </w:r>
      <w:r>
        <w:rPr>
          <w:rFonts w:hint="eastAsia" w:hAnsi="宋体" w:cs="宋体"/>
          <w:b/>
          <w:i w:val="0"/>
          <w:iCs w:val="0"/>
          <w:color w:val="auto"/>
          <w:sz w:val="24"/>
          <w:szCs w:val="24"/>
          <w:highlight w:val="none"/>
          <w:shd w:val="clear" w:color="auto" w:fill="auto"/>
          <w:lang w:eastAsia="zh-CN"/>
        </w:rPr>
        <w:t>采购代理机构</w:t>
      </w:r>
      <w:r>
        <w:rPr>
          <w:rFonts w:hint="eastAsia" w:hAnsi="宋体" w:cs="宋体"/>
          <w:b/>
          <w:i w:val="0"/>
          <w:iCs w:val="0"/>
          <w:color w:val="auto"/>
          <w:sz w:val="24"/>
          <w:szCs w:val="24"/>
          <w:highlight w:val="none"/>
          <w:shd w:val="clear" w:color="auto" w:fill="auto"/>
        </w:rPr>
        <w:t>不强制或变相强制投标人提交备份投标文件。</w:t>
      </w:r>
    </w:p>
    <w:p w14:paraId="02CD3465">
      <w:pPr>
        <w:pStyle w:val="33"/>
        <w:spacing w:line="360" w:lineRule="auto"/>
        <w:ind w:firstLine="480" w:firstLineChars="20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15.2备份投标文件须在“政采云投标客户端”制作生成，并储存在</w:t>
      </w:r>
      <w:r>
        <w:rPr>
          <w:rFonts w:hint="eastAsia" w:hAnsi="宋体" w:cs="宋体"/>
          <w:i w:val="0"/>
          <w:iCs w:val="0"/>
          <w:color w:val="auto"/>
          <w:sz w:val="24"/>
          <w:highlight w:val="none"/>
          <w:shd w:val="clear" w:color="auto" w:fill="auto"/>
        </w:rPr>
        <w:t>DVD光盘</w:t>
      </w:r>
      <w:r>
        <w:rPr>
          <w:rFonts w:hint="eastAsia" w:hAnsi="宋体" w:cs="宋体"/>
          <w:i w:val="0"/>
          <w:iCs w:val="0"/>
          <w:color w:val="auto"/>
          <w:sz w:val="24"/>
          <w:highlight w:val="none"/>
          <w:shd w:val="clear" w:color="auto" w:fill="auto"/>
          <w:lang w:val="en-US" w:eastAsia="zh-CN"/>
        </w:rPr>
        <w:t>等存储介质</w:t>
      </w:r>
      <w:r>
        <w:rPr>
          <w:rFonts w:hint="eastAsia" w:hAnsi="宋体" w:cs="宋体"/>
          <w:i w:val="0"/>
          <w:iCs w:val="0"/>
          <w:color w:val="auto"/>
          <w:sz w:val="24"/>
          <w:szCs w:val="24"/>
          <w:highlight w:val="none"/>
          <w:shd w:val="clear" w:color="auto" w:fill="auto"/>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color w:val="auto"/>
          <w:sz w:val="24"/>
          <w:highlight w:val="none"/>
          <w:shd w:val="clear" w:color="auto" w:fill="auto"/>
        </w:rPr>
        <w:t>不符合上述制作、</w:t>
      </w:r>
      <w:r>
        <w:rPr>
          <w:rFonts w:hint="eastAsia" w:hAnsi="宋体" w:cs="宋体"/>
          <w:b/>
          <w:i w:val="0"/>
          <w:iCs w:val="0"/>
          <w:color w:val="auto"/>
          <w:sz w:val="24"/>
          <w:szCs w:val="24"/>
          <w:highlight w:val="none"/>
          <w:shd w:val="clear" w:color="auto" w:fill="auto"/>
        </w:rPr>
        <w:t>存储、密封规定的备份投标文件将被视为无效或者被拒绝接收。</w:t>
      </w:r>
    </w:p>
    <w:p w14:paraId="294754E7">
      <w:pPr>
        <w:pStyle w:val="33"/>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15.3直接提交备份投标文件的，投标人应于投标截止时间前在招标公告中载明的开标地点将备份投标文件提交给</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将拒绝接受逾期送达的备份投标文件。</w:t>
      </w:r>
    </w:p>
    <w:p w14:paraId="27A8465B">
      <w:pPr>
        <w:pStyle w:val="33"/>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color w:val="auto"/>
          <w:sz w:val="24"/>
          <w:szCs w:val="24"/>
          <w:highlight w:val="none"/>
          <w:shd w:val="clear" w:color="auto" w:fill="auto"/>
        </w:rPr>
        <w:t>招标文件第二部分投标人须知前附表规定的备份投标文件送达地点；</w:t>
      </w:r>
      <w:r>
        <w:rPr>
          <w:rFonts w:hint="eastAsia" w:hAnsi="宋体" w:cs="宋体"/>
          <w:i w:val="0"/>
          <w:iCs w:val="0"/>
          <w:color w:val="auto"/>
          <w:sz w:val="24"/>
          <w:szCs w:val="24"/>
          <w:highlight w:val="none"/>
          <w:shd w:val="clear" w:color="auto" w:fill="auto"/>
        </w:rPr>
        <w:t>送达时间以签收人签收时间为准。</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将拒绝接受逾期送达的备份投标文件。邮寄过程中，电子备份投标文件发生泄露、遗失、损坏或延期送达等情况的，由投标人自行负责。</w:t>
      </w:r>
    </w:p>
    <w:p w14:paraId="0C0BD38F">
      <w:pPr>
        <w:pStyle w:val="33"/>
        <w:spacing w:line="360" w:lineRule="auto"/>
        <w:ind w:firstLine="479" w:firstLineChars="199"/>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15.5投标人仅提交备份投标文件，未在电子交易平台传输递交投标文件的，投标无效。</w:t>
      </w:r>
    </w:p>
    <w:p w14:paraId="63459C75">
      <w:pPr>
        <w:pStyle w:val="129"/>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16.投标文件的无效处理</w:t>
      </w:r>
    </w:p>
    <w:p w14:paraId="3F0C1557">
      <w:pPr>
        <w:pStyle w:val="25"/>
        <w:spacing w:line="360" w:lineRule="auto"/>
        <w:ind w:firstLine="360" w:firstLineChars="150"/>
        <w:rPr>
          <w:rFonts w:cs="宋体"/>
          <w:i w:val="0"/>
          <w:iCs w:val="0"/>
          <w:color w:val="auto"/>
          <w:szCs w:val="21"/>
          <w:highlight w:val="none"/>
          <w:shd w:val="clear" w:color="auto" w:fill="auto"/>
        </w:rPr>
      </w:pPr>
      <w:r>
        <w:rPr>
          <w:rFonts w:hint="eastAsia" w:cs="宋体"/>
          <w:i w:val="0"/>
          <w:iCs w:val="0"/>
          <w:color w:val="auto"/>
          <w:szCs w:val="21"/>
          <w:highlight w:val="none"/>
          <w:shd w:val="clear" w:color="auto" w:fill="auto"/>
        </w:rPr>
        <w:t>有招标文件第四部分</w:t>
      </w:r>
      <w:r>
        <w:rPr>
          <w:rFonts w:cs="宋体"/>
          <w:i w:val="0"/>
          <w:iCs w:val="0"/>
          <w:color w:val="auto"/>
          <w:szCs w:val="21"/>
          <w:highlight w:val="none"/>
          <w:shd w:val="clear" w:color="auto" w:fill="auto"/>
        </w:rPr>
        <w:t>4.2规定</w:t>
      </w:r>
      <w:r>
        <w:rPr>
          <w:rFonts w:hint="eastAsia" w:cs="宋体"/>
          <w:i w:val="0"/>
          <w:iCs w:val="0"/>
          <w:color w:val="auto"/>
          <w:szCs w:val="21"/>
          <w:highlight w:val="none"/>
          <w:shd w:val="clear" w:color="auto" w:fill="auto"/>
        </w:rPr>
        <w:t>的情形之一的，投标无效：</w:t>
      </w:r>
    </w:p>
    <w:p w14:paraId="2FE641A5">
      <w:pPr>
        <w:pStyle w:val="129"/>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17.投标有效期</w:t>
      </w:r>
    </w:p>
    <w:p w14:paraId="2B91A956">
      <w:pPr>
        <w:spacing w:line="360" w:lineRule="auto"/>
        <w:ind w:firstLine="480" w:firstLineChars="200"/>
        <w:rPr>
          <w:rFonts w:ascii="宋体" w:hAnsi="宋体" w:cs="宋体"/>
          <w:b/>
          <w:i w:val="0"/>
          <w:iCs w:val="0"/>
          <w:color w:val="auto"/>
          <w:sz w:val="24"/>
          <w:szCs w:val="21"/>
          <w:highlight w:val="none"/>
          <w:shd w:val="clear" w:color="auto" w:fill="auto"/>
        </w:rPr>
      </w:pPr>
      <w:r>
        <w:rPr>
          <w:rFonts w:hint="eastAsia" w:ascii="宋体" w:hAnsi="宋体" w:cs="宋体"/>
          <w:i w:val="0"/>
          <w:iCs w:val="0"/>
          <w:color w:val="auto"/>
          <w:sz w:val="24"/>
          <w:szCs w:val="20"/>
          <w:highlight w:val="none"/>
          <w:shd w:val="clear" w:color="auto" w:fill="auto"/>
        </w:rPr>
        <w:t>17.1投标有效期为从提交投标文件的截止之日起90天。▲</w:t>
      </w:r>
      <w:r>
        <w:rPr>
          <w:rFonts w:hint="eastAsia" w:ascii="宋体" w:hAnsi="宋体" w:cs="宋体"/>
          <w:b/>
          <w:i w:val="0"/>
          <w:iCs w:val="0"/>
          <w:color w:val="auto"/>
          <w:sz w:val="24"/>
          <w:szCs w:val="20"/>
          <w:highlight w:val="none"/>
          <w:shd w:val="clear" w:color="auto" w:fill="auto"/>
        </w:rPr>
        <w:t>投标人的投标文件中承</w:t>
      </w:r>
      <w:r>
        <w:rPr>
          <w:rFonts w:hint="eastAsia" w:ascii="宋体" w:hAnsi="宋体" w:cs="宋体"/>
          <w:b/>
          <w:i w:val="0"/>
          <w:iCs w:val="0"/>
          <w:color w:val="auto"/>
          <w:sz w:val="24"/>
          <w:szCs w:val="21"/>
          <w:highlight w:val="none"/>
          <w:shd w:val="clear" w:color="auto" w:fill="auto"/>
        </w:rPr>
        <w:t>诺的投标有效期少于招标文件中载明的投标有效期的，投标无效。</w:t>
      </w:r>
    </w:p>
    <w:p w14:paraId="7C69F7E8">
      <w:pPr>
        <w:pStyle w:val="129"/>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17.2投标文件合格投递后，自投标截止日期起，在投标有效期内有效。</w:t>
      </w:r>
    </w:p>
    <w:p w14:paraId="3CD299F6">
      <w:pPr>
        <w:pStyle w:val="129"/>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17.3在原定投标有效期满之前，如果出现特殊情况，</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可以以书面形式通知投标人延长投标有效期。投标人同意延长的，不得要求或被允许修改其投标文件，投标人拒绝延长的，其投标无效。</w:t>
      </w:r>
    </w:p>
    <w:p w14:paraId="3DD1B5F4">
      <w:pPr>
        <w:pStyle w:val="129"/>
        <w:spacing w:before="0"/>
        <w:ind w:firstLine="643"/>
        <w:rPr>
          <w:rFonts w:ascii="宋体" w:hAnsi="宋体" w:cs="宋体"/>
          <w:b/>
          <w:i w:val="0"/>
          <w:iCs w:val="0"/>
          <w:color w:val="auto"/>
          <w:sz w:val="32"/>
          <w:highlight w:val="none"/>
          <w:shd w:val="clear" w:color="auto" w:fill="auto"/>
        </w:rPr>
      </w:pPr>
    </w:p>
    <w:p w14:paraId="59E54806">
      <w:pPr>
        <w:pStyle w:val="129"/>
        <w:spacing w:before="0"/>
        <w:ind w:firstLine="1928" w:firstLineChars="600"/>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sz w:val="32"/>
          <w:szCs w:val="32"/>
          <w:highlight w:val="none"/>
          <w:shd w:val="clear" w:color="auto" w:fill="auto"/>
        </w:rPr>
        <w:t>四、开标、资格审查与信用信息查询</w:t>
      </w:r>
    </w:p>
    <w:p w14:paraId="23DB5F0A">
      <w:pPr>
        <w:pStyle w:val="555"/>
        <w:spacing w:before="0" w:line="360" w:lineRule="auto"/>
        <w:ind w:left="0" w:firstLine="241" w:firstLineChars="100"/>
        <w:contextualSpacing/>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szCs w:val="24"/>
          <w:highlight w:val="none"/>
          <w:shd w:val="clear" w:color="auto" w:fill="auto"/>
        </w:rPr>
        <w:t>18.开标</w:t>
      </w:r>
      <w:r>
        <w:rPr>
          <w:rFonts w:hint="eastAsia" w:ascii="宋体" w:hAnsi="宋体" w:cs="宋体"/>
          <w:i w:val="0"/>
          <w:iCs w:val="0"/>
          <w:color w:val="auto"/>
          <w:sz w:val="24"/>
          <w:highlight w:val="none"/>
          <w:shd w:val="clear" w:color="auto" w:fill="auto"/>
        </w:rPr>
        <w:t xml:space="preserve"> </w:t>
      </w:r>
    </w:p>
    <w:p w14:paraId="43F002D7">
      <w:pPr>
        <w:pStyle w:val="555"/>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18.1</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按照招标文件规定的时间通过电子交易平台组织开标，所有投标人均应当准时在线参加。投标人不足3家的，不得开标。</w:t>
      </w:r>
    </w:p>
    <w:p w14:paraId="3C1D7C2D">
      <w:pPr>
        <w:pStyle w:val="555"/>
        <w:keepNext w:val="0"/>
        <w:keepLines w:val="0"/>
        <w:pageBreakBefore w:val="0"/>
        <w:kinsoku/>
        <w:wordWrap/>
        <w:overflowPunct/>
        <w:topLinePunct w:val="0"/>
        <w:bidi w:val="0"/>
        <w:adjustRightInd w:val="0"/>
        <w:spacing w:before="0" w:line="360" w:lineRule="auto"/>
        <w:ind w:left="0" w:firstLine="240" w:firstLineChars="100"/>
        <w:contextualSpacing/>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18.2开标时，电子交易平台按开标时间自动提取所有投标文件。</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依托电子交易平台发起开始解密指令，投标人按照平台提示和招标文件的规定在半小时内完成在线解密。</w:t>
      </w:r>
    </w:p>
    <w:p w14:paraId="0E40605C">
      <w:pPr>
        <w:pStyle w:val="555"/>
        <w:keepNext w:val="0"/>
        <w:keepLines w:val="0"/>
        <w:pageBreakBefore w:val="0"/>
        <w:kinsoku/>
        <w:wordWrap/>
        <w:overflowPunct/>
        <w:topLinePunct w:val="0"/>
        <w:bidi w:val="0"/>
        <w:adjustRightInd w:val="0"/>
        <w:spacing w:before="0" w:line="360" w:lineRule="auto"/>
        <w:ind w:left="0" w:firstLine="241" w:firstLineChars="100"/>
        <w:contextualSpacing/>
        <w:textAlignment w:val="auto"/>
        <w:rPr>
          <w:rFonts w:ascii="宋体" w:hAnsi="宋体" w:cs="宋体"/>
          <w:b/>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　18.3投标</w:t>
      </w:r>
      <w:r>
        <w:rPr>
          <w:rFonts w:hint="eastAsia" w:ascii="宋体" w:hAnsi="宋体" w:cs="宋体"/>
          <w:b/>
          <w:i w:val="0"/>
          <w:iCs w:val="0"/>
          <w:color w:val="auto"/>
          <w:sz w:val="24"/>
          <w:highlight w:val="none"/>
          <w:shd w:val="clear" w:color="auto" w:fill="auto"/>
        </w:rPr>
        <w:t>文件未按时解密，投标人提供了备份投标文件的，以备份投标文件作为依据，否则视为投标文件撤回。投标文件已按时解密的，备份投标文件自动失效。</w:t>
      </w:r>
    </w:p>
    <w:p w14:paraId="7FD0287A">
      <w:pPr>
        <w:keepNext w:val="0"/>
        <w:keepLines w:val="0"/>
        <w:pageBreakBefore w:val="0"/>
        <w:widowControl/>
        <w:kinsoku/>
        <w:wordWrap/>
        <w:overflowPunct/>
        <w:topLinePunct w:val="0"/>
        <w:bidi w:val="0"/>
        <w:adjustRightInd w:val="0"/>
        <w:spacing w:before="100" w:beforeAutospacing="1" w:after="240" w:line="360" w:lineRule="auto"/>
        <w:jc w:val="left"/>
        <w:textAlignment w:val="auto"/>
        <w:rPr>
          <w:rFonts w:ascii="宋体" w:hAnsi="宋体" w:cs="宋体"/>
          <w:b/>
          <w:i w:val="0"/>
          <w:iCs w:val="0"/>
          <w:color w:val="auto"/>
          <w:sz w:val="24"/>
          <w:szCs w:val="20"/>
          <w:highlight w:val="none"/>
          <w:shd w:val="clear" w:color="auto" w:fill="auto"/>
        </w:rPr>
      </w:pPr>
      <w:r>
        <w:rPr>
          <w:rFonts w:hint="eastAsia" w:ascii="宋体" w:hAnsi="宋体" w:cs="宋体"/>
          <w:b/>
          <w:i w:val="0"/>
          <w:iCs w:val="0"/>
          <w:color w:val="auto"/>
          <w:sz w:val="24"/>
          <w:szCs w:val="20"/>
          <w:highlight w:val="none"/>
          <w:shd w:val="clear" w:color="auto" w:fill="auto"/>
        </w:rPr>
        <w:t>　19</w:t>
      </w:r>
      <w:r>
        <w:rPr>
          <w:rFonts w:hint="eastAsia" w:ascii="宋体" w:hAnsi="宋体" w:cs="宋体"/>
          <w:b/>
          <w:i w:val="0"/>
          <w:iCs w:val="0"/>
          <w:color w:val="auto"/>
          <w:sz w:val="24"/>
          <w:szCs w:val="24"/>
          <w:highlight w:val="none"/>
          <w:shd w:val="clear" w:color="auto" w:fill="auto"/>
        </w:rPr>
        <w:t>.</w:t>
      </w:r>
      <w:r>
        <w:rPr>
          <w:rFonts w:hint="eastAsia" w:ascii="宋体" w:hAnsi="宋体" w:cs="宋体"/>
          <w:b/>
          <w:i w:val="0"/>
          <w:iCs w:val="0"/>
          <w:color w:val="auto"/>
          <w:sz w:val="24"/>
          <w:szCs w:val="20"/>
          <w:highlight w:val="none"/>
          <w:shd w:val="clear" w:color="auto" w:fill="auto"/>
        </w:rPr>
        <w:t>资格审查</w:t>
      </w:r>
    </w:p>
    <w:p w14:paraId="6F778CCC">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19.</w:t>
      </w:r>
      <w:r>
        <w:rPr>
          <w:rFonts w:hint="eastAsia" w:ascii="宋体" w:hAnsi="宋体" w:cs="宋体"/>
          <w:i w:val="0"/>
          <w:iCs w:val="0"/>
          <w:color w:val="auto"/>
          <w:kern w:val="0"/>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采购人或</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依据法律法规和招标文件的规定，对投标人的资格进行审查。</w:t>
      </w:r>
    </w:p>
    <w:p w14:paraId="761ECB5F">
      <w:pPr>
        <w:pStyle w:val="129"/>
        <w:keepNext w:val="0"/>
        <w:keepLines w:val="0"/>
        <w:pageBreakBefore w:val="0"/>
        <w:kinsoku/>
        <w:wordWrap/>
        <w:overflowPunct/>
        <w:topLinePunct w:val="0"/>
        <w:bidi w:val="0"/>
        <w:adjustRightInd w:val="0"/>
        <w:spacing w:before="0"/>
        <w:ind w:firstLine="480"/>
        <w:textAlignment w:val="auto"/>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kern w:val="0"/>
          <w:szCs w:val="24"/>
          <w:highlight w:val="none"/>
          <w:shd w:val="clear" w:color="auto" w:fill="auto"/>
          <w:lang w:val="en-US" w:eastAsia="zh-CN"/>
        </w:rPr>
        <w:t>2</w:t>
      </w:r>
      <w:r>
        <w:rPr>
          <w:rFonts w:hint="eastAsia" w:ascii="宋体" w:hAnsi="宋体" w:cs="宋体"/>
          <w:i w:val="0"/>
          <w:iCs w:val="0"/>
          <w:color w:val="auto"/>
          <w:kern w:val="0"/>
          <w:szCs w:val="24"/>
          <w:highlight w:val="none"/>
          <w:shd w:val="clear" w:color="auto" w:fill="auto"/>
        </w:rPr>
        <w:t>投标人未按照招标文件要求提供与</w:t>
      </w:r>
      <w:r>
        <w:rPr>
          <w:rFonts w:hint="eastAsia" w:ascii="宋体" w:hAnsi="宋体" w:cs="宋体"/>
          <w:i w:val="0"/>
          <w:iCs w:val="0"/>
          <w:color w:val="auto"/>
          <w:highlight w:val="none"/>
          <w:shd w:val="clear" w:color="auto" w:fill="auto"/>
        </w:rPr>
        <w:t>资格条件相应的</w:t>
      </w:r>
      <w:r>
        <w:rPr>
          <w:rFonts w:hint="eastAsia" w:ascii="宋体" w:hAnsi="宋体" w:cs="宋体"/>
          <w:i w:val="0"/>
          <w:iCs w:val="0"/>
          <w:color w:val="auto"/>
          <w:kern w:val="0"/>
          <w:szCs w:val="24"/>
          <w:highlight w:val="none"/>
          <w:shd w:val="clear" w:color="auto" w:fill="auto"/>
        </w:rPr>
        <w:t>有效资格证明材料的，视为</w:t>
      </w:r>
      <w:r>
        <w:rPr>
          <w:rFonts w:hint="eastAsia" w:ascii="宋体" w:hAnsi="宋体" w:cs="宋体"/>
          <w:i w:val="0"/>
          <w:iCs w:val="0"/>
          <w:color w:val="auto"/>
          <w:highlight w:val="none"/>
          <w:shd w:val="clear" w:color="auto" w:fill="auto"/>
        </w:rPr>
        <w:t>投标人不具备招标文件中规定的资格要求，其投标无效。</w:t>
      </w:r>
    </w:p>
    <w:p w14:paraId="0D5F5037">
      <w:pPr>
        <w:pStyle w:val="129"/>
        <w:keepNext w:val="0"/>
        <w:keepLines w:val="0"/>
        <w:pageBreakBefore w:val="0"/>
        <w:kinsoku/>
        <w:wordWrap/>
        <w:overflowPunct/>
        <w:topLinePunct w:val="0"/>
        <w:bidi w:val="0"/>
        <w:adjustRightInd w:val="0"/>
        <w:spacing w:before="0"/>
        <w:ind w:firstLine="480"/>
        <w:textAlignment w:val="auto"/>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3</w:t>
      </w:r>
      <w:r>
        <w:rPr>
          <w:rFonts w:hint="eastAsia" w:ascii="宋体" w:hAnsi="宋体" w:cs="宋体"/>
          <w:i w:val="0"/>
          <w:iCs w:val="0"/>
          <w:color w:val="auto"/>
          <w:highlight w:val="none"/>
          <w:shd w:val="clear" w:color="auto" w:fill="auto"/>
        </w:rPr>
        <w:t>对未通过资格审查的投标人，采购人或</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告知其未通过的原因。</w:t>
      </w:r>
    </w:p>
    <w:p w14:paraId="49AE8988">
      <w:pPr>
        <w:pStyle w:val="129"/>
        <w:keepNext w:val="0"/>
        <w:keepLines w:val="0"/>
        <w:pageBreakBefore w:val="0"/>
        <w:kinsoku/>
        <w:wordWrap/>
        <w:overflowPunct/>
        <w:topLinePunct w:val="0"/>
        <w:bidi w:val="0"/>
        <w:adjustRightInd w:val="0"/>
        <w:spacing w:before="0"/>
        <w:ind w:firstLine="480"/>
        <w:textAlignment w:val="auto"/>
        <w:rPr>
          <w:rFonts w:hint="eastAsia"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4</w:t>
      </w:r>
      <w:r>
        <w:rPr>
          <w:rFonts w:hint="eastAsia" w:ascii="宋体" w:hAnsi="宋体" w:cs="宋体"/>
          <w:i w:val="0"/>
          <w:iCs w:val="0"/>
          <w:color w:val="auto"/>
          <w:highlight w:val="none"/>
          <w:shd w:val="clear" w:color="auto" w:fill="auto"/>
        </w:rPr>
        <w:t>合格投标人不足3家的，不再评标。</w:t>
      </w:r>
    </w:p>
    <w:p w14:paraId="140E8F20">
      <w:pPr>
        <w:pStyle w:val="129"/>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20</w:t>
      </w:r>
      <w:r>
        <w:rPr>
          <w:rFonts w:hint="eastAsia" w:ascii="宋体" w:hAnsi="宋体" w:cs="宋体"/>
          <w:b/>
          <w:i w:val="0"/>
          <w:iCs w:val="0"/>
          <w:color w:val="auto"/>
          <w:sz w:val="24"/>
          <w:szCs w:val="24"/>
          <w:highlight w:val="none"/>
          <w:shd w:val="clear" w:color="auto" w:fill="auto"/>
        </w:rPr>
        <w:t>.</w:t>
      </w:r>
      <w:r>
        <w:rPr>
          <w:rFonts w:hint="eastAsia" w:ascii="宋体" w:hAnsi="宋体" w:cs="宋体"/>
          <w:b/>
          <w:i w:val="0"/>
          <w:iCs w:val="0"/>
          <w:color w:val="auto"/>
          <w:szCs w:val="24"/>
          <w:highlight w:val="none"/>
          <w:shd w:val="clear" w:color="auto" w:fill="auto"/>
        </w:rPr>
        <w:t>信用信息查询</w:t>
      </w:r>
    </w:p>
    <w:p w14:paraId="2841FB4D">
      <w:pPr>
        <w:pStyle w:val="129"/>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20.1信用信息查询渠道及截止时间：</w:t>
      </w:r>
      <w:r>
        <w:rPr>
          <w:rFonts w:hint="eastAsia" w:ascii="宋体" w:hAnsi="宋体" w:cs="宋体"/>
          <w:i w:val="0"/>
          <w:iCs w:val="0"/>
          <w:color w:val="auto"/>
          <w:kern w:val="0"/>
          <w:szCs w:val="24"/>
          <w:highlight w:val="none"/>
          <w:shd w:val="clear" w:color="auto" w:fill="auto"/>
          <w:lang w:eastAsia="zh-CN"/>
        </w:rPr>
        <w:t>采购代理机构</w:t>
      </w:r>
      <w:r>
        <w:rPr>
          <w:rFonts w:hint="eastAsia" w:ascii="宋体" w:hAnsi="宋体" w:cs="宋体"/>
          <w:i w:val="0"/>
          <w:iCs w:val="0"/>
          <w:color w:val="auto"/>
          <w:kern w:val="0"/>
          <w:szCs w:val="24"/>
          <w:highlight w:val="none"/>
          <w:shd w:val="clear" w:color="auto" w:fill="auto"/>
        </w:rPr>
        <w:t>将在资格审查时通过“信用中国”网站(www.creditchina.gov.cn)、中国政府采购网(www.ccgp.gov.cn)渠道查询投标人接受资格时的信用记录。</w:t>
      </w:r>
    </w:p>
    <w:p w14:paraId="665D583E">
      <w:pPr>
        <w:pStyle w:val="129"/>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20.2信用信息查询记录和证据留存的具体方式：现场查询的投标人的信用记录、查询结果经确认后将与采购文件一起存档。</w:t>
      </w:r>
    </w:p>
    <w:p w14:paraId="59C739CF">
      <w:pPr>
        <w:pStyle w:val="129"/>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20.3信用信息的使用规则：经查询列入失信被执行人名单、重大税收违法失信主体、政府采购严重违法失信行为记录名单的投标人将被拒绝参与政府采购活动。</w:t>
      </w:r>
    </w:p>
    <w:p w14:paraId="2C4D5949">
      <w:pPr>
        <w:pStyle w:val="129"/>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color w:val="auto"/>
          <w:highlight w:val="none"/>
          <w:shd w:val="clear" w:color="auto" w:fill="auto"/>
        </w:rPr>
        <w:t>。</w:t>
      </w:r>
    </w:p>
    <w:p w14:paraId="7F7EB211">
      <w:pPr>
        <w:pStyle w:val="129"/>
        <w:spacing w:before="0"/>
        <w:ind w:firstLine="0" w:firstLineChars="0"/>
        <w:rPr>
          <w:rFonts w:ascii="宋体" w:hAnsi="宋体" w:cs="宋体"/>
          <w:i w:val="0"/>
          <w:iCs w:val="0"/>
          <w:color w:val="auto"/>
          <w:kern w:val="0"/>
          <w:szCs w:val="24"/>
          <w:highlight w:val="none"/>
          <w:shd w:val="clear" w:color="auto" w:fill="auto"/>
        </w:rPr>
      </w:pPr>
    </w:p>
    <w:p w14:paraId="210BC1A9">
      <w:pPr>
        <w:snapToGrid w:val="0"/>
        <w:spacing w:line="360" w:lineRule="auto"/>
        <w:jc w:val="center"/>
        <w:outlineLvl w:val="0"/>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sz w:val="32"/>
          <w:szCs w:val="32"/>
          <w:highlight w:val="none"/>
          <w:shd w:val="clear" w:color="auto" w:fill="auto"/>
        </w:rPr>
        <w:t>五、评标</w:t>
      </w:r>
    </w:p>
    <w:p w14:paraId="3C00E817">
      <w:pPr>
        <w:spacing w:line="360" w:lineRule="auto"/>
        <w:rPr>
          <w:rFonts w:ascii="宋体" w:hAnsi="宋体" w:cs="宋体"/>
          <w:b/>
          <w:i w:val="0"/>
          <w:iCs w:val="0"/>
          <w:color w:val="auto"/>
          <w:sz w:val="24"/>
          <w:highlight w:val="none"/>
          <w:shd w:val="clear" w:color="auto" w:fill="auto"/>
        </w:rPr>
      </w:pPr>
      <w:bookmarkStart w:id="13" w:name="_Toc91899903"/>
      <w:r>
        <w:rPr>
          <w:rFonts w:hint="eastAsia" w:ascii="宋体" w:hAnsi="宋体" w:cs="宋体"/>
          <w:b/>
          <w:i w:val="0"/>
          <w:iCs w:val="0"/>
          <w:color w:val="auto"/>
          <w:sz w:val="24"/>
          <w:highlight w:val="none"/>
          <w:shd w:val="clear" w:color="auto" w:fill="auto"/>
        </w:rPr>
        <w:t>21.</w:t>
      </w:r>
      <w:r>
        <w:rPr>
          <w:rFonts w:hint="eastAsia" w:ascii="宋体" w:hAnsi="宋体" w:cs="宋体"/>
          <w:i w:val="0"/>
          <w:iCs w:val="0"/>
          <w:color w:val="auto"/>
          <w:sz w:val="24"/>
          <w:highlight w:val="none"/>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color w:val="auto"/>
          <w:sz w:val="24"/>
          <w:highlight w:val="none"/>
          <w:shd w:val="clear" w:color="auto" w:fill="auto"/>
        </w:rPr>
        <w:t>详见招标文件第四部分评标办法。</w:t>
      </w:r>
    </w:p>
    <w:p w14:paraId="4C408F5E">
      <w:pPr>
        <w:spacing w:line="360" w:lineRule="auto"/>
        <w:rPr>
          <w:rFonts w:ascii="宋体" w:hAnsi="宋体" w:cs="宋体"/>
          <w:b/>
          <w:i w:val="0"/>
          <w:iCs w:val="0"/>
          <w:color w:val="auto"/>
          <w:sz w:val="24"/>
          <w:highlight w:val="none"/>
          <w:shd w:val="clear" w:color="auto" w:fill="auto"/>
        </w:rPr>
      </w:pPr>
    </w:p>
    <w:p w14:paraId="06126AAB">
      <w:pPr>
        <w:snapToGrid w:val="0"/>
        <w:spacing w:line="360" w:lineRule="auto"/>
        <w:jc w:val="center"/>
        <w:outlineLvl w:val="0"/>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sz w:val="32"/>
          <w:szCs w:val="32"/>
          <w:highlight w:val="none"/>
          <w:shd w:val="clear" w:color="auto" w:fill="auto"/>
        </w:rPr>
        <w:t>六、定标</w:t>
      </w:r>
    </w:p>
    <w:p w14:paraId="40DB20D8">
      <w:pPr>
        <w:pStyle w:val="25"/>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22.确定中标供应商</w:t>
      </w:r>
    </w:p>
    <w:p w14:paraId="1986D1C4">
      <w:pPr>
        <w:pStyle w:val="129"/>
        <w:snapToGrid w:val="0"/>
        <w:spacing w:before="0"/>
        <w:ind w:firstLine="480"/>
        <w:rPr>
          <w:rFonts w:ascii="宋体" w:hAnsi="宋体" w:cs="宋体"/>
          <w:b/>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i w:val="0"/>
          <w:iCs w:val="0"/>
          <w:color w:val="auto"/>
          <w:szCs w:val="24"/>
          <w:highlight w:val="none"/>
          <w:shd w:val="clear" w:color="auto" w:fill="auto"/>
          <w:lang w:val="en-US" w:eastAsia="zh-CN"/>
        </w:rPr>
        <w:t>鼓励</w:t>
      </w:r>
      <w:r>
        <w:rPr>
          <w:rFonts w:hint="eastAsia" w:ascii="宋体" w:hAnsi="宋体" w:cs="宋体"/>
          <w:i w:val="0"/>
          <w:iCs w:val="0"/>
          <w:color w:val="auto"/>
          <w:szCs w:val="24"/>
          <w:highlight w:val="none"/>
          <w:shd w:val="clear" w:color="auto" w:fill="auto"/>
        </w:rPr>
        <w:t>在收到评审报告当天</w:t>
      </w:r>
      <w:r>
        <w:rPr>
          <w:rFonts w:hint="eastAsia" w:ascii="宋体" w:hAnsi="宋体" w:cs="宋体"/>
          <w:i w:val="0"/>
          <w:iCs w:val="0"/>
          <w:color w:val="auto"/>
          <w:szCs w:val="24"/>
          <w:highlight w:val="none"/>
          <w:shd w:val="clear" w:color="auto" w:fill="auto"/>
          <w:lang w:val="en-US" w:eastAsia="zh-CN"/>
        </w:rPr>
        <w:t>在线</w:t>
      </w:r>
      <w:r>
        <w:rPr>
          <w:rFonts w:hint="eastAsia" w:ascii="宋体" w:hAnsi="宋体" w:cs="宋体"/>
          <w:i w:val="0"/>
          <w:iCs w:val="0"/>
          <w:color w:val="auto"/>
          <w:szCs w:val="24"/>
          <w:highlight w:val="none"/>
          <w:shd w:val="clear" w:color="auto" w:fill="auto"/>
        </w:rPr>
        <w:t>确定中标或者成交供应商。中标、成交通知书和中标、成交结果公告应当在规定时间内同时发出。</w:t>
      </w:r>
    </w:p>
    <w:p w14:paraId="687885F3">
      <w:pPr>
        <w:pStyle w:val="129"/>
        <w:snapToGrid w:val="0"/>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23.中标通知与中标结果公告</w:t>
      </w:r>
    </w:p>
    <w:p w14:paraId="576A5B27">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23.1自中标人确定之日起2个工作日内，</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通过电子交易平台向中标人发出中标通知书，同时编制发布采购结果公告。</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也可以以纸质形式进行中标通知。</w:t>
      </w:r>
    </w:p>
    <w:p w14:paraId="1D851E09">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23.2中标结果公告内容包括采购人及其委托的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i w:val="0"/>
          <w:iCs w:val="0"/>
          <w:color w:val="auto"/>
          <w:sz w:val="24"/>
          <w:highlight w:val="none"/>
          <w:shd w:val="clear" w:color="auto" w:fill="auto"/>
        </w:rPr>
        <w:t>资格审查情况、评审专家抽取规则、符合性审查情况、</w:t>
      </w:r>
      <w:bookmarkEnd w:id="14"/>
      <w:r>
        <w:rPr>
          <w:rFonts w:hint="eastAsia" w:ascii="宋体" w:hAnsi="宋体" w:cs="宋体"/>
          <w:i w:val="0"/>
          <w:iCs w:val="0"/>
          <w:color w:val="auto"/>
          <w:sz w:val="24"/>
          <w:highlight w:val="none"/>
          <w:shd w:val="clear" w:color="auto" w:fill="auto"/>
        </w:rPr>
        <w:t>未中标情况说明、中标公告期限以及评审专家名单、评分汇总及明细。</w:t>
      </w:r>
    </w:p>
    <w:p w14:paraId="19740C1B">
      <w:pPr>
        <w:widowControl/>
        <w:shd w:val="clear" w:color="auto" w:fill="FFFFFF"/>
        <w:spacing w:line="360" w:lineRule="auto"/>
        <w:ind w:firstLine="480"/>
        <w:jc w:val="left"/>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23.3公告期限为1个工作日。</w:t>
      </w:r>
    </w:p>
    <w:p w14:paraId="79856C1C">
      <w:pPr>
        <w:pStyle w:val="129"/>
        <w:adjustRightInd w:val="0"/>
        <w:snapToGrid w:val="0"/>
        <w:spacing w:before="0"/>
        <w:ind w:firstLine="482" w:firstLineChars="200"/>
        <w:rPr>
          <w:rStyle w:val="79"/>
          <w:i w:val="0"/>
          <w:iCs w:val="0"/>
          <w:color w:val="auto"/>
          <w:highlight w:val="none"/>
          <w:shd w:val="clear" w:color="auto" w:fill="auto"/>
        </w:rPr>
      </w:pPr>
      <w:r>
        <w:rPr>
          <w:rFonts w:hint="eastAsia" w:ascii="宋体" w:hAnsi="宋体" w:cs="宋体"/>
          <w:b/>
          <w:i w:val="0"/>
          <w:iCs w:val="0"/>
          <w:color w:val="auto"/>
          <w:szCs w:val="24"/>
          <w:highlight w:val="none"/>
          <w:shd w:val="clear" w:color="auto" w:fill="auto"/>
          <w:lang w:val="en-US" w:eastAsia="zh-CN"/>
        </w:rPr>
        <w:t xml:space="preserve">23.4 </w:t>
      </w:r>
      <w:r>
        <w:rPr>
          <w:rFonts w:hint="eastAsia" w:ascii="宋体" w:hAnsi="宋体" w:cs="宋体"/>
          <w:b w:val="0"/>
          <w:bCs/>
          <w:i w:val="0"/>
          <w:iCs w:val="0"/>
          <w:color w:val="auto"/>
          <w:szCs w:val="24"/>
          <w:highlight w:val="none"/>
          <w:shd w:val="clear" w:color="auto" w:fill="auto"/>
        </w:rPr>
        <w:t>由于</w:t>
      </w:r>
      <w:r>
        <w:rPr>
          <w:rFonts w:hint="eastAsia" w:ascii="宋体" w:hAnsi="宋体" w:cs="宋体"/>
          <w:bCs/>
          <w:i w:val="0"/>
          <w:iCs w:val="0"/>
          <w:color w:val="auto"/>
          <w:szCs w:val="24"/>
          <w:highlight w:val="none"/>
          <w:shd w:val="clear" w:color="auto" w:fill="auto"/>
        </w:rPr>
        <w:t>中标、成交供应商原因导致重新采购的，应当承担支付代理费和专家评审费等费用在内的赔偿责任。</w:t>
      </w:r>
    </w:p>
    <w:p w14:paraId="4A03AE72">
      <w:pPr>
        <w:snapToGrid w:val="0"/>
        <w:spacing w:line="360" w:lineRule="auto"/>
        <w:ind w:left="120" w:leftChars="57" w:firstLine="482" w:firstLineChars="150"/>
        <w:jc w:val="center"/>
        <w:rPr>
          <w:rFonts w:ascii="宋体" w:hAnsi="宋体" w:cs="宋体"/>
          <w:b/>
          <w:i w:val="0"/>
          <w:iCs w:val="0"/>
          <w:color w:val="auto"/>
          <w:sz w:val="32"/>
          <w:highlight w:val="none"/>
          <w:shd w:val="clear" w:color="auto" w:fill="auto"/>
        </w:rPr>
      </w:pPr>
    </w:p>
    <w:p w14:paraId="015A87A6">
      <w:pPr>
        <w:snapToGrid w:val="0"/>
        <w:spacing w:line="360" w:lineRule="auto"/>
        <w:ind w:left="120" w:leftChars="57" w:firstLine="482" w:firstLineChars="150"/>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七、合同授予</w:t>
      </w:r>
    </w:p>
    <w:p w14:paraId="5889F746">
      <w:pPr>
        <w:pStyle w:val="25"/>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24.</w:t>
      </w:r>
      <w:r>
        <w:rPr>
          <w:rFonts w:hint="eastAsia" w:cs="宋体"/>
          <w:i w:val="0"/>
          <w:iCs w:val="0"/>
          <w:color w:val="auto"/>
          <w:highlight w:val="none"/>
          <w:shd w:val="clear" w:color="auto" w:fill="auto"/>
        </w:rPr>
        <w:t>合同主要条款详见第五部分拟签订的合同文本。</w:t>
      </w:r>
    </w:p>
    <w:p w14:paraId="075A347D">
      <w:pPr>
        <w:pStyle w:val="25"/>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25.合同的签订</w:t>
      </w:r>
    </w:p>
    <w:p w14:paraId="78F23D63">
      <w:pPr>
        <w:widowControl/>
        <w:shd w:val="clear" w:color="auto" w:fill="FFFFFF"/>
        <w:spacing w:line="360" w:lineRule="auto"/>
        <w:ind w:firstLine="48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25.1</w:t>
      </w:r>
      <w:r>
        <w:rPr>
          <w:rFonts w:hint="eastAsia" w:ascii="宋体" w:hAnsi="宋体" w:cs="宋体"/>
          <w:i w:val="0"/>
          <w:iCs w:val="0"/>
          <w:color w:val="auto"/>
          <w:kern w:val="0"/>
          <w:sz w:val="24"/>
          <w:highlight w:val="none"/>
          <w:shd w:val="clear" w:color="auto" w:fill="auto"/>
        </w:rPr>
        <w:t xml:space="preserve"> 采购人与中标人应当通过电子交易平台在中标通知书发出之日起</w:t>
      </w:r>
      <w:r>
        <w:rPr>
          <w:rFonts w:hint="eastAsia" w:ascii="宋体" w:hAnsi="宋体" w:cs="宋体"/>
          <w:i w:val="0"/>
          <w:iCs w:val="0"/>
          <w:color w:val="auto"/>
          <w:kern w:val="0"/>
          <w:sz w:val="24"/>
          <w:highlight w:val="none"/>
          <w:shd w:val="clear" w:color="auto" w:fill="auto"/>
          <w:lang w:val="en-US" w:eastAsia="zh-CN"/>
        </w:rPr>
        <w:t>30</w:t>
      </w:r>
      <w:r>
        <w:rPr>
          <w:rFonts w:hint="eastAsia" w:ascii="宋体" w:hAnsi="宋体" w:cs="宋体"/>
          <w:i w:val="0"/>
          <w:iCs w:val="0"/>
          <w:color w:val="auto"/>
          <w:kern w:val="0"/>
          <w:sz w:val="24"/>
          <w:highlight w:val="none"/>
          <w:shd w:val="clear" w:color="auto" w:fill="auto"/>
        </w:rPr>
        <w:t>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CA16A6B">
      <w:pPr>
        <w:pStyle w:val="129"/>
        <w:snapToGrid w:val="0"/>
        <w:spacing w:before="0"/>
        <w:ind w:firstLine="480"/>
        <w:rPr>
          <w:rFonts w:ascii="宋体" w:hAnsi="宋体" w:cs="宋体"/>
          <w:i w:val="0"/>
          <w:iCs w:val="0"/>
          <w:color w:val="auto"/>
          <w:kern w:val="0"/>
          <w:highlight w:val="none"/>
          <w:shd w:val="clear" w:color="auto" w:fill="auto"/>
        </w:rPr>
      </w:pPr>
      <w:r>
        <w:rPr>
          <w:rFonts w:hint="eastAsia" w:ascii="宋体" w:hAnsi="宋体" w:cs="宋体"/>
          <w:i w:val="0"/>
          <w:iCs w:val="0"/>
          <w:color w:val="auto"/>
          <w:kern w:val="0"/>
          <w:highlight w:val="none"/>
          <w:shd w:val="clear" w:color="auto" w:fill="auto"/>
          <w:lang w:val="zh-CN"/>
        </w:rPr>
        <w:t>25.2中标人按规定的日期、时间、地点，由法定代表人或其授权代表与采购人代表签订合同。如中标人为联合体的，由联合体成员各方法定代表人或其授权代表与采购人代表签订合同。</w:t>
      </w:r>
    </w:p>
    <w:p w14:paraId="097A6376">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25.3如签订合同并生效后，供应商无故拒绝或延期，除按照合同条款处理外，列入不良行为记录一次，并给予通报。</w:t>
      </w:r>
    </w:p>
    <w:p w14:paraId="0ED00210">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25.4中标供应商拒绝与采购人签订合同的，采购人可以按照评审报告推荐的中标或者成交候选人名单排序，确定下一候选人为中标供应商，也可以重新开展政府采购活动。</w:t>
      </w:r>
    </w:p>
    <w:p w14:paraId="4A77EFFF">
      <w:pPr>
        <w:pStyle w:val="129"/>
        <w:snapToGrid w:val="0"/>
        <w:spacing w:before="0" w:after="12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25.5采购合同由采购人与中标供应商根据招标文件、投标文件等内容通过政府采购电子交易平台在线签订，自动备案。</w:t>
      </w:r>
    </w:p>
    <w:p w14:paraId="62F93288">
      <w:pPr>
        <w:pStyle w:val="25"/>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26. 履约保证金</w:t>
      </w:r>
    </w:p>
    <w:p w14:paraId="67F7C0D8">
      <w:pPr>
        <w:tabs>
          <w:tab w:val="left" w:pos="0"/>
        </w:tabs>
        <w:spacing w:line="360" w:lineRule="auto"/>
        <w:ind w:firstLine="482"/>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拟签订的合同文本要求中标供应商提交履约保证金的，供应商应当以支票、汇票、本票或者金融机构、担保机构出具的保函等非现金形式提交</w:t>
      </w:r>
      <w:r>
        <w:rPr>
          <w:rFonts w:hint="eastAsia" w:ascii="宋体" w:hAnsi="宋体" w:cs="宋体"/>
          <w:i w:val="0"/>
          <w:iCs w:val="0"/>
          <w:color w:val="auto"/>
          <w:sz w:val="24"/>
          <w:highlight w:val="none"/>
          <w:shd w:val="clear" w:color="auto" w:fill="auto"/>
        </w:rPr>
        <w:t>。履约保证金的数额不得超过政府采购合同金额的</w:t>
      </w:r>
      <w:r>
        <w:rPr>
          <w:rFonts w:ascii="宋体" w:hAnsi="宋体" w:cs="宋体"/>
          <w:i w:val="0"/>
          <w:iCs w:val="0"/>
          <w:color w:val="auto"/>
          <w:sz w:val="24"/>
          <w:highlight w:val="none"/>
          <w:shd w:val="clear" w:color="auto" w:fill="auto"/>
        </w:rPr>
        <w:t>1</w:t>
      </w:r>
      <w:r>
        <w:rPr>
          <w:rFonts w:hint="eastAsia" w:ascii="宋体" w:hAnsi="宋体" w:cs="宋体"/>
          <w:i w:val="0"/>
          <w:iCs w:val="0"/>
          <w:color w:val="auto"/>
          <w:sz w:val="24"/>
          <w:highlight w:val="none"/>
          <w:shd w:val="clear" w:color="auto" w:fill="auto"/>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i w:val="0"/>
          <w:iCs w:val="0"/>
          <w:color w:val="auto"/>
          <w:sz w:val="24"/>
          <w:highlight w:val="none"/>
          <w:shd w:val="clear" w:color="auto" w:fill="auto"/>
        </w:rPr>
        <w:t>延迟退还的，应当按照合同约定和法律规定承担相应的赔偿责任</w:t>
      </w:r>
      <w:r>
        <w:rPr>
          <w:rFonts w:hint="eastAsia" w:ascii="宋体" w:hAnsi="宋体" w:cs="宋体"/>
          <w:i w:val="0"/>
          <w:iCs w:val="0"/>
          <w:color w:val="auto"/>
          <w:sz w:val="24"/>
          <w:highlight w:val="none"/>
          <w:shd w:val="clear" w:color="auto" w:fill="auto"/>
        </w:rPr>
        <w:t>。</w:t>
      </w:r>
    </w:p>
    <w:p w14:paraId="42BF116C">
      <w:pPr>
        <w:pStyle w:val="4"/>
        <w:ind w:left="0" w:firstLine="480" w:firstLineChars="200"/>
        <w:rPr>
          <w:rFonts w:ascii="宋体" w:hAnsi="宋体" w:eastAsia="宋体" w:cs="宋体"/>
          <w:b w:val="0"/>
          <w:bCs w:val="0"/>
          <w:i w:val="0"/>
          <w:iCs w:val="0"/>
          <w:snapToGrid w:val="0"/>
          <w:color w:val="auto"/>
          <w:kern w:val="28"/>
          <w:sz w:val="24"/>
          <w:highlight w:val="none"/>
          <w:shd w:val="clear" w:color="auto" w:fill="auto"/>
        </w:rPr>
      </w:pPr>
      <w:r>
        <w:rPr>
          <w:rFonts w:hint="eastAsia" w:ascii="宋体" w:hAnsi="宋体" w:eastAsia="宋体" w:cs="宋体"/>
          <w:b w:val="0"/>
          <w:bCs w:val="0"/>
          <w:i w:val="0"/>
          <w:iCs w:val="0"/>
          <w:snapToGrid w:val="0"/>
          <w:color w:val="auto"/>
          <w:kern w:val="28"/>
          <w:sz w:val="24"/>
          <w:highlight w:val="none"/>
          <w:shd w:val="clear" w:color="auto" w:fill="auto"/>
        </w:rPr>
        <w:t>供应商</w:t>
      </w:r>
      <w:r>
        <w:rPr>
          <w:rFonts w:hint="eastAsia" w:ascii="宋体" w:hAnsi="宋体" w:eastAsia="宋体" w:cs="宋体"/>
          <w:b w:val="0"/>
          <w:bCs w:val="0"/>
          <w:i w:val="0"/>
          <w:iCs w:val="0"/>
          <w:snapToGrid w:val="0"/>
          <w:color w:val="auto"/>
          <w:kern w:val="28"/>
          <w:sz w:val="24"/>
          <w:highlight w:val="none"/>
          <w:shd w:val="clear" w:color="auto" w:fill="auto"/>
          <w:lang w:val="en-US"/>
        </w:rPr>
        <w:t>可</w:t>
      </w:r>
      <w:r>
        <w:rPr>
          <w:rFonts w:hint="eastAsia" w:ascii="宋体" w:hAnsi="宋体" w:eastAsia="宋体" w:cs="宋体"/>
          <w:b w:val="0"/>
          <w:bCs w:val="0"/>
          <w:i w:val="0"/>
          <w:i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862242">
      <w:pPr>
        <w:pStyle w:val="4"/>
        <w:rPr>
          <w:i w:val="0"/>
          <w:iCs w:val="0"/>
          <w:color w:val="auto"/>
          <w:highlight w:val="none"/>
          <w:shd w:val="clear" w:color="auto" w:fill="auto"/>
        </w:rPr>
      </w:pPr>
      <w:r>
        <w:rPr>
          <w:rFonts w:ascii="宋体" w:hAnsi="宋体" w:eastAsia="宋体"/>
          <w:b/>
          <w:bCs/>
          <w:i w:val="0"/>
          <w:iCs w:val="0"/>
          <w:color w:val="auto"/>
          <w:sz w:val="24"/>
          <w:szCs w:val="32"/>
          <w:highlight w:val="none"/>
          <w:shd w:val="clear" w:color="auto" w:fill="auto"/>
          <w:lang w:val="en-US"/>
        </w:rPr>
        <w:t>27.预付款</w:t>
      </w:r>
    </w:p>
    <w:p w14:paraId="67E76BCE">
      <w:pPr>
        <w:adjustRightInd/>
        <w:spacing w:line="360" w:lineRule="auto"/>
        <w:ind w:firstLine="480" w:firstLineChars="200"/>
        <w:rPr>
          <w:i w:val="0"/>
          <w:iCs w:val="0"/>
          <w:color w:val="auto"/>
          <w:highlight w:val="none"/>
          <w:shd w:val="clear" w:color="auto" w:fill="auto"/>
        </w:rPr>
      </w:pPr>
      <w:r>
        <w:rPr>
          <w:rFonts w:hint="eastAsia" w:ascii="宋体" w:hAnsi="宋体"/>
          <w:i w:val="0"/>
          <w:iCs w:val="0"/>
          <w:color w:val="auto"/>
          <w:sz w:val="24"/>
          <w:highlight w:val="none"/>
          <w:shd w:val="clear" w:color="auto" w:fill="auto"/>
        </w:rPr>
        <w:t>采购单位应当在政府采购合同中约定预付款，对中小企业合同预付款比例原则上不低于合同金额的</w:t>
      </w:r>
      <w:r>
        <w:rPr>
          <w:rFonts w:ascii="宋体" w:hAnsi="宋体"/>
          <w:i w:val="0"/>
          <w:iCs w:val="0"/>
          <w:color w:val="auto"/>
          <w:sz w:val="24"/>
          <w:highlight w:val="none"/>
          <w:shd w:val="clear" w:color="auto" w:fill="auto"/>
        </w:rPr>
        <w:t>40％</w:t>
      </w:r>
      <w:r>
        <w:rPr>
          <w:rFonts w:hint="eastAsia" w:ascii="宋体" w:hAnsi="宋体"/>
          <w:i w:val="0"/>
          <w:iCs w:val="0"/>
          <w:color w:val="auto"/>
          <w:sz w:val="24"/>
          <w:highlight w:val="none"/>
          <w:shd w:val="clear" w:color="auto" w:fill="auto"/>
        </w:rPr>
        <w:t>，不高于合同金额的</w:t>
      </w:r>
      <w:r>
        <w:rPr>
          <w:rFonts w:ascii="宋体" w:hAnsi="宋体"/>
          <w:i w:val="0"/>
          <w:iCs w:val="0"/>
          <w:color w:val="auto"/>
          <w:sz w:val="24"/>
          <w:highlight w:val="none"/>
          <w:shd w:val="clear" w:color="auto" w:fill="auto"/>
        </w:rPr>
        <w:t>70%；项目分年安排预算的，每年预付款比例</w:t>
      </w:r>
      <w:r>
        <w:rPr>
          <w:rFonts w:hint="eastAsia" w:ascii="宋体" w:hAnsi="宋体"/>
          <w:i w:val="0"/>
          <w:iCs w:val="0"/>
          <w:color w:val="auto"/>
          <w:sz w:val="24"/>
          <w:highlight w:val="none"/>
          <w:shd w:val="clear" w:color="auto" w:fill="auto"/>
        </w:rPr>
        <w:t>不低于</w:t>
      </w:r>
      <w:r>
        <w:rPr>
          <w:rFonts w:ascii="宋体" w:hAnsi="宋体"/>
          <w:i w:val="0"/>
          <w:iCs w:val="0"/>
          <w:color w:val="auto"/>
          <w:sz w:val="24"/>
          <w:highlight w:val="none"/>
          <w:shd w:val="clear" w:color="auto" w:fill="auto"/>
        </w:rPr>
        <w:t>项目年度计划支付资金额的40％</w:t>
      </w:r>
      <w:r>
        <w:rPr>
          <w:rFonts w:hint="eastAsia" w:ascii="宋体" w:hAnsi="宋体"/>
          <w:i w:val="0"/>
          <w:iCs w:val="0"/>
          <w:color w:val="auto"/>
          <w:sz w:val="24"/>
          <w:highlight w:val="none"/>
          <w:shd w:val="clear" w:color="auto" w:fill="auto"/>
        </w:rPr>
        <w:t>，不高于项目年度计划支付资金额的</w:t>
      </w:r>
      <w:r>
        <w:rPr>
          <w:rFonts w:ascii="宋体" w:hAnsi="宋体"/>
          <w:i w:val="0"/>
          <w:iCs w:val="0"/>
          <w:color w:val="auto"/>
          <w:sz w:val="24"/>
          <w:highlight w:val="none"/>
          <w:shd w:val="clear" w:color="auto" w:fill="auto"/>
        </w:rPr>
        <w:t>70%；采购项目实施以人工投入为主的，</w:t>
      </w:r>
      <w:r>
        <w:rPr>
          <w:rFonts w:hint="eastAsia" w:ascii="宋体" w:hAnsi="宋体"/>
          <w:i w:val="0"/>
          <w:iCs w:val="0"/>
          <w:color w:val="auto"/>
          <w:sz w:val="24"/>
          <w:highlight w:val="none"/>
          <w:shd w:val="clear" w:color="auto" w:fill="auto"/>
        </w:rPr>
        <w:t>可适当降低预付款比例，但不得低于</w:t>
      </w:r>
      <w:r>
        <w:rPr>
          <w:rFonts w:ascii="宋体" w:hAnsi="宋体"/>
          <w:i w:val="0"/>
          <w:iCs w:val="0"/>
          <w:color w:val="auto"/>
          <w:sz w:val="24"/>
          <w:highlight w:val="none"/>
          <w:shd w:val="clear" w:color="auto" w:fill="auto"/>
        </w:rPr>
        <w:t>20%。对供应商为大型企业的项目或者以人工投入为主且实行按月定期结算支付款项的项目，预付款可低于上述比例或者不约定预付款。在签订合同时，</w:t>
      </w:r>
      <w:r>
        <w:rPr>
          <w:rFonts w:hint="eastAsia" w:ascii="宋体" w:hAnsi="宋体"/>
          <w:i w:val="0"/>
          <w:iCs w:val="0"/>
          <w:color w:val="auto"/>
          <w:sz w:val="24"/>
          <w:highlight w:val="none"/>
          <w:shd w:val="clear" w:color="auto" w:fill="auto"/>
        </w:rPr>
        <w:t>供应商</w:t>
      </w:r>
      <w:r>
        <w:rPr>
          <w:rFonts w:ascii="宋体" w:hAnsi="宋体"/>
          <w:i w:val="0"/>
          <w:iCs w:val="0"/>
          <w:color w:val="auto"/>
          <w:sz w:val="24"/>
          <w:highlight w:val="none"/>
          <w:shd w:val="clear" w:color="auto" w:fill="auto"/>
        </w:rPr>
        <w:t>明确表示无需预付款或者主动要求降低预付款比例的，</w:t>
      </w:r>
      <w:r>
        <w:rPr>
          <w:rFonts w:hint="eastAsia" w:ascii="宋体" w:hAnsi="宋体"/>
          <w:i w:val="0"/>
          <w:iCs w:val="0"/>
          <w:color w:val="auto"/>
          <w:sz w:val="24"/>
          <w:highlight w:val="none"/>
          <w:shd w:val="clear" w:color="auto" w:fill="auto"/>
        </w:rPr>
        <w:t>采购单位</w:t>
      </w:r>
      <w:r>
        <w:rPr>
          <w:rFonts w:ascii="宋体" w:hAnsi="宋体"/>
          <w:i w:val="0"/>
          <w:iCs w:val="0"/>
          <w:color w:val="auto"/>
          <w:sz w:val="24"/>
          <w:highlight w:val="none"/>
          <w:shd w:val="clear" w:color="auto" w:fill="auto"/>
        </w:rPr>
        <w:t>可不适用前述规定。</w:t>
      </w:r>
      <w:r>
        <w:rPr>
          <w:rFonts w:hint="eastAsia" w:ascii="宋体" w:hAnsi="宋体"/>
          <w:i w:val="0"/>
          <w:iCs w:val="0"/>
          <w:color w:val="auto"/>
          <w:sz w:val="24"/>
          <w:highlight w:val="none"/>
          <w:shd w:val="clear" w:color="auto" w:fill="auto"/>
        </w:rPr>
        <w:t>采购单位</w:t>
      </w:r>
      <w:r>
        <w:rPr>
          <w:rFonts w:ascii="宋体" w:hAnsi="宋体"/>
          <w:i w:val="0"/>
          <w:iCs w:val="0"/>
          <w:color w:val="auto"/>
          <w:sz w:val="24"/>
          <w:highlight w:val="none"/>
          <w:shd w:val="clear" w:color="auto" w:fill="auto"/>
        </w:rPr>
        <w:t>根据项目特点、供应商诚信等因素，可以要求</w:t>
      </w:r>
      <w:r>
        <w:rPr>
          <w:rFonts w:hint="eastAsia" w:ascii="宋体" w:hAnsi="宋体"/>
          <w:i w:val="0"/>
          <w:iCs w:val="0"/>
          <w:color w:val="auto"/>
          <w:sz w:val="24"/>
          <w:highlight w:val="none"/>
          <w:shd w:val="clear" w:color="auto" w:fill="auto"/>
        </w:rPr>
        <w:t>供应商</w:t>
      </w:r>
      <w:r>
        <w:rPr>
          <w:rFonts w:ascii="宋体" w:hAnsi="宋体"/>
          <w:i w:val="0"/>
          <w:iCs w:val="0"/>
          <w:color w:val="auto"/>
          <w:sz w:val="24"/>
          <w:highlight w:val="none"/>
          <w:shd w:val="clear" w:color="auto" w:fill="auto"/>
        </w:rPr>
        <w:t>提交银行、保险公司等金融机构出具的预付款保函或其他担保措施。政府采购预付款应在合同生效以及具备实施条件后5个工作日内支付。</w:t>
      </w:r>
      <w:r>
        <w:rPr>
          <w:rFonts w:hint="eastAsia" w:ascii="宋体" w:hAnsi="宋体"/>
          <w:i w:val="0"/>
          <w:iCs w:val="0"/>
          <w:color w:val="auto"/>
          <w:sz w:val="24"/>
          <w:highlight w:val="none"/>
          <w:shd w:val="clear" w:color="auto" w:fill="auto"/>
        </w:rPr>
        <w:t>政府采购工程以及与工程建设有关的货物、服务，采用招标方式采购的，预付款从其相关规定。供应商可登录政采云前台大厅选择金融服务</w:t>
      </w:r>
      <w:r>
        <w:rPr>
          <w:rFonts w:ascii="宋体" w:hAnsi="宋体"/>
          <w:i w:val="0"/>
          <w:iCs w:val="0"/>
          <w:color w:val="auto"/>
          <w:sz w:val="24"/>
          <w:highlight w:val="none"/>
          <w:shd w:val="clear" w:color="auto" w:fill="auto"/>
        </w:rPr>
        <w:t>-</w:t>
      </w:r>
      <w:r>
        <w:rPr>
          <w:rFonts w:hint="eastAsia" w:ascii="宋体" w:hAnsi="宋体"/>
          <w:i w:val="0"/>
          <w:iCs w:val="0"/>
          <w:color w:val="auto"/>
          <w:sz w:val="24"/>
          <w:highlight w:val="none"/>
          <w:shd w:val="clear" w:color="auto" w:fill="auto"/>
        </w:rPr>
        <w:t>【保函保险服务】出具预付款保函，具体步骤：选择产品—填写供应商信息—选择中标项目—确认信息—等待保险</w:t>
      </w:r>
      <w:r>
        <w:rPr>
          <w:rFonts w:ascii="宋体" w:hAnsi="宋体"/>
          <w:i w:val="0"/>
          <w:iCs w:val="0"/>
          <w:color w:val="auto"/>
          <w:sz w:val="24"/>
          <w:highlight w:val="none"/>
          <w:shd w:val="clear" w:color="auto" w:fill="auto"/>
        </w:rPr>
        <w:t>/保函受理—确认保单—支付保费—成功出单。政</w:t>
      </w:r>
      <w:r>
        <w:rPr>
          <w:rFonts w:hint="eastAsia" w:ascii="宋体" w:hAnsi="宋体"/>
          <w:i w:val="0"/>
          <w:iCs w:val="0"/>
          <w:color w:val="auto"/>
          <w:sz w:val="24"/>
          <w:highlight w:val="none"/>
          <w:shd w:val="clear" w:color="auto" w:fill="auto"/>
        </w:rPr>
        <w:t>采云金融专线</w:t>
      </w:r>
      <w:r>
        <w:rPr>
          <w:rFonts w:ascii="宋体" w:hAnsi="宋体"/>
          <w:i w:val="0"/>
          <w:iCs w:val="0"/>
          <w:color w:val="auto"/>
          <w:sz w:val="24"/>
          <w:highlight w:val="none"/>
          <w:shd w:val="clear" w:color="auto" w:fill="auto"/>
        </w:rPr>
        <w:t>400-903-9583。</w:t>
      </w:r>
    </w:p>
    <w:p w14:paraId="4E7000DC">
      <w:pPr>
        <w:rPr>
          <w:i w:val="0"/>
          <w:iCs w:val="0"/>
          <w:color w:val="auto"/>
          <w:highlight w:val="none"/>
          <w:shd w:val="clear" w:color="auto" w:fill="auto"/>
        </w:rPr>
      </w:pPr>
    </w:p>
    <w:p w14:paraId="1F0B8065">
      <w:pPr>
        <w:snapToGrid w:val="0"/>
        <w:spacing w:line="360" w:lineRule="auto"/>
        <w:ind w:firstLine="3357" w:firstLineChars="1045"/>
        <w:rPr>
          <w:rFonts w:ascii="宋体" w:hAnsi="宋体" w:cs="宋体"/>
          <w:b/>
          <w:i w:val="0"/>
          <w:iCs w:val="0"/>
          <w:color w:val="auto"/>
          <w:sz w:val="24"/>
          <w:highlight w:val="none"/>
          <w:shd w:val="clear" w:color="auto" w:fill="auto"/>
        </w:rPr>
      </w:pPr>
      <w:r>
        <w:rPr>
          <w:rFonts w:hint="eastAsia" w:ascii="宋体" w:hAnsi="宋体" w:cs="宋体"/>
          <w:b/>
          <w:i w:val="0"/>
          <w:iCs w:val="0"/>
          <w:color w:val="auto"/>
          <w:sz w:val="32"/>
          <w:highlight w:val="none"/>
          <w:shd w:val="clear" w:color="auto" w:fill="auto"/>
        </w:rPr>
        <w:t>八、电子交易活动的中止</w:t>
      </w:r>
    </w:p>
    <w:p w14:paraId="38CE7F38">
      <w:pPr>
        <w:pStyle w:val="129"/>
        <w:snapToGrid w:val="0"/>
        <w:spacing w:before="0"/>
        <w:ind w:firstLine="0" w:firstLineChars="0"/>
        <w:rPr>
          <w:rFonts w:ascii="宋体" w:hAnsi="宋体" w:cs="宋体"/>
          <w:i w:val="0"/>
          <w:iCs w:val="0"/>
          <w:color w:val="auto"/>
          <w:highlight w:val="none"/>
          <w:shd w:val="clear" w:color="auto" w:fill="auto"/>
        </w:rPr>
      </w:pPr>
      <w:r>
        <w:rPr>
          <w:rFonts w:ascii="宋体" w:hAnsi="宋体" w:cs="宋体"/>
          <w:b/>
          <w:bCs/>
          <w:i w:val="0"/>
          <w:iCs w:val="0"/>
          <w:color w:val="auto"/>
          <w:sz w:val="24"/>
          <w:szCs w:val="20"/>
          <w:highlight w:val="none"/>
          <w:shd w:val="clear" w:color="auto" w:fill="auto"/>
        </w:rPr>
        <w:t>2</w:t>
      </w:r>
      <w:r>
        <w:rPr>
          <w:rFonts w:ascii="宋体" w:hAnsi="宋体" w:cs="宋体"/>
          <w:b/>
          <w:bCs/>
          <w:i w:val="0"/>
          <w:iCs w:val="0"/>
          <w:color w:val="auto"/>
          <w:sz w:val="24"/>
          <w:szCs w:val="24"/>
          <w:highlight w:val="none"/>
          <w:shd w:val="clear" w:color="auto" w:fill="auto"/>
        </w:rPr>
        <w:t>8</w:t>
      </w:r>
      <w:r>
        <w:rPr>
          <w:rFonts w:hint="eastAsia" w:ascii="宋体" w:hAnsi="宋体" w:cs="宋体"/>
          <w:b/>
          <w:i w:val="0"/>
          <w:iCs w:val="0"/>
          <w:color w:val="auto"/>
          <w:szCs w:val="24"/>
          <w:highlight w:val="none"/>
          <w:shd w:val="clear" w:color="auto" w:fill="auto"/>
        </w:rPr>
        <w:t>.电子交易活动的中止。</w:t>
      </w:r>
      <w:r>
        <w:rPr>
          <w:rFonts w:hint="eastAsia" w:ascii="宋体" w:hAnsi="宋体" w:cs="宋体"/>
          <w:i w:val="0"/>
          <w:iCs w:val="0"/>
          <w:color w:val="auto"/>
          <w:highlight w:val="none"/>
          <w:shd w:val="clear" w:color="auto" w:fill="auto"/>
        </w:rPr>
        <w:t>采购过程中出现以下情形，导致电子交易平台无法正常运行，或者无法保证电子交易的公平、公正和安全时，</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可中止电子交易活动：</w:t>
      </w:r>
    </w:p>
    <w:p w14:paraId="20976957">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28.1电子交易平台发生故障而无法登录访问的； </w:t>
      </w:r>
    </w:p>
    <w:p w14:paraId="10684BD3">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28.2电子交易平台应用或数据库出现错误，不能进行正常操作的；</w:t>
      </w:r>
    </w:p>
    <w:p w14:paraId="720E31AD">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28.3电子交易平台发现严重安全漏洞，有潜在泄密危险的；</w:t>
      </w:r>
    </w:p>
    <w:p w14:paraId="46B75F9C">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28.4病毒发作导致不能进行正常操作的； </w:t>
      </w:r>
    </w:p>
    <w:p w14:paraId="3AC1668B">
      <w:pPr>
        <w:pStyle w:val="129"/>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28.5其他无法保证电子交易的公平、公正和安全的情况。</w:t>
      </w:r>
    </w:p>
    <w:p w14:paraId="5E3DCA0F">
      <w:pPr>
        <w:pStyle w:val="129"/>
        <w:snapToGrid w:val="0"/>
        <w:spacing w:before="0"/>
        <w:ind w:firstLine="0" w:firstLineChars="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3119B44">
      <w:pPr>
        <w:tabs>
          <w:tab w:val="left" w:pos="0"/>
        </w:tabs>
        <w:spacing w:line="360" w:lineRule="auto"/>
        <w:ind w:firstLine="480"/>
        <w:rPr>
          <w:rFonts w:ascii="宋体" w:hAnsi="宋体" w:cs="宋体"/>
          <w:i w:val="0"/>
          <w:iCs w:val="0"/>
          <w:color w:val="auto"/>
          <w:sz w:val="24"/>
          <w:highlight w:val="none"/>
          <w:shd w:val="clear" w:color="auto" w:fill="auto"/>
        </w:rPr>
      </w:pPr>
    </w:p>
    <w:p w14:paraId="417DDD37">
      <w:pPr>
        <w:snapToGrid w:val="0"/>
        <w:spacing w:line="360" w:lineRule="auto"/>
        <w:ind w:left="120" w:leftChars="57" w:firstLine="482" w:firstLineChars="150"/>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九、验收</w:t>
      </w:r>
    </w:p>
    <w:p w14:paraId="666F296E">
      <w:pPr>
        <w:pStyle w:val="25"/>
        <w:spacing w:line="360" w:lineRule="auto"/>
        <w:ind w:firstLine="0" w:firstLineChars="0"/>
        <w:rPr>
          <w:rFonts w:cs="宋体"/>
          <w:b/>
          <w:i w:val="0"/>
          <w:iCs w:val="0"/>
          <w:color w:val="auto"/>
          <w:highlight w:val="none"/>
          <w:shd w:val="clear" w:color="auto" w:fill="auto"/>
        </w:rPr>
      </w:pPr>
      <w:r>
        <w:rPr>
          <w:rFonts w:hint="eastAsia" w:cs="宋体"/>
          <w:b/>
          <w:i w:val="0"/>
          <w:iCs w:val="0"/>
          <w:color w:val="auto"/>
          <w:highlight w:val="none"/>
          <w:shd w:val="clear" w:color="auto" w:fill="auto"/>
        </w:rPr>
        <w:t>30.验收</w:t>
      </w:r>
    </w:p>
    <w:p w14:paraId="7C67BDDF">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0779B5">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30.2采购人可以邀请参加本项目的其他投标人或者第三方机构参与验收。参与验收的投标人或者第三方机构的意见作为验收书的参考资料一并存档。</w:t>
      </w:r>
    </w:p>
    <w:p w14:paraId="7CE11ED8">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11CC67">
      <w:pPr>
        <w:tabs>
          <w:tab w:val="left" w:pos="0"/>
        </w:tabs>
        <w:adjustRightInd w:val="0"/>
        <w:snapToGrid w:val="0"/>
        <w:spacing w:line="360" w:lineRule="auto"/>
        <w:ind w:left="0" w:firstLine="480" w:firstLineChars="200"/>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321BBF">
      <w:pPr>
        <w:tabs>
          <w:tab w:val="left" w:pos="0"/>
        </w:tabs>
        <w:adjustRightInd w:val="0"/>
        <w:snapToGrid w:val="0"/>
        <w:spacing w:line="360" w:lineRule="auto"/>
        <w:ind w:left="0" w:firstLine="480" w:firstLineChars="200"/>
        <w:rPr>
          <w:rFonts w:hint="eastAsia" w:ascii="宋体" w:hAnsi="宋体" w:eastAsia="宋体" w:cs="宋体"/>
          <w:b w:val="0"/>
          <w:bCs w:val="0"/>
          <w:i w:val="0"/>
          <w:iCs w:val="0"/>
          <w:color w:val="auto"/>
          <w:kern w:val="0"/>
          <w:sz w:val="24"/>
          <w:szCs w:val="24"/>
          <w:highlight w:val="none"/>
          <w:shd w:val="clear" w:color="auto" w:fill="auto"/>
          <w:lang w:val="en-US"/>
        </w:rPr>
      </w:pPr>
      <w:r>
        <w:rPr>
          <w:rFonts w:hint="eastAsia" w:ascii="宋体" w:hAnsi="宋体" w:eastAsia="宋体" w:cs="宋体"/>
          <w:b w:val="0"/>
          <w:bCs w:val="0"/>
          <w:i w:val="0"/>
          <w:iCs w:val="0"/>
          <w:color w:val="auto"/>
          <w:kern w:val="0"/>
          <w:sz w:val="24"/>
          <w:szCs w:val="24"/>
          <w:highlight w:val="none"/>
          <w:shd w:val="clear" w:color="auto" w:fill="auto"/>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i w:val="0"/>
          <w:iCs w:val="0"/>
          <w:color w:val="auto"/>
          <w:kern w:val="0"/>
          <w:sz w:val="24"/>
          <w:szCs w:val="24"/>
          <w:highlight w:val="none"/>
          <w:shd w:val="clear" w:color="auto" w:fill="auto"/>
          <w:lang w:val="en-US" w:eastAsia="zh-CN"/>
        </w:rPr>
        <w:t>合同管理</w:t>
      </w:r>
      <w:r>
        <w:rPr>
          <w:rFonts w:hint="eastAsia" w:ascii="宋体" w:hAnsi="宋体" w:eastAsia="宋体" w:cs="宋体"/>
          <w:b w:val="0"/>
          <w:bCs w:val="0"/>
          <w:i w:val="0"/>
          <w:iCs w:val="0"/>
          <w:color w:val="auto"/>
          <w:kern w:val="0"/>
          <w:sz w:val="24"/>
          <w:szCs w:val="24"/>
          <w:highlight w:val="none"/>
          <w:shd w:val="clear" w:color="auto" w:fill="auto"/>
          <w:lang w:val="en-US"/>
        </w:rPr>
        <w:t>-支付管理。对于供应商提起在线支付申请的，采购</w:t>
      </w:r>
      <w:r>
        <w:rPr>
          <w:rFonts w:hint="eastAsia" w:ascii="宋体" w:hAnsi="宋体" w:eastAsia="宋体" w:cs="宋体"/>
          <w:b w:val="0"/>
          <w:bCs w:val="0"/>
          <w:i w:val="0"/>
          <w:iCs w:val="0"/>
          <w:color w:val="auto"/>
          <w:kern w:val="0"/>
          <w:sz w:val="24"/>
          <w:szCs w:val="24"/>
          <w:highlight w:val="none"/>
          <w:shd w:val="clear" w:color="auto" w:fill="auto"/>
          <w:lang w:val="en-US" w:eastAsia="zh-CN"/>
        </w:rPr>
        <w:t>人</w:t>
      </w:r>
      <w:r>
        <w:rPr>
          <w:rFonts w:hint="eastAsia" w:ascii="宋体" w:hAnsi="宋体" w:eastAsia="宋体" w:cs="宋体"/>
          <w:b w:val="0"/>
          <w:bCs w:val="0"/>
          <w:i w:val="0"/>
          <w:iCs w:val="0"/>
          <w:color w:val="auto"/>
          <w:kern w:val="0"/>
          <w:sz w:val="24"/>
          <w:szCs w:val="24"/>
          <w:highlight w:val="none"/>
          <w:shd w:val="clear" w:color="auto" w:fill="auto"/>
          <w:lang w:val="en-US"/>
        </w:rPr>
        <w:t>应当</w:t>
      </w:r>
      <w:r>
        <w:rPr>
          <w:rFonts w:hint="eastAsia" w:ascii="宋体" w:hAnsi="宋体" w:eastAsia="宋体" w:cs="宋体"/>
          <w:b w:val="0"/>
          <w:bCs w:val="0"/>
          <w:i w:val="0"/>
          <w:iCs w:val="0"/>
          <w:color w:val="auto"/>
          <w:kern w:val="0"/>
          <w:sz w:val="24"/>
          <w:szCs w:val="24"/>
          <w:highlight w:val="none"/>
          <w:shd w:val="clear" w:color="auto" w:fill="auto"/>
          <w:lang w:val="en-US" w:eastAsia="zh-CN"/>
        </w:rPr>
        <w:t>按规定</w:t>
      </w:r>
      <w:r>
        <w:rPr>
          <w:rFonts w:hint="eastAsia" w:ascii="宋体" w:hAnsi="宋体" w:eastAsia="宋体" w:cs="宋体"/>
          <w:b w:val="0"/>
          <w:bCs w:val="0"/>
          <w:i w:val="0"/>
          <w:iCs w:val="0"/>
          <w:color w:val="auto"/>
          <w:kern w:val="0"/>
          <w:sz w:val="24"/>
          <w:szCs w:val="24"/>
          <w:highlight w:val="none"/>
          <w:shd w:val="clear" w:color="auto" w:fill="auto"/>
          <w:lang w:val="en-US"/>
        </w:rPr>
        <w:t>做好审核并完成支付。</w:t>
      </w:r>
    </w:p>
    <w:p w14:paraId="232EB72B">
      <w:pPr>
        <w:pStyle w:val="2"/>
        <w:rPr>
          <w:rFonts w:hint="eastAsia" w:ascii="宋体" w:hAnsi="宋体" w:eastAsia="宋体" w:cs="宋体"/>
          <w:b w:val="0"/>
          <w:bCs w:val="0"/>
          <w:i w:val="0"/>
          <w:iCs w:val="0"/>
          <w:color w:val="auto"/>
          <w:kern w:val="0"/>
          <w:sz w:val="24"/>
          <w:szCs w:val="24"/>
          <w:highlight w:val="none"/>
          <w:shd w:val="clear" w:color="auto" w:fill="auto"/>
          <w:lang w:val="en-US"/>
        </w:rPr>
      </w:pPr>
    </w:p>
    <w:p w14:paraId="090B388E">
      <w:pPr>
        <w:pStyle w:val="2"/>
        <w:rPr>
          <w:rFonts w:hint="eastAsia" w:ascii="宋体" w:hAnsi="宋体" w:eastAsia="宋体" w:cs="宋体"/>
          <w:b w:val="0"/>
          <w:bCs w:val="0"/>
          <w:i w:val="0"/>
          <w:iCs w:val="0"/>
          <w:color w:val="auto"/>
          <w:kern w:val="0"/>
          <w:sz w:val="24"/>
          <w:szCs w:val="24"/>
          <w:highlight w:val="none"/>
          <w:shd w:val="clear" w:color="auto" w:fill="auto"/>
          <w:lang w:val="en-US"/>
        </w:rPr>
      </w:pPr>
    </w:p>
    <w:p w14:paraId="777FCD2B">
      <w:pPr>
        <w:pStyle w:val="2"/>
        <w:rPr>
          <w:rFonts w:hint="eastAsia" w:ascii="宋体" w:hAnsi="宋体" w:eastAsia="宋体" w:cs="宋体"/>
          <w:b w:val="0"/>
          <w:bCs w:val="0"/>
          <w:i w:val="0"/>
          <w:iCs w:val="0"/>
          <w:color w:val="auto"/>
          <w:kern w:val="0"/>
          <w:sz w:val="24"/>
          <w:szCs w:val="24"/>
          <w:highlight w:val="none"/>
          <w:shd w:val="clear" w:color="auto" w:fill="auto"/>
          <w:lang w:val="en-US"/>
        </w:rPr>
      </w:pPr>
    </w:p>
    <w:bookmarkEnd w:id="11"/>
    <w:bookmarkEnd w:id="12"/>
    <w:bookmarkEnd w:id="13"/>
    <w:p w14:paraId="41686D68">
      <w:pPr>
        <w:spacing w:line="360" w:lineRule="auto"/>
        <w:jc w:val="center"/>
        <w:outlineLvl w:val="0"/>
        <w:rPr>
          <w:rFonts w:ascii="宋体" w:hAnsi="宋体" w:cs="宋体"/>
          <w:b/>
          <w:i w:val="0"/>
          <w:iCs w:val="0"/>
          <w:color w:val="auto"/>
          <w:sz w:val="36"/>
          <w:szCs w:val="36"/>
          <w:highlight w:val="none"/>
          <w:shd w:val="clear" w:color="auto" w:fill="auto"/>
        </w:rPr>
      </w:pPr>
      <w:bookmarkStart w:id="15" w:name="第四部分"/>
      <w:r>
        <w:rPr>
          <w:rFonts w:hint="eastAsia" w:ascii="宋体" w:hAnsi="宋体" w:cs="宋体"/>
          <w:b/>
          <w:i w:val="0"/>
          <w:iCs w:val="0"/>
          <w:color w:val="auto"/>
          <w:sz w:val="36"/>
          <w:szCs w:val="36"/>
          <w:highlight w:val="none"/>
          <w:shd w:val="clear" w:color="auto" w:fill="auto"/>
        </w:rPr>
        <w:t>第三部分   采购需求</w:t>
      </w:r>
    </w:p>
    <w:p w14:paraId="407E8782">
      <w:pPr>
        <w:pageBreakBefore w:val="0"/>
        <w:kinsoku/>
        <w:wordWrap/>
        <w:overflowPunct/>
        <w:topLinePunct w:val="0"/>
        <w:autoSpaceDE/>
        <w:autoSpaceDN/>
        <w:bidi w:val="0"/>
        <w:snapToGrid w:val="0"/>
        <w:spacing w:before="120" w:beforeLines="50" w:after="120" w:afterLines="50" w:line="360" w:lineRule="auto"/>
        <w:outlineLvl w:val="0"/>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rPr>
        <w:t>一、项目概况</w:t>
      </w:r>
    </w:p>
    <w:p w14:paraId="4DA967F1">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杭州市人力资源和社会保障信息系统中现有的路由器、交换机、小型机、磁带库、PC服务器、负载均衡等设备已超过</w:t>
      </w:r>
      <w:r>
        <w:rPr>
          <w:rFonts w:hint="eastAsia" w:ascii="宋体" w:hAnsi="宋体" w:cs="宋体"/>
          <w:i w:val="0"/>
          <w:iCs w:val="0"/>
          <w:color w:val="auto"/>
          <w:sz w:val="24"/>
          <w:szCs w:val="24"/>
          <w:highlight w:val="none"/>
          <w:shd w:val="clear" w:color="auto" w:fill="auto"/>
          <w:lang w:eastAsia="zh-CN"/>
        </w:rPr>
        <w:t>设备</w:t>
      </w:r>
      <w:r>
        <w:rPr>
          <w:rFonts w:hint="eastAsia" w:ascii="宋体" w:hAnsi="宋体" w:eastAsia="宋体" w:cs="宋体"/>
          <w:i w:val="0"/>
          <w:iCs w:val="0"/>
          <w:color w:val="auto"/>
          <w:sz w:val="24"/>
          <w:szCs w:val="24"/>
          <w:highlight w:val="none"/>
          <w:shd w:val="clear" w:color="auto" w:fill="auto"/>
        </w:rPr>
        <w:t>采购时包含的</w:t>
      </w:r>
      <w:r>
        <w:rPr>
          <w:rFonts w:hint="eastAsia" w:ascii="宋体" w:hAnsi="宋体" w:cs="宋体"/>
          <w:i w:val="0"/>
          <w:iCs w:val="0"/>
          <w:color w:val="auto"/>
          <w:sz w:val="24"/>
          <w:szCs w:val="24"/>
          <w:highlight w:val="none"/>
          <w:shd w:val="clear" w:color="auto" w:fill="auto"/>
          <w:lang w:eastAsia="zh-CN"/>
        </w:rPr>
        <w:t>维保</w:t>
      </w:r>
      <w:r>
        <w:rPr>
          <w:rFonts w:hint="eastAsia" w:ascii="宋体" w:hAnsi="宋体" w:eastAsia="宋体" w:cs="宋体"/>
          <w:i w:val="0"/>
          <w:iCs w:val="0"/>
          <w:color w:val="auto"/>
          <w:sz w:val="24"/>
          <w:szCs w:val="24"/>
          <w:highlight w:val="none"/>
          <w:shd w:val="clear" w:color="auto" w:fill="auto"/>
        </w:rPr>
        <w:t>服务，为充分保障杭州市人力资源和社会保障信息系统平台正常运行，</w:t>
      </w:r>
      <w:r>
        <w:rPr>
          <w:rFonts w:hint="eastAsia" w:ascii="宋体" w:hAnsi="宋体" w:cs="宋体"/>
          <w:i w:val="0"/>
          <w:iCs w:val="0"/>
          <w:color w:val="auto"/>
          <w:sz w:val="24"/>
          <w:szCs w:val="24"/>
          <w:highlight w:val="none"/>
          <w:shd w:val="clear" w:color="auto" w:fill="auto"/>
          <w:lang w:eastAsia="zh-CN"/>
        </w:rPr>
        <w:t>须为过保</w:t>
      </w:r>
      <w:r>
        <w:rPr>
          <w:rFonts w:hint="eastAsia" w:ascii="宋体" w:hAnsi="宋体" w:eastAsia="宋体" w:cs="宋体"/>
          <w:i w:val="0"/>
          <w:iCs w:val="0"/>
          <w:color w:val="auto"/>
          <w:sz w:val="24"/>
          <w:szCs w:val="24"/>
          <w:highlight w:val="none"/>
          <w:shd w:val="clear" w:color="auto" w:fill="auto"/>
        </w:rPr>
        <w:t>设备</w:t>
      </w:r>
      <w:r>
        <w:rPr>
          <w:rFonts w:hint="eastAsia" w:ascii="宋体" w:hAnsi="宋体" w:cs="宋体"/>
          <w:i w:val="0"/>
          <w:iCs w:val="0"/>
          <w:color w:val="auto"/>
          <w:sz w:val="24"/>
          <w:szCs w:val="24"/>
          <w:highlight w:val="none"/>
          <w:shd w:val="clear" w:color="auto" w:fill="auto"/>
          <w:lang w:eastAsia="zh-CN"/>
        </w:rPr>
        <w:t>购买维保</w:t>
      </w:r>
      <w:r>
        <w:rPr>
          <w:rFonts w:hint="eastAsia" w:ascii="宋体" w:hAnsi="宋体" w:eastAsia="宋体" w:cs="宋体"/>
          <w:i w:val="0"/>
          <w:iCs w:val="0"/>
          <w:color w:val="auto"/>
          <w:sz w:val="24"/>
          <w:szCs w:val="24"/>
          <w:highlight w:val="none"/>
          <w:shd w:val="clear" w:color="auto" w:fill="auto"/>
        </w:rPr>
        <w:t>服务，其中小型机等主要设备需采购原厂商</w:t>
      </w:r>
      <w:r>
        <w:rPr>
          <w:rFonts w:hint="eastAsia" w:ascii="宋体" w:hAnsi="宋体" w:cs="宋体"/>
          <w:i w:val="0"/>
          <w:iCs w:val="0"/>
          <w:color w:val="auto"/>
          <w:sz w:val="24"/>
          <w:szCs w:val="24"/>
          <w:highlight w:val="none"/>
          <w:shd w:val="clear" w:color="auto" w:fill="auto"/>
          <w:lang w:eastAsia="zh-CN"/>
        </w:rPr>
        <w:t>维保</w:t>
      </w:r>
      <w:r>
        <w:rPr>
          <w:rFonts w:hint="eastAsia" w:ascii="宋体" w:hAnsi="宋体" w:eastAsia="宋体" w:cs="宋体"/>
          <w:i w:val="0"/>
          <w:iCs w:val="0"/>
          <w:color w:val="auto"/>
          <w:sz w:val="24"/>
          <w:szCs w:val="24"/>
          <w:highlight w:val="none"/>
          <w:shd w:val="clear" w:color="auto" w:fill="auto"/>
        </w:rPr>
        <w:t>服务。杭州市人力资源和社会保障信息系统主要采用</w:t>
      </w:r>
      <w:r>
        <w:rPr>
          <w:rFonts w:hint="eastAsia" w:ascii="宋体" w:hAnsi="宋体" w:cs="宋体"/>
          <w:i w:val="0"/>
          <w:iCs w:val="0"/>
          <w:color w:val="auto"/>
          <w:sz w:val="24"/>
          <w:szCs w:val="24"/>
          <w:highlight w:val="none"/>
          <w:shd w:val="clear" w:color="auto" w:fill="auto"/>
          <w:lang w:val="en-US" w:eastAsia="zh-CN"/>
        </w:rPr>
        <w:t>OCEANBASE</w:t>
      </w:r>
      <w:r>
        <w:rPr>
          <w:rFonts w:hint="eastAsia" w:ascii="宋体" w:hAnsi="宋体" w:cs="宋体"/>
          <w:i w:val="0"/>
          <w:iCs w:val="0"/>
          <w:color w:val="auto"/>
          <w:sz w:val="24"/>
          <w:szCs w:val="24"/>
          <w:highlight w:val="none"/>
          <w:shd w:val="clear" w:color="auto" w:fill="auto"/>
          <w:lang w:eastAsia="zh-CN"/>
        </w:rPr>
        <w:t>、达梦、</w:t>
      </w:r>
      <w:r>
        <w:rPr>
          <w:rFonts w:hint="eastAsia" w:ascii="宋体" w:hAnsi="宋体" w:eastAsia="宋体" w:cs="宋体"/>
          <w:i w:val="0"/>
          <w:iCs w:val="0"/>
          <w:color w:val="auto"/>
          <w:sz w:val="24"/>
          <w:szCs w:val="24"/>
          <w:highlight w:val="none"/>
          <w:shd w:val="clear" w:color="auto" w:fill="auto"/>
        </w:rPr>
        <w:t>ORACLE和MYSQL数据库系统为各业务系统提供数据</w:t>
      </w:r>
      <w:r>
        <w:rPr>
          <w:rFonts w:hint="eastAsia" w:ascii="宋体" w:hAnsi="宋体" w:cs="宋体"/>
          <w:i w:val="0"/>
          <w:iCs w:val="0"/>
          <w:color w:val="auto"/>
          <w:sz w:val="24"/>
          <w:szCs w:val="24"/>
          <w:highlight w:val="none"/>
          <w:shd w:val="clear" w:color="auto" w:fill="auto"/>
          <w:lang w:eastAsia="zh-CN"/>
        </w:rPr>
        <w:t>存储服务</w:t>
      </w:r>
      <w:r>
        <w:rPr>
          <w:rFonts w:hint="eastAsia" w:ascii="宋体" w:hAnsi="宋体" w:eastAsia="宋体" w:cs="宋体"/>
          <w:i w:val="0"/>
          <w:iCs w:val="0"/>
          <w:color w:val="auto"/>
          <w:sz w:val="24"/>
          <w:szCs w:val="24"/>
          <w:highlight w:val="none"/>
          <w:shd w:val="clear" w:color="auto" w:fill="auto"/>
        </w:rPr>
        <w:t>，系统内现有多套数据库系统；杭州市人力资源和社会保障信息系统主要采用</w:t>
      </w:r>
      <w:r>
        <w:rPr>
          <w:rFonts w:hint="eastAsia" w:ascii="宋体" w:hAnsi="宋体" w:cs="宋体"/>
          <w:i w:val="0"/>
          <w:iCs w:val="0"/>
          <w:color w:val="auto"/>
          <w:sz w:val="24"/>
          <w:szCs w:val="24"/>
          <w:highlight w:val="none"/>
          <w:shd w:val="clear" w:color="auto" w:fill="auto"/>
          <w:lang w:eastAsia="zh-CN"/>
        </w:rPr>
        <w:t>东方通、</w:t>
      </w:r>
      <w:r>
        <w:rPr>
          <w:rFonts w:hint="eastAsia" w:ascii="宋体" w:hAnsi="宋体" w:eastAsia="宋体" w:cs="宋体"/>
          <w:i w:val="0"/>
          <w:iCs w:val="0"/>
          <w:color w:val="auto"/>
          <w:sz w:val="24"/>
          <w:szCs w:val="24"/>
          <w:highlight w:val="none"/>
          <w:shd w:val="clear" w:color="auto" w:fill="auto"/>
        </w:rPr>
        <w:t>WEBLOGIC和TOMCAT作为中间件为各业务系统提供应用服务，系统运行环境有AIX、Linux等多种系统平台。</w:t>
      </w:r>
    </w:p>
    <w:p w14:paraId="4C459526">
      <w:pPr>
        <w:pageBreakBefore w:val="0"/>
        <w:widowControl w:val="0"/>
        <w:kinsoku/>
        <w:wordWrap/>
        <w:overflowPunct/>
        <w:topLinePunct w:val="0"/>
        <w:autoSpaceDE/>
        <w:autoSpaceDN/>
        <w:bidi w:val="0"/>
        <w:adjustRightInd w:val="0"/>
        <w:spacing w:after="120" w:afterLines="50" w:line="360" w:lineRule="auto"/>
        <w:ind w:firstLine="480" w:firstLineChars="200"/>
        <w:jc w:val="both"/>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为保障杭州市人力社保信息系统</w:t>
      </w:r>
      <w:r>
        <w:rPr>
          <w:rFonts w:hint="eastAsia" w:ascii="宋体" w:hAnsi="宋体" w:cs="宋体"/>
          <w:i w:val="0"/>
          <w:iCs w:val="0"/>
          <w:color w:val="auto"/>
          <w:kern w:val="0"/>
          <w:sz w:val="24"/>
          <w:szCs w:val="24"/>
          <w:highlight w:val="none"/>
          <w:shd w:val="clear" w:color="auto" w:fill="auto"/>
          <w:lang w:val="en-US" w:eastAsia="zh-CN" w:bidi="ar-SA"/>
        </w:rPr>
        <w:t>平台</w:t>
      </w:r>
      <w:r>
        <w:rPr>
          <w:rFonts w:hint="eastAsia" w:ascii="宋体" w:hAnsi="宋体" w:eastAsia="宋体" w:cs="宋体"/>
          <w:i w:val="0"/>
          <w:iCs w:val="0"/>
          <w:color w:val="auto"/>
          <w:kern w:val="0"/>
          <w:sz w:val="24"/>
          <w:szCs w:val="24"/>
          <w:highlight w:val="none"/>
          <w:shd w:val="clear" w:color="auto" w:fill="auto"/>
          <w:lang w:val="en-US" w:eastAsia="zh-CN" w:bidi="ar-SA"/>
        </w:rPr>
        <w:t>正常稳定运行，需为</w:t>
      </w:r>
      <w:r>
        <w:rPr>
          <w:rFonts w:hint="eastAsia" w:ascii="宋体" w:hAnsi="宋体" w:cs="宋体"/>
          <w:i w:val="0"/>
          <w:iCs w:val="0"/>
          <w:color w:val="auto"/>
          <w:kern w:val="0"/>
          <w:sz w:val="24"/>
          <w:szCs w:val="24"/>
          <w:highlight w:val="none"/>
          <w:shd w:val="clear" w:color="auto" w:fill="auto"/>
          <w:lang w:val="en-US" w:eastAsia="zh-CN" w:bidi="ar-SA"/>
        </w:rPr>
        <w:t>支撑系统运行的</w:t>
      </w:r>
      <w:r>
        <w:rPr>
          <w:rFonts w:hint="eastAsia" w:ascii="宋体" w:hAnsi="宋体" w:eastAsia="宋体" w:cs="宋体"/>
          <w:i w:val="0"/>
          <w:iCs w:val="0"/>
          <w:color w:val="auto"/>
          <w:kern w:val="0"/>
          <w:sz w:val="24"/>
          <w:szCs w:val="24"/>
          <w:highlight w:val="none"/>
          <w:shd w:val="clear" w:color="auto" w:fill="auto"/>
          <w:lang w:val="en-US" w:eastAsia="zh-CN" w:bidi="ar-SA"/>
        </w:rPr>
        <w:t>软硬件购买维保服务，同时寻找有实力、有能力的集成服务商，为杭州市人力资源和社会保障信息系统相关软硬件</w:t>
      </w:r>
      <w:r>
        <w:rPr>
          <w:rFonts w:hint="eastAsia" w:ascii="宋体" w:hAnsi="宋体" w:cs="宋体"/>
          <w:i w:val="0"/>
          <w:iCs w:val="0"/>
          <w:color w:val="auto"/>
          <w:kern w:val="0"/>
          <w:sz w:val="24"/>
          <w:szCs w:val="24"/>
          <w:highlight w:val="none"/>
          <w:shd w:val="clear" w:color="auto" w:fill="auto"/>
          <w:lang w:val="en-US" w:eastAsia="zh-CN" w:bidi="ar-SA"/>
        </w:rPr>
        <w:t>平台</w:t>
      </w:r>
      <w:r>
        <w:rPr>
          <w:rFonts w:hint="eastAsia" w:ascii="宋体" w:hAnsi="宋体" w:eastAsia="宋体" w:cs="宋体"/>
          <w:i w:val="0"/>
          <w:iCs w:val="0"/>
          <w:color w:val="auto"/>
          <w:kern w:val="0"/>
          <w:sz w:val="24"/>
          <w:szCs w:val="24"/>
          <w:highlight w:val="none"/>
          <w:shd w:val="clear" w:color="auto" w:fill="auto"/>
          <w:lang w:val="en-US" w:eastAsia="zh-CN" w:bidi="ar-SA"/>
        </w:rPr>
        <w:t>提供</w:t>
      </w:r>
      <w:r>
        <w:rPr>
          <w:rFonts w:hint="eastAsia" w:ascii="宋体" w:hAnsi="宋体" w:cs="宋体"/>
          <w:i w:val="0"/>
          <w:iCs w:val="0"/>
          <w:color w:val="auto"/>
          <w:kern w:val="0"/>
          <w:sz w:val="24"/>
          <w:szCs w:val="24"/>
          <w:highlight w:val="none"/>
          <w:shd w:val="clear" w:color="auto" w:fill="auto"/>
          <w:lang w:val="en-US" w:eastAsia="zh-CN" w:bidi="ar-SA"/>
        </w:rPr>
        <w:t>及时</w:t>
      </w:r>
      <w:r>
        <w:rPr>
          <w:rFonts w:hint="eastAsia" w:ascii="宋体" w:hAnsi="宋体" w:eastAsia="宋体" w:cs="宋体"/>
          <w:i w:val="0"/>
          <w:iCs w:val="0"/>
          <w:color w:val="auto"/>
          <w:kern w:val="0"/>
          <w:sz w:val="24"/>
          <w:szCs w:val="24"/>
          <w:highlight w:val="none"/>
          <w:shd w:val="clear" w:color="auto" w:fill="auto"/>
          <w:lang w:val="en-US" w:eastAsia="zh-CN" w:bidi="ar-SA"/>
        </w:rPr>
        <w:t>有效的技术支持。</w:t>
      </w:r>
    </w:p>
    <w:p w14:paraId="2EDD2273">
      <w:pPr>
        <w:pageBreakBefore w:val="0"/>
        <w:kinsoku/>
        <w:wordWrap/>
        <w:overflowPunct/>
        <w:topLinePunct w:val="0"/>
        <w:autoSpaceDE/>
        <w:autoSpaceDN/>
        <w:bidi w:val="0"/>
        <w:snapToGrid w:val="0"/>
        <w:spacing w:before="120" w:beforeLines="50" w:after="120" w:afterLines="50" w:line="360" w:lineRule="auto"/>
        <w:outlineLvl w:val="0"/>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rPr>
        <w:t>二、采购服务内容及要求</w:t>
      </w:r>
    </w:p>
    <w:p w14:paraId="5216BFCA">
      <w:pPr>
        <w:keepNext/>
        <w:keepLines/>
        <w:pageBreakBefore w:val="0"/>
        <w:widowControl w:val="0"/>
        <w:numPr>
          <w:ilvl w:val="0"/>
          <w:numId w:val="0"/>
        </w:numPr>
        <w:kinsoku/>
        <w:wordWrap/>
        <w:overflowPunct/>
        <w:topLinePunct w:val="0"/>
        <w:autoSpaceDE/>
        <w:autoSpaceDN/>
        <w:bidi w:val="0"/>
        <w:adjustRightInd/>
        <w:spacing w:after="0" w:line="360" w:lineRule="auto"/>
        <w:ind w:left="432" w:hanging="432"/>
        <w:jc w:val="left"/>
        <w:outlineLvl w:val="1"/>
        <w:rPr>
          <w:rFonts w:hint="eastAsia" w:ascii="宋体" w:hAnsi="宋体" w:eastAsia="宋体" w:cs="宋体"/>
          <w:b/>
          <w:bCs w:val="0"/>
          <w:i w:val="0"/>
          <w:iCs w:val="0"/>
          <w:color w:val="auto"/>
          <w:kern w:val="0"/>
          <w:sz w:val="24"/>
          <w:szCs w:val="24"/>
          <w:highlight w:val="none"/>
          <w:shd w:val="clear" w:color="auto" w:fill="auto"/>
          <w:lang w:val="zh-CN" w:eastAsia="zh-CN" w:bidi="ar-SA"/>
        </w:rPr>
      </w:pPr>
      <w:r>
        <w:rPr>
          <w:rFonts w:hint="eastAsia" w:ascii="宋体" w:hAnsi="宋体" w:eastAsia="宋体" w:cs="宋体"/>
          <w:b/>
          <w:bCs w:val="0"/>
          <w:i w:val="0"/>
          <w:iCs w:val="0"/>
          <w:color w:val="auto"/>
          <w:kern w:val="0"/>
          <w:sz w:val="24"/>
          <w:szCs w:val="24"/>
          <w:highlight w:val="none"/>
          <w:shd w:val="clear" w:color="auto" w:fill="auto"/>
          <w:lang w:val="zh-CN" w:eastAsia="zh-CN" w:bidi="ar-SA"/>
        </w:rPr>
        <w:t xml:space="preserve"> </w:t>
      </w:r>
      <w:r>
        <w:rPr>
          <w:rFonts w:hint="eastAsia" w:ascii="宋体" w:hAnsi="宋体" w:eastAsia="宋体" w:cs="宋体"/>
          <w:b/>
          <w:bCs w:val="0"/>
          <w:i w:val="0"/>
          <w:iCs w:val="0"/>
          <w:color w:val="auto"/>
          <w:kern w:val="0"/>
          <w:sz w:val="24"/>
          <w:szCs w:val="24"/>
          <w:highlight w:val="none"/>
          <w:shd w:val="clear" w:color="auto" w:fill="auto"/>
          <w:lang w:val="en-US" w:eastAsia="zh-CN" w:bidi="ar-SA"/>
        </w:rPr>
        <w:t>1、</w:t>
      </w:r>
      <w:r>
        <w:rPr>
          <w:rFonts w:hint="eastAsia" w:ascii="宋体" w:hAnsi="宋体" w:eastAsia="宋体" w:cs="宋体"/>
          <w:b/>
          <w:bCs w:val="0"/>
          <w:i w:val="0"/>
          <w:iCs w:val="0"/>
          <w:color w:val="auto"/>
          <w:kern w:val="0"/>
          <w:sz w:val="24"/>
          <w:szCs w:val="24"/>
          <w:highlight w:val="none"/>
          <w:shd w:val="clear" w:color="auto" w:fill="auto"/>
          <w:lang w:val="zh-CN" w:eastAsia="zh-CN" w:bidi="ar-SA"/>
        </w:rPr>
        <w:t>驻场服务总体要求</w:t>
      </w:r>
    </w:p>
    <w:tbl>
      <w:tblPr>
        <w:tblStyle w:val="63"/>
        <w:tblW w:w="8836" w:type="dxa"/>
        <w:jc w:val="center"/>
        <w:tblLayout w:type="fixed"/>
        <w:tblCellMar>
          <w:top w:w="0" w:type="dxa"/>
          <w:left w:w="108" w:type="dxa"/>
          <w:bottom w:w="0" w:type="dxa"/>
          <w:right w:w="108" w:type="dxa"/>
        </w:tblCellMar>
      </w:tblPr>
      <w:tblGrid>
        <w:gridCol w:w="1045"/>
        <w:gridCol w:w="3333"/>
        <w:gridCol w:w="3456"/>
        <w:gridCol w:w="1002"/>
      </w:tblGrid>
      <w:tr w14:paraId="616A2264">
        <w:tblPrEx>
          <w:tblCellMar>
            <w:top w:w="0" w:type="dxa"/>
            <w:left w:w="108" w:type="dxa"/>
            <w:bottom w:w="0" w:type="dxa"/>
            <w:right w:w="108" w:type="dxa"/>
          </w:tblCellMar>
        </w:tblPrEx>
        <w:trPr>
          <w:trHeight w:val="363" w:hRule="atLeast"/>
          <w:tblHeader/>
          <w:jc w:val="center"/>
        </w:trPr>
        <w:tc>
          <w:tcPr>
            <w:tcW w:w="1045" w:type="dxa"/>
            <w:tcBorders>
              <w:top w:val="single" w:color="auto" w:sz="4" w:space="0"/>
              <w:left w:val="single" w:color="auto" w:sz="4" w:space="0"/>
              <w:bottom w:val="single" w:color="auto" w:sz="4" w:space="0"/>
              <w:right w:val="single" w:color="auto" w:sz="4" w:space="0"/>
            </w:tcBorders>
            <w:vAlign w:val="center"/>
          </w:tcPr>
          <w:p w14:paraId="46706E51">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eastAsia="宋体" w:cs="宋体"/>
                <w:i w:val="0"/>
                <w:iCs w:val="0"/>
                <w:color w:val="auto"/>
                <w:kern w:val="0"/>
                <w:sz w:val="24"/>
                <w:szCs w:val="24"/>
                <w:highlight w:val="none"/>
                <w:shd w:val="clear" w:color="auto" w:fill="auto"/>
                <w:lang w:eastAsia="zh-CN"/>
              </w:rPr>
              <w:t>序号</w:t>
            </w:r>
          </w:p>
        </w:tc>
        <w:tc>
          <w:tcPr>
            <w:tcW w:w="3333" w:type="dxa"/>
            <w:tcBorders>
              <w:top w:val="single" w:color="auto" w:sz="4" w:space="0"/>
              <w:left w:val="single" w:color="auto" w:sz="4" w:space="0"/>
              <w:bottom w:val="single" w:color="auto" w:sz="4" w:space="0"/>
              <w:right w:val="single" w:color="auto" w:sz="4" w:space="0"/>
            </w:tcBorders>
            <w:vAlign w:val="center"/>
          </w:tcPr>
          <w:p w14:paraId="5A66EDEE">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eastAsia="宋体" w:cs="宋体"/>
                <w:i w:val="0"/>
                <w:iCs w:val="0"/>
                <w:color w:val="auto"/>
                <w:kern w:val="0"/>
                <w:sz w:val="24"/>
                <w:szCs w:val="24"/>
                <w:highlight w:val="none"/>
                <w:shd w:val="clear" w:color="auto" w:fill="auto"/>
                <w:lang w:eastAsia="zh-CN"/>
              </w:rPr>
              <w:t>服务内容</w:t>
            </w:r>
          </w:p>
        </w:tc>
        <w:tc>
          <w:tcPr>
            <w:tcW w:w="3456" w:type="dxa"/>
            <w:tcBorders>
              <w:top w:val="single" w:color="auto" w:sz="4" w:space="0"/>
              <w:left w:val="nil"/>
              <w:bottom w:val="single" w:color="auto" w:sz="4" w:space="0"/>
              <w:right w:val="single" w:color="auto" w:sz="4" w:space="0"/>
            </w:tcBorders>
            <w:vAlign w:val="center"/>
          </w:tcPr>
          <w:p w14:paraId="7067F40E">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服务要求</w:t>
            </w:r>
          </w:p>
        </w:tc>
        <w:tc>
          <w:tcPr>
            <w:tcW w:w="1002" w:type="dxa"/>
            <w:tcBorders>
              <w:top w:val="single" w:color="auto" w:sz="4" w:space="0"/>
              <w:left w:val="nil"/>
              <w:bottom w:val="single" w:color="auto" w:sz="4" w:space="0"/>
              <w:right w:val="single" w:color="auto" w:sz="4" w:space="0"/>
            </w:tcBorders>
            <w:vAlign w:val="center"/>
          </w:tcPr>
          <w:p w14:paraId="3029826C">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人数</w:t>
            </w:r>
          </w:p>
        </w:tc>
      </w:tr>
      <w:tr w14:paraId="782786E4">
        <w:tblPrEx>
          <w:tblCellMar>
            <w:top w:w="0" w:type="dxa"/>
            <w:left w:w="108" w:type="dxa"/>
            <w:bottom w:w="0" w:type="dxa"/>
            <w:right w:w="108" w:type="dxa"/>
          </w:tblCellMar>
        </w:tblPrEx>
        <w:trPr>
          <w:trHeight w:val="363"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4582B969">
            <w:pPr>
              <w:pageBreakBefore w:val="0"/>
              <w:widowControl/>
              <w:kinsoku/>
              <w:wordWrap/>
              <w:overflowPunct/>
              <w:topLinePunct w:val="0"/>
              <w:autoSpaceDE/>
              <w:autoSpaceDN/>
              <w:bidi w:val="0"/>
              <w:spacing w:line="360" w:lineRule="auto"/>
              <w:jc w:val="center"/>
              <w:rPr>
                <w:rFonts w:hint="default"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1</w:t>
            </w:r>
          </w:p>
        </w:tc>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14:paraId="26F0C89C">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u w:val="none"/>
                <w:shd w:val="clear" w:color="auto" w:fill="auto"/>
                <w:lang w:val="en-US" w:eastAsia="zh-CN"/>
              </w:rPr>
              <w:t>小型机</w:t>
            </w:r>
            <w:r>
              <w:rPr>
                <w:rFonts w:hint="eastAsia" w:ascii="宋体" w:hAnsi="宋体" w:eastAsia="宋体" w:cs="宋体"/>
                <w:i w:val="0"/>
                <w:iCs w:val="0"/>
                <w:color w:val="auto"/>
                <w:kern w:val="0"/>
                <w:sz w:val="24"/>
                <w:szCs w:val="24"/>
                <w:highlight w:val="none"/>
                <w:shd w:val="clear" w:color="auto" w:fill="auto"/>
                <w:lang w:eastAsia="zh-CN"/>
              </w:rPr>
              <w:t>运维</w:t>
            </w:r>
          </w:p>
        </w:tc>
        <w:tc>
          <w:tcPr>
            <w:tcW w:w="3456" w:type="dxa"/>
            <w:tcBorders>
              <w:top w:val="single" w:color="auto" w:sz="4" w:space="0"/>
              <w:left w:val="nil"/>
              <w:bottom w:val="single" w:color="auto" w:sz="4" w:space="0"/>
              <w:right w:val="single" w:color="auto" w:sz="4" w:space="0"/>
            </w:tcBorders>
            <w:shd w:val="clear" w:color="auto" w:fill="auto"/>
            <w:vAlign w:val="center"/>
          </w:tcPr>
          <w:p w14:paraId="10ABC5C8">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rPr>
              <w:t>每周</w:t>
            </w:r>
            <w:r>
              <w:rPr>
                <w:rFonts w:hint="eastAsia" w:ascii="宋体" w:hAnsi="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lang w:val="en-US" w:eastAsia="zh-CN"/>
              </w:rPr>
              <w:t>天（</w:t>
            </w:r>
            <w:r>
              <w:rPr>
                <w:rFonts w:hint="eastAsia" w:ascii="宋体" w:hAnsi="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lang w:eastAsia="zh-CN"/>
              </w:rPr>
              <w:t>×8）</w:t>
            </w:r>
          </w:p>
        </w:tc>
        <w:tc>
          <w:tcPr>
            <w:tcW w:w="1002" w:type="dxa"/>
            <w:tcBorders>
              <w:top w:val="single" w:color="auto" w:sz="4" w:space="0"/>
              <w:left w:val="nil"/>
              <w:bottom w:val="single" w:color="auto" w:sz="4" w:space="0"/>
              <w:right w:val="single" w:color="auto" w:sz="4" w:space="0"/>
            </w:tcBorders>
            <w:shd w:val="clear" w:color="auto" w:fill="auto"/>
            <w:vAlign w:val="center"/>
          </w:tcPr>
          <w:p w14:paraId="59999C2D">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1</w:t>
            </w:r>
          </w:p>
        </w:tc>
      </w:tr>
      <w:tr w14:paraId="2F4CAE6E">
        <w:tblPrEx>
          <w:tblCellMar>
            <w:top w:w="0" w:type="dxa"/>
            <w:left w:w="108" w:type="dxa"/>
            <w:bottom w:w="0" w:type="dxa"/>
            <w:right w:w="108" w:type="dxa"/>
          </w:tblCellMar>
        </w:tblPrEx>
        <w:trPr>
          <w:trHeight w:val="363"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1431BC31">
            <w:pPr>
              <w:pageBreakBefore w:val="0"/>
              <w:widowControl/>
              <w:kinsoku/>
              <w:wordWrap/>
              <w:overflowPunct/>
              <w:topLinePunct w:val="0"/>
              <w:autoSpaceDE/>
              <w:autoSpaceDN/>
              <w:bidi w:val="0"/>
              <w:spacing w:line="360" w:lineRule="auto"/>
              <w:jc w:val="center"/>
              <w:rPr>
                <w:rFonts w:hint="default"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2</w:t>
            </w:r>
          </w:p>
        </w:tc>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14:paraId="0F19510B">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eastAsia="zh-CN"/>
              </w:rPr>
              <w:t>主机服务器运维</w:t>
            </w:r>
          </w:p>
        </w:tc>
        <w:tc>
          <w:tcPr>
            <w:tcW w:w="3456" w:type="dxa"/>
            <w:tcBorders>
              <w:top w:val="single" w:color="auto" w:sz="4" w:space="0"/>
              <w:left w:val="nil"/>
              <w:bottom w:val="single" w:color="auto" w:sz="4" w:space="0"/>
              <w:right w:val="single" w:color="auto" w:sz="4" w:space="0"/>
            </w:tcBorders>
            <w:shd w:val="clear" w:color="auto" w:fill="auto"/>
            <w:vAlign w:val="center"/>
          </w:tcPr>
          <w:p w14:paraId="52B92DE5">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rPr>
              <w:t>每周5天（</w:t>
            </w:r>
            <w:r>
              <w:rPr>
                <w:rFonts w:hint="eastAsia" w:ascii="宋体" w:hAnsi="宋体" w:cs="宋体"/>
                <w:i w:val="0"/>
                <w:iCs w:val="0"/>
                <w:color w:val="auto"/>
                <w:kern w:val="0"/>
                <w:sz w:val="24"/>
                <w:szCs w:val="24"/>
                <w:highlight w:val="none"/>
                <w:shd w:val="clear" w:color="auto" w:fill="auto"/>
                <w:lang w:val="en-US" w:eastAsia="zh-CN"/>
              </w:rPr>
              <w:t>5</w:t>
            </w:r>
            <w:r>
              <w:rPr>
                <w:rFonts w:hint="eastAsia" w:ascii="宋体" w:hAnsi="宋体" w:eastAsia="宋体" w:cs="宋体"/>
                <w:i w:val="0"/>
                <w:iCs w:val="0"/>
                <w:color w:val="auto"/>
                <w:kern w:val="0"/>
                <w:sz w:val="24"/>
                <w:szCs w:val="24"/>
                <w:highlight w:val="none"/>
                <w:shd w:val="clear" w:color="auto" w:fill="auto"/>
                <w:lang w:eastAsia="zh-CN"/>
              </w:rPr>
              <w:t>×8）</w:t>
            </w:r>
          </w:p>
        </w:tc>
        <w:tc>
          <w:tcPr>
            <w:tcW w:w="1002" w:type="dxa"/>
            <w:tcBorders>
              <w:top w:val="single" w:color="auto" w:sz="4" w:space="0"/>
              <w:left w:val="nil"/>
              <w:bottom w:val="single" w:color="auto" w:sz="4" w:space="0"/>
              <w:right w:val="single" w:color="auto" w:sz="4" w:space="0"/>
            </w:tcBorders>
            <w:shd w:val="clear" w:color="auto" w:fill="auto"/>
            <w:vAlign w:val="center"/>
          </w:tcPr>
          <w:p w14:paraId="19E6468C">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rPr>
              <w:t>1</w:t>
            </w:r>
          </w:p>
        </w:tc>
      </w:tr>
      <w:tr w14:paraId="44B22284">
        <w:tblPrEx>
          <w:tblCellMar>
            <w:top w:w="0" w:type="dxa"/>
            <w:left w:w="108" w:type="dxa"/>
            <w:bottom w:w="0" w:type="dxa"/>
            <w:right w:w="108" w:type="dxa"/>
          </w:tblCellMar>
        </w:tblPrEx>
        <w:trPr>
          <w:trHeight w:val="240" w:hRule="atLeast"/>
          <w:jc w:val="center"/>
        </w:trPr>
        <w:tc>
          <w:tcPr>
            <w:tcW w:w="1045" w:type="dxa"/>
            <w:tcBorders>
              <w:top w:val="nil"/>
              <w:left w:val="single" w:color="auto" w:sz="4" w:space="0"/>
              <w:bottom w:val="single" w:color="auto" w:sz="4" w:space="0"/>
              <w:right w:val="single" w:color="auto" w:sz="4" w:space="0"/>
            </w:tcBorders>
            <w:vAlign w:val="center"/>
          </w:tcPr>
          <w:p w14:paraId="59BD9EA6">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3</w:t>
            </w:r>
          </w:p>
        </w:tc>
        <w:tc>
          <w:tcPr>
            <w:tcW w:w="3333" w:type="dxa"/>
            <w:tcBorders>
              <w:top w:val="nil"/>
              <w:left w:val="single" w:color="auto" w:sz="4" w:space="0"/>
              <w:bottom w:val="single" w:color="auto" w:sz="4" w:space="0"/>
              <w:right w:val="single" w:color="auto" w:sz="4" w:space="0"/>
            </w:tcBorders>
            <w:shd w:val="clear" w:color="auto" w:fill="auto"/>
            <w:vAlign w:val="center"/>
          </w:tcPr>
          <w:p w14:paraId="1DF7D34E">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rPr>
              <w:t>网络系统运维</w:t>
            </w:r>
          </w:p>
        </w:tc>
        <w:tc>
          <w:tcPr>
            <w:tcW w:w="3456" w:type="dxa"/>
            <w:tcBorders>
              <w:top w:val="nil"/>
              <w:left w:val="nil"/>
              <w:bottom w:val="single" w:color="auto" w:sz="4" w:space="0"/>
              <w:right w:val="single" w:color="auto" w:sz="4" w:space="0"/>
            </w:tcBorders>
            <w:shd w:val="clear" w:color="auto" w:fill="auto"/>
            <w:vAlign w:val="center"/>
          </w:tcPr>
          <w:p w14:paraId="01D238B6">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rPr>
              <w:t>每周5天（</w:t>
            </w:r>
            <w:r>
              <w:rPr>
                <w:rFonts w:hint="eastAsia" w:ascii="宋体" w:hAnsi="宋体" w:eastAsia="宋体" w:cs="宋体"/>
                <w:i w:val="0"/>
                <w:iCs w:val="0"/>
                <w:color w:val="auto"/>
                <w:kern w:val="0"/>
                <w:sz w:val="24"/>
                <w:szCs w:val="24"/>
                <w:highlight w:val="none"/>
                <w:shd w:val="clear" w:color="auto" w:fill="auto"/>
              </w:rPr>
              <w:t>5</w:t>
            </w:r>
            <w:r>
              <w:rPr>
                <w:rFonts w:hint="eastAsia" w:ascii="宋体" w:hAnsi="宋体" w:eastAsia="宋体" w:cs="宋体"/>
                <w:i w:val="0"/>
                <w:iCs w:val="0"/>
                <w:color w:val="auto"/>
                <w:kern w:val="0"/>
                <w:sz w:val="24"/>
                <w:szCs w:val="24"/>
                <w:highlight w:val="none"/>
                <w:shd w:val="clear" w:color="auto" w:fill="auto"/>
                <w:lang w:eastAsia="zh-CN"/>
              </w:rPr>
              <w:t>×8）</w:t>
            </w:r>
          </w:p>
        </w:tc>
        <w:tc>
          <w:tcPr>
            <w:tcW w:w="1002" w:type="dxa"/>
            <w:tcBorders>
              <w:top w:val="nil"/>
              <w:left w:val="nil"/>
              <w:bottom w:val="single" w:color="auto" w:sz="4" w:space="0"/>
              <w:right w:val="single" w:color="auto" w:sz="4" w:space="0"/>
            </w:tcBorders>
            <w:shd w:val="clear" w:color="auto" w:fill="auto"/>
            <w:vAlign w:val="center"/>
          </w:tcPr>
          <w:p w14:paraId="0C68FB7A">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2</w:t>
            </w:r>
          </w:p>
        </w:tc>
      </w:tr>
      <w:tr w14:paraId="7C90834C">
        <w:tblPrEx>
          <w:tblCellMar>
            <w:top w:w="0" w:type="dxa"/>
            <w:left w:w="108" w:type="dxa"/>
            <w:bottom w:w="0" w:type="dxa"/>
            <w:right w:w="108" w:type="dxa"/>
          </w:tblCellMar>
        </w:tblPrEx>
        <w:trPr>
          <w:trHeight w:val="240" w:hRule="atLeast"/>
          <w:jc w:val="center"/>
        </w:trPr>
        <w:tc>
          <w:tcPr>
            <w:tcW w:w="1045" w:type="dxa"/>
            <w:tcBorders>
              <w:top w:val="nil"/>
              <w:left w:val="single" w:color="auto" w:sz="4" w:space="0"/>
              <w:bottom w:val="single" w:color="auto" w:sz="4" w:space="0"/>
              <w:right w:val="single" w:color="auto" w:sz="4" w:space="0"/>
            </w:tcBorders>
            <w:vAlign w:val="center"/>
          </w:tcPr>
          <w:p w14:paraId="277ABD4D">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4</w:t>
            </w:r>
          </w:p>
        </w:tc>
        <w:tc>
          <w:tcPr>
            <w:tcW w:w="3333" w:type="dxa"/>
            <w:tcBorders>
              <w:top w:val="nil"/>
              <w:left w:val="single" w:color="auto" w:sz="4" w:space="0"/>
              <w:bottom w:val="single" w:color="auto" w:sz="4" w:space="0"/>
              <w:right w:val="single" w:color="auto" w:sz="4" w:space="0"/>
            </w:tcBorders>
            <w:shd w:val="clear" w:color="auto" w:fill="auto"/>
            <w:vAlign w:val="center"/>
          </w:tcPr>
          <w:p w14:paraId="33A71403">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rPr>
              <w:t>数据库和中间件运维</w:t>
            </w:r>
          </w:p>
        </w:tc>
        <w:tc>
          <w:tcPr>
            <w:tcW w:w="3456" w:type="dxa"/>
            <w:tcBorders>
              <w:top w:val="nil"/>
              <w:left w:val="nil"/>
              <w:bottom w:val="single" w:color="auto" w:sz="4" w:space="0"/>
              <w:right w:val="single" w:color="auto" w:sz="4" w:space="0"/>
            </w:tcBorders>
            <w:shd w:val="clear" w:color="auto" w:fill="auto"/>
            <w:vAlign w:val="center"/>
          </w:tcPr>
          <w:p w14:paraId="055B196D">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rPr>
              <w:t>每周5天（</w:t>
            </w:r>
            <w:r>
              <w:rPr>
                <w:rFonts w:hint="eastAsia" w:ascii="宋体" w:hAnsi="宋体" w:eastAsia="宋体" w:cs="宋体"/>
                <w:i w:val="0"/>
                <w:iCs w:val="0"/>
                <w:color w:val="auto"/>
                <w:kern w:val="0"/>
                <w:sz w:val="24"/>
                <w:szCs w:val="24"/>
                <w:highlight w:val="none"/>
                <w:shd w:val="clear" w:color="auto" w:fill="auto"/>
              </w:rPr>
              <w:t>5</w:t>
            </w:r>
            <w:r>
              <w:rPr>
                <w:rFonts w:hint="eastAsia" w:ascii="宋体" w:hAnsi="宋体" w:eastAsia="宋体" w:cs="宋体"/>
                <w:i w:val="0"/>
                <w:iCs w:val="0"/>
                <w:color w:val="auto"/>
                <w:kern w:val="0"/>
                <w:sz w:val="24"/>
                <w:szCs w:val="24"/>
                <w:highlight w:val="none"/>
                <w:shd w:val="clear" w:color="auto" w:fill="auto"/>
                <w:lang w:eastAsia="zh-CN"/>
              </w:rPr>
              <w:t>×8）</w:t>
            </w:r>
          </w:p>
        </w:tc>
        <w:tc>
          <w:tcPr>
            <w:tcW w:w="1002" w:type="dxa"/>
            <w:tcBorders>
              <w:top w:val="nil"/>
              <w:left w:val="nil"/>
              <w:bottom w:val="single" w:color="auto" w:sz="4" w:space="0"/>
              <w:right w:val="single" w:color="auto" w:sz="4" w:space="0"/>
            </w:tcBorders>
            <w:shd w:val="clear" w:color="auto" w:fill="auto"/>
            <w:vAlign w:val="center"/>
          </w:tcPr>
          <w:p w14:paraId="4040BC69">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2</w:t>
            </w:r>
          </w:p>
        </w:tc>
      </w:tr>
      <w:tr w14:paraId="35BFEF2D">
        <w:tblPrEx>
          <w:tblCellMar>
            <w:top w:w="0" w:type="dxa"/>
            <w:left w:w="108" w:type="dxa"/>
            <w:bottom w:w="0" w:type="dxa"/>
            <w:right w:w="108" w:type="dxa"/>
          </w:tblCellMar>
        </w:tblPrEx>
        <w:trPr>
          <w:trHeight w:val="240" w:hRule="atLeast"/>
          <w:jc w:val="center"/>
        </w:trPr>
        <w:tc>
          <w:tcPr>
            <w:tcW w:w="1045" w:type="dxa"/>
            <w:tcBorders>
              <w:top w:val="nil"/>
              <w:left w:val="single" w:color="auto" w:sz="4" w:space="0"/>
              <w:bottom w:val="single" w:color="auto" w:sz="4" w:space="0"/>
              <w:right w:val="single" w:color="auto" w:sz="4" w:space="0"/>
            </w:tcBorders>
            <w:vAlign w:val="center"/>
          </w:tcPr>
          <w:p w14:paraId="423DE742">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5</w:t>
            </w:r>
          </w:p>
        </w:tc>
        <w:tc>
          <w:tcPr>
            <w:tcW w:w="3333" w:type="dxa"/>
            <w:tcBorders>
              <w:top w:val="nil"/>
              <w:left w:val="single" w:color="auto" w:sz="4" w:space="0"/>
              <w:bottom w:val="single" w:color="auto" w:sz="4" w:space="0"/>
              <w:right w:val="single" w:color="auto" w:sz="4" w:space="0"/>
            </w:tcBorders>
            <w:vAlign w:val="center"/>
          </w:tcPr>
          <w:p w14:paraId="1637C20B">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rPr>
              <w:t>项目经理</w:t>
            </w:r>
          </w:p>
        </w:tc>
        <w:tc>
          <w:tcPr>
            <w:tcW w:w="3456" w:type="dxa"/>
            <w:tcBorders>
              <w:top w:val="nil"/>
              <w:left w:val="nil"/>
              <w:bottom w:val="single" w:color="auto" w:sz="4" w:space="0"/>
              <w:right w:val="single" w:color="auto" w:sz="4" w:space="0"/>
            </w:tcBorders>
            <w:vAlign w:val="center"/>
          </w:tcPr>
          <w:p w14:paraId="2F95DCD6">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cs="宋体"/>
                <w:i w:val="0"/>
                <w:iCs w:val="0"/>
                <w:color w:val="auto"/>
                <w:kern w:val="0"/>
                <w:sz w:val="24"/>
                <w:szCs w:val="24"/>
                <w:highlight w:val="none"/>
                <w:shd w:val="clear" w:color="auto" w:fill="auto"/>
                <w:lang w:val="en-US" w:eastAsia="zh-CN"/>
              </w:rPr>
              <w:t>按需</w:t>
            </w:r>
          </w:p>
        </w:tc>
        <w:tc>
          <w:tcPr>
            <w:tcW w:w="1002" w:type="dxa"/>
            <w:tcBorders>
              <w:top w:val="nil"/>
              <w:left w:val="nil"/>
              <w:bottom w:val="single" w:color="auto" w:sz="4" w:space="0"/>
              <w:right w:val="single" w:color="auto" w:sz="4" w:space="0"/>
            </w:tcBorders>
            <w:vAlign w:val="center"/>
          </w:tcPr>
          <w:p w14:paraId="3D138C75">
            <w:pPr>
              <w:pageBreakBefore w:val="0"/>
              <w:widowControl/>
              <w:kinsoku/>
              <w:wordWrap/>
              <w:overflowPunct/>
              <w:topLinePunct w:val="0"/>
              <w:autoSpaceDE/>
              <w:autoSpaceDN/>
              <w:bidi w:val="0"/>
              <w:spacing w:line="360" w:lineRule="auto"/>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rPr>
              <w:t>1</w:t>
            </w:r>
          </w:p>
        </w:tc>
      </w:tr>
    </w:tbl>
    <w:p w14:paraId="3B31EAF6">
      <w:pPr>
        <w:keepNext/>
        <w:keepLines/>
        <w:pageBreakBefore w:val="0"/>
        <w:widowControl w:val="0"/>
        <w:numPr>
          <w:ilvl w:val="0"/>
          <w:numId w:val="0"/>
        </w:numPr>
        <w:kinsoku/>
        <w:wordWrap/>
        <w:overflowPunct/>
        <w:topLinePunct w:val="0"/>
        <w:autoSpaceDE/>
        <w:autoSpaceDN/>
        <w:bidi w:val="0"/>
        <w:adjustRightInd/>
        <w:spacing w:line="360" w:lineRule="auto"/>
        <w:ind w:left="0" w:firstLine="0" w:firstLineChars="0"/>
        <w:jc w:val="left"/>
        <w:outlineLvl w:val="1"/>
        <w:rPr>
          <w:rFonts w:hint="eastAsia" w:ascii="宋体" w:hAnsi="宋体" w:eastAsia="宋体" w:cs="宋体"/>
          <w:b/>
          <w:bCs/>
          <w:i w:val="0"/>
          <w:iCs w:val="0"/>
          <w:color w:val="auto"/>
          <w:kern w:val="2"/>
          <w:sz w:val="24"/>
          <w:szCs w:val="24"/>
          <w:highlight w:val="none"/>
          <w:shd w:val="clear" w:color="auto" w:fill="auto"/>
          <w:lang w:val="en-US" w:eastAsia="zh-CN" w:bidi="ar-SA"/>
        </w:rPr>
      </w:pPr>
    </w:p>
    <w:p w14:paraId="422BFF13">
      <w:pPr>
        <w:keepNext/>
        <w:keepLines/>
        <w:pageBreakBefore w:val="0"/>
        <w:widowControl w:val="0"/>
        <w:numPr>
          <w:ilvl w:val="0"/>
          <w:numId w:val="0"/>
        </w:numPr>
        <w:kinsoku/>
        <w:wordWrap/>
        <w:overflowPunct/>
        <w:topLinePunct w:val="0"/>
        <w:autoSpaceDE/>
        <w:autoSpaceDN/>
        <w:bidi w:val="0"/>
        <w:adjustRightInd/>
        <w:spacing w:line="360" w:lineRule="auto"/>
        <w:ind w:left="0" w:firstLine="0" w:firstLineChars="0"/>
        <w:jc w:val="left"/>
        <w:outlineLvl w:val="1"/>
        <w:rPr>
          <w:rFonts w:hint="eastAsia" w:ascii="宋体" w:hAnsi="宋体" w:eastAsia="宋体" w:cs="宋体"/>
          <w:b/>
          <w:bCs/>
          <w:i w:val="0"/>
          <w:iCs w:val="0"/>
          <w:color w:val="auto"/>
          <w:kern w:val="2"/>
          <w:sz w:val="24"/>
          <w:szCs w:val="24"/>
          <w:highlight w:val="none"/>
          <w:shd w:val="clear" w:color="auto" w:fill="auto"/>
          <w:lang w:val="zh-CN" w:eastAsia="zh-CN" w:bidi="ar-SA"/>
        </w:rPr>
      </w:pPr>
      <w:r>
        <w:rPr>
          <w:rFonts w:hint="eastAsia" w:ascii="宋体" w:hAnsi="宋体" w:eastAsia="宋体" w:cs="宋体"/>
          <w:b/>
          <w:bCs/>
          <w:i w:val="0"/>
          <w:iCs w:val="0"/>
          <w:color w:val="auto"/>
          <w:kern w:val="2"/>
          <w:sz w:val="24"/>
          <w:szCs w:val="24"/>
          <w:highlight w:val="none"/>
          <w:shd w:val="clear" w:color="auto" w:fill="auto"/>
          <w:lang w:val="en-US" w:eastAsia="zh-CN" w:bidi="ar-SA"/>
        </w:rPr>
        <w:t>2</w:t>
      </w:r>
      <w:r>
        <w:rPr>
          <w:rFonts w:hint="eastAsia" w:ascii="宋体" w:hAnsi="宋体" w:eastAsia="宋体" w:cs="宋体"/>
          <w:b/>
          <w:bCs/>
          <w:i w:val="0"/>
          <w:iCs w:val="0"/>
          <w:color w:val="auto"/>
          <w:kern w:val="2"/>
          <w:sz w:val="24"/>
          <w:szCs w:val="24"/>
          <w:highlight w:val="none"/>
          <w:shd w:val="clear" w:color="auto" w:fill="auto"/>
          <w:lang w:val="zh-CN" w:eastAsia="zh-CN" w:bidi="ar-SA"/>
        </w:rPr>
        <w:t>、</w:t>
      </w:r>
      <w:r>
        <w:rPr>
          <w:rFonts w:hint="eastAsia" w:ascii="宋体" w:hAnsi="宋体" w:eastAsia="宋体" w:cs="宋体"/>
          <w:b/>
          <w:bCs/>
          <w:i w:val="0"/>
          <w:iCs w:val="0"/>
          <w:color w:val="auto"/>
          <w:kern w:val="2"/>
          <w:sz w:val="24"/>
          <w:szCs w:val="24"/>
          <w:highlight w:val="none"/>
          <w:shd w:val="clear" w:color="auto" w:fill="auto"/>
          <w:lang w:val="en-US" w:eastAsia="zh-CN" w:bidi="ar-SA"/>
        </w:rPr>
        <w:t>硬件维保</w:t>
      </w:r>
      <w:r>
        <w:rPr>
          <w:rFonts w:hint="eastAsia" w:ascii="宋体" w:hAnsi="宋体" w:eastAsia="宋体" w:cs="宋体"/>
          <w:b/>
          <w:bCs/>
          <w:i w:val="0"/>
          <w:iCs w:val="0"/>
          <w:color w:val="auto"/>
          <w:kern w:val="2"/>
          <w:sz w:val="24"/>
          <w:szCs w:val="24"/>
          <w:highlight w:val="none"/>
          <w:shd w:val="clear" w:color="auto" w:fill="auto"/>
          <w:lang w:val="zh-CN" w:eastAsia="zh-CN" w:bidi="ar-SA"/>
        </w:rPr>
        <w:t>服务内容及要求</w:t>
      </w:r>
    </w:p>
    <w:p w14:paraId="723FCC53">
      <w:pPr>
        <w:pageBreakBefore w:val="0"/>
        <w:widowControl w:val="0"/>
        <w:kinsoku/>
        <w:wordWrap/>
        <w:overflowPunct/>
        <w:topLinePunct w:val="0"/>
        <w:autoSpaceDE/>
        <w:autoSpaceDN/>
        <w:bidi w:val="0"/>
        <w:adjustRightInd w:val="0"/>
        <w:spacing w:line="360" w:lineRule="auto"/>
        <w:ind w:firstLine="482" w:firstLineChars="200"/>
        <w:jc w:val="both"/>
        <w:rPr>
          <w:rFonts w:hint="eastAsia" w:ascii="宋体" w:hAnsi="宋体" w:eastAsia="宋体" w:cs="宋体"/>
          <w:b/>
          <w:bCs/>
          <w:i w:val="0"/>
          <w:iCs w:val="0"/>
          <w:color w:val="auto"/>
          <w:kern w:val="2"/>
          <w:sz w:val="24"/>
          <w:szCs w:val="24"/>
          <w:highlight w:val="none"/>
          <w:shd w:val="clear" w:color="auto" w:fill="auto"/>
          <w:lang w:val="en-US" w:eastAsia="zh-CN" w:bidi="ar-SA"/>
        </w:rPr>
      </w:pPr>
      <w:r>
        <w:rPr>
          <w:rFonts w:hint="eastAsia" w:ascii="宋体" w:hAnsi="宋体" w:eastAsia="宋体" w:cs="宋体"/>
          <w:b/>
          <w:bCs/>
          <w:i w:val="0"/>
          <w:iCs w:val="0"/>
          <w:color w:val="auto"/>
          <w:kern w:val="2"/>
          <w:sz w:val="24"/>
          <w:szCs w:val="24"/>
          <w:highlight w:val="none"/>
          <w:shd w:val="clear" w:color="auto" w:fill="auto"/>
          <w:lang w:val="en-US" w:eastAsia="zh-CN" w:bidi="ar-SA"/>
        </w:rPr>
        <w:t>2.1主机服务器列表</w:t>
      </w:r>
    </w:p>
    <w:tbl>
      <w:tblPr>
        <w:tblStyle w:val="63"/>
        <w:tblW w:w="9127"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708"/>
        <w:gridCol w:w="2326"/>
        <w:gridCol w:w="2310"/>
        <w:gridCol w:w="1722"/>
      </w:tblGrid>
      <w:tr w14:paraId="3BD0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top"/>
          </w:tcPr>
          <w:p w14:paraId="5385087F">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auto"/>
                <w:sz w:val="24"/>
                <w:szCs w:val="24"/>
                <w:highlight w:val="none"/>
                <w:u w:val="none"/>
                <w:shd w:val="clear" w:color="auto" w:fill="auto"/>
              </w:rPr>
            </w:pPr>
            <w:r>
              <w:rPr>
                <w:rFonts w:hint="eastAsia" w:asciiTheme="minorEastAsia" w:hAnsiTheme="minorEastAsia" w:eastAsiaTheme="minorEastAsia" w:cstheme="minorEastAsia"/>
                <w:b/>
                <w:bCs/>
                <w:i w:val="0"/>
                <w:iCs w:val="0"/>
                <w:color w:val="auto"/>
                <w:kern w:val="0"/>
                <w:sz w:val="24"/>
                <w:szCs w:val="24"/>
                <w:highlight w:val="none"/>
                <w:u w:val="none"/>
                <w:shd w:val="clear" w:color="auto" w:fill="auto"/>
                <w:lang w:val="en-US" w:eastAsia="zh-CN" w:bidi="ar"/>
              </w:rPr>
              <w:t>序号</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top"/>
          </w:tcPr>
          <w:p w14:paraId="7D84CB33">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auto"/>
                <w:sz w:val="24"/>
                <w:szCs w:val="24"/>
                <w:highlight w:val="none"/>
                <w:u w:val="none"/>
                <w:shd w:val="clear" w:color="auto" w:fill="auto"/>
              </w:rPr>
            </w:pPr>
            <w:r>
              <w:rPr>
                <w:rFonts w:hint="eastAsia" w:asciiTheme="minorEastAsia" w:hAnsiTheme="minorEastAsia" w:eastAsiaTheme="minorEastAsia" w:cstheme="minorEastAsia"/>
                <w:b/>
                <w:bCs/>
                <w:i w:val="0"/>
                <w:iCs w:val="0"/>
                <w:color w:val="auto"/>
                <w:kern w:val="0"/>
                <w:sz w:val="24"/>
                <w:szCs w:val="24"/>
                <w:highlight w:val="none"/>
                <w:u w:val="none"/>
                <w:shd w:val="clear" w:color="auto" w:fill="auto"/>
                <w:lang w:val="en-US" w:eastAsia="zh-CN" w:bidi="ar"/>
              </w:rPr>
              <w:t>项目名称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top"/>
          </w:tcPr>
          <w:p w14:paraId="35299D8F">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auto"/>
                <w:sz w:val="24"/>
                <w:szCs w:val="24"/>
                <w:highlight w:val="none"/>
                <w:u w:val="none"/>
                <w:shd w:val="clear" w:color="auto" w:fill="auto"/>
              </w:rPr>
            </w:pPr>
            <w:r>
              <w:rPr>
                <w:rFonts w:hint="eastAsia" w:asciiTheme="minorEastAsia" w:hAnsiTheme="minorEastAsia" w:eastAsiaTheme="minorEastAsia" w:cstheme="minorEastAsia"/>
                <w:b/>
                <w:bCs/>
                <w:i w:val="0"/>
                <w:iCs w:val="0"/>
                <w:color w:val="auto"/>
                <w:kern w:val="0"/>
                <w:sz w:val="24"/>
                <w:szCs w:val="24"/>
                <w:highlight w:val="none"/>
                <w:u w:val="none"/>
                <w:shd w:val="clear" w:color="auto" w:fill="auto"/>
                <w:lang w:val="en-US" w:eastAsia="zh-CN" w:bidi="ar"/>
              </w:rPr>
              <w:t>型号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74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shd w:val="clear" w:color="auto" w:fill="auto"/>
              </w:rPr>
            </w:pPr>
            <w:r>
              <w:rPr>
                <w:rFonts w:hint="eastAsia" w:asciiTheme="minorEastAsia" w:hAnsiTheme="minorEastAsia" w:eastAsiaTheme="minorEastAsia" w:cstheme="minorEastAsia"/>
                <w:b/>
                <w:bCs/>
                <w:i w:val="0"/>
                <w:iCs w:val="0"/>
                <w:color w:val="auto"/>
                <w:kern w:val="0"/>
                <w:sz w:val="24"/>
                <w:szCs w:val="24"/>
                <w:highlight w:val="none"/>
                <w:u w:val="none"/>
                <w:shd w:val="clear" w:color="auto" w:fill="auto"/>
                <w:lang w:val="en-US" w:eastAsia="zh-CN" w:bidi="ar"/>
              </w:rPr>
              <w:t>序列号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A4A63EE">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auto"/>
                <w:sz w:val="24"/>
                <w:szCs w:val="24"/>
                <w:highlight w:val="none"/>
                <w:u w:val="none"/>
                <w:shd w:val="clear" w:color="auto" w:fill="auto"/>
              </w:rPr>
            </w:pPr>
            <w:r>
              <w:rPr>
                <w:rFonts w:hint="eastAsia" w:asciiTheme="minorEastAsia" w:hAnsiTheme="minorEastAsia" w:eastAsiaTheme="minorEastAsia" w:cstheme="minorEastAsia"/>
                <w:b/>
                <w:bCs/>
                <w:i w:val="0"/>
                <w:iCs w:val="0"/>
                <w:color w:val="auto"/>
                <w:kern w:val="0"/>
                <w:sz w:val="24"/>
                <w:szCs w:val="24"/>
                <w:highlight w:val="none"/>
                <w:u w:val="none"/>
                <w:shd w:val="clear" w:color="auto" w:fill="auto"/>
                <w:lang w:val="en-US" w:eastAsia="zh-CN" w:bidi="ar"/>
              </w:rPr>
              <w:t>服务要求</w:t>
            </w:r>
          </w:p>
        </w:tc>
      </w:tr>
      <w:tr w14:paraId="6021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C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7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P850小型机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IBM8408-44E</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8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02683DB9X</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2F23C1E">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3876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0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8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P850小型机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7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IBM8408-44E</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E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02683DBAX</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FC73AAE">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7CAC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E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6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P950小型机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IBM9040-MR9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7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0278C815X</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7469A89">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40DA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4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3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P950小型机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7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IBM9040-MR9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C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0278C807X</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3949D4C1">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650D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D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C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P750小型机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1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IBM8233-E8B</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F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02061C07T</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2FCEDDE">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4BA2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3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5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P750小型机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9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IBM8233-E8B</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E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0206B55BT</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742D3389">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55F9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B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E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P750小型机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F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IBM8233-E8B</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8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0206B559T</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395FD28">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08C0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5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3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P750小型机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4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IBM8233-E8B</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3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0206B557T</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49CF0F70">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FAD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D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6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P750小型机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A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IBM8233-E8B</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5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0206B556T</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0320A8F1">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5B8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A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8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P750小型机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B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IBM8233-E8B</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C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0206B55AT</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1748545D">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065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E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P750小型机</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2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IBM8233-E8B</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2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0206B55DT</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top"/>
          </w:tcPr>
          <w:p w14:paraId="24B4A0D4">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AE0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4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D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管理控制台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8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rPr>
              <w:t>IBM,7042CR7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9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06BC53C</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6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60A6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4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7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管理控制台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rPr>
              <w:t>IBM,7042CR7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E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68721BD</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8A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4770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3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D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管理控制台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rPr>
              <w:t>IBM,7042CR7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5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130HBLA</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A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5×11原厂保修</w:t>
            </w:r>
          </w:p>
        </w:tc>
      </w:tr>
      <w:tr w14:paraId="148C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95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8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管理控制台</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D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rPr>
              <w:t>IBM,7042CR7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F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130HDDA</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10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518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7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420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0B2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744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DMHFYL3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DF4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C27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A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1EF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D3E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453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FMHFYL3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0C4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9B1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2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B79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2DF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0B6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4NHFYL3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9F1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418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4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6E5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382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AEA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GMHFYL3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27A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076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2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A11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068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F44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3NHFYL3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7CF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840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B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13D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6B0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555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5NHFYL3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D19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598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C5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0C0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47E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53D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JMHFYL3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B8D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1C5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6F9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4A6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E07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1NHFYL3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498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582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A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78C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977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0DE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8Q55D43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2B2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93D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8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74F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B55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440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8Q4HD43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932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C47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9AF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704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7E1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8Q58D43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F9E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50C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E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66A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412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850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FGLNMZ1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C77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B1E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6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4CC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C9A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CD3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8Q4CD43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58D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170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4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5C1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7AB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6DD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8Q67D43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0E3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044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A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312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2E4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662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8Q5BD43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7B8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5B9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2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248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445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0B2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8Q53D43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7E4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27D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2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434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CB6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38D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8Q66D43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CE0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72B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D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ECC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730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E31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BCTTG03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D79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2AA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4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AB3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435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6F4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8Q65D43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2A8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221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0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7CF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829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036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8Q76D43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B2F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98A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5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5C4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5F3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467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8Q85D43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6FA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BA8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1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0E9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4B6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993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8Q56D43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2A8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41F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A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E71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9EB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5C2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8Q7CD43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E6A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654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C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1DB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A8F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8A8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8Q57D43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820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1BD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2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D1B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03E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E41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D4B5B92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9B0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718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9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582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868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1D8C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8Q7HD43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EB7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2E8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53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2EF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88E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7F7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8Q6CD43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6CA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38F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C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2F3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A0E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AAF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8Q59D43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4CE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660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E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06D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564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600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8Q4FD43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0C2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FE1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C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CFB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CB9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0B7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BCSPG03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08A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4A5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B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08D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DDF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B77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B3ZR342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86D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CCA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6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CAA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AD6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B31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8SRB882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64E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B68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4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D74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18F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5C3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BCSSG03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57C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3008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6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CD8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7114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AF5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BCTPG03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F91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FD3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0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35E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749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199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BCVMG03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67E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203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E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0A8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D55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5FD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BCVSG03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652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6BF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E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DE5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04F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448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80DJNK2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7B5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BC7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8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AC4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2C2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223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B31M93X</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32C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13D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D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747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AB6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戴尔R230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3B9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38FBVG2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D0F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C18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F5B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AC4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CD9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4ZS05W1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EAF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11E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49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37F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069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0F6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D4F4B92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54A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E75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B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9FE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252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595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HKZR202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83E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525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2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639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6C0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336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92X5R12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0D5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736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C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F08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B1A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378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5JHTZ22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DAE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A56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2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ABB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0D0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6C0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JHBTZ22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1B3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28C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7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3CB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D88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D8D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D4Z4B92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206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50C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9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E3F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608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D96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D4W6B92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3DE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3917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4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8C5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E63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8BB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JDTBS12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68A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D75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C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6AA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924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325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9VXF122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4B0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481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6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99A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AA1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9AD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2441962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A0D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514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7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DF4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D9B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6CC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291SGZ1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F5F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D26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92A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2F4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167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1N2SGZ1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885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6FB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6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AD2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BFC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1C4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6ZTVGZ1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17F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D5D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C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A66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19E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672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GZTVGZ1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179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BBE1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2F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BE7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95B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A77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2TBX4W1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054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C10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1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B57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E56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AF3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BMR25W1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80F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A31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B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578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9B2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677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7YTZ4W1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FDB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084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8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D1E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2E5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CF3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JNGF93X</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C24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7ED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8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5E9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B07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13B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CQVJN62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0A0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77D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3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E1C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86F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012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GZX2LF2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155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2AF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D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2E5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83F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4A1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6R18WK2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B4C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B66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1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548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81A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449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6R24VK2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768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4F0E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6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762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4BB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F9AD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9LTGJK2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206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D64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5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398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141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D23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9LSGJK2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D6E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943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A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5A6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4F7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AF9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9Q5KJK2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F4E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1EA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D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BF6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E76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66B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669MXD2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852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CC0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D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B45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FA7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4D3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8RMGDC2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444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933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A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6AF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2E3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B93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D476B92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8FD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F80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C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E35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3C74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FBE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D4P9B92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603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E1A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C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22E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65A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69E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9LSFJK2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311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2C5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75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28A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108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D48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50LKNK2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807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A8A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8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728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C67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D9B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50KKNK2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EBF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430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1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6CC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AAA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7FE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50JHNK2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3C5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33A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8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723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193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7B6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C6FBYM2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43E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590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0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56A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D5B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8A1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C6F5YM2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A72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306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1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853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C62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82E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C6B6YM2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366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C3E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0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EA6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33D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136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6VLNZH2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BCC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694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2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939E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386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7A6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6VMLZH2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A42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CC7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8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A3B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160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F4E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6VNMZH2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197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833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B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41D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769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5D6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80CHNK2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34B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4B9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B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D66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5CF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495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8GC68Q2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7DA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021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3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A12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C50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4E1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8GFD8Q2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710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8C0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B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195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A64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592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8GMC8Q2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AD8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68B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ED7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631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4A1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8G688Q2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9B3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8AF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A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2E9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560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A86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8G888Q2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30F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0C0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3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E3A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C90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027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C67CYM2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CB7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06D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A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0DE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3CC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FC9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9L3HJK2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96B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94AB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0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7DD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539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9ED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9LSCJK2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B84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D84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D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24B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105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395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J14DYK2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AF7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27C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4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126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911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44E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J125YK2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D13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CFE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9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BD8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C45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0B3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9LTBJK2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0D7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94D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1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39F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4CC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AEB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9LT9JK2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6CE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AFB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0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F45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7CF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5CE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9LSHJK2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E75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2DE9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9B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109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ACC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B8C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5D1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9LS9JK2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CC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14B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C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973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86B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C40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9L3GJK2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2BC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078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E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576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028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CF9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9L3CJK2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F22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2A7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8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D59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C4F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9A7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9Q5GJK2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3E2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F24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3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41B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98B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78B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D496B92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60C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6F0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D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2F0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83E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CA9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9Q5BJK2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66B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435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F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C23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AB5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726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D4T4B92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DAE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0CB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1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0CD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1E9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6CC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D5C3B92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DB0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A07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1FF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558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12C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8KND742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CAF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9F3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A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BD5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D09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C15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HSBX4W1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D48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49E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E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119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454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B45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ACA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9KWYJG2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29D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2B5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8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FF8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183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121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9KX3KG2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524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26D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B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5C3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D70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D8D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666TXD2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AEC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4A3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1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9DA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F38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369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8RKGDC2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38B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AC9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2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AAC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91D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FBC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2N3LDC2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7E9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805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4F2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D83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25F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2V0MDC2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CE6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6A1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C16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D65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AD2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2N1CDC2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193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792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1D3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3D4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CFA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2V3CDC2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422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2D0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4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D76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FED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C9C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C696YM2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9D5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5D8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C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F80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D34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D93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C649YM2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7BA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CAC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D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129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1B0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501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892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9Q4FJK2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E7B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C4A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4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091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10F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D09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9Q4BJK2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B15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F07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9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7ED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3C1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0A2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9Q3DJK2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63B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12B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37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2DD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1F1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670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9Q6JJK2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C65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83F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3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012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2C3C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1A4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8G8C8Q2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060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8D7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A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8C1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9D5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377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9Q5HJK2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0BE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06C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5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E4A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899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60F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9Q6KJK2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19D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20D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A39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A51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A8A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D4R6B92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CC4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615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A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495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D14C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C6A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9L3FJK2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C6D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7A4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2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E2B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AD6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838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9LTFJK2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E5A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72B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3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139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F2F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607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A9C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8RPHDC2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F78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CDE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6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9BD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F14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367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8RPFDC2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CA8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007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5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65C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BD1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3DC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D4C9B92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D1A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C16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C0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A62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E9B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BD1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668MXD2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9B3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DB3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A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91B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739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517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663QXD2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367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B24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9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89D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A62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70C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667RXD2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A21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742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8FC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381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3FD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66BLXD2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AB0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770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E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E9E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6C8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B60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9K2JDC2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BB0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3ED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3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B68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FDE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3B8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9K4FDC2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1F6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825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5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C1B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47D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BBE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DVPB762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1FC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08E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B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149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324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A7D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908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HVPB762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455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362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E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6E0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959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C69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CQYLN62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E63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D8A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EDC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C3C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F9A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D5F5B92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D3E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EC3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3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AB3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A12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38D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692WQ42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707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398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D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ED4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5D1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124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D4X9B92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472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5F9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1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B64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FDE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DDC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D4Y7B92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962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1D5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B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51E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811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ED1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D4Z8B92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3EF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1D3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7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8D6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34C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EEB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D4P8B92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E8B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062C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5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8CB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D76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A6F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CR99H62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C03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5EE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FD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B88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289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76A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CR9KN62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C50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B83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4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159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A69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3C1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2DB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CQMQN62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C34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8E3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3D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048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923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8CC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CQNNN62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284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3D1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E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210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73F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660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CQB5H62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7C3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BEA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1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592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319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407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69TBS12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A14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8D0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4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A6B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961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4AF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6VXF122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D05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A618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C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055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E80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B87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3FTBS12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DA5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3FE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A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587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906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E3B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C2ZR342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BCE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968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C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9D4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967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戴尔R820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F34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4FBDS12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E38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9A8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5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21F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683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39E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FJ2S342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B9E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014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079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A29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B73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JH2S342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B59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3A7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7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169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421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02E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565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5VXF122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EAE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ED1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7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940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194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D01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FF4MGZ1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3DE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54D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A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777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7A5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9F9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7VXF122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718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5DD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A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DB7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3C1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戴尔PE2950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EA6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1RFKK2X</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726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9B5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7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347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05D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202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9Q7PGZ1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71A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F53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953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957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B23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52NQGZ1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B0A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150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C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3A1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4E9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50B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JNTPGZ1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86E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2F9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F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81E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B75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F4C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1L9JZZ1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E96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601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5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562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23B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80A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9K9JZZ1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C03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0EA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832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5AC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D1D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91K7D02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244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8F9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F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179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19B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9D3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3FB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5J5LW02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E3B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C9C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5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1D1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429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468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881SGZ1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7E5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0C7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B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53D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2B3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E9D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B71SGZ1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269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5C4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5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E75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BC9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6A5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BG4MGZ1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FEA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8BC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0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29A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9D7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8A1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D81SGZ1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045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D59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E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276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F2D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ADF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971SGZ1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906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571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6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4E2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43A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5A0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1G4MGZ1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D44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A22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6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B17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608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D5A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GG4MGZ1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69D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1B9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6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AFE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234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854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HF4MGZ1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2D1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30C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1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859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9FA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1AB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H71SGZ1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FCB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4C0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9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189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DDE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1AF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7AB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2G4MGZ1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220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320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D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B80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591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1F0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871SGZ1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044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C926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CB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C05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849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38D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7Q5R422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868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EB3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4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56B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454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FC2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2FTBS12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130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428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B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76C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041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戴尔R720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271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9P5R422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F45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2C8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8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D5B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B11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65F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8Q4GD43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967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695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C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FD3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3ED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54B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2NHFYL3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6D0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198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E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7EC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9E2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1CE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8Q63D43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E12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97A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26E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138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0F3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C66BYM2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4E8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272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D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140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C0F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EE4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C689YM2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0FE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266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0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199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E2C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168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9BA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C6C5YM2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1F1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9B4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F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12B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0E8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280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C695YM2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43A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332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F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BC8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688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D7E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C656YM2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33E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D01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B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B0B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935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398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C6D7YM2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1E3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6B2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8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653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731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804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C665YM2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D54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876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4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EC0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1E9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124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C676YM2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2CF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185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F5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3FF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870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3DF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C684YM2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100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6AF6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B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AD6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D5B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F2D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HWL4S2X</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F3D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481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5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33A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332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E5B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2102310QPE10E7000264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24F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085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D77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FD4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9FC0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2102310TJWN0J4001348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DDF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355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7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209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FF1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98C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华为RH2283V3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186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2102310YPY10J5002018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790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012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0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C6BA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040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华为RH2283V3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A4C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2102310YPY10J5002029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5EF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764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E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5AF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D8A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588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2102310QPE10E7000265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DFF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EE7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E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889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D97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B32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2102310YPY10J5002026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D2A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644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8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4C3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D16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550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2102311TXHN0J9000608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FC5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545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4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49D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AA3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4DD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2102311TXHN0J9000620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2CF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350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7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069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3E6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C17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2102311TXHN0J9000630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5A2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C1D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D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EDE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961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BD2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2102311TXHN0J9000618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98B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DBD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D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A59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61F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3A9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2102310YPY10J5002025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D88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E46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E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D02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E6E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1F3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2102311EDS10H3000098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F13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765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2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8EC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2F2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59A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2102311EEW10G5000436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740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102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F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1C7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CF8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华为RH2288HV2</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13F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2102310QPB10F5000208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1F1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EFC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B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B21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5AF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E29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2102311TXHN0J9000613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52F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B4C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1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CA7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563D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FBC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6BC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218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8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492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B4F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B89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2102311TXHN0J9000616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B3B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1A7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C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0EE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5EB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华为RH2280V5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F41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2102311TXHN0J9000615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1C1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199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4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55A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2F8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华为RH2288HV5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195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2102311TXHN0J9000614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F49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6EE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0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F73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D1D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B61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2102310YPY10J5002019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9A2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061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5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9BE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B9A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E99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2102310YPY10J5002020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A92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558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E52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6E4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华为RH2280V5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4FB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2102311TXHN0J9000617</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0E7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7C5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99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229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53A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11A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华为RH2280HV3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E14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2102311HHU10FC000004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3DA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2CF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F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095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B4C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华为RH2288V3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CEC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2102310YPY10J5002022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387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CE1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3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955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14A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深信服VDS-R-6550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519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2106183660X2P8000005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5F7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C26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9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145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D17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深信服VDS-R-6550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6D4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2106183660X2P8000004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5D6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6A0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1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DC3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96A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深信服VDS-R-6550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3B5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2106183660X2P8000002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0B9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250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D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AA9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F01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深信服VDS-R-6550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30E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F6C4CBE185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EDB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6F6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D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E55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27B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深信服VDS-R-6550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9BE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F6C4CBE199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9D1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3F4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F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EBA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BEB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深信服VDS-R-6550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EE5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F6C4CBE183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0F4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9FD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2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21B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73B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深信服WI2HR-212T1011A</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E42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2106183726X2Q8000097</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161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6C2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7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8A9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F30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深信服WI2HR-212T1011A</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E6B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2106183726X2Q8000099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740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CB4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2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B94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B9B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深信服WI2HR-212T1011A</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92D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2106183726X2Q8000100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95E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7DC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D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EE2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6A4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浪潮NF5468M6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0F2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28C112776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A05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BD1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7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BE8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60D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460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24B312469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CC5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B01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E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14B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362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浪潮NF5280M6</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8E6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24B312473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ED9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E15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6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6F5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070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9E1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649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9DA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A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4ED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DAC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D79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419198057</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11F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BE8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F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421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9C4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5EA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E55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B43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7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820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92B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DDC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DD5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6A9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5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976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690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FD8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51C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11C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2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987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3F8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04D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72B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CEB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4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249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8B1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D97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3E3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8CC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51D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E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81F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34E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237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419198070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763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1E5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6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58E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9DB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808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419198058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83E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4218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B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DC2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FD4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DB8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419198071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184E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0DC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C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D68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DCC9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08F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419199675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2B1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DDA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5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83D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825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9F3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419199669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359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7EE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E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262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861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C41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419199672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CAE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D43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D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9E4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47B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D6F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419199676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C40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686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8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59A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C98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8ED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419199673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E7E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F65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D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A54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D93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047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419199674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FC7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C09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259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7FA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643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02F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419199670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59C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439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5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2A9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56F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30A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419199671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DEB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029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5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068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0CE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BAB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419198056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664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F13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4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75B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186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3AB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169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00B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97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E96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278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F4F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419198067</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062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CDE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1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54C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BEE9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B34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09A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B57B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B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FF6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325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24A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419198055</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63A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40D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1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5D2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2A8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3B0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419198059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4C7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AE7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4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E4B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B4F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768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419198072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08A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C2B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1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768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FCD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0FD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419198054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0DD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8C9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2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269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D71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DF8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D84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419198073</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0B4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99D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F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84F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2CF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浪潮NF5280M5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6AC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419198061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355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E2C3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0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574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735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浪潮NF5245M3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08C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215215218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5DF4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302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7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A45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7BD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IBMx3650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5C5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99B5281</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586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F4F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F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3BA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DD2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IBMx3650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33C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99B5269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5A2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9DE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8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F0D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779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惠普DL380G8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E10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6CU312Y0ZZ</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E71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4DC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B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142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8BB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惠普DL380G7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D18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CNG130S6TN</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AA2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A39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D5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4740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998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惠普DL380G10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010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6CU8474TC2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DB2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06C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B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075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57E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惠普DL380G8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A64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6CU34348Q2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56F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EB2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D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47E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345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惠普DL380G8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846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6CU34348Q8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E4A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DFB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3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279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7DB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079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惠普DL380G7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B9E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CNG130S5XQ</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97B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F79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C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517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FC3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惠普DL380G7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268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CNG130S6TL</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541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C5D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1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9AA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A13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惠普DL380G8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21B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6CU34348NY</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2A4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084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E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A3B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05F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惠普DL380G8</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9DA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6CU34348Q6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4BA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DEC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72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D32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7D9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惠普DL580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9E7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G051LQK11K</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396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66D2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0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202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116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联想3650M5</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196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J340T79</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605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3D0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9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1BF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B66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联想RD640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7CD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NC01538108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87D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4F6B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6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077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B9F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联想RD640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440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NC01538106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96B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CEE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4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CB4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D3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5D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57N1P2X</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AA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F93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B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288</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087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33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07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B6J3VK2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69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619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F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289</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104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62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戴尔R930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3B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jsp2s62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2E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2DC2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F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290</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26A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2C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 xml:space="preserve">浪潮NF5280M4 </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A5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816435434</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F8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7874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5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291</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6E1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7C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31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c6sk4s2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48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473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B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292</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A17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9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惠普DL580 G7</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7D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CNG146TQV6</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DC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5CF8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8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293</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3E2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02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戴尔R730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73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C6SR4S2</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0E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3396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2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294</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41C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58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戴尔R710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40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47N1P2X</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32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170E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E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295</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31D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PC服务器</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73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浪潮NF5270M3</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1F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800034958</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9E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7×8</w:t>
            </w:r>
          </w:p>
        </w:tc>
      </w:tr>
      <w:tr w14:paraId="00B3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6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296</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B50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虚拟化平台</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D8A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Zstack3.10</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A1A4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HZRS</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412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5×8原厂服务</w:t>
            </w:r>
          </w:p>
        </w:tc>
      </w:tr>
      <w:tr w14:paraId="68F0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9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297</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974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数据同步平台</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55C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迪思杰</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B5A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HZRS</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994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5×8原厂服务</w:t>
            </w:r>
          </w:p>
        </w:tc>
      </w:tr>
    </w:tbl>
    <w:p w14:paraId="3097B422">
      <w:pPr>
        <w:pageBreakBefore w:val="0"/>
        <w:widowControl w:val="0"/>
        <w:numPr>
          <w:ilvl w:val="0"/>
          <w:numId w:val="0"/>
        </w:numPr>
        <w:kinsoku/>
        <w:wordWrap/>
        <w:overflowPunct/>
        <w:topLinePunct w:val="0"/>
        <w:autoSpaceDE/>
        <w:autoSpaceDN/>
        <w:bidi w:val="0"/>
        <w:adjustRightInd w:val="0"/>
        <w:spacing w:line="360" w:lineRule="auto"/>
        <w:ind w:firstLine="482" w:firstLineChars="200"/>
        <w:jc w:val="both"/>
        <w:rPr>
          <w:rFonts w:hint="eastAsia" w:ascii="宋体" w:hAnsi="宋体" w:eastAsia="宋体" w:cs="宋体"/>
          <w:b/>
          <w:bCs/>
          <w:i w:val="0"/>
          <w:iCs w:val="0"/>
          <w:color w:val="auto"/>
          <w:kern w:val="2"/>
          <w:sz w:val="24"/>
          <w:szCs w:val="24"/>
          <w:highlight w:val="none"/>
          <w:shd w:val="clear" w:color="auto" w:fill="auto"/>
          <w:lang w:val="en-US" w:eastAsia="zh-CN" w:bidi="ar-SA"/>
        </w:rPr>
      </w:pPr>
    </w:p>
    <w:p w14:paraId="0D3DF8EF">
      <w:pPr>
        <w:pageBreakBefore w:val="0"/>
        <w:widowControl w:val="0"/>
        <w:numPr>
          <w:ilvl w:val="0"/>
          <w:numId w:val="0"/>
        </w:numPr>
        <w:kinsoku/>
        <w:wordWrap/>
        <w:overflowPunct/>
        <w:topLinePunct w:val="0"/>
        <w:autoSpaceDE/>
        <w:autoSpaceDN/>
        <w:bidi w:val="0"/>
        <w:adjustRightInd w:val="0"/>
        <w:spacing w:line="360" w:lineRule="auto"/>
        <w:ind w:firstLine="482" w:firstLineChars="200"/>
        <w:jc w:val="both"/>
        <w:rPr>
          <w:rFonts w:hint="eastAsia" w:ascii="宋体" w:hAnsi="宋体" w:eastAsia="宋体" w:cs="宋体"/>
          <w:b/>
          <w:bCs/>
          <w:i w:val="0"/>
          <w:iCs w:val="0"/>
          <w:color w:val="auto"/>
          <w:kern w:val="2"/>
          <w:sz w:val="24"/>
          <w:szCs w:val="24"/>
          <w:highlight w:val="none"/>
          <w:shd w:val="clear" w:color="auto" w:fill="auto"/>
          <w:lang w:val="en-US" w:eastAsia="zh-CN" w:bidi="ar-SA"/>
        </w:rPr>
      </w:pPr>
      <w:r>
        <w:rPr>
          <w:rFonts w:hint="eastAsia" w:ascii="宋体" w:hAnsi="宋体" w:eastAsia="宋体" w:cs="宋体"/>
          <w:b/>
          <w:bCs/>
          <w:i w:val="0"/>
          <w:iCs w:val="0"/>
          <w:color w:val="auto"/>
          <w:kern w:val="2"/>
          <w:sz w:val="24"/>
          <w:szCs w:val="24"/>
          <w:highlight w:val="none"/>
          <w:shd w:val="clear" w:color="auto" w:fill="auto"/>
          <w:lang w:val="en-US" w:eastAsia="zh-CN" w:bidi="ar-SA"/>
        </w:rPr>
        <w:t>2.2网络设备列表</w:t>
      </w:r>
    </w:p>
    <w:tbl>
      <w:tblPr>
        <w:tblStyle w:val="63"/>
        <w:tblW w:w="9056" w:type="dxa"/>
        <w:tblInd w:w="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4"/>
        <w:gridCol w:w="1712"/>
        <w:gridCol w:w="2300"/>
        <w:gridCol w:w="2820"/>
        <w:gridCol w:w="1220"/>
      </w:tblGrid>
      <w:tr w14:paraId="5D87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blHeader/>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0D09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6F65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设备类型</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6F3D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设备型号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9E4E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序列号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EA62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服务要求</w:t>
            </w:r>
          </w:p>
        </w:tc>
      </w:tr>
      <w:tr w14:paraId="7BB7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F342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3279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5AE5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华为CE12808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2AD3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2102113773P0K8000226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01FF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7×24</w:t>
            </w:r>
          </w:p>
        </w:tc>
      </w:tr>
      <w:tr w14:paraId="0E3E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5A70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81C9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766F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华为CE12808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1624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2102113773P0DA000037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097E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7×24</w:t>
            </w:r>
          </w:p>
        </w:tc>
      </w:tr>
      <w:tr w14:paraId="6B17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8C30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29ED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255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华为CE12808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B078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2102113773P0K8000294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13C6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7×24</w:t>
            </w:r>
          </w:p>
        </w:tc>
      </w:tr>
      <w:tr w14:paraId="3428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B4EE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1F43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E3B3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华为CE12808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E20D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2102113773P0FC000174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F288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7×24</w:t>
            </w:r>
          </w:p>
        </w:tc>
      </w:tr>
      <w:tr w14:paraId="4360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B570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E5DE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8C02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华为CE12808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A10A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2102113773P0FC000126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55E5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7×24</w:t>
            </w:r>
          </w:p>
        </w:tc>
      </w:tr>
      <w:tr w14:paraId="1A72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5199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3B7C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FC03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华为CE12808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69BF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2102113773P0DA000040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F325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7×24</w:t>
            </w:r>
          </w:p>
        </w:tc>
      </w:tr>
      <w:tr w14:paraId="0144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8E60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4AA5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B7A8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098E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21023535236TE5001560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346E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278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0D77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4361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2B0A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8B09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21023SLP10G9000220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7E46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2FC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60B7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FF64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3CCD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华为FM6857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6C8F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21980110703GMC000294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E2CC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3FC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97D8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923F0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8C7B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华为FM6857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ADF2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21980110703GM9000408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D1B0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9AA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3754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06FD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EC08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2060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21023535236TE5000456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1EAC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217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5DAB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906F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2497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DA9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21023535236TE5001042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862C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5F8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1BF2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F7A6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4FC6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82E3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2102353523DMF5000306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8E4B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C59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6A10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E50E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0FC5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0943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2102350JGLDMHC000080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D016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6F6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FE4D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DF18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A2D5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华为AR1220-S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BD71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2102353523DMF5000303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5D8F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338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E210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1563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CB08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华为AR1220-S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C792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2102353523DMF5000310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D88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6D8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2D22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0501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302C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华为AR1220-S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2772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21023535236TE3000051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F024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103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5F12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8C4A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CC75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华为AR1220-S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9765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21023535236TE5000060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D345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572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65D0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5D67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B0DE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华为AR2200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86C3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210231A1U5B13B900057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C2C0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F4D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FC5F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DBA6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6764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华为AR2240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F64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2102350KKF10HC000135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71E2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1B6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6EDF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2BC7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9DA0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华为AR2240C</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8E9F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2102350KKF10HC000155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6F39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019B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7DA3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77D8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4766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华为AR2240C</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6021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2102350KKF10HC000131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46C5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1A6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1AA0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070A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6359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华为AR6280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6991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2102115641DMKA000368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9223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322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91A3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B192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94B2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华为CE6850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72CD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21023593146TGB000139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A431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C9E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32F8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ED06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38E0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华为FM6857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4492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21980110703GM9000251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A129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CA1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DA15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F2B4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EDAE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华为NE40E-M8A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D17C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2102351YUH10K9000016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4FF4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E33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891D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6E48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9D8E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华为NE40E-M8A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0DF1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2102351YUH10K9000011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C413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ADC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79BF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D85A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40A5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华为NE40E-M8A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33FC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2102351YUH10K9000012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B0E6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C54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F013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FE9C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DC87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华为NE40E-M8A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D923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2102351YUH10K9000014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8DF6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424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6055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1279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2EAF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华为NE40E-M8A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009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2102351YUH10K9000015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EC49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3BA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E6F9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E418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BDB6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华为NE40E-M8A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E0FE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2102351YUH10K9000013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8B10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7A5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101C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8554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3FAA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华为NE40E-X8A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E0DD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2102351TXAP0K8000054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DAEE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DD1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B0C2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D0FD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D4BB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华为NE40E-X8A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EC74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2102351TXAP0K8000042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96F0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862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F42C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9244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3A6A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华为NE40E-X8A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F483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2102351TXAP0K8000043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5560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EB1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2024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E6DB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9D41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华为NE40E-X8A</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9FB4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2102351TXAP0K8000055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B90B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3F3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CDDD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0872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32EE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42C6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2102352354DME5001020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6A3A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1FE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99D5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9093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16D6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5959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FOX1552H59Q</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D31A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CB1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6721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EA71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401B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716A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210235236010D8003240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7AF4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625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06B5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39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A871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30DC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60D8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2102352338DMF4001181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CD9D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8AA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197E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B421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FE80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861B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21980106042SHA600462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961C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D5D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DD52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BFB2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80A6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F8DA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2102359579DMGB000268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A7ED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94B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9596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9EF7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D23E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67DF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2102359579DMGB000310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ADFC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D2C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B5DE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5E31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9186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D849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2102359579DMGB000311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C4CC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233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6364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1531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F2B3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7606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2102359579DMGB000213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D3A0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377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5180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D7CC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8716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045F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2102350DMNDMHC00039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9187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799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67C9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B21A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E693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华为s5730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839F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2102310JFA6TJC916277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B3D8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6D35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9C56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A363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D4A9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华为S5730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B169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21980107133GJC000194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3E08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CEC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A6C9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E01A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C9F5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华为S5730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F03B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21980107133GJC000279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BCA9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381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2095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C648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9C25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89DF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4E21A0171664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7F44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0CB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02CB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79EB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68BD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7353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4E21A0171339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EE36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641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D56A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C039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0908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5728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4E21A0171302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6321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7B7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0448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C970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65D1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6C68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4E21A0171726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2390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B14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3B62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FBD4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2183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AAE6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4E21A0171672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09C4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32C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8DDF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92FD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7649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15D7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4E21A0171732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08C1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464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EB70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9D23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BF1D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D09C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4E21A0171872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16C5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487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5E546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AF8D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E38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BC2E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4E21A0171646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AF5E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80F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A1D9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A3A7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385D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8C15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4E21A0171573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8F72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03C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AF19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F6B4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CF71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1D7A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4E21A0171660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94B9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515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FEDF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B44F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4120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6FD1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4E21A0171438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6132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3C2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0D75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6CA1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CAB0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62C4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4E21A0171712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8E88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8EC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0209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9B38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DBE8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1B6A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4E21A0171868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A03A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0CF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E027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8EEC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B58E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F45B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4E21A0171893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D516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270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A3E1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12DD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3F07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1864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4E21A0171579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ABE3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EAC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C50B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76D2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1D7F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A0FB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4E21A0171895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5B8B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829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A90C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4783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60DD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6018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4E21A0171866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BC0B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E02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C9AD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A016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4D54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w:t>
            </w:r>
            <w:r>
              <w:rPr>
                <w:rFonts w:hint="eastAsia" w:ascii="宋体" w:hAnsi="宋体" w:cs="宋体"/>
                <w:i w:val="0"/>
                <w:iCs w:val="0"/>
                <w:color w:val="auto"/>
                <w:kern w:val="0"/>
                <w:sz w:val="24"/>
                <w:szCs w:val="24"/>
                <w:highlight w:val="none"/>
                <w:u w:val="none"/>
                <w:shd w:val="clear" w:color="auto" w:fill="auto"/>
                <w:lang w:val="en-US" w:eastAsia="zh-CN" w:bidi="ar"/>
              </w:rPr>
              <w:t>S5735S</w:t>
            </w:r>
            <w:r>
              <w:rPr>
                <w:rFonts w:hint="eastAsia" w:ascii="宋体" w:hAnsi="宋体" w:eastAsia="宋体" w:cs="宋体"/>
                <w:i w:val="0"/>
                <w:iCs w:val="0"/>
                <w:color w:val="auto"/>
                <w:kern w:val="0"/>
                <w:sz w:val="24"/>
                <w:szCs w:val="24"/>
                <w:highlight w:val="none"/>
                <w:u w:val="none"/>
                <w:shd w:val="clear" w:color="auto" w:fill="auto"/>
                <w:lang w:val="en-US" w:eastAsia="zh-CN" w:bidi="ar"/>
              </w:rPr>
              <w:t xml:space="preserve">  </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514D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 xml:space="preserve">4E21A0171825 </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E462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003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F55A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57A0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FF6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华为S6720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3E09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2102350DMNDMHC000398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3E38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638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D0C7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75F8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5852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华为S6720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682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2102350DMNDMHC000347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EEDD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404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A62A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8190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7729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华为USG6305E</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CB6C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6T2360014551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53AF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B56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7997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8CBA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041A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H3CS5560X-54C-EI</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BC32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210235A1XCH199000326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2D12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5176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3FE2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97DE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D3D7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H3CS5560X-54C-EI</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6096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210235A372H132000027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E456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452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FA26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DA10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6ADA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H3CS3100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0D2B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219801A08HC131001174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0C1A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560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97C5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CC8F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2CEF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H3CS3100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2C5B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219801A08HC131001138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4CF0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A80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D468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56F6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CDD0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H3CS6608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130D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210231A1U5B13B900057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C89B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A24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B07D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2358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4094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H3CS6861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14DB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210235A3GLH19C000013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1CAF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FB8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27FF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84F1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8FA2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H3CS6800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ACD1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210235A3GLH19C000026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01D9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D05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2C5C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EE07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FB6B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H3CS5800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C3C8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210235A372H132000006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70F2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640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8B92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C6F1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AF15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H3CS3560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A294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219801A08HC131001116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9441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EAA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24E5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4924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3E34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H3CS3560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2930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219801A08HC131001117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0DD0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F5B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F2F9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57D9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2489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H3CS12508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7481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210235A0E6X13A000030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7917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7×24</w:t>
            </w:r>
          </w:p>
        </w:tc>
      </w:tr>
      <w:tr w14:paraId="03AA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BD06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F302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332F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H3CS12508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7099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210235A0E6X13A000011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EBB8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7×24</w:t>
            </w:r>
          </w:p>
        </w:tc>
      </w:tr>
      <w:tr w14:paraId="1581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C0BE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7EA3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D7D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H3CS5130S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12D0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219801A1AN9205Q00052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59E2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A86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3B4D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C2F8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B31C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H3CS6520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4054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210235A3J9H199000071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1818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FFE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BC3F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C2F0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ECDB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H3CS6520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C69C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210235A1P8B19A000800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E236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995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63A7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5B7F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AF78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H3CS5130S</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C5D5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219801A1AN9205Q00054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78E2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6C5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00EA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897D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29B8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H3CS5800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4898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210235A372H132000027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1A7D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840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8EEC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A4C3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2972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H3CS6861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660C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210235A3GLH19C000015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6219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102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7FB7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A526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F3C8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H3CS6604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B7E0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210231A2SQB17B000830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4F6C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0D4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37C9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89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6078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EEF1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H3CS6608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C794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210231A1U5B13B900038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E086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D81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022D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B17D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D9D5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A6D5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0C73EB96A56D</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BB0D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FBF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5F00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C0AD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1DD4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7138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00E04C11B9E9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0EA0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6834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79F9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2031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8035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C436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00E04C112AB6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488C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7D0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87A9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F857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7FF3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8952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0C73EB96A825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11B7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521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EE1B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00658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1CA3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4B13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00E04C11AF57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3B9B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22A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DFF7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66D8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5B5E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4F0A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0090FB2E8F8E</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3658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507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737D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D0E0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3B6D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CA51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00E04C106D2A</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3EE3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717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7808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D25D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7752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A972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00E04C086555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410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4AF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6877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B96B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5692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954E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0090FB294D4A</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360D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2BD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1484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CBE7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02EC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5019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00E04C11B8BD</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5B89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AFF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D7F8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DED7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CD6C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9C8E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00E04C112CF0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3584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16DC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EE18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C7E7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560C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A7CA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00E04C112CAE</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67F6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07A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C373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0682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B86B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10E0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00E04C112C8A</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192F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2FC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FE6A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43FD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7CC2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东软6000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007D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0090FB2A523F</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C68E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9FF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F089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1495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CED7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7E15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0090FB294D9E</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8F4B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339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5BAD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1C69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301E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东软5200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C67C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00E04C11B443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0DEB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A08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F7EA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4B03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02E4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F58950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1C5B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f5-hvhw-osnh</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A8D9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04B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5A7C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A580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2A54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F58950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4B57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f5-hvhw-osea</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AF3D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20A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1B07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6439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024D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F51600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DBD8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f5-eezs-jxjp</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046D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D9C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9BD6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109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1686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0BCC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F51600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3C3E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f5-wsbo-reme</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160F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248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F2FD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4C3A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41E2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迈普S4320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C1BD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C130184583100348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20FA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136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A9FC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D9C6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DE35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迈普S4320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F125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C130184583100347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5EAD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3AC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B78E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7C61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64B7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迈普s5830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C671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ccd81f4a13b3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A96B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AA1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D9B0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CFE6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25DA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迈普S5820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0798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00017a951b0f</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F592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0FC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D41C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BC0A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准入设备</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28AD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深信服SJJ1813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9810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5011049777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93BB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EA7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C3DC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A68C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准入设备</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7056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深信服M7.6.8 R2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70C1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4D26DFC5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7FC0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269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36FB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D882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0463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深信服AF 8.0.85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3C88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9562E857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D3E7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AC2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DE49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779F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744E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深信服AF 8.0.85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D9EB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B6E7AEDC</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8397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04D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1C83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D491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75F6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神州数码YKI4000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1327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YK00000173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50E8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5D8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471E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119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32BA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352B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神州数码YKI4000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40F9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YK00000006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0CB2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100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3CAF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1BC5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5E95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神州数码YKI4000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0DF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YK00000193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03E5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FD6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02ED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92CC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AFE5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神州数码YKI4000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0A14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YK00000192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7A67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6DF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6237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2466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E7D6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神州数码YKI4000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22E2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YK00000191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8CE1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AC0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DC52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DF17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负载均衡</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4E46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神州数码YKI4000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7E68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YK00000100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07E6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C1A2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7E2C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4CF1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E21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思科C2918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D12B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FOE1523E4UP</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212D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0A1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3838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719E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3EAB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思科C3560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CC1B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FOC1518W4GJ</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EDF3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433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3457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E17F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5486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思科C2900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1799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FGL162622RS</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8860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08C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42D3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678F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E8FC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思科C2960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7583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FCQ16210B82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7C51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0E5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AAD5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CCE1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60D3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思科c2918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330E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FOC13201RLK</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382E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AA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3740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129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A668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6898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思科c3560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5AFD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CAT10295MUU</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3C4E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8460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6FAC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2D11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5913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思科c3560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552A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CAT1129ZG7N</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7B21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4DB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9008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F926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8E32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思科c2900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A2E9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FGL153713P7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F1B9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170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65BD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5653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CE8D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思科C2901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3AF9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FGL162622RT</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5665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A00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E3B5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F847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31E7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思科C2918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9F8C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FOC13201RXZ</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25D2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ECA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C894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D6FB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20CA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思科C2918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0D29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FOC13201S08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5CE5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489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9FC3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44EB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5851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思科C3560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A61D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FDO12490A9F</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9ACC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DB1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6429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44E0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867F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思科C2911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257C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FGL16051217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12EE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7DB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47A8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00B6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3351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思科C7604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7794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FOX1550GJWK</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9C0A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56E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FD91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4728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9454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思科C3550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852B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CAT0837N1NW</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D948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DA0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6D72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139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4F54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D18B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思科C3560E</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DFD1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FDO1538R0S1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4959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47CB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2A9A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5FFF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86FE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思科C3560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9F79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FDO1538V0MB</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F7C0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243A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D41B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885A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027C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思科C4507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E03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FOX1552GHH7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F1DC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41EA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A3A5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3050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C4F0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思科C3560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BB55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FDO1615X16W</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7DB1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1AB3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6AEE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49C3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路由器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D202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思科C2811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470B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FHK1148F3GP</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9A4E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3170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4EC1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56A2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交换机</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6641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思科C3560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21B9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CAT0847Y1S2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570B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ACD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A106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52D5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4BBD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天融信NGFW4000-UF</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32D6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Q1709589908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71C17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371F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4BEE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BB84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3DE5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天融信NGFW4000-UF</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C8FE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Q1709589907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E482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88EC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DA23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3609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C226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天融信NGFW4000-UF</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5185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Q1709589909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BEF9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DFD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50A9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66CC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1C35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天融信NGFW4000-UF</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9FE81">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Q1709589979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E872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54B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4C03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149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F05B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A636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天融信NGFW4000-UF</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8937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Q1406227544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31B8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2E596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539C5">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150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98DF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08C8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天融信NGFW4000-UF</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F68B2">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Q1311173775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BFF6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666C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4E70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151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341B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7302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天融信NGFW4000-UF</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4375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Q1311173774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51146">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7AAE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DA10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152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2C6A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防火墙</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DD3C3">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天融信NGFW4000-UF</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C94C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Q1709589978</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178A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CC0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E7D4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153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EB56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网闸</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4586F">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天融信NR-61224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0FBC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Q2012848203</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FCEBC">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480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7E88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154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5C87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网闸</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744EB">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天融信NR-61224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DC564">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Q2012848200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2ADF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0D9D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A788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155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051AA">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网闸</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90C7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天融信NR-61224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C720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Q2012848201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292B8">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r w14:paraId="5FF5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8197D">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156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4E91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网闸</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B2E29">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天融信NR-61224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30C50">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Q2012848202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E1CBE">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shd w:val="clear" w:color="auto" w:fill="auto"/>
              </w:rPr>
            </w:pPr>
            <w:r>
              <w:rPr>
                <w:rFonts w:hint="eastAsia" w:ascii="宋体" w:hAnsi="宋体" w:eastAsia="宋体" w:cs="宋体"/>
                <w:i w:val="0"/>
                <w:iCs w:val="0"/>
                <w:color w:val="auto"/>
                <w:kern w:val="0"/>
                <w:sz w:val="24"/>
                <w:szCs w:val="24"/>
                <w:highlight w:val="none"/>
                <w:u w:val="none"/>
                <w:shd w:val="clear" w:color="auto" w:fill="auto"/>
                <w:lang w:val="en-US" w:eastAsia="zh-CN" w:bidi="ar"/>
              </w:rPr>
              <w:t>7×8</w:t>
            </w:r>
          </w:p>
        </w:tc>
      </w:tr>
    </w:tbl>
    <w:p w14:paraId="3683B76D">
      <w:pPr>
        <w:rPr>
          <w:rFonts w:hint="eastAsia"/>
          <w:i w:val="0"/>
          <w:iCs w:val="0"/>
          <w:color w:val="auto"/>
          <w:highlight w:val="none"/>
          <w:shd w:val="clear" w:color="auto" w:fill="auto"/>
          <w:lang w:val="en-US" w:eastAsia="zh-CN"/>
        </w:rPr>
      </w:pPr>
    </w:p>
    <w:p w14:paraId="581F2E20">
      <w:pPr>
        <w:pageBreakBefore w:val="0"/>
        <w:widowControl w:val="0"/>
        <w:numPr>
          <w:ilvl w:val="0"/>
          <w:numId w:val="0"/>
        </w:numPr>
        <w:kinsoku/>
        <w:wordWrap/>
        <w:overflowPunct/>
        <w:topLinePunct w:val="0"/>
        <w:autoSpaceDE/>
        <w:autoSpaceDN/>
        <w:bidi w:val="0"/>
        <w:adjustRightInd w:val="0"/>
        <w:spacing w:line="360" w:lineRule="auto"/>
        <w:ind w:firstLine="482" w:firstLineChars="200"/>
        <w:jc w:val="both"/>
        <w:rPr>
          <w:rFonts w:hint="eastAsia" w:ascii="宋体" w:hAnsi="宋体" w:eastAsia="宋体" w:cs="宋体"/>
          <w:b/>
          <w:bCs/>
          <w:i w:val="0"/>
          <w:iCs w:val="0"/>
          <w:color w:val="auto"/>
          <w:kern w:val="2"/>
          <w:sz w:val="24"/>
          <w:szCs w:val="24"/>
          <w:highlight w:val="none"/>
          <w:shd w:val="clear" w:color="auto" w:fill="auto"/>
          <w:lang w:val="en-US" w:eastAsia="zh-CN" w:bidi="ar-SA"/>
        </w:rPr>
      </w:pPr>
      <w:r>
        <w:rPr>
          <w:rFonts w:hint="eastAsia" w:ascii="宋体" w:hAnsi="宋体" w:eastAsia="宋体" w:cs="宋体"/>
          <w:b/>
          <w:bCs/>
          <w:i w:val="0"/>
          <w:iCs w:val="0"/>
          <w:color w:val="auto"/>
          <w:kern w:val="2"/>
          <w:sz w:val="24"/>
          <w:szCs w:val="24"/>
          <w:highlight w:val="none"/>
          <w:shd w:val="clear" w:color="auto" w:fill="auto"/>
          <w:lang w:val="en-US" w:eastAsia="zh-CN" w:bidi="ar-SA"/>
        </w:rPr>
        <w:t>2.3 服务要求</w:t>
      </w:r>
    </w:p>
    <w:p w14:paraId="0EFDB7CF">
      <w:pPr>
        <w:pageBreakBefore w:val="0"/>
        <w:widowControl/>
        <w:kinsoku/>
        <w:wordWrap/>
        <w:overflowPunct/>
        <w:topLinePunct w:val="0"/>
        <w:autoSpaceDE/>
        <w:autoSpaceDN/>
        <w:bidi w:val="0"/>
        <w:spacing w:line="360" w:lineRule="auto"/>
        <w:ind w:firstLine="480"/>
        <w:jc w:val="left"/>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投标人</w:t>
      </w:r>
      <w:r>
        <w:rPr>
          <w:rFonts w:hint="eastAsia" w:ascii="宋体" w:hAnsi="宋体" w:eastAsia="宋体" w:cs="宋体"/>
          <w:i w:val="0"/>
          <w:iCs w:val="0"/>
          <w:color w:val="auto"/>
          <w:sz w:val="24"/>
          <w:szCs w:val="24"/>
          <w:highlight w:val="none"/>
          <w:shd w:val="clear" w:color="auto" w:fill="auto"/>
          <w:lang w:val="en-US" w:eastAsia="zh-CN"/>
        </w:rPr>
        <w:t>为以上列表中的主机、网络等硬件设备提供备件和故障件更换服务，</w:t>
      </w:r>
      <w:r>
        <w:rPr>
          <w:rFonts w:hint="eastAsia" w:ascii="宋体" w:hAnsi="宋体" w:eastAsia="宋体" w:cs="宋体"/>
          <w:i w:val="0"/>
          <w:iCs w:val="0"/>
          <w:color w:val="auto"/>
          <w:kern w:val="0"/>
          <w:sz w:val="24"/>
          <w:szCs w:val="24"/>
          <w:highlight w:val="none"/>
          <w:shd w:val="clear" w:color="auto" w:fill="auto"/>
        </w:rPr>
        <w:t>设备</w:t>
      </w:r>
      <w:r>
        <w:rPr>
          <w:rFonts w:hint="eastAsia" w:ascii="宋体" w:hAnsi="宋体" w:eastAsia="宋体" w:cs="宋体"/>
          <w:i w:val="0"/>
          <w:iCs w:val="0"/>
          <w:color w:val="auto"/>
          <w:kern w:val="0"/>
          <w:sz w:val="24"/>
          <w:szCs w:val="24"/>
          <w:highlight w:val="none"/>
          <w:shd w:val="clear" w:color="auto" w:fill="auto"/>
          <w:lang w:val="en-US" w:eastAsia="zh-CN"/>
        </w:rPr>
        <w:t>整机</w:t>
      </w:r>
      <w:r>
        <w:rPr>
          <w:rFonts w:hint="eastAsia" w:ascii="宋体" w:hAnsi="宋体" w:eastAsia="宋体" w:cs="宋体"/>
          <w:i w:val="0"/>
          <w:iCs w:val="0"/>
          <w:color w:val="auto"/>
          <w:kern w:val="0"/>
          <w:sz w:val="24"/>
          <w:szCs w:val="24"/>
          <w:highlight w:val="none"/>
          <w:shd w:val="clear" w:color="auto" w:fill="auto"/>
        </w:rPr>
        <w:t>故障时需提供替用设备，保障</w:t>
      </w:r>
      <w:r>
        <w:rPr>
          <w:rFonts w:hint="eastAsia" w:ascii="宋体" w:hAnsi="宋体" w:eastAsia="宋体" w:cs="宋体"/>
          <w:i w:val="0"/>
          <w:iCs w:val="0"/>
          <w:color w:val="auto"/>
          <w:kern w:val="0"/>
          <w:sz w:val="24"/>
          <w:szCs w:val="24"/>
          <w:highlight w:val="none"/>
          <w:shd w:val="clear" w:color="auto" w:fill="auto"/>
          <w:lang w:val="en-US" w:eastAsia="zh-CN"/>
        </w:rPr>
        <w:t>相关系统</w:t>
      </w:r>
      <w:r>
        <w:rPr>
          <w:rFonts w:hint="eastAsia" w:ascii="宋体" w:hAnsi="宋体" w:eastAsia="宋体" w:cs="宋体"/>
          <w:i w:val="0"/>
          <w:iCs w:val="0"/>
          <w:color w:val="auto"/>
          <w:kern w:val="0"/>
          <w:sz w:val="24"/>
          <w:szCs w:val="24"/>
          <w:highlight w:val="none"/>
          <w:shd w:val="clear" w:color="auto" w:fill="auto"/>
        </w:rPr>
        <w:t>正常运行。故障设备修复后换回原设备，对故障设备无法修复的投标人提供相同配置的设备进行更换。</w:t>
      </w:r>
    </w:p>
    <w:p w14:paraId="69EF358B">
      <w:pPr>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投标人在中标并签订服务合同后一个月内向采购人提供对要求原厂商保修服务产品的原厂报修电话及技术服务部门对相关产品维保服务的确认函，最终用户为杭州市人力资源和社会保障政务服务中心或杭州市人力资源和社会保障局。</w:t>
      </w:r>
    </w:p>
    <w:p w14:paraId="0C5DE0F3">
      <w:pPr>
        <w:pageBreakBefore w:val="0"/>
        <w:kinsoku/>
        <w:wordWrap/>
        <w:overflowPunct/>
        <w:topLinePunct w:val="0"/>
        <w:autoSpaceDE/>
        <w:autoSpaceDN/>
        <w:bidi w:val="0"/>
        <w:spacing w:line="360" w:lineRule="auto"/>
        <w:ind w:firstLine="480" w:firstLineChars="20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 xml:space="preserve"> </w:t>
      </w:r>
      <w:r>
        <w:rPr>
          <w:rFonts w:hint="eastAsia" w:ascii="宋体" w:hAnsi="宋体" w:eastAsia="宋体" w:cs="宋体"/>
          <w:i w:val="0"/>
          <w:iCs w:val="0"/>
          <w:color w:val="auto"/>
          <w:sz w:val="24"/>
          <w:szCs w:val="24"/>
          <w:highlight w:val="none"/>
          <w:shd w:val="clear" w:color="auto" w:fill="auto"/>
        </w:rPr>
        <w:t>投标人</w:t>
      </w:r>
      <w:r>
        <w:rPr>
          <w:rFonts w:hint="eastAsia" w:ascii="宋体" w:hAnsi="宋体" w:eastAsia="宋体" w:cs="宋体"/>
          <w:i w:val="0"/>
          <w:iCs w:val="0"/>
          <w:color w:val="auto"/>
          <w:sz w:val="24"/>
          <w:szCs w:val="24"/>
          <w:highlight w:val="none"/>
          <w:shd w:val="clear" w:color="auto" w:fill="auto"/>
          <w:lang w:val="en-US" w:eastAsia="zh-CN"/>
        </w:rPr>
        <w:t>须</w:t>
      </w:r>
      <w:r>
        <w:rPr>
          <w:rFonts w:hint="eastAsia" w:ascii="宋体" w:hAnsi="宋体" w:eastAsia="宋体" w:cs="宋体"/>
          <w:i w:val="0"/>
          <w:iCs w:val="0"/>
          <w:color w:val="auto"/>
          <w:kern w:val="0"/>
          <w:sz w:val="24"/>
          <w:szCs w:val="24"/>
          <w:highlight w:val="none"/>
          <w:shd w:val="clear" w:color="auto" w:fill="auto"/>
        </w:rPr>
        <w:t>配合采购人进行维护范围内设备及系统的故障应急方案预演，并提供预演所需的备品备件。对重要信息系统特别是社会保障核心业务所涉及的设备与系统，投标人须提供原厂7</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24小时备件、人员现场服务和深入技术支持。</w:t>
      </w:r>
    </w:p>
    <w:p w14:paraId="34B65A6D">
      <w:pPr>
        <w:keepNext/>
        <w:keepLines/>
        <w:pageBreakBefore w:val="0"/>
        <w:widowControl w:val="0"/>
        <w:numPr>
          <w:ilvl w:val="0"/>
          <w:numId w:val="0"/>
        </w:numPr>
        <w:kinsoku/>
        <w:wordWrap/>
        <w:overflowPunct/>
        <w:topLinePunct w:val="0"/>
        <w:autoSpaceDE/>
        <w:autoSpaceDN/>
        <w:bidi w:val="0"/>
        <w:adjustRightInd/>
        <w:spacing w:line="360" w:lineRule="auto"/>
        <w:ind w:left="432" w:hanging="432"/>
        <w:jc w:val="left"/>
        <w:outlineLvl w:val="1"/>
        <w:rPr>
          <w:rFonts w:hint="eastAsia" w:ascii="宋体" w:hAnsi="宋体" w:eastAsia="宋体" w:cs="宋体"/>
          <w:b/>
          <w:bCs/>
          <w:i w:val="0"/>
          <w:iCs w:val="0"/>
          <w:color w:val="auto"/>
          <w:kern w:val="2"/>
          <w:sz w:val="24"/>
          <w:szCs w:val="24"/>
          <w:highlight w:val="none"/>
          <w:shd w:val="clear" w:color="auto" w:fill="auto"/>
          <w:lang w:val="zh-CN" w:eastAsia="zh-CN" w:bidi="ar-SA"/>
        </w:rPr>
      </w:pPr>
      <w:r>
        <w:rPr>
          <w:rFonts w:hint="eastAsia" w:ascii="宋体" w:hAnsi="宋体" w:eastAsia="宋体" w:cs="宋体"/>
          <w:b/>
          <w:bCs/>
          <w:i w:val="0"/>
          <w:iCs w:val="0"/>
          <w:color w:val="auto"/>
          <w:kern w:val="2"/>
          <w:sz w:val="24"/>
          <w:szCs w:val="24"/>
          <w:highlight w:val="none"/>
          <w:shd w:val="clear" w:color="auto" w:fill="auto"/>
          <w:lang w:val="en-US" w:eastAsia="zh-CN" w:bidi="ar-SA"/>
        </w:rPr>
        <w:t>3</w:t>
      </w:r>
      <w:r>
        <w:rPr>
          <w:rFonts w:hint="eastAsia" w:ascii="宋体" w:hAnsi="宋体" w:eastAsia="宋体" w:cs="宋体"/>
          <w:b/>
          <w:bCs/>
          <w:i w:val="0"/>
          <w:iCs w:val="0"/>
          <w:color w:val="auto"/>
          <w:kern w:val="2"/>
          <w:sz w:val="24"/>
          <w:szCs w:val="24"/>
          <w:highlight w:val="none"/>
          <w:shd w:val="clear" w:color="auto" w:fill="auto"/>
          <w:lang w:val="zh-CN" w:eastAsia="zh-CN" w:bidi="ar-SA"/>
        </w:rPr>
        <w:t>、主机服务器</w:t>
      </w:r>
      <w:r>
        <w:rPr>
          <w:rFonts w:hint="eastAsia" w:ascii="宋体" w:hAnsi="宋体" w:eastAsia="宋体" w:cs="宋体"/>
          <w:b/>
          <w:bCs/>
          <w:i w:val="0"/>
          <w:iCs w:val="0"/>
          <w:color w:val="auto"/>
          <w:kern w:val="2"/>
          <w:sz w:val="24"/>
          <w:szCs w:val="24"/>
          <w:highlight w:val="none"/>
          <w:shd w:val="clear" w:color="auto" w:fill="auto"/>
          <w:lang w:val="en-US" w:eastAsia="zh-CN" w:bidi="ar-SA"/>
        </w:rPr>
        <w:t>运维</w:t>
      </w:r>
      <w:r>
        <w:rPr>
          <w:rFonts w:hint="eastAsia" w:ascii="宋体" w:hAnsi="宋体" w:eastAsia="宋体" w:cs="宋体"/>
          <w:b/>
          <w:bCs/>
          <w:i w:val="0"/>
          <w:iCs w:val="0"/>
          <w:color w:val="auto"/>
          <w:kern w:val="2"/>
          <w:sz w:val="24"/>
          <w:szCs w:val="24"/>
          <w:highlight w:val="none"/>
          <w:shd w:val="clear" w:color="auto" w:fill="auto"/>
          <w:lang w:val="zh-CN" w:eastAsia="zh-CN" w:bidi="ar-SA"/>
        </w:rPr>
        <w:t>服务内容及要求</w:t>
      </w:r>
    </w:p>
    <w:p w14:paraId="54D18D2F">
      <w:pPr>
        <w:pageBreakBefore w:val="0"/>
        <w:kinsoku/>
        <w:wordWrap/>
        <w:overflowPunct/>
        <w:topLinePunct w:val="0"/>
        <w:autoSpaceDE/>
        <w:autoSpaceDN/>
        <w:bidi w:val="0"/>
        <w:spacing w:line="360" w:lineRule="auto"/>
        <w:ind w:firstLine="480" w:firstLineChars="20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3</w:t>
      </w:r>
      <w:r>
        <w:rPr>
          <w:rFonts w:hint="eastAsia" w:ascii="宋体" w:hAnsi="宋体" w:eastAsia="宋体" w:cs="宋体"/>
          <w:i w:val="0"/>
          <w:iCs w:val="0"/>
          <w:color w:val="auto"/>
          <w:kern w:val="0"/>
          <w:sz w:val="24"/>
          <w:szCs w:val="24"/>
          <w:highlight w:val="none"/>
          <w:shd w:val="clear" w:color="auto" w:fill="auto"/>
        </w:rPr>
        <w:t>.1</w:t>
      </w:r>
      <w:r>
        <w:rPr>
          <w:rFonts w:hint="eastAsia" w:ascii="宋体" w:hAnsi="宋体" w:eastAsia="宋体" w:cs="宋体"/>
          <w:i w:val="0"/>
          <w:iCs w:val="0"/>
          <w:color w:val="auto"/>
          <w:sz w:val="24"/>
          <w:szCs w:val="24"/>
          <w:highlight w:val="none"/>
          <w:shd w:val="clear" w:color="auto" w:fill="auto"/>
        </w:rPr>
        <w:t>为</w:t>
      </w:r>
      <w:r>
        <w:rPr>
          <w:rFonts w:hint="eastAsia" w:ascii="宋体" w:hAnsi="宋体" w:eastAsia="宋体" w:cs="宋体"/>
          <w:i w:val="0"/>
          <w:iCs w:val="0"/>
          <w:color w:val="auto"/>
          <w:sz w:val="24"/>
          <w:szCs w:val="24"/>
          <w:highlight w:val="none"/>
          <w:shd w:val="clear" w:color="auto" w:fill="auto"/>
          <w:lang w:val="en-US" w:eastAsia="zh-CN"/>
        </w:rPr>
        <w:t>采购人管理</w:t>
      </w:r>
      <w:r>
        <w:rPr>
          <w:rFonts w:hint="eastAsia" w:ascii="宋体" w:hAnsi="宋体" w:eastAsia="宋体" w:cs="宋体"/>
          <w:i w:val="0"/>
          <w:iCs w:val="0"/>
          <w:color w:val="auto"/>
          <w:sz w:val="24"/>
          <w:szCs w:val="24"/>
          <w:highlight w:val="none"/>
          <w:shd w:val="clear" w:color="auto" w:fill="auto"/>
        </w:rPr>
        <w:t>的小型机、PC服务器</w:t>
      </w:r>
      <w:r>
        <w:rPr>
          <w:rFonts w:hint="eastAsia" w:ascii="宋体" w:hAnsi="宋体" w:eastAsia="宋体" w:cs="宋体"/>
          <w:i w:val="0"/>
          <w:iCs w:val="0"/>
          <w:color w:val="auto"/>
          <w:sz w:val="24"/>
          <w:szCs w:val="24"/>
          <w:highlight w:val="none"/>
          <w:shd w:val="clear" w:color="auto" w:fill="auto"/>
          <w:lang w:eastAsia="zh-CN"/>
        </w:rPr>
        <w:t>等主机社保提供</w:t>
      </w:r>
      <w:r>
        <w:rPr>
          <w:rFonts w:hint="eastAsia" w:ascii="宋体" w:hAnsi="宋体" w:eastAsia="宋体" w:cs="宋体"/>
          <w:i w:val="0"/>
          <w:iCs w:val="0"/>
          <w:color w:val="auto"/>
          <w:kern w:val="0"/>
          <w:sz w:val="24"/>
          <w:szCs w:val="24"/>
          <w:highlight w:val="none"/>
          <w:shd w:val="clear" w:color="auto" w:fill="auto"/>
        </w:rPr>
        <w:t>巡检、故障处理、数据迁移、升级、恢复等维护服务</w:t>
      </w:r>
      <w:r>
        <w:rPr>
          <w:rFonts w:hint="eastAsia" w:ascii="宋体" w:hAnsi="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 xml:space="preserve"> </w:t>
      </w:r>
    </w:p>
    <w:p w14:paraId="0E3D364E">
      <w:pPr>
        <w:pageBreakBefore w:val="0"/>
        <w:kinsoku/>
        <w:wordWrap/>
        <w:overflowPunct/>
        <w:topLinePunct w:val="0"/>
        <w:autoSpaceDE/>
        <w:autoSpaceDN/>
        <w:bidi w:val="0"/>
        <w:spacing w:line="360" w:lineRule="auto"/>
        <w:ind w:firstLine="480" w:firstLineChars="20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3</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rPr>
        <w:t>提供7×24小时不间断热线电话支持服务，通过电话可以直接联络技术工程师，寻求问题的解决方案、技术文档以及技术指导，电话支持需</w:t>
      </w:r>
      <w:r>
        <w:rPr>
          <w:rFonts w:hint="eastAsia" w:ascii="宋体" w:hAnsi="宋体" w:eastAsia="宋体" w:cs="宋体"/>
          <w:i w:val="0"/>
          <w:iCs w:val="0"/>
          <w:color w:val="auto"/>
          <w:kern w:val="0"/>
          <w:sz w:val="24"/>
          <w:szCs w:val="24"/>
          <w:highlight w:val="none"/>
          <w:shd w:val="clear" w:color="auto" w:fill="auto"/>
          <w:lang w:val="en-US" w:eastAsia="zh-CN"/>
        </w:rPr>
        <w:t>2小时内</w:t>
      </w:r>
      <w:r>
        <w:rPr>
          <w:rFonts w:hint="eastAsia" w:ascii="宋体" w:hAnsi="宋体" w:eastAsia="宋体" w:cs="宋体"/>
          <w:i w:val="0"/>
          <w:iCs w:val="0"/>
          <w:color w:val="auto"/>
          <w:kern w:val="0"/>
          <w:sz w:val="24"/>
          <w:szCs w:val="24"/>
          <w:highlight w:val="none"/>
          <w:shd w:val="clear" w:color="auto" w:fill="auto"/>
        </w:rPr>
        <w:t>及时响应。</w:t>
      </w:r>
    </w:p>
    <w:p w14:paraId="3EEE4E57">
      <w:pPr>
        <w:pageBreakBefore w:val="0"/>
        <w:kinsoku/>
        <w:wordWrap/>
        <w:overflowPunct/>
        <w:topLinePunct w:val="0"/>
        <w:autoSpaceDE/>
        <w:autoSpaceDN/>
        <w:bidi w:val="0"/>
        <w:spacing w:line="360" w:lineRule="auto"/>
        <w:ind w:firstLine="480" w:firstLineChars="20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3</w:t>
      </w:r>
      <w:r>
        <w:rPr>
          <w:rFonts w:hint="eastAsia" w:ascii="宋体" w:hAnsi="宋体" w:eastAsia="宋体" w:cs="宋体"/>
          <w:i w:val="0"/>
          <w:iCs w:val="0"/>
          <w:color w:val="auto"/>
          <w:kern w:val="0"/>
          <w:sz w:val="24"/>
          <w:szCs w:val="24"/>
          <w:highlight w:val="none"/>
          <w:shd w:val="clear" w:color="auto" w:fill="auto"/>
          <w:lang w:val="en-US" w:eastAsia="zh-CN"/>
        </w:rPr>
        <w:t>.3</w:t>
      </w:r>
      <w:r>
        <w:rPr>
          <w:rFonts w:hint="eastAsia" w:ascii="宋体" w:hAnsi="宋体" w:eastAsia="宋体" w:cs="宋体"/>
          <w:i w:val="0"/>
          <w:iCs w:val="0"/>
          <w:color w:val="auto"/>
          <w:kern w:val="0"/>
          <w:sz w:val="24"/>
          <w:szCs w:val="24"/>
          <w:highlight w:val="none"/>
          <w:shd w:val="clear" w:color="auto" w:fill="auto"/>
        </w:rPr>
        <w:t>投标人向采购人提供</w:t>
      </w:r>
      <w:r>
        <w:rPr>
          <w:rFonts w:hint="eastAsia" w:ascii="宋体" w:hAnsi="宋体" w:eastAsia="宋体" w:cs="宋体"/>
          <w:i w:val="0"/>
          <w:iCs w:val="0"/>
          <w:color w:val="auto"/>
          <w:kern w:val="0"/>
          <w:sz w:val="24"/>
          <w:szCs w:val="24"/>
          <w:highlight w:val="none"/>
          <w:shd w:val="clear" w:color="auto" w:fill="auto"/>
          <w:lang w:val="en-US" w:eastAsia="zh-CN"/>
        </w:rPr>
        <w:t>日常</w:t>
      </w:r>
      <w:r>
        <w:rPr>
          <w:rFonts w:hint="eastAsia" w:ascii="宋体" w:hAnsi="宋体" w:eastAsia="宋体" w:cs="宋体"/>
          <w:i w:val="0"/>
          <w:iCs w:val="0"/>
          <w:color w:val="auto"/>
          <w:kern w:val="0"/>
          <w:sz w:val="24"/>
          <w:szCs w:val="24"/>
          <w:highlight w:val="none"/>
          <w:shd w:val="clear" w:color="auto" w:fill="auto"/>
        </w:rPr>
        <w:t>巡检、</w:t>
      </w:r>
      <w:r>
        <w:rPr>
          <w:rFonts w:hint="eastAsia" w:ascii="宋体" w:hAnsi="宋体" w:eastAsia="宋体" w:cs="宋体"/>
          <w:i w:val="0"/>
          <w:iCs w:val="0"/>
          <w:color w:val="auto"/>
          <w:kern w:val="0"/>
          <w:sz w:val="24"/>
          <w:szCs w:val="24"/>
          <w:highlight w:val="none"/>
          <w:shd w:val="clear" w:color="auto" w:fill="auto"/>
          <w:lang w:val="en-US" w:eastAsia="zh-CN"/>
        </w:rPr>
        <w:t>软硬件</w:t>
      </w:r>
      <w:r>
        <w:rPr>
          <w:rFonts w:hint="eastAsia" w:ascii="宋体" w:hAnsi="宋体" w:eastAsia="宋体" w:cs="宋体"/>
          <w:i w:val="0"/>
          <w:iCs w:val="0"/>
          <w:color w:val="auto"/>
          <w:kern w:val="0"/>
          <w:sz w:val="24"/>
          <w:szCs w:val="24"/>
          <w:highlight w:val="none"/>
          <w:shd w:val="clear" w:color="auto" w:fill="auto"/>
        </w:rPr>
        <w:t>维护、故障</w:t>
      </w:r>
      <w:r>
        <w:rPr>
          <w:rFonts w:hint="eastAsia" w:ascii="宋体" w:hAnsi="宋体" w:eastAsia="宋体" w:cs="宋体"/>
          <w:i w:val="0"/>
          <w:iCs w:val="0"/>
          <w:color w:val="auto"/>
          <w:kern w:val="0"/>
          <w:sz w:val="24"/>
          <w:szCs w:val="24"/>
          <w:highlight w:val="none"/>
          <w:shd w:val="clear" w:color="auto" w:fill="auto"/>
          <w:lang w:val="en-US" w:eastAsia="zh-CN"/>
        </w:rPr>
        <w:t>处理</w:t>
      </w:r>
      <w:r>
        <w:rPr>
          <w:rFonts w:hint="eastAsia" w:ascii="宋体" w:hAnsi="宋体" w:eastAsia="宋体" w:cs="宋体"/>
          <w:i w:val="0"/>
          <w:iCs w:val="0"/>
          <w:color w:val="auto"/>
          <w:kern w:val="0"/>
          <w:sz w:val="24"/>
          <w:szCs w:val="24"/>
          <w:highlight w:val="none"/>
          <w:shd w:val="clear" w:color="auto" w:fill="auto"/>
        </w:rPr>
        <w:t>和技术支持等服务，要求投标人提供</w:t>
      </w:r>
      <w:r>
        <w:rPr>
          <w:rFonts w:hint="eastAsia" w:ascii="宋体" w:hAnsi="宋体" w:eastAsia="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人5</w:t>
      </w:r>
      <w:r>
        <w:rPr>
          <w:rFonts w:hint="eastAsia" w:ascii="宋体" w:hAnsi="宋体" w:eastAsia="宋体" w:cs="宋体"/>
          <w:i w:val="0"/>
          <w:iCs w:val="0"/>
          <w:color w:val="auto"/>
          <w:kern w:val="0"/>
          <w:sz w:val="24"/>
          <w:szCs w:val="24"/>
          <w:highlight w:val="none"/>
          <w:shd w:val="clear" w:color="auto" w:fill="auto"/>
          <w:lang w:eastAsia="zh-CN"/>
        </w:rPr>
        <w:t>×8</w:t>
      </w:r>
      <w:r>
        <w:rPr>
          <w:rFonts w:hint="eastAsia" w:ascii="宋体" w:hAnsi="宋体" w:eastAsia="宋体" w:cs="宋体"/>
          <w:i w:val="0"/>
          <w:iCs w:val="0"/>
          <w:color w:val="auto"/>
          <w:kern w:val="0"/>
          <w:sz w:val="24"/>
          <w:szCs w:val="24"/>
          <w:highlight w:val="none"/>
          <w:shd w:val="clear" w:color="auto" w:fill="auto"/>
        </w:rPr>
        <w:t>小时</w:t>
      </w:r>
      <w:r>
        <w:rPr>
          <w:rFonts w:hint="eastAsia" w:ascii="宋体" w:hAnsi="宋体" w:cs="宋体"/>
          <w:i w:val="0"/>
          <w:iCs w:val="0"/>
          <w:color w:val="auto"/>
          <w:kern w:val="0"/>
          <w:sz w:val="24"/>
          <w:szCs w:val="24"/>
          <w:highlight w:val="none"/>
          <w:shd w:val="clear" w:color="auto" w:fill="auto"/>
          <w:lang w:val="en-US" w:eastAsia="zh-CN"/>
        </w:rPr>
        <w:t>PC</w:t>
      </w:r>
      <w:r>
        <w:rPr>
          <w:rFonts w:hint="eastAsia" w:ascii="宋体" w:hAnsi="宋体" w:cs="宋体"/>
          <w:i w:val="0"/>
          <w:iCs w:val="0"/>
          <w:color w:val="auto"/>
          <w:kern w:val="0"/>
          <w:sz w:val="24"/>
          <w:szCs w:val="24"/>
          <w:highlight w:val="none"/>
          <w:shd w:val="clear" w:color="auto" w:fill="auto"/>
          <w:lang w:eastAsia="zh-CN"/>
        </w:rPr>
        <w:t>服务器</w:t>
      </w:r>
      <w:r>
        <w:rPr>
          <w:rFonts w:hint="eastAsia" w:ascii="宋体" w:hAnsi="宋体" w:eastAsia="宋体" w:cs="宋体"/>
          <w:i w:val="0"/>
          <w:iCs w:val="0"/>
          <w:color w:val="auto"/>
          <w:kern w:val="0"/>
          <w:sz w:val="24"/>
          <w:szCs w:val="24"/>
          <w:highlight w:val="none"/>
          <w:shd w:val="clear" w:color="auto" w:fill="auto"/>
        </w:rPr>
        <w:t>驻场服务和</w:t>
      </w:r>
      <w:r>
        <w:rPr>
          <w:rFonts w:hint="eastAsia" w:ascii="宋体" w:hAnsi="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人</w:t>
      </w:r>
      <w:r>
        <w:rPr>
          <w:rFonts w:hint="eastAsia" w:ascii="宋体" w:hAnsi="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lang w:eastAsia="zh-CN"/>
        </w:rPr>
        <w:t>×8</w:t>
      </w:r>
      <w:r>
        <w:rPr>
          <w:rFonts w:hint="eastAsia" w:ascii="宋体" w:hAnsi="宋体" w:eastAsia="宋体" w:cs="宋体"/>
          <w:i w:val="0"/>
          <w:iCs w:val="0"/>
          <w:color w:val="auto"/>
          <w:kern w:val="0"/>
          <w:sz w:val="24"/>
          <w:szCs w:val="24"/>
          <w:highlight w:val="none"/>
          <w:shd w:val="clear" w:color="auto" w:fill="auto"/>
        </w:rPr>
        <w:t>小时</w:t>
      </w:r>
      <w:r>
        <w:rPr>
          <w:rFonts w:hint="eastAsia" w:ascii="宋体" w:hAnsi="宋体" w:cs="宋体"/>
          <w:i w:val="0"/>
          <w:iCs w:val="0"/>
          <w:color w:val="auto"/>
          <w:kern w:val="0"/>
          <w:sz w:val="24"/>
          <w:szCs w:val="24"/>
          <w:highlight w:val="none"/>
          <w:shd w:val="clear" w:color="auto" w:fill="auto"/>
          <w:lang w:eastAsia="zh-CN"/>
        </w:rPr>
        <w:t>小型机</w:t>
      </w:r>
      <w:r>
        <w:rPr>
          <w:rFonts w:hint="eastAsia" w:ascii="宋体" w:hAnsi="宋体" w:eastAsia="宋体" w:cs="宋体"/>
          <w:i w:val="0"/>
          <w:iCs w:val="0"/>
          <w:color w:val="auto"/>
          <w:kern w:val="0"/>
          <w:sz w:val="24"/>
          <w:szCs w:val="24"/>
          <w:highlight w:val="none"/>
          <w:shd w:val="clear" w:color="auto" w:fill="auto"/>
        </w:rPr>
        <w:t>驻场服务，相关工作由采购人安排，处理运行维护相关日常工作，现场驻场工程师应具有IBM小型机和PC服务器服务经验，熟悉AIX、LINUX、WINDOWS操作系统</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中标人必须向最终用户提供良好的技术支持。</w:t>
      </w:r>
    </w:p>
    <w:p w14:paraId="77F917EB">
      <w:pPr>
        <w:pageBreakBefore w:val="0"/>
        <w:tabs>
          <w:tab w:val="left" w:pos="3870"/>
          <w:tab w:val="left" w:pos="4085"/>
        </w:tabs>
        <w:kinsoku/>
        <w:wordWrap/>
        <w:overflowPunct/>
        <w:topLinePunct w:val="0"/>
        <w:autoSpaceDE/>
        <w:autoSpaceDN/>
        <w:bidi w:val="0"/>
        <w:snapToGrid w:val="0"/>
        <w:spacing w:line="360" w:lineRule="auto"/>
        <w:ind w:firstLine="480" w:firstLineChars="200"/>
        <w:jc w:val="left"/>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3</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eastAsia="zh-CN"/>
        </w:rPr>
        <w:t>4</w:t>
      </w:r>
      <w:r>
        <w:rPr>
          <w:rFonts w:hint="eastAsia" w:ascii="宋体" w:hAnsi="宋体" w:eastAsia="宋体" w:cs="宋体"/>
          <w:i w:val="0"/>
          <w:iCs w:val="0"/>
          <w:color w:val="auto"/>
          <w:kern w:val="0"/>
          <w:sz w:val="24"/>
          <w:szCs w:val="24"/>
          <w:highlight w:val="none"/>
          <w:shd w:val="clear" w:color="auto" w:fill="auto"/>
        </w:rPr>
        <w:t>投标</w:t>
      </w:r>
      <w:r>
        <w:rPr>
          <w:rFonts w:hint="eastAsia" w:ascii="宋体" w:hAnsi="宋体" w:eastAsia="宋体" w:cs="宋体"/>
          <w:i w:val="0"/>
          <w:iCs w:val="0"/>
          <w:color w:val="auto"/>
          <w:kern w:val="0"/>
          <w:sz w:val="24"/>
          <w:szCs w:val="24"/>
          <w:highlight w:val="none"/>
          <w:shd w:val="clear" w:color="auto" w:fill="auto"/>
          <w:lang w:val="en-US" w:eastAsia="zh-CN"/>
        </w:rPr>
        <w:t>人应提供</w:t>
      </w:r>
      <w:r>
        <w:rPr>
          <w:rFonts w:hint="eastAsia" w:ascii="宋体" w:hAnsi="宋体" w:eastAsia="宋体" w:cs="宋体"/>
          <w:i w:val="0"/>
          <w:iCs w:val="0"/>
          <w:color w:val="auto"/>
          <w:kern w:val="0"/>
          <w:sz w:val="24"/>
          <w:szCs w:val="24"/>
          <w:highlight w:val="none"/>
          <w:shd w:val="clear" w:color="auto" w:fill="auto"/>
        </w:rPr>
        <w:t>杭州市人力社保主机服务器平台整体支持方案</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如采购人有新系统建设，须根据采购人新系统建设需求提供咨询、规划，并参与新系统建设方案制定等工作</w:t>
      </w:r>
      <w:r>
        <w:rPr>
          <w:rFonts w:hint="eastAsia" w:ascii="宋体" w:hAnsi="宋体" w:eastAsia="宋体" w:cs="宋体"/>
          <w:i w:val="0"/>
          <w:iCs w:val="0"/>
          <w:color w:val="auto"/>
          <w:kern w:val="0"/>
          <w:sz w:val="24"/>
          <w:szCs w:val="24"/>
          <w:highlight w:val="none"/>
          <w:shd w:val="clear" w:color="auto" w:fill="auto"/>
        </w:rPr>
        <w:t>。</w:t>
      </w:r>
    </w:p>
    <w:p w14:paraId="66E1853E">
      <w:pPr>
        <w:keepNext/>
        <w:keepLines/>
        <w:pageBreakBefore w:val="0"/>
        <w:widowControl w:val="0"/>
        <w:numPr>
          <w:ilvl w:val="0"/>
          <w:numId w:val="0"/>
        </w:numPr>
        <w:kinsoku/>
        <w:wordWrap/>
        <w:overflowPunct/>
        <w:topLinePunct w:val="0"/>
        <w:autoSpaceDE/>
        <w:autoSpaceDN/>
        <w:bidi w:val="0"/>
        <w:adjustRightInd/>
        <w:spacing w:line="360" w:lineRule="auto"/>
        <w:ind w:left="432" w:hanging="432"/>
        <w:jc w:val="left"/>
        <w:outlineLvl w:val="1"/>
        <w:rPr>
          <w:rFonts w:hint="eastAsia" w:ascii="宋体" w:hAnsi="宋体" w:eastAsia="宋体" w:cs="宋体"/>
          <w:b/>
          <w:bCs/>
          <w:i w:val="0"/>
          <w:iCs w:val="0"/>
          <w:color w:val="auto"/>
          <w:kern w:val="2"/>
          <w:sz w:val="24"/>
          <w:szCs w:val="24"/>
          <w:highlight w:val="none"/>
          <w:shd w:val="clear" w:color="auto" w:fill="auto"/>
          <w:lang w:val="zh-CN" w:eastAsia="zh-CN" w:bidi="ar-SA"/>
        </w:rPr>
      </w:pPr>
      <w:r>
        <w:rPr>
          <w:rFonts w:hint="eastAsia" w:ascii="宋体" w:hAnsi="宋体" w:eastAsia="宋体" w:cs="宋体"/>
          <w:b/>
          <w:bCs/>
          <w:i w:val="0"/>
          <w:iCs w:val="0"/>
          <w:color w:val="auto"/>
          <w:kern w:val="2"/>
          <w:sz w:val="24"/>
          <w:szCs w:val="24"/>
          <w:highlight w:val="none"/>
          <w:shd w:val="clear" w:color="auto" w:fill="auto"/>
          <w:lang w:val="en-US" w:eastAsia="zh-CN" w:bidi="ar-SA"/>
        </w:rPr>
        <w:t>4</w:t>
      </w:r>
      <w:r>
        <w:rPr>
          <w:rFonts w:hint="eastAsia" w:ascii="宋体" w:hAnsi="宋体" w:eastAsia="宋体" w:cs="宋体"/>
          <w:b/>
          <w:bCs/>
          <w:i w:val="0"/>
          <w:iCs w:val="0"/>
          <w:color w:val="auto"/>
          <w:kern w:val="2"/>
          <w:sz w:val="24"/>
          <w:szCs w:val="24"/>
          <w:highlight w:val="none"/>
          <w:shd w:val="clear" w:color="auto" w:fill="auto"/>
          <w:lang w:val="zh-CN" w:eastAsia="zh-CN" w:bidi="ar-SA"/>
        </w:rPr>
        <w:t>、网络系统</w:t>
      </w:r>
      <w:r>
        <w:rPr>
          <w:rFonts w:hint="eastAsia" w:ascii="宋体" w:hAnsi="宋体" w:eastAsia="宋体" w:cs="宋体"/>
          <w:b/>
          <w:bCs/>
          <w:i w:val="0"/>
          <w:iCs w:val="0"/>
          <w:color w:val="auto"/>
          <w:kern w:val="2"/>
          <w:sz w:val="24"/>
          <w:szCs w:val="24"/>
          <w:highlight w:val="none"/>
          <w:shd w:val="clear" w:color="auto" w:fill="auto"/>
          <w:lang w:val="en-US" w:eastAsia="zh-CN" w:bidi="ar-SA"/>
        </w:rPr>
        <w:t>运维</w:t>
      </w:r>
      <w:r>
        <w:rPr>
          <w:rFonts w:hint="eastAsia" w:ascii="宋体" w:hAnsi="宋体" w:eastAsia="宋体" w:cs="宋体"/>
          <w:b/>
          <w:bCs/>
          <w:i w:val="0"/>
          <w:iCs w:val="0"/>
          <w:color w:val="auto"/>
          <w:kern w:val="2"/>
          <w:sz w:val="24"/>
          <w:szCs w:val="24"/>
          <w:highlight w:val="none"/>
          <w:shd w:val="clear" w:color="auto" w:fill="auto"/>
          <w:lang w:val="zh-CN" w:eastAsia="zh-CN" w:bidi="ar-SA"/>
        </w:rPr>
        <w:t>服务内容及要求</w:t>
      </w:r>
    </w:p>
    <w:p w14:paraId="02F14CD6">
      <w:pPr>
        <w:pageBreakBefore w:val="0"/>
        <w:widowControl/>
        <w:kinsoku/>
        <w:wordWrap/>
        <w:overflowPunct/>
        <w:topLinePunct w:val="0"/>
        <w:autoSpaceDE/>
        <w:autoSpaceDN/>
        <w:bidi w:val="0"/>
        <w:snapToGrid w:val="0"/>
        <w:spacing w:line="360" w:lineRule="auto"/>
        <w:ind w:firstLine="482"/>
        <w:jc w:val="left"/>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4</w:t>
      </w:r>
      <w:r>
        <w:rPr>
          <w:rFonts w:hint="eastAsia" w:ascii="宋体" w:hAnsi="宋体" w:eastAsia="宋体" w:cs="宋体"/>
          <w:i w:val="0"/>
          <w:iCs w:val="0"/>
          <w:color w:val="auto"/>
          <w:kern w:val="0"/>
          <w:sz w:val="24"/>
          <w:szCs w:val="24"/>
          <w:highlight w:val="none"/>
          <w:shd w:val="clear" w:color="auto" w:fill="auto"/>
        </w:rPr>
        <w:t>.1投标人向采购人提供网络系统</w:t>
      </w:r>
      <w:r>
        <w:rPr>
          <w:rFonts w:hint="eastAsia" w:ascii="宋体" w:hAnsi="宋体" w:eastAsia="宋体" w:cs="宋体"/>
          <w:i w:val="0"/>
          <w:iCs w:val="0"/>
          <w:color w:val="auto"/>
          <w:kern w:val="0"/>
          <w:sz w:val="24"/>
          <w:szCs w:val="24"/>
          <w:highlight w:val="none"/>
          <w:shd w:val="clear" w:color="auto" w:fill="auto"/>
          <w:lang w:val="en-US" w:eastAsia="zh-CN"/>
        </w:rPr>
        <w:t>的日常</w:t>
      </w:r>
      <w:r>
        <w:rPr>
          <w:rFonts w:hint="eastAsia" w:ascii="宋体" w:hAnsi="宋体" w:eastAsia="宋体" w:cs="宋体"/>
          <w:i w:val="0"/>
          <w:iCs w:val="0"/>
          <w:color w:val="auto"/>
          <w:kern w:val="0"/>
          <w:sz w:val="24"/>
          <w:szCs w:val="24"/>
          <w:highlight w:val="none"/>
          <w:shd w:val="clear" w:color="auto" w:fill="auto"/>
        </w:rPr>
        <w:t>巡检、</w:t>
      </w:r>
      <w:r>
        <w:rPr>
          <w:rFonts w:hint="eastAsia" w:ascii="宋体" w:hAnsi="宋体" w:eastAsia="宋体" w:cs="宋体"/>
          <w:i w:val="0"/>
          <w:iCs w:val="0"/>
          <w:color w:val="auto"/>
          <w:kern w:val="0"/>
          <w:sz w:val="24"/>
          <w:szCs w:val="24"/>
          <w:highlight w:val="none"/>
          <w:shd w:val="clear" w:color="auto" w:fill="auto"/>
          <w:lang w:val="en-US" w:eastAsia="zh-CN"/>
        </w:rPr>
        <w:t>软硬件</w:t>
      </w:r>
      <w:r>
        <w:rPr>
          <w:rFonts w:hint="eastAsia" w:ascii="宋体" w:hAnsi="宋体" w:eastAsia="宋体" w:cs="宋体"/>
          <w:i w:val="0"/>
          <w:iCs w:val="0"/>
          <w:color w:val="auto"/>
          <w:kern w:val="0"/>
          <w:sz w:val="24"/>
          <w:szCs w:val="24"/>
          <w:highlight w:val="none"/>
          <w:shd w:val="clear" w:color="auto" w:fill="auto"/>
        </w:rPr>
        <w:t>维护、故障</w:t>
      </w:r>
      <w:r>
        <w:rPr>
          <w:rFonts w:hint="eastAsia" w:ascii="宋体" w:hAnsi="宋体" w:eastAsia="宋体" w:cs="宋体"/>
          <w:i w:val="0"/>
          <w:iCs w:val="0"/>
          <w:color w:val="auto"/>
          <w:kern w:val="0"/>
          <w:sz w:val="24"/>
          <w:szCs w:val="24"/>
          <w:highlight w:val="none"/>
          <w:shd w:val="clear" w:color="auto" w:fill="auto"/>
          <w:lang w:val="en-US" w:eastAsia="zh-CN"/>
        </w:rPr>
        <w:t>处理</w:t>
      </w:r>
      <w:r>
        <w:rPr>
          <w:rFonts w:hint="eastAsia" w:ascii="宋体" w:hAnsi="宋体" w:eastAsia="宋体" w:cs="宋体"/>
          <w:i w:val="0"/>
          <w:iCs w:val="0"/>
          <w:color w:val="auto"/>
          <w:kern w:val="0"/>
          <w:sz w:val="24"/>
          <w:szCs w:val="24"/>
          <w:highlight w:val="none"/>
          <w:shd w:val="clear" w:color="auto" w:fill="auto"/>
        </w:rPr>
        <w:t>和技术支持等服务。</w:t>
      </w:r>
    </w:p>
    <w:p w14:paraId="33A7D0B4">
      <w:pPr>
        <w:pageBreakBefore w:val="0"/>
        <w:kinsoku/>
        <w:wordWrap/>
        <w:overflowPunct/>
        <w:topLinePunct w:val="0"/>
        <w:autoSpaceDE/>
        <w:autoSpaceDN/>
        <w:bidi w:val="0"/>
        <w:spacing w:line="360" w:lineRule="auto"/>
        <w:ind w:firstLine="480" w:firstLineChars="20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en-US" w:eastAsia="zh-CN"/>
        </w:rPr>
        <w:t>4</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rPr>
        <w:t>提供7×24小时不间断热线电话支持服务，通过电话可以直接联络技术工程师，寻求问题的解决方案、技术文档以及技术指导，电话支持需</w:t>
      </w:r>
      <w:r>
        <w:rPr>
          <w:rFonts w:hint="eastAsia" w:ascii="宋体" w:hAnsi="宋体" w:eastAsia="宋体" w:cs="宋体"/>
          <w:i w:val="0"/>
          <w:iCs w:val="0"/>
          <w:color w:val="auto"/>
          <w:kern w:val="0"/>
          <w:sz w:val="24"/>
          <w:szCs w:val="24"/>
          <w:highlight w:val="none"/>
          <w:shd w:val="clear" w:color="auto" w:fill="auto"/>
          <w:lang w:val="en-US" w:eastAsia="zh-CN"/>
        </w:rPr>
        <w:t>2小时内</w:t>
      </w:r>
      <w:r>
        <w:rPr>
          <w:rFonts w:hint="eastAsia" w:ascii="宋体" w:hAnsi="宋体" w:eastAsia="宋体" w:cs="宋体"/>
          <w:i w:val="0"/>
          <w:iCs w:val="0"/>
          <w:color w:val="auto"/>
          <w:kern w:val="0"/>
          <w:sz w:val="24"/>
          <w:szCs w:val="24"/>
          <w:highlight w:val="none"/>
          <w:shd w:val="clear" w:color="auto" w:fill="auto"/>
        </w:rPr>
        <w:t>及时响应。</w:t>
      </w:r>
    </w:p>
    <w:p w14:paraId="16F30898">
      <w:pPr>
        <w:pageBreakBefore w:val="0"/>
        <w:widowControl/>
        <w:kinsoku/>
        <w:wordWrap/>
        <w:overflowPunct/>
        <w:topLinePunct w:val="0"/>
        <w:autoSpaceDE/>
        <w:autoSpaceDN/>
        <w:bidi w:val="0"/>
        <w:snapToGrid w:val="0"/>
        <w:spacing w:line="360" w:lineRule="auto"/>
        <w:ind w:firstLine="482"/>
        <w:jc w:val="left"/>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4</w:t>
      </w:r>
      <w:r>
        <w:rPr>
          <w:rFonts w:hint="eastAsia" w:ascii="宋体" w:hAnsi="宋体" w:eastAsia="宋体" w:cs="宋体"/>
          <w:i w:val="0"/>
          <w:iCs w:val="0"/>
          <w:color w:val="auto"/>
          <w:kern w:val="0"/>
          <w:sz w:val="24"/>
          <w:szCs w:val="24"/>
          <w:highlight w:val="none"/>
          <w:shd w:val="clear" w:color="auto" w:fill="auto"/>
        </w:rPr>
        <w:t>.2投标人提供2人5</w:t>
      </w:r>
      <w:r>
        <w:rPr>
          <w:rFonts w:hint="eastAsia" w:ascii="宋体" w:hAnsi="宋体" w:eastAsia="宋体" w:cs="宋体"/>
          <w:i w:val="0"/>
          <w:iCs w:val="0"/>
          <w:color w:val="auto"/>
          <w:kern w:val="0"/>
          <w:sz w:val="24"/>
          <w:szCs w:val="24"/>
          <w:highlight w:val="none"/>
          <w:shd w:val="clear" w:color="auto" w:fill="auto"/>
          <w:lang w:eastAsia="zh-CN"/>
        </w:rPr>
        <w:t>×8</w:t>
      </w:r>
      <w:r>
        <w:rPr>
          <w:rFonts w:hint="eastAsia" w:ascii="宋体" w:hAnsi="宋体" w:eastAsia="宋体" w:cs="宋体"/>
          <w:i w:val="0"/>
          <w:iCs w:val="0"/>
          <w:color w:val="auto"/>
          <w:kern w:val="0"/>
          <w:sz w:val="24"/>
          <w:szCs w:val="24"/>
          <w:highlight w:val="none"/>
          <w:shd w:val="clear" w:color="auto" w:fill="auto"/>
        </w:rPr>
        <w:t>小时驻场服务，相关工作由采购人安排，处理</w:t>
      </w:r>
      <w:r>
        <w:rPr>
          <w:rFonts w:hint="eastAsia" w:ascii="宋体" w:hAnsi="宋体" w:eastAsia="宋体" w:cs="宋体"/>
          <w:i w:val="0"/>
          <w:iCs w:val="0"/>
          <w:color w:val="auto"/>
          <w:kern w:val="0"/>
          <w:sz w:val="24"/>
          <w:szCs w:val="24"/>
          <w:highlight w:val="none"/>
          <w:shd w:val="clear" w:color="auto" w:fill="auto"/>
          <w:lang w:val="en-US" w:eastAsia="zh-CN"/>
        </w:rPr>
        <w:t>网络系统</w:t>
      </w:r>
      <w:r>
        <w:rPr>
          <w:rFonts w:hint="eastAsia" w:ascii="宋体" w:hAnsi="宋体" w:eastAsia="宋体" w:cs="宋体"/>
          <w:i w:val="0"/>
          <w:iCs w:val="0"/>
          <w:color w:val="auto"/>
          <w:kern w:val="0"/>
          <w:sz w:val="24"/>
          <w:szCs w:val="24"/>
          <w:highlight w:val="none"/>
          <w:shd w:val="clear" w:color="auto" w:fill="auto"/>
        </w:rPr>
        <w:t>运行维护相关日常工作</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包含但不限于：布线、设备安装、调试等工作</w:t>
      </w:r>
      <w:r>
        <w:rPr>
          <w:rFonts w:hint="eastAsia" w:ascii="宋体" w:hAnsi="宋体" w:eastAsia="宋体" w:cs="宋体"/>
          <w:i w:val="0"/>
          <w:iCs w:val="0"/>
          <w:color w:val="auto"/>
          <w:kern w:val="0"/>
          <w:sz w:val="24"/>
          <w:szCs w:val="24"/>
          <w:highlight w:val="none"/>
          <w:shd w:val="clear" w:color="auto" w:fill="auto"/>
        </w:rPr>
        <w:t>。驻场人员须具有网络、服务器、信息安全设备维护相关技术、知识。</w:t>
      </w:r>
    </w:p>
    <w:p w14:paraId="3CEDFD65">
      <w:pPr>
        <w:pageBreakBefore w:val="0"/>
        <w:widowControl/>
        <w:kinsoku/>
        <w:wordWrap/>
        <w:overflowPunct/>
        <w:topLinePunct w:val="0"/>
        <w:autoSpaceDE/>
        <w:autoSpaceDN/>
        <w:bidi w:val="0"/>
        <w:spacing w:line="360" w:lineRule="auto"/>
        <w:ind w:firstLine="480"/>
        <w:jc w:val="left"/>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4</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val="en-US" w:eastAsia="zh-CN"/>
        </w:rPr>
        <w:t>3</w:t>
      </w:r>
      <w:r>
        <w:rPr>
          <w:rFonts w:hint="eastAsia" w:ascii="宋体" w:hAnsi="宋体" w:eastAsia="宋体" w:cs="宋体"/>
          <w:i w:val="0"/>
          <w:iCs w:val="0"/>
          <w:color w:val="auto"/>
          <w:kern w:val="0"/>
          <w:sz w:val="24"/>
          <w:szCs w:val="24"/>
          <w:highlight w:val="none"/>
          <w:shd w:val="clear" w:color="auto" w:fill="auto"/>
        </w:rPr>
        <w:t>投标人按采购人要求保证整个网络系统安全、稳定、高效运行，服务范围随人力资源和社会保障网络系统扩展而扩展，技术支持服务包含采购人机房内与维保设备列表同品牌同型号未列出设备。投标人须及时排除网络故障，设备无法快速修复时须及时提供备机替用，与运营商相关的问题由采购人协助协调运营商解决。</w:t>
      </w:r>
    </w:p>
    <w:p w14:paraId="59863BF0">
      <w:pPr>
        <w:pageBreakBefore w:val="0"/>
        <w:tabs>
          <w:tab w:val="left" w:pos="3870"/>
          <w:tab w:val="left" w:pos="4085"/>
        </w:tabs>
        <w:kinsoku/>
        <w:wordWrap/>
        <w:overflowPunct/>
        <w:topLinePunct w:val="0"/>
        <w:autoSpaceDE/>
        <w:autoSpaceDN/>
        <w:bidi w:val="0"/>
        <w:snapToGrid w:val="0"/>
        <w:spacing w:line="360" w:lineRule="auto"/>
        <w:ind w:firstLine="480" w:firstLineChars="200"/>
        <w:jc w:val="left"/>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en-US" w:eastAsia="zh-CN"/>
        </w:rPr>
        <w:t>4.</w:t>
      </w:r>
      <w:r>
        <w:rPr>
          <w:rFonts w:hint="eastAsia" w:ascii="宋体" w:hAnsi="宋体" w:cs="宋体"/>
          <w:i w:val="0"/>
          <w:iCs w:val="0"/>
          <w:color w:val="auto"/>
          <w:kern w:val="0"/>
          <w:sz w:val="24"/>
          <w:szCs w:val="24"/>
          <w:highlight w:val="none"/>
          <w:shd w:val="clear" w:color="auto" w:fill="auto"/>
          <w:lang w:val="en-US" w:eastAsia="zh-CN"/>
        </w:rPr>
        <w:t>4</w:t>
      </w:r>
      <w:r>
        <w:rPr>
          <w:rFonts w:hint="eastAsia" w:ascii="宋体" w:hAnsi="宋体" w:eastAsia="宋体" w:cs="宋体"/>
          <w:i w:val="0"/>
          <w:iCs w:val="0"/>
          <w:color w:val="auto"/>
          <w:kern w:val="0"/>
          <w:sz w:val="24"/>
          <w:szCs w:val="24"/>
          <w:highlight w:val="none"/>
          <w:shd w:val="clear" w:color="auto" w:fill="auto"/>
        </w:rPr>
        <w:t>投标</w:t>
      </w:r>
      <w:r>
        <w:rPr>
          <w:rFonts w:hint="eastAsia" w:ascii="宋体" w:hAnsi="宋体" w:eastAsia="宋体" w:cs="宋体"/>
          <w:i w:val="0"/>
          <w:iCs w:val="0"/>
          <w:color w:val="auto"/>
          <w:kern w:val="0"/>
          <w:sz w:val="24"/>
          <w:szCs w:val="24"/>
          <w:highlight w:val="none"/>
          <w:shd w:val="clear" w:color="auto" w:fill="auto"/>
          <w:lang w:val="en-US" w:eastAsia="zh-CN"/>
        </w:rPr>
        <w:t>人应提供</w:t>
      </w:r>
      <w:r>
        <w:rPr>
          <w:rFonts w:hint="eastAsia" w:ascii="宋体" w:hAnsi="宋体" w:eastAsia="宋体" w:cs="宋体"/>
          <w:i w:val="0"/>
          <w:iCs w:val="0"/>
          <w:color w:val="auto"/>
          <w:kern w:val="0"/>
          <w:sz w:val="24"/>
          <w:szCs w:val="24"/>
          <w:highlight w:val="none"/>
          <w:shd w:val="clear" w:color="auto" w:fill="auto"/>
        </w:rPr>
        <w:t>杭州市人力社保</w:t>
      </w:r>
      <w:r>
        <w:rPr>
          <w:rFonts w:hint="eastAsia" w:ascii="宋体" w:hAnsi="宋体" w:eastAsia="宋体" w:cs="宋体"/>
          <w:i w:val="0"/>
          <w:iCs w:val="0"/>
          <w:color w:val="auto"/>
          <w:kern w:val="0"/>
          <w:sz w:val="24"/>
          <w:szCs w:val="24"/>
          <w:highlight w:val="none"/>
          <w:shd w:val="clear" w:color="auto" w:fill="auto"/>
          <w:lang w:val="en-US" w:eastAsia="zh-CN"/>
        </w:rPr>
        <w:t>网络系统</w:t>
      </w:r>
      <w:r>
        <w:rPr>
          <w:rFonts w:hint="eastAsia" w:ascii="宋体" w:hAnsi="宋体" w:eastAsia="宋体" w:cs="宋体"/>
          <w:i w:val="0"/>
          <w:iCs w:val="0"/>
          <w:color w:val="auto"/>
          <w:kern w:val="0"/>
          <w:sz w:val="24"/>
          <w:szCs w:val="24"/>
          <w:highlight w:val="none"/>
          <w:shd w:val="clear" w:color="auto" w:fill="auto"/>
        </w:rPr>
        <w:t>整体支持方案</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如采购人有新系统建设，须根据采购人新系统建设需求提供咨询、规划，并参与新系统建设方案制定等工作</w:t>
      </w:r>
      <w:r>
        <w:rPr>
          <w:rFonts w:hint="eastAsia" w:ascii="宋体" w:hAnsi="宋体" w:eastAsia="宋体" w:cs="宋体"/>
          <w:i w:val="0"/>
          <w:iCs w:val="0"/>
          <w:color w:val="auto"/>
          <w:kern w:val="0"/>
          <w:sz w:val="24"/>
          <w:szCs w:val="24"/>
          <w:highlight w:val="none"/>
          <w:shd w:val="clear" w:color="auto" w:fill="auto"/>
        </w:rPr>
        <w:t>。</w:t>
      </w:r>
    </w:p>
    <w:p w14:paraId="5F9F959B">
      <w:pPr>
        <w:keepNext/>
        <w:keepLines/>
        <w:pageBreakBefore w:val="0"/>
        <w:widowControl w:val="0"/>
        <w:numPr>
          <w:ilvl w:val="0"/>
          <w:numId w:val="0"/>
        </w:numPr>
        <w:kinsoku/>
        <w:wordWrap/>
        <w:overflowPunct/>
        <w:topLinePunct w:val="0"/>
        <w:autoSpaceDE/>
        <w:autoSpaceDN/>
        <w:bidi w:val="0"/>
        <w:adjustRightInd/>
        <w:spacing w:line="360" w:lineRule="auto"/>
        <w:ind w:left="432" w:hanging="432"/>
        <w:jc w:val="left"/>
        <w:outlineLvl w:val="1"/>
        <w:rPr>
          <w:rFonts w:hint="eastAsia" w:ascii="宋体" w:hAnsi="宋体" w:eastAsia="宋体" w:cs="宋体"/>
          <w:b/>
          <w:bCs/>
          <w:i w:val="0"/>
          <w:iCs w:val="0"/>
          <w:color w:val="auto"/>
          <w:kern w:val="2"/>
          <w:sz w:val="24"/>
          <w:szCs w:val="24"/>
          <w:highlight w:val="none"/>
          <w:shd w:val="clear" w:color="auto" w:fill="auto"/>
          <w:lang w:val="zh-CN" w:eastAsia="zh-CN" w:bidi="ar-SA"/>
        </w:rPr>
      </w:pPr>
      <w:r>
        <w:rPr>
          <w:rFonts w:hint="eastAsia" w:ascii="宋体" w:hAnsi="宋体" w:eastAsia="宋体" w:cs="宋体"/>
          <w:b/>
          <w:bCs/>
          <w:i w:val="0"/>
          <w:iCs w:val="0"/>
          <w:color w:val="auto"/>
          <w:kern w:val="2"/>
          <w:sz w:val="24"/>
          <w:szCs w:val="24"/>
          <w:highlight w:val="none"/>
          <w:shd w:val="clear" w:color="auto" w:fill="auto"/>
          <w:lang w:val="en-US" w:eastAsia="zh-CN" w:bidi="ar-SA"/>
        </w:rPr>
        <w:t>5</w:t>
      </w:r>
      <w:r>
        <w:rPr>
          <w:rFonts w:hint="eastAsia" w:ascii="宋体" w:hAnsi="宋体" w:eastAsia="宋体" w:cs="宋体"/>
          <w:b/>
          <w:bCs/>
          <w:i w:val="0"/>
          <w:iCs w:val="0"/>
          <w:color w:val="auto"/>
          <w:kern w:val="2"/>
          <w:sz w:val="24"/>
          <w:szCs w:val="24"/>
          <w:highlight w:val="none"/>
          <w:shd w:val="clear" w:color="auto" w:fill="auto"/>
          <w:lang w:val="zh-CN" w:eastAsia="zh-CN" w:bidi="ar-SA"/>
        </w:rPr>
        <w:t>、数据库</w:t>
      </w:r>
      <w:r>
        <w:rPr>
          <w:rFonts w:hint="eastAsia" w:ascii="宋体" w:hAnsi="宋体" w:eastAsia="宋体" w:cs="宋体"/>
          <w:b/>
          <w:bCs/>
          <w:i w:val="0"/>
          <w:iCs w:val="0"/>
          <w:color w:val="auto"/>
          <w:kern w:val="2"/>
          <w:sz w:val="24"/>
          <w:szCs w:val="24"/>
          <w:highlight w:val="none"/>
          <w:shd w:val="clear" w:color="auto" w:fill="auto"/>
          <w:lang w:val="en-US" w:eastAsia="zh-CN" w:bidi="ar-SA"/>
        </w:rPr>
        <w:t>和中间件运维</w:t>
      </w:r>
      <w:r>
        <w:rPr>
          <w:rFonts w:hint="eastAsia" w:ascii="宋体" w:hAnsi="宋体" w:eastAsia="宋体" w:cs="宋体"/>
          <w:b/>
          <w:bCs/>
          <w:i w:val="0"/>
          <w:iCs w:val="0"/>
          <w:color w:val="auto"/>
          <w:kern w:val="2"/>
          <w:sz w:val="24"/>
          <w:szCs w:val="24"/>
          <w:highlight w:val="none"/>
          <w:shd w:val="clear" w:color="auto" w:fill="auto"/>
          <w:lang w:val="zh-CN" w:eastAsia="zh-CN" w:bidi="ar-SA"/>
        </w:rPr>
        <w:t>服务内容及要求</w:t>
      </w:r>
    </w:p>
    <w:p w14:paraId="3BF5CE1A">
      <w:pPr>
        <w:pageBreakBefore w:val="0"/>
        <w:kinsoku/>
        <w:wordWrap/>
        <w:overflowPunct/>
        <w:topLinePunct w:val="0"/>
        <w:autoSpaceDE/>
        <w:autoSpaceDN/>
        <w:bidi w:val="0"/>
        <w:spacing w:line="360" w:lineRule="auto"/>
        <w:ind w:firstLine="480" w:firstLineChars="20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5</w:t>
      </w:r>
      <w:r>
        <w:rPr>
          <w:rFonts w:hint="eastAsia" w:ascii="宋体" w:hAnsi="宋体" w:eastAsia="宋体" w:cs="宋体"/>
          <w:i w:val="0"/>
          <w:iCs w:val="0"/>
          <w:color w:val="auto"/>
          <w:kern w:val="0"/>
          <w:sz w:val="24"/>
          <w:szCs w:val="24"/>
          <w:highlight w:val="none"/>
          <w:shd w:val="clear" w:color="auto" w:fill="auto"/>
        </w:rPr>
        <w:t>.1</w:t>
      </w:r>
      <w:r>
        <w:rPr>
          <w:rFonts w:hint="eastAsia" w:ascii="宋体" w:hAnsi="宋体" w:eastAsia="宋体" w:cs="宋体"/>
          <w:i w:val="0"/>
          <w:iCs w:val="0"/>
          <w:color w:val="auto"/>
          <w:sz w:val="24"/>
          <w:szCs w:val="24"/>
          <w:highlight w:val="none"/>
          <w:shd w:val="clear" w:color="auto" w:fill="auto"/>
        </w:rPr>
        <w:t>本维保项目主要内容是为杭州市人力社保系统现有的数据库、中间件等系统软件提供维保服务</w:t>
      </w:r>
      <w:r>
        <w:rPr>
          <w:rFonts w:hint="eastAsia" w:ascii="宋体" w:hAnsi="宋体" w:eastAsia="宋体" w:cs="宋体"/>
          <w:i w:val="0"/>
          <w:iCs w:val="0"/>
          <w:color w:val="auto"/>
          <w:kern w:val="0"/>
          <w:sz w:val="24"/>
          <w:szCs w:val="24"/>
          <w:highlight w:val="none"/>
          <w:shd w:val="clear" w:color="auto" w:fill="auto"/>
        </w:rPr>
        <w:t>,包括日常巡检</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故障处理、数据迁移、升级、恢复等技术支持</w:t>
      </w:r>
      <w:r>
        <w:rPr>
          <w:rFonts w:hint="eastAsia" w:ascii="宋体" w:hAnsi="宋体" w:eastAsia="宋体" w:cs="宋体"/>
          <w:i w:val="0"/>
          <w:iCs w:val="0"/>
          <w:color w:val="auto"/>
          <w:sz w:val="24"/>
          <w:szCs w:val="24"/>
          <w:highlight w:val="none"/>
          <w:shd w:val="clear" w:color="auto" w:fill="auto"/>
        </w:rPr>
        <w:t>。具体</w:t>
      </w:r>
      <w:r>
        <w:rPr>
          <w:rFonts w:hint="eastAsia" w:ascii="宋体" w:hAnsi="宋体" w:eastAsia="宋体" w:cs="宋体"/>
          <w:i w:val="0"/>
          <w:iCs w:val="0"/>
          <w:color w:val="auto"/>
          <w:kern w:val="0"/>
          <w:sz w:val="24"/>
          <w:szCs w:val="24"/>
          <w:highlight w:val="none"/>
          <w:shd w:val="clear" w:color="auto" w:fill="auto"/>
        </w:rPr>
        <w:t xml:space="preserve">包括： </w:t>
      </w:r>
    </w:p>
    <w:p w14:paraId="27927B05">
      <w:pPr>
        <w:pageBreakBefore w:val="0"/>
        <w:kinsoku/>
        <w:wordWrap/>
        <w:overflowPunct/>
        <w:topLinePunct w:val="0"/>
        <w:autoSpaceDE/>
        <w:autoSpaceDN/>
        <w:bidi w:val="0"/>
        <w:spacing w:line="360" w:lineRule="auto"/>
        <w:ind w:firstLine="480" w:firstLineChars="20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en-US" w:eastAsia="zh-CN"/>
        </w:rPr>
        <w:t>5</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rPr>
        <w:t>提供7×24小时不间断热线电话支持服务，通过电话可以直接联络技术工程师，寻求问题的解决方案、技术文档以及技术指导，电话支持需</w:t>
      </w:r>
      <w:r>
        <w:rPr>
          <w:rFonts w:hint="eastAsia" w:ascii="宋体" w:hAnsi="宋体" w:eastAsia="宋体" w:cs="宋体"/>
          <w:i w:val="0"/>
          <w:iCs w:val="0"/>
          <w:color w:val="auto"/>
          <w:kern w:val="0"/>
          <w:sz w:val="24"/>
          <w:szCs w:val="24"/>
          <w:highlight w:val="none"/>
          <w:shd w:val="clear" w:color="auto" w:fill="auto"/>
          <w:lang w:val="en-US" w:eastAsia="zh-CN"/>
        </w:rPr>
        <w:t>2小时内</w:t>
      </w:r>
      <w:r>
        <w:rPr>
          <w:rFonts w:hint="eastAsia" w:ascii="宋体" w:hAnsi="宋体" w:eastAsia="宋体" w:cs="宋体"/>
          <w:i w:val="0"/>
          <w:iCs w:val="0"/>
          <w:color w:val="auto"/>
          <w:kern w:val="0"/>
          <w:sz w:val="24"/>
          <w:szCs w:val="24"/>
          <w:highlight w:val="none"/>
          <w:shd w:val="clear" w:color="auto" w:fill="auto"/>
        </w:rPr>
        <w:t>及时响应。</w:t>
      </w:r>
    </w:p>
    <w:p w14:paraId="4BB2D26C">
      <w:pPr>
        <w:pageBreakBefore w:val="0"/>
        <w:widowControl/>
        <w:kinsoku/>
        <w:wordWrap/>
        <w:overflowPunct/>
        <w:topLinePunct w:val="0"/>
        <w:autoSpaceDE/>
        <w:autoSpaceDN/>
        <w:bidi w:val="0"/>
        <w:snapToGrid/>
        <w:spacing w:line="360" w:lineRule="auto"/>
        <w:ind w:firstLine="480" w:firstLineChars="200"/>
        <w:jc w:val="left"/>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5</w:t>
      </w:r>
      <w:r>
        <w:rPr>
          <w:rFonts w:hint="eastAsia" w:ascii="宋体" w:hAnsi="宋体" w:eastAsia="宋体" w:cs="宋体"/>
          <w:i w:val="0"/>
          <w:iCs w:val="0"/>
          <w:color w:val="auto"/>
          <w:kern w:val="0"/>
          <w:sz w:val="24"/>
          <w:szCs w:val="24"/>
          <w:highlight w:val="none"/>
          <w:shd w:val="clear" w:color="auto" w:fill="auto"/>
          <w:lang w:val="en-US" w:eastAsia="zh-CN"/>
        </w:rPr>
        <w:t>.3</w:t>
      </w:r>
      <w:r>
        <w:rPr>
          <w:rFonts w:hint="eastAsia" w:ascii="宋体" w:hAnsi="宋体" w:eastAsia="宋体" w:cs="宋体"/>
          <w:i w:val="0"/>
          <w:iCs w:val="0"/>
          <w:color w:val="auto"/>
          <w:sz w:val="24"/>
          <w:szCs w:val="24"/>
          <w:highlight w:val="none"/>
          <w:shd w:val="clear" w:color="auto" w:fill="auto"/>
        </w:rPr>
        <w:t>数据库和中间件系统是人力资源和社会保障信息系统的关键和核心，</w:t>
      </w:r>
      <w:r>
        <w:rPr>
          <w:rFonts w:hint="eastAsia" w:ascii="宋体" w:hAnsi="宋体" w:eastAsia="宋体" w:cs="宋体"/>
          <w:i w:val="0"/>
          <w:iCs w:val="0"/>
          <w:color w:val="auto"/>
          <w:kern w:val="0"/>
          <w:sz w:val="24"/>
          <w:szCs w:val="24"/>
          <w:highlight w:val="none"/>
          <w:shd w:val="clear" w:color="auto" w:fill="auto"/>
        </w:rPr>
        <w:t>投标人提供2人5</w:t>
      </w:r>
      <w:r>
        <w:rPr>
          <w:rFonts w:hint="eastAsia" w:ascii="宋体" w:hAnsi="宋体" w:eastAsia="宋体" w:cs="宋体"/>
          <w:i w:val="0"/>
          <w:iCs w:val="0"/>
          <w:color w:val="auto"/>
          <w:kern w:val="0"/>
          <w:sz w:val="24"/>
          <w:szCs w:val="24"/>
          <w:highlight w:val="none"/>
          <w:shd w:val="clear" w:color="auto" w:fill="auto"/>
          <w:lang w:eastAsia="zh-CN"/>
        </w:rPr>
        <w:t>×8</w:t>
      </w:r>
      <w:r>
        <w:rPr>
          <w:rFonts w:hint="eastAsia" w:ascii="宋体" w:hAnsi="宋体" w:eastAsia="宋体" w:cs="宋体"/>
          <w:i w:val="0"/>
          <w:iCs w:val="0"/>
          <w:color w:val="auto"/>
          <w:kern w:val="0"/>
          <w:sz w:val="24"/>
          <w:szCs w:val="24"/>
          <w:highlight w:val="none"/>
          <w:shd w:val="clear" w:color="auto" w:fill="auto"/>
        </w:rPr>
        <w:t>小时驻场服务，相关工作由采购人安排，处理运行维护相关日常工作。维护内容涉及到杭州市人力社保信息系统内所有</w:t>
      </w:r>
      <w:r>
        <w:rPr>
          <w:rFonts w:hint="eastAsia" w:ascii="宋体" w:hAnsi="宋体" w:eastAsia="宋体" w:cs="宋体"/>
          <w:i w:val="0"/>
          <w:iCs w:val="0"/>
          <w:color w:val="auto"/>
          <w:sz w:val="24"/>
          <w:szCs w:val="24"/>
          <w:highlight w:val="none"/>
          <w:shd w:val="clear" w:color="auto" w:fill="auto"/>
        </w:rPr>
        <w:t>数据库</w:t>
      </w:r>
      <w:r>
        <w:rPr>
          <w:rFonts w:hint="eastAsia" w:ascii="宋体" w:hAnsi="宋体" w:cs="宋体"/>
          <w:i w:val="0"/>
          <w:iCs w:val="0"/>
          <w:color w:val="auto"/>
          <w:sz w:val="24"/>
          <w:szCs w:val="24"/>
          <w:highlight w:val="none"/>
          <w:shd w:val="clear" w:color="auto" w:fill="auto"/>
          <w:lang w:eastAsia="zh-CN"/>
        </w:rPr>
        <w:t>和</w:t>
      </w:r>
      <w:r>
        <w:rPr>
          <w:rFonts w:hint="eastAsia" w:ascii="宋体" w:hAnsi="宋体" w:eastAsia="宋体" w:cs="宋体"/>
          <w:i w:val="0"/>
          <w:iCs w:val="0"/>
          <w:color w:val="auto"/>
          <w:sz w:val="24"/>
          <w:szCs w:val="24"/>
          <w:highlight w:val="none"/>
          <w:shd w:val="clear" w:color="auto" w:fill="auto"/>
        </w:rPr>
        <w:t>中间件</w:t>
      </w:r>
      <w:r>
        <w:rPr>
          <w:rFonts w:hint="eastAsia" w:ascii="宋体" w:hAnsi="宋体" w:eastAsia="宋体" w:cs="宋体"/>
          <w:i w:val="0"/>
          <w:iCs w:val="0"/>
          <w:color w:val="auto"/>
          <w:kern w:val="0"/>
          <w:sz w:val="24"/>
          <w:szCs w:val="24"/>
          <w:highlight w:val="none"/>
          <w:shd w:val="clear" w:color="auto" w:fill="auto"/>
        </w:rPr>
        <w:t>维保的各个方面，主要包含安装、升级、性能监控、常见故障处理、性能优化、空间管理、对象管理、备份恢复等内容。</w:t>
      </w:r>
    </w:p>
    <w:p w14:paraId="775C9AF0">
      <w:pPr>
        <w:pageBreakBefore w:val="0"/>
        <w:kinsoku/>
        <w:wordWrap/>
        <w:overflowPunct/>
        <w:topLinePunct w:val="0"/>
        <w:autoSpaceDE/>
        <w:autoSpaceDN/>
        <w:bidi w:val="0"/>
        <w:spacing w:line="360" w:lineRule="auto"/>
        <w:ind w:firstLine="480" w:firstLineChars="20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5</w:t>
      </w:r>
      <w:r>
        <w:rPr>
          <w:rFonts w:hint="eastAsia" w:ascii="宋体" w:hAnsi="宋体" w:eastAsia="宋体" w:cs="宋体"/>
          <w:i w:val="0"/>
          <w:iCs w:val="0"/>
          <w:color w:val="auto"/>
          <w:kern w:val="0"/>
          <w:sz w:val="24"/>
          <w:szCs w:val="24"/>
          <w:highlight w:val="none"/>
          <w:shd w:val="clear" w:color="auto" w:fill="auto"/>
          <w:lang w:val="en-US" w:eastAsia="zh-CN"/>
        </w:rPr>
        <w:t>.4</w:t>
      </w:r>
      <w:r>
        <w:rPr>
          <w:rFonts w:hint="eastAsia" w:ascii="宋体" w:hAnsi="宋体" w:cs="宋体"/>
          <w:i w:val="0"/>
          <w:iCs w:val="0"/>
          <w:color w:val="auto"/>
          <w:kern w:val="0"/>
          <w:sz w:val="24"/>
          <w:szCs w:val="24"/>
          <w:highlight w:val="none"/>
          <w:shd w:val="clear" w:color="auto" w:fill="auto"/>
          <w:lang w:val="en-US" w:eastAsia="zh-CN"/>
        </w:rPr>
        <w:t>投</w:t>
      </w:r>
      <w:r>
        <w:rPr>
          <w:rFonts w:hint="eastAsia" w:ascii="宋体" w:hAnsi="宋体" w:eastAsia="宋体" w:cs="宋体"/>
          <w:i w:val="0"/>
          <w:iCs w:val="0"/>
          <w:color w:val="auto"/>
          <w:kern w:val="0"/>
          <w:sz w:val="24"/>
          <w:szCs w:val="24"/>
          <w:highlight w:val="none"/>
          <w:shd w:val="clear" w:color="auto" w:fill="auto"/>
        </w:rPr>
        <w:t>标人向采购人提供</w:t>
      </w:r>
      <w:r>
        <w:rPr>
          <w:rFonts w:hint="eastAsia" w:ascii="宋体" w:hAnsi="宋体" w:eastAsia="宋体" w:cs="宋体"/>
          <w:i w:val="0"/>
          <w:iCs w:val="0"/>
          <w:color w:val="auto"/>
          <w:kern w:val="0"/>
          <w:sz w:val="24"/>
          <w:szCs w:val="24"/>
          <w:highlight w:val="none"/>
          <w:shd w:val="clear" w:color="auto" w:fill="auto"/>
          <w:lang w:val="en-US" w:eastAsia="zh-CN"/>
        </w:rPr>
        <w:t>数据库和中间件系统</w:t>
      </w:r>
      <w:r>
        <w:rPr>
          <w:rFonts w:hint="eastAsia" w:ascii="宋体" w:hAnsi="宋体" w:eastAsia="宋体" w:cs="宋体"/>
          <w:i w:val="0"/>
          <w:iCs w:val="0"/>
          <w:color w:val="auto"/>
          <w:sz w:val="24"/>
          <w:szCs w:val="24"/>
          <w:highlight w:val="none"/>
          <w:shd w:val="clear" w:color="auto" w:fill="auto"/>
          <w:lang w:val="en-US" w:eastAsia="zh-CN"/>
        </w:rPr>
        <w:t>日常</w:t>
      </w:r>
      <w:r>
        <w:rPr>
          <w:rFonts w:hint="eastAsia" w:ascii="宋体" w:hAnsi="宋体" w:eastAsia="宋体" w:cs="宋体"/>
          <w:i w:val="0"/>
          <w:iCs w:val="0"/>
          <w:color w:val="auto"/>
          <w:sz w:val="24"/>
          <w:szCs w:val="24"/>
          <w:highlight w:val="none"/>
          <w:shd w:val="clear" w:color="auto" w:fill="auto"/>
        </w:rPr>
        <w:t>维护、故障排除、系统调优、按采购人要求的数据迁移、协助解决数据备份恢复中的问题、</w:t>
      </w:r>
      <w:r>
        <w:rPr>
          <w:rFonts w:hint="eastAsia" w:ascii="宋体" w:hAnsi="宋体" w:eastAsia="宋体" w:cs="宋体"/>
          <w:i w:val="0"/>
          <w:iCs w:val="0"/>
          <w:color w:val="auto"/>
          <w:kern w:val="0"/>
          <w:sz w:val="24"/>
          <w:szCs w:val="24"/>
          <w:highlight w:val="none"/>
          <w:shd w:val="clear" w:color="auto" w:fill="auto"/>
          <w:lang w:val="en-US" w:eastAsia="zh-CN"/>
        </w:rPr>
        <w:t>数据库和中间件</w:t>
      </w:r>
      <w:r>
        <w:rPr>
          <w:rFonts w:hint="eastAsia" w:ascii="宋体" w:hAnsi="宋体" w:eastAsia="宋体" w:cs="宋体"/>
          <w:i w:val="0"/>
          <w:iCs w:val="0"/>
          <w:color w:val="auto"/>
          <w:sz w:val="24"/>
          <w:szCs w:val="24"/>
          <w:highlight w:val="none"/>
          <w:shd w:val="clear" w:color="auto" w:fill="auto"/>
        </w:rPr>
        <w:t>部署、</w:t>
      </w:r>
      <w:r>
        <w:rPr>
          <w:rFonts w:hint="eastAsia" w:ascii="宋体" w:hAnsi="宋体" w:eastAsia="宋体" w:cs="宋体"/>
          <w:i w:val="0"/>
          <w:iCs w:val="0"/>
          <w:color w:val="auto"/>
          <w:sz w:val="24"/>
          <w:szCs w:val="24"/>
          <w:highlight w:val="none"/>
          <w:shd w:val="clear" w:color="auto" w:fill="auto"/>
          <w:lang w:val="en-US" w:eastAsia="zh-CN"/>
        </w:rPr>
        <w:t>调试</w:t>
      </w:r>
      <w:r>
        <w:rPr>
          <w:rFonts w:hint="eastAsia" w:ascii="宋体" w:hAnsi="宋体" w:eastAsia="宋体" w:cs="宋体"/>
          <w:i w:val="0"/>
          <w:iCs w:val="0"/>
          <w:color w:val="auto"/>
          <w:sz w:val="24"/>
          <w:szCs w:val="24"/>
          <w:highlight w:val="none"/>
          <w:shd w:val="clear" w:color="auto" w:fill="auto"/>
        </w:rPr>
        <w:t>等相关技术支持服务</w:t>
      </w:r>
      <w:r>
        <w:rPr>
          <w:rFonts w:hint="eastAsia" w:ascii="宋体" w:hAnsi="宋体" w:eastAsia="宋体" w:cs="宋体"/>
          <w:i w:val="0"/>
          <w:iCs w:val="0"/>
          <w:color w:val="auto"/>
          <w:kern w:val="0"/>
          <w:sz w:val="24"/>
          <w:szCs w:val="24"/>
          <w:highlight w:val="none"/>
          <w:shd w:val="clear" w:color="auto" w:fill="auto"/>
        </w:rPr>
        <w:t>。配合采购人进行维护范围内设备及数据库的故障应急方案预演。</w:t>
      </w:r>
    </w:p>
    <w:p w14:paraId="6F6654BB">
      <w:pPr>
        <w:pageBreakBefore w:val="0"/>
        <w:tabs>
          <w:tab w:val="left" w:pos="3870"/>
          <w:tab w:val="left" w:pos="4085"/>
        </w:tabs>
        <w:kinsoku/>
        <w:wordWrap/>
        <w:overflowPunct/>
        <w:topLinePunct w:val="0"/>
        <w:autoSpaceDE/>
        <w:autoSpaceDN/>
        <w:bidi w:val="0"/>
        <w:snapToGrid w:val="0"/>
        <w:spacing w:line="360" w:lineRule="auto"/>
        <w:ind w:firstLine="480" w:firstLineChars="200"/>
        <w:jc w:val="left"/>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5</w:t>
      </w:r>
      <w:r>
        <w:rPr>
          <w:rFonts w:hint="eastAsia" w:ascii="宋体" w:hAnsi="宋体" w:eastAsia="宋体" w:cs="宋体"/>
          <w:i w:val="0"/>
          <w:iCs w:val="0"/>
          <w:color w:val="auto"/>
          <w:kern w:val="0"/>
          <w:sz w:val="24"/>
          <w:szCs w:val="24"/>
          <w:highlight w:val="none"/>
          <w:shd w:val="clear" w:color="auto" w:fill="auto"/>
          <w:lang w:val="en-US" w:eastAsia="zh-CN"/>
        </w:rPr>
        <w:t>.5</w:t>
      </w:r>
      <w:r>
        <w:rPr>
          <w:rFonts w:hint="eastAsia" w:ascii="宋体" w:hAnsi="宋体" w:eastAsia="宋体" w:cs="宋体"/>
          <w:i w:val="0"/>
          <w:iCs w:val="0"/>
          <w:color w:val="auto"/>
          <w:kern w:val="0"/>
          <w:sz w:val="24"/>
          <w:szCs w:val="24"/>
          <w:highlight w:val="none"/>
          <w:shd w:val="clear" w:color="auto" w:fill="auto"/>
        </w:rPr>
        <w:t>中标人必须向最终采购人提供良好的技术支持。必</w:t>
      </w:r>
      <w:r>
        <w:rPr>
          <w:rFonts w:hint="eastAsia" w:ascii="宋体" w:hAnsi="宋体" w:eastAsia="宋体" w:cs="宋体"/>
          <w:i w:val="0"/>
          <w:iCs w:val="0"/>
          <w:color w:val="auto"/>
          <w:sz w:val="24"/>
          <w:szCs w:val="24"/>
          <w:highlight w:val="none"/>
          <w:shd w:val="clear" w:color="auto" w:fill="auto"/>
        </w:rPr>
        <w:t>须针对人力资源和社会保障服务项目成立相关项目组提供支持，并在需要的时候二小时内到达现场提供服务。。</w:t>
      </w:r>
    </w:p>
    <w:p w14:paraId="5B49540B">
      <w:pPr>
        <w:pageBreakBefore w:val="0"/>
        <w:tabs>
          <w:tab w:val="left" w:pos="3870"/>
          <w:tab w:val="left" w:pos="4085"/>
        </w:tabs>
        <w:kinsoku/>
        <w:wordWrap/>
        <w:overflowPunct/>
        <w:topLinePunct w:val="0"/>
        <w:autoSpaceDE/>
        <w:autoSpaceDN/>
        <w:bidi w:val="0"/>
        <w:snapToGrid w:val="0"/>
        <w:spacing w:line="360" w:lineRule="auto"/>
        <w:ind w:firstLine="480" w:firstLineChars="200"/>
        <w:jc w:val="left"/>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en-US" w:eastAsia="zh-CN"/>
        </w:rPr>
        <w:t>5.6</w:t>
      </w:r>
      <w:r>
        <w:rPr>
          <w:rFonts w:hint="eastAsia" w:ascii="宋体" w:hAnsi="宋体" w:eastAsia="宋体" w:cs="宋体"/>
          <w:i w:val="0"/>
          <w:iCs w:val="0"/>
          <w:color w:val="auto"/>
          <w:kern w:val="0"/>
          <w:sz w:val="24"/>
          <w:szCs w:val="24"/>
          <w:highlight w:val="none"/>
          <w:shd w:val="clear" w:color="auto" w:fill="auto"/>
        </w:rPr>
        <w:t>投标</w:t>
      </w:r>
      <w:r>
        <w:rPr>
          <w:rFonts w:hint="eastAsia" w:ascii="宋体" w:hAnsi="宋体" w:eastAsia="宋体" w:cs="宋体"/>
          <w:i w:val="0"/>
          <w:iCs w:val="0"/>
          <w:color w:val="auto"/>
          <w:kern w:val="0"/>
          <w:sz w:val="24"/>
          <w:szCs w:val="24"/>
          <w:highlight w:val="none"/>
          <w:shd w:val="clear" w:color="auto" w:fill="auto"/>
          <w:lang w:val="en-US" w:eastAsia="zh-CN"/>
        </w:rPr>
        <w:t>人应提供</w:t>
      </w:r>
      <w:r>
        <w:rPr>
          <w:rFonts w:hint="eastAsia" w:ascii="宋体" w:hAnsi="宋体" w:eastAsia="宋体" w:cs="宋体"/>
          <w:i w:val="0"/>
          <w:iCs w:val="0"/>
          <w:color w:val="auto"/>
          <w:kern w:val="0"/>
          <w:sz w:val="24"/>
          <w:szCs w:val="24"/>
          <w:highlight w:val="none"/>
          <w:shd w:val="clear" w:color="auto" w:fill="auto"/>
        </w:rPr>
        <w:t>杭州市人力社保</w:t>
      </w:r>
      <w:r>
        <w:rPr>
          <w:rFonts w:hint="eastAsia" w:ascii="宋体" w:hAnsi="宋体" w:eastAsia="宋体" w:cs="宋体"/>
          <w:i w:val="0"/>
          <w:iCs w:val="0"/>
          <w:color w:val="auto"/>
          <w:kern w:val="0"/>
          <w:sz w:val="24"/>
          <w:szCs w:val="24"/>
          <w:highlight w:val="none"/>
          <w:shd w:val="clear" w:color="auto" w:fill="auto"/>
          <w:lang w:val="en-US" w:eastAsia="zh-CN"/>
        </w:rPr>
        <w:t>系统数据库和中间件</w:t>
      </w:r>
      <w:r>
        <w:rPr>
          <w:rFonts w:hint="eastAsia" w:ascii="宋体" w:hAnsi="宋体" w:eastAsia="宋体" w:cs="宋体"/>
          <w:i w:val="0"/>
          <w:iCs w:val="0"/>
          <w:color w:val="auto"/>
          <w:kern w:val="0"/>
          <w:sz w:val="24"/>
          <w:szCs w:val="24"/>
          <w:highlight w:val="none"/>
          <w:shd w:val="clear" w:color="auto" w:fill="auto"/>
        </w:rPr>
        <w:t>整体支持方案</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如采购人有新系统建设，须根据采购人新系统建设需求提供咨询、规划，并参与新系统建设方案制定等工作</w:t>
      </w:r>
      <w:r>
        <w:rPr>
          <w:rFonts w:hint="eastAsia" w:ascii="宋体" w:hAnsi="宋体" w:eastAsia="宋体" w:cs="宋体"/>
          <w:i w:val="0"/>
          <w:iCs w:val="0"/>
          <w:color w:val="auto"/>
          <w:kern w:val="0"/>
          <w:sz w:val="24"/>
          <w:szCs w:val="24"/>
          <w:highlight w:val="none"/>
          <w:shd w:val="clear" w:color="auto" w:fill="auto"/>
        </w:rPr>
        <w:t>。</w:t>
      </w:r>
    </w:p>
    <w:p w14:paraId="2F1BBB0D">
      <w:pPr>
        <w:keepNext/>
        <w:keepLines/>
        <w:pageBreakBefore w:val="0"/>
        <w:widowControl w:val="0"/>
        <w:numPr>
          <w:ilvl w:val="0"/>
          <w:numId w:val="1"/>
        </w:numPr>
        <w:kinsoku/>
        <w:wordWrap/>
        <w:overflowPunct/>
        <w:topLinePunct w:val="0"/>
        <w:autoSpaceDE/>
        <w:autoSpaceDN/>
        <w:bidi w:val="0"/>
        <w:adjustRightInd/>
        <w:spacing w:line="360" w:lineRule="auto"/>
        <w:ind w:left="432" w:hanging="432"/>
        <w:jc w:val="left"/>
        <w:outlineLvl w:val="1"/>
        <w:rPr>
          <w:rFonts w:hint="eastAsia" w:ascii="宋体" w:hAnsi="宋体" w:eastAsia="宋体" w:cs="宋体"/>
          <w:b/>
          <w:bCs/>
          <w:i w:val="0"/>
          <w:iCs w:val="0"/>
          <w:color w:val="auto"/>
          <w:kern w:val="2"/>
          <w:sz w:val="24"/>
          <w:szCs w:val="24"/>
          <w:highlight w:val="none"/>
          <w:shd w:val="clear" w:color="auto" w:fill="auto"/>
          <w:lang w:val="zh-CN" w:eastAsia="zh-CN" w:bidi="ar-SA"/>
        </w:rPr>
      </w:pPr>
      <w:r>
        <w:rPr>
          <w:rFonts w:hint="eastAsia" w:ascii="宋体" w:hAnsi="宋体" w:eastAsia="宋体" w:cs="宋体"/>
          <w:b/>
          <w:bCs/>
          <w:i w:val="0"/>
          <w:iCs w:val="0"/>
          <w:color w:val="auto"/>
          <w:kern w:val="2"/>
          <w:sz w:val="24"/>
          <w:szCs w:val="24"/>
          <w:highlight w:val="none"/>
          <w:shd w:val="clear" w:color="auto" w:fill="auto"/>
          <w:lang w:val="zh-CN" w:eastAsia="zh-CN" w:bidi="ar-SA"/>
        </w:rPr>
        <w:t>项目团队及人员要求</w:t>
      </w:r>
    </w:p>
    <w:p w14:paraId="1AA86290">
      <w:pPr>
        <w:pStyle w:val="4"/>
        <w:numPr>
          <w:ilvl w:val="-1"/>
          <w:numId w:val="0"/>
        </w:numPr>
        <w:ind w:left="0" w:firstLine="482" w:firstLineChars="200"/>
        <w:rPr>
          <w:rFonts w:hint="eastAsia" w:ascii="宋体" w:hAnsi="宋体" w:eastAsia="宋体" w:cs="宋体"/>
          <w:b w:val="0"/>
          <w:bCs w:val="0"/>
          <w:i w:val="0"/>
          <w:iCs w:val="0"/>
          <w:color w:val="auto"/>
          <w:kern w:val="0"/>
          <w:sz w:val="24"/>
          <w:szCs w:val="24"/>
          <w:highlight w:val="none"/>
          <w:shd w:val="clear" w:color="auto" w:fill="auto"/>
          <w:lang w:val="en-US" w:eastAsia="zh-CN"/>
        </w:rPr>
      </w:pPr>
      <w:r>
        <w:rPr>
          <w:rFonts w:hint="eastAsia" w:ascii="宋体" w:hAnsi="宋体" w:eastAsia="宋体" w:cs="宋体"/>
          <w:i w:val="0"/>
          <w:iCs w:val="0"/>
          <w:snapToGrid w:val="0"/>
          <w:color w:val="auto"/>
          <w:kern w:val="28"/>
          <w:sz w:val="24"/>
          <w:szCs w:val="24"/>
          <w:highlight w:val="none"/>
          <w:shd w:val="clear" w:color="auto" w:fill="auto"/>
          <w:lang w:val="en-US" w:eastAsia="zh-CN" w:bidi="ar-SA"/>
        </w:rPr>
        <w:t>6.1</w:t>
      </w:r>
      <w:r>
        <w:rPr>
          <w:rFonts w:hint="eastAsia" w:ascii="宋体" w:hAnsi="宋体" w:eastAsia="宋体" w:cs="宋体"/>
          <w:b w:val="0"/>
          <w:bCs w:val="0"/>
          <w:i w:val="0"/>
          <w:iCs w:val="0"/>
          <w:color w:val="auto"/>
          <w:kern w:val="0"/>
          <w:sz w:val="24"/>
          <w:szCs w:val="24"/>
          <w:highlight w:val="none"/>
          <w:shd w:val="clear" w:color="auto" w:fill="auto"/>
          <w:lang w:val="en-US"/>
        </w:rPr>
        <w:t>投标</w:t>
      </w:r>
      <w:r>
        <w:rPr>
          <w:rFonts w:hint="eastAsia" w:ascii="宋体" w:hAnsi="宋体" w:eastAsia="宋体" w:cs="宋体"/>
          <w:b w:val="0"/>
          <w:bCs w:val="0"/>
          <w:i w:val="0"/>
          <w:iCs w:val="0"/>
          <w:color w:val="auto"/>
          <w:kern w:val="0"/>
          <w:sz w:val="24"/>
          <w:szCs w:val="24"/>
          <w:highlight w:val="none"/>
          <w:shd w:val="clear" w:color="auto" w:fill="auto"/>
          <w:lang w:val="en-US" w:eastAsia="zh-CN"/>
        </w:rPr>
        <w:t>人</w:t>
      </w:r>
      <w:r>
        <w:rPr>
          <w:rFonts w:hint="eastAsia" w:ascii="宋体" w:hAnsi="宋体" w:eastAsia="宋体" w:cs="宋体"/>
          <w:b w:val="0"/>
          <w:bCs w:val="0"/>
          <w:i w:val="0"/>
          <w:iCs w:val="0"/>
          <w:color w:val="auto"/>
          <w:kern w:val="0"/>
          <w:sz w:val="24"/>
          <w:szCs w:val="24"/>
          <w:highlight w:val="none"/>
          <w:shd w:val="clear" w:color="auto" w:fill="auto"/>
          <w:lang w:val="en-US"/>
        </w:rPr>
        <w:t>必须针对</w:t>
      </w:r>
      <w:r>
        <w:rPr>
          <w:rFonts w:hint="eastAsia" w:ascii="宋体" w:hAnsi="宋体" w:eastAsia="宋体" w:cs="宋体"/>
          <w:b w:val="0"/>
          <w:bCs w:val="0"/>
          <w:i w:val="0"/>
          <w:iCs w:val="0"/>
          <w:color w:val="auto"/>
          <w:kern w:val="0"/>
          <w:sz w:val="24"/>
          <w:szCs w:val="24"/>
          <w:highlight w:val="none"/>
          <w:shd w:val="clear" w:color="auto" w:fill="auto"/>
          <w:lang w:val="en-US" w:eastAsia="zh-CN"/>
        </w:rPr>
        <w:t>本</w:t>
      </w:r>
      <w:r>
        <w:rPr>
          <w:rFonts w:hint="eastAsia" w:ascii="宋体" w:hAnsi="宋体" w:eastAsia="宋体" w:cs="宋体"/>
          <w:b w:val="0"/>
          <w:bCs w:val="0"/>
          <w:i w:val="0"/>
          <w:iCs w:val="0"/>
          <w:color w:val="auto"/>
          <w:kern w:val="0"/>
          <w:sz w:val="24"/>
          <w:szCs w:val="24"/>
          <w:highlight w:val="none"/>
          <w:shd w:val="clear" w:color="auto" w:fill="auto"/>
          <w:lang w:val="en-US"/>
        </w:rPr>
        <w:t>项目成立项目组</w:t>
      </w:r>
      <w:r>
        <w:rPr>
          <w:rFonts w:hint="eastAsia" w:ascii="宋体" w:hAnsi="宋体" w:eastAsia="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rPr>
        <w:t>项目组</w:t>
      </w:r>
      <w:r>
        <w:rPr>
          <w:rFonts w:hint="eastAsia" w:ascii="宋体" w:hAnsi="宋体" w:eastAsia="宋体" w:cs="宋体"/>
          <w:b w:val="0"/>
          <w:bCs w:val="0"/>
          <w:i w:val="0"/>
          <w:iCs w:val="0"/>
          <w:color w:val="auto"/>
          <w:kern w:val="0"/>
          <w:sz w:val="24"/>
          <w:szCs w:val="24"/>
          <w:highlight w:val="none"/>
          <w:shd w:val="clear" w:color="auto" w:fill="auto"/>
          <w:lang w:val="en-US" w:eastAsia="zh-CN"/>
        </w:rPr>
        <w:t>人员不少于10人，</w:t>
      </w:r>
      <w:r>
        <w:rPr>
          <w:rFonts w:hint="eastAsia" w:ascii="宋体" w:hAnsi="宋体" w:eastAsia="宋体" w:cs="宋体"/>
          <w:b w:val="0"/>
          <w:bCs w:val="0"/>
          <w:i w:val="0"/>
          <w:iCs w:val="0"/>
          <w:color w:val="auto"/>
          <w:kern w:val="0"/>
          <w:sz w:val="24"/>
          <w:szCs w:val="24"/>
          <w:highlight w:val="none"/>
          <w:shd w:val="clear" w:color="auto" w:fill="auto"/>
          <w:lang w:val="en-US"/>
        </w:rPr>
        <w:t>并在需要的时候二小时内到达现场提供服务</w:t>
      </w:r>
      <w:r>
        <w:rPr>
          <w:rFonts w:hint="eastAsia" w:ascii="宋体" w:hAnsi="宋体" w:eastAsia="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rPr>
        <w:t>项目组</w:t>
      </w:r>
      <w:r>
        <w:rPr>
          <w:rFonts w:hint="eastAsia" w:ascii="宋体" w:hAnsi="宋体" w:eastAsia="宋体" w:cs="宋体"/>
          <w:b w:val="0"/>
          <w:bCs w:val="0"/>
          <w:i w:val="0"/>
          <w:iCs w:val="0"/>
          <w:color w:val="auto"/>
          <w:kern w:val="0"/>
          <w:sz w:val="24"/>
          <w:szCs w:val="24"/>
          <w:highlight w:val="none"/>
          <w:shd w:val="clear" w:color="auto" w:fill="auto"/>
          <w:lang w:val="en-US" w:eastAsia="zh-CN"/>
        </w:rPr>
        <w:t>成员中IBM</w:t>
      </w:r>
      <w:r>
        <w:rPr>
          <w:rFonts w:hint="eastAsia" w:ascii="宋体" w:hAnsi="宋体" w:eastAsia="宋体" w:cs="宋体"/>
          <w:b w:val="0"/>
          <w:bCs w:val="0"/>
          <w:i w:val="0"/>
          <w:iCs w:val="0"/>
          <w:color w:val="auto"/>
          <w:kern w:val="0"/>
          <w:sz w:val="24"/>
          <w:szCs w:val="24"/>
          <w:highlight w:val="none"/>
          <w:shd w:val="clear" w:color="auto" w:fill="auto"/>
          <w:lang w:val="en-US"/>
        </w:rPr>
        <w:t>认证工程师不少于</w:t>
      </w:r>
      <w:r>
        <w:rPr>
          <w:rFonts w:hint="eastAsia" w:ascii="宋体" w:hAnsi="宋体" w:eastAsia="宋体" w:cs="宋体"/>
          <w:b w:val="0"/>
          <w:bCs w:val="0"/>
          <w:i w:val="0"/>
          <w:iCs w:val="0"/>
          <w:color w:val="auto"/>
          <w:kern w:val="0"/>
          <w:sz w:val="24"/>
          <w:szCs w:val="24"/>
          <w:highlight w:val="none"/>
          <w:shd w:val="clear" w:color="auto" w:fill="auto"/>
          <w:lang w:val="en-US" w:eastAsia="zh-CN"/>
        </w:rPr>
        <w:t>1</w:t>
      </w:r>
      <w:r>
        <w:rPr>
          <w:rFonts w:hint="eastAsia" w:ascii="宋体" w:hAnsi="宋体" w:eastAsia="宋体" w:cs="宋体"/>
          <w:b w:val="0"/>
          <w:bCs w:val="0"/>
          <w:i w:val="0"/>
          <w:iCs w:val="0"/>
          <w:color w:val="auto"/>
          <w:kern w:val="0"/>
          <w:sz w:val="24"/>
          <w:szCs w:val="24"/>
          <w:highlight w:val="none"/>
          <w:shd w:val="clear" w:color="auto" w:fill="auto"/>
          <w:lang w:val="en-US"/>
        </w:rPr>
        <w:t>人</w:t>
      </w:r>
      <w:r>
        <w:rPr>
          <w:rFonts w:hint="eastAsia" w:ascii="宋体" w:hAnsi="宋体" w:eastAsia="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rPr>
        <w:t>麒麟操作系统认证工程师不少于</w:t>
      </w:r>
      <w:r>
        <w:rPr>
          <w:rFonts w:hint="eastAsia" w:ascii="宋体" w:hAnsi="宋体" w:eastAsia="宋体" w:cs="宋体"/>
          <w:b w:val="0"/>
          <w:bCs w:val="0"/>
          <w:i w:val="0"/>
          <w:iCs w:val="0"/>
          <w:color w:val="auto"/>
          <w:kern w:val="0"/>
          <w:sz w:val="24"/>
          <w:szCs w:val="24"/>
          <w:highlight w:val="none"/>
          <w:shd w:val="clear" w:color="auto" w:fill="auto"/>
          <w:lang w:val="en-US" w:eastAsia="zh-CN"/>
        </w:rPr>
        <w:t>1</w:t>
      </w:r>
      <w:r>
        <w:rPr>
          <w:rFonts w:hint="eastAsia" w:ascii="宋体" w:hAnsi="宋体" w:eastAsia="宋体" w:cs="宋体"/>
          <w:b w:val="0"/>
          <w:bCs w:val="0"/>
          <w:i w:val="0"/>
          <w:iCs w:val="0"/>
          <w:color w:val="auto"/>
          <w:kern w:val="0"/>
          <w:sz w:val="24"/>
          <w:szCs w:val="24"/>
          <w:highlight w:val="none"/>
          <w:shd w:val="clear" w:color="auto" w:fill="auto"/>
          <w:lang w:val="en-US"/>
        </w:rPr>
        <w:t>人</w:t>
      </w:r>
      <w:r>
        <w:rPr>
          <w:rFonts w:hint="eastAsia" w:ascii="宋体" w:hAnsi="宋体" w:eastAsia="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rPr>
        <w:t>HCIE认证工程师不少于</w:t>
      </w:r>
      <w:r>
        <w:rPr>
          <w:rFonts w:hint="eastAsia" w:ascii="宋体" w:hAnsi="宋体" w:eastAsia="宋体" w:cs="宋体"/>
          <w:b w:val="0"/>
          <w:bCs w:val="0"/>
          <w:i w:val="0"/>
          <w:iCs w:val="0"/>
          <w:color w:val="auto"/>
          <w:kern w:val="0"/>
          <w:sz w:val="24"/>
          <w:szCs w:val="24"/>
          <w:highlight w:val="none"/>
          <w:shd w:val="clear" w:color="auto" w:fill="auto"/>
          <w:lang w:val="en-US" w:eastAsia="zh-CN"/>
        </w:rPr>
        <w:t>1</w:t>
      </w:r>
      <w:r>
        <w:rPr>
          <w:rFonts w:hint="eastAsia" w:ascii="宋体" w:hAnsi="宋体" w:eastAsia="宋体" w:cs="宋体"/>
          <w:b w:val="0"/>
          <w:bCs w:val="0"/>
          <w:i w:val="0"/>
          <w:iCs w:val="0"/>
          <w:color w:val="auto"/>
          <w:kern w:val="0"/>
          <w:sz w:val="24"/>
          <w:szCs w:val="24"/>
          <w:highlight w:val="none"/>
          <w:shd w:val="clear" w:color="auto" w:fill="auto"/>
          <w:lang w:val="en-US"/>
        </w:rPr>
        <w:t>人</w:t>
      </w:r>
      <w:r>
        <w:rPr>
          <w:rFonts w:hint="eastAsia" w:ascii="宋体" w:hAnsi="宋体" w:eastAsia="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rPr>
        <w:t>CCIE认证工程师不少于</w:t>
      </w:r>
      <w:r>
        <w:rPr>
          <w:rFonts w:hint="eastAsia" w:ascii="宋体" w:hAnsi="宋体" w:eastAsia="宋体" w:cs="宋体"/>
          <w:b w:val="0"/>
          <w:bCs w:val="0"/>
          <w:i w:val="0"/>
          <w:iCs w:val="0"/>
          <w:color w:val="auto"/>
          <w:kern w:val="0"/>
          <w:sz w:val="24"/>
          <w:szCs w:val="24"/>
          <w:highlight w:val="none"/>
          <w:shd w:val="clear" w:color="auto" w:fill="auto"/>
          <w:lang w:val="en-US" w:eastAsia="zh-CN"/>
        </w:rPr>
        <w:t>1</w:t>
      </w:r>
      <w:r>
        <w:rPr>
          <w:rFonts w:hint="eastAsia" w:ascii="宋体" w:hAnsi="宋体" w:eastAsia="宋体" w:cs="宋体"/>
          <w:b w:val="0"/>
          <w:bCs w:val="0"/>
          <w:i w:val="0"/>
          <w:iCs w:val="0"/>
          <w:color w:val="auto"/>
          <w:kern w:val="0"/>
          <w:sz w:val="24"/>
          <w:szCs w:val="24"/>
          <w:highlight w:val="none"/>
          <w:shd w:val="clear" w:color="auto" w:fill="auto"/>
          <w:lang w:val="en-US"/>
        </w:rPr>
        <w:t>人</w:t>
      </w:r>
      <w:r>
        <w:rPr>
          <w:rFonts w:hint="eastAsia" w:ascii="宋体" w:hAnsi="宋体" w:eastAsia="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rPr>
        <w:t>OCM数据库认证工程师不少于</w:t>
      </w:r>
      <w:r>
        <w:rPr>
          <w:rFonts w:hint="eastAsia" w:ascii="宋体" w:hAnsi="宋体" w:eastAsia="宋体" w:cs="宋体"/>
          <w:b w:val="0"/>
          <w:bCs w:val="0"/>
          <w:i w:val="0"/>
          <w:iCs w:val="0"/>
          <w:color w:val="auto"/>
          <w:kern w:val="0"/>
          <w:sz w:val="24"/>
          <w:szCs w:val="24"/>
          <w:highlight w:val="none"/>
          <w:shd w:val="clear" w:color="auto" w:fill="auto"/>
          <w:lang w:val="en-US" w:eastAsia="zh-CN"/>
        </w:rPr>
        <w:t>1</w:t>
      </w:r>
      <w:r>
        <w:rPr>
          <w:rFonts w:hint="eastAsia" w:ascii="宋体" w:hAnsi="宋体" w:eastAsia="宋体" w:cs="宋体"/>
          <w:b w:val="0"/>
          <w:bCs w:val="0"/>
          <w:i w:val="0"/>
          <w:iCs w:val="0"/>
          <w:color w:val="auto"/>
          <w:kern w:val="0"/>
          <w:sz w:val="24"/>
          <w:szCs w:val="24"/>
          <w:highlight w:val="none"/>
          <w:shd w:val="clear" w:color="auto" w:fill="auto"/>
          <w:lang w:val="en-US"/>
        </w:rPr>
        <w:t>人</w:t>
      </w:r>
      <w:r>
        <w:rPr>
          <w:rFonts w:hint="eastAsia" w:ascii="宋体" w:hAnsi="宋体" w:eastAsia="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b w:val="0"/>
          <w:bCs w:val="0"/>
          <w:i w:val="0"/>
          <w:iCs w:val="0"/>
          <w:color w:val="auto"/>
          <w:kern w:val="0"/>
          <w:sz w:val="24"/>
          <w:szCs w:val="24"/>
          <w:highlight w:val="none"/>
          <w:shd w:val="clear" w:color="auto" w:fill="auto"/>
          <w:lang w:val="en-US"/>
        </w:rPr>
        <w:t>OC</w:t>
      </w:r>
      <w:r>
        <w:rPr>
          <w:rFonts w:hint="eastAsia" w:ascii="宋体" w:hAnsi="宋体" w:eastAsia="宋体" w:cs="宋体"/>
          <w:b w:val="0"/>
          <w:bCs w:val="0"/>
          <w:i w:val="0"/>
          <w:iCs w:val="0"/>
          <w:color w:val="auto"/>
          <w:kern w:val="0"/>
          <w:sz w:val="24"/>
          <w:szCs w:val="24"/>
          <w:highlight w:val="none"/>
          <w:shd w:val="clear" w:color="auto" w:fill="auto"/>
          <w:lang w:val="en-US" w:eastAsia="zh-CN"/>
        </w:rPr>
        <w:t>P</w:t>
      </w:r>
      <w:r>
        <w:rPr>
          <w:rFonts w:hint="eastAsia" w:ascii="宋体" w:hAnsi="宋体" w:eastAsia="宋体" w:cs="宋体"/>
          <w:b w:val="0"/>
          <w:bCs w:val="0"/>
          <w:i w:val="0"/>
          <w:iCs w:val="0"/>
          <w:color w:val="auto"/>
          <w:kern w:val="0"/>
          <w:sz w:val="24"/>
          <w:szCs w:val="24"/>
          <w:highlight w:val="none"/>
          <w:shd w:val="clear" w:color="auto" w:fill="auto"/>
          <w:lang w:val="en-US"/>
        </w:rPr>
        <w:t>数据库认证工程师不少于</w:t>
      </w:r>
      <w:r>
        <w:rPr>
          <w:rFonts w:hint="eastAsia" w:ascii="宋体" w:hAnsi="宋体" w:eastAsia="宋体" w:cs="宋体"/>
          <w:b w:val="0"/>
          <w:bCs w:val="0"/>
          <w:i w:val="0"/>
          <w:iCs w:val="0"/>
          <w:color w:val="auto"/>
          <w:kern w:val="0"/>
          <w:sz w:val="24"/>
          <w:szCs w:val="24"/>
          <w:highlight w:val="none"/>
          <w:shd w:val="clear" w:color="auto" w:fill="auto"/>
          <w:lang w:val="en-US" w:eastAsia="zh-CN"/>
        </w:rPr>
        <w:t>2</w:t>
      </w:r>
      <w:r>
        <w:rPr>
          <w:rFonts w:hint="eastAsia" w:ascii="宋体" w:hAnsi="宋体" w:eastAsia="宋体" w:cs="宋体"/>
          <w:b w:val="0"/>
          <w:bCs w:val="0"/>
          <w:i w:val="0"/>
          <w:iCs w:val="0"/>
          <w:color w:val="auto"/>
          <w:kern w:val="0"/>
          <w:sz w:val="24"/>
          <w:szCs w:val="24"/>
          <w:highlight w:val="none"/>
          <w:shd w:val="clear" w:color="auto" w:fill="auto"/>
          <w:lang w:val="en-US"/>
        </w:rPr>
        <w:t>人</w:t>
      </w:r>
      <w:r>
        <w:rPr>
          <w:rFonts w:hint="eastAsia" w:ascii="宋体" w:hAnsi="宋体" w:eastAsia="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i w:val="0"/>
          <w:iCs w:val="0"/>
          <w:color w:val="auto"/>
          <w:kern w:val="0"/>
          <w:sz w:val="24"/>
          <w:highlight w:val="none"/>
          <w:shd w:val="clear" w:color="auto" w:fill="auto"/>
          <w:lang w:val="en-US" w:eastAsia="zh-CN"/>
        </w:rPr>
        <w:t>PostgreSQL管理员(高级)认证工程师不少于1人</w:t>
      </w:r>
      <w:r>
        <w:rPr>
          <w:rFonts w:hint="eastAsia" w:ascii="宋体" w:hAnsi="宋体" w:eastAsia="宋体" w:cs="宋体"/>
          <w:b w:val="0"/>
          <w:bCs w:val="0"/>
          <w:i w:val="0"/>
          <w:iCs w:val="0"/>
          <w:color w:val="auto"/>
          <w:kern w:val="0"/>
          <w:sz w:val="24"/>
          <w:szCs w:val="24"/>
          <w:highlight w:val="none"/>
          <w:shd w:val="clear" w:color="auto" w:fill="auto"/>
          <w:lang w:val="en-US" w:eastAsia="zh-CN"/>
        </w:rPr>
        <w:t>。</w:t>
      </w:r>
    </w:p>
    <w:p w14:paraId="3737D658">
      <w:pPr>
        <w:pStyle w:val="256"/>
        <w:numPr>
          <w:ilvl w:val="-1"/>
          <w:numId w:val="0"/>
        </w:numPr>
        <w:ind w:left="480" w:firstLine="0" w:firstLineChars="0"/>
        <w:rPr>
          <w:rFonts w:ascii="宋体" w:hAnsi="宋体" w:eastAsia="宋体" w:cs="Times New Roman"/>
          <w:i w:val="0"/>
          <w:iCs w:val="0"/>
          <w:color w:val="auto"/>
          <w:highlight w:val="none"/>
          <w:shd w:val="clear" w:color="auto" w:fill="auto"/>
        </w:rPr>
      </w:pPr>
      <w:r>
        <w:rPr>
          <w:rFonts w:hint="eastAsia" w:ascii="宋体" w:hAnsi="宋体" w:eastAsia="宋体" w:cs="宋体"/>
          <w:i w:val="0"/>
          <w:iCs w:val="0"/>
          <w:snapToGrid w:val="0"/>
          <w:color w:val="auto"/>
          <w:kern w:val="28"/>
          <w:sz w:val="24"/>
          <w:szCs w:val="24"/>
          <w:highlight w:val="none"/>
          <w:shd w:val="clear" w:color="auto" w:fill="auto"/>
          <w:lang w:val="en-US" w:eastAsia="zh-CN" w:bidi="ar-SA"/>
        </w:rPr>
        <w:t>6.2</w:t>
      </w:r>
      <w:r>
        <w:rPr>
          <w:rFonts w:hint="eastAsia" w:ascii="宋体" w:hAnsi="宋体" w:eastAsia="宋体" w:cs="Times New Roman"/>
          <w:i w:val="0"/>
          <w:iCs w:val="0"/>
          <w:color w:val="auto"/>
          <w:highlight w:val="none"/>
          <w:shd w:val="clear" w:color="auto" w:fill="auto"/>
        </w:rPr>
        <w:t>项目经理：</w:t>
      </w:r>
      <w:r>
        <w:rPr>
          <w:rFonts w:hint="eastAsia" w:ascii="宋体" w:hAnsi="宋体" w:eastAsia="宋体" w:cs="宋体"/>
          <w:i w:val="0"/>
          <w:iCs w:val="0"/>
          <w:color w:val="auto"/>
          <w:kern w:val="0"/>
          <w:sz w:val="24"/>
          <w:highlight w:val="none"/>
          <w:shd w:val="clear" w:color="auto" w:fill="auto"/>
        </w:rPr>
        <w:t>具有</w:t>
      </w:r>
      <w:r>
        <w:rPr>
          <w:rFonts w:hint="eastAsia" w:ascii="宋体" w:hAnsi="宋体" w:eastAsia="宋体" w:cs="宋体"/>
          <w:i w:val="0"/>
          <w:iCs w:val="0"/>
          <w:color w:val="auto"/>
          <w:kern w:val="0"/>
          <w:sz w:val="24"/>
          <w:highlight w:val="none"/>
          <w:shd w:val="clear" w:color="auto" w:fill="auto"/>
          <w:lang w:val="en-US" w:eastAsia="zh-CN"/>
        </w:rPr>
        <w:t>5年以上</w:t>
      </w:r>
      <w:r>
        <w:rPr>
          <w:rFonts w:hint="eastAsia" w:ascii="宋体" w:hAnsi="宋体" w:eastAsia="宋体" w:cs="宋体"/>
          <w:i w:val="0"/>
          <w:iCs w:val="0"/>
          <w:color w:val="auto"/>
          <w:kern w:val="0"/>
          <w:sz w:val="24"/>
          <w:highlight w:val="none"/>
          <w:shd w:val="clear" w:color="auto" w:fill="auto"/>
        </w:rPr>
        <w:t>同类项目的维护经验和履约能力</w:t>
      </w:r>
      <w:r>
        <w:rPr>
          <w:rFonts w:hint="eastAsia" w:ascii="宋体" w:hAnsi="宋体" w:eastAsia="宋体" w:cs="宋体"/>
          <w:i w:val="0"/>
          <w:iCs w:val="0"/>
          <w:color w:val="auto"/>
          <w:kern w:val="0"/>
          <w:sz w:val="24"/>
          <w:highlight w:val="none"/>
          <w:shd w:val="clear" w:color="auto" w:fill="auto"/>
          <w:lang w:eastAsia="zh-CN"/>
        </w:rPr>
        <w:t>，根据采购人需求到现场驻场服务</w:t>
      </w:r>
      <w:r>
        <w:rPr>
          <w:rFonts w:hint="eastAsia" w:ascii="宋体" w:hAnsi="宋体" w:eastAsia="宋体" w:cs="宋体"/>
          <w:i w:val="0"/>
          <w:iCs w:val="0"/>
          <w:color w:val="auto"/>
          <w:kern w:val="0"/>
          <w:highlight w:val="none"/>
          <w:shd w:val="clear" w:color="auto" w:fill="auto"/>
        </w:rPr>
        <w:t>。</w:t>
      </w:r>
    </w:p>
    <w:p w14:paraId="5C6FD598">
      <w:pPr>
        <w:spacing w:line="360" w:lineRule="auto"/>
        <w:ind w:firstLine="480" w:firstLineChars="200"/>
        <w:rPr>
          <w:rFonts w:ascii="宋体" w:hAnsi="宋体"/>
          <w:i w:val="0"/>
          <w:iCs w:val="0"/>
          <w:color w:val="auto"/>
          <w:sz w:val="24"/>
          <w:highlight w:val="none"/>
          <w:shd w:val="clear" w:color="auto" w:fill="auto"/>
        </w:rPr>
      </w:pPr>
      <w:r>
        <w:rPr>
          <w:rFonts w:hint="eastAsia" w:ascii="宋体" w:hAnsi="宋体" w:eastAsia="宋体" w:cs="宋体"/>
          <w:i w:val="0"/>
          <w:iCs w:val="0"/>
          <w:snapToGrid w:val="0"/>
          <w:color w:val="auto"/>
          <w:kern w:val="28"/>
          <w:sz w:val="24"/>
          <w:szCs w:val="24"/>
          <w:highlight w:val="none"/>
          <w:shd w:val="clear" w:color="auto" w:fill="auto"/>
          <w:lang w:val="en-US" w:eastAsia="zh-CN" w:bidi="ar-SA"/>
        </w:rPr>
        <w:t>6.3</w:t>
      </w:r>
      <w:r>
        <w:rPr>
          <w:rFonts w:hint="eastAsia" w:ascii="宋体" w:hAnsi="宋体"/>
          <w:i w:val="0"/>
          <w:iCs w:val="0"/>
          <w:color w:val="auto"/>
          <w:sz w:val="24"/>
          <w:highlight w:val="none"/>
          <w:shd w:val="clear" w:color="auto" w:fill="auto"/>
        </w:rPr>
        <w:t>驻场工程师：</w:t>
      </w:r>
      <w:r>
        <w:rPr>
          <w:rFonts w:hint="eastAsia" w:ascii="宋体" w:hAnsi="宋体" w:eastAsia="宋体" w:cs="宋体"/>
          <w:b w:val="0"/>
          <w:bCs w:val="0"/>
          <w:i w:val="0"/>
          <w:iCs w:val="0"/>
          <w:color w:val="auto"/>
          <w:kern w:val="0"/>
          <w:sz w:val="24"/>
          <w:szCs w:val="24"/>
          <w:highlight w:val="none"/>
          <w:shd w:val="clear" w:color="auto" w:fill="auto"/>
          <w:lang w:val="en-US"/>
        </w:rPr>
        <w:t>麒麟操作系统认证工程师不少于</w:t>
      </w:r>
      <w:r>
        <w:rPr>
          <w:rFonts w:hint="eastAsia" w:ascii="宋体" w:hAnsi="宋体" w:eastAsia="宋体" w:cs="宋体"/>
          <w:b w:val="0"/>
          <w:bCs w:val="0"/>
          <w:i w:val="0"/>
          <w:iCs w:val="0"/>
          <w:color w:val="auto"/>
          <w:kern w:val="0"/>
          <w:sz w:val="24"/>
          <w:szCs w:val="24"/>
          <w:highlight w:val="none"/>
          <w:shd w:val="clear" w:color="auto" w:fill="auto"/>
          <w:lang w:val="en-US" w:eastAsia="zh-CN"/>
        </w:rPr>
        <w:t>1</w:t>
      </w:r>
      <w:r>
        <w:rPr>
          <w:rFonts w:hint="eastAsia" w:ascii="宋体" w:hAnsi="宋体" w:eastAsia="宋体" w:cs="宋体"/>
          <w:b w:val="0"/>
          <w:bCs w:val="0"/>
          <w:i w:val="0"/>
          <w:iCs w:val="0"/>
          <w:color w:val="auto"/>
          <w:kern w:val="0"/>
          <w:sz w:val="24"/>
          <w:szCs w:val="24"/>
          <w:highlight w:val="none"/>
          <w:shd w:val="clear" w:color="auto" w:fill="auto"/>
          <w:lang w:val="en-US"/>
        </w:rPr>
        <w:t>人</w:t>
      </w:r>
      <w:r>
        <w:rPr>
          <w:rFonts w:hint="eastAsia" w:ascii="宋体" w:hAnsi="宋体" w:eastAsia="宋体" w:cs="宋体"/>
          <w:b w:val="0"/>
          <w:bCs w:val="0"/>
          <w:i w:val="0"/>
          <w:iCs w:val="0"/>
          <w:color w:val="auto"/>
          <w:kern w:val="0"/>
          <w:sz w:val="24"/>
          <w:szCs w:val="24"/>
          <w:highlight w:val="none"/>
          <w:shd w:val="clear" w:color="auto" w:fill="auto"/>
          <w:lang w:val="en-US" w:eastAsia="zh-CN"/>
        </w:rPr>
        <w:t>，</w:t>
      </w:r>
      <w:r>
        <w:rPr>
          <w:rFonts w:hint="eastAsia" w:ascii="宋体" w:hAnsi="宋体" w:eastAsia="宋体" w:cs="宋体"/>
          <w:i w:val="0"/>
          <w:iCs w:val="0"/>
          <w:color w:val="auto"/>
          <w:kern w:val="0"/>
          <w:sz w:val="24"/>
          <w:highlight w:val="none"/>
          <w:shd w:val="clear" w:color="auto" w:fill="auto"/>
          <w:lang w:val="en-US" w:eastAsia="zh-CN"/>
        </w:rPr>
        <w:t>PostgreSQL管理员(高级)认证工程师不少于1人</w:t>
      </w:r>
      <w:r>
        <w:rPr>
          <w:rFonts w:hint="eastAsia" w:ascii="宋体" w:hAnsi="宋体"/>
          <w:i w:val="0"/>
          <w:iCs w:val="0"/>
          <w:color w:val="auto"/>
          <w:sz w:val="24"/>
          <w:highlight w:val="none"/>
          <w:shd w:val="clear" w:color="auto" w:fill="auto"/>
        </w:rPr>
        <w:t>。</w:t>
      </w:r>
    </w:p>
    <w:p w14:paraId="53F9656F">
      <w:pPr>
        <w:keepNext/>
        <w:keepLines/>
        <w:pageBreakBefore w:val="0"/>
        <w:widowControl w:val="0"/>
        <w:numPr>
          <w:ilvl w:val="0"/>
          <w:numId w:val="0"/>
        </w:numPr>
        <w:kinsoku/>
        <w:wordWrap/>
        <w:overflowPunct/>
        <w:topLinePunct w:val="0"/>
        <w:autoSpaceDE/>
        <w:autoSpaceDN/>
        <w:bidi w:val="0"/>
        <w:adjustRightInd/>
        <w:spacing w:line="360" w:lineRule="auto"/>
        <w:ind w:left="432" w:hanging="432"/>
        <w:jc w:val="left"/>
        <w:outlineLvl w:val="1"/>
        <w:rPr>
          <w:rFonts w:hint="eastAsia" w:ascii="宋体" w:hAnsi="宋体" w:eastAsia="宋体" w:cs="宋体"/>
          <w:b/>
          <w:bCs/>
          <w:i w:val="0"/>
          <w:iCs w:val="0"/>
          <w:color w:val="auto"/>
          <w:kern w:val="2"/>
          <w:sz w:val="24"/>
          <w:szCs w:val="24"/>
          <w:highlight w:val="none"/>
          <w:shd w:val="clear" w:color="auto" w:fill="auto"/>
          <w:lang w:val="zh-CN" w:eastAsia="zh-CN" w:bidi="ar-SA"/>
        </w:rPr>
      </w:pPr>
      <w:r>
        <w:rPr>
          <w:rFonts w:hint="eastAsia" w:ascii="宋体" w:hAnsi="宋体" w:cs="宋体"/>
          <w:b/>
          <w:bCs/>
          <w:i w:val="0"/>
          <w:iCs w:val="0"/>
          <w:color w:val="auto"/>
          <w:kern w:val="2"/>
          <w:sz w:val="24"/>
          <w:szCs w:val="24"/>
          <w:highlight w:val="none"/>
          <w:shd w:val="clear" w:color="auto" w:fill="auto"/>
          <w:lang w:val="en-US" w:eastAsia="zh-CN" w:bidi="ar-SA"/>
        </w:rPr>
        <w:t>7</w:t>
      </w:r>
      <w:r>
        <w:rPr>
          <w:rFonts w:hint="eastAsia" w:ascii="宋体" w:hAnsi="宋体" w:eastAsia="宋体" w:cs="宋体"/>
          <w:b/>
          <w:bCs/>
          <w:i w:val="0"/>
          <w:iCs w:val="0"/>
          <w:color w:val="auto"/>
          <w:kern w:val="2"/>
          <w:sz w:val="24"/>
          <w:szCs w:val="24"/>
          <w:highlight w:val="none"/>
          <w:shd w:val="clear" w:color="auto" w:fill="auto"/>
          <w:lang w:val="zh-CN" w:eastAsia="zh-CN" w:bidi="ar-SA"/>
        </w:rPr>
        <w:t>、其他要求</w:t>
      </w:r>
    </w:p>
    <w:p w14:paraId="66A544A5">
      <w:pPr>
        <w:pageBreakBefore w:val="0"/>
        <w:widowControl/>
        <w:kinsoku/>
        <w:wordWrap/>
        <w:overflowPunct/>
        <w:topLinePunct w:val="0"/>
        <w:autoSpaceDE/>
        <w:autoSpaceDN/>
        <w:bidi w:val="0"/>
        <w:adjustRightInd w:val="0"/>
        <w:snapToGrid w:val="0"/>
        <w:spacing w:line="360" w:lineRule="auto"/>
        <w:ind w:firstLine="0"/>
        <w:jc w:val="both"/>
        <w:rPr>
          <w:rFonts w:hint="eastAsia" w:ascii="宋体" w:hAnsi="宋体" w:eastAsia="宋体" w:cs="宋体"/>
          <w:i w:val="0"/>
          <w:iCs w:val="0"/>
          <w:snapToGrid w:val="0"/>
          <w:color w:val="auto"/>
          <w:kern w:val="28"/>
          <w:sz w:val="24"/>
          <w:szCs w:val="24"/>
          <w:highlight w:val="none"/>
          <w:shd w:val="clear" w:color="auto" w:fill="auto"/>
          <w:lang w:val="en-US" w:eastAsia="zh-CN" w:bidi="ar-SA"/>
        </w:rPr>
      </w:pPr>
      <w:r>
        <w:rPr>
          <w:rFonts w:hint="eastAsia" w:ascii="宋体" w:hAnsi="宋体" w:eastAsia="宋体" w:cs="宋体"/>
          <w:b/>
          <w:bCs/>
          <w:i w:val="0"/>
          <w:iCs w:val="0"/>
          <w:snapToGrid w:val="0"/>
          <w:color w:val="auto"/>
          <w:kern w:val="28"/>
          <w:sz w:val="24"/>
          <w:szCs w:val="24"/>
          <w:highlight w:val="none"/>
          <w:shd w:val="clear" w:color="auto" w:fill="auto"/>
          <w:lang w:val="en-US" w:eastAsia="zh-CN" w:bidi="ar-SA"/>
        </w:rPr>
        <w:t xml:space="preserve">   </w:t>
      </w:r>
      <w:r>
        <w:rPr>
          <w:rFonts w:hint="eastAsia" w:ascii="宋体" w:hAnsi="宋体" w:eastAsia="宋体" w:cs="宋体"/>
          <w:i w:val="0"/>
          <w:iCs w:val="0"/>
          <w:snapToGrid w:val="0"/>
          <w:color w:val="auto"/>
          <w:kern w:val="28"/>
          <w:sz w:val="24"/>
          <w:szCs w:val="24"/>
          <w:highlight w:val="none"/>
          <w:shd w:val="clear" w:color="auto" w:fill="auto"/>
          <w:lang w:val="en-US" w:eastAsia="zh-CN" w:bidi="ar-SA"/>
        </w:rPr>
        <w:t xml:space="preserve"> </w:t>
      </w:r>
      <w:r>
        <w:rPr>
          <w:rFonts w:hint="eastAsia" w:ascii="宋体" w:hAnsi="宋体" w:cs="宋体"/>
          <w:i w:val="0"/>
          <w:iCs w:val="0"/>
          <w:snapToGrid w:val="0"/>
          <w:color w:val="auto"/>
          <w:kern w:val="28"/>
          <w:sz w:val="24"/>
          <w:szCs w:val="24"/>
          <w:highlight w:val="none"/>
          <w:shd w:val="clear" w:color="auto" w:fill="auto"/>
          <w:lang w:val="en-US" w:eastAsia="zh-CN" w:bidi="ar-SA"/>
        </w:rPr>
        <w:t>7</w:t>
      </w:r>
      <w:r>
        <w:rPr>
          <w:rFonts w:hint="eastAsia" w:ascii="宋体" w:hAnsi="宋体" w:eastAsia="宋体" w:cs="宋体"/>
          <w:i w:val="0"/>
          <w:iCs w:val="0"/>
          <w:snapToGrid w:val="0"/>
          <w:color w:val="auto"/>
          <w:kern w:val="28"/>
          <w:sz w:val="24"/>
          <w:szCs w:val="24"/>
          <w:highlight w:val="none"/>
          <w:shd w:val="clear" w:color="auto" w:fill="auto"/>
          <w:lang w:val="en-US" w:eastAsia="zh-CN" w:bidi="ar-SA"/>
        </w:rPr>
        <w:t>.1在维保期间内相关设备非人为因素损坏所需的配件以及备品备件均由投标人提供，费用包含在投标报价中，请投标人充分予以考虑。</w:t>
      </w:r>
    </w:p>
    <w:p w14:paraId="714BA1F7">
      <w:pPr>
        <w:pageBreakBefore w:val="0"/>
        <w:widowControl/>
        <w:kinsoku/>
        <w:wordWrap/>
        <w:overflowPunct/>
        <w:topLinePunct w:val="0"/>
        <w:autoSpaceDE/>
        <w:autoSpaceDN/>
        <w:bidi w:val="0"/>
        <w:adjustRightInd w:val="0"/>
        <w:snapToGrid w:val="0"/>
        <w:spacing w:line="360" w:lineRule="auto"/>
        <w:ind w:firstLine="0"/>
        <w:jc w:val="both"/>
        <w:rPr>
          <w:rFonts w:hint="eastAsia" w:ascii="宋体" w:hAnsi="宋体" w:eastAsia="宋体" w:cs="宋体"/>
          <w:i w:val="0"/>
          <w:iCs w:val="0"/>
          <w:snapToGrid w:val="0"/>
          <w:color w:val="auto"/>
          <w:kern w:val="28"/>
          <w:sz w:val="24"/>
          <w:szCs w:val="24"/>
          <w:highlight w:val="none"/>
          <w:shd w:val="clear" w:color="auto" w:fill="auto"/>
          <w:lang w:val="en-US" w:eastAsia="zh-CN" w:bidi="ar-SA"/>
        </w:rPr>
      </w:pPr>
      <w:r>
        <w:rPr>
          <w:rFonts w:hint="eastAsia" w:ascii="宋体" w:hAnsi="宋体" w:eastAsia="宋体" w:cs="宋体"/>
          <w:i w:val="0"/>
          <w:iCs w:val="0"/>
          <w:snapToGrid w:val="0"/>
          <w:color w:val="auto"/>
          <w:kern w:val="28"/>
          <w:sz w:val="24"/>
          <w:szCs w:val="24"/>
          <w:highlight w:val="none"/>
          <w:shd w:val="clear" w:color="auto" w:fill="auto"/>
          <w:lang w:val="en-US" w:eastAsia="zh-CN" w:bidi="ar-SA"/>
        </w:rPr>
        <w:t xml:space="preserve">    </w:t>
      </w:r>
      <w:r>
        <w:rPr>
          <w:rFonts w:hint="eastAsia" w:ascii="宋体" w:hAnsi="宋体" w:cs="宋体"/>
          <w:i w:val="0"/>
          <w:iCs w:val="0"/>
          <w:snapToGrid w:val="0"/>
          <w:color w:val="auto"/>
          <w:kern w:val="28"/>
          <w:sz w:val="24"/>
          <w:szCs w:val="24"/>
          <w:highlight w:val="none"/>
          <w:shd w:val="clear" w:color="auto" w:fill="auto"/>
          <w:lang w:val="en-US" w:eastAsia="zh-CN" w:bidi="ar-SA"/>
        </w:rPr>
        <w:t>7</w:t>
      </w:r>
      <w:r>
        <w:rPr>
          <w:rFonts w:hint="eastAsia" w:ascii="宋体" w:hAnsi="宋体" w:eastAsia="宋体" w:cs="宋体"/>
          <w:i w:val="0"/>
          <w:iCs w:val="0"/>
          <w:snapToGrid w:val="0"/>
          <w:color w:val="auto"/>
          <w:kern w:val="28"/>
          <w:sz w:val="24"/>
          <w:szCs w:val="24"/>
          <w:highlight w:val="none"/>
          <w:shd w:val="clear" w:color="auto" w:fill="auto"/>
          <w:lang w:val="en-US" w:eastAsia="zh-CN" w:bidi="ar-SA"/>
        </w:rPr>
        <w:t>.2针对项目所包含的维保产品提供相关培训。</w:t>
      </w:r>
    </w:p>
    <w:p w14:paraId="087E365B">
      <w:pPr>
        <w:spacing w:line="360" w:lineRule="auto"/>
        <w:ind w:firstLine="480"/>
        <w:rPr>
          <w:rFonts w:hint="eastAsia" w:ascii="宋体" w:hAnsi="宋体" w:eastAsia="宋体" w:cs="宋体"/>
          <w:i w:val="0"/>
          <w:iCs w:val="0"/>
          <w:snapToGrid w:val="0"/>
          <w:color w:val="auto"/>
          <w:kern w:val="28"/>
          <w:sz w:val="24"/>
          <w:szCs w:val="24"/>
          <w:highlight w:val="none"/>
          <w:shd w:val="clear" w:color="auto" w:fill="auto"/>
          <w:lang w:val="en-US" w:eastAsia="zh-CN" w:bidi="ar-SA"/>
        </w:rPr>
      </w:pPr>
      <w:r>
        <w:rPr>
          <w:rFonts w:hint="eastAsia" w:ascii="宋体" w:hAnsi="宋体" w:cs="宋体"/>
          <w:i w:val="0"/>
          <w:iCs w:val="0"/>
          <w:snapToGrid w:val="0"/>
          <w:color w:val="auto"/>
          <w:kern w:val="28"/>
          <w:sz w:val="24"/>
          <w:szCs w:val="24"/>
          <w:highlight w:val="none"/>
          <w:shd w:val="clear" w:color="auto" w:fill="auto"/>
          <w:lang w:val="en-US" w:eastAsia="zh-CN" w:bidi="ar-SA"/>
        </w:rPr>
        <w:t>7</w:t>
      </w:r>
      <w:r>
        <w:rPr>
          <w:rFonts w:hint="eastAsia" w:ascii="宋体" w:hAnsi="宋体" w:eastAsia="宋体" w:cs="宋体"/>
          <w:i w:val="0"/>
          <w:iCs w:val="0"/>
          <w:snapToGrid w:val="0"/>
          <w:color w:val="auto"/>
          <w:kern w:val="28"/>
          <w:sz w:val="24"/>
          <w:szCs w:val="24"/>
          <w:highlight w:val="none"/>
          <w:shd w:val="clear" w:color="auto" w:fill="auto"/>
          <w:lang w:val="en-US" w:eastAsia="zh-CN" w:bidi="ar-SA"/>
        </w:rPr>
        <w:t>.3履约验收：</w:t>
      </w:r>
    </w:p>
    <w:p w14:paraId="3BE29073">
      <w:pPr>
        <w:spacing w:line="360" w:lineRule="auto"/>
        <w:ind w:firstLine="48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检验和验收标准、程序等具体内容以及前述验收书的效力：</w:t>
      </w:r>
    </w:p>
    <w:p w14:paraId="6FEEE8DB">
      <w:pPr>
        <w:numPr>
          <w:ilvl w:val="0"/>
          <w:numId w:val="2"/>
        </w:numPr>
        <w:spacing w:line="360" w:lineRule="auto"/>
        <w:ind w:left="225" w:leftChars="0" w:firstLine="415" w:firstLineChars="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验收标准：验收标准应符合采购需求以及相关标准。验收分为</w:t>
      </w:r>
      <w:r>
        <w:rPr>
          <w:rFonts w:hint="eastAsia" w:ascii="宋体" w:hAnsi="宋体" w:eastAsia="宋体" w:cs="宋体"/>
          <w:i w:val="0"/>
          <w:iCs w:val="0"/>
          <w:color w:val="auto"/>
          <w:sz w:val="24"/>
          <w:highlight w:val="none"/>
          <w:shd w:val="clear" w:color="auto" w:fill="auto"/>
          <w:lang w:val="en-US" w:eastAsia="zh-CN"/>
        </w:rPr>
        <w:t>中期</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和</w:t>
      </w:r>
      <w:r>
        <w:rPr>
          <w:rFonts w:hint="eastAsia" w:ascii="宋体" w:hAnsi="宋体" w:eastAsia="宋体" w:cs="宋体"/>
          <w:i w:val="0"/>
          <w:iCs w:val="0"/>
          <w:color w:val="auto"/>
          <w:sz w:val="24"/>
          <w:highlight w:val="none"/>
          <w:shd w:val="clear" w:color="auto" w:fill="auto"/>
          <w:lang w:eastAsia="zh-CN"/>
        </w:rPr>
        <w:t>终期验收</w:t>
      </w:r>
      <w:r>
        <w:rPr>
          <w:rFonts w:hint="eastAsia" w:ascii="宋体" w:hAnsi="宋体" w:eastAsia="宋体" w:cs="宋体"/>
          <w:i w:val="0"/>
          <w:iCs w:val="0"/>
          <w:color w:val="auto"/>
          <w:sz w:val="24"/>
          <w:highlight w:val="none"/>
          <w:shd w:val="clear" w:color="auto" w:fill="auto"/>
        </w:rPr>
        <w:t>，如不合格，</w:t>
      </w:r>
      <w:r>
        <w:rPr>
          <w:rFonts w:hint="eastAsia" w:ascii="宋体" w:hAnsi="宋体" w:eastAsia="宋体" w:cs="宋体"/>
          <w:i w:val="0"/>
          <w:iCs w:val="0"/>
          <w:color w:val="auto"/>
          <w:sz w:val="24"/>
          <w:highlight w:val="none"/>
          <w:shd w:val="clear" w:color="auto" w:fill="auto"/>
          <w:lang w:eastAsia="zh-CN"/>
        </w:rPr>
        <w:t>供应商</w:t>
      </w:r>
      <w:r>
        <w:rPr>
          <w:rFonts w:hint="eastAsia" w:ascii="宋体" w:hAnsi="宋体" w:eastAsia="宋体" w:cs="宋体"/>
          <w:i w:val="0"/>
          <w:iCs w:val="0"/>
          <w:color w:val="auto"/>
          <w:sz w:val="24"/>
          <w:highlight w:val="none"/>
          <w:shd w:val="clear" w:color="auto" w:fill="auto"/>
        </w:rPr>
        <w:t>应及时加以修改纠正，直到验收合格。</w:t>
      </w:r>
    </w:p>
    <w:p w14:paraId="339B30ED">
      <w:pPr>
        <w:numPr>
          <w:ilvl w:val="0"/>
          <w:numId w:val="2"/>
        </w:numPr>
        <w:spacing w:line="360" w:lineRule="auto"/>
        <w:ind w:left="225" w:leftChars="0" w:firstLine="415" w:firstLineChars="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系统达到验收条件后，由</w:t>
      </w:r>
      <w:r>
        <w:rPr>
          <w:rFonts w:hint="eastAsia" w:ascii="宋体" w:hAnsi="宋体" w:eastAsia="宋体" w:cs="宋体"/>
          <w:i w:val="0"/>
          <w:iCs w:val="0"/>
          <w:color w:val="auto"/>
          <w:sz w:val="24"/>
          <w:highlight w:val="none"/>
          <w:shd w:val="clear" w:color="auto" w:fill="auto"/>
          <w:lang w:eastAsia="zh-CN"/>
        </w:rPr>
        <w:t>供应商</w:t>
      </w:r>
      <w:r>
        <w:rPr>
          <w:rFonts w:hint="eastAsia" w:ascii="宋体" w:hAnsi="宋体" w:eastAsia="宋体" w:cs="宋体"/>
          <w:i w:val="0"/>
          <w:iCs w:val="0"/>
          <w:color w:val="auto"/>
          <w:sz w:val="24"/>
          <w:highlight w:val="none"/>
          <w:shd w:val="clear" w:color="auto" w:fill="auto"/>
        </w:rPr>
        <w:t>提出验收申请，</w:t>
      </w:r>
      <w:r>
        <w:rPr>
          <w:rFonts w:hint="eastAsia" w:ascii="宋体" w:hAnsi="宋体" w:eastAsia="宋体" w:cs="宋体"/>
          <w:i w:val="0"/>
          <w:iCs w:val="0"/>
          <w:color w:val="auto"/>
          <w:sz w:val="24"/>
          <w:highlight w:val="none"/>
          <w:shd w:val="clear" w:color="auto" w:fill="auto"/>
          <w:lang w:eastAsia="zh-CN"/>
        </w:rPr>
        <w:t>采购人</w:t>
      </w:r>
      <w:r>
        <w:rPr>
          <w:rFonts w:hint="eastAsia" w:ascii="宋体" w:hAnsi="宋体" w:eastAsia="宋体" w:cs="宋体"/>
          <w:i w:val="0"/>
          <w:iCs w:val="0"/>
          <w:color w:val="auto"/>
          <w:sz w:val="24"/>
          <w:highlight w:val="none"/>
          <w:shd w:val="clear" w:color="auto" w:fill="auto"/>
        </w:rPr>
        <w:t>根据</w:t>
      </w:r>
      <w:r>
        <w:rPr>
          <w:rFonts w:hint="eastAsia" w:ascii="宋体" w:hAnsi="宋体" w:eastAsia="宋体" w:cs="宋体"/>
          <w:i w:val="0"/>
          <w:iCs w:val="0"/>
          <w:color w:val="auto"/>
          <w:sz w:val="24"/>
          <w:highlight w:val="none"/>
          <w:shd w:val="clear" w:color="auto" w:fill="auto"/>
          <w:lang w:eastAsia="zh-CN"/>
        </w:rPr>
        <w:t>供应商</w:t>
      </w:r>
      <w:r>
        <w:rPr>
          <w:rFonts w:hint="eastAsia" w:ascii="宋体" w:hAnsi="宋体" w:eastAsia="宋体" w:cs="宋体"/>
          <w:i w:val="0"/>
          <w:iCs w:val="0"/>
          <w:color w:val="auto"/>
          <w:sz w:val="24"/>
          <w:highlight w:val="none"/>
          <w:shd w:val="clear" w:color="auto" w:fill="auto"/>
        </w:rPr>
        <w:t>提交的申请进行确认。</w:t>
      </w:r>
    </w:p>
    <w:p w14:paraId="29876C41">
      <w:pPr>
        <w:numPr>
          <w:ilvl w:val="0"/>
          <w:numId w:val="2"/>
        </w:numPr>
        <w:spacing w:line="360" w:lineRule="auto"/>
        <w:ind w:left="225" w:leftChars="0" w:firstLine="415" w:firstLineChars="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服务</w:t>
      </w:r>
      <w:r>
        <w:rPr>
          <w:rFonts w:hint="eastAsia" w:ascii="宋体" w:hAnsi="宋体" w:eastAsia="宋体" w:cs="宋体"/>
          <w:i w:val="0"/>
          <w:iCs w:val="0"/>
          <w:color w:val="auto"/>
          <w:sz w:val="24"/>
          <w:highlight w:val="none"/>
          <w:shd w:val="clear" w:color="auto" w:fill="auto"/>
          <w:lang w:val="en-US" w:eastAsia="zh-CN"/>
        </w:rPr>
        <w:t>6</w:t>
      </w:r>
      <w:r>
        <w:rPr>
          <w:rFonts w:hint="eastAsia" w:ascii="宋体" w:hAnsi="宋体" w:eastAsia="宋体" w:cs="宋体"/>
          <w:i w:val="0"/>
          <w:iCs w:val="0"/>
          <w:color w:val="auto"/>
          <w:sz w:val="24"/>
          <w:highlight w:val="none"/>
          <w:shd w:val="clear" w:color="auto" w:fill="auto"/>
        </w:rPr>
        <w:t>个月后，能严格履行合同，按照进度进行</w:t>
      </w:r>
      <w:r>
        <w:rPr>
          <w:rFonts w:hint="eastAsia" w:ascii="宋体" w:hAnsi="宋体" w:eastAsia="宋体" w:cs="宋体"/>
          <w:i w:val="0"/>
          <w:iCs w:val="0"/>
          <w:color w:val="auto"/>
          <w:sz w:val="24"/>
          <w:highlight w:val="none"/>
          <w:shd w:val="clear" w:color="auto" w:fill="auto"/>
          <w:lang w:eastAsia="zh-CN"/>
        </w:rPr>
        <w:t>中期</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，维保服务良好，无质量和服务问题，相关系统能够正常运行；同时</w:t>
      </w:r>
      <w:r>
        <w:rPr>
          <w:rFonts w:hint="eastAsia" w:ascii="宋体" w:hAnsi="宋体" w:eastAsia="宋体" w:cs="宋体"/>
          <w:i w:val="0"/>
          <w:iCs w:val="0"/>
          <w:color w:val="auto"/>
          <w:sz w:val="24"/>
          <w:highlight w:val="none"/>
          <w:shd w:val="clear" w:color="auto" w:fill="auto"/>
          <w:lang w:eastAsia="zh-CN"/>
        </w:rPr>
        <w:t>供应商</w:t>
      </w:r>
      <w:r>
        <w:rPr>
          <w:rFonts w:hint="eastAsia" w:ascii="宋体" w:hAnsi="宋体" w:eastAsia="宋体" w:cs="宋体"/>
          <w:i w:val="0"/>
          <w:iCs w:val="0"/>
          <w:color w:val="auto"/>
          <w:sz w:val="24"/>
          <w:highlight w:val="none"/>
          <w:shd w:val="clear" w:color="auto" w:fill="auto"/>
        </w:rPr>
        <w:t>须提供相关</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文档，</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评审通过即视为</w:t>
      </w:r>
      <w:r>
        <w:rPr>
          <w:rFonts w:hint="eastAsia" w:ascii="宋体" w:hAnsi="宋体" w:eastAsia="宋体" w:cs="宋体"/>
          <w:i w:val="0"/>
          <w:iCs w:val="0"/>
          <w:color w:val="auto"/>
          <w:sz w:val="24"/>
          <w:highlight w:val="none"/>
          <w:shd w:val="clear" w:color="auto" w:fill="auto"/>
          <w:lang w:eastAsia="zh-CN"/>
        </w:rPr>
        <w:t>中期</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通过。</w:t>
      </w:r>
    </w:p>
    <w:p w14:paraId="524D6790">
      <w:pPr>
        <w:numPr>
          <w:ilvl w:val="0"/>
          <w:numId w:val="2"/>
        </w:numPr>
        <w:spacing w:line="360" w:lineRule="auto"/>
        <w:ind w:left="225" w:leftChars="0" w:firstLine="415" w:firstLineChars="0"/>
        <w:rPr>
          <w:rFonts w:hint="eastAsia" w:ascii="宋体" w:hAnsi="宋体" w:eastAsia="宋体" w:cs="宋体"/>
          <w:i w:val="0"/>
          <w:iCs w:val="0"/>
          <w:color w:val="auto"/>
          <w:sz w:val="24"/>
          <w:highlight w:val="none"/>
          <w:shd w:val="clear" w:color="auto" w:fill="auto"/>
          <w:lang w:eastAsia="zh-CN"/>
        </w:rPr>
      </w:pPr>
      <w:r>
        <w:rPr>
          <w:rFonts w:hint="eastAsia" w:ascii="宋体" w:hAnsi="宋体" w:eastAsia="宋体" w:cs="宋体"/>
          <w:i w:val="0"/>
          <w:iCs w:val="0"/>
          <w:color w:val="auto"/>
          <w:sz w:val="24"/>
          <w:highlight w:val="none"/>
          <w:shd w:val="clear" w:color="auto" w:fill="auto"/>
        </w:rPr>
        <w:t>服务期满后,</w:t>
      </w:r>
      <w:r>
        <w:rPr>
          <w:rFonts w:hint="eastAsia" w:ascii="宋体" w:hAnsi="宋体" w:eastAsia="宋体" w:cs="宋体"/>
          <w:i w:val="0"/>
          <w:iCs w:val="0"/>
          <w:color w:val="auto"/>
          <w:sz w:val="24"/>
          <w:highlight w:val="none"/>
          <w:shd w:val="clear" w:color="auto" w:fill="auto"/>
          <w:lang w:eastAsia="zh-CN"/>
        </w:rPr>
        <w:t>中期</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遗留问题</w:t>
      </w:r>
      <w:r>
        <w:rPr>
          <w:rFonts w:hint="eastAsia" w:ascii="宋体" w:hAnsi="宋体" w:eastAsia="宋体" w:cs="宋体"/>
          <w:i w:val="0"/>
          <w:iCs w:val="0"/>
          <w:color w:val="auto"/>
          <w:sz w:val="24"/>
          <w:highlight w:val="none"/>
          <w:shd w:val="clear" w:color="auto" w:fill="auto"/>
          <w:lang w:eastAsia="zh-CN"/>
        </w:rPr>
        <w:t>整改完成</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sz w:val="24"/>
          <w:highlight w:val="none"/>
          <w:shd w:val="clear" w:color="auto" w:fill="auto"/>
          <w:lang w:eastAsia="zh-CN"/>
        </w:rPr>
        <w:t>供应商</w:t>
      </w:r>
      <w:r>
        <w:rPr>
          <w:rFonts w:hint="eastAsia" w:ascii="宋体" w:hAnsi="宋体" w:eastAsia="宋体" w:cs="宋体"/>
          <w:i w:val="0"/>
          <w:iCs w:val="0"/>
          <w:color w:val="auto"/>
          <w:sz w:val="24"/>
          <w:highlight w:val="none"/>
          <w:shd w:val="clear" w:color="auto" w:fill="auto"/>
        </w:rPr>
        <w:t>确认</w:t>
      </w:r>
      <w:r>
        <w:rPr>
          <w:rFonts w:hint="eastAsia" w:ascii="宋体" w:hAnsi="宋体" w:eastAsia="宋体" w:cs="宋体"/>
          <w:i w:val="0"/>
          <w:iCs w:val="0"/>
          <w:color w:val="auto"/>
          <w:sz w:val="24"/>
          <w:highlight w:val="none"/>
          <w:shd w:val="clear" w:color="auto" w:fill="auto"/>
          <w:lang w:eastAsia="zh-CN"/>
        </w:rPr>
        <w:t>维护期内</w:t>
      </w:r>
      <w:r>
        <w:rPr>
          <w:rFonts w:hint="eastAsia" w:ascii="宋体" w:hAnsi="宋体" w:eastAsia="宋体" w:cs="宋体"/>
          <w:i w:val="0"/>
          <w:iCs w:val="0"/>
          <w:color w:val="auto"/>
          <w:sz w:val="24"/>
          <w:highlight w:val="none"/>
          <w:shd w:val="clear" w:color="auto" w:fill="auto"/>
        </w:rPr>
        <w:t>系统</w:t>
      </w:r>
      <w:r>
        <w:rPr>
          <w:rFonts w:hint="eastAsia" w:ascii="宋体" w:hAnsi="宋体" w:eastAsia="宋体" w:cs="宋体"/>
          <w:i w:val="0"/>
          <w:iCs w:val="0"/>
          <w:color w:val="auto"/>
          <w:sz w:val="24"/>
          <w:highlight w:val="none"/>
          <w:shd w:val="clear" w:color="auto" w:fill="auto"/>
          <w:lang w:eastAsia="zh-CN"/>
        </w:rPr>
        <w:t>运行稳定正常相关维护问题均已解决，维保文档已提交</w:t>
      </w:r>
      <w:r>
        <w:rPr>
          <w:rFonts w:hint="eastAsia" w:ascii="宋体" w:hAnsi="宋体" w:eastAsia="宋体" w:cs="宋体"/>
          <w:i w:val="0"/>
          <w:iCs w:val="0"/>
          <w:color w:val="auto"/>
          <w:sz w:val="24"/>
          <w:highlight w:val="none"/>
          <w:shd w:val="clear" w:color="auto" w:fill="auto"/>
        </w:rPr>
        <w:t>，等待最终验收。</w:t>
      </w:r>
      <w:r>
        <w:rPr>
          <w:rFonts w:hint="eastAsia" w:ascii="宋体" w:hAnsi="宋体" w:eastAsia="宋体" w:cs="宋体"/>
          <w:i w:val="0"/>
          <w:iCs w:val="0"/>
          <w:color w:val="auto"/>
          <w:sz w:val="24"/>
          <w:highlight w:val="none"/>
          <w:shd w:val="clear" w:color="auto" w:fill="auto"/>
          <w:lang w:eastAsia="zh-CN"/>
        </w:rPr>
        <w:t>采购人</w:t>
      </w:r>
      <w:r>
        <w:rPr>
          <w:rFonts w:hint="eastAsia" w:ascii="宋体" w:hAnsi="宋体" w:eastAsia="宋体" w:cs="宋体"/>
          <w:i w:val="0"/>
          <w:iCs w:val="0"/>
          <w:color w:val="auto"/>
          <w:sz w:val="24"/>
          <w:highlight w:val="none"/>
          <w:shd w:val="clear" w:color="auto" w:fill="auto"/>
        </w:rPr>
        <w:t>组织验收小组，按照采购合同的约定对</w:t>
      </w:r>
      <w:r>
        <w:rPr>
          <w:rFonts w:hint="eastAsia" w:ascii="宋体" w:hAnsi="宋体" w:eastAsia="宋体" w:cs="宋体"/>
          <w:i w:val="0"/>
          <w:iCs w:val="0"/>
          <w:color w:val="auto"/>
          <w:sz w:val="24"/>
          <w:highlight w:val="none"/>
          <w:shd w:val="clear" w:color="auto" w:fill="auto"/>
          <w:lang w:eastAsia="zh-CN"/>
        </w:rPr>
        <w:t>供应商进行终期验收。</w:t>
      </w:r>
    </w:p>
    <w:p w14:paraId="20D34937">
      <w:pPr>
        <w:pageBreakBefore w:val="0"/>
        <w:widowControl/>
        <w:numPr>
          <w:ilvl w:val="0"/>
          <w:numId w:val="2"/>
        </w:numPr>
        <w:kinsoku/>
        <w:wordWrap/>
        <w:overflowPunct/>
        <w:topLinePunct w:val="0"/>
        <w:autoSpaceDE/>
        <w:autoSpaceDN/>
        <w:bidi w:val="0"/>
        <w:adjustRightInd w:val="0"/>
        <w:snapToGrid w:val="0"/>
        <w:spacing w:line="360" w:lineRule="auto"/>
        <w:ind w:left="225" w:leftChars="0" w:firstLine="415" w:firstLineChars="0"/>
        <w:jc w:val="both"/>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验收不合格的，</w:t>
      </w:r>
      <w:r>
        <w:rPr>
          <w:rFonts w:hint="eastAsia" w:ascii="宋体" w:hAnsi="宋体" w:eastAsia="宋体" w:cs="宋体"/>
          <w:i w:val="0"/>
          <w:iCs w:val="0"/>
          <w:color w:val="auto"/>
          <w:sz w:val="24"/>
          <w:highlight w:val="none"/>
          <w:shd w:val="clear" w:color="auto" w:fill="auto"/>
          <w:lang w:eastAsia="zh-CN"/>
        </w:rPr>
        <w:t>供应商</w:t>
      </w:r>
      <w:r>
        <w:rPr>
          <w:rFonts w:hint="eastAsia" w:ascii="宋体" w:hAnsi="宋体" w:eastAsia="宋体" w:cs="宋体"/>
          <w:i w:val="0"/>
          <w:iCs w:val="0"/>
          <w:color w:val="auto"/>
          <w:sz w:val="24"/>
          <w:highlight w:val="none"/>
          <w:shd w:val="clear" w:color="auto" w:fill="auto"/>
        </w:rPr>
        <w:t>应在规定时间内整改完成并再次提交验收申请。</w:t>
      </w:r>
    </w:p>
    <w:p w14:paraId="6B48BCD7">
      <w:pPr>
        <w:pageBreakBefore w:val="0"/>
        <w:widowControl/>
        <w:kinsoku/>
        <w:wordWrap/>
        <w:overflowPunct/>
        <w:topLinePunct w:val="0"/>
        <w:autoSpaceDE/>
        <w:autoSpaceDN/>
        <w:bidi w:val="0"/>
        <w:adjustRightInd w:val="0"/>
        <w:snapToGrid w:val="0"/>
        <w:spacing w:line="360" w:lineRule="auto"/>
        <w:ind w:firstLine="480" w:firstLineChars="200"/>
        <w:jc w:val="both"/>
        <w:rPr>
          <w:rFonts w:hint="eastAsia" w:ascii="宋体" w:hAnsi="宋体" w:eastAsia="宋体" w:cs="宋体"/>
          <w:i w:val="0"/>
          <w:iCs w:val="0"/>
          <w:snapToGrid w:val="0"/>
          <w:color w:val="auto"/>
          <w:kern w:val="28"/>
          <w:sz w:val="24"/>
          <w:szCs w:val="24"/>
          <w:highlight w:val="none"/>
          <w:shd w:val="clear" w:color="auto" w:fill="auto"/>
          <w:lang w:val="en-US" w:eastAsia="zh-CN" w:bidi="ar-SA"/>
        </w:rPr>
      </w:pPr>
      <w:r>
        <w:rPr>
          <w:rFonts w:hint="eastAsia" w:ascii="宋体" w:hAnsi="宋体" w:eastAsia="宋体" w:cs="宋体"/>
          <w:i w:val="0"/>
          <w:iCs w:val="0"/>
          <w:snapToGrid w:val="0"/>
          <w:color w:val="auto"/>
          <w:kern w:val="28"/>
          <w:sz w:val="24"/>
          <w:szCs w:val="24"/>
          <w:highlight w:val="none"/>
          <w:shd w:val="clear" w:color="auto" w:fill="auto"/>
          <w:lang w:val="en-US" w:eastAsia="zh-CN" w:bidi="ar-SA"/>
        </w:rPr>
        <w:t>验收时必须提供完整的竣工验收资料，包括招项目技术规范和服务要求中所列的所有文档资料等。</w:t>
      </w:r>
    </w:p>
    <w:p w14:paraId="5DBCBF3C">
      <w:pPr>
        <w:pageBreakBefore w:val="0"/>
        <w:widowControl/>
        <w:kinsoku/>
        <w:wordWrap/>
        <w:overflowPunct/>
        <w:topLinePunct w:val="0"/>
        <w:autoSpaceDE/>
        <w:autoSpaceDN/>
        <w:bidi w:val="0"/>
        <w:adjustRightInd w:val="0"/>
        <w:snapToGrid w:val="0"/>
        <w:spacing w:line="360" w:lineRule="auto"/>
        <w:ind w:firstLine="480" w:firstLineChars="200"/>
        <w:jc w:val="both"/>
        <w:rPr>
          <w:rFonts w:hint="default" w:ascii="宋体" w:hAnsi="宋体" w:eastAsia="宋体" w:cs="宋体"/>
          <w:i w:val="0"/>
          <w:iCs w:val="0"/>
          <w:snapToGrid w:val="0"/>
          <w:color w:val="auto"/>
          <w:kern w:val="28"/>
          <w:sz w:val="24"/>
          <w:szCs w:val="24"/>
          <w:highlight w:val="none"/>
          <w:shd w:val="clear" w:color="auto" w:fill="auto"/>
          <w:lang w:val="en-US" w:eastAsia="zh-CN" w:bidi="ar-SA"/>
        </w:rPr>
      </w:pPr>
      <w:r>
        <w:rPr>
          <w:rFonts w:hint="eastAsia" w:ascii="宋体" w:hAnsi="宋体" w:eastAsia="宋体" w:cs="宋体"/>
          <w:i w:val="0"/>
          <w:iCs w:val="0"/>
          <w:snapToGrid w:val="0"/>
          <w:color w:val="auto"/>
          <w:kern w:val="28"/>
          <w:sz w:val="24"/>
          <w:szCs w:val="24"/>
          <w:highlight w:val="none"/>
          <w:shd w:val="clear" w:color="auto" w:fill="auto"/>
          <w:lang w:val="en-US" w:eastAsia="zh-CN" w:bidi="ar-SA"/>
        </w:rPr>
        <w:t>注：初次验收费用由采购人承担，因供应商原因导致验收不通过的，重新组织验收的费用由供应商承担。</w:t>
      </w:r>
    </w:p>
    <w:p w14:paraId="63D27B70">
      <w:pPr>
        <w:pageBreakBefore w:val="0"/>
        <w:widowControl/>
        <w:kinsoku/>
        <w:wordWrap/>
        <w:overflowPunct/>
        <w:topLinePunct w:val="0"/>
        <w:autoSpaceDE/>
        <w:autoSpaceDN/>
        <w:bidi w:val="0"/>
        <w:adjustRightInd w:val="0"/>
        <w:snapToGrid w:val="0"/>
        <w:spacing w:line="360" w:lineRule="auto"/>
        <w:ind w:firstLine="0" w:firstLineChars="0"/>
        <w:jc w:val="both"/>
        <w:rPr>
          <w:rFonts w:hint="eastAsia" w:ascii="宋体" w:hAnsi="宋体" w:eastAsia="宋体" w:cs="宋体"/>
          <w:i w:val="0"/>
          <w:iCs w:val="0"/>
          <w:snapToGrid w:val="0"/>
          <w:color w:val="auto"/>
          <w:kern w:val="28"/>
          <w:sz w:val="24"/>
          <w:szCs w:val="24"/>
          <w:highlight w:val="none"/>
          <w:shd w:val="clear" w:color="auto" w:fill="auto"/>
          <w:lang w:val="en-US" w:eastAsia="zh-CN" w:bidi="ar-SA"/>
        </w:rPr>
      </w:pPr>
      <w:r>
        <w:rPr>
          <w:rFonts w:hint="eastAsia" w:ascii="宋体" w:hAnsi="宋体" w:eastAsia="宋体" w:cs="宋体"/>
          <w:i w:val="0"/>
          <w:iCs w:val="0"/>
          <w:snapToGrid w:val="0"/>
          <w:color w:val="auto"/>
          <w:kern w:val="28"/>
          <w:sz w:val="24"/>
          <w:szCs w:val="24"/>
          <w:highlight w:val="none"/>
          <w:shd w:val="clear" w:color="auto" w:fill="auto"/>
          <w:lang w:val="en-US" w:eastAsia="zh-CN" w:bidi="ar-SA"/>
        </w:rPr>
        <w:t xml:space="preserve">   </w:t>
      </w:r>
      <w:r>
        <w:rPr>
          <w:rFonts w:hint="eastAsia" w:ascii="宋体" w:hAnsi="宋体" w:cs="宋体"/>
          <w:i w:val="0"/>
          <w:iCs w:val="0"/>
          <w:snapToGrid w:val="0"/>
          <w:color w:val="auto"/>
          <w:kern w:val="28"/>
          <w:sz w:val="24"/>
          <w:szCs w:val="24"/>
          <w:highlight w:val="none"/>
          <w:shd w:val="clear" w:color="auto" w:fill="auto"/>
          <w:lang w:val="en-US" w:eastAsia="zh-CN" w:bidi="ar-SA"/>
        </w:rPr>
        <w:t>7</w:t>
      </w:r>
      <w:r>
        <w:rPr>
          <w:rFonts w:hint="eastAsia" w:ascii="宋体" w:hAnsi="宋体" w:eastAsia="宋体" w:cs="宋体"/>
          <w:i w:val="0"/>
          <w:iCs w:val="0"/>
          <w:snapToGrid w:val="0"/>
          <w:color w:val="auto"/>
          <w:kern w:val="28"/>
          <w:sz w:val="24"/>
          <w:szCs w:val="24"/>
          <w:highlight w:val="none"/>
          <w:shd w:val="clear" w:color="auto" w:fill="auto"/>
          <w:lang w:val="en-US" w:eastAsia="zh-CN" w:bidi="ar-SA"/>
        </w:rPr>
        <w:t>.4中标人须在合同签订一个月內完成原厂维保设备的原厂维保服务采购，并向采购人提供原厂服务采购证明原件。因中标人原因导致原厂服务中断，由此造成损失的，采购人有权要求中标人赔偿相关损失。</w:t>
      </w:r>
    </w:p>
    <w:p w14:paraId="7F6A1B20">
      <w:pPr>
        <w:pageBreakBefore w:val="0"/>
        <w:widowControl/>
        <w:kinsoku/>
        <w:wordWrap/>
        <w:overflowPunct/>
        <w:topLinePunct w:val="0"/>
        <w:autoSpaceDE/>
        <w:autoSpaceDN/>
        <w:bidi w:val="0"/>
        <w:adjustRightInd w:val="0"/>
        <w:snapToGrid w:val="0"/>
        <w:spacing w:line="360" w:lineRule="auto"/>
        <w:ind w:firstLine="0" w:firstLineChars="0"/>
        <w:jc w:val="both"/>
        <w:rPr>
          <w:rFonts w:hint="eastAsia" w:ascii="宋体" w:hAnsi="宋体" w:eastAsia="宋体" w:cs="宋体"/>
          <w:i w:val="0"/>
          <w:iCs w:val="0"/>
          <w:snapToGrid w:val="0"/>
          <w:color w:val="auto"/>
          <w:kern w:val="28"/>
          <w:sz w:val="24"/>
          <w:szCs w:val="24"/>
          <w:highlight w:val="none"/>
          <w:shd w:val="clear" w:color="auto" w:fill="auto"/>
          <w:lang w:val="en-US" w:eastAsia="zh-CN" w:bidi="ar-SA"/>
        </w:rPr>
      </w:pPr>
      <w:r>
        <w:rPr>
          <w:rFonts w:hint="eastAsia" w:ascii="宋体" w:hAnsi="宋体" w:eastAsia="宋体" w:cs="宋体"/>
          <w:i w:val="0"/>
          <w:iCs w:val="0"/>
          <w:snapToGrid w:val="0"/>
          <w:color w:val="auto"/>
          <w:kern w:val="28"/>
          <w:sz w:val="24"/>
          <w:szCs w:val="24"/>
          <w:highlight w:val="none"/>
          <w:shd w:val="clear" w:color="auto" w:fill="auto"/>
          <w:lang w:val="en-US" w:eastAsia="zh-CN" w:bidi="ar-SA"/>
        </w:rPr>
        <w:t xml:space="preserve">   </w:t>
      </w:r>
      <w:r>
        <w:rPr>
          <w:rFonts w:hint="eastAsia" w:ascii="宋体" w:hAnsi="宋体" w:cs="宋体"/>
          <w:i w:val="0"/>
          <w:iCs w:val="0"/>
          <w:snapToGrid w:val="0"/>
          <w:color w:val="auto"/>
          <w:kern w:val="28"/>
          <w:sz w:val="24"/>
          <w:szCs w:val="24"/>
          <w:highlight w:val="none"/>
          <w:shd w:val="clear" w:color="auto" w:fill="auto"/>
          <w:lang w:val="en-US" w:eastAsia="zh-CN" w:bidi="ar-SA"/>
        </w:rPr>
        <w:t>7</w:t>
      </w:r>
      <w:r>
        <w:rPr>
          <w:rFonts w:hint="eastAsia" w:ascii="宋体" w:hAnsi="宋体" w:eastAsia="宋体" w:cs="宋体"/>
          <w:i w:val="0"/>
          <w:iCs w:val="0"/>
          <w:snapToGrid w:val="0"/>
          <w:color w:val="auto"/>
          <w:kern w:val="28"/>
          <w:sz w:val="24"/>
          <w:szCs w:val="24"/>
          <w:highlight w:val="none"/>
          <w:shd w:val="clear" w:color="auto" w:fill="auto"/>
          <w:lang w:val="en-US" w:eastAsia="zh-CN" w:bidi="ar-SA"/>
        </w:rPr>
        <w:t>.5如中标人在项目实施过程中未能按承诺的要求为采购人提供服务，采购人有权单方面解除合同，如因中标人原因造成损失的，采购人有权要求中标人赔偿相关损失。</w:t>
      </w:r>
    </w:p>
    <w:p w14:paraId="1C2CCC87">
      <w:pPr>
        <w:spacing w:line="360" w:lineRule="auto"/>
        <w:ind w:firstLine="181" w:firstLineChars="50"/>
        <w:rPr>
          <w:rFonts w:ascii="宋体" w:hAnsi="宋体" w:cs="宋体"/>
          <w:b/>
          <w:i w:val="0"/>
          <w:iCs w:val="0"/>
          <w:color w:val="auto"/>
          <w:sz w:val="36"/>
          <w:szCs w:val="36"/>
          <w:highlight w:val="none"/>
          <w:shd w:val="clear" w:color="auto" w:fill="auto"/>
        </w:rPr>
      </w:pPr>
    </w:p>
    <w:p w14:paraId="471AEF2B">
      <w:pPr>
        <w:spacing w:line="360" w:lineRule="auto"/>
        <w:rPr>
          <w:rFonts w:ascii="宋体" w:hAnsi="宋体" w:cs="宋体"/>
          <w:i w:val="0"/>
          <w:iCs w:val="0"/>
          <w:color w:val="auto"/>
          <w:sz w:val="24"/>
          <w:highlight w:val="none"/>
          <w:shd w:val="clear" w:color="auto" w:fill="auto"/>
        </w:rPr>
      </w:pPr>
    </w:p>
    <w:p w14:paraId="0F892B43">
      <w:pPr>
        <w:widowControl/>
        <w:ind w:firstLine="720" w:firstLineChars="300"/>
        <w:jc w:val="left"/>
        <w:rPr>
          <w:rFonts w:ascii="宋体" w:hAnsi="宋体" w:cs="宋体"/>
          <w:bCs/>
          <w:i w:val="0"/>
          <w:iCs w:val="0"/>
          <w:color w:val="auto"/>
          <w:sz w:val="24"/>
          <w:highlight w:val="none"/>
          <w:shd w:val="clear" w:color="auto" w:fill="auto"/>
        </w:rPr>
      </w:pPr>
    </w:p>
    <w:p w14:paraId="3E125BA8">
      <w:pPr>
        <w:spacing w:line="360" w:lineRule="auto"/>
        <w:jc w:val="center"/>
        <w:outlineLvl w:val="0"/>
        <w:rPr>
          <w:rFonts w:ascii="宋体" w:hAnsi="宋体" w:cs="宋体"/>
          <w:b/>
          <w:i w:val="0"/>
          <w:iCs w:val="0"/>
          <w:color w:val="auto"/>
          <w:sz w:val="36"/>
          <w:szCs w:val="36"/>
          <w:highlight w:val="none"/>
          <w:shd w:val="clear" w:color="auto" w:fill="auto"/>
        </w:rPr>
      </w:pPr>
      <w:r>
        <w:rPr>
          <w:rFonts w:hint="eastAsia" w:ascii="宋体" w:hAnsi="宋体" w:cs="宋体"/>
          <w:b/>
          <w:i w:val="0"/>
          <w:iCs w:val="0"/>
          <w:color w:val="auto"/>
          <w:sz w:val="36"/>
          <w:szCs w:val="36"/>
          <w:highlight w:val="none"/>
          <w:shd w:val="clear" w:color="auto" w:fill="auto"/>
        </w:rPr>
        <w:t xml:space="preserve">第四部分   </w:t>
      </w:r>
      <w:bookmarkStart w:id="16" w:name="_Toc184314452"/>
      <w:bookmarkEnd w:id="16"/>
      <w:bookmarkStart w:id="17" w:name="_Toc184310301"/>
      <w:bookmarkEnd w:id="17"/>
      <w:bookmarkStart w:id="18" w:name="_Toc184312112"/>
      <w:bookmarkEnd w:id="18"/>
      <w:bookmarkStart w:id="19" w:name="_Toc184314447"/>
      <w:bookmarkEnd w:id="19"/>
      <w:bookmarkStart w:id="20" w:name="_Toc184314442"/>
      <w:bookmarkEnd w:id="20"/>
      <w:bookmarkStart w:id="21" w:name="_Toc184310292"/>
      <w:bookmarkEnd w:id="21"/>
      <w:bookmarkStart w:id="22" w:name="_Toc184314424"/>
      <w:bookmarkEnd w:id="22"/>
      <w:bookmarkStart w:id="23" w:name="_Toc184312095"/>
      <w:bookmarkEnd w:id="23"/>
      <w:bookmarkStart w:id="24" w:name="_Toc184313246"/>
      <w:bookmarkEnd w:id="24"/>
      <w:bookmarkStart w:id="25" w:name="_Toc184313240"/>
      <w:bookmarkEnd w:id="25"/>
      <w:bookmarkStart w:id="26" w:name="_Toc184310307"/>
      <w:bookmarkEnd w:id="26"/>
      <w:bookmarkStart w:id="27" w:name="_Toc184308107"/>
      <w:bookmarkEnd w:id="27"/>
      <w:bookmarkStart w:id="28" w:name="_Toc184313239"/>
      <w:bookmarkEnd w:id="28"/>
      <w:bookmarkStart w:id="29" w:name="_Toc184314422"/>
      <w:bookmarkEnd w:id="29"/>
      <w:bookmarkStart w:id="30" w:name="_Toc184308053"/>
      <w:bookmarkEnd w:id="30"/>
      <w:bookmarkStart w:id="31" w:name="_Toc184312111"/>
      <w:bookmarkEnd w:id="31"/>
      <w:bookmarkStart w:id="32" w:name="_Toc184308075"/>
      <w:bookmarkEnd w:id="32"/>
      <w:bookmarkStart w:id="33" w:name="_Toc184312126"/>
      <w:bookmarkEnd w:id="33"/>
      <w:bookmarkStart w:id="34" w:name="_Toc184310279"/>
      <w:bookmarkEnd w:id="34"/>
      <w:bookmarkStart w:id="35" w:name="_Toc184308080"/>
      <w:bookmarkEnd w:id="35"/>
      <w:bookmarkStart w:id="36" w:name="_Toc184313302"/>
      <w:bookmarkEnd w:id="36"/>
      <w:bookmarkStart w:id="37" w:name="_Toc184310316"/>
      <w:bookmarkEnd w:id="37"/>
      <w:bookmarkStart w:id="38" w:name="_Toc184310344"/>
      <w:bookmarkEnd w:id="38"/>
      <w:bookmarkStart w:id="39" w:name="_Toc184310274"/>
      <w:bookmarkEnd w:id="39"/>
      <w:bookmarkStart w:id="40" w:name="_Toc184313272"/>
      <w:bookmarkEnd w:id="40"/>
      <w:bookmarkStart w:id="41" w:name="_Toc184312116"/>
      <w:bookmarkEnd w:id="41"/>
      <w:bookmarkStart w:id="42" w:name="_Toc184313260"/>
      <w:bookmarkEnd w:id="42"/>
      <w:bookmarkStart w:id="43" w:name="_Toc184310320"/>
      <w:bookmarkEnd w:id="43"/>
      <w:bookmarkStart w:id="44" w:name="_Toc184308037"/>
      <w:bookmarkEnd w:id="44"/>
      <w:bookmarkStart w:id="45" w:name="_Toc184313281"/>
      <w:bookmarkEnd w:id="45"/>
      <w:bookmarkStart w:id="46" w:name="_Toc184312072"/>
      <w:bookmarkEnd w:id="46"/>
      <w:bookmarkStart w:id="47" w:name="_Toc184314410"/>
      <w:bookmarkEnd w:id="47"/>
      <w:bookmarkStart w:id="48" w:name="_Toc184314460"/>
      <w:bookmarkEnd w:id="48"/>
      <w:bookmarkStart w:id="49" w:name="_Toc184308105"/>
      <w:bookmarkEnd w:id="49"/>
      <w:bookmarkStart w:id="50" w:name="_Toc184314419"/>
      <w:bookmarkEnd w:id="50"/>
      <w:bookmarkStart w:id="51" w:name="_Toc184312082"/>
      <w:bookmarkEnd w:id="51"/>
      <w:bookmarkStart w:id="52" w:name="_Toc184313291"/>
      <w:bookmarkEnd w:id="52"/>
      <w:bookmarkStart w:id="53" w:name="_Toc184314455"/>
      <w:bookmarkEnd w:id="53"/>
      <w:bookmarkStart w:id="54" w:name="_Toc184308092"/>
      <w:bookmarkEnd w:id="54"/>
      <w:bookmarkStart w:id="55" w:name="_Toc184308071"/>
      <w:bookmarkEnd w:id="55"/>
      <w:bookmarkStart w:id="56" w:name="_Toc184308067"/>
      <w:bookmarkEnd w:id="56"/>
      <w:bookmarkStart w:id="57" w:name="_Toc184308087"/>
      <w:bookmarkEnd w:id="57"/>
      <w:bookmarkStart w:id="58" w:name="_Toc184308039"/>
      <w:bookmarkEnd w:id="58"/>
      <w:bookmarkStart w:id="59" w:name="_Toc184310284"/>
      <w:bookmarkEnd w:id="59"/>
      <w:bookmarkStart w:id="60" w:name="_Toc184312105"/>
      <w:bookmarkEnd w:id="60"/>
      <w:bookmarkStart w:id="61" w:name="_Toc184310289"/>
      <w:bookmarkEnd w:id="61"/>
      <w:bookmarkStart w:id="62" w:name="_Toc184313251"/>
      <w:bookmarkEnd w:id="62"/>
      <w:bookmarkStart w:id="63" w:name="_Toc184308083"/>
      <w:bookmarkEnd w:id="63"/>
      <w:bookmarkStart w:id="64" w:name="_Toc184308091"/>
      <w:bookmarkEnd w:id="64"/>
      <w:bookmarkStart w:id="65" w:name="_Toc184312093"/>
      <w:bookmarkEnd w:id="65"/>
      <w:bookmarkStart w:id="66" w:name="_Toc184314453"/>
      <w:bookmarkEnd w:id="66"/>
      <w:bookmarkStart w:id="67" w:name="_Toc184308077"/>
      <w:bookmarkEnd w:id="67"/>
      <w:bookmarkStart w:id="68" w:name="_Toc184308059"/>
      <w:bookmarkEnd w:id="68"/>
      <w:bookmarkStart w:id="69" w:name="_Toc184314476"/>
      <w:bookmarkEnd w:id="69"/>
      <w:bookmarkStart w:id="70" w:name="_Toc184313273"/>
      <w:bookmarkEnd w:id="70"/>
      <w:bookmarkStart w:id="71" w:name="_Toc184310297"/>
      <w:bookmarkEnd w:id="71"/>
      <w:bookmarkStart w:id="72" w:name="_Toc184308088"/>
      <w:bookmarkEnd w:id="72"/>
      <w:bookmarkStart w:id="73" w:name="_Toc184314444"/>
      <w:bookmarkEnd w:id="73"/>
      <w:bookmarkStart w:id="74" w:name="_Toc184313244"/>
      <w:bookmarkEnd w:id="74"/>
      <w:bookmarkStart w:id="75" w:name="_Toc184314425"/>
      <w:bookmarkEnd w:id="75"/>
      <w:bookmarkStart w:id="76" w:name="_Toc184308061"/>
      <w:bookmarkEnd w:id="76"/>
      <w:bookmarkStart w:id="77" w:name="_Toc184308096"/>
      <w:bookmarkEnd w:id="77"/>
      <w:bookmarkStart w:id="78" w:name="_Toc184312106"/>
      <w:bookmarkEnd w:id="78"/>
      <w:bookmarkStart w:id="79" w:name="_Toc184312087"/>
      <w:bookmarkEnd w:id="79"/>
      <w:bookmarkStart w:id="80" w:name="_Toc184314415"/>
      <w:bookmarkEnd w:id="80"/>
      <w:bookmarkStart w:id="81" w:name="_Toc184310327"/>
      <w:bookmarkEnd w:id="81"/>
      <w:bookmarkStart w:id="82" w:name="_Toc184313304"/>
      <w:bookmarkEnd w:id="82"/>
      <w:bookmarkStart w:id="83" w:name="_Toc184313257"/>
      <w:bookmarkEnd w:id="83"/>
      <w:bookmarkStart w:id="84" w:name="_Toc184308076"/>
      <w:bookmarkEnd w:id="84"/>
      <w:bookmarkStart w:id="85" w:name="_Toc184313250"/>
      <w:bookmarkEnd w:id="85"/>
      <w:bookmarkStart w:id="86" w:name="_Toc184310272"/>
      <w:bookmarkEnd w:id="86"/>
      <w:bookmarkStart w:id="87" w:name="_Toc184308051"/>
      <w:bookmarkEnd w:id="87"/>
      <w:bookmarkStart w:id="88" w:name="_Toc184310287"/>
      <w:bookmarkEnd w:id="88"/>
      <w:bookmarkStart w:id="89" w:name="_Toc184308043"/>
      <w:bookmarkEnd w:id="89"/>
      <w:bookmarkStart w:id="90" w:name="_Toc184314438"/>
      <w:bookmarkEnd w:id="90"/>
      <w:bookmarkStart w:id="91" w:name="_Toc184308085"/>
      <w:bookmarkEnd w:id="91"/>
      <w:bookmarkStart w:id="92" w:name="_Toc184310318"/>
      <w:bookmarkEnd w:id="92"/>
      <w:bookmarkStart w:id="93" w:name="_Toc184310312"/>
      <w:bookmarkEnd w:id="93"/>
      <w:bookmarkStart w:id="94" w:name="_Toc184310282"/>
      <w:bookmarkEnd w:id="94"/>
      <w:bookmarkStart w:id="95" w:name="_Toc184312092"/>
      <w:bookmarkEnd w:id="95"/>
      <w:bookmarkStart w:id="96" w:name="_Toc184310342"/>
      <w:bookmarkEnd w:id="96"/>
      <w:bookmarkStart w:id="97" w:name="_Toc184308097"/>
      <w:bookmarkEnd w:id="97"/>
      <w:bookmarkStart w:id="98" w:name="_Toc184310277"/>
      <w:bookmarkEnd w:id="98"/>
      <w:bookmarkStart w:id="99" w:name="_Toc184308063"/>
      <w:bookmarkEnd w:id="99"/>
      <w:bookmarkStart w:id="100" w:name="_Toc184312090"/>
      <w:bookmarkEnd w:id="100"/>
      <w:bookmarkStart w:id="101" w:name="_Toc184312108"/>
      <w:bookmarkEnd w:id="101"/>
      <w:bookmarkStart w:id="102" w:name="_Toc184314412"/>
      <w:bookmarkEnd w:id="102"/>
      <w:bookmarkStart w:id="103" w:name="_Toc184310321"/>
      <w:bookmarkEnd w:id="103"/>
      <w:bookmarkStart w:id="104" w:name="_Toc184313306"/>
      <w:bookmarkEnd w:id="104"/>
      <w:bookmarkStart w:id="105" w:name="_Toc184314411"/>
      <w:bookmarkEnd w:id="105"/>
      <w:bookmarkStart w:id="106" w:name="_Toc184308062"/>
      <w:bookmarkEnd w:id="106"/>
      <w:bookmarkStart w:id="107" w:name="_Toc184312115"/>
      <w:bookmarkEnd w:id="107"/>
      <w:bookmarkStart w:id="108" w:name="_Toc184310319"/>
      <w:bookmarkEnd w:id="108"/>
      <w:bookmarkStart w:id="109" w:name="_Toc184312118"/>
      <w:bookmarkEnd w:id="109"/>
      <w:bookmarkStart w:id="110" w:name="_Toc184314469"/>
      <w:bookmarkEnd w:id="110"/>
      <w:bookmarkStart w:id="111" w:name="_Toc184314441"/>
      <w:bookmarkEnd w:id="111"/>
      <w:bookmarkStart w:id="112" w:name="_Toc184314449"/>
      <w:bookmarkEnd w:id="112"/>
      <w:bookmarkStart w:id="113" w:name="_Toc184314428"/>
      <w:bookmarkEnd w:id="113"/>
      <w:bookmarkStart w:id="114" w:name="_Toc184312114"/>
      <w:bookmarkEnd w:id="114"/>
      <w:bookmarkStart w:id="115" w:name="_Toc184312125"/>
      <w:bookmarkEnd w:id="115"/>
      <w:bookmarkStart w:id="116" w:name="_Toc184308070"/>
      <w:bookmarkEnd w:id="116"/>
      <w:bookmarkStart w:id="117" w:name="_Toc184314439"/>
      <w:bookmarkEnd w:id="117"/>
      <w:bookmarkStart w:id="118" w:name="_Toc184310310"/>
      <w:bookmarkEnd w:id="118"/>
      <w:bookmarkStart w:id="119" w:name="_Toc184314470"/>
      <w:bookmarkEnd w:id="119"/>
      <w:bookmarkStart w:id="120" w:name="_Toc184308090"/>
      <w:bookmarkEnd w:id="120"/>
      <w:bookmarkStart w:id="121" w:name="_Toc184312085"/>
      <w:bookmarkEnd w:id="121"/>
      <w:bookmarkStart w:id="122" w:name="_Toc184310340"/>
      <w:bookmarkEnd w:id="122"/>
      <w:bookmarkStart w:id="123" w:name="_Toc184310280"/>
      <w:bookmarkEnd w:id="123"/>
      <w:bookmarkStart w:id="124" w:name="_Toc184310304"/>
      <w:bookmarkEnd w:id="124"/>
      <w:bookmarkStart w:id="125" w:name="_Toc184310286"/>
      <w:bookmarkEnd w:id="125"/>
      <w:bookmarkStart w:id="126" w:name="_Toc184314461"/>
      <w:bookmarkEnd w:id="126"/>
      <w:bookmarkStart w:id="127" w:name="_Toc184310273"/>
      <w:bookmarkEnd w:id="127"/>
      <w:bookmarkStart w:id="128" w:name="_Toc184310276"/>
      <w:bookmarkEnd w:id="128"/>
      <w:bookmarkStart w:id="129" w:name="_Toc184313255"/>
      <w:bookmarkEnd w:id="129"/>
      <w:bookmarkStart w:id="130" w:name="_Toc184312069"/>
      <w:bookmarkEnd w:id="130"/>
      <w:bookmarkStart w:id="131" w:name="_Toc184312086"/>
      <w:bookmarkEnd w:id="131"/>
      <w:bookmarkStart w:id="132" w:name="_Toc184313293"/>
      <w:bookmarkEnd w:id="132"/>
      <w:bookmarkStart w:id="133" w:name="_Toc184313241"/>
      <w:bookmarkEnd w:id="133"/>
      <w:bookmarkStart w:id="134" w:name="_Toc184314427"/>
      <w:bookmarkEnd w:id="134"/>
      <w:bookmarkStart w:id="135" w:name="_Toc184312088"/>
      <w:bookmarkEnd w:id="135"/>
      <w:bookmarkStart w:id="136" w:name="_Toc184310332"/>
      <w:bookmarkEnd w:id="136"/>
      <w:bookmarkStart w:id="137" w:name="_Toc184312081"/>
      <w:bookmarkEnd w:id="137"/>
      <w:bookmarkStart w:id="138" w:name="_Toc184314479"/>
      <w:bookmarkEnd w:id="138"/>
      <w:bookmarkStart w:id="139" w:name="_Toc184313270"/>
      <w:bookmarkEnd w:id="139"/>
      <w:bookmarkStart w:id="140" w:name="_Toc184312127"/>
      <w:bookmarkEnd w:id="140"/>
      <w:bookmarkStart w:id="141" w:name="_Toc184314432"/>
      <w:bookmarkEnd w:id="141"/>
      <w:bookmarkStart w:id="142" w:name="_Toc184308079"/>
      <w:bookmarkEnd w:id="142"/>
      <w:bookmarkStart w:id="143" w:name="_Toc184313289"/>
      <w:bookmarkEnd w:id="143"/>
      <w:bookmarkStart w:id="144" w:name="_Toc184313253"/>
      <w:bookmarkEnd w:id="144"/>
      <w:bookmarkStart w:id="145" w:name="_Toc184313242"/>
      <w:bookmarkEnd w:id="145"/>
      <w:bookmarkStart w:id="146" w:name="_Toc184312122"/>
      <w:bookmarkEnd w:id="146"/>
      <w:bookmarkStart w:id="147" w:name="_Toc184312078"/>
      <w:bookmarkEnd w:id="147"/>
      <w:bookmarkStart w:id="148" w:name="_Toc184308106"/>
      <w:bookmarkEnd w:id="148"/>
      <w:bookmarkStart w:id="149" w:name="_Toc184310303"/>
      <w:bookmarkEnd w:id="149"/>
      <w:bookmarkStart w:id="150" w:name="_Toc184308038"/>
      <w:bookmarkEnd w:id="150"/>
      <w:bookmarkStart w:id="151" w:name="_Toc184310326"/>
      <w:bookmarkEnd w:id="151"/>
      <w:bookmarkStart w:id="152" w:name="_Toc184314473"/>
      <w:bookmarkEnd w:id="152"/>
      <w:bookmarkStart w:id="153" w:name="_Toc184313301"/>
      <w:bookmarkEnd w:id="153"/>
      <w:bookmarkStart w:id="154" w:name="_Toc184312137"/>
      <w:bookmarkEnd w:id="154"/>
      <w:bookmarkStart w:id="155" w:name="_Toc184314471"/>
      <w:bookmarkEnd w:id="155"/>
      <w:bookmarkStart w:id="156" w:name="_Toc184313269"/>
      <w:bookmarkEnd w:id="156"/>
      <w:bookmarkStart w:id="157" w:name="_Toc184310337"/>
      <w:bookmarkEnd w:id="157"/>
      <w:bookmarkStart w:id="158" w:name="_Toc184312068"/>
      <w:bookmarkEnd w:id="158"/>
      <w:bookmarkStart w:id="159" w:name="_Toc184313265"/>
      <w:bookmarkEnd w:id="159"/>
      <w:bookmarkStart w:id="160" w:name="_Toc184308064"/>
      <w:bookmarkEnd w:id="160"/>
      <w:bookmarkStart w:id="161" w:name="_Toc184308050"/>
      <w:bookmarkEnd w:id="161"/>
      <w:bookmarkStart w:id="162" w:name="_Toc184314436"/>
      <w:bookmarkEnd w:id="162"/>
      <w:bookmarkStart w:id="163" w:name="_Toc184308098"/>
      <w:bookmarkEnd w:id="163"/>
      <w:bookmarkStart w:id="164" w:name="_Toc184308045"/>
      <w:bookmarkEnd w:id="164"/>
      <w:bookmarkStart w:id="165" w:name="_Toc184308084"/>
      <w:bookmarkEnd w:id="165"/>
      <w:bookmarkStart w:id="166" w:name="_Toc184313297"/>
      <w:bookmarkEnd w:id="166"/>
      <w:bookmarkStart w:id="167" w:name="_Toc184312097"/>
      <w:bookmarkEnd w:id="167"/>
      <w:bookmarkStart w:id="168" w:name="_Toc184313288"/>
      <w:bookmarkEnd w:id="168"/>
      <w:bookmarkStart w:id="169" w:name="_Toc184310315"/>
      <w:bookmarkEnd w:id="169"/>
      <w:bookmarkStart w:id="170" w:name="_Toc184314446"/>
      <w:bookmarkEnd w:id="170"/>
      <w:bookmarkStart w:id="171" w:name="_Toc184310335"/>
      <w:bookmarkEnd w:id="171"/>
      <w:bookmarkStart w:id="172" w:name="_Toc184314468"/>
      <w:bookmarkEnd w:id="172"/>
      <w:bookmarkStart w:id="173" w:name="_Toc184310314"/>
      <w:bookmarkEnd w:id="173"/>
      <w:bookmarkStart w:id="174" w:name="_Toc184310336"/>
      <w:bookmarkEnd w:id="174"/>
      <w:bookmarkStart w:id="175" w:name="_Toc184314475"/>
      <w:bookmarkEnd w:id="175"/>
      <w:bookmarkStart w:id="176" w:name="_Toc184308089"/>
      <w:bookmarkEnd w:id="176"/>
      <w:bookmarkStart w:id="177" w:name="_Toc184312071"/>
      <w:bookmarkEnd w:id="177"/>
      <w:bookmarkStart w:id="178" w:name="_Toc184310325"/>
      <w:bookmarkEnd w:id="178"/>
      <w:bookmarkStart w:id="179" w:name="_Toc184314417"/>
      <w:bookmarkEnd w:id="179"/>
      <w:bookmarkStart w:id="180" w:name="_Toc184312076"/>
      <w:bookmarkEnd w:id="180"/>
      <w:bookmarkStart w:id="181" w:name="_Toc184308074"/>
      <w:bookmarkEnd w:id="181"/>
      <w:bookmarkStart w:id="182" w:name="_Toc184308066"/>
      <w:bookmarkEnd w:id="182"/>
      <w:bookmarkStart w:id="183" w:name="_Toc184312073"/>
      <w:bookmarkEnd w:id="183"/>
      <w:bookmarkStart w:id="184" w:name="_Toc184308058"/>
      <w:bookmarkEnd w:id="184"/>
      <w:bookmarkStart w:id="185" w:name="_Toc184308055"/>
      <w:bookmarkEnd w:id="185"/>
      <w:bookmarkStart w:id="186" w:name="_Toc184314466"/>
      <w:bookmarkEnd w:id="186"/>
      <w:bookmarkStart w:id="187" w:name="_Toc184314474"/>
      <w:bookmarkEnd w:id="187"/>
      <w:bookmarkStart w:id="188" w:name="_Toc184308081"/>
      <w:bookmarkEnd w:id="188"/>
      <w:bookmarkStart w:id="189" w:name="_Toc184313275"/>
      <w:bookmarkEnd w:id="189"/>
      <w:bookmarkStart w:id="190" w:name="_Toc184308040"/>
      <w:bookmarkEnd w:id="190"/>
      <w:bookmarkStart w:id="191" w:name="_Toc184308078"/>
      <w:bookmarkEnd w:id="191"/>
      <w:bookmarkStart w:id="192" w:name="_Toc184310294"/>
      <w:bookmarkEnd w:id="192"/>
      <w:bookmarkStart w:id="193" w:name="_Toc184310296"/>
      <w:bookmarkEnd w:id="193"/>
      <w:bookmarkStart w:id="194" w:name="_Toc184314420"/>
      <w:bookmarkEnd w:id="194"/>
      <w:bookmarkStart w:id="195" w:name="_Toc184312100"/>
      <w:bookmarkEnd w:id="195"/>
      <w:bookmarkStart w:id="196" w:name="_Toc184313248"/>
      <w:bookmarkEnd w:id="196"/>
      <w:bookmarkStart w:id="197" w:name="_Toc184310334"/>
      <w:bookmarkEnd w:id="197"/>
      <w:bookmarkStart w:id="198" w:name="_Toc184312077"/>
      <w:bookmarkEnd w:id="198"/>
      <w:bookmarkStart w:id="199" w:name="_Toc184308046"/>
      <w:bookmarkEnd w:id="199"/>
      <w:bookmarkStart w:id="200" w:name="_Toc184312089"/>
      <w:bookmarkEnd w:id="200"/>
      <w:bookmarkStart w:id="201" w:name="_Toc184312083"/>
      <w:bookmarkEnd w:id="201"/>
      <w:bookmarkStart w:id="202" w:name="_Toc184308073"/>
      <w:bookmarkEnd w:id="202"/>
      <w:bookmarkStart w:id="203" w:name="_Toc184308042"/>
      <w:bookmarkEnd w:id="203"/>
      <w:bookmarkStart w:id="204" w:name="_Toc184310283"/>
      <w:bookmarkEnd w:id="204"/>
      <w:bookmarkStart w:id="205" w:name="_Toc184308056"/>
      <w:bookmarkEnd w:id="205"/>
      <w:bookmarkStart w:id="206" w:name="_Toc184313252"/>
      <w:bookmarkEnd w:id="206"/>
      <w:bookmarkStart w:id="207" w:name="_Toc184313294"/>
      <w:bookmarkEnd w:id="207"/>
      <w:bookmarkStart w:id="208" w:name="_Toc184313277"/>
      <w:bookmarkEnd w:id="208"/>
      <w:bookmarkStart w:id="209" w:name="_Toc184312134"/>
      <w:bookmarkEnd w:id="209"/>
      <w:bookmarkStart w:id="210" w:name="_Toc184310278"/>
      <w:bookmarkEnd w:id="210"/>
      <w:bookmarkStart w:id="211" w:name="_Toc184310331"/>
      <w:bookmarkEnd w:id="211"/>
      <w:bookmarkStart w:id="212" w:name="_Toc184308100"/>
      <w:bookmarkEnd w:id="212"/>
      <w:bookmarkStart w:id="213" w:name="_Toc184314414"/>
      <w:bookmarkEnd w:id="213"/>
      <w:bookmarkStart w:id="214" w:name="_Toc184312070"/>
      <w:bookmarkEnd w:id="214"/>
      <w:bookmarkStart w:id="215" w:name="_Toc184310313"/>
      <w:bookmarkEnd w:id="215"/>
      <w:bookmarkStart w:id="216" w:name="_Toc184310343"/>
      <w:bookmarkEnd w:id="216"/>
      <w:bookmarkStart w:id="217" w:name="_Toc184314458"/>
      <w:bookmarkEnd w:id="217"/>
      <w:bookmarkStart w:id="218" w:name="_Toc184314426"/>
      <w:bookmarkEnd w:id="218"/>
      <w:bookmarkStart w:id="219" w:name="_Toc184313286"/>
      <w:bookmarkEnd w:id="219"/>
      <w:bookmarkStart w:id="220" w:name="_Toc184313259"/>
      <w:bookmarkEnd w:id="220"/>
      <w:bookmarkStart w:id="221" w:name="_Toc184314416"/>
      <w:bookmarkEnd w:id="221"/>
      <w:bookmarkStart w:id="222" w:name="_Toc184308094"/>
      <w:bookmarkEnd w:id="222"/>
      <w:bookmarkStart w:id="223" w:name="_Toc184314437"/>
      <w:bookmarkEnd w:id="223"/>
      <w:bookmarkStart w:id="224" w:name="_Toc184310275"/>
      <w:bookmarkEnd w:id="224"/>
      <w:bookmarkStart w:id="225" w:name="_Toc184314472"/>
      <w:bookmarkEnd w:id="225"/>
      <w:bookmarkStart w:id="226" w:name="_Toc184308103"/>
      <w:bookmarkEnd w:id="226"/>
      <w:bookmarkStart w:id="227" w:name="_Toc184310281"/>
      <w:bookmarkEnd w:id="227"/>
      <w:bookmarkStart w:id="228" w:name="_Toc184314477"/>
      <w:bookmarkEnd w:id="228"/>
      <w:bookmarkStart w:id="229" w:name="_Toc184313295"/>
      <w:bookmarkEnd w:id="229"/>
      <w:bookmarkStart w:id="230" w:name="_Toc184312103"/>
      <w:bookmarkEnd w:id="230"/>
      <w:bookmarkStart w:id="231" w:name="_Toc184312132"/>
      <w:bookmarkEnd w:id="231"/>
      <w:bookmarkStart w:id="232" w:name="_Toc184312079"/>
      <w:bookmarkEnd w:id="232"/>
      <w:bookmarkStart w:id="233" w:name="_Toc184314435"/>
      <w:bookmarkEnd w:id="233"/>
      <w:bookmarkStart w:id="234" w:name="_Toc184308095"/>
      <w:bookmarkEnd w:id="234"/>
      <w:bookmarkStart w:id="235" w:name="_Toc184312099"/>
      <w:bookmarkEnd w:id="235"/>
      <w:bookmarkStart w:id="236" w:name="_Toc184312131"/>
      <w:bookmarkEnd w:id="236"/>
      <w:bookmarkStart w:id="237" w:name="_Toc184313274"/>
      <w:bookmarkEnd w:id="237"/>
      <w:bookmarkStart w:id="238" w:name="_Toc184313238"/>
      <w:bookmarkEnd w:id="238"/>
      <w:bookmarkStart w:id="239" w:name="_Toc184313276"/>
      <w:bookmarkEnd w:id="239"/>
      <w:bookmarkStart w:id="240" w:name="_Toc184312096"/>
      <w:bookmarkEnd w:id="240"/>
      <w:bookmarkStart w:id="241" w:name="_Toc184312130"/>
      <w:bookmarkEnd w:id="241"/>
      <w:bookmarkStart w:id="242" w:name="_Toc184313285"/>
      <w:bookmarkEnd w:id="242"/>
      <w:bookmarkStart w:id="243" w:name="_Toc184308082"/>
      <w:bookmarkEnd w:id="243"/>
      <w:bookmarkStart w:id="244" w:name="_Toc184313264"/>
      <w:bookmarkEnd w:id="244"/>
      <w:bookmarkStart w:id="245" w:name="_Toc184313292"/>
      <w:bookmarkEnd w:id="245"/>
      <w:bookmarkStart w:id="246" w:name="_Toc184308104"/>
      <w:bookmarkEnd w:id="246"/>
      <w:bookmarkStart w:id="247" w:name="_Toc184310330"/>
      <w:bookmarkEnd w:id="247"/>
      <w:bookmarkStart w:id="248" w:name="_Toc184312117"/>
      <w:bookmarkEnd w:id="248"/>
      <w:bookmarkStart w:id="249" w:name="_Toc184314445"/>
      <w:bookmarkEnd w:id="249"/>
      <w:bookmarkStart w:id="250" w:name="_Toc184308057"/>
      <w:bookmarkEnd w:id="250"/>
      <w:bookmarkStart w:id="251" w:name="_Toc184308101"/>
      <w:bookmarkEnd w:id="251"/>
      <w:bookmarkStart w:id="252" w:name="_Toc184310299"/>
      <w:bookmarkEnd w:id="252"/>
      <w:bookmarkStart w:id="253" w:name="_Toc184313266"/>
      <w:bookmarkEnd w:id="253"/>
      <w:bookmarkStart w:id="254" w:name="_Toc184310333"/>
      <w:bookmarkEnd w:id="254"/>
      <w:bookmarkStart w:id="255" w:name="_Toc184313279"/>
      <w:bookmarkEnd w:id="255"/>
      <w:bookmarkStart w:id="256" w:name="_Toc184310302"/>
      <w:bookmarkEnd w:id="256"/>
      <w:bookmarkStart w:id="257" w:name="_Toc184313298"/>
      <w:bookmarkEnd w:id="257"/>
      <w:bookmarkStart w:id="258" w:name="_Toc184308054"/>
      <w:bookmarkEnd w:id="258"/>
      <w:bookmarkStart w:id="259" w:name="_Toc184314480"/>
      <w:bookmarkEnd w:id="259"/>
      <w:bookmarkStart w:id="260" w:name="_Toc184310341"/>
      <w:bookmarkEnd w:id="260"/>
      <w:bookmarkStart w:id="261" w:name="_Toc184313303"/>
      <w:bookmarkEnd w:id="261"/>
      <w:bookmarkStart w:id="262" w:name="_Toc184313263"/>
      <w:bookmarkEnd w:id="262"/>
      <w:bookmarkStart w:id="263" w:name="_Toc184314462"/>
      <w:bookmarkEnd w:id="263"/>
      <w:bookmarkStart w:id="264" w:name="_Toc184310328"/>
      <w:bookmarkEnd w:id="264"/>
      <w:bookmarkStart w:id="265" w:name="_Toc184310293"/>
      <w:bookmarkEnd w:id="265"/>
      <w:bookmarkStart w:id="266" w:name="_Toc184314430"/>
      <w:bookmarkEnd w:id="266"/>
      <w:bookmarkStart w:id="267" w:name="_Toc184308052"/>
      <w:bookmarkEnd w:id="267"/>
      <w:bookmarkStart w:id="268" w:name="_Toc184314418"/>
      <w:bookmarkEnd w:id="268"/>
      <w:bookmarkStart w:id="269" w:name="_Toc184314457"/>
      <w:bookmarkEnd w:id="269"/>
      <w:bookmarkStart w:id="270" w:name="_Toc184314465"/>
      <w:bookmarkEnd w:id="270"/>
      <w:bookmarkStart w:id="271" w:name="_Toc184312138"/>
      <w:bookmarkEnd w:id="271"/>
      <w:bookmarkStart w:id="272" w:name="_Toc184312102"/>
      <w:bookmarkEnd w:id="272"/>
      <w:bookmarkStart w:id="273" w:name="_Toc184313258"/>
      <w:bookmarkEnd w:id="273"/>
      <w:bookmarkStart w:id="274" w:name="_Toc184314463"/>
      <w:bookmarkEnd w:id="274"/>
      <w:bookmarkStart w:id="275" w:name="_Toc184312107"/>
      <w:bookmarkEnd w:id="275"/>
      <w:bookmarkStart w:id="276" w:name="_Toc184312113"/>
      <w:bookmarkEnd w:id="276"/>
      <w:bookmarkStart w:id="277" w:name="_Toc184312104"/>
      <w:bookmarkEnd w:id="277"/>
      <w:bookmarkStart w:id="278" w:name="_Toc184313249"/>
      <w:bookmarkEnd w:id="278"/>
      <w:bookmarkStart w:id="279" w:name="_Toc184312121"/>
      <w:bookmarkEnd w:id="279"/>
      <w:bookmarkStart w:id="280" w:name="_Toc184308086"/>
      <w:bookmarkEnd w:id="280"/>
      <w:bookmarkStart w:id="281" w:name="_Toc184313310"/>
      <w:bookmarkEnd w:id="281"/>
      <w:bookmarkStart w:id="282" w:name="_Toc184310339"/>
      <w:bookmarkEnd w:id="282"/>
      <w:bookmarkStart w:id="283" w:name="_Toc184313296"/>
      <w:bookmarkEnd w:id="283"/>
      <w:bookmarkStart w:id="284" w:name="_Toc184313280"/>
      <w:bookmarkEnd w:id="284"/>
      <w:bookmarkStart w:id="285" w:name="_Toc184313247"/>
      <w:bookmarkEnd w:id="285"/>
      <w:bookmarkStart w:id="286" w:name="_Toc184314443"/>
      <w:bookmarkEnd w:id="286"/>
      <w:bookmarkStart w:id="287" w:name="_Toc184312133"/>
      <w:bookmarkEnd w:id="287"/>
      <w:bookmarkStart w:id="288" w:name="_Toc184308069"/>
      <w:bookmarkEnd w:id="288"/>
      <w:bookmarkStart w:id="289" w:name="_Toc184308060"/>
      <w:bookmarkEnd w:id="289"/>
      <w:bookmarkStart w:id="290" w:name="_Toc184312135"/>
      <w:bookmarkEnd w:id="290"/>
      <w:bookmarkStart w:id="291" w:name="_Toc184313308"/>
      <w:bookmarkEnd w:id="291"/>
      <w:bookmarkStart w:id="292" w:name="_Toc184313245"/>
      <w:bookmarkEnd w:id="292"/>
      <w:bookmarkStart w:id="293" w:name="_Toc184312094"/>
      <w:bookmarkEnd w:id="293"/>
      <w:bookmarkStart w:id="294" w:name="_Toc184313299"/>
      <w:bookmarkEnd w:id="294"/>
      <w:bookmarkStart w:id="295" w:name="_Toc184314478"/>
      <w:bookmarkEnd w:id="295"/>
      <w:bookmarkStart w:id="296" w:name="_Toc184314451"/>
      <w:bookmarkEnd w:id="296"/>
      <w:bookmarkStart w:id="297" w:name="_Toc184314448"/>
      <w:bookmarkEnd w:id="297"/>
      <w:bookmarkStart w:id="298" w:name="_Toc184314459"/>
      <w:bookmarkEnd w:id="298"/>
      <w:bookmarkStart w:id="299" w:name="_Toc184310323"/>
      <w:bookmarkEnd w:id="299"/>
      <w:bookmarkStart w:id="300" w:name="_Toc184313271"/>
      <w:bookmarkEnd w:id="300"/>
      <w:bookmarkStart w:id="301" w:name="_Toc184312067"/>
      <w:bookmarkEnd w:id="301"/>
      <w:bookmarkStart w:id="302" w:name="_Toc184314440"/>
      <w:bookmarkEnd w:id="302"/>
      <w:bookmarkStart w:id="303" w:name="_Toc184308036"/>
      <w:bookmarkEnd w:id="303"/>
      <w:bookmarkStart w:id="304" w:name="_Toc184314429"/>
      <w:bookmarkEnd w:id="304"/>
      <w:bookmarkStart w:id="305" w:name="_Toc184312101"/>
      <w:bookmarkEnd w:id="305"/>
      <w:bookmarkStart w:id="306" w:name="_Toc184310300"/>
      <w:bookmarkEnd w:id="306"/>
      <w:bookmarkStart w:id="307" w:name="_Toc184313283"/>
      <w:bookmarkEnd w:id="307"/>
      <w:bookmarkStart w:id="308" w:name="_Toc184314434"/>
      <w:bookmarkEnd w:id="308"/>
      <w:bookmarkStart w:id="309" w:name="_Toc184308108"/>
      <w:bookmarkEnd w:id="309"/>
      <w:bookmarkStart w:id="310" w:name="_Toc184310338"/>
      <w:bookmarkEnd w:id="310"/>
      <w:bookmarkStart w:id="311" w:name="_Toc184314421"/>
      <w:bookmarkEnd w:id="311"/>
      <w:bookmarkStart w:id="312" w:name="_Toc184313305"/>
      <w:bookmarkEnd w:id="312"/>
      <w:bookmarkStart w:id="313" w:name="_Toc184312091"/>
      <w:bookmarkEnd w:id="313"/>
      <w:bookmarkStart w:id="314" w:name="_Toc184308068"/>
      <w:bookmarkEnd w:id="314"/>
      <w:bookmarkStart w:id="315" w:name="_Toc184312136"/>
      <w:bookmarkEnd w:id="315"/>
      <w:bookmarkStart w:id="316" w:name="_Toc184310291"/>
      <w:bookmarkEnd w:id="316"/>
      <w:bookmarkStart w:id="317" w:name="_Toc184313243"/>
      <w:bookmarkEnd w:id="317"/>
      <w:bookmarkStart w:id="318" w:name="_Toc184312084"/>
      <w:bookmarkEnd w:id="318"/>
      <w:bookmarkStart w:id="319" w:name="_Toc184314481"/>
      <w:bookmarkEnd w:id="319"/>
      <w:bookmarkStart w:id="320" w:name="_Toc184313268"/>
      <w:bookmarkEnd w:id="320"/>
      <w:bookmarkStart w:id="321" w:name="_Toc184314482"/>
      <w:bookmarkEnd w:id="321"/>
      <w:bookmarkStart w:id="322" w:name="_Toc184308065"/>
      <w:bookmarkEnd w:id="322"/>
      <w:bookmarkStart w:id="323" w:name="_Toc184312119"/>
      <w:bookmarkEnd w:id="323"/>
      <w:bookmarkStart w:id="324" w:name="_Toc184312110"/>
      <w:bookmarkEnd w:id="324"/>
      <w:bookmarkStart w:id="325" w:name="_Toc184314433"/>
      <w:bookmarkEnd w:id="325"/>
      <w:bookmarkStart w:id="326" w:name="_Toc184308049"/>
      <w:bookmarkEnd w:id="326"/>
      <w:bookmarkStart w:id="327" w:name="_Toc184308102"/>
      <w:bookmarkEnd w:id="327"/>
      <w:bookmarkStart w:id="328" w:name="_Toc184310317"/>
      <w:bookmarkEnd w:id="328"/>
      <w:bookmarkStart w:id="329" w:name="_Toc184310295"/>
      <w:bookmarkEnd w:id="329"/>
      <w:bookmarkStart w:id="330" w:name="_Toc184312129"/>
      <w:bookmarkEnd w:id="330"/>
      <w:bookmarkStart w:id="331" w:name="_Toc184308093"/>
      <w:bookmarkEnd w:id="331"/>
      <w:bookmarkStart w:id="332" w:name="_Toc184313261"/>
      <w:bookmarkEnd w:id="332"/>
      <w:bookmarkStart w:id="333" w:name="_Toc184310324"/>
      <w:bookmarkEnd w:id="333"/>
      <w:bookmarkStart w:id="334" w:name="_Toc184310329"/>
      <w:bookmarkEnd w:id="334"/>
      <w:bookmarkStart w:id="335" w:name="_Toc184310285"/>
      <w:bookmarkEnd w:id="335"/>
      <w:bookmarkStart w:id="336" w:name="_Toc184313309"/>
      <w:bookmarkEnd w:id="336"/>
      <w:bookmarkStart w:id="337" w:name="_Toc184312120"/>
      <w:bookmarkEnd w:id="337"/>
      <w:bookmarkStart w:id="338" w:name="_Toc184310306"/>
      <w:bookmarkEnd w:id="338"/>
      <w:bookmarkStart w:id="339" w:name="_Toc184313287"/>
      <w:bookmarkEnd w:id="339"/>
      <w:bookmarkStart w:id="340" w:name="_Toc184308072"/>
      <w:bookmarkEnd w:id="340"/>
      <w:bookmarkStart w:id="341" w:name="_Toc184308099"/>
      <w:bookmarkEnd w:id="341"/>
      <w:bookmarkStart w:id="342" w:name="_Toc184312128"/>
      <w:bookmarkEnd w:id="342"/>
      <w:bookmarkStart w:id="343" w:name="_Toc184310298"/>
      <w:bookmarkEnd w:id="343"/>
      <w:bookmarkStart w:id="344" w:name="_Toc184313300"/>
      <w:bookmarkEnd w:id="344"/>
      <w:bookmarkStart w:id="345" w:name="_Toc184310309"/>
      <w:bookmarkEnd w:id="345"/>
      <w:bookmarkStart w:id="346" w:name="_Toc184314431"/>
      <w:bookmarkEnd w:id="346"/>
      <w:bookmarkStart w:id="347" w:name="_Toc184310311"/>
      <w:bookmarkEnd w:id="347"/>
      <w:bookmarkStart w:id="348" w:name="_Toc184310288"/>
      <w:bookmarkEnd w:id="348"/>
      <w:bookmarkStart w:id="349" w:name="_Toc184313256"/>
      <w:bookmarkEnd w:id="349"/>
      <w:bookmarkStart w:id="350" w:name="_Toc184312123"/>
      <w:bookmarkEnd w:id="350"/>
      <w:bookmarkStart w:id="351" w:name="_Toc184308044"/>
      <w:bookmarkEnd w:id="351"/>
      <w:bookmarkStart w:id="352" w:name="_Toc184313290"/>
      <w:bookmarkEnd w:id="352"/>
      <w:bookmarkStart w:id="353" w:name="_Toc184310308"/>
      <w:bookmarkEnd w:id="353"/>
      <w:bookmarkStart w:id="354" w:name="_Toc184313254"/>
      <w:bookmarkEnd w:id="354"/>
      <w:bookmarkStart w:id="355" w:name="_Toc184314454"/>
      <w:bookmarkEnd w:id="355"/>
      <w:bookmarkStart w:id="356" w:name="_Toc184308047"/>
      <w:bookmarkEnd w:id="356"/>
      <w:bookmarkStart w:id="357" w:name="_Toc184314413"/>
      <w:bookmarkEnd w:id="357"/>
      <w:bookmarkStart w:id="358" w:name="_Toc184314467"/>
      <w:bookmarkEnd w:id="358"/>
      <w:bookmarkStart w:id="359" w:name="_Toc184313278"/>
      <w:bookmarkEnd w:id="359"/>
      <w:bookmarkStart w:id="360" w:name="_Toc184310305"/>
      <w:bookmarkEnd w:id="360"/>
      <w:bookmarkStart w:id="361" w:name="_Toc184313282"/>
      <w:bookmarkEnd w:id="361"/>
      <w:bookmarkStart w:id="362" w:name="_Toc184313284"/>
      <w:bookmarkEnd w:id="362"/>
      <w:bookmarkStart w:id="363" w:name="_Toc184314423"/>
      <w:bookmarkEnd w:id="363"/>
      <w:bookmarkStart w:id="364" w:name="_Toc184308048"/>
      <w:bookmarkEnd w:id="364"/>
      <w:bookmarkStart w:id="365" w:name="_Toc184312074"/>
      <w:bookmarkEnd w:id="365"/>
      <w:bookmarkStart w:id="366" w:name="_Toc184314450"/>
      <w:bookmarkEnd w:id="366"/>
      <w:bookmarkStart w:id="367" w:name="_Toc184312124"/>
      <w:bookmarkEnd w:id="367"/>
      <w:bookmarkStart w:id="368" w:name="_Toc184312098"/>
      <w:bookmarkEnd w:id="368"/>
      <w:bookmarkStart w:id="369" w:name="_Toc184312109"/>
      <w:bookmarkEnd w:id="369"/>
      <w:bookmarkStart w:id="370" w:name="_Toc184314464"/>
      <w:bookmarkEnd w:id="370"/>
      <w:bookmarkStart w:id="371" w:name="_Toc184308041"/>
      <w:bookmarkEnd w:id="371"/>
      <w:bookmarkStart w:id="372" w:name="_Toc184313267"/>
      <w:bookmarkEnd w:id="372"/>
      <w:bookmarkStart w:id="373" w:name="_Toc184310322"/>
      <w:bookmarkEnd w:id="373"/>
      <w:bookmarkStart w:id="374" w:name="_Toc184312080"/>
      <w:bookmarkEnd w:id="374"/>
      <w:bookmarkStart w:id="375" w:name="_Toc184312139"/>
      <w:bookmarkEnd w:id="375"/>
      <w:bookmarkStart w:id="376" w:name="_Toc184314456"/>
      <w:bookmarkEnd w:id="376"/>
      <w:bookmarkStart w:id="377" w:name="_Toc184312075"/>
      <w:bookmarkEnd w:id="377"/>
      <w:bookmarkStart w:id="378" w:name="_Toc184313262"/>
      <w:bookmarkEnd w:id="378"/>
      <w:bookmarkStart w:id="379" w:name="_Toc184313307"/>
      <w:bookmarkEnd w:id="379"/>
      <w:bookmarkStart w:id="380" w:name="_Toc184310290"/>
      <w:bookmarkEnd w:id="380"/>
      <w:r>
        <w:rPr>
          <w:rFonts w:hint="eastAsia" w:ascii="宋体" w:hAnsi="宋体" w:cs="宋体"/>
          <w:b/>
          <w:i w:val="0"/>
          <w:iCs w:val="0"/>
          <w:color w:val="auto"/>
          <w:sz w:val="36"/>
          <w:szCs w:val="36"/>
          <w:highlight w:val="none"/>
          <w:shd w:val="clear" w:color="auto" w:fill="auto"/>
        </w:rPr>
        <w:t>评标办法</w:t>
      </w:r>
    </w:p>
    <w:p w14:paraId="2D8A39DB">
      <w:pPr>
        <w:snapToGrid w:val="0"/>
        <w:spacing w:line="360" w:lineRule="auto"/>
        <w:jc w:val="center"/>
        <w:rPr>
          <w:rFonts w:hint="eastAsia"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420"/>
        <w:gridCol w:w="820"/>
        <w:gridCol w:w="1020"/>
        <w:gridCol w:w="1320"/>
      </w:tblGrid>
      <w:tr w14:paraId="437E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1301006A">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序号</w:t>
            </w:r>
          </w:p>
        </w:tc>
        <w:tc>
          <w:tcPr>
            <w:tcW w:w="5420" w:type="dxa"/>
            <w:vAlign w:val="center"/>
          </w:tcPr>
          <w:p w14:paraId="1B5C49C4">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评标标准</w:t>
            </w:r>
          </w:p>
        </w:tc>
        <w:tc>
          <w:tcPr>
            <w:tcW w:w="820" w:type="dxa"/>
            <w:vAlign w:val="center"/>
          </w:tcPr>
          <w:p w14:paraId="6BC77E1B">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权重</w:t>
            </w:r>
          </w:p>
        </w:tc>
        <w:tc>
          <w:tcPr>
            <w:tcW w:w="1020" w:type="dxa"/>
            <w:vAlign w:val="center"/>
          </w:tcPr>
          <w:p w14:paraId="51CC7C29">
            <w:pPr>
              <w:snapToGrid w:val="0"/>
              <w:spacing w:line="360" w:lineRule="auto"/>
              <w:jc w:val="center"/>
              <w:rPr>
                <w:rFonts w:cs="仿宋_GB2312" w:asciiTheme="minorEastAsia" w:hAnsiTheme="minorEastAsia" w:eastAsiaTheme="minorEastAsia"/>
                <w:bCs/>
                <w:i w:val="0"/>
                <w:iCs w:val="0"/>
                <w:color w:val="auto"/>
                <w:sz w:val="24"/>
                <w:highlight w:val="none"/>
                <w:shd w:val="clear" w:color="auto" w:fill="auto"/>
              </w:rPr>
            </w:pPr>
            <w:r>
              <w:rPr>
                <w:rFonts w:hint="eastAsia" w:cs="仿宋_GB2312" w:asciiTheme="minorEastAsia" w:hAnsiTheme="minorEastAsia" w:eastAsiaTheme="minorEastAsia"/>
                <w:bCs/>
                <w:i w:val="0"/>
                <w:iCs w:val="0"/>
                <w:color w:val="auto"/>
                <w:sz w:val="24"/>
                <w:highlight w:val="none"/>
                <w:shd w:val="clear" w:color="auto" w:fill="auto"/>
              </w:rPr>
              <w:t>主观分/客观分属性</w:t>
            </w:r>
          </w:p>
        </w:tc>
        <w:tc>
          <w:tcPr>
            <w:tcW w:w="1320" w:type="dxa"/>
          </w:tcPr>
          <w:p w14:paraId="2EB0145C">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bCs/>
                <w:i w:val="0"/>
                <w:iCs w:val="0"/>
                <w:color w:val="auto"/>
                <w:sz w:val="24"/>
                <w:highlight w:val="none"/>
                <w:shd w:val="clear" w:color="auto" w:fill="auto"/>
              </w:rPr>
              <w:t>投标文件中评标标准相应的商务技术资料目录*</w:t>
            </w:r>
          </w:p>
        </w:tc>
      </w:tr>
      <w:tr w14:paraId="0D7F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1BCAFCF5">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1</w:t>
            </w:r>
          </w:p>
        </w:tc>
        <w:tc>
          <w:tcPr>
            <w:tcW w:w="5420" w:type="dxa"/>
            <w:vAlign w:val="center"/>
          </w:tcPr>
          <w:p w14:paraId="4A0C7951">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投标方案是否符合相关的国家法律、法规，投标人提供的服务过程和服务结果是否符合和满足相关国家标准、行业标准以及地方标准，完全符合得</w:t>
            </w:r>
            <w:r>
              <w:rPr>
                <w:rFonts w:hint="eastAsia" w:ascii="宋体" w:hAnsi="宋体" w:cs="宋体"/>
                <w:i w:val="0"/>
                <w:iCs w:val="0"/>
                <w:color w:val="auto"/>
                <w:kern w:val="0"/>
                <w:sz w:val="24"/>
                <w:szCs w:val="24"/>
                <w:highlight w:val="none"/>
                <w:shd w:val="clear" w:color="auto" w:fill="auto"/>
                <w:lang w:val="en-US" w:eastAsia="zh-CN"/>
              </w:rPr>
              <w:t>3</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基本符合得</w:t>
            </w:r>
            <w:r>
              <w:rPr>
                <w:rFonts w:hint="eastAsia" w:ascii="宋体" w:hAnsi="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lang w:val="en-US" w:eastAsia="zh-CN"/>
              </w:rPr>
              <w:t>分，有所欠缺得1分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不符合</w:t>
            </w:r>
            <w:r>
              <w:rPr>
                <w:rFonts w:hint="eastAsia" w:ascii="宋体" w:hAnsi="宋体" w:eastAsia="宋体" w:cs="宋体"/>
                <w:i w:val="0"/>
                <w:iCs w:val="0"/>
                <w:color w:val="auto"/>
                <w:kern w:val="0"/>
                <w:sz w:val="24"/>
                <w:szCs w:val="24"/>
                <w:highlight w:val="none"/>
                <w:shd w:val="clear" w:color="auto" w:fill="auto"/>
                <w:lang w:val="en-US" w:eastAsia="zh-CN"/>
              </w:rPr>
              <w:t>不得</w:t>
            </w:r>
            <w:r>
              <w:rPr>
                <w:rFonts w:hint="eastAsia" w:ascii="宋体" w:hAnsi="宋体" w:eastAsia="宋体" w:cs="宋体"/>
                <w:i w:val="0"/>
                <w:iCs w:val="0"/>
                <w:color w:val="auto"/>
                <w:kern w:val="0"/>
                <w:sz w:val="24"/>
                <w:szCs w:val="24"/>
                <w:highlight w:val="none"/>
                <w:shd w:val="clear" w:color="auto" w:fill="auto"/>
              </w:rPr>
              <w:t>分。</w:t>
            </w:r>
          </w:p>
        </w:tc>
        <w:tc>
          <w:tcPr>
            <w:tcW w:w="820" w:type="dxa"/>
            <w:vAlign w:val="center"/>
          </w:tcPr>
          <w:p w14:paraId="08610A8F">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hint="eastAsia" w:eastAsia="宋体" w:cs="仿宋_GB2312" w:asciiTheme="minorEastAsia" w:hAnsiTheme="minorEastAsia"/>
                <w:i w:val="0"/>
                <w:iCs w:val="0"/>
                <w:color w:val="auto"/>
                <w:sz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3</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12A589EF">
            <w:pPr>
              <w:snapToGrid w:val="0"/>
              <w:spacing w:line="360" w:lineRule="auto"/>
              <w:jc w:val="center"/>
              <w:rPr>
                <w:rFonts w:hint="eastAsia"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3C47ECAA">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60A6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57EE819A">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2</w:t>
            </w:r>
          </w:p>
        </w:tc>
        <w:tc>
          <w:tcPr>
            <w:tcW w:w="5420" w:type="dxa"/>
            <w:vAlign w:val="center"/>
          </w:tcPr>
          <w:p w14:paraId="5D1B68D1">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投标人对项目需求的理解和解决方案是否有独到的优势，是否有安全、稳定、成熟可行的方案，确保及时得到有效的技术服务等</w:t>
            </w:r>
            <w:r>
              <w:rPr>
                <w:rFonts w:hint="eastAsia" w:ascii="宋体" w:hAnsi="宋体" w:eastAsia="宋体" w:cs="宋体"/>
                <w:i w:val="0"/>
                <w:iCs w:val="0"/>
                <w:color w:val="auto"/>
                <w:kern w:val="0"/>
                <w:sz w:val="24"/>
                <w:szCs w:val="24"/>
                <w:highlight w:val="none"/>
                <w:shd w:val="clear" w:color="auto" w:fill="auto"/>
                <w:lang w:val="en-US" w:eastAsia="zh-CN"/>
              </w:rPr>
              <w:t>。</w:t>
            </w:r>
            <w:r>
              <w:rPr>
                <w:rFonts w:hint="eastAsia" w:ascii="宋体" w:hAnsi="宋体" w:eastAsia="宋体" w:cs="宋体"/>
                <w:i w:val="0"/>
                <w:iCs w:val="0"/>
                <w:color w:val="auto"/>
                <w:kern w:val="0"/>
                <w:sz w:val="24"/>
                <w:szCs w:val="24"/>
                <w:highlight w:val="none"/>
                <w:shd w:val="clear" w:color="auto" w:fill="auto"/>
              </w:rPr>
              <w:t>有独到优势</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方案突出得</w:t>
            </w:r>
            <w:r>
              <w:rPr>
                <w:rFonts w:hint="eastAsia" w:ascii="宋体" w:hAnsi="宋体" w:cs="宋体"/>
                <w:i w:val="0"/>
                <w:iCs w:val="0"/>
                <w:color w:val="auto"/>
                <w:kern w:val="0"/>
                <w:sz w:val="24"/>
                <w:szCs w:val="24"/>
                <w:highlight w:val="none"/>
                <w:shd w:val="clear" w:color="auto" w:fill="auto"/>
                <w:lang w:val="en-US" w:eastAsia="zh-CN"/>
              </w:rPr>
              <w:t>5</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内容基本可行得3分，内容有所欠缺</w:t>
            </w:r>
            <w:r>
              <w:rPr>
                <w:rFonts w:hint="eastAsia" w:ascii="宋体" w:hAnsi="宋体" w:eastAsia="宋体" w:cs="宋体"/>
                <w:i w:val="0"/>
                <w:iCs w:val="0"/>
                <w:color w:val="auto"/>
                <w:kern w:val="0"/>
                <w:sz w:val="24"/>
                <w:szCs w:val="24"/>
                <w:highlight w:val="none"/>
                <w:shd w:val="clear" w:color="auto" w:fill="auto"/>
              </w:rPr>
              <w:t>得</w:t>
            </w:r>
            <w:r>
              <w:rPr>
                <w:rFonts w:hint="eastAsia" w:ascii="宋体" w:hAnsi="宋体" w:eastAsia="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未提供或者不可行的不得分</w:t>
            </w:r>
            <w:r>
              <w:rPr>
                <w:rFonts w:hint="eastAsia" w:ascii="宋体" w:hAnsi="宋体" w:eastAsia="宋体" w:cs="宋体"/>
                <w:i w:val="0"/>
                <w:iCs w:val="0"/>
                <w:color w:val="auto"/>
                <w:kern w:val="0"/>
                <w:sz w:val="24"/>
                <w:szCs w:val="24"/>
                <w:highlight w:val="none"/>
                <w:shd w:val="clear" w:color="auto" w:fill="auto"/>
              </w:rPr>
              <w:t>。</w:t>
            </w:r>
          </w:p>
        </w:tc>
        <w:tc>
          <w:tcPr>
            <w:tcW w:w="820" w:type="dxa"/>
            <w:vAlign w:val="center"/>
          </w:tcPr>
          <w:p w14:paraId="0EDB4FD6">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cs="宋体"/>
                <w:i w:val="0"/>
                <w:iCs w:val="0"/>
                <w:color w:val="auto"/>
                <w:sz w:val="24"/>
                <w:szCs w:val="24"/>
                <w:highlight w:val="none"/>
                <w:shd w:val="clear" w:color="auto" w:fill="auto"/>
                <w:lang w:val="en-US" w:eastAsia="zh-CN"/>
              </w:rPr>
              <w:t>5</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0C85310E">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67074A0E">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4A8B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303FA831">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3</w:t>
            </w:r>
          </w:p>
        </w:tc>
        <w:tc>
          <w:tcPr>
            <w:tcW w:w="5420" w:type="dxa"/>
            <w:vAlign w:val="center"/>
          </w:tcPr>
          <w:p w14:paraId="7671815A">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投标人是否建立运行服务保障应急预案，方案对系统实施可能遇到的问题及其应对措施的考虑情况，在维保服务期间巡检、故障处理的组织和联系机制的合理性、有效性等</w:t>
            </w:r>
            <w:r>
              <w:rPr>
                <w:rFonts w:hint="eastAsia" w:ascii="宋体" w:hAnsi="宋体" w:eastAsia="宋体" w:cs="宋体"/>
                <w:i w:val="0"/>
                <w:iCs w:val="0"/>
                <w:color w:val="auto"/>
                <w:kern w:val="0"/>
                <w:sz w:val="24"/>
                <w:szCs w:val="24"/>
                <w:highlight w:val="none"/>
                <w:shd w:val="clear" w:color="auto" w:fill="auto"/>
                <w:lang w:val="en-US" w:eastAsia="zh-CN"/>
              </w:rPr>
              <w:t>。内容详细合理</w:t>
            </w:r>
            <w:r>
              <w:rPr>
                <w:rFonts w:hint="eastAsia" w:ascii="宋体" w:hAnsi="宋体" w:eastAsia="宋体" w:cs="宋体"/>
                <w:i w:val="0"/>
                <w:iCs w:val="0"/>
                <w:color w:val="auto"/>
                <w:kern w:val="0"/>
                <w:sz w:val="24"/>
                <w:szCs w:val="24"/>
                <w:highlight w:val="none"/>
                <w:shd w:val="clear" w:color="auto" w:fill="auto"/>
              </w:rPr>
              <w:t>得5分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内容简略基本合理得3分，内容有所欠缺</w:t>
            </w:r>
            <w:r>
              <w:rPr>
                <w:rFonts w:hint="eastAsia" w:ascii="宋体" w:hAnsi="宋体" w:eastAsia="宋体" w:cs="宋体"/>
                <w:i w:val="0"/>
                <w:iCs w:val="0"/>
                <w:color w:val="auto"/>
                <w:kern w:val="0"/>
                <w:sz w:val="24"/>
                <w:szCs w:val="24"/>
                <w:highlight w:val="none"/>
                <w:shd w:val="clear" w:color="auto" w:fill="auto"/>
              </w:rPr>
              <w:t>得</w:t>
            </w:r>
            <w:r>
              <w:rPr>
                <w:rFonts w:hint="eastAsia" w:ascii="宋体" w:hAnsi="宋体" w:eastAsia="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未提供或者不可行的不得分</w:t>
            </w:r>
            <w:r>
              <w:rPr>
                <w:rFonts w:hint="eastAsia" w:ascii="宋体" w:hAnsi="宋体" w:eastAsia="宋体" w:cs="宋体"/>
                <w:i w:val="0"/>
                <w:iCs w:val="0"/>
                <w:color w:val="auto"/>
                <w:kern w:val="0"/>
                <w:sz w:val="24"/>
                <w:szCs w:val="24"/>
                <w:highlight w:val="none"/>
                <w:shd w:val="clear" w:color="auto" w:fill="auto"/>
              </w:rPr>
              <w:t>。</w:t>
            </w:r>
          </w:p>
        </w:tc>
        <w:tc>
          <w:tcPr>
            <w:tcW w:w="820" w:type="dxa"/>
            <w:vAlign w:val="center"/>
          </w:tcPr>
          <w:p w14:paraId="7F44525C">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5分</w:t>
            </w:r>
          </w:p>
        </w:tc>
        <w:tc>
          <w:tcPr>
            <w:tcW w:w="1020" w:type="dxa"/>
            <w:vAlign w:val="center"/>
          </w:tcPr>
          <w:p w14:paraId="25C12797">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424C52DE">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4CB7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69E87302">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rPr>
              <w:t>4</w:t>
            </w:r>
          </w:p>
        </w:tc>
        <w:tc>
          <w:tcPr>
            <w:tcW w:w="5420" w:type="dxa"/>
            <w:vAlign w:val="center"/>
          </w:tcPr>
          <w:p w14:paraId="1B9A01AB">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投标人是否建立定期巡检制度和系统软</w:t>
            </w:r>
            <w:r>
              <w:rPr>
                <w:rFonts w:hint="eastAsia" w:ascii="宋体" w:hAnsi="宋体" w:eastAsia="宋体" w:cs="宋体"/>
                <w:i w:val="0"/>
                <w:iCs w:val="0"/>
                <w:color w:val="auto"/>
                <w:kern w:val="0"/>
                <w:sz w:val="24"/>
                <w:szCs w:val="24"/>
                <w:highlight w:val="none"/>
                <w:shd w:val="clear" w:color="auto" w:fill="auto"/>
                <w:lang w:val="en-US" w:eastAsia="zh-CN"/>
              </w:rPr>
              <w:t>硬件</w:t>
            </w:r>
            <w:r>
              <w:rPr>
                <w:rFonts w:hint="eastAsia" w:ascii="宋体" w:hAnsi="宋体" w:eastAsia="宋体" w:cs="宋体"/>
                <w:i w:val="0"/>
                <w:iCs w:val="0"/>
                <w:color w:val="auto"/>
                <w:kern w:val="0"/>
                <w:sz w:val="24"/>
                <w:szCs w:val="24"/>
                <w:highlight w:val="none"/>
                <w:shd w:val="clear" w:color="auto" w:fill="auto"/>
              </w:rPr>
              <w:t>运行情况报告制度，是否建立服务档案和解决方案资料库等工作台帐</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制度台账内容完善</w:t>
            </w:r>
            <w:r>
              <w:rPr>
                <w:rFonts w:hint="eastAsia" w:ascii="宋体" w:hAnsi="宋体" w:eastAsia="宋体" w:cs="宋体"/>
                <w:i w:val="0"/>
                <w:iCs w:val="0"/>
                <w:color w:val="auto"/>
                <w:kern w:val="0"/>
                <w:sz w:val="24"/>
                <w:szCs w:val="24"/>
                <w:highlight w:val="none"/>
                <w:shd w:val="clear" w:color="auto" w:fill="auto"/>
                <w:lang w:val="en-US" w:eastAsia="zh-CN"/>
              </w:rPr>
              <w:t>合理</w:t>
            </w:r>
            <w:r>
              <w:rPr>
                <w:rFonts w:hint="eastAsia" w:ascii="宋体" w:hAnsi="宋体" w:eastAsia="宋体" w:cs="宋体"/>
                <w:i w:val="0"/>
                <w:iCs w:val="0"/>
                <w:color w:val="auto"/>
                <w:kern w:val="0"/>
                <w:sz w:val="24"/>
                <w:szCs w:val="24"/>
                <w:highlight w:val="none"/>
                <w:shd w:val="clear" w:color="auto" w:fill="auto"/>
              </w:rPr>
              <w:t>得5分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内容简略基本合理得3分，内容有所欠缺</w:t>
            </w:r>
            <w:r>
              <w:rPr>
                <w:rFonts w:hint="eastAsia" w:ascii="宋体" w:hAnsi="宋体" w:eastAsia="宋体" w:cs="宋体"/>
                <w:i w:val="0"/>
                <w:iCs w:val="0"/>
                <w:color w:val="auto"/>
                <w:kern w:val="0"/>
                <w:sz w:val="24"/>
                <w:szCs w:val="24"/>
                <w:highlight w:val="none"/>
                <w:shd w:val="clear" w:color="auto" w:fill="auto"/>
              </w:rPr>
              <w:t>得</w:t>
            </w:r>
            <w:r>
              <w:rPr>
                <w:rFonts w:hint="eastAsia" w:ascii="宋体" w:hAnsi="宋体" w:eastAsia="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未提供不得分</w:t>
            </w:r>
            <w:r>
              <w:rPr>
                <w:rFonts w:hint="eastAsia" w:ascii="宋体" w:hAnsi="宋体" w:eastAsia="宋体" w:cs="宋体"/>
                <w:i w:val="0"/>
                <w:iCs w:val="0"/>
                <w:color w:val="auto"/>
                <w:kern w:val="0"/>
                <w:sz w:val="24"/>
                <w:szCs w:val="24"/>
                <w:highlight w:val="none"/>
                <w:shd w:val="clear" w:color="auto" w:fill="auto"/>
              </w:rPr>
              <w:t>。</w:t>
            </w:r>
          </w:p>
        </w:tc>
        <w:tc>
          <w:tcPr>
            <w:tcW w:w="820" w:type="dxa"/>
            <w:vAlign w:val="center"/>
          </w:tcPr>
          <w:p w14:paraId="2D631AFF">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5分</w:t>
            </w:r>
          </w:p>
        </w:tc>
        <w:tc>
          <w:tcPr>
            <w:tcW w:w="1020" w:type="dxa"/>
            <w:vAlign w:val="center"/>
          </w:tcPr>
          <w:p w14:paraId="692645BD">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1E0B38EE">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7F71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77A402E8">
            <w:pPr>
              <w:snapToGrid w:val="0"/>
              <w:spacing w:line="360" w:lineRule="auto"/>
              <w:jc w:val="center"/>
              <w:rPr>
                <w:rFonts w:hint="eastAsia" w:cs="仿宋_GB2312" w:asciiTheme="minorEastAsia" w:hAnsiTheme="minorEastAsia" w:eastAsiaTheme="minorEastAsia"/>
                <w:i w:val="0"/>
                <w:iCs w:val="0"/>
                <w:color w:val="auto"/>
                <w:sz w:val="24"/>
                <w:highlight w:val="none"/>
                <w:shd w:val="clear" w:color="auto" w:fill="auto"/>
                <w:lang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5</w:t>
            </w:r>
          </w:p>
        </w:tc>
        <w:tc>
          <w:tcPr>
            <w:tcW w:w="5420" w:type="dxa"/>
            <w:vAlign w:val="center"/>
          </w:tcPr>
          <w:p w14:paraId="3D4BBF13">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投标方案点对点应答是否详尽、明晰，是否满足采购文件要求，技术方案内容是否齐全、结构完整、表述准确、条理清晰，</w:t>
            </w:r>
            <w:r>
              <w:rPr>
                <w:rFonts w:hint="eastAsia" w:ascii="宋体" w:hAnsi="宋体" w:eastAsia="宋体" w:cs="宋体"/>
                <w:i w:val="0"/>
                <w:iCs w:val="0"/>
                <w:color w:val="auto"/>
                <w:kern w:val="0"/>
                <w:sz w:val="24"/>
                <w:szCs w:val="24"/>
                <w:highlight w:val="none"/>
                <w:shd w:val="clear" w:color="auto" w:fill="auto"/>
                <w:lang w:val="en-US" w:eastAsia="zh-CN"/>
              </w:rPr>
              <w:t>根据提供整体方案内容进行评分。</w:t>
            </w:r>
            <w:r>
              <w:rPr>
                <w:rFonts w:hint="eastAsia" w:ascii="宋体" w:hAnsi="宋体" w:eastAsia="宋体" w:cs="宋体"/>
                <w:i w:val="0"/>
                <w:iCs w:val="0"/>
                <w:color w:val="auto"/>
                <w:kern w:val="0"/>
                <w:sz w:val="24"/>
                <w:szCs w:val="24"/>
                <w:highlight w:val="none"/>
                <w:shd w:val="clear" w:color="auto" w:fill="auto"/>
              </w:rPr>
              <w:t>结构完整、表述准确、条理清晰</w:t>
            </w:r>
            <w:r>
              <w:rPr>
                <w:rFonts w:hint="eastAsia" w:ascii="宋体" w:hAnsi="宋体" w:eastAsia="宋体" w:cs="宋体"/>
                <w:i w:val="0"/>
                <w:iCs w:val="0"/>
                <w:color w:val="auto"/>
                <w:kern w:val="0"/>
                <w:sz w:val="24"/>
                <w:szCs w:val="24"/>
                <w:highlight w:val="none"/>
                <w:shd w:val="clear" w:color="auto" w:fill="auto"/>
                <w:lang w:val="en-US" w:eastAsia="zh-CN"/>
              </w:rPr>
              <w:t>符合采购需求</w:t>
            </w:r>
            <w:r>
              <w:rPr>
                <w:rFonts w:hint="eastAsia" w:ascii="宋体" w:hAnsi="宋体" w:eastAsia="宋体" w:cs="宋体"/>
                <w:i w:val="0"/>
                <w:iCs w:val="0"/>
                <w:color w:val="auto"/>
                <w:kern w:val="0"/>
                <w:sz w:val="24"/>
                <w:szCs w:val="24"/>
                <w:highlight w:val="none"/>
                <w:shd w:val="clear" w:color="auto" w:fill="auto"/>
              </w:rPr>
              <w:t>得5分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内容简略基本合理得3分，内容有所欠缺需完善</w:t>
            </w:r>
            <w:r>
              <w:rPr>
                <w:rFonts w:hint="eastAsia" w:ascii="宋体" w:hAnsi="宋体" w:eastAsia="宋体" w:cs="宋体"/>
                <w:i w:val="0"/>
                <w:iCs w:val="0"/>
                <w:color w:val="auto"/>
                <w:kern w:val="0"/>
                <w:sz w:val="24"/>
                <w:szCs w:val="24"/>
                <w:highlight w:val="none"/>
                <w:shd w:val="clear" w:color="auto" w:fill="auto"/>
              </w:rPr>
              <w:t>得</w:t>
            </w:r>
            <w:r>
              <w:rPr>
                <w:rFonts w:hint="eastAsia" w:ascii="宋体" w:hAnsi="宋体" w:eastAsia="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未提供不得分</w:t>
            </w:r>
            <w:r>
              <w:rPr>
                <w:rFonts w:hint="eastAsia" w:ascii="宋体" w:hAnsi="宋体" w:eastAsia="宋体" w:cs="宋体"/>
                <w:i w:val="0"/>
                <w:iCs w:val="0"/>
                <w:color w:val="auto"/>
                <w:kern w:val="0"/>
                <w:sz w:val="24"/>
                <w:szCs w:val="24"/>
                <w:highlight w:val="none"/>
                <w:shd w:val="clear" w:color="auto" w:fill="auto"/>
              </w:rPr>
              <w:t>。</w:t>
            </w:r>
          </w:p>
        </w:tc>
        <w:tc>
          <w:tcPr>
            <w:tcW w:w="820" w:type="dxa"/>
            <w:vAlign w:val="center"/>
          </w:tcPr>
          <w:p w14:paraId="394A4030">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rPr>
              <w:t>5</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53933C2F">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4DE6D790">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7DB5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72720D73">
            <w:pPr>
              <w:snapToGrid w:val="0"/>
              <w:spacing w:line="360" w:lineRule="auto"/>
              <w:jc w:val="center"/>
              <w:rPr>
                <w:rFonts w:hint="eastAsia"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6</w:t>
            </w:r>
          </w:p>
        </w:tc>
        <w:tc>
          <w:tcPr>
            <w:tcW w:w="5420" w:type="dxa"/>
            <w:vAlign w:val="center"/>
          </w:tcPr>
          <w:p w14:paraId="78540E41">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bCs/>
                <w:i w:val="0"/>
                <w:iCs w:val="0"/>
                <w:color w:val="auto"/>
                <w:sz w:val="24"/>
                <w:szCs w:val="24"/>
                <w:highlight w:val="none"/>
                <w:shd w:val="clear" w:color="auto" w:fill="auto"/>
              </w:rPr>
              <w:t>投标人的维护机构情况</w:t>
            </w:r>
            <w:r>
              <w:rPr>
                <w:rFonts w:hint="eastAsia" w:ascii="宋体" w:hAnsi="宋体" w:eastAsia="宋体" w:cs="宋体"/>
                <w:bCs/>
                <w:i w:val="0"/>
                <w:iCs w:val="0"/>
                <w:color w:val="auto"/>
                <w:sz w:val="24"/>
                <w:szCs w:val="24"/>
                <w:highlight w:val="none"/>
                <w:shd w:val="clear" w:color="auto" w:fill="auto"/>
                <w:lang w:val="en-US" w:eastAsia="zh-CN"/>
              </w:rPr>
              <w:t>包括但不限于</w:t>
            </w:r>
            <w:r>
              <w:rPr>
                <w:rFonts w:hint="eastAsia" w:ascii="宋体" w:hAnsi="宋体" w:eastAsia="宋体" w:cs="宋体"/>
                <w:bCs/>
                <w:i w:val="0"/>
                <w:iCs w:val="0"/>
                <w:color w:val="auto"/>
                <w:sz w:val="24"/>
                <w:szCs w:val="24"/>
                <w:highlight w:val="none"/>
                <w:shd w:val="clear" w:color="auto" w:fill="auto"/>
              </w:rPr>
              <w:t>①是否具有较强的服务能力，②是否拥有常驻服务和技术支持机构，③配有较强的专业技术队伍，④能提供快速的售后服务响应</w:t>
            </w:r>
            <w:r>
              <w:rPr>
                <w:rFonts w:hint="eastAsia" w:ascii="宋体" w:hAnsi="宋体" w:eastAsia="宋体" w:cs="宋体"/>
                <w:i w:val="0"/>
                <w:iCs w:val="0"/>
                <w:color w:val="auto"/>
                <w:kern w:val="0"/>
                <w:sz w:val="24"/>
                <w:szCs w:val="24"/>
                <w:highlight w:val="none"/>
                <w:shd w:val="clear" w:color="auto" w:fill="auto"/>
              </w:rPr>
              <w:t>，根据提供方案内容进行评分，</w:t>
            </w:r>
            <w:r>
              <w:rPr>
                <w:rFonts w:hint="eastAsia" w:ascii="宋体" w:hAnsi="宋体" w:eastAsia="宋体" w:cs="宋体"/>
                <w:i w:val="0"/>
                <w:iCs w:val="0"/>
                <w:color w:val="auto"/>
                <w:kern w:val="0"/>
                <w:sz w:val="24"/>
                <w:szCs w:val="24"/>
                <w:highlight w:val="none"/>
                <w:shd w:val="clear" w:color="auto" w:fill="auto"/>
                <w:lang w:val="en-US" w:eastAsia="zh-CN"/>
              </w:rPr>
              <w:t>每一项内容</w:t>
            </w:r>
            <w:r>
              <w:rPr>
                <w:rFonts w:hint="eastAsia" w:ascii="宋体" w:hAnsi="宋体" w:eastAsia="宋体" w:cs="宋体"/>
                <w:i w:val="0"/>
                <w:iCs w:val="0"/>
                <w:color w:val="auto"/>
                <w:kern w:val="0"/>
                <w:sz w:val="24"/>
                <w:szCs w:val="24"/>
                <w:highlight w:val="none"/>
                <w:shd w:val="clear" w:color="auto" w:fill="auto"/>
              </w:rPr>
              <w:t>完整符合采购需求得</w:t>
            </w:r>
            <w:r>
              <w:rPr>
                <w:rFonts w:hint="eastAsia" w:ascii="宋体" w:hAnsi="宋体" w:eastAsia="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val="en-US" w:eastAsia="zh-CN"/>
              </w:rPr>
              <w:t>每一项</w:t>
            </w:r>
            <w:r>
              <w:rPr>
                <w:rFonts w:hint="eastAsia" w:ascii="宋体" w:hAnsi="宋体" w:eastAsia="宋体" w:cs="宋体"/>
                <w:i w:val="0"/>
                <w:iCs w:val="0"/>
                <w:color w:val="auto"/>
                <w:kern w:val="0"/>
                <w:sz w:val="24"/>
                <w:szCs w:val="24"/>
                <w:highlight w:val="none"/>
                <w:shd w:val="clear" w:color="auto" w:fill="auto"/>
              </w:rPr>
              <w:t>内容</w:t>
            </w:r>
            <w:r>
              <w:rPr>
                <w:rFonts w:hint="eastAsia" w:ascii="宋体" w:hAnsi="宋体" w:eastAsia="宋体" w:cs="宋体"/>
                <w:i w:val="0"/>
                <w:iCs w:val="0"/>
                <w:color w:val="auto"/>
                <w:kern w:val="0"/>
                <w:sz w:val="24"/>
                <w:szCs w:val="24"/>
                <w:highlight w:val="none"/>
                <w:shd w:val="clear" w:color="auto" w:fill="auto"/>
                <w:lang w:eastAsia="zh-CN"/>
              </w:rPr>
              <w:t>有所</w:t>
            </w:r>
            <w:r>
              <w:rPr>
                <w:rFonts w:hint="eastAsia" w:ascii="宋体" w:hAnsi="宋体" w:eastAsia="宋体" w:cs="宋体"/>
                <w:i w:val="0"/>
                <w:iCs w:val="0"/>
                <w:color w:val="auto"/>
                <w:kern w:val="0"/>
                <w:sz w:val="24"/>
                <w:szCs w:val="24"/>
                <w:highlight w:val="none"/>
                <w:shd w:val="clear" w:color="auto" w:fill="auto"/>
              </w:rPr>
              <w:t>欠缺需完善的得</w:t>
            </w:r>
            <w:r>
              <w:rPr>
                <w:rFonts w:hint="eastAsia" w:ascii="宋体" w:hAnsi="宋体" w:eastAsia="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分，未提供不得分。</w:t>
            </w:r>
            <w:r>
              <w:rPr>
                <w:rFonts w:hint="eastAsia" w:ascii="宋体" w:hAnsi="宋体" w:eastAsia="宋体" w:cs="宋体"/>
                <w:i w:val="0"/>
                <w:iCs w:val="0"/>
                <w:color w:val="auto"/>
                <w:kern w:val="0"/>
                <w:sz w:val="24"/>
                <w:szCs w:val="24"/>
                <w:highlight w:val="none"/>
                <w:shd w:val="clear" w:color="auto" w:fill="auto"/>
                <w:lang w:val="en-US" w:eastAsia="zh-CN"/>
              </w:rPr>
              <w:t>本项最高得8分。</w:t>
            </w:r>
          </w:p>
        </w:tc>
        <w:tc>
          <w:tcPr>
            <w:tcW w:w="820" w:type="dxa"/>
            <w:vAlign w:val="center"/>
          </w:tcPr>
          <w:p w14:paraId="2AB563E0">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8分</w:t>
            </w:r>
          </w:p>
        </w:tc>
        <w:tc>
          <w:tcPr>
            <w:tcW w:w="1020" w:type="dxa"/>
            <w:vAlign w:val="center"/>
          </w:tcPr>
          <w:p w14:paraId="4EB3C85D">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500A393D">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6F30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566566A8">
            <w:pPr>
              <w:snapToGrid w:val="0"/>
              <w:spacing w:line="360" w:lineRule="auto"/>
              <w:jc w:val="center"/>
              <w:rPr>
                <w:rFonts w:hint="eastAsia"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7</w:t>
            </w:r>
          </w:p>
        </w:tc>
        <w:tc>
          <w:tcPr>
            <w:tcW w:w="5420" w:type="dxa"/>
            <w:vAlign w:val="center"/>
          </w:tcPr>
          <w:p w14:paraId="1171E1E7">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bCs/>
                <w:i w:val="0"/>
                <w:iCs w:val="0"/>
                <w:color w:val="auto"/>
                <w:sz w:val="24"/>
                <w:szCs w:val="24"/>
                <w:highlight w:val="none"/>
                <w:shd w:val="clear" w:color="auto" w:fill="auto"/>
              </w:rPr>
              <w:t>投标人对服务的熟悉程度</w:t>
            </w:r>
            <w:r>
              <w:rPr>
                <w:rFonts w:hint="eastAsia" w:ascii="宋体" w:hAnsi="宋体" w:eastAsia="宋体" w:cs="宋体"/>
                <w:bCs/>
                <w:i w:val="0"/>
                <w:iCs w:val="0"/>
                <w:color w:val="auto"/>
                <w:sz w:val="24"/>
                <w:szCs w:val="24"/>
                <w:highlight w:val="none"/>
                <w:shd w:val="clear" w:color="auto" w:fill="auto"/>
                <w:lang w:val="en-US" w:eastAsia="zh-CN"/>
              </w:rPr>
              <w:t>包括但不限于：①</w:t>
            </w:r>
            <w:r>
              <w:rPr>
                <w:rFonts w:hint="eastAsia" w:ascii="宋体" w:hAnsi="宋体" w:eastAsia="宋体" w:cs="宋体"/>
                <w:bCs/>
                <w:i w:val="0"/>
                <w:iCs w:val="0"/>
                <w:color w:val="auto"/>
                <w:sz w:val="24"/>
                <w:szCs w:val="24"/>
                <w:highlight w:val="none"/>
                <w:shd w:val="clear" w:color="auto" w:fill="auto"/>
              </w:rPr>
              <w:t>提供的技术服务方案是否满足采购人的要求，②在同等级服务中是否具有优势，其方案的可行性如何</w:t>
            </w:r>
            <w:r>
              <w:rPr>
                <w:rFonts w:hint="eastAsia" w:ascii="宋体" w:hAnsi="宋体" w:eastAsia="宋体" w:cs="宋体"/>
                <w:i w:val="0"/>
                <w:iCs w:val="0"/>
                <w:color w:val="auto"/>
                <w:kern w:val="0"/>
                <w:sz w:val="24"/>
                <w:szCs w:val="24"/>
                <w:highlight w:val="none"/>
                <w:shd w:val="clear" w:color="auto" w:fill="auto"/>
              </w:rPr>
              <w:t>，根据提供方案内容进行评分，每一项内容完整</w:t>
            </w:r>
            <w:r>
              <w:rPr>
                <w:rFonts w:hint="eastAsia" w:ascii="宋体" w:hAnsi="宋体" w:eastAsia="宋体" w:cs="宋体"/>
                <w:i w:val="0"/>
                <w:iCs w:val="0"/>
                <w:color w:val="auto"/>
                <w:kern w:val="0"/>
                <w:sz w:val="24"/>
                <w:szCs w:val="24"/>
                <w:highlight w:val="none"/>
                <w:shd w:val="clear" w:color="auto" w:fill="auto"/>
                <w:lang w:val="en-US" w:eastAsia="zh-CN"/>
              </w:rPr>
              <w:t>可行</w:t>
            </w:r>
            <w:r>
              <w:rPr>
                <w:rFonts w:hint="eastAsia" w:ascii="宋体" w:hAnsi="宋体" w:eastAsia="宋体" w:cs="宋体"/>
                <w:i w:val="0"/>
                <w:iCs w:val="0"/>
                <w:color w:val="auto"/>
                <w:kern w:val="0"/>
                <w:sz w:val="24"/>
                <w:szCs w:val="24"/>
                <w:highlight w:val="none"/>
                <w:shd w:val="clear" w:color="auto" w:fill="auto"/>
              </w:rPr>
              <w:t>符合采购需求得</w:t>
            </w:r>
            <w:r>
              <w:rPr>
                <w:rFonts w:hint="eastAsia" w:ascii="宋体" w:hAnsi="宋体" w:eastAsia="宋体" w:cs="宋体"/>
                <w:i w:val="0"/>
                <w:iCs w:val="0"/>
                <w:color w:val="auto"/>
                <w:kern w:val="0"/>
                <w:sz w:val="24"/>
                <w:szCs w:val="24"/>
                <w:highlight w:val="none"/>
                <w:shd w:val="clear" w:color="auto" w:fill="auto"/>
                <w:lang w:eastAsia="zh-CN"/>
              </w:rPr>
              <w:t>4</w:t>
            </w:r>
            <w:r>
              <w:rPr>
                <w:rFonts w:hint="eastAsia" w:ascii="宋体" w:hAnsi="宋体" w:eastAsia="宋体" w:cs="宋体"/>
                <w:i w:val="0"/>
                <w:iCs w:val="0"/>
                <w:color w:val="auto"/>
                <w:kern w:val="0"/>
                <w:sz w:val="24"/>
                <w:szCs w:val="24"/>
                <w:highlight w:val="none"/>
                <w:shd w:val="clear" w:color="auto" w:fill="auto"/>
              </w:rPr>
              <w:t>分，每一项内容</w:t>
            </w:r>
            <w:r>
              <w:rPr>
                <w:rFonts w:hint="eastAsia" w:ascii="宋体" w:hAnsi="宋体" w:eastAsia="宋体" w:cs="宋体"/>
                <w:i w:val="0"/>
                <w:iCs w:val="0"/>
                <w:color w:val="auto"/>
                <w:kern w:val="0"/>
                <w:sz w:val="24"/>
                <w:szCs w:val="24"/>
                <w:highlight w:val="none"/>
                <w:shd w:val="clear" w:color="auto" w:fill="auto"/>
                <w:lang w:eastAsia="zh-CN"/>
              </w:rPr>
              <w:t>有所</w:t>
            </w:r>
            <w:r>
              <w:rPr>
                <w:rFonts w:hint="eastAsia" w:ascii="宋体" w:hAnsi="宋体" w:eastAsia="宋体" w:cs="宋体"/>
                <w:i w:val="0"/>
                <w:iCs w:val="0"/>
                <w:color w:val="auto"/>
                <w:kern w:val="0"/>
                <w:sz w:val="24"/>
                <w:szCs w:val="24"/>
                <w:highlight w:val="none"/>
                <w:shd w:val="clear" w:color="auto" w:fill="auto"/>
              </w:rPr>
              <w:t>欠缺需完善的得</w:t>
            </w:r>
            <w:r>
              <w:rPr>
                <w:rFonts w:hint="eastAsia" w:ascii="宋体" w:hAnsi="宋体" w:eastAsia="宋体" w:cs="宋体"/>
                <w:i w:val="0"/>
                <w:iCs w:val="0"/>
                <w:color w:val="auto"/>
                <w:kern w:val="0"/>
                <w:sz w:val="24"/>
                <w:szCs w:val="24"/>
                <w:highlight w:val="none"/>
                <w:shd w:val="clear" w:color="auto" w:fill="auto"/>
                <w:lang w:eastAsia="zh-CN"/>
              </w:rPr>
              <w:t>2</w:t>
            </w:r>
            <w:r>
              <w:rPr>
                <w:rFonts w:hint="eastAsia" w:ascii="宋体" w:hAnsi="宋体" w:eastAsia="宋体" w:cs="宋体"/>
                <w:i w:val="0"/>
                <w:iCs w:val="0"/>
                <w:color w:val="auto"/>
                <w:kern w:val="0"/>
                <w:sz w:val="24"/>
                <w:szCs w:val="24"/>
                <w:highlight w:val="none"/>
                <w:shd w:val="clear" w:color="auto" w:fill="auto"/>
              </w:rPr>
              <w:t>分，未提供不得分。</w:t>
            </w:r>
            <w:r>
              <w:rPr>
                <w:rFonts w:hint="eastAsia" w:ascii="宋体" w:hAnsi="宋体" w:eastAsia="宋体" w:cs="宋体"/>
                <w:i w:val="0"/>
                <w:iCs w:val="0"/>
                <w:color w:val="auto"/>
                <w:kern w:val="0"/>
                <w:sz w:val="24"/>
                <w:szCs w:val="24"/>
                <w:highlight w:val="none"/>
                <w:shd w:val="clear" w:color="auto" w:fill="auto"/>
                <w:lang w:val="en-US" w:eastAsia="zh-CN"/>
              </w:rPr>
              <w:t>本项最高得8分。</w:t>
            </w:r>
          </w:p>
        </w:tc>
        <w:tc>
          <w:tcPr>
            <w:tcW w:w="820" w:type="dxa"/>
            <w:vAlign w:val="center"/>
          </w:tcPr>
          <w:p w14:paraId="63C88EBA">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8分</w:t>
            </w:r>
          </w:p>
        </w:tc>
        <w:tc>
          <w:tcPr>
            <w:tcW w:w="1020" w:type="dxa"/>
            <w:vAlign w:val="center"/>
          </w:tcPr>
          <w:p w14:paraId="271790A9">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0249C426">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2EF3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5292124F">
            <w:pPr>
              <w:snapToGrid w:val="0"/>
              <w:spacing w:line="360" w:lineRule="auto"/>
              <w:jc w:val="center"/>
              <w:rPr>
                <w:rFonts w:hint="eastAsia"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8</w:t>
            </w:r>
          </w:p>
        </w:tc>
        <w:tc>
          <w:tcPr>
            <w:tcW w:w="5420" w:type="dxa"/>
            <w:vAlign w:val="center"/>
          </w:tcPr>
          <w:p w14:paraId="5460B20C">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bCs/>
                <w:i w:val="0"/>
                <w:iCs w:val="0"/>
                <w:color w:val="auto"/>
                <w:sz w:val="24"/>
                <w:szCs w:val="24"/>
                <w:highlight w:val="none"/>
                <w:shd w:val="clear" w:color="auto" w:fill="auto"/>
              </w:rPr>
              <w:t>投标人对维护要求中有关技术服务提供7</w:t>
            </w:r>
            <w:r>
              <w:rPr>
                <w:rFonts w:hint="eastAsia" w:ascii="宋体" w:hAnsi="宋体" w:eastAsia="宋体" w:cs="宋体"/>
                <w:bCs/>
                <w:i w:val="0"/>
                <w:iCs w:val="0"/>
                <w:color w:val="auto"/>
                <w:sz w:val="24"/>
                <w:szCs w:val="24"/>
                <w:highlight w:val="none"/>
                <w:shd w:val="clear" w:color="auto" w:fill="auto"/>
                <w:lang w:val="en-US" w:eastAsia="zh-CN"/>
              </w:rPr>
              <w:t>×</w:t>
            </w:r>
            <w:r>
              <w:rPr>
                <w:rFonts w:hint="eastAsia" w:ascii="宋体" w:hAnsi="宋体" w:eastAsia="宋体" w:cs="宋体"/>
                <w:bCs/>
                <w:i w:val="0"/>
                <w:iCs w:val="0"/>
                <w:color w:val="auto"/>
                <w:sz w:val="24"/>
                <w:szCs w:val="24"/>
                <w:highlight w:val="none"/>
                <w:shd w:val="clear" w:color="auto" w:fill="auto"/>
              </w:rPr>
              <w:t>24小时服务，以确保维保服务标准和质量</w:t>
            </w:r>
            <w:r>
              <w:rPr>
                <w:rFonts w:hint="eastAsia" w:ascii="宋体" w:hAnsi="宋体" w:eastAsia="宋体" w:cs="宋体"/>
                <w:i w:val="0"/>
                <w:iCs w:val="0"/>
                <w:color w:val="auto"/>
                <w:kern w:val="0"/>
                <w:sz w:val="24"/>
                <w:szCs w:val="24"/>
                <w:highlight w:val="none"/>
                <w:shd w:val="clear" w:color="auto" w:fill="auto"/>
              </w:rPr>
              <w:t>，</w:t>
            </w:r>
            <w:r>
              <w:rPr>
                <w:rFonts w:hint="eastAsia" w:ascii="宋体" w:hAnsi="宋体" w:eastAsia="宋体" w:cs="宋体"/>
                <w:i w:val="0"/>
                <w:iCs w:val="0"/>
                <w:color w:val="auto"/>
                <w:kern w:val="0"/>
                <w:sz w:val="24"/>
                <w:szCs w:val="24"/>
                <w:highlight w:val="none"/>
                <w:shd w:val="clear" w:color="auto" w:fill="auto"/>
                <w:lang w:val="en-US" w:eastAsia="zh-CN"/>
              </w:rPr>
              <w:t>满足</w:t>
            </w:r>
            <w:r>
              <w:rPr>
                <w:rFonts w:hint="eastAsia" w:ascii="宋体" w:hAnsi="宋体" w:eastAsia="宋体" w:cs="宋体"/>
                <w:i w:val="0"/>
                <w:iCs w:val="0"/>
                <w:color w:val="auto"/>
                <w:kern w:val="0"/>
                <w:sz w:val="24"/>
                <w:szCs w:val="24"/>
                <w:highlight w:val="none"/>
                <w:shd w:val="clear" w:color="auto" w:fill="auto"/>
              </w:rPr>
              <w:t>得3分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提供相关承诺函，未</w:t>
            </w:r>
            <w:r>
              <w:rPr>
                <w:rFonts w:hint="eastAsia" w:ascii="宋体" w:hAnsi="宋体" w:eastAsia="宋体" w:cs="宋体"/>
                <w:i w:val="0"/>
                <w:iCs w:val="0"/>
                <w:color w:val="auto"/>
                <w:kern w:val="0"/>
                <w:sz w:val="24"/>
                <w:szCs w:val="24"/>
                <w:highlight w:val="none"/>
                <w:shd w:val="clear" w:color="auto" w:fill="auto"/>
              </w:rPr>
              <w:t>提供</w:t>
            </w:r>
            <w:r>
              <w:rPr>
                <w:rFonts w:hint="eastAsia" w:ascii="宋体" w:hAnsi="宋体" w:eastAsia="宋体" w:cs="宋体"/>
                <w:i w:val="0"/>
                <w:iCs w:val="0"/>
                <w:color w:val="auto"/>
                <w:kern w:val="0"/>
                <w:sz w:val="24"/>
                <w:szCs w:val="24"/>
                <w:highlight w:val="none"/>
                <w:shd w:val="clear" w:color="auto" w:fill="auto"/>
                <w:lang w:val="en-US" w:eastAsia="zh-CN"/>
              </w:rPr>
              <w:t>不得分</w:t>
            </w:r>
            <w:r>
              <w:rPr>
                <w:rFonts w:hint="eastAsia" w:ascii="宋体" w:hAnsi="宋体" w:eastAsia="宋体" w:cs="宋体"/>
                <w:i w:val="0"/>
                <w:iCs w:val="0"/>
                <w:color w:val="auto"/>
                <w:kern w:val="0"/>
                <w:sz w:val="24"/>
                <w:szCs w:val="24"/>
                <w:highlight w:val="none"/>
                <w:shd w:val="clear" w:color="auto" w:fill="auto"/>
              </w:rPr>
              <w:t>。</w:t>
            </w:r>
          </w:p>
        </w:tc>
        <w:tc>
          <w:tcPr>
            <w:tcW w:w="820" w:type="dxa"/>
            <w:vAlign w:val="center"/>
          </w:tcPr>
          <w:p w14:paraId="31B08F09">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rPr>
              <w:t>3</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3BC25C3B">
            <w:pPr>
              <w:snapToGrid w:val="0"/>
              <w:spacing w:line="360" w:lineRule="auto"/>
              <w:jc w:val="center"/>
              <w:rPr>
                <w:rFonts w:hint="eastAsia"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客观分</w:t>
            </w:r>
          </w:p>
        </w:tc>
        <w:tc>
          <w:tcPr>
            <w:tcW w:w="1320" w:type="dxa"/>
          </w:tcPr>
          <w:p w14:paraId="6FBDE496">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7AA2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428BA395">
            <w:pPr>
              <w:snapToGrid w:val="0"/>
              <w:spacing w:line="360" w:lineRule="auto"/>
              <w:jc w:val="center"/>
              <w:rPr>
                <w:rFonts w:hint="eastAsia"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9</w:t>
            </w:r>
          </w:p>
        </w:tc>
        <w:tc>
          <w:tcPr>
            <w:tcW w:w="5420" w:type="dxa"/>
            <w:vAlign w:val="center"/>
          </w:tcPr>
          <w:p w14:paraId="673388B1">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bCs/>
                <w:i w:val="0"/>
                <w:iCs w:val="0"/>
                <w:color w:val="auto"/>
                <w:sz w:val="24"/>
                <w:szCs w:val="24"/>
                <w:highlight w:val="none"/>
                <w:shd w:val="clear" w:color="auto" w:fill="auto"/>
              </w:rPr>
              <w:t>投标人的后续技术支持、维护能力及机构情况；服务承诺的可行性、完整性以及服务承诺惩罚措施等</w:t>
            </w:r>
            <w:r>
              <w:rPr>
                <w:rFonts w:hint="eastAsia" w:ascii="宋体" w:hAnsi="宋体" w:eastAsia="宋体" w:cs="宋体"/>
                <w:i w:val="0"/>
                <w:iCs w:val="0"/>
                <w:color w:val="auto"/>
                <w:kern w:val="0"/>
                <w:sz w:val="24"/>
                <w:szCs w:val="24"/>
                <w:highlight w:val="none"/>
                <w:shd w:val="clear" w:color="auto" w:fill="auto"/>
              </w:rPr>
              <w:t>，根据提供</w:t>
            </w:r>
            <w:r>
              <w:rPr>
                <w:rFonts w:hint="eastAsia" w:ascii="宋体" w:hAnsi="宋体" w:eastAsia="宋体" w:cs="宋体"/>
                <w:i w:val="0"/>
                <w:iCs w:val="0"/>
                <w:color w:val="auto"/>
                <w:kern w:val="0"/>
                <w:sz w:val="24"/>
                <w:szCs w:val="24"/>
                <w:highlight w:val="none"/>
                <w:shd w:val="clear" w:color="auto" w:fill="auto"/>
                <w:lang w:val="en-US" w:eastAsia="zh-CN"/>
              </w:rPr>
              <w:t>服务承诺</w:t>
            </w:r>
            <w:r>
              <w:rPr>
                <w:rFonts w:hint="eastAsia" w:ascii="宋体" w:hAnsi="宋体" w:eastAsia="宋体" w:cs="宋体"/>
                <w:i w:val="0"/>
                <w:iCs w:val="0"/>
                <w:color w:val="auto"/>
                <w:kern w:val="0"/>
                <w:sz w:val="24"/>
                <w:szCs w:val="24"/>
                <w:highlight w:val="none"/>
                <w:shd w:val="clear" w:color="auto" w:fill="auto"/>
              </w:rPr>
              <w:t>进行评分，内容完整符合采购需求得</w:t>
            </w:r>
            <w:r>
              <w:rPr>
                <w:rFonts w:hint="eastAsia" w:ascii="宋体" w:hAnsi="宋体" w:eastAsia="宋体" w:cs="宋体"/>
                <w:i w:val="0"/>
                <w:iCs w:val="0"/>
                <w:color w:val="auto"/>
                <w:kern w:val="0"/>
                <w:sz w:val="24"/>
                <w:szCs w:val="24"/>
                <w:highlight w:val="none"/>
                <w:shd w:val="clear" w:color="auto" w:fill="auto"/>
                <w:lang w:val="en-US" w:eastAsia="zh-CN"/>
              </w:rPr>
              <w:t>5</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sz w:val="24"/>
                <w:szCs w:val="24"/>
                <w:highlight w:val="none"/>
                <w:shd w:val="clear" w:color="auto" w:fill="auto"/>
                <w:lang w:val="en-US" w:eastAsia="zh-CN"/>
              </w:rPr>
              <w:t>内容简略基本可行得3分，</w:t>
            </w:r>
            <w:r>
              <w:rPr>
                <w:rFonts w:hint="eastAsia" w:ascii="宋体" w:hAnsi="宋体" w:eastAsia="宋体" w:cs="宋体"/>
                <w:i w:val="0"/>
                <w:iCs w:val="0"/>
                <w:color w:val="auto"/>
                <w:kern w:val="0"/>
                <w:sz w:val="24"/>
                <w:szCs w:val="24"/>
                <w:highlight w:val="none"/>
                <w:shd w:val="clear" w:color="auto" w:fill="auto"/>
              </w:rPr>
              <w:t>内容</w:t>
            </w:r>
            <w:r>
              <w:rPr>
                <w:rFonts w:hint="eastAsia" w:ascii="宋体" w:hAnsi="宋体" w:eastAsia="宋体" w:cs="宋体"/>
                <w:i w:val="0"/>
                <w:iCs w:val="0"/>
                <w:color w:val="auto"/>
                <w:kern w:val="0"/>
                <w:sz w:val="24"/>
                <w:szCs w:val="24"/>
                <w:highlight w:val="none"/>
                <w:shd w:val="clear" w:color="auto" w:fill="auto"/>
                <w:lang w:eastAsia="zh-CN"/>
              </w:rPr>
              <w:t>有所</w:t>
            </w:r>
            <w:r>
              <w:rPr>
                <w:rFonts w:hint="eastAsia" w:ascii="宋体" w:hAnsi="宋体" w:eastAsia="宋体" w:cs="宋体"/>
                <w:i w:val="0"/>
                <w:iCs w:val="0"/>
                <w:color w:val="auto"/>
                <w:kern w:val="0"/>
                <w:sz w:val="24"/>
                <w:szCs w:val="24"/>
                <w:highlight w:val="none"/>
                <w:shd w:val="clear" w:color="auto" w:fill="auto"/>
              </w:rPr>
              <w:t>欠缺需完善的得</w:t>
            </w:r>
            <w:r>
              <w:rPr>
                <w:rFonts w:hint="eastAsia" w:ascii="宋体" w:hAnsi="宋体" w:eastAsia="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分，未提供不得分。</w:t>
            </w:r>
          </w:p>
        </w:tc>
        <w:tc>
          <w:tcPr>
            <w:tcW w:w="820" w:type="dxa"/>
            <w:vAlign w:val="center"/>
          </w:tcPr>
          <w:p w14:paraId="3E9FC491">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5分</w:t>
            </w:r>
          </w:p>
        </w:tc>
        <w:tc>
          <w:tcPr>
            <w:tcW w:w="1020" w:type="dxa"/>
            <w:vAlign w:val="center"/>
          </w:tcPr>
          <w:p w14:paraId="53AC1372">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5F233B05">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4C3C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0CDBA79D">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10</w:t>
            </w:r>
          </w:p>
        </w:tc>
        <w:tc>
          <w:tcPr>
            <w:tcW w:w="5420" w:type="dxa"/>
            <w:vAlign w:val="center"/>
          </w:tcPr>
          <w:p w14:paraId="5031F5A6">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b w:val="0"/>
                <w:i w:val="0"/>
                <w:iCs w:val="0"/>
                <w:color w:val="auto"/>
                <w:sz w:val="24"/>
                <w:szCs w:val="24"/>
                <w:highlight w:val="none"/>
                <w:shd w:val="clear" w:color="auto" w:fill="auto"/>
                <w:lang w:val="en-US"/>
              </w:rPr>
              <w:t>投标人对采购人系统软硬件资源、网络安全环境、业务和数据状况及其他资源、环境了解情况</w:t>
            </w:r>
            <w:r>
              <w:rPr>
                <w:rFonts w:hint="eastAsia" w:ascii="宋体" w:hAnsi="宋体" w:eastAsia="宋体" w:cs="宋体"/>
                <w:b w:val="0"/>
                <w:i w:val="0"/>
                <w:iCs w:val="0"/>
                <w:color w:val="auto"/>
                <w:sz w:val="24"/>
                <w:szCs w:val="24"/>
                <w:highlight w:val="none"/>
                <w:shd w:val="clear" w:color="auto" w:fill="auto"/>
                <w:lang w:val="en-US" w:eastAsia="zh-CN"/>
              </w:rPr>
              <w:t>。</w:t>
            </w:r>
            <w:r>
              <w:rPr>
                <w:rFonts w:hint="eastAsia" w:ascii="宋体" w:hAnsi="宋体" w:eastAsia="宋体" w:cs="宋体"/>
                <w:i w:val="0"/>
                <w:iCs w:val="0"/>
                <w:color w:val="auto"/>
                <w:sz w:val="24"/>
                <w:szCs w:val="24"/>
                <w:highlight w:val="none"/>
                <w:shd w:val="clear" w:color="auto" w:fill="auto"/>
              </w:rPr>
              <w:t>内容完整</w:t>
            </w:r>
            <w:r>
              <w:rPr>
                <w:rFonts w:hint="eastAsia" w:ascii="宋体" w:hAnsi="宋体" w:eastAsia="宋体" w:cs="宋体"/>
                <w:i w:val="0"/>
                <w:iCs w:val="0"/>
                <w:color w:val="auto"/>
                <w:sz w:val="24"/>
                <w:szCs w:val="24"/>
                <w:highlight w:val="none"/>
                <w:shd w:val="clear" w:color="auto" w:fill="auto"/>
                <w:lang w:val="en-US" w:eastAsia="zh-CN"/>
              </w:rPr>
              <w:t>清晰贴合实际</w:t>
            </w:r>
            <w:r>
              <w:rPr>
                <w:rFonts w:hint="eastAsia" w:ascii="宋体" w:hAnsi="宋体" w:eastAsia="宋体" w:cs="宋体"/>
                <w:i w:val="0"/>
                <w:iCs w:val="0"/>
                <w:color w:val="auto"/>
                <w:sz w:val="24"/>
                <w:szCs w:val="24"/>
                <w:highlight w:val="none"/>
                <w:shd w:val="clear" w:color="auto" w:fill="auto"/>
              </w:rPr>
              <w:t>得</w:t>
            </w:r>
            <w:r>
              <w:rPr>
                <w:rFonts w:hint="eastAsia" w:ascii="宋体" w:hAnsi="宋体" w:cs="宋体"/>
                <w:i w:val="0"/>
                <w:iCs w:val="0"/>
                <w:color w:val="auto"/>
                <w:sz w:val="24"/>
                <w:szCs w:val="24"/>
                <w:highlight w:val="none"/>
                <w:shd w:val="clear" w:color="auto" w:fill="auto"/>
                <w:lang w:val="en-US" w:eastAsia="zh-CN"/>
              </w:rPr>
              <w:t>6</w:t>
            </w:r>
            <w:r>
              <w:rPr>
                <w:rFonts w:hint="eastAsia" w:ascii="宋体" w:hAnsi="宋体" w:eastAsia="宋体" w:cs="宋体"/>
                <w:i w:val="0"/>
                <w:iCs w:val="0"/>
                <w:color w:val="auto"/>
                <w:sz w:val="24"/>
                <w:szCs w:val="24"/>
                <w:highlight w:val="none"/>
                <w:shd w:val="clear" w:color="auto" w:fill="auto"/>
              </w:rPr>
              <w:t>分，</w:t>
            </w:r>
            <w:r>
              <w:rPr>
                <w:rFonts w:hint="eastAsia" w:ascii="宋体" w:hAnsi="宋体" w:eastAsia="宋体" w:cs="宋体"/>
                <w:i w:val="0"/>
                <w:iCs w:val="0"/>
                <w:color w:val="auto"/>
                <w:sz w:val="24"/>
                <w:szCs w:val="24"/>
                <w:highlight w:val="none"/>
                <w:shd w:val="clear" w:color="auto" w:fill="auto"/>
                <w:lang w:val="en-US" w:eastAsia="zh-CN"/>
              </w:rPr>
              <w:t>内容简略基本了解得3分，</w:t>
            </w:r>
            <w:r>
              <w:rPr>
                <w:rFonts w:hint="eastAsia" w:ascii="宋体" w:hAnsi="宋体" w:eastAsia="宋体" w:cs="宋体"/>
                <w:i w:val="0"/>
                <w:iCs w:val="0"/>
                <w:color w:val="auto"/>
                <w:sz w:val="24"/>
                <w:szCs w:val="24"/>
                <w:highlight w:val="none"/>
                <w:shd w:val="clear" w:color="auto" w:fill="auto"/>
              </w:rPr>
              <w:t>内容</w:t>
            </w:r>
            <w:r>
              <w:rPr>
                <w:rFonts w:hint="eastAsia" w:ascii="宋体" w:hAnsi="宋体" w:eastAsia="宋体" w:cs="宋体"/>
                <w:i w:val="0"/>
                <w:iCs w:val="0"/>
                <w:color w:val="auto"/>
                <w:sz w:val="24"/>
                <w:szCs w:val="24"/>
                <w:highlight w:val="none"/>
                <w:shd w:val="clear" w:color="auto" w:fill="auto"/>
                <w:lang w:eastAsia="zh-CN"/>
              </w:rPr>
              <w:t>有所</w:t>
            </w:r>
            <w:r>
              <w:rPr>
                <w:rFonts w:hint="eastAsia" w:ascii="宋体" w:hAnsi="宋体" w:eastAsia="宋体" w:cs="宋体"/>
                <w:i w:val="0"/>
                <w:iCs w:val="0"/>
                <w:color w:val="auto"/>
                <w:sz w:val="24"/>
                <w:szCs w:val="24"/>
                <w:highlight w:val="none"/>
                <w:shd w:val="clear" w:color="auto" w:fill="auto"/>
              </w:rPr>
              <w:t>欠缺需完善的得</w:t>
            </w:r>
            <w:r>
              <w:rPr>
                <w:rFonts w:hint="eastAsia" w:ascii="宋体" w:hAnsi="宋体" w:eastAsia="宋体" w:cs="宋体"/>
                <w:i w:val="0"/>
                <w:iCs w:val="0"/>
                <w:color w:val="auto"/>
                <w:sz w:val="24"/>
                <w:szCs w:val="24"/>
                <w:highlight w:val="none"/>
                <w:shd w:val="clear" w:color="auto" w:fill="auto"/>
                <w:lang w:val="en-US" w:eastAsia="zh-CN"/>
              </w:rPr>
              <w:t>1</w:t>
            </w:r>
            <w:r>
              <w:rPr>
                <w:rFonts w:hint="eastAsia" w:ascii="宋体" w:hAnsi="宋体" w:eastAsia="宋体" w:cs="宋体"/>
                <w:i w:val="0"/>
                <w:iCs w:val="0"/>
                <w:color w:val="auto"/>
                <w:sz w:val="24"/>
                <w:szCs w:val="24"/>
                <w:highlight w:val="none"/>
                <w:shd w:val="clear" w:color="auto" w:fill="auto"/>
              </w:rPr>
              <w:t>分，未提供不得分</w:t>
            </w:r>
            <w:r>
              <w:rPr>
                <w:rFonts w:hint="eastAsia" w:ascii="宋体" w:hAnsi="宋体" w:eastAsia="宋体" w:cs="宋体"/>
                <w:i w:val="0"/>
                <w:iCs w:val="0"/>
                <w:color w:val="auto"/>
                <w:sz w:val="24"/>
                <w:szCs w:val="24"/>
                <w:highlight w:val="none"/>
                <w:shd w:val="clear" w:color="auto" w:fill="auto"/>
                <w:lang w:eastAsia="zh-CN"/>
              </w:rPr>
              <w:t>。</w:t>
            </w:r>
          </w:p>
        </w:tc>
        <w:tc>
          <w:tcPr>
            <w:tcW w:w="820" w:type="dxa"/>
            <w:vAlign w:val="center"/>
          </w:tcPr>
          <w:p w14:paraId="342C2C35">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cs="宋体"/>
                <w:i w:val="0"/>
                <w:iCs w:val="0"/>
                <w:color w:val="auto"/>
                <w:sz w:val="24"/>
                <w:szCs w:val="24"/>
                <w:highlight w:val="none"/>
                <w:shd w:val="clear" w:color="auto" w:fill="auto"/>
                <w:lang w:val="en-US" w:eastAsia="zh-CN"/>
              </w:rPr>
              <w:t>6</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616C2BEE">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4BF9B312">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04BA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505D91C3">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11</w:t>
            </w:r>
          </w:p>
        </w:tc>
        <w:tc>
          <w:tcPr>
            <w:tcW w:w="5420" w:type="dxa"/>
            <w:vAlign w:val="center"/>
          </w:tcPr>
          <w:p w14:paraId="719171E0">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投标人项目组织实施方案的科学性、合理性、规范性和可操作性等。包括资产建档、运行维护、风险评估、定期巡检、运维管理培训、日常运行维护培训等内容，以及组织机构、工作程序和步骤、管理方法、关键步骤的思路和要点等，根据提供</w:t>
            </w:r>
            <w:r>
              <w:rPr>
                <w:rFonts w:hint="eastAsia" w:ascii="宋体" w:hAnsi="宋体" w:eastAsia="宋体" w:cs="宋体"/>
                <w:i w:val="0"/>
                <w:iCs w:val="0"/>
                <w:color w:val="auto"/>
                <w:kern w:val="0"/>
                <w:sz w:val="24"/>
                <w:szCs w:val="24"/>
                <w:highlight w:val="none"/>
                <w:shd w:val="clear" w:color="auto" w:fill="auto"/>
                <w:lang w:val="en-US" w:eastAsia="zh-CN"/>
              </w:rPr>
              <w:t>方案内容</w:t>
            </w:r>
            <w:r>
              <w:rPr>
                <w:rFonts w:hint="eastAsia" w:ascii="宋体" w:hAnsi="宋体" w:eastAsia="宋体" w:cs="宋体"/>
                <w:i w:val="0"/>
                <w:iCs w:val="0"/>
                <w:color w:val="auto"/>
                <w:kern w:val="0"/>
                <w:sz w:val="24"/>
                <w:szCs w:val="24"/>
                <w:highlight w:val="none"/>
                <w:shd w:val="clear" w:color="auto" w:fill="auto"/>
              </w:rPr>
              <w:t>进行评分，内容完整方案具有较强的科学性、合理性、规范性和可操作性得</w:t>
            </w:r>
            <w:r>
              <w:rPr>
                <w:rFonts w:hint="eastAsia" w:ascii="宋体" w:hAnsi="宋体" w:eastAsia="宋体" w:cs="宋体"/>
                <w:i w:val="0"/>
                <w:iCs w:val="0"/>
                <w:color w:val="auto"/>
                <w:kern w:val="0"/>
                <w:sz w:val="24"/>
                <w:szCs w:val="24"/>
                <w:highlight w:val="none"/>
                <w:shd w:val="clear" w:color="auto" w:fill="auto"/>
                <w:lang w:val="en-US" w:eastAsia="zh-CN"/>
              </w:rPr>
              <w:t>5</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val="en-US" w:eastAsia="zh-CN"/>
              </w:rPr>
              <w:t>内容简略基本合理可行得3分，</w:t>
            </w:r>
            <w:r>
              <w:rPr>
                <w:rFonts w:hint="eastAsia" w:ascii="宋体" w:hAnsi="宋体" w:eastAsia="宋体" w:cs="宋体"/>
                <w:i w:val="0"/>
                <w:iCs w:val="0"/>
                <w:color w:val="auto"/>
                <w:kern w:val="0"/>
                <w:sz w:val="24"/>
                <w:szCs w:val="24"/>
                <w:highlight w:val="none"/>
                <w:shd w:val="clear" w:color="auto" w:fill="auto"/>
              </w:rPr>
              <w:t>内容</w:t>
            </w:r>
            <w:r>
              <w:rPr>
                <w:rFonts w:hint="eastAsia" w:ascii="宋体" w:hAnsi="宋体" w:eastAsia="宋体" w:cs="宋体"/>
                <w:i w:val="0"/>
                <w:iCs w:val="0"/>
                <w:color w:val="auto"/>
                <w:kern w:val="0"/>
                <w:sz w:val="24"/>
                <w:szCs w:val="24"/>
                <w:highlight w:val="none"/>
                <w:shd w:val="clear" w:color="auto" w:fill="auto"/>
                <w:lang w:eastAsia="zh-CN"/>
              </w:rPr>
              <w:t>有所</w:t>
            </w:r>
            <w:r>
              <w:rPr>
                <w:rFonts w:hint="eastAsia" w:ascii="宋体" w:hAnsi="宋体" w:eastAsia="宋体" w:cs="宋体"/>
                <w:i w:val="0"/>
                <w:iCs w:val="0"/>
                <w:color w:val="auto"/>
                <w:kern w:val="0"/>
                <w:sz w:val="24"/>
                <w:szCs w:val="24"/>
                <w:highlight w:val="none"/>
                <w:shd w:val="clear" w:color="auto" w:fill="auto"/>
              </w:rPr>
              <w:t>欠缺需完善的得</w:t>
            </w:r>
            <w:r>
              <w:rPr>
                <w:rFonts w:hint="eastAsia" w:ascii="宋体" w:hAnsi="宋体" w:eastAsia="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分，未提供不得分</w:t>
            </w:r>
            <w:r>
              <w:rPr>
                <w:rFonts w:hint="eastAsia" w:ascii="宋体" w:hAnsi="宋体" w:eastAsia="宋体" w:cs="宋体"/>
                <w:i w:val="0"/>
                <w:iCs w:val="0"/>
                <w:color w:val="auto"/>
                <w:kern w:val="0"/>
                <w:sz w:val="24"/>
                <w:szCs w:val="24"/>
                <w:highlight w:val="none"/>
                <w:shd w:val="clear" w:color="auto" w:fill="auto"/>
                <w:lang w:eastAsia="zh-CN"/>
              </w:rPr>
              <w:t>。</w:t>
            </w:r>
          </w:p>
        </w:tc>
        <w:tc>
          <w:tcPr>
            <w:tcW w:w="820" w:type="dxa"/>
            <w:vAlign w:val="center"/>
          </w:tcPr>
          <w:p w14:paraId="1C5CF43B">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rPr>
              <w:t>5</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317062C0">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3011C8DC">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72BC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00D30EC6">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12</w:t>
            </w:r>
          </w:p>
        </w:tc>
        <w:tc>
          <w:tcPr>
            <w:tcW w:w="5420" w:type="dxa"/>
            <w:vAlign w:val="center"/>
          </w:tcPr>
          <w:p w14:paraId="3BF3C38A">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投标人是否具有完备的管理组织、项目实施规范和管理制度，是否有完善的质量管理体系，并能有效实施；拟投入本项目的管理与作业人员总数、作业设备、软件的综合水平情况，根据提供方案内容进行评分，内容完整</w:t>
            </w:r>
            <w:r>
              <w:rPr>
                <w:rFonts w:hint="eastAsia" w:ascii="宋体" w:hAnsi="宋体" w:eastAsia="宋体" w:cs="宋体"/>
                <w:i w:val="0"/>
                <w:iCs w:val="0"/>
                <w:color w:val="auto"/>
                <w:kern w:val="0"/>
                <w:sz w:val="24"/>
                <w:szCs w:val="24"/>
                <w:highlight w:val="none"/>
                <w:shd w:val="clear" w:color="auto" w:fill="auto"/>
                <w:lang w:val="en-US" w:eastAsia="zh-CN"/>
              </w:rPr>
              <w:t>符合采购需求</w:t>
            </w:r>
            <w:r>
              <w:rPr>
                <w:rFonts w:hint="eastAsia" w:ascii="宋体" w:hAnsi="宋体" w:eastAsia="宋体" w:cs="宋体"/>
                <w:i w:val="0"/>
                <w:iCs w:val="0"/>
                <w:color w:val="auto"/>
                <w:kern w:val="0"/>
                <w:sz w:val="24"/>
                <w:szCs w:val="24"/>
                <w:highlight w:val="none"/>
                <w:shd w:val="clear" w:color="auto" w:fill="auto"/>
              </w:rPr>
              <w:t>得5分，</w:t>
            </w:r>
            <w:r>
              <w:rPr>
                <w:rFonts w:hint="eastAsia" w:ascii="宋体" w:hAnsi="宋体" w:eastAsia="宋体" w:cs="宋体"/>
                <w:i w:val="0"/>
                <w:iCs w:val="0"/>
                <w:color w:val="auto"/>
                <w:kern w:val="0"/>
                <w:sz w:val="24"/>
                <w:szCs w:val="24"/>
                <w:highlight w:val="none"/>
                <w:shd w:val="clear" w:color="auto" w:fill="auto"/>
                <w:lang w:val="en-US" w:eastAsia="zh-CN"/>
              </w:rPr>
              <w:t>内容简略基本合理得3分，</w:t>
            </w:r>
            <w:r>
              <w:rPr>
                <w:rFonts w:hint="eastAsia" w:ascii="宋体" w:hAnsi="宋体" w:eastAsia="宋体" w:cs="宋体"/>
                <w:i w:val="0"/>
                <w:iCs w:val="0"/>
                <w:color w:val="auto"/>
                <w:kern w:val="0"/>
                <w:sz w:val="24"/>
                <w:szCs w:val="24"/>
                <w:highlight w:val="none"/>
                <w:shd w:val="clear" w:color="auto" w:fill="auto"/>
              </w:rPr>
              <w:t>内容</w:t>
            </w:r>
            <w:r>
              <w:rPr>
                <w:rFonts w:hint="eastAsia" w:ascii="宋体" w:hAnsi="宋体" w:eastAsia="宋体" w:cs="宋体"/>
                <w:i w:val="0"/>
                <w:iCs w:val="0"/>
                <w:color w:val="auto"/>
                <w:kern w:val="0"/>
                <w:sz w:val="24"/>
                <w:szCs w:val="24"/>
                <w:highlight w:val="none"/>
                <w:shd w:val="clear" w:color="auto" w:fill="auto"/>
                <w:lang w:eastAsia="zh-CN"/>
              </w:rPr>
              <w:t>有所</w:t>
            </w:r>
            <w:r>
              <w:rPr>
                <w:rFonts w:hint="eastAsia" w:ascii="宋体" w:hAnsi="宋体" w:eastAsia="宋体" w:cs="宋体"/>
                <w:i w:val="0"/>
                <w:iCs w:val="0"/>
                <w:color w:val="auto"/>
                <w:kern w:val="0"/>
                <w:sz w:val="24"/>
                <w:szCs w:val="24"/>
                <w:highlight w:val="none"/>
                <w:shd w:val="clear" w:color="auto" w:fill="auto"/>
              </w:rPr>
              <w:t>欠缺需完善的得</w:t>
            </w:r>
            <w:r>
              <w:rPr>
                <w:rFonts w:hint="eastAsia" w:ascii="宋体" w:hAnsi="宋体" w:eastAsia="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rPr>
              <w:t>分，未提供不得分。</w:t>
            </w:r>
          </w:p>
        </w:tc>
        <w:tc>
          <w:tcPr>
            <w:tcW w:w="820" w:type="dxa"/>
            <w:vAlign w:val="center"/>
          </w:tcPr>
          <w:p w14:paraId="571C5512">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5分</w:t>
            </w:r>
          </w:p>
        </w:tc>
        <w:tc>
          <w:tcPr>
            <w:tcW w:w="1020" w:type="dxa"/>
            <w:vAlign w:val="center"/>
          </w:tcPr>
          <w:p w14:paraId="4DA84C63">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主观分</w:t>
            </w:r>
          </w:p>
        </w:tc>
        <w:tc>
          <w:tcPr>
            <w:tcW w:w="1320" w:type="dxa"/>
          </w:tcPr>
          <w:p w14:paraId="27C5A4A6">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762C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498BC0CF">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13</w:t>
            </w:r>
          </w:p>
        </w:tc>
        <w:tc>
          <w:tcPr>
            <w:tcW w:w="5420" w:type="dxa"/>
            <w:vAlign w:val="center"/>
          </w:tcPr>
          <w:p w14:paraId="1E842678">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rPr>
              <w:t>项目组</w:t>
            </w:r>
            <w:r>
              <w:rPr>
                <w:rFonts w:hint="eastAsia" w:ascii="宋体" w:hAnsi="宋体" w:eastAsia="宋体" w:cs="宋体"/>
                <w:i w:val="0"/>
                <w:iCs w:val="0"/>
                <w:color w:val="auto"/>
                <w:kern w:val="0"/>
                <w:sz w:val="24"/>
                <w:szCs w:val="24"/>
                <w:highlight w:val="none"/>
                <w:shd w:val="clear" w:color="auto" w:fill="auto"/>
                <w:lang w:val="en-US" w:eastAsia="zh-CN"/>
              </w:rPr>
              <w:t>成员：</w:t>
            </w:r>
          </w:p>
          <w:p w14:paraId="690CBE16">
            <w:pPr>
              <w:keepNext w:val="0"/>
              <w:keepLines w:val="0"/>
              <w:pageBreakBefore w:val="0"/>
              <w:widowControl w:val="0"/>
              <w:numPr>
                <w:ilvl w:val="0"/>
                <w:numId w:val="3"/>
              </w:numPr>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项目组</w:t>
            </w:r>
            <w:r>
              <w:rPr>
                <w:rFonts w:hint="eastAsia" w:ascii="宋体" w:hAnsi="宋体" w:eastAsia="宋体" w:cs="宋体"/>
                <w:i w:val="0"/>
                <w:iCs w:val="0"/>
                <w:color w:val="auto"/>
                <w:kern w:val="0"/>
                <w:sz w:val="24"/>
                <w:szCs w:val="24"/>
                <w:highlight w:val="none"/>
                <w:shd w:val="clear" w:color="auto" w:fill="auto"/>
                <w:lang w:val="en-US" w:eastAsia="zh-CN"/>
              </w:rPr>
              <w:t>成员数量：</w:t>
            </w:r>
            <w:r>
              <w:rPr>
                <w:rFonts w:hint="eastAsia" w:ascii="宋体" w:hAnsi="宋体" w:eastAsia="宋体" w:cs="宋体"/>
                <w:i w:val="0"/>
                <w:iCs w:val="0"/>
                <w:color w:val="auto"/>
                <w:kern w:val="0"/>
                <w:sz w:val="24"/>
                <w:szCs w:val="24"/>
                <w:highlight w:val="none"/>
                <w:shd w:val="clear" w:color="auto" w:fill="auto"/>
              </w:rPr>
              <w:t>项目组人员数量是否</w:t>
            </w:r>
            <w:r>
              <w:rPr>
                <w:rFonts w:hint="eastAsia" w:ascii="宋体" w:hAnsi="宋体" w:cs="宋体"/>
                <w:i w:val="0"/>
                <w:iCs w:val="0"/>
                <w:color w:val="auto"/>
                <w:kern w:val="0"/>
                <w:sz w:val="24"/>
                <w:szCs w:val="24"/>
                <w:highlight w:val="none"/>
                <w:shd w:val="clear" w:color="auto" w:fill="auto"/>
                <w:lang w:eastAsia="zh-CN"/>
              </w:rPr>
              <w:t>大于</w:t>
            </w:r>
            <w:r>
              <w:rPr>
                <w:rFonts w:hint="eastAsia" w:ascii="宋体" w:hAnsi="宋体" w:cs="宋体"/>
                <w:i w:val="0"/>
                <w:iCs w:val="0"/>
                <w:color w:val="auto"/>
                <w:kern w:val="0"/>
                <w:sz w:val="24"/>
                <w:szCs w:val="24"/>
                <w:highlight w:val="none"/>
                <w:shd w:val="clear" w:color="auto" w:fill="auto"/>
                <w:lang w:val="en-US" w:eastAsia="zh-CN"/>
              </w:rPr>
              <w:t>10人</w:t>
            </w:r>
            <w:r>
              <w:rPr>
                <w:rFonts w:hint="eastAsia" w:ascii="宋体" w:hAnsi="宋体" w:eastAsia="宋体" w:cs="宋体"/>
                <w:i w:val="0"/>
                <w:iCs w:val="0"/>
                <w:color w:val="auto"/>
                <w:kern w:val="0"/>
                <w:sz w:val="24"/>
                <w:szCs w:val="24"/>
                <w:highlight w:val="none"/>
                <w:shd w:val="clear" w:color="auto" w:fill="auto"/>
              </w:rPr>
              <w:t>，满足得</w:t>
            </w:r>
            <w:r>
              <w:rPr>
                <w:rFonts w:hint="eastAsia" w:ascii="宋体" w:hAnsi="宋体" w:eastAsia="宋体" w:cs="宋体"/>
                <w:i w:val="0"/>
                <w:iCs w:val="0"/>
                <w:color w:val="auto"/>
                <w:kern w:val="0"/>
                <w:sz w:val="24"/>
                <w:szCs w:val="24"/>
                <w:highlight w:val="none"/>
                <w:shd w:val="clear" w:color="auto" w:fill="auto"/>
                <w:lang w:val="en-US" w:eastAsia="zh-CN"/>
              </w:rPr>
              <w:t>3</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不满足不得分；</w:t>
            </w:r>
          </w:p>
          <w:p w14:paraId="7E239CF7">
            <w:pPr>
              <w:keepNext w:val="0"/>
              <w:keepLines w:val="0"/>
              <w:pageBreakBefore w:val="0"/>
              <w:widowControl w:val="0"/>
              <w:numPr>
                <w:ilvl w:val="0"/>
                <w:numId w:val="3"/>
              </w:numPr>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项目组人员</w:t>
            </w:r>
            <w:r>
              <w:rPr>
                <w:rFonts w:hint="eastAsia" w:ascii="宋体" w:hAnsi="宋体" w:cs="宋体"/>
                <w:i w:val="0"/>
                <w:iCs w:val="0"/>
                <w:color w:val="auto"/>
                <w:kern w:val="0"/>
                <w:sz w:val="24"/>
                <w:szCs w:val="24"/>
                <w:highlight w:val="none"/>
                <w:shd w:val="clear" w:color="auto" w:fill="auto"/>
                <w:lang w:eastAsia="zh-CN"/>
              </w:rPr>
              <w:t>资质</w:t>
            </w:r>
            <w:r>
              <w:rPr>
                <w:rFonts w:hint="eastAsia" w:ascii="宋体" w:hAnsi="宋体" w:eastAsia="宋体" w:cs="宋体"/>
                <w:i w:val="0"/>
                <w:iCs w:val="0"/>
                <w:color w:val="auto"/>
                <w:kern w:val="0"/>
                <w:sz w:val="24"/>
                <w:szCs w:val="24"/>
                <w:highlight w:val="none"/>
                <w:shd w:val="clear" w:color="auto" w:fill="auto"/>
              </w:rPr>
              <w:t>；</w:t>
            </w:r>
          </w:p>
          <w:p w14:paraId="2C9DFD5F">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eastAsia="宋体" w:cs="宋体"/>
                <w:i w:val="0"/>
                <w:iCs w:val="0"/>
                <w:color w:val="auto"/>
                <w:kern w:val="0"/>
                <w:sz w:val="24"/>
                <w:szCs w:val="24"/>
                <w:highlight w:val="none"/>
                <w:shd w:val="clear" w:color="auto" w:fill="auto"/>
                <w:lang w:eastAsia="zh-CN"/>
              </w:rPr>
              <w:t>①具有OCM数据库认证工程师证书，每一人得</w:t>
            </w:r>
            <w:r>
              <w:rPr>
                <w:rFonts w:hint="eastAsia" w:ascii="宋体" w:hAnsi="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lang w:eastAsia="zh-CN"/>
              </w:rPr>
              <w:t>分，最高得</w:t>
            </w:r>
            <w:r>
              <w:rPr>
                <w:rFonts w:hint="eastAsia" w:ascii="宋体" w:hAnsi="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lang w:eastAsia="zh-CN"/>
              </w:rPr>
              <w:t>分；</w:t>
            </w:r>
          </w:p>
          <w:p w14:paraId="445A8957">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eastAsia="宋体" w:cs="宋体"/>
                <w:i w:val="0"/>
                <w:iCs w:val="0"/>
                <w:color w:val="auto"/>
                <w:kern w:val="0"/>
                <w:sz w:val="24"/>
                <w:szCs w:val="24"/>
                <w:highlight w:val="none"/>
                <w:shd w:val="clear" w:color="auto" w:fill="auto"/>
                <w:lang w:eastAsia="zh-CN"/>
              </w:rPr>
              <w:t>②具有OCP数据库认证工程师证书，每一人得1分，最高得2分；</w:t>
            </w:r>
          </w:p>
          <w:p w14:paraId="4198074C">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eastAsia="宋体" w:cs="宋体"/>
                <w:i w:val="0"/>
                <w:iCs w:val="0"/>
                <w:color w:val="auto"/>
                <w:kern w:val="0"/>
                <w:sz w:val="24"/>
                <w:szCs w:val="24"/>
                <w:highlight w:val="none"/>
                <w:shd w:val="clear" w:color="auto" w:fill="auto"/>
                <w:lang w:eastAsia="zh-CN"/>
              </w:rPr>
              <w:t>③具有HCIE认证工程师证书，每一人得</w:t>
            </w:r>
            <w:r>
              <w:rPr>
                <w:rFonts w:hint="eastAsia" w:ascii="宋体" w:hAnsi="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lang w:eastAsia="zh-CN"/>
              </w:rPr>
              <w:t>分，最高得</w:t>
            </w:r>
            <w:r>
              <w:rPr>
                <w:rFonts w:hint="eastAsia" w:ascii="宋体" w:hAnsi="宋体" w:cs="宋体"/>
                <w:i w:val="0"/>
                <w:iCs w:val="0"/>
                <w:color w:val="auto"/>
                <w:kern w:val="0"/>
                <w:sz w:val="24"/>
                <w:szCs w:val="24"/>
                <w:highlight w:val="none"/>
                <w:shd w:val="clear" w:color="auto" w:fill="auto"/>
                <w:lang w:val="en-US" w:eastAsia="zh-CN"/>
              </w:rPr>
              <w:t>1</w:t>
            </w:r>
            <w:r>
              <w:rPr>
                <w:rFonts w:hint="eastAsia" w:ascii="宋体" w:hAnsi="宋体" w:eastAsia="宋体" w:cs="宋体"/>
                <w:i w:val="0"/>
                <w:iCs w:val="0"/>
                <w:color w:val="auto"/>
                <w:kern w:val="0"/>
                <w:sz w:val="24"/>
                <w:szCs w:val="24"/>
                <w:highlight w:val="none"/>
                <w:shd w:val="clear" w:color="auto" w:fill="auto"/>
                <w:lang w:eastAsia="zh-CN"/>
              </w:rPr>
              <w:t>分；</w:t>
            </w:r>
          </w:p>
          <w:p w14:paraId="0255913F">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eastAsia="宋体" w:cs="宋体"/>
                <w:i w:val="0"/>
                <w:iCs w:val="0"/>
                <w:color w:val="auto"/>
                <w:kern w:val="0"/>
                <w:sz w:val="24"/>
                <w:szCs w:val="24"/>
                <w:highlight w:val="none"/>
                <w:shd w:val="clear" w:color="auto" w:fill="auto"/>
                <w:lang w:eastAsia="zh-CN"/>
              </w:rPr>
              <w:t>④具有CCIE认证工程师证书，每一人得1分，最高得1分；</w:t>
            </w:r>
          </w:p>
          <w:p w14:paraId="051DB4D5">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eastAsia="宋体" w:cs="宋体"/>
                <w:i w:val="0"/>
                <w:iCs w:val="0"/>
                <w:color w:val="auto"/>
                <w:kern w:val="0"/>
                <w:sz w:val="24"/>
                <w:szCs w:val="24"/>
                <w:highlight w:val="none"/>
                <w:shd w:val="clear" w:color="auto" w:fill="auto"/>
                <w:lang w:eastAsia="zh-CN"/>
              </w:rPr>
              <w:t>④具有</w:t>
            </w:r>
            <w:r>
              <w:rPr>
                <w:rFonts w:hint="eastAsia" w:ascii="宋体" w:hAnsi="宋体" w:eastAsia="宋体" w:cs="宋体"/>
                <w:i w:val="0"/>
                <w:iCs w:val="0"/>
                <w:color w:val="auto"/>
                <w:kern w:val="0"/>
                <w:sz w:val="24"/>
                <w:highlight w:val="none"/>
                <w:shd w:val="clear" w:color="auto" w:fill="auto"/>
              </w:rPr>
              <w:t>麒麟操作系统</w:t>
            </w:r>
            <w:r>
              <w:rPr>
                <w:rFonts w:hint="eastAsia" w:ascii="宋体" w:hAnsi="宋体" w:cs="宋体"/>
                <w:i w:val="0"/>
                <w:iCs w:val="0"/>
                <w:color w:val="auto"/>
                <w:kern w:val="0"/>
                <w:sz w:val="24"/>
                <w:szCs w:val="24"/>
                <w:highlight w:val="none"/>
                <w:shd w:val="clear" w:color="auto" w:fill="auto"/>
                <w:lang w:val="en-US" w:eastAsia="zh-CN"/>
              </w:rPr>
              <w:t>认证</w:t>
            </w:r>
            <w:r>
              <w:rPr>
                <w:rFonts w:hint="eastAsia" w:ascii="宋体" w:hAnsi="宋体" w:eastAsia="宋体" w:cs="宋体"/>
                <w:i w:val="0"/>
                <w:iCs w:val="0"/>
                <w:color w:val="auto"/>
                <w:kern w:val="0"/>
                <w:sz w:val="24"/>
                <w:szCs w:val="24"/>
                <w:highlight w:val="none"/>
                <w:shd w:val="clear" w:color="auto" w:fill="auto"/>
                <w:lang w:eastAsia="zh-CN"/>
              </w:rPr>
              <w:t>工程师证书，每一人得1分，最高得1分；</w:t>
            </w:r>
          </w:p>
          <w:p w14:paraId="12D7E8C6">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eastAsia="zh-CN"/>
              </w:rPr>
              <w:t>⑤具有IBM认证证书，每一人得1分，最高得1分；</w:t>
            </w:r>
            <w:r>
              <w:rPr>
                <w:rFonts w:hint="eastAsia" w:ascii="宋体" w:hAnsi="宋体" w:eastAsia="宋体" w:cs="宋体"/>
                <w:i w:val="0"/>
                <w:iCs w:val="0"/>
                <w:color w:val="auto"/>
                <w:kern w:val="0"/>
                <w:sz w:val="24"/>
                <w:szCs w:val="24"/>
                <w:highlight w:val="none"/>
                <w:shd w:val="clear" w:color="auto" w:fill="auto"/>
                <w:lang w:val="en-US" w:eastAsia="zh-CN"/>
              </w:rPr>
              <w:t>提供相关情况说明、人员配置表、</w:t>
            </w:r>
            <w:r>
              <w:rPr>
                <w:rFonts w:hint="eastAsia" w:ascii="宋体" w:hAnsi="宋体" w:cs="宋体"/>
                <w:i w:val="0"/>
                <w:iCs w:val="0"/>
                <w:color w:val="auto"/>
                <w:kern w:val="0"/>
                <w:sz w:val="24"/>
                <w:szCs w:val="24"/>
                <w:highlight w:val="none"/>
                <w:shd w:val="clear" w:color="auto" w:fill="auto"/>
                <w:lang w:val="en-US" w:eastAsia="zh-CN"/>
              </w:rPr>
              <w:t>证书</w:t>
            </w:r>
            <w:r>
              <w:rPr>
                <w:rFonts w:hint="eastAsia" w:ascii="宋体" w:hAnsi="宋体" w:eastAsia="宋体" w:cs="宋体"/>
                <w:i w:val="0"/>
                <w:iCs w:val="0"/>
                <w:color w:val="auto"/>
                <w:kern w:val="0"/>
                <w:sz w:val="24"/>
                <w:szCs w:val="24"/>
                <w:highlight w:val="none"/>
                <w:shd w:val="clear" w:color="auto" w:fill="auto"/>
                <w:lang w:val="en-US" w:eastAsia="zh-CN"/>
              </w:rPr>
              <w:t>证明材料及近三个月内的社保证明等材料。</w:t>
            </w:r>
          </w:p>
        </w:tc>
        <w:tc>
          <w:tcPr>
            <w:tcW w:w="820" w:type="dxa"/>
            <w:vAlign w:val="center"/>
          </w:tcPr>
          <w:p w14:paraId="00C1FB1C">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cs="宋体"/>
                <w:i w:val="0"/>
                <w:iCs w:val="0"/>
                <w:color w:val="auto"/>
                <w:sz w:val="24"/>
                <w:szCs w:val="24"/>
                <w:highlight w:val="none"/>
                <w:shd w:val="clear" w:color="auto" w:fill="auto"/>
                <w:lang w:val="en-US" w:eastAsia="zh-CN"/>
              </w:rPr>
              <w:t>10</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4FE3F6C9">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客观分</w:t>
            </w:r>
          </w:p>
        </w:tc>
        <w:tc>
          <w:tcPr>
            <w:tcW w:w="1320" w:type="dxa"/>
          </w:tcPr>
          <w:p w14:paraId="4B6D4C7A">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3106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746A814A">
            <w:pPr>
              <w:snapToGrid w:val="0"/>
              <w:spacing w:line="360" w:lineRule="auto"/>
              <w:jc w:val="center"/>
              <w:rPr>
                <w:rFonts w:hint="eastAsia"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14</w:t>
            </w:r>
          </w:p>
        </w:tc>
        <w:tc>
          <w:tcPr>
            <w:tcW w:w="5420" w:type="dxa"/>
            <w:vAlign w:val="center"/>
          </w:tcPr>
          <w:p w14:paraId="7DF87931">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项目组中驻场人员：</w:t>
            </w:r>
          </w:p>
          <w:p w14:paraId="100C9F70">
            <w:pPr>
              <w:keepNext w:val="0"/>
              <w:keepLines w:val="0"/>
              <w:pageBreakBefore w:val="0"/>
              <w:widowControl w:val="0"/>
              <w:numPr>
                <w:ilvl w:val="0"/>
                <w:numId w:val="4"/>
              </w:numPr>
              <w:kinsoku/>
              <w:wordWrap/>
              <w:overflowPunct/>
              <w:topLinePunct w:val="0"/>
              <w:autoSpaceDE/>
              <w:autoSpaceDN/>
              <w:bidi w:val="0"/>
              <w:adjustRightInd w:val="0"/>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en-US" w:eastAsia="zh-CN"/>
              </w:rPr>
              <w:t>驻场人员数量：驻场</w:t>
            </w:r>
            <w:r>
              <w:rPr>
                <w:rFonts w:hint="eastAsia" w:ascii="宋体" w:hAnsi="宋体" w:eastAsia="宋体" w:cs="宋体"/>
                <w:i w:val="0"/>
                <w:iCs w:val="0"/>
                <w:color w:val="auto"/>
                <w:kern w:val="0"/>
                <w:sz w:val="24"/>
                <w:szCs w:val="24"/>
                <w:highlight w:val="none"/>
                <w:shd w:val="clear" w:color="auto" w:fill="auto"/>
              </w:rPr>
              <w:t>人员数量</w:t>
            </w:r>
            <w:r>
              <w:rPr>
                <w:rFonts w:hint="eastAsia" w:ascii="宋体" w:hAnsi="宋体" w:eastAsia="宋体" w:cs="宋体"/>
                <w:i w:val="0"/>
                <w:iCs w:val="0"/>
                <w:color w:val="auto"/>
                <w:kern w:val="0"/>
                <w:sz w:val="24"/>
                <w:szCs w:val="24"/>
                <w:highlight w:val="none"/>
                <w:shd w:val="clear" w:color="auto" w:fill="auto"/>
                <w:lang w:eastAsia="zh-CN"/>
              </w:rPr>
              <w:t>不少于</w:t>
            </w:r>
            <w:r>
              <w:rPr>
                <w:rFonts w:hint="eastAsia" w:ascii="宋体" w:hAnsi="宋体" w:eastAsia="宋体" w:cs="宋体"/>
                <w:i w:val="0"/>
                <w:iCs w:val="0"/>
                <w:color w:val="auto"/>
                <w:kern w:val="0"/>
                <w:sz w:val="24"/>
                <w:szCs w:val="24"/>
                <w:highlight w:val="none"/>
                <w:shd w:val="clear" w:color="auto" w:fill="auto"/>
                <w:lang w:val="en-US" w:eastAsia="zh-CN"/>
              </w:rPr>
              <w:t>7人</w:t>
            </w:r>
            <w:r>
              <w:rPr>
                <w:rFonts w:hint="eastAsia" w:ascii="宋体" w:hAnsi="宋体" w:eastAsia="宋体" w:cs="宋体"/>
                <w:i w:val="0"/>
                <w:iCs w:val="0"/>
                <w:color w:val="auto"/>
                <w:kern w:val="0"/>
                <w:sz w:val="24"/>
                <w:szCs w:val="24"/>
                <w:highlight w:val="none"/>
                <w:shd w:val="clear" w:color="auto" w:fill="auto"/>
              </w:rPr>
              <w:t>，满足得</w:t>
            </w:r>
            <w:r>
              <w:rPr>
                <w:rFonts w:hint="eastAsia" w:ascii="宋体" w:hAnsi="宋体" w:cs="宋体"/>
                <w:i w:val="0"/>
                <w:iCs w:val="0"/>
                <w:color w:val="auto"/>
                <w:kern w:val="0"/>
                <w:sz w:val="24"/>
                <w:szCs w:val="24"/>
                <w:highlight w:val="none"/>
                <w:shd w:val="clear" w:color="auto" w:fill="auto"/>
                <w:lang w:val="en-US" w:eastAsia="zh-CN"/>
              </w:rPr>
              <w:t>3</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不满足不得分；</w:t>
            </w:r>
          </w:p>
          <w:p w14:paraId="328EEF85">
            <w:pPr>
              <w:numPr>
                <w:ilvl w:val="0"/>
                <w:numId w:val="4"/>
              </w:numPr>
              <w:autoSpaceDE/>
              <w:autoSpaceDN/>
              <w:spacing w:line="312" w:lineRule="auto"/>
              <w:outlineLvl w:val="0"/>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驻场</w:t>
            </w:r>
            <w:r>
              <w:rPr>
                <w:rFonts w:hint="eastAsia" w:ascii="宋体" w:hAnsi="宋体" w:eastAsia="宋体" w:cs="宋体"/>
                <w:i w:val="0"/>
                <w:iCs w:val="0"/>
                <w:color w:val="auto"/>
                <w:kern w:val="0"/>
                <w:sz w:val="24"/>
                <w:szCs w:val="24"/>
                <w:highlight w:val="none"/>
                <w:shd w:val="clear" w:color="auto" w:fill="auto"/>
              </w:rPr>
              <w:t>人员</w:t>
            </w:r>
            <w:r>
              <w:rPr>
                <w:rFonts w:hint="eastAsia" w:ascii="宋体" w:hAnsi="宋体" w:eastAsia="宋体" w:cs="宋体"/>
                <w:i w:val="0"/>
                <w:iCs w:val="0"/>
                <w:color w:val="auto"/>
                <w:kern w:val="0"/>
                <w:sz w:val="24"/>
                <w:szCs w:val="24"/>
                <w:highlight w:val="none"/>
                <w:shd w:val="clear" w:color="auto" w:fill="auto"/>
                <w:lang w:eastAsia="zh-CN"/>
              </w:rPr>
              <w:t>资质：</w:t>
            </w:r>
          </w:p>
          <w:p w14:paraId="64171221">
            <w:pPr>
              <w:widowControl/>
              <w:numPr>
                <w:ilvl w:val="-1"/>
                <w:numId w:val="0"/>
              </w:numPr>
              <w:spacing w:line="360" w:lineRule="auto"/>
              <w:jc w:val="left"/>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①具有</w:t>
            </w:r>
            <w:r>
              <w:rPr>
                <w:rFonts w:hint="eastAsia" w:ascii="宋体" w:hAnsi="宋体" w:eastAsia="宋体" w:cs="宋体"/>
                <w:i w:val="0"/>
                <w:iCs w:val="0"/>
                <w:color w:val="auto"/>
                <w:kern w:val="0"/>
                <w:sz w:val="24"/>
                <w:highlight w:val="none"/>
                <w:shd w:val="clear" w:color="auto" w:fill="auto"/>
                <w:lang w:val="en-US" w:eastAsia="zh-CN"/>
              </w:rPr>
              <w:t>PostgreSQL管理员(高级)认证</w:t>
            </w:r>
            <w:r>
              <w:rPr>
                <w:rFonts w:hint="eastAsia" w:ascii="宋体" w:hAnsi="宋体" w:eastAsia="宋体" w:cs="宋体"/>
                <w:i w:val="0"/>
                <w:iCs w:val="0"/>
                <w:color w:val="auto"/>
                <w:kern w:val="0"/>
                <w:sz w:val="24"/>
                <w:highlight w:val="none"/>
                <w:shd w:val="clear" w:color="auto" w:fill="auto"/>
              </w:rPr>
              <w:t>工程师证书，每一人得</w:t>
            </w:r>
            <w:r>
              <w:rPr>
                <w:rFonts w:hint="eastAsia" w:ascii="宋体" w:hAnsi="宋体" w:eastAsia="宋体" w:cs="宋体"/>
                <w:i w:val="0"/>
                <w:iCs w:val="0"/>
                <w:color w:val="auto"/>
                <w:kern w:val="0"/>
                <w:sz w:val="24"/>
                <w:highlight w:val="none"/>
                <w:shd w:val="clear" w:color="auto" w:fill="auto"/>
                <w:lang w:val="en-US" w:eastAsia="zh-CN"/>
              </w:rPr>
              <w:t>2</w:t>
            </w:r>
            <w:r>
              <w:rPr>
                <w:rFonts w:hint="eastAsia" w:ascii="宋体" w:hAnsi="宋体" w:eastAsia="宋体" w:cs="宋体"/>
                <w:i w:val="0"/>
                <w:iCs w:val="0"/>
                <w:color w:val="auto"/>
                <w:kern w:val="0"/>
                <w:sz w:val="24"/>
                <w:highlight w:val="none"/>
                <w:shd w:val="clear" w:color="auto" w:fill="auto"/>
              </w:rPr>
              <w:t>分，最高得</w:t>
            </w:r>
            <w:r>
              <w:rPr>
                <w:rFonts w:hint="eastAsia" w:ascii="宋体" w:hAnsi="宋体" w:eastAsia="宋体" w:cs="宋体"/>
                <w:i w:val="0"/>
                <w:iCs w:val="0"/>
                <w:color w:val="auto"/>
                <w:kern w:val="0"/>
                <w:sz w:val="24"/>
                <w:highlight w:val="none"/>
                <w:shd w:val="clear" w:color="auto" w:fill="auto"/>
                <w:lang w:val="en-US" w:eastAsia="zh-CN"/>
              </w:rPr>
              <w:t>2</w:t>
            </w:r>
            <w:r>
              <w:rPr>
                <w:rFonts w:hint="eastAsia" w:ascii="宋体" w:hAnsi="宋体" w:eastAsia="宋体" w:cs="宋体"/>
                <w:i w:val="0"/>
                <w:iCs w:val="0"/>
                <w:color w:val="auto"/>
                <w:kern w:val="0"/>
                <w:sz w:val="24"/>
                <w:highlight w:val="none"/>
                <w:shd w:val="clear" w:color="auto" w:fill="auto"/>
              </w:rPr>
              <w:t>分；</w:t>
            </w:r>
          </w:p>
          <w:p w14:paraId="01BAD710">
            <w:pPr>
              <w:widowControl/>
              <w:numPr>
                <w:ilvl w:val="-1"/>
                <w:numId w:val="0"/>
              </w:numPr>
              <w:spacing w:line="360" w:lineRule="auto"/>
              <w:jc w:val="left"/>
              <w:rPr>
                <w:rFonts w:hint="eastAsia" w:ascii="宋体" w:hAnsi="宋体" w:eastAsia="宋体" w:cs="宋体"/>
                <w:i w:val="0"/>
                <w:iCs w:val="0"/>
                <w:color w:val="auto"/>
                <w:kern w:val="0"/>
                <w:sz w:val="24"/>
                <w:highlight w:val="none"/>
                <w:shd w:val="clear" w:color="auto" w:fill="auto"/>
              </w:rPr>
            </w:pPr>
            <w:r>
              <w:rPr>
                <w:rFonts w:hint="eastAsia" w:ascii="宋体" w:hAnsi="宋体" w:eastAsia="宋体" w:cs="宋体"/>
                <w:i w:val="0"/>
                <w:iCs w:val="0"/>
                <w:color w:val="auto"/>
                <w:kern w:val="0"/>
                <w:sz w:val="24"/>
                <w:highlight w:val="none"/>
                <w:shd w:val="clear" w:color="auto" w:fill="auto"/>
              </w:rPr>
              <w:t>②具有麒麟操作系统认证工程师证书，每一人得1分，最高得1分；</w:t>
            </w:r>
          </w:p>
          <w:p w14:paraId="294F02FF">
            <w:pPr>
              <w:keepNext w:val="0"/>
              <w:keepLines w:val="0"/>
              <w:pageBreakBefore w:val="0"/>
              <w:widowControl/>
              <w:numPr>
                <w:ilvl w:val="0"/>
                <w:numId w:val="0"/>
              </w:numPr>
              <w:kinsoku/>
              <w:wordWrap/>
              <w:overflowPunct/>
              <w:topLinePunct w:val="0"/>
              <w:autoSpaceDE/>
              <w:autoSpaceDN/>
              <w:bidi w:val="0"/>
              <w:adjustRightInd/>
              <w:spacing w:line="360" w:lineRule="auto"/>
              <w:jc w:val="left"/>
              <w:textAlignment w:val="auto"/>
              <w:outlineLvl w:val="9"/>
              <w:rPr>
                <w:rFonts w:hint="eastAsia" w:ascii="宋体" w:hAnsi="宋体" w:eastAsia="宋体" w:cs="宋体"/>
                <w:i w:val="0"/>
                <w:iCs w:val="0"/>
                <w:color w:val="auto"/>
                <w:kern w:val="0"/>
                <w:sz w:val="24"/>
                <w:szCs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lang w:val="en-US" w:eastAsia="zh-CN"/>
              </w:rPr>
              <w:t>提供相关情况说明、人员配置表、证书证明材料。</w:t>
            </w:r>
          </w:p>
        </w:tc>
        <w:tc>
          <w:tcPr>
            <w:tcW w:w="820" w:type="dxa"/>
            <w:shd w:val="clear" w:color="auto" w:fill="auto"/>
            <w:vAlign w:val="center"/>
          </w:tcPr>
          <w:p w14:paraId="0A44E113">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hint="default" w:cs="仿宋_GB2312" w:asciiTheme="minorEastAsia" w:hAnsiTheme="minorEastAsia" w:eastAsiaTheme="minorEastAsia"/>
                <w:i w:val="0"/>
                <w:iCs w:val="0"/>
                <w:color w:val="auto"/>
                <w:kern w:val="2"/>
                <w:sz w:val="24"/>
                <w:szCs w:val="24"/>
                <w:highlight w:val="none"/>
                <w:shd w:val="clear" w:color="auto" w:fill="auto"/>
                <w:lang w:val="en-US" w:eastAsia="zh-CN" w:bidi="ar-SA"/>
              </w:rPr>
            </w:pPr>
            <w:r>
              <w:rPr>
                <w:rFonts w:hint="eastAsia" w:ascii="宋体" w:hAnsi="宋体" w:cs="宋体"/>
                <w:i w:val="0"/>
                <w:iCs w:val="0"/>
                <w:color w:val="auto"/>
                <w:sz w:val="24"/>
                <w:szCs w:val="24"/>
                <w:highlight w:val="none"/>
                <w:shd w:val="clear" w:color="auto" w:fill="auto"/>
                <w:lang w:val="en-US" w:eastAsia="zh-CN"/>
              </w:rPr>
              <w:t>6</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shd w:val="clear" w:color="auto" w:fill="auto"/>
            <w:vAlign w:val="center"/>
          </w:tcPr>
          <w:p w14:paraId="0EFB7026">
            <w:pPr>
              <w:snapToGrid w:val="0"/>
              <w:spacing w:line="360" w:lineRule="auto"/>
              <w:jc w:val="center"/>
              <w:rPr>
                <w:rFonts w:hint="eastAsia" w:cs="仿宋_GB2312" w:asciiTheme="minorEastAsia" w:hAnsiTheme="minorEastAsia" w:eastAsiaTheme="minorEastAsia"/>
                <w:i w:val="0"/>
                <w:iCs w:val="0"/>
                <w:color w:val="auto"/>
                <w:kern w:val="2"/>
                <w:sz w:val="24"/>
                <w:szCs w:val="24"/>
                <w:highlight w:val="none"/>
                <w:shd w:val="clear" w:color="auto" w:fill="auto"/>
                <w:lang w:val="en-US" w:eastAsia="zh-CN" w:bidi="ar-SA"/>
              </w:rPr>
            </w:pPr>
            <w:r>
              <w:rPr>
                <w:rFonts w:hint="eastAsia" w:cs="仿宋_GB2312" w:asciiTheme="minorEastAsia" w:hAnsiTheme="minorEastAsia" w:eastAsiaTheme="minorEastAsia"/>
                <w:i w:val="0"/>
                <w:iCs w:val="0"/>
                <w:color w:val="auto"/>
                <w:sz w:val="24"/>
                <w:highlight w:val="none"/>
                <w:shd w:val="clear" w:color="auto" w:fill="auto"/>
                <w:lang w:val="en-US" w:eastAsia="zh-CN"/>
              </w:rPr>
              <w:t>客观分</w:t>
            </w:r>
          </w:p>
        </w:tc>
        <w:tc>
          <w:tcPr>
            <w:tcW w:w="1320" w:type="dxa"/>
          </w:tcPr>
          <w:p w14:paraId="2105B6A8">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default" w:ascii="Arial" w:hAnsi="Arial" w:eastAsia="Arial" w:cs="Arial"/>
                <w:i w:val="0"/>
                <w:iCs w:val="0"/>
                <w:caps w:val="0"/>
                <w:color w:val="auto"/>
                <w:spacing w:val="0"/>
                <w:sz w:val="14"/>
                <w:szCs w:val="14"/>
                <w:highlight w:val="none"/>
                <w:shd w:val="clear" w:color="auto" w:fill="auto"/>
              </w:rPr>
              <w:t>‌</w:t>
            </w:r>
          </w:p>
        </w:tc>
      </w:tr>
      <w:tr w14:paraId="31CF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5AC2479D">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15</w:t>
            </w:r>
          </w:p>
        </w:tc>
        <w:tc>
          <w:tcPr>
            <w:tcW w:w="5420" w:type="dxa"/>
            <w:vAlign w:val="center"/>
          </w:tcPr>
          <w:p w14:paraId="7A2B9509">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是否承诺当</w:t>
            </w:r>
            <w:r>
              <w:rPr>
                <w:rFonts w:hint="eastAsia" w:ascii="宋体" w:hAnsi="宋体" w:cs="宋体"/>
                <w:i w:val="0"/>
                <w:iCs w:val="0"/>
                <w:color w:val="auto"/>
                <w:kern w:val="0"/>
                <w:sz w:val="24"/>
                <w:szCs w:val="24"/>
                <w:highlight w:val="none"/>
                <w:shd w:val="clear" w:color="auto" w:fill="auto"/>
                <w:lang w:eastAsia="zh-CN"/>
              </w:rPr>
              <w:t>驻场</w:t>
            </w:r>
            <w:r>
              <w:rPr>
                <w:rFonts w:hint="eastAsia" w:ascii="宋体" w:hAnsi="宋体" w:eastAsia="宋体" w:cs="宋体"/>
                <w:i w:val="0"/>
                <w:iCs w:val="0"/>
                <w:color w:val="auto"/>
                <w:kern w:val="0"/>
                <w:sz w:val="24"/>
                <w:szCs w:val="24"/>
                <w:highlight w:val="none"/>
                <w:shd w:val="clear" w:color="auto" w:fill="auto"/>
              </w:rPr>
              <w:t>工程师无法解决问题或技术力量不足时，及时提供后援技术支持和补充，承诺得3分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提供相关承诺函，未提供不得分</w:t>
            </w:r>
            <w:r>
              <w:rPr>
                <w:rFonts w:hint="eastAsia" w:ascii="宋体" w:hAnsi="宋体" w:eastAsia="宋体" w:cs="宋体"/>
                <w:i w:val="0"/>
                <w:iCs w:val="0"/>
                <w:color w:val="auto"/>
                <w:kern w:val="0"/>
                <w:sz w:val="24"/>
                <w:szCs w:val="24"/>
                <w:highlight w:val="none"/>
                <w:shd w:val="clear" w:color="auto" w:fill="auto"/>
              </w:rPr>
              <w:t>。</w:t>
            </w:r>
          </w:p>
        </w:tc>
        <w:tc>
          <w:tcPr>
            <w:tcW w:w="820" w:type="dxa"/>
            <w:vAlign w:val="center"/>
          </w:tcPr>
          <w:p w14:paraId="088D4948">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rPr>
              <w:t>3</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61CC8E30">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客观分</w:t>
            </w:r>
          </w:p>
        </w:tc>
        <w:tc>
          <w:tcPr>
            <w:tcW w:w="1320" w:type="dxa"/>
          </w:tcPr>
          <w:p w14:paraId="0BAE9DF8">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5887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78B63DDC">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16</w:t>
            </w:r>
          </w:p>
        </w:tc>
        <w:tc>
          <w:tcPr>
            <w:tcW w:w="5420" w:type="dxa"/>
            <w:vAlign w:val="center"/>
          </w:tcPr>
          <w:p w14:paraId="5CFD3B6A">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投标人承诺项目组工程师能够在非工作时间（尤其是国定节假日、双休日）响应任务、及时到现场处置及响应效率情况，承诺得3分，</w:t>
            </w:r>
            <w:r>
              <w:rPr>
                <w:rFonts w:hint="eastAsia" w:ascii="宋体" w:hAnsi="宋体" w:eastAsia="宋体" w:cs="宋体"/>
                <w:i w:val="0"/>
                <w:iCs w:val="0"/>
                <w:color w:val="auto"/>
                <w:kern w:val="0"/>
                <w:sz w:val="24"/>
                <w:szCs w:val="24"/>
                <w:highlight w:val="none"/>
                <w:shd w:val="clear" w:color="auto" w:fill="auto"/>
                <w:lang w:val="en-US" w:eastAsia="zh-CN"/>
              </w:rPr>
              <w:t>提供相关承诺函，未提供不得分</w:t>
            </w:r>
            <w:r>
              <w:rPr>
                <w:rFonts w:hint="eastAsia" w:ascii="宋体" w:hAnsi="宋体" w:eastAsia="宋体" w:cs="宋体"/>
                <w:i w:val="0"/>
                <w:iCs w:val="0"/>
                <w:color w:val="auto"/>
                <w:kern w:val="0"/>
                <w:sz w:val="24"/>
                <w:szCs w:val="24"/>
                <w:highlight w:val="none"/>
                <w:shd w:val="clear" w:color="auto" w:fill="auto"/>
              </w:rPr>
              <w:t>。</w:t>
            </w:r>
          </w:p>
        </w:tc>
        <w:tc>
          <w:tcPr>
            <w:tcW w:w="820" w:type="dxa"/>
            <w:vAlign w:val="center"/>
          </w:tcPr>
          <w:p w14:paraId="629624E0">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rPr>
              <w:t>3</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1A79FCFB">
            <w:pPr>
              <w:snapToGrid w:val="0"/>
              <w:spacing w:line="360" w:lineRule="auto"/>
              <w:jc w:val="center"/>
              <w:rPr>
                <w:rFonts w:hint="eastAsia"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客观分</w:t>
            </w:r>
          </w:p>
        </w:tc>
        <w:tc>
          <w:tcPr>
            <w:tcW w:w="1320" w:type="dxa"/>
          </w:tcPr>
          <w:p w14:paraId="0877E96F">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49C5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7F29BC9F">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17</w:t>
            </w:r>
          </w:p>
        </w:tc>
        <w:tc>
          <w:tcPr>
            <w:tcW w:w="5420" w:type="dxa"/>
            <w:vAlign w:val="center"/>
          </w:tcPr>
          <w:p w14:paraId="781D3A55">
            <w:pPr>
              <w:keepNext w:val="0"/>
              <w:keepLines w:val="0"/>
              <w:pageBreakBefore w:val="0"/>
              <w:widowControl w:val="0"/>
              <w:kinsoku/>
              <w:wordWrap/>
              <w:overflowPunct/>
              <w:topLinePunct w:val="0"/>
              <w:autoSpaceDE/>
              <w:autoSpaceDN/>
              <w:bidi w:val="0"/>
              <w:adjustRightInd w:val="0"/>
              <w:snapToGrid/>
              <w:spacing w:line="312" w:lineRule="auto"/>
              <w:textAlignment w:val="auto"/>
              <w:outlineLvl w:val="0"/>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（1）备品备件库情况，特别是关键部件的备品备件情况；备品备件充足</w:t>
            </w:r>
            <w:r>
              <w:rPr>
                <w:rFonts w:hint="eastAsia" w:ascii="宋体" w:hAnsi="宋体" w:eastAsia="宋体" w:cs="宋体"/>
                <w:i w:val="0"/>
                <w:iCs w:val="0"/>
                <w:color w:val="auto"/>
                <w:kern w:val="0"/>
                <w:sz w:val="24"/>
                <w:szCs w:val="24"/>
                <w:highlight w:val="none"/>
                <w:shd w:val="clear" w:color="auto" w:fill="auto"/>
                <w:lang w:val="en-US" w:eastAsia="zh-CN"/>
              </w:rPr>
              <w:t>满足采购需求</w:t>
            </w:r>
            <w:r>
              <w:rPr>
                <w:rFonts w:hint="eastAsia" w:ascii="宋体" w:hAnsi="宋体" w:eastAsia="宋体" w:cs="宋体"/>
                <w:i w:val="0"/>
                <w:iCs w:val="0"/>
                <w:color w:val="auto"/>
                <w:kern w:val="0"/>
                <w:sz w:val="24"/>
                <w:szCs w:val="24"/>
                <w:highlight w:val="none"/>
                <w:shd w:val="clear" w:color="auto" w:fill="auto"/>
              </w:rPr>
              <w:t>得</w:t>
            </w:r>
            <w:r>
              <w:rPr>
                <w:rFonts w:hint="eastAsia" w:ascii="宋体" w:hAnsi="宋体" w:eastAsia="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rPr>
              <w:t>无备品备件不得分</w:t>
            </w:r>
            <w:r>
              <w:rPr>
                <w:rFonts w:hint="eastAsia" w:ascii="宋体" w:hAnsi="宋体" w:eastAsia="宋体" w:cs="宋体"/>
                <w:i w:val="0"/>
                <w:iCs w:val="0"/>
                <w:color w:val="auto"/>
                <w:kern w:val="0"/>
                <w:sz w:val="24"/>
                <w:szCs w:val="24"/>
                <w:highlight w:val="none"/>
                <w:shd w:val="clear" w:color="auto" w:fill="auto"/>
                <w:lang w:eastAsia="zh-CN"/>
              </w:rPr>
              <w:t>；</w:t>
            </w:r>
          </w:p>
          <w:p w14:paraId="05BEEA66">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（2）是否承诺提供快速的服务响应，是否承诺保证到达现场服务响应时间小于2小时；承诺得</w:t>
            </w:r>
            <w:r>
              <w:rPr>
                <w:rFonts w:hint="eastAsia" w:ascii="宋体" w:hAnsi="宋体" w:eastAsia="宋体" w:cs="宋体"/>
                <w:i w:val="0"/>
                <w:iCs w:val="0"/>
                <w:color w:val="auto"/>
                <w:kern w:val="0"/>
                <w:sz w:val="24"/>
                <w:szCs w:val="24"/>
                <w:highlight w:val="none"/>
                <w:shd w:val="clear" w:color="auto" w:fill="auto"/>
                <w:lang w:val="en-US" w:eastAsia="zh-CN"/>
              </w:rPr>
              <w:t>2</w:t>
            </w:r>
            <w:r>
              <w:rPr>
                <w:rFonts w:hint="eastAsia" w:ascii="宋体" w:hAnsi="宋体" w:eastAsia="宋体" w:cs="宋体"/>
                <w:i w:val="0"/>
                <w:iCs w:val="0"/>
                <w:color w:val="auto"/>
                <w:kern w:val="0"/>
                <w:sz w:val="24"/>
                <w:szCs w:val="24"/>
                <w:highlight w:val="none"/>
                <w:shd w:val="clear" w:color="auto" w:fill="auto"/>
              </w:rPr>
              <w:t>分</w:t>
            </w:r>
            <w:r>
              <w:rPr>
                <w:rFonts w:hint="eastAsia" w:ascii="宋体" w:hAnsi="宋体" w:eastAsia="宋体" w:cs="宋体"/>
                <w:i w:val="0"/>
                <w:iCs w:val="0"/>
                <w:color w:val="auto"/>
                <w:kern w:val="0"/>
                <w:sz w:val="24"/>
                <w:szCs w:val="24"/>
                <w:highlight w:val="none"/>
                <w:shd w:val="clear" w:color="auto" w:fill="auto"/>
                <w:lang w:eastAsia="zh-CN"/>
              </w:rPr>
              <w:t>，</w:t>
            </w:r>
            <w:r>
              <w:rPr>
                <w:rFonts w:hint="eastAsia" w:ascii="宋体" w:hAnsi="宋体" w:eastAsia="宋体" w:cs="宋体"/>
                <w:i w:val="0"/>
                <w:iCs w:val="0"/>
                <w:color w:val="auto"/>
                <w:kern w:val="0"/>
                <w:sz w:val="24"/>
                <w:szCs w:val="24"/>
                <w:highlight w:val="none"/>
                <w:shd w:val="clear" w:color="auto" w:fill="auto"/>
                <w:lang w:val="en-US" w:eastAsia="zh-CN"/>
              </w:rPr>
              <w:t>提供相关承诺函，未提供不得分</w:t>
            </w:r>
            <w:r>
              <w:rPr>
                <w:rFonts w:hint="eastAsia" w:ascii="宋体" w:hAnsi="宋体" w:eastAsia="宋体" w:cs="宋体"/>
                <w:i w:val="0"/>
                <w:iCs w:val="0"/>
                <w:color w:val="auto"/>
                <w:kern w:val="0"/>
                <w:sz w:val="24"/>
                <w:szCs w:val="24"/>
                <w:highlight w:val="none"/>
                <w:shd w:val="clear" w:color="auto" w:fill="auto"/>
              </w:rPr>
              <w:t>。</w:t>
            </w:r>
          </w:p>
        </w:tc>
        <w:tc>
          <w:tcPr>
            <w:tcW w:w="820" w:type="dxa"/>
            <w:vAlign w:val="center"/>
          </w:tcPr>
          <w:p w14:paraId="72EA3553">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4分</w:t>
            </w:r>
          </w:p>
        </w:tc>
        <w:tc>
          <w:tcPr>
            <w:tcW w:w="1020" w:type="dxa"/>
            <w:vAlign w:val="center"/>
          </w:tcPr>
          <w:p w14:paraId="2410EACB">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客观分</w:t>
            </w:r>
          </w:p>
        </w:tc>
        <w:tc>
          <w:tcPr>
            <w:tcW w:w="1320" w:type="dxa"/>
          </w:tcPr>
          <w:p w14:paraId="2375B7DE">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1271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42CE6A4B">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18</w:t>
            </w:r>
          </w:p>
        </w:tc>
        <w:tc>
          <w:tcPr>
            <w:tcW w:w="5420" w:type="dxa"/>
            <w:vAlign w:val="center"/>
          </w:tcPr>
          <w:p w14:paraId="518A1725">
            <w:pPr>
              <w:keepNext w:val="0"/>
              <w:keepLines w:val="0"/>
              <w:pageBreakBefore w:val="0"/>
              <w:widowControl w:val="0"/>
              <w:kinsoku/>
              <w:wordWrap/>
              <w:overflowPunct/>
              <w:topLinePunct w:val="0"/>
              <w:autoSpaceDE/>
              <w:autoSpaceDN/>
              <w:bidi w:val="0"/>
              <w:adjustRightInd w:val="0"/>
              <w:spacing w:line="312" w:lineRule="auto"/>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202</w:t>
            </w:r>
            <w:r>
              <w:rPr>
                <w:rFonts w:hint="eastAsia" w:ascii="宋体" w:hAnsi="宋体" w:cs="宋体"/>
                <w:i w:val="0"/>
                <w:iCs w:val="0"/>
                <w:color w:val="auto"/>
                <w:sz w:val="24"/>
                <w:szCs w:val="24"/>
                <w:highlight w:val="none"/>
                <w:shd w:val="clear" w:color="auto" w:fill="auto"/>
                <w:lang w:val="en-US" w:eastAsia="zh-CN"/>
              </w:rPr>
              <w:t>2</w:t>
            </w:r>
            <w:r>
              <w:rPr>
                <w:rFonts w:hint="eastAsia" w:ascii="宋体" w:hAnsi="宋体" w:eastAsia="宋体" w:cs="宋体"/>
                <w:i w:val="0"/>
                <w:iCs w:val="0"/>
                <w:color w:val="auto"/>
                <w:sz w:val="24"/>
                <w:szCs w:val="24"/>
                <w:highlight w:val="none"/>
                <w:shd w:val="clear" w:color="auto" w:fill="auto"/>
                <w:lang w:val="en-US" w:eastAsia="zh-CN"/>
              </w:rPr>
              <w:t>年1月1日</w:t>
            </w:r>
            <w:r>
              <w:rPr>
                <w:rFonts w:hint="eastAsia" w:ascii="宋体" w:hAnsi="宋体" w:eastAsia="宋体" w:cs="宋体"/>
                <w:i w:val="0"/>
                <w:iCs w:val="0"/>
                <w:color w:val="auto"/>
                <w:sz w:val="24"/>
                <w:szCs w:val="24"/>
                <w:highlight w:val="none"/>
                <w:shd w:val="clear" w:color="auto" w:fill="auto"/>
              </w:rPr>
              <w:t>以来投标人承担类似项目情况，结合</w:t>
            </w:r>
            <w:r>
              <w:rPr>
                <w:rFonts w:hint="eastAsia" w:ascii="宋体" w:hAnsi="宋体" w:eastAsia="宋体" w:cs="宋体"/>
                <w:bCs/>
                <w:i w:val="0"/>
                <w:iCs w:val="0"/>
                <w:color w:val="auto"/>
                <w:sz w:val="24"/>
                <w:szCs w:val="24"/>
                <w:highlight w:val="none"/>
                <w:shd w:val="clear" w:color="auto" w:fill="auto"/>
              </w:rPr>
              <w:t>已完</w:t>
            </w:r>
            <w:r>
              <w:rPr>
                <w:rFonts w:hint="eastAsia" w:ascii="宋体" w:hAnsi="宋体" w:eastAsia="宋体" w:cs="宋体"/>
                <w:bCs/>
                <w:i w:val="0"/>
                <w:iCs w:val="0"/>
                <w:color w:val="auto"/>
                <w:sz w:val="24"/>
                <w:szCs w:val="24"/>
                <w:highlight w:val="none"/>
                <w:shd w:val="clear" w:color="auto" w:fill="auto"/>
                <w:lang w:val="en-US" w:eastAsia="zh-CN"/>
              </w:rPr>
              <w:t>成</w:t>
            </w:r>
            <w:r>
              <w:rPr>
                <w:rFonts w:hint="eastAsia" w:ascii="宋体" w:hAnsi="宋体" w:eastAsia="宋体" w:cs="宋体"/>
                <w:bCs/>
                <w:i w:val="0"/>
                <w:iCs w:val="0"/>
                <w:color w:val="auto"/>
                <w:sz w:val="24"/>
                <w:szCs w:val="24"/>
                <w:highlight w:val="none"/>
                <w:shd w:val="clear" w:color="auto" w:fill="auto"/>
              </w:rPr>
              <w:t>的项目案例用户反应情况，</w:t>
            </w:r>
            <w:r>
              <w:rPr>
                <w:rFonts w:hint="eastAsia" w:ascii="宋体" w:hAnsi="宋体" w:eastAsia="宋体" w:cs="宋体"/>
                <w:i w:val="0"/>
                <w:iCs w:val="0"/>
                <w:color w:val="auto"/>
                <w:sz w:val="24"/>
                <w:szCs w:val="24"/>
                <w:highlight w:val="none"/>
                <w:shd w:val="clear" w:color="auto" w:fill="auto"/>
              </w:rPr>
              <w:t>参考合同复印件或用户验收报告复印件等项目实例证明，每个得0.5分，最高</w:t>
            </w:r>
            <w:r>
              <w:rPr>
                <w:rFonts w:hint="eastAsia" w:ascii="宋体" w:hAnsi="宋体" w:eastAsia="宋体" w:cs="宋体"/>
                <w:i w:val="0"/>
                <w:iCs w:val="0"/>
                <w:color w:val="auto"/>
                <w:sz w:val="24"/>
                <w:szCs w:val="24"/>
                <w:highlight w:val="none"/>
                <w:shd w:val="clear" w:color="auto" w:fill="auto"/>
                <w:lang w:val="en-US" w:eastAsia="zh-CN"/>
              </w:rPr>
              <w:t>得</w:t>
            </w:r>
            <w:r>
              <w:rPr>
                <w:rFonts w:hint="eastAsia" w:ascii="宋体" w:hAnsi="宋体" w:eastAsia="宋体" w:cs="宋体"/>
                <w:i w:val="0"/>
                <w:iCs w:val="0"/>
                <w:color w:val="auto"/>
                <w:sz w:val="24"/>
                <w:szCs w:val="24"/>
                <w:highlight w:val="none"/>
                <w:shd w:val="clear" w:color="auto" w:fill="auto"/>
              </w:rPr>
              <w:t>1分。</w:t>
            </w:r>
          </w:p>
        </w:tc>
        <w:tc>
          <w:tcPr>
            <w:tcW w:w="820" w:type="dxa"/>
            <w:vAlign w:val="center"/>
          </w:tcPr>
          <w:p w14:paraId="5984D3D6">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0"/>
              <w:rPr>
                <w:rFonts w:cs="仿宋_GB2312" w:asciiTheme="minorEastAsia" w:hAnsiTheme="minorEastAsia" w:eastAsiaTheme="minorEastAsia"/>
                <w:i w:val="0"/>
                <w:iCs w:val="0"/>
                <w:color w:val="auto"/>
                <w:sz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w:t>
            </w:r>
            <w:r>
              <w:rPr>
                <w:rFonts w:hint="eastAsia" w:ascii="宋体" w:hAnsi="宋体" w:eastAsia="宋体" w:cs="宋体"/>
                <w:i w:val="0"/>
                <w:iCs w:val="0"/>
                <w:color w:val="auto"/>
                <w:sz w:val="24"/>
                <w:szCs w:val="24"/>
                <w:highlight w:val="none"/>
                <w:shd w:val="clear" w:color="auto" w:fill="auto"/>
                <w:lang w:val="en-US" w:eastAsia="zh-CN"/>
              </w:rPr>
              <w:t>分</w:t>
            </w:r>
          </w:p>
        </w:tc>
        <w:tc>
          <w:tcPr>
            <w:tcW w:w="1020" w:type="dxa"/>
            <w:vAlign w:val="center"/>
          </w:tcPr>
          <w:p w14:paraId="59B0C241">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r>
              <w:rPr>
                <w:rFonts w:hint="eastAsia" w:cs="仿宋_GB2312" w:asciiTheme="minorEastAsia" w:hAnsiTheme="minorEastAsia" w:eastAsiaTheme="minorEastAsia"/>
                <w:i w:val="0"/>
                <w:iCs w:val="0"/>
                <w:color w:val="auto"/>
                <w:sz w:val="24"/>
                <w:highlight w:val="none"/>
                <w:shd w:val="clear" w:color="auto" w:fill="auto"/>
                <w:lang w:val="en-US" w:eastAsia="zh-CN"/>
              </w:rPr>
              <w:t>客观分</w:t>
            </w:r>
          </w:p>
        </w:tc>
        <w:tc>
          <w:tcPr>
            <w:tcW w:w="1320" w:type="dxa"/>
          </w:tcPr>
          <w:p w14:paraId="6BB58FBE">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r w14:paraId="2386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vAlign w:val="center"/>
          </w:tcPr>
          <w:p w14:paraId="058CCD0C">
            <w:pPr>
              <w:snapToGrid w:val="0"/>
              <w:spacing w:line="360" w:lineRule="auto"/>
              <w:jc w:val="center"/>
              <w:rPr>
                <w:rFonts w:hint="default" w:cs="仿宋_GB2312" w:asciiTheme="minorEastAsia" w:hAnsiTheme="minorEastAsia" w:eastAsiaTheme="minorEastAsia"/>
                <w:i w:val="0"/>
                <w:iCs w:val="0"/>
                <w:color w:val="auto"/>
                <w:sz w:val="24"/>
                <w:highlight w:val="none"/>
                <w:shd w:val="clear" w:color="auto" w:fill="auto"/>
                <w:lang w:val="en-US" w:eastAsia="zh-CN"/>
              </w:rPr>
            </w:pPr>
            <w:r>
              <w:rPr>
                <w:rFonts w:hint="eastAsia" w:cs="仿宋_GB2312" w:asciiTheme="minorEastAsia" w:hAnsiTheme="minorEastAsia" w:eastAsiaTheme="minorEastAsia"/>
                <w:i w:val="0"/>
                <w:iCs w:val="0"/>
                <w:color w:val="auto"/>
                <w:sz w:val="24"/>
                <w:highlight w:val="none"/>
                <w:shd w:val="clear" w:color="auto" w:fill="auto"/>
                <w:lang w:val="en-US" w:eastAsia="zh-CN"/>
              </w:rPr>
              <w:t>19</w:t>
            </w:r>
          </w:p>
        </w:tc>
        <w:tc>
          <w:tcPr>
            <w:tcW w:w="5420" w:type="dxa"/>
            <w:vAlign w:val="top"/>
          </w:tcPr>
          <w:p w14:paraId="0A5B4667">
            <w:pPr>
              <w:spacing w:line="360" w:lineRule="auto"/>
              <w:outlineLvl w:val="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有效投标报价的最低价作为评标基准价，其最低报价为满分；按［投标报价得分=（评标基准价/投标报价）*权重］的计算公式计算。</w:t>
            </w:r>
          </w:p>
          <w:p w14:paraId="14D2449D">
            <w:pPr>
              <w:widowControl/>
              <w:shd w:val="clear" w:color="auto" w:fill="FFFFFF"/>
              <w:adjustRightInd/>
              <w:spacing w:after="225" w:line="315" w:lineRule="atLeast"/>
              <w:ind w:firstLine="420"/>
              <w:jc w:val="left"/>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评标过程中，不得去掉报价中的最高报价和最低报价。</w:t>
            </w:r>
          </w:p>
          <w:p w14:paraId="09B0163F">
            <w:pPr>
              <w:widowControl/>
              <w:shd w:val="clear" w:color="auto" w:fill="FFFFFF"/>
              <w:adjustRightInd/>
              <w:spacing w:after="225" w:line="360" w:lineRule="auto"/>
              <w:ind w:firstLine="420" w:firstLineChars="0"/>
              <w:jc w:val="lef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highlight w:val="none"/>
                <w:shd w:val="clear" w:color="auto" w:fill="auto"/>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i w:val="0"/>
                <w:iCs w:val="0"/>
                <w:color w:val="auto"/>
                <w:sz w:val="24"/>
                <w:highlight w:val="none"/>
                <w:shd w:val="clear" w:color="auto" w:fill="auto"/>
                <w:lang w:val="en-US" w:eastAsia="zh-CN"/>
              </w:rPr>
              <w:t>10</w:t>
            </w:r>
            <w:r>
              <w:rPr>
                <w:rFonts w:hint="eastAsia" w:ascii="宋体" w:hAnsi="宋体" w:eastAsia="宋体" w:cs="宋体"/>
                <w:i w:val="0"/>
                <w:iCs w:val="0"/>
                <w:color w:val="auto"/>
                <w:sz w:val="24"/>
                <w:highlight w:val="none"/>
                <w:shd w:val="clear" w:color="auto" w:fil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i w:val="0"/>
                <w:iCs w:val="0"/>
                <w:color w:val="auto"/>
                <w:sz w:val="24"/>
                <w:highlight w:val="none"/>
                <w:shd w:val="clear" w:color="auto" w:fill="auto"/>
                <w:lang w:val="en-US" w:eastAsia="zh-CN"/>
              </w:rPr>
              <w:t>4</w:t>
            </w:r>
            <w:r>
              <w:rPr>
                <w:rFonts w:hint="eastAsia" w:ascii="宋体" w:hAnsi="宋体" w:eastAsia="宋体" w:cs="宋体"/>
                <w:i w:val="0"/>
                <w:iCs w:val="0"/>
                <w:color w:val="auto"/>
                <w:sz w:val="24"/>
                <w:highlight w:val="none"/>
                <w:shd w:val="clear" w:color="auto" w:fill="auto"/>
              </w:rPr>
              <w:t>%的扣除，用扣除后的价格参加评审。</w:t>
            </w:r>
          </w:p>
        </w:tc>
        <w:tc>
          <w:tcPr>
            <w:tcW w:w="820" w:type="dxa"/>
            <w:vAlign w:val="center"/>
          </w:tcPr>
          <w:p w14:paraId="588944ED">
            <w:pPr>
              <w:spacing w:line="360" w:lineRule="auto"/>
              <w:jc w:val="center"/>
              <w:outlineLvl w:val="0"/>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highlight w:val="none"/>
                <w:shd w:val="clear" w:color="auto" w:fill="auto"/>
                <w:lang w:val="en-US" w:eastAsia="zh-CN"/>
              </w:rPr>
              <w:t>10分</w:t>
            </w:r>
          </w:p>
        </w:tc>
        <w:tc>
          <w:tcPr>
            <w:tcW w:w="1020" w:type="dxa"/>
            <w:vAlign w:val="center"/>
          </w:tcPr>
          <w:p w14:paraId="59D5D65B">
            <w:pPr>
              <w:spacing w:line="360" w:lineRule="auto"/>
              <w:jc w:val="center"/>
              <w:outlineLvl w:val="0"/>
              <w:rPr>
                <w:rFonts w:hint="eastAsia" w:cs="仿宋_GB2312" w:asciiTheme="minorEastAsia" w:hAnsiTheme="minorEastAsia" w:eastAsiaTheme="minorEastAsia"/>
                <w:i w:val="0"/>
                <w:iCs w:val="0"/>
                <w:color w:val="auto"/>
                <w:sz w:val="24"/>
                <w:highlight w:val="none"/>
                <w:shd w:val="clear" w:color="auto" w:fill="auto"/>
                <w:lang w:val="en-US" w:eastAsia="zh-CN"/>
              </w:rPr>
            </w:pPr>
            <w:r>
              <w:rPr>
                <w:rFonts w:hint="eastAsia" w:ascii="宋体" w:hAnsi="宋体" w:eastAsia="宋体" w:cs="宋体"/>
                <w:b/>
                <w:bCs/>
                <w:i w:val="0"/>
                <w:iCs w:val="0"/>
                <w:color w:val="auto"/>
                <w:sz w:val="24"/>
                <w:highlight w:val="none"/>
                <w:shd w:val="clear" w:color="auto" w:fill="auto"/>
                <w:lang w:val="en-US" w:eastAsia="zh-CN"/>
              </w:rPr>
              <w:t>客观分</w:t>
            </w:r>
          </w:p>
        </w:tc>
        <w:tc>
          <w:tcPr>
            <w:tcW w:w="1320" w:type="dxa"/>
          </w:tcPr>
          <w:p w14:paraId="4F79E185">
            <w:pPr>
              <w:snapToGrid w:val="0"/>
              <w:spacing w:line="360" w:lineRule="auto"/>
              <w:jc w:val="center"/>
              <w:rPr>
                <w:rFonts w:cs="仿宋_GB2312" w:asciiTheme="minorEastAsia" w:hAnsiTheme="minorEastAsia" w:eastAsiaTheme="minorEastAsia"/>
                <w:i w:val="0"/>
                <w:iCs w:val="0"/>
                <w:color w:val="auto"/>
                <w:sz w:val="24"/>
                <w:highlight w:val="none"/>
                <w:shd w:val="clear" w:color="auto" w:fill="auto"/>
              </w:rPr>
            </w:pPr>
          </w:p>
        </w:tc>
      </w:tr>
    </w:tbl>
    <w:p w14:paraId="36ED2D7B">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0"/>
          <w:szCs w:val="20"/>
          <w:highlight w:val="none"/>
          <w:shd w:val="clear" w:color="auto" w:fill="auto"/>
        </w:rPr>
        <w:t>*</w:t>
      </w:r>
      <w:r>
        <w:rPr>
          <w:rFonts w:hint="eastAsia" w:ascii="宋体" w:hAnsi="宋体" w:cs="宋体"/>
          <w:b/>
          <w:i w:val="0"/>
          <w:iCs w:val="0"/>
          <w:color w:val="auto"/>
          <w:sz w:val="24"/>
          <w:highlight w:val="none"/>
          <w:shd w:val="clear" w:color="auto" w:fill="auto"/>
        </w:rPr>
        <w:t>备注：</w:t>
      </w:r>
      <w:r>
        <w:rPr>
          <w:rFonts w:hint="eastAsia" w:ascii="宋体" w:hAnsi="宋体" w:cs="宋体"/>
          <w:i w:val="0"/>
          <w:iCs w:val="0"/>
          <w:color w:val="auto"/>
          <w:sz w:val="24"/>
          <w:highlight w:val="none"/>
          <w:shd w:val="clear" w:color="auto" w:fill="auto"/>
        </w:rPr>
        <w:t>投标人编制投标文件（商务技术文件部分）时，建议按此目录（序号和内容）提供评标标准相应的商务技术资料。 </w:t>
      </w:r>
    </w:p>
    <w:p w14:paraId="413F35C9">
      <w:pPr>
        <w:snapToGrid w:val="0"/>
        <w:spacing w:line="360" w:lineRule="auto"/>
        <w:rPr>
          <w:rFonts w:ascii="宋体" w:hAnsi="宋体" w:cs="宋体"/>
          <w:b/>
          <w:i w:val="0"/>
          <w:iCs w:val="0"/>
          <w:color w:val="auto"/>
          <w:sz w:val="24"/>
          <w:szCs w:val="24"/>
          <w:highlight w:val="none"/>
          <w:shd w:val="clear" w:color="auto" w:fill="auto"/>
        </w:rPr>
      </w:pPr>
      <w:r>
        <w:rPr>
          <w:rFonts w:hint="eastAsia" w:ascii="宋体" w:hAnsi="宋体" w:cs="宋体"/>
          <w:b/>
          <w:i w:val="0"/>
          <w:iCs w:val="0"/>
          <w:color w:val="auto"/>
          <w:sz w:val="24"/>
          <w:szCs w:val="24"/>
          <w:highlight w:val="none"/>
          <w:shd w:val="clear" w:color="auto" w:fill="auto"/>
        </w:rPr>
        <w:t>一、评标方法</w:t>
      </w:r>
    </w:p>
    <w:p w14:paraId="0C25D468">
      <w:pPr>
        <w:adjustRightInd/>
        <w:spacing w:line="360" w:lineRule="auto"/>
        <w:ind w:firstLine="472" w:firstLineChars="196"/>
        <w:rPr>
          <w:rFonts w:ascii="宋体" w:hAnsi="宋体" w:cs="宋体"/>
          <w:i w:val="0"/>
          <w:iCs w:val="0"/>
          <w:color w:val="auto"/>
          <w:kern w:val="0"/>
          <w:sz w:val="24"/>
          <w:szCs w:val="24"/>
          <w:highlight w:val="none"/>
          <w:shd w:val="clear" w:color="auto" w:fill="auto"/>
        </w:rPr>
      </w:pPr>
      <w:r>
        <w:rPr>
          <w:rFonts w:hint="eastAsia" w:ascii="宋体" w:hAnsi="宋体" w:cs="宋体"/>
          <w:b/>
          <w:i w:val="0"/>
          <w:iCs w:val="0"/>
          <w:color w:val="auto"/>
          <w:kern w:val="0"/>
          <w:sz w:val="24"/>
          <w:szCs w:val="24"/>
          <w:highlight w:val="none"/>
          <w:shd w:val="clear" w:color="auto" w:fill="auto"/>
        </w:rPr>
        <w:t>1.本项目采用综合评分法。</w:t>
      </w:r>
      <w:r>
        <w:rPr>
          <w:rFonts w:hint="eastAsia" w:ascii="宋体" w:hAnsi="宋体" w:cs="宋体"/>
          <w:i w:val="0"/>
          <w:iCs w:val="0"/>
          <w:color w:val="auto"/>
          <w:kern w:val="0"/>
          <w:sz w:val="24"/>
          <w:szCs w:val="24"/>
          <w:highlight w:val="none"/>
          <w:shd w:val="clear" w:color="auto" w:fill="auto"/>
        </w:rPr>
        <w:t>综合评分法，是指投标文件满足招标文件全部实质性要求，且按照评审因素的量化指标评审得分最高的投标人为中标候选人的评标方法。</w:t>
      </w:r>
    </w:p>
    <w:p w14:paraId="6FF0A321">
      <w:pPr>
        <w:adjustRightInd/>
        <w:spacing w:line="360" w:lineRule="auto"/>
        <w:rPr>
          <w:rFonts w:ascii="宋体" w:hAnsi="宋体" w:cs="宋体"/>
          <w:i w:val="0"/>
          <w:iCs w:val="0"/>
          <w:color w:val="auto"/>
          <w:kern w:val="0"/>
          <w:sz w:val="24"/>
          <w:szCs w:val="24"/>
          <w:highlight w:val="none"/>
          <w:shd w:val="clear" w:color="auto" w:fill="auto"/>
        </w:rPr>
      </w:pPr>
      <w:r>
        <w:rPr>
          <w:rFonts w:hint="eastAsia" w:ascii="宋体" w:hAnsi="宋体" w:cs="宋体"/>
          <w:b/>
          <w:i w:val="0"/>
          <w:iCs w:val="0"/>
          <w:color w:val="auto"/>
          <w:sz w:val="24"/>
          <w:szCs w:val="24"/>
          <w:highlight w:val="none"/>
          <w:shd w:val="clear" w:color="auto" w:fill="auto"/>
        </w:rPr>
        <w:t>二、评标标准</w:t>
      </w:r>
    </w:p>
    <w:p w14:paraId="751C732B">
      <w:pPr>
        <w:spacing w:line="360" w:lineRule="auto"/>
        <w:ind w:firstLine="472" w:firstLineChars="196"/>
        <w:rPr>
          <w:rFonts w:ascii="宋体" w:hAnsi="宋体" w:cs="宋体"/>
          <w:b/>
          <w:i w:val="0"/>
          <w:iCs w:val="0"/>
          <w:color w:val="auto"/>
          <w:sz w:val="24"/>
          <w:szCs w:val="24"/>
          <w:highlight w:val="none"/>
          <w:shd w:val="clear" w:color="auto" w:fill="auto"/>
        </w:rPr>
      </w:pPr>
      <w:r>
        <w:rPr>
          <w:rFonts w:hint="eastAsia" w:ascii="宋体" w:hAnsi="宋体" w:cs="宋体"/>
          <w:b/>
          <w:i w:val="0"/>
          <w:iCs w:val="0"/>
          <w:color w:val="auto"/>
          <w:sz w:val="24"/>
          <w:szCs w:val="24"/>
          <w:highlight w:val="none"/>
          <w:shd w:val="clear" w:color="auto" w:fill="auto"/>
        </w:rPr>
        <w:t>2.</w:t>
      </w:r>
      <w:r>
        <w:rPr>
          <w:rFonts w:hint="eastAsia" w:ascii="宋体" w:hAnsi="宋体" w:cs="宋体"/>
          <w:i w:val="0"/>
          <w:iCs w:val="0"/>
          <w:color w:val="auto"/>
          <w:sz w:val="24"/>
          <w:szCs w:val="24"/>
          <w:highlight w:val="none"/>
          <w:shd w:val="clear" w:color="auto" w:fill="auto"/>
        </w:rPr>
        <w:t xml:space="preserve"> </w:t>
      </w:r>
      <w:r>
        <w:rPr>
          <w:rFonts w:hint="eastAsia" w:ascii="宋体" w:hAnsi="宋体" w:cs="宋体"/>
          <w:b/>
          <w:i w:val="0"/>
          <w:iCs w:val="0"/>
          <w:color w:val="auto"/>
          <w:sz w:val="24"/>
          <w:szCs w:val="24"/>
          <w:highlight w:val="none"/>
          <w:shd w:val="clear" w:color="auto" w:fill="auto"/>
        </w:rPr>
        <w:t>评标标准：</w:t>
      </w:r>
      <w:r>
        <w:rPr>
          <w:rFonts w:hint="eastAsia" w:ascii="宋体" w:hAnsi="宋体" w:cs="宋体"/>
          <w:i w:val="0"/>
          <w:iCs w:val="0"/>
          <w:color w:val="auto"/>
          <w:kern w:val="0"/>
          <w:sz w:val="24"/>
          <w:szCs w:val="24"/>
          <w:highlight w:val="none"/>
          <w:shd w:val="clear" w:color="auto" w:fill="auto"/>
        </w:rPr>
        <w:t>见评标办法前附表。</w:t>
      </w:r>
    </w:p>
    <w:p w14:paraId="497ADA3C">
      <w:pPr>
        <w:spacing w:line="360" w:lineRule="auto"/>
        <w:outlineLvl w:val="0"/>
        <w:rPr>
          <w:rFonts w:ascii="宋体" w:hAnsi="宋体" w:cs="宋体"/>
          <w:b/>
          <w:i w:val="0"/>
          <w:iCs w:val="0"/>
          <w:color w:val="auto"/>
          <w:sz w:val="24"/>
          <w:szCs w:val="24"/>
          <w:highlight w:val="none"/>
          <w:shd w:val="clear" w:color="auto" w:fill="auto"/>
        </w:rPr>
      </w:pPr>
      <w:r>
        <w:rPr>
          <w:rFonts w:hint="eastAsia" w:ascii="宋体" w:hAnsi="宋体" w:cs="宋体"/>
          <w:b/>
          <w:i w:val="0"/>
          <w:iCs w:val="0"/>
          <w:color w:val="auto"/>
          <w:sz w:val="24"/>
          <w:szCs w:val="24"/>
          <w:highlight w:val="none"/>
          <w:shd w:val="clear" w:color="auto" w:fill="auto"/>
        </w:rPr>
        <w:t>三、评标程序</w:t>
      </w:r>
    </w:p>
    <w:p w14:paraId="0904AF7B">
      <w:pPr>
        <w:spacing w:line="360" w:lineRule="auto"/>
        <w:ind w:firstLine="472" w:firstLineChars="196"/>
        <w:rPr>
          <w:rFonts w:ascii="宋体" w:hAnsi="宋体" w:cs="宋体"/>
          <w:i w:val="0"/>
          <w:iCs w:val="0"/>
          <w:color w:val="auto"/>
          <w:kern w:val="0"/>
          <w:sz w:val="24"/>
          <w:szCs w:val="24"/>
          <w:highlight w:val="none"/>
          <w:shd w:val="clear" w:color="auto" w:fill="auto"/>
        </w:rPr>
      </w:pPr>
      <w:r>
        <w:rPr>
          <w:rFonts w:hint="eastAsia" w:ascii="宋体" w:hAnsi="宋体" w:cs="宋体"/>
          <w:b/>
          <w:i w:val="0"/>
          <w:iCs w:val="0"/>
          <w:color w:val="auto"/>
          <w:kern w:val="0"/>
          <w:sz w:val="24"/>
          <w:szCs w:val="24"/>
          <w:highlight w:val="none"/>
          <w:shd w:val="clear" w:color="auto" w:fill="auto"/>
        </w:rPr>
        <w:t>3.1符合性审查。</w:t>
      </w:r>
      <w:r>
        <w:rPr>
          <w:rFonts w:hint="eastAsia" w:ascii="宋体" w:hAnsi="宋体" w:cs="宋体"/>
          <w:i w:val="0"/>
          <w:iCs w:val="0"/>
          <w:color w:val="auto"/>
          <w:kern w:val="0"/>
          <w:sz w:val="24"/>
          <w:szCs w:val="24"/>
          <w:highlight w:val="none"/>
          <w:shd w:val="clear" w:color="auto" w:fill="auto"/>
        </w:rPr>
        <w:t>评标委员会应当对符合资格的投标人的投标文件进行符合性审查，以确定其是否满足招标文件的实质性要求。不满足招标文件的实质性要求的，投标无效。</w:t>
      </w:r>
    </w:p>
    <w:p w14:paraId="26231467">
      <w:pPr>
        <w:spacing w:line="360" w:lineRule="auto"/>
        <w:ind w:firstLine="472" w:firstLineChars="196"/>
        <w:rPr>
          <w:rFonts w:hint="eastAsia" w:ascii="宋体" w:hAnsi="宋体" w:cs="宋体"/>
          <w:i w:val="0"/>
          <w:iCs w:val="0"/>
          <w:color w:val="auto"/>
          <w:kern w:val="0"/>
          <w:sz w:val="24"/>
          <w:szCs w:val="24"/>
          <w:highlight w:val="none"/>
          <w:shd w:val="clear" w:color="auto" w:fill="auto"/>
        </w:rPr>
      </w:pPr>
      <w:r>
        <w:rPr>
          <w:rFonts w:hint="eastAsia" w:ascii="宋体" w:hAnsi="宋体" w:cs="宋体"/>
          <w:b/>
          <w:i w:val="0"/>
          <w:iCs w:val="0"/>
          <w:color w:val="auto"/>
          <w:kern w:val="0"/>
          <w:sz w:val="24"/>
          <w:szCs w:val="24"/>
          <w:highlight w:val="none"/>
          <w:shd w:val="clear" w:color="auto" w:fill="auto"/>
        </w:rPr>
        <w:t>3.2 比较与评价。</w:t>
      </w:r>
      <w:r>
        <w:rPr>
          <w:rFonts w:hint="eastAsia" w:ascii="宋体" w:hAnsi="宋体" w:cs="宋体"/>
          <w:i w:val="0"/>
          <w:iCs w:val="0"/>
          <w:color w:val="auto"/>
          <w:kern w:val="0"/>
          <w:sz w:val="24"/>
          <w:szCs w:val="24"/>
          <w:highlight w:val="none"/>
          <w:shd w:val="clear" w:color="auto" w:fill="auto"/>
        </w:rPr>
        <w:t>评标委员会应当按照招标文件中规定的评标方法和标准，对符合性审查合格的投标文件进行商务和技术评估，综</w:t>
      </w:r>
    </w:p>
    <w:p w14:paraId="40FA65E9">
      <w:pPr>
        <w:spacing w:line="360" w:lineRule="auto"/>
        <w:ind w:firstLine="470" w:firstLineChars="196"/>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合比较与评价。</w:t>
      </w:r>
    </w:p>
    <w:p w14:paraId="44DF1756">
      <w:pPr>
        <w:spacing w:line="360" w:lineRule="auto"/>
        <w:ind w:firstLine="472" w:firstLineChars="196"/>
        <w:rPr>
          <w:rFonts w:ascii="宋体" w:hAnsi="宋体" w:cs="宋体"/>
          <w:i w:val="0"/>
          <w:iCs w:val="0"/>
          <w:color w:val="auto"/>
          <w:kern w:val="0"/>
          <w:sz w:val="24"/>
          <w:szCs w:val="24"/>
          <w:highlight w:val="none"/>
          <w:shd w:val="clear" w:color="auto" w:fill="auto"/>
        </w:rPr>
      </w:pPr>
      <w:r>
        <w:rPr>
          <w:rFonts w:hint="eastAsia" w:ascii="宋体" w:hAnsi="宋体" w:cs="宋体"/>
          <w:b/>
          <w:i w:val="0"/>
          <w:iCs w:val="0"/>
          <w:color w:val="auto"/>
          <w:kern w:val="0"/>
          <w:sz w:val="24"/>
          <w:szCs w:val="24"/>
          <w:highlight w:val="none"/>
          <w:shd w:val="clear" w:color="auto" w:fill="auto"/>
        </w:rPr>
        <w:t>3.3汇总商务技术得分。</w:t>
      </w:r>
      <w:r>
        <w:rPr>
          <w:rFonts w:hint="eastAsia" w:ascii="宋体" w:hAnsi="宋体" w:cs="宋体"/>
          <w:i w:val="0"/>
          <w:iCs w:val="0"/>
          <w:color w:val="auto"/>
          <w:kern w:val="0"/>
          <w:sz w:val="24"/>
          <w:szCs w:val="24"/>
          <w:highlight w:val="none"/>
          <w:shd w:val="clear" w:color="auto" w:fill="auto"/>
        </w:rPr>
        <w:t>评标委员会各成员应当独立对每个投标人的商务和技术文件进行评价，并汇总商务技术得分情况。</w:t>
      </w:r>
    </w:p>
    <w:p w14:paraId="6D226E3A">
      <w:pPr>
        <w:spacing w:line="360" w:lineRule="auto"/>
        <w:ind w:firstLine="472" w:firstLineChars="196"/>
        <w:rPr>
          <w:rFonts w:ascii="宋体" w:hAnsi="宋体" w:cs="宋体"/>
          <w:b/>
          <w:i w:val="0"/>
          <w:iCs w:val="0"/>
          <w:color w:val="auto"/>
          <w:kern w:val="0"/>
          <w:sz w:val="24"/>
          <w:szCs w:val="24"/>
          <w:highlight w:val="none"/>
          <w:shd w:val="clear" w:color="auto" w:fill="auto"/>
        </w:rPr>
      </w:pPr>
      <w:r>
        <w:rPr>
          <w:rFonts w:hint="eastAsia" w:ascii="宋体" w:hAnsi="宋体" w:cs="宋体"/>
          <w:b/>
          <w:i w:val="0"/>
          <w:iCs w:val="0"/>
          <w:color w:val="auto"/>
          <w:kern w:val="0"/>
          <w:sz w:val="24"/>
          <w:szCs w:val="24"/>
          <w:highlight w:val="none"/>
          <w:shd w:val="clear" w:color="auto" w:fill="auto"/>
        </w:rPr>
        <w:t>3.4报价评审。</w:t>
      </w:r>
    </w:p>
    <w:p w14:paraId="1C528AA6">
      <w:pPr>
        <w:pStyle w:val="129"/>
        <w:spacing w:before="0"/>
        <w:ind w:firstLine="508" w:firstLineChars="212"/>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3.4.1投标文件报价出现前后不一致的，按照下列规定修正：</w:t>
      </w:r>
    </w:p>
    <w:p w14:paraId="759C42BD">
      <w:pPr>
        <w:pStyle w:val="129"/>
        <w:spacing w:before="0"/>
        <w:ind w:firstLine="48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cs="宋体"/>
          <w:i w:val="0"/>
          <w:iCs w:val="0"/>
          <w:color w:val="auto"/>
          <w:kern w:val="0"/>
          <w:sz w:val="24"/>
          <w:szCs w:val="24"/>
          <w:highlight w:val="none"/>
          <w:shd w:val="clear" w:color="auto" w:fill="auto"/>
        </w:rPr>
        <w:t>3.4.1.1投标文件中开标一览表(报价表)内容与投标文件中相应内容不一致的，以开标一览表(报价表)为准</w:t>
      </w:r>
      <w:r>
        <w:rPr>
          <w:rFonts w:hint="eastAsia" w:ascii="宋体" w:hAnsi="宋体" w:cs="宋体"/>
          <w:i w:val="0"/>
          <w:iCs w:val="0"/>
          <w:color w:val="auto"/>
          <w:kern w:val="0"/>
          <w:sz w:val="24"/>
          <w:szCs w:val="24"/>
          <w:highlight w:val="none"/>
          <w:shd w:val="clear" w:color="auto" w:fill="auto"/>
          <w:lang w:eastAsia="zh-CN"/>
        </w:rPr>
        <w:t>；</w:t>
      </w:r>
    </w:p>
    <w:p w14:paraId="584C1964">
      <w:pPr>
        <w:pStyle w:val="129"/>
        <w:spacing w:before="0"/>
        <w:ind w:firstLine="48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cs="宋体"/>
          <w:i w:val="0"/>
          <w:iCs w:val="0"/>
          <w:color w:val="auto"/>
          <w:kern w:val="0"/>
          <w:sz w:val="24"/>
          <w:szCs w:val="24"/>
          <w:highlight w:val="none"/>
          <w:shd w:val="clear" w:color="auto" w:fill="auto"/>
        </w:rPr>
        <w:t>3.4.1.2大写金额和小写金额不一致的，以大写金额为准</w:t>
      </w:r>
      <w:r>
        <w:rPr>
          <w:rFonts w:hint="eastAsia" w:ascii="宋体" w:hAnsi="宋体" w:cs="宋体"/>
          <w:i w:val="0"/>
          <w:iCs w:val="0"/>
          <w:color w:val="auto"/>
          <w:kern w:val="0"/>
          <w:sz w:val="24"/>
          <w:szCs w:val="24"/>
          <w:highlight w:val="none"/>
          <w:shd w:val="clear" w:color="auto" w:fill="auto"/>
          <w:lang w:eastAsia="zh-CN"/>
        </w:rPr>
        <w:t>；</w:t>
      </w:r>
    </w:p>
    <w:p w14:paraId="6071E405">
      <w:pPr>
        <w:pStyle w:val="129"/>
        <w:spacing w:before="0"/>
        <w:ind w:firstLine="48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cs="宋体"/>
          <w:i w:val="0"/>
          <w:iCs w:val="0"/>
          <w:color w:val="auto"/>
          <w:kern w:val="0"/>
          <w:sz w:val="24"/>
          <w:szCs w:val="24"/>
          <w:highlight w:val="none"/>
          <w:shd w:val="clear" w:color="auto" w:fill="auto"/>
        </w:rPr>
        <w:t>3.4.1.3单价金额小数点或者百分比有明显错位的，以开标一览表的总价为准，并修改单价</w:t>
      </w:r>
      <w:r>
        <w:rPr>
          <w:rFonts w:hint="eastAsia" w:ascii="宋体" w:hAnsi="宋体" w:cs="宋体"/>
          <w:i w:val="0"/>
          <w:iCs w:val="0"/>
          <w:color w:val="auto"/>
          <w:kern w:val="0"/>
          <w:sz w:val="24"/>
          <w:szCs w:val="24"/>
          <w:highlight w:val="none"/>
          <w:shd w:val="clear" w:color="auto" w:fill="auto"/>
          <w:lang w:eastAsia="zh-CN"/>
        </w:rPr>
        <w:t>；</w:t>
      </w:r>
    </w:p>
    <w:p w14:paraId="3CFBC62A">
      <w:pPr>
        <w:pStyle w:val="129"/>
        <w:spacing w:before="0"/>
        <w:ind w:firstLine="48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cs="宋体"/>
          <w:i w:val="0"/>
          <w:iCs w:val="0"/>
          <w:color w:val="auto"/>
          <w:kern w:val="0"/>
          <w:sz w:val="24"/>
          <w:szCs w:val="24"/>
          <w:highlight w:val="none"/>
          <w:shd w:val="clear" w:color="auto" w:fill="auto"/>
        </w:rPr>
        <w:t>3.4.1.4总价金额与按单价汇总金额不一致的，以单价金额计算结果为准</w:t>
      </w:r>
      <w:r>
        <w:rPr>
          <w:rFonts w:hint="eastAsia" w:ascii="宋体" w:hAnsi="宋体" w:cs="宋体"/>
          <w:i w:val="0"/>
          <w:iCs w:val="0"/>
          <w:color w:val="auto"/>
          <w:kern w:val="0"/>
          <w:sz w:val="24"/>
          <w:szCs w:val="24"/>
          <w:highlight w:val="none"/>
          <w:shd w:val="clear" w:color="auto" w:fill="auto"/>
          <w:lang w:eastAsia="zh-CN"/>
        </w:rPr>
        <w:t>；</w:t>
      </w:r>
    </w:p>
    <w:p w14:paraId="58092693">
      <w:pPr>
        <w:pStyle w:val="129"/>
        <w:spacing w:before="0"/>
        <w:ind w:firstLine="48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3.4.1.5同时出现两种以上不一致的，按照3.4.1规定的顺序修正。修正后的报价按照财政部第87号令《政府采购货物和服务招标投标管理办法》第五十一条第二款的规定经投标人确认后产生约束力。</w:t>
      </w:r>
    </w:p>
    <w:p w14:paraId="0D5A3F3C">
      <w:pPr>
        <w:snapToGrid w:val="0"/>
        <w:spacing w:line="360" w:lineRule="auto"/>
        <w:ind w:firstLine="480" w:firstLineChars="200"/>
        <w:jc w:val="left"/>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3.4.2投标文件出现不是唯一的、有选择性投标报价的，投标无效。</w:t>
      </w:r>
    </w:p>
    <w:p w14:paraId="194D3033">
      <w:pPr>
        <w:snapToGrid w:val="0"/>
        <w:spacing w:line="360" w:lineRule="auto"/>
        <w:ind w:firstLine="480" w:firstLineChars="200"/>
        <w:jc w:val="left"/>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3.4.3投标报价超过招标文件中规定的预算金额或者最高限价的，投标无效。</w:t>
      </w:r>
    </w:p>
    <w:p w14:paraId="798DF0DD">
      <w:pPr>
        <w:pStyle w:val="129"/>
        <w:spacing w:before="0"/>
        <w:ind w:firstLine="48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i w:val="0"/>
          <w:iCs w:val="0"/>
          <w:color w:val="auto"/>
          <w:kern w:val="0"/>
          <w:sz w:val="24"/>
          <w:szCs w:val="24"/>
          <w:highlight w:val="none"/>
          <w:shd w:val="clear" w:color="auto" w:fill="auto"/>
          <w:lang w:eastAsia="zh-CN"/>
        </w:rPr>
        <w:t>；</w:t>
      </w:r>
      <w:r>
        <w:rPr>
          <w:rFonts w:hint="eastAsia" w:ascii="宋体" w:hAnsi="宋体" w:cs="宋体"/>
          <w:i w:val="0"/>
          <w:iCs w:val="0"/>
          <w:color w:val="auto"/>
          <w:kern w:val="0"/>
          <w:sz w:val="24"/>
          <w:szCs w:val="24"/>
          <w:highlight w:val="none"/>
          <w:shd w:val="clear" w:color="auto" w:fill="auto"/>
        </w:rPr>
        <w:t>投标人不能证明其报价合理性的，评标委员会应当将其作为无效投标处理。</w:t>
      </w:r>
    </w:p>
    <w:p w14:paraId="551D283E">
      <w:pPr>
        <w:pStyle w:val="129"/>
        <w:spacing w:before="0"/>
        <w:ind w:firstLine="48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3.4.5对于未预留份额专门面向中小企业的政府采购服务项目，以及预留份额政府采购服务项目中的非预留部分标项，对小型和微型企业的投标报价给予10%-</w:t>
      </w:r>
      <w:r>
        <w:rPr>
          <w:rFonts w:ascii="宋体" w:hAnsi="宋体" w:cs="宋体"/>
          <w:i w:val="0"/>
          <w:iCs w:val="0"/>
          <w:color w:val="auto"/>
          <w:kern w:val="0"/>
          <w:sz w:val="24"/>
          <w:szCs w:val="24"/>
          <w:highlight w:val="none"/>
          <w:shd w:val="clear" w:color="auto" w:fill="auto"/>
        </w:rPr>
        <w:t>20</w:t>
      </w:r>
      <w:r>
        <w:rPr>
          <w:rFonts w:hint="eastAsia" w:ascii="宋体" w:hAnsi="宋体" w:cs="宋体"/>
          <w:i w:val="0"/>
          <w:iCs w:val="0"/>
          <w:color w:val="auto"/>
          <w:kern w:val="0"/>
          <w:sz w:val="24"/>
          <w:szCs w:val="24"/>
          <w:highlight w:val="none"/>
          <w:shd w:val="clear" w:color="auto" w:fil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i w:val="0"/>
          <w:iCs w:val="0"/>
          <w:color w:val="auto"/>
          <w:kern w:val="0"/>
          <w:sz w:val="24"/>
          <w:szCs w:val="24"/>
          <w:highlight w:val="none"/>
          <w:shd w:val="clear" w:color="auto" w:fill="auto"/>
        </w:rPr>
        <w:t>6</w:t>
      </w:r>
      <w:r>
        <w:rPr>
          <w:rFonts w:hint="eastAsia" w:ascii="宋体" w:hAnsi="宋体" w:cs="宋体"/>
          <w:i w:val="0"/>
          <w:iCs w:val="0"/>
          <w:color w:val="auto"/>
          <w:kern w:val="0"/>
          <w:sz w:val="24"/>
          <w:szCs w:val="24"/>
          <w:highlight w:val="none"/>
          <w:shd w:val="clear" w:color="auto" w:fill="auto"/>
        </w:rPr>
        <w:t>%的扣除，用扣除后的价格参加评审。组成联合体或者接受分包的小微企业与联合体内其他企业、分包企业之间存在直接控股、管理关系的，不享受价格扣除优惠政策。</w:t>
      </w:r>
    </w:p>
    <w:p w14:paraId="6D1793C5">
      <w:pPr>
        <w:spacing w:line="360" w:lineRule="auto"/>
        <w:ind w:firstLine="482" w:firstLineChars="200"/>
        <w:rPr>
          <w:rFonts w:ascii="宋体" w:hAnsi="宋体" w:cs="宋体"/>
          <w:i w:val="0"/>
          <w:iCs w:val="0"/>
          <w:color w:val="auto"/>
          <w:kern w:val="0"/>
          <w:sz w:val="24"/>
          <w:szCs w:val="24"/>
          <w:highlight w:val="none"/>
          <w:shd w:val="clear" w:color="auto" w:fill="auto"/>
        </w:rPr>
      </w:pPr>
      <w:r>
        <w:rPr>
          <w:rFonts w:hint="eastAsia" w:ascii="宋体" w:hAnsi="宋体" w:cs="宋体"/>
          <w:b/>
          <w:i w:val="0"/>
          <w:iCs w:val="0"/>
          <w:color w:val="auto"/>
          <w:kern w:val="0"/>
          <w:sz w:val="24"/>
          <w:szCs w:val="24"/>
          <w:highlight w:val="none"/>
          <w:shd w:val="clear" w:color="auto" w:fill="auto"/>
        </w:rPr>
        <w:t>3.5排序与推荐。</w:t>
      </w:r>
      <w:r>
        <w:rPr>
          <w:rFonts w:hint="eastAsia" w:ascii="宋体" w:hAnsi="宋体" w:cs="宋体"/>
          <w:b w:val="0"/>
          <w:bCs/>
          <w:i w:val="0"/>
          <w:iCs w:val="0"/>
          <w:color w:val="auto"/>
          <w:kern w:val="0"/>
          <w:sz w:val="24"/>
          <w:szCs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b w:val="0"/>
          <w:bCs/>
          <w:i w:val="0"/>
          <w:iCs w:val="0"/>
          <w:color w:val="auto"/>
          <w:kern w:val="0"/>
          <w:sz w:val="24"/>
          <w:szCs w:val="24"/>
          <w:highlight w:val="none"/>
          <w:shd w:val="clear" w:color="auto" w:fill="auto"/>
          <w:lang w:val="en-US" w:eastAsia="zh-CN"/>
        </w:rPr>
        <w:t>1</w:t>
      </w:r>
      <w:r>
        <w:rPr>
          <w:rFonts w:hint="eastAsia" w:ascii="宋体" w:hAnsi="宋体" w:cs="宋体"/>
          <w:b w:val="0"/>
          <w:bCs/>
          <w:i w:val="0"/>
          <w:iCs w:val="0"/>
          <w:color w:val="auto"/>
          <w:kern w:val="0"/>
          <w:sz w:val="24"/>
          <w:szCs w:val="24"/>
          <w:highlight w:val="none"/>
          <w:shd w:val="clear" w:color="auto" w:fill="auto"/>
        </w:rPr>
        <w:t>。</w:t>
      </w:r>
    </w:p>
    <w:p w14:paraId="707FABD8">
      <w:pPr>
        <w:spacing w:line="360" w:lineRule="auto"/>
        <w:ind w:firstLine="480" w:firstLineChars="200"/>
        <w:rPr>
          <w:rFonts w:ascii="宋体" w:hAnsi="宋体" w:cs="宋体"/>
          <w:b/>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3AF6E8">
      <w:pPr>
        <w:spacing w:line="360" w:lineRule="auto"/>
        <w:ind w:firstLine="472" w:firstLineChars="196"/>
        <w:rPr>
          <w:rFonts w:ascii="宋体" w:hAnsi="宋体" w:cs="宋体"/>
          <w:i w:val="0"/>
          <w:iCs w:val="0"/>
          <w:color w:val="auto"/>
          <w:kern w:val="0"/>
          <w:sz w:val="24"/>
          <w:szCs w:val="24"/>
          <w:highlight w:val="none"/>
          <w:shd w:val="clear" w:color="auto" w:fill="auto"/>
        </w:rPr>
      </w:pPr>
      <w:r>
        <w:rPr>
          <w:rFonts w:hint="eastAsia" w:ascii="宋体" w:hAnsi="宋体" w:cs="宋体"/>
          <w:b/>
          <w:i w:val="0"/>
          <w:iCs w:val="0"/>
          <w:color w:val="auto"/>
          <w:kern w:val="0"/>
          <w:sz w:val="24"/>
          <w:szCs w:val="24"/>
          <w:highlight w:val="none"/>
          <w:shd w:val="clear" w:color="auto" w:fill="auto"/>
        </w:rPr>
        <w:t>3.6编写评标报告。</w:t>
      </w:r>
      <w:r>
        <w:rPr>
          <w:rFonts w:hint="eastAsia" w:ascii="宋体" w:hAnsi="宋体" w:cs="宋体"/>
          <w:i w:val="0"/>
          <w:iCs w:val="0"/>
          <w:color w:val="auto"/>
          <w:kern w:val="0"/>
          <w:sz w:val="24"/>
          <w:szCs w:val="24"/>
          <w:highlight w:val="none"/>
          <w:shd w:val="clear" w:color="auto"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0CBC13">
      <w:pPr>
        <w:widowControl/>
        <w:shd w:val="clear" w:color="auto" w:fill="FFFFFF"/>
        <w:adjustRightInd/>
        <w:spacing w:after="225" w:line="315" w:lineRule="atLeast"/>
        <w:jc w:val="left"/>
        <w:rPr>
          <w:rFonts w:ascii="宋体" w:hAnsi="宋体" w:cs="宋体"/>
          <w:b/>
          <w:i w:val="0"/>
          <w:iCs w:val="0"/>
          <w:color w:val="auto"/>
          <w:sz w:val="24"/>
          <w:szCs w:val="24"/>
          <w:highlight w:val="none"/>
          <w:shd w:val="clear" w:color="auto" w:fill="auto"/>
        </w:rPr>
      </w:pPr>
      <w:r>
        <w:rPr>
          <w:rFonts w:hint="eastAsia" w:ascii="宋体" w:hAnsi="宋体" w:cs="宋体"/>
          <w:b/>
          <w:i w:val="0"/>
          <w:iCs w:val="0"/>
          <w:color w:val="auto"/>
          <w:sz w:val="24"/>
          <w:szCs w:val="24"/>
          <w:highlight w:val="none"/>
          <w:shd w:val="clear" w:color="auto" w:fill="auto"/>
        </w:rPr>
        <w:t>四、评标中的其他事项</w:t>
      </w:r>
    </w:p>
    <w:p w14:paraId="26402440">
      <w:pPr>
        <w:pStyle w:val="129"/>
        <w:spacing w:before="0"/>
        <w:ind w:firstLine="472" w:firstLineChars="196"/>
        <w:rPr>
          <w:rFonts w:ascii="宋体" w:hAnsi="宋体" w:cs="宋体"/>
          <w:i w:val="0"/>
          <w:iCs w:val="0"/>
          <w:color w:val="auto"/>
          <w:kern w:val="0"/>
          <w:sz w:val="24"/>
          <w:szCs w:val="24"/>
          <w:highlight w:val="none"/>
          <w:shd w:val="clear" w:color="auto" w:fill="auto"/>
        </w:rPr>
      </w:pPr>
      <w:r>
        <w:rPr>
          <w:rFonts w:hint="eastAsia" w:ascii="宋体" w:hAnsi="宋体" w:cs="宋体"/>
          <w:b/>
          <w:i w:val="0"/>
          <w:iCs w:val="0"/>
          <w:color w:val="auto"/>
          <w:kern w:val="0"/>
          <w:sz w:val="24"/>
          <w:szCs w:val="24"/>
          <w:highlight w:val="none"/>
          <w:shd w:val="clear" w:color="auto" w:fill="auto"/>
        </w:rPr>
        <w:t>4.1投标人澄清、说明或者补正。</w:t>
      </w:r>
      <w:r>
        <w:rPr>
          <w:rFonts w:hint="eastAsia" w:ascii="宋体" w:hAnsi="宋体" w:cs="宋体"/>
          <w:i w:val="0"/>
          <w:iCs w:val="0"/>
          <w:color w:val="auto"/>
          <w:kern w:val="0"/>
          <w:sz w:val="24"/>
          <w:szCs w:val="24"/>
          <w:highlight w:val="none"/>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D9A588">
      <w:pPr>
        <w:pStyle w:val="25"/>
        <w:spacing w:line="360" w:lineRule="auto"/>
        <w:ind w:left="954" w:leftChars="226" w:hanging="479" w:firstLineChars="0"/>
        <w:rPr>
          <w:rFonts w:cs="宋体"/>
          <w:i w:val="0"/>
          <w:iCs w:val="0"/>
          <w:color w:val="auto"/>
          <w:sz w:val="24"/>
          <w:szCs w:val="24"/>
          <w:highlight w:val="none"/>
          <w:shd w:val="clear" w:color="auto" w:fill="auto"/>
        </w:rPr>
      </w:pPr>
      <w:r>
        <w:rPr>
          <w:rFonts w:hint="eastAsia" w:cs="宋体"/>
          <w:b/>
          <w:i w:val="0"/>
          <w:iCs w:val="0"/>
          <w:color w:val="auto"/>
          <w:kern w:val="0"/>
          <w:sz w:val="24"/>
          <w:szCs w:val="24"/>
          <w:highlight w:val="none"/>
          <w:shd w:val="clear" w:color="auto" w:fill="auto"/>
        </w:rPr>
        <w:t>4.2投标无效。</w:t>
      </w:r>
      <w:r>
        <w:rPr>
          <w:rFonts w:hint="eastAsia" w:cs="宋体"/>
          <w:i w:val="0"/>
          <w:iCs w:val="0"/>
          <w:color w:val="auto"/>
          <w:sz w:val="24"/>
          <w:szCs w:val="24"/>
          <w:highlight w:val="none"/>
          <w:shd w:val="clear" w:color="auto" w:fill="auto"/>
        </w:rPr>
        <w:t>有下列情形之一的，投标无效：</w:t>
      </w:r>
    </w:p>
    <w:p w14:paraId="6F269CF1">
      <w:pPr>
        <w:spacing w:line="360" w:lineRule="auto"/>
        <w:ind w:firstLine="480" w:firstLineChars="2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4.2.1投标人不具备招标文件中规定的资格要求的（投标人未提供有效的资格文件的，视为投标人不具备招标文件中规定的资格要求）；</w:t>
      </w:r>
    </w:p>
    <w:p w14:paraId="3661D1F0">
      <w:pPr>
        <w:spacing w:line="360" w:lineRule="auto"/>
        <w:ind w:firstLine="480" w:firstLineChars="2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4.2.2投标文件未按照招标文件要求签署、盖章的；</w:t>
      </w:r>
    </w:p>
    <w:p w14:paraId="72B08BB1">
      <w:pPr>
        <w:spacing w:line="360" w:lineRule="auto"/>
        <w:ind w:firstLine="480" w:firstLineChars="2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4.2.3采购人拟采购的产品属于政府强制采购的节能产品品目清单范围的，投标人相应的投标产品未获得国家确定的认证机构出具的、处于有效期之内的节能产品认证证书的；</w:t>
      </w:r>
    </w:p>
    <w:p w14:paraId="7D68A319">
      <w:pPr>
        <w:spacing w:line="360" w:lineRule="auto"/>
        <w:ind w:firstLine="480" w:firstLineChars="2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4.2.4投标文件含有采购人不能接受的附加条件的；</w:t>
      </w:r>
    </w:p>
    <w:p w14:paraId="18EC43C5">
      <w:pPr>
        <w:spacing w:line="360" w:lineRule="auto"/>
        <w:ind w:firstLine="480" w:firstLineChars="2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4.2.5投标文件中承诺的投标有效期少于招标文件中载明的投标有效期的；</w:t>
      </w:r>
    </w:p>
    <w:p w14:paraId="23428E72">
      <w:pPr>
        <w:snapToGrid w:val="0"/>
        <w:spacing w:line="360" w:lineRule="auto"/>
        <w:ind w:firstLine="120" w:firstLineChars="50"/>
        <w:jc w:val="left"/>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cs="宋体"/>
          <w:i w:val="0"/>
          <w:iCs w:val="0"/>
          <w:color w:val="auto"/>
          <w:kern w:val="0"/>
          <w:sz w:val="24"/>
          <w:szCs w:val="24"/>
          <w:highlight w:val="none"/>
          <w:shd w:val="clear" w:color="auto" w:fill="auto"/>
        </w:rPr>
        <w:t xml:space="preserve">   4.2.6投标文件出现不是唯一的、有选择性投标报价的</w:t>
      </w:r>
      <w:r>
        <w:rPr>
          <w:rFonts w:hint="eastAsia" w:ascii="宋体" w:hAnsi="宋体" w:cs="宋体"/>
          <w:i w:val="0"/>
          <w:iCs w:val="0"/>
          <w:color w:val="auto"/>
          <w:kern w:val="0"/>
          <w:sz w:val="24"/>
          <w:szCs w:val="24"/>
          <w:highlight w:val="none"/>
          <w:shd w:val="clear" w:color="auto" w:fill="auto"/>
          <w:lang w:eastAsia="zh-CN"/>
        </w:rPr>
        <w:t>；</w:t>
      </w:r>
    </w:p>
    <w:p w14:paraId="7BEA5B67">
      <w:pPr>
        <w:spacing w:line="360" w:lineRule="auto"/>
        <w:ind w:firstLine="480" w:firstLineChars="20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cs="宋体"/>
          <w:i w:val="0"/>
          <w:iCs w:val="0"/>
          <w:color w:val="auto"/>
          <w:kern w:val="0"/>
          <w:sz w:val="24"/>
          <w:szCs w:val="24"/>
          <w:highlight w:val="none"/>
          <w:shd w:val="clear" w:color="auto" w:fill="auto"/>
        </w:rPr>
        <w:t>4.2.7投标报价超过招标文件中规定的预算金额或者最高限价的</w:t>
      </w:r>
      <w:r>
        <w:rPr>
          <w:rFonts w:hint="eastAsia" w:ascii="宋体" w:hAnsi="宋体" w:cs="宋体"/>
          <w:i w:val="0"/>
          <w:iCs w:val="0"/>
          <w:color w:val="auto"/>
          <w:kern w:val="0"/>
          <w:sz w:val="24"/>
          <w:szCs w:val="24"/>
          <w:highlight w:val="none"/>
          <w:shd w:val="clear" w:color="auto" w:fill="auto"/>
          <w:lang w:eastAsia="zh-CN"/>
        </w:rPr>
        <w:t>；</w:t>
      </w:r>
    </w:p>
    <w:p w14:paraId="42F54085">
      <w:pPr>
        <w:spacing w:line="360" w:lineRule="auto"/>
        <w:ind w:firstLine="480" w:firstLineChars="200"/>
        <w:rPr>
          <w:rFonts w:hint="eastAsia" w:ascii="宋体" w:hAnsi="宋体" w:eastAsia="宋体" w:cs="宋体"/>
          <w:i w:val="0"/>
          <w:iCs w:val="0"/>
          <w:color w:val="auto"/>
          <w:kern w:val="0"/>
          <w:sz w:val="24"/>
          <w:szCs w:val="24"/>
          <w:highlight w:val="none"/>
          <w:shd w:val="clear" w:color="auto" w:fill="auto"/>
          <w:lang w:eastAsia="zh-CN"/>
        </w:rPr>
      </w:pPr>
      <w:r>
        <w:rPr>
          <w:rFonts w:hint="eastAsia" w:ascii="宋体" w:hAnsi="宋体" w:cs="宋体"/>
          <w:i w:val="0"/>
          <w:iCs w:val="0"/>
          <w:color w:val="auto"/>
          <w:kern w:val="0"/>
          <w:sz w:val="24"/>
          <w:szCs w:val="24"/>
          <w:highlight w:val="none"/>
          <w:shd w:val="clear" w:color="auto" w:fill="auto"/>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i w:val="0"/>
          <w:iCs w:val="0"/>
          <w:color w:val="auto"/>
          <w:kern w:val="0"/>
          <w:sz w:val="24"/>
          <w:szCs w:val="24"/>
          <w:highlight w:val="none"/>
          <w:shd w:val="clear" w:color="auto" w:fill="auto"/>
          <w:lang w:eastAsia="zh-CN"/>
        </w:rPr>
        <w:t>；</w:t>
      </w:r>
    </w:p>
    <w:p w14:paraId="1EA7492F">
      <w:pPr>
        <w:spacing w:line="360" w:lineRule="auto"/>
        <w:ind w:firstLine="480" w:firstLineChars="2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4.2.9投标人对根据修正原则修正后的报价不确认的；</w:t>
      </w:r>
    </w:p>
    <w:p w14:paraId="21D97779">
      <w:pPr>
        <w:spacing w:line="360" w:lineRule="auto"/>
        <w:ind w:firstLine="480" w:firstLineChars="2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4.2.10投标人提供虚假材料投标的；</w:t>
      </w:r>
    </w:p>
    <w:p w14:paraId="35A538C8">
      <w:pPr>
        <w:spacing w:line="360" w:lineRule="auto"/>
        <w:ind w:firstLine="240" w:firstLineChars="1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 xml:space="preserve">  4.2.11投标人有恶意串通、妨碍其他投标人的竞争行为、损害采购人或者其他投标人的合法权益情形的；</w:t>
      </w:r>
    </w:p>
    <w:p w14:paraId="5880EA09">
      <w:pPr>
        <w:spacing w:line="360" w:lineRule="auto"/>
        <w:ind w:firstLine="480" w:firstLineChars="2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4.2.12投标人仅提交备份投标文件，未在电子交易平台传输递交投标文件的，投标无效；</w:t>
      </w:r>
    </w:p>
    <w:p w14:paraId="0FAB0514">
      <w:pPr>
        <w:pStyle w:val="4"/>
        <w:ind w:left="0" w:leftChars="0" w:firstLine="480" w:firstLineChars="200"/>
        <w:rPr>
          <w:rFonts w:hint="default" w:ascii="宋体" w:hAnsi="宋体" w:eastAsia="宋体" w:cs="宋体"/>
          <w:b w:val="0"/>
          <w:bCs w:val="0"/>
          <w:i w:val="0"/>
          <w:iCs w:val="0"/>
          <w:color w:val="auto"/>
          <w:kern w:val="0"/>
          <w:sz w:val="24"/>
          <w:szCs w:val="24"/>
          <w:highlight w:val="none"/>
          <w:shd w:val="clear" w:color="auto" w:fill="auto"/>
          <w:lang w:val="en-US" w:eastAsia="zh-CN"/>
        </w:rPr>
      </w:pPr>
      <w:r>
        <w:rPr>
          <w:rFonts w:hint="eastAsia" w:ascii="宋体" w:hAnsi="宋体" w:eastAsia="宋体" w:cs="宋体"/>
          <w:b w:val="0"/>
          <w:bCs w:val="0"/>
          <w:i w:val="0"/>
          <w:iCs w:val="0"/>
          <w:color w:val="auto"/>
          <w:kern w:val="0"/>
          <w:sz w:val="24"/>
          <w:szCs w:val="24"/>
          <w:highlight w:val="none"/>
          <w:shd w:val="clear" w:color="auto" w:fill="auto"/>
          <w:lang w:val="en-US" w:eastAsia="zh-CN"/>
        </w:rPr>
        <w:t>4.2.13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7A5989F">
      <w:pPr>
        <w:pStyle w:val="4"/>
        <w:ind w:left="862" w:leftChars="205"/>
        <w:rPr>
          <w:rFonts w:ascii="宋体" w:hAnsi="宋体" w:eastAsia="宋体" w:cs="宋体"/>
          <w:b w:val="0"/>
          <w:bCs w:val="0"/>
          <w:i w:val="0"/>
          <w:iCs w:val="0"/>
          <w:color w:val="auto"/>
          <w:kern w:val="0"/>
          <w:sz w:val="24"/>
          <w:szCs w:val="24"/>
          <w:highlight w:val="none"/>
          <w:shd w:val="clear" w:color="auto" w:fill="auto"/>
          <w:lang w:val="en-US"/>
        </w:rPr>
      </w:pPr>
      <w:r>
        <w:rPr>
          <w:rFonts w:hint="eastAsia" w:ascii="宋体" w:hAnsi="宋体" w:eastAsia="宋体" w:cs="宋体"/>
          <w:b w:val="0"/>
          <w:bCs w:val="0"/>
          <w:i w:val="0"/>
          <w:iCs w:val="0"/>
          <w:color w:val="auto"/>
          <w:kern w:val="0"/>
          <w:sz w:val="24"/>
          <w:szCs w:val="24"/>
          <w:highlight w:val="none"/>
          <w:shd w:val="clear" w:color="auto" w:fill="auto"/>
          <w:lang w:val="en-US"/>
        </w:rPr>
        <w:t>4.2.1</w:t>
      </w:r>
      <w:r>
        <w:rPr>
          <w:rFonts w:hint="eastAsia" w:ascii="宋体" w:hAnsi="宋体" w:eastAsia="宋体" w:cs="宋体"/>
          <w:b w:val="0"/>
          <w:bCs w:val="0"/>
          <w:i w:val="0"/>
          <w:iCs w:val="0"/>
          <w:color w:val="auto"/>
          <w:kern w:val="0"/>
          <w:sz w:val="24"/>
          <w:szCs w:val="24"/>
          <w:highlight w:val="none"/>
          <w:shd w:val="clear" w:color="auto" w:fill="auto"/>
          <w:lang w:val="en-US" w:eastAsia="zh-CN"/>
        </w:rPr>
        <w:t>4</w:t>
      </w:r>
      <w:r>
        <w:rPr>
          <w:rFonts w:hint="eastAsia" w:ascii="宋体" w:hAnsi="宋体" w:eastAsia="宋体" w:cs="宋体"/>
          <w:b w:val="0"/>
          <w:bCs w:val="0"/>
          <w:i w:val="0"/>
          <w:iCs w:val="0"/>
          <w:color w:val="auto"/>
          <w:kern w:val="0"/>
          <w:sz w:val="24"/>
          <w:szCs w:val="24"/>
          <w:highlight w:val="none"/>
          <w:shd w:val="clear" w:color="auto" w:fill="auto"/>
          <w:lang w:val="en-US"/>
        </w:rPr>
        <w:t xml:space="preserve"> 投标文件不满足招标文件的其它实质性要求的；</w:t>
      </w:r>
    </w:p>
    <w:p w14:paraId="62133A09">
      <w:pPr>
        <w:spacing w:line="360" w:lineRule="auto"/>
        <w:ind w:firstLine="480" w:firstLineChars="200"/>
        <w:rPr>
          <w:rFonts w:ascii="宋体" w:hAnsi="宋体" w:cs="宋体"/>
          <w:i w:val="0"/>
          <w:iCs w:val="0"/>
          <w:color w:val="auto"/>
          <w:kern w:val="0"/>
          <w:sz w:val="24"/>
          <w:szCs w:val="24"/>
          <w:highlight w:val="none"/>
          <w:shd w:val="clear" w:color="auto" w:fill="auto"/>
        </w:rPr>
      </w:pPr>
      <w:r>
        <w:rPr>
          <w:rFonts w:hint="eastAsia" w:ascii="宋体" w:hAnsi="宋体" w:cs="宋体"/>
          <w:i w:val="0"/>
          <w:iCs w:val="0"/>
          <w:color w:val="auto"/>
          <w:kern w:val="0"/>
          <w:sz w:val="24"/>
          <w:szCs w:val="24"/>
          <w:highlight w:val="none"/>
          <w:shd w:val="clear" w:color="auto" w:fill="auto"/>
        </w:rPr>
        <w:t>4.2.1</w:t>
      </w:r>
      <w:r>
        <w:rPr>
          <w:rFonts w:hint="eastAsia" w:ascii="宋体" w:hAnsi="宋体" w:cs="宋体"/>
          <w:i w:val="0"/>
          <w:iCs w:val="0"/>
          <w:color w:val="auto"/>
          <w:kern w:val="0"/>
          <w:sz w:val="24"/>
          <w:szCs w:val="24"/>
          <w:highlight w:val="none"/>
          <w:shd w:val="clear" w:color="auto" w:fill="auto"/>
          <w:lang w:val="en-US" w:eastAsia="zh-CN"/>
        </w:rPr>
        <w:t>5</w:t>
      </w:r>
      <w:r>
        <w:rPr>
          <w:rFonts w:hint="eastAsia" w:ascii="宋体" w:hAnsi="宋体" w:cs="宋体"/>
          <w:i w:val="0"/>
          <w:iCs w:val="0"/>
          <w:color w:val="auto"/>
          <w:kern w:val="0"/>
          <w:sz w:val="24"/>
          <w:szCs w:val="24"/>
          <w:highlight w:val="none"/>
          <w:shd w:val="clear" w:color="auto" w:fill="auto"/>
        </w:rPr>
        <w:t>法律、法规、规章（适用本市的）及省级以上规范性文件（适用本市的）规定的其他无效情形。</w:t>
      </w:r>
    </w:p>
    <w:p w14:paraId="125B0CE9">
      <w:pPr>
        <w:pStyle w:val="25"/>
        <w:snapToGrid w:val="0"/>
        <w:spacing w:line="360" w:lineRule="auto"/>
        <w:ind w:firstLine="472" w:firstLineChars="196"/>
        <w:rPr>
          <w:rFonts w:cs="宋体"/>
          <w:i w:val="0"/>
          <w:iCs w:val="0"/>
          <w:color w:val="auto"/>
          <w:sz w:val="24"/>
          <w:szCs w:val="24"/>
          <w:highlight w:val="none"/>
          <w:shd w:val="clear" w:color="auto" w:fill="auto"/>
        </w:rPr>
      </w:pPr>
      <w:r>
        <w:rPr>
          <w:rFonts w:hint="eastAsia" w:cs="宋体"/>
          <w:b/>
          <w:i w:val="0"/>
          <w:iCs w:val="0"/>
          <w:color w:val="auto"/>
          <w:sz w:val="24"/>
          <w:szCs w:val="24"/>
          <w:highlight w:val="none"/>
          <w:shd w:val="clear" w:color="auto" w:fill="auto"/>
        </w:rPr>
        <w:t>5.废标。</w:t>
      </w:r>
      <w:r>
        <w:rPr>
          <w:rFonts w:hint="eastAsia" w:cs="宋体"/>
          <w:i w:val="0"/>
          <w:iCs w:val="0"/>
          <w:color w:val="auto"/>
          <w:sz w:val="24"/>
          <w:szCs w:val="24"/>
          <w:highlight w:val="none"/>
          <w:shd w:val="clear" w:color="auto" w:fill="auto"/>
        </w:rPr>
        <w:t>根据《中华人民共和国政府采购法》第三十六条之规定，在采购中，出现下列情形之一的，应予废标：</w:t>
      </w:r>
    </w:p>
    <w:p w14:paraId="0D6A585A">
      <w:pPr>
        <w:pStyle w:val="25"/>
        <w:snapToGrid w:val="0"/>
        <w:spacing w:line="360" w:lineRule="auto"/>
        <w:rPr>
          <w:rFonts w:cs="宋体"/>
          <w:i w:val="0"/>
          <w:iCs w:val="0"/>
          <w:color w:val="auto"/>
          <w:sz w:val="24"/>
          <w:szCs w:val="24"/>
          <w:highlight w:val="none"/>
          <w:shd w:val="clear" w:color="auto" w:fill="auto"/>
        </w:rPr>
      </w:pPr>
      <w:r>
        <w:rPr>
          <w:rFonts w:hint="eastAsia" w:cs="宋体"/>
          <w:i w:val="0"/>
          <w:iCs w:val="0"/>
          <w:color w:val="auto"/>
          <w:sz w:val="24"/>
          <w:szCs w:val="24"/>
          <w:highlight w:val="none"/>
          <w:shd w:val="clear" w:color="auto" w:fill="auto"/>
        </w:rPr>
        <w:t>5.1符合专业条件的供应商或者对招标文件作实质响应的供应商不足3家的；</w:t>
      </w:r>
    </w:p>
    <w:p w14:paraId="629B1758">
      <w:pPr>
        <w:pStyle w:val="25"/>
        <w:snapToGrid w:val="0"/>
        <w:spacing w:line="360" w:lineRule="auto"/>
        <w:rPr>
          <w:rFonts w:cs="宋体"/>
          <w:i w:val="0"/>
          <w:iCs w:val="0"/>
          <w:color w:val="auto"/>
          <w:sz w:val="24"/>
          <w:szCs w:val="24"/>
          <w:highlight w:val="none"/>
          <w:shd w:val="clear" w:color="auto" w:fill="auto"/>
        </w:rPr>
      </w:pPr>
      <w:r>
        <w:rPr>
          <w:rFonts w:hint="eastAsia" w:cs="宋体"/>
          <w:i w:val="0"/>
          <w:iCs w:val="0"/>
          <w:color w:val="auto"/>
          <w:sz w:val="24"/>
          <w:szCs w:val="24"/>
          <w:highlight w:val="none"/>
          <w:shd w:val="clear" w:color="auto" w:fill="auto"/>
        </w:rPr>
        <w:t>5.2出现影响采购公正的违法、违规行为的；</w:t>
      </w:r>
    </w:p>
    <w:p w14:paraId="605FD047">
      <w:pPr>
        <w:pStyle w:val="25"/>
        <w:snapToGrid w:val="0"/>
        <w:spacing w:line="360" w:lineRule="auto"/>
        <w:rPr>
          <w:rFonts w:cs="宋体"/>
          <w:i w:val="0"/>
          <w:iCs w:val="0"/>
          <w:color w:val="auto"/>
          <w:sz w:val="24"/>
          <w:szCs w:val="24"/>
          <w:highlight w:val="none"/>
          <w:shd w:val="clear" w:color="auto" w:fill="auto"/>
        </w:rPr>
      </w:pPr>
      <w:r>
        <w:rPr>
          <w:rFonts w:hint="eastAsia" w:cs="宋体"/>
          <w:i w:val="0"/>
          <w:iCs w:val="0"/>
          <w:color w:val="auto"/>
          <w:sz w:val="24"/>
          <w:szCs w:val="24"/>
          <w:highlight w:val="none"/>
          <w:shd w:val="clear" w:color="auto" w:fill="auto"/>
        </w:rPr>
        <w:t>5.3投标人的报价均超过了采购预算，采购人不能支付的；</w:t>
      </w:r>
    </w:p>
    <w:p w14:paraId="3B48E8E9">
      <w:pPr>
        <w:pStyle w:val="25"/>
        <w:snapToGrid w:val="0"/>
        <w:spacing w:line="360" w:lineRule="auto"/>
        <w:rPr>
          <w:rFonts w:cs="宋体"/>
          <w:i w:val="0"/>
          <w:iCs w:val="0"/>
          <w:color w:val="auto"/>
          <w:sz w:val="24"/>
          <w:szCs w:val="24"/>
          <w:highlight w:val="none"/>
          <w:shd w:val="clear" w:color="auto" w:fill="auto"/>
        </w:rPr>
      </w:pPr>
      <w:r>
        <w:rPr>
          <w:rFonts w:hint="eastAsia" w:cs="宋体"/>
          <w:i w:val="0"/>
          <w:iCs w:val="0"/>
          <w:color w:val="auto"/>
          <w:sz w:val="24"/>
          <w:szCs w:val="24"/>
          <w:highlight w:val="none"/>
          <w:shd w:val="clear" w:color="auto" w:fill="auto"/>
        </w:rPr>
        <w:t>5.4因重大变故，采购任务取消的。</w:t>
      </w:r>
    </w:p>
    <w:p w14:paraId="25E1FF44">
      <w:pPr>
        <w:pStyle w:val="25"/>
        <w:snapToGrid w:val="0"/>
        <w:spacing w:line="360" w:lineRule="auto"/>
        <w:rPr>
          <w:rFonts w:cs="宋体"/>
          <w:i w:val="0"/>
          <w:iCs w:val="0"/>
          <w:color w:val="auto"/>
          <w:sz w:val="24"/>
          <w:szCs w:val="24"/>
          <w:highlight w:val="none"/>
          <w:shd w:val="clear" w:color="auto" w:fill="auto"/>
        </w:rPr>
      </w:pPr>
      <w:r>
        <w:rPr>
          <w:rFonts w:hint="eastAsia" w:cs="宋体"/>
          <w:i w:val="0"/>
          <w:iCs w:val="0"/>
          <w:color w:val="auto"/>
          <w:sz w:val="24"/>
          <w:szCs w:val="24"/>
          <w:highlight w:val="none"/>
          <w:shd w:val="clear" w:color="auto" w:fill="auto"/>
        </w:rPr>
        <w:t>废标后，</w:t>
      </w:r>
      <w:r>
        <w:rPr>
          <w:rFonts w:hint="eastAsia" w:cs="宋体"/>
          <w:i w:val="0"/>
          <w:iCs w:val="0"/>
          <w:color w:val="auto"/>
          <w:sz w:val="24"/>
          <w:szCs w:val="24"/>
          <w:highlight w:val="none"/>
          <w:shd w:val="clear" w:color="auto" w:fill="auto"/>
          <w:lang w:eastAsia="zh-CN"/>
        </w:rPr>
        <w:t>采购代理机构</w:t>
      </w:r>
      <w:r>
        <w:rPr>
          <w:rFonts w:hint="eastAsia" w:cs="宋体"/>
          <w:i w:val="0"/>
          <w:iCs w:val="0"/>
          <w:color w:val="auto"/>
          <w:sz w:val="24"/>
          <w:szCs w:val="24"/>
          <w:highlight w:val="none"/>
          <w:shd w:val="clear" w:color="auto" w:fill="auto"/>
        </w:rPr>
        <w:t>应当将废标理由通知所有投标人。</w:t>
      </w:r>
    </w:p>
    <w:p w14:paraId="59B8AE1E">
      <w:pPr>
        <w:pStyle w:val="25"/>
        <w:snapToGrid w:val="0"/>
        <w:spacing w:line="360" w:lineRule="auto"/>
        <w:ind w:firstLine="590" w:firstLineChars="245"/>
        <w:rPr>
          <w:rFonts w:cs="宋体"/>
          <w:i w:val="0"/>
          <w:iCs w:val="0"/>
          <w:color w:val="auto"/>
          <w:sz w:val="24"/>
          <w:szCs w:val="24"/>
          <w:highlight w:val="none"/>
          <w:shd w:val="clear" w:color="auto" w:fill="auto"/>
        </w:rPr>
      </w:pPr>
      <w:r>
        <w:rPr>
          <w:rFonts w:hint="eastAsia" w:cs="宋体"/>
          <w:b/>
          <w:i w:val="0"/>
          <w:iCs w:val="0"/>
          <w:color w:val="auto"/>
          <w:sz w:val="24"/>
          <w:szCs w:val="24"/>
          <w:highlight w:val="none"/>
          <w:shd w:val="clear" w:color="auto" w:fill="auto"/>
        </w:rPr>
        <w:t>6.修改招标文件，重新组织采购活动。</w:t>
      </w:r>
      <w:r>
        <w:rPr>
          <w:rFonts w:hint="eastAsia" w:cs="宋体"/>
          <w:i w:val="0"/>
          <w:iCs w:val="0"/>
          <w:color w:val="auto"/>
          <w:sz w:val="24"/>
          <w:szCs w:val="24"/>
          <w:highlight w:val="none"/>
          <w:shd w:val="clear" w:color="auto" w:fill="auto"/>
        </w:rPr>
        <w:t>评标委员会发现招标文件存在歧义、重大缺陷导致评标工作无法进行，或者招标文件内容违反国家有关强制性规定的，将停止评标工作，并与采购人、</w:t>
      </w:r>
      <w:r>
        <w:rPr>
          <w:rFonts w:hint="eastAsia" w:cs="宋体"/>
          <w:i w:val="0"/>
          <w:iCs w:val="0"/>
          <w:color w:val="auto"/>
          <w:sz w:val="24"/>
          <w:szCs w:val="24"/>
          <w:highlight w:val="none"/>
          <w:shd w:val="clear" w:color="auto" w:fill="auto"/>
          <w:lang w:eastAsia="zh-CN"/>
        </w:rPr>
        <w:t>采购代理机构</w:t>
      </w:r>
      <w:r>
        <w:rPr>
          <w:rFonts w:hint="eastAsia" w:cs="宋体"/>
          <w:i w:val="0"/>
          <w:iCs w:val="0"/>
          <w:color w:val="auto"/>
          <w:sz w:val="24"/>
          <w:szCs w:val="24"/>
          <w:highlight w:val="none"/>
          <w:shd w:val="clear" w:color="auto" w:fill="auto"/>
        </w:rPr>
        <w:t>沟通并作书面记录。采购人、</w:t>
      </w:r>
      <w:r>
        <w:rPr>
          <w:rFonts w:hint="eastAsia" w:cs="宋体"/>
          <w:i w:val="0"/>
          <w:iCs w:val="0"/>
          <w:color w:val="auto"/>
          <w:sz w:val="24"/>
          <w:szCs w:val="24"/>
          <w:highlight w:val="none"/>
          <w:shd w:val="clear" w:color="auto" w:fill="auto"/>
          <w:lang w:eastAsia="zh-CN"/>
        </w:rPr>
        <w:t>采购代理机构</w:t>
      </w:r>
      <w:r>
        <w:rPr>
          <w:rFonts w:hint="eastAsia" w:cs="宋体"/>
          <w:i w:val="0"/>
          <w:iCs w:val="0"/>
          <w:color w:val="auto"/>
          <w:sz w:val="24"/>
          <w:szCs w:val="24"/>
          <w:highlight w:val="none"/>
          <w:shd w:val="clear" w:color="auto" w:fill="auto"/>
        </w:rPr>
        <w:t>确认后，将修改招标文件，重新组织采购活动。</w:t>
      </w:r>
    </w:p>
    <w:p w14:paraId="6EE0978E">
      <w:pPr>
        <w:pStyle w:val="25"/>
        <w:snapToGrid w:val="0"/>
        <w:spacing w:line="360" w:lineRule="auto"/>
        <w:ind w:firstLine="482"/>
        <w:rPr>
          <w:rFonts w:cs="宋体"/>
          <w:i w:val="0"/>
          <w:iCs w:val="0"/>
          <w:color w:val="auto"/>
          <w:sz w:val="24"/>
          <w:szCs w:val="24"/>
          <w:highlight w:val="none"/>
          <w:shd w:val="clear" w:color="auto" w:fill="auto"/>
        </w:rPr>
      </w:pPr>
      <w:r>
        <w:rPr>
          <w:rFonts w:hint="eastAsia" w:cs="宋体"/>
          <w:b/>
          <w:i w:val="0"/>
          <w:iCs w:val="0"/>
          <w:color w:val="auto"/>
          <w:kern w:val="0"/>
          <w:sz w:val="24"/>
          <w:szCs w:val="24"/>
          <w:highlight w:val="none"/>
          <w:shd w:val="clear" w:color="auto" w:fill="auto"/>
        </w:rPr>
        <w:t>7.重新开展采购。</w:t>
      </w:r>
      <w:r>
        <w:rPr>
          <w:rFonts w:hint="eastAsia" w:cs="宋体"/>
          <w:i w:val="0"/>
          <w:iCs w:val="0"/>
          <w:color w:val="auto"/>
          <w:sz w:val="24"/>
          <w:szCs w:val="24"/>
          <w:highlight w:val="none"/>
          <w:shd w:val="clear" w:color="auto" w:fill="auto"/>
        </w:rPr>
        <w:t>有政府采购法第七十一条、第七十二条规定的违法行为之一，影响或者可能影响中标结果的，依照下列规定处理：</w:t>
      </w:r>
    </w:p>
    <w:p w14:paraId="03F56901">
      <w:pPr>
        <w:pStyle w:val="25"/>
        <w:snapToGrid w:val="0"/>
        <w:spacing w:line="360" w:lineRule="auto"/>
        <w:rPr>
          <w:rFonts w:cs="宋体"/>
          <w:i w:val="0"/>
          <w:iCs w:val="0"/>
          <w:color w:val="auto"/>
          <w:sz w:val="24"/>
          <w:szCs w:val="24"/>
          <w:highlight w:val="none"/>
          <w:shd w:val="clear" w:color="auto" w:fill="auto"/>
        </w:rPr>
      </w:pPr>
      <w:r>
        <w:rPr>
          <w:rFonts w:hint="eastAsia" w:cs="宋体"/>
          <w:i w:val="0"/>
          <w:iCs w:val="0"/>
          <w:color w:val="auto"/>
          <w:sz w:val="24"/>
          <w:szCs w:val="24"/>
          <w:highlight w:val="none"/>
          <w:shd w:val="clear" w:color="auto" w:fill="auto"/>
        </w:rPr>
        <w:t>7.1未确定中标供应商的，终止本次政府采购活动，重新开展政府采购活动。</w:t>
      </w:r>
    </w:p>
    <w:p w14:paraId="0046C9DC">
      <w:pPr>
        <w:pStyle w:val="25"/>
        <w:snapToGrid w:val="0"/>
        <w:spacing w:line="360" w:lineRule="auto"/>
        <w:rPr>
          <w:rFonts w:cs="宋体"/>
          <w:i w:val="0"/>
          <w:iCs w:val="0"/>
          <w:color w:val="auto"/>
          <w:sz w:val="24"/>
          <w:szCs w:val="24"/>
          <w:highlight w:val="none"/>
          <w:shd w:val="clear" w:color="auto" w:fill="auto"/>
        </w:rPr>
      </w:pPr>
      <w:r>
        <w:rPr>
          <w:rFonts w:hint="eastAsia" w:cs="宋体"/>
          <w:i w:val="0"/>
          <w:iCs w:val="0"/>
          <w:color w:val="auto"/>
          <w:sz w:val="24"/>
          <w:szCs w:val="24"/>
          <w:highlight w:val="none"/>
          <w:shd w:val="clear" w:color="auto" w:fill="auto"/>
        </w:rPr>
        <w:t>7.2已确定中标供应商但尚未签订政府采购合同的，中标结果无效，从合格的中标候选人中另行确定中标供应商；没有合格的中标候选人的，重新开展政府采购活动。</w:t>
      </w:r>
    </w:p>
    <w:p w14:paraId="1C41AD45">
      <w:pPr>
        <w:pStyle w:val="25"/>
        <w:snapToGrid w:val="0"/>
        <w:spacing w:line="360" w:lineRule="auto"/>
        <w:rPr>
          <w:rFonts w:cs="宋体"/>
          <w:i w:val="0"/>
          <w:iCs w:val="0"/>
          <w:color w:val="auto"/>
          <w:sz w:val="24"/>
          <w:szCs w:val="24"/>
          <w:highlight w:val="none"/>
          <w:shd w:val="clear" w:color="auto" w:fill="auto"/>
        </w:rPr>
      </w:pPr>
      <w:r>
        <w:rPr>
          <w:rFonts w:hint="eastAsia" w:cs="宋体"/>
          <w:i w:val="0"/>
          <w:iCs w:val="0"/>
          <w:color w:val="auto"/>
          <w:sz w:val="24"/>
          <w:szCs w:val="24"/>
          <w:highlight w:val="none"/>
          <w:shd w:val="clear" w:color="auto" w:fill="auto"/>
        </w:rPr>
        <w:t>7.3政府采购合同已签订但尚未履行的，撤销合同，从合格的中标候选人中另行确定中标供应商；没有合格的中标候选人的，重新开展政府采购活动。</w:t>
      </w:r>
    </w:p>
    <w:p w14:paraId="61C170E7">
      <w:pPr>
        <w:pStyle w:val="25"/>
        <w:snapToGrid w:val="0"/>
        <w:spacing w:line="360" w:lineRule="auto"/>
        <w:rPr>
          <w:rFonts w:cs="宋体"/>
          <w:i w:val="0"/>
          <w:iCs w:val="0"/>
          <w:color w:val="auto"/>
          <w:sz w:val="24"/>
          <w:szCs w:val="24"/>
          <w:highlight w:val="none"/>
          <w:shd w:val="clear" w:color="auto" w:fill="auto"/>
        </w:rPr>
      </w:pPr>
      <w:r>
        <w:rPr>
          <w:rFonts w:hint="eastAsia" w:cs="宋体"/>
          <w:i w:val="0"/>
          <w:iCs w:val="0"/>
          <w:color w:val="auto"/>
          <w:sz w:val="24"/>
          <w:szCs w:val="24"/>
          <w:highlight w:val="none"/>
          <w:shd w:val="clear" w:color="auto" w:fill="auto"/>
        </w:rPr>
        <w:t>7.4政府采购合同已经履行，给采购人、供应商造成损失的，由责任人承担赔偿责任。</w:t>
      </w:r>
    </w:p>
    <w:p w14:paraId="0AFF2E02">
      <w:pPr>
        <w:pStyle w:val="25"/>
        <w:snapToGrid w:val="0"/>
        <w:spacing w:line="360" w:lineRule="auto"/>
        <w:rPr>
          <w:rFonts w:cs="宋体"/>
          <w:i w:val="0"/>
          <w:iCs w:val="0"/>
          <w:color w:val="auto"/>
          <w:highlight w:val="none"/>
          <w:shd w:val="clear" w:color="auto" w:fill="auto"/>
        </w:rPr>
      </w:pPr>
      <w:r>
        <w:rPr>
          <w:rFonts w:hint="eastAsia" w:cs="宋体"/>
          <w:i w:val="0"/>
          <w:iCs w:val="0"/>
          <w:color w:val="auto"/>
          <w:sz w:val="24"/>
          <w:szCs w:val="24"/>
          <w:highlight w:val="none"/>
          <w:shd w:val="clear" w:color="auto" w:fill="auto"/>
        </w:rPr>
        <w:t>7.5政府采购当事人有其他违反政府采购法或者政府采购法实施条例等法律法规规定的行为，经改正后仍然影响或者可能影响中标结果或者依法被认定为中标无效的，依照7.1-7.4规定处理。</w:t>
      </w:r>
    </w:p>
    <w:bookmarkEnd w:id="15"/>
    <w:p w14:paraId="3C41FC52">
      <w:pPr>
        <w:widowControl/>
        <w:adjustRightInd/>
        <w:jc w:val="left"/>
        <w:rPr>
          <w:rFonts w:ascii="宋体" w:hAnsi="宋体" w:cs="宋体"/>
          <w:b/>
          <w:i w:val="0"/>
          <w:iCs w:val="0"/>
          <w:color w:val="auto"/>
          <w:sz w:val="36"/>
          <w:szCs w:val="36"/>
          <w:highlight w:val="none"/>
          <w:shd w:val="clear" w:color="auto" w:fill="auto"/>
        </w:rPr>
      </w:pPr>
      <w:bookmarkStart w:id="381" w:name="第五部分"/>
      <w:bookmarkStart w:id="382" w:name="_Toc86217003"/>
      <w:r>
        <w:rPr>
          <w:rFonts w:ascii="宋体" w:hAnsi="宋体" w:cs="宋体"/>
          <w:b/>
          <w:i w:val="0"/>
          <w:iCs w:val="0"/>
          <w:color w:val="auto"/>
          <w:sz w:val="36"/>
          <w:szCs w:val="36"/>
          <w:highlight w:val="none"/>
          <w:shd w:val="clear" w:color="auto" w:fill="auto"/>
        </w:rPr>
        <w:br w:type="page"/>
      </w:r>
    </w:p>
    <w:p w14:paraId="5EE7D022">
      <w:pPr>
        <w:spacing w:line="360" w:lineRule="auto"/>
        <w:ind w:left="720" w:leftChars="343" w:firstLine="1084" w:firstLineChars="300"/>
        <w:outlineLvl w:val="0"/>
        <w:rPr>
          <w:rFonts w:ascii="宋体" w:hAnsi="宋体" w:cs="宋体"/>
          <w:b/>
          <w:i w:val="0"/>
          <w:iCs w:val="0"/>
          <w:color w:val="auto"/>
          <w:sz w:val="36"/>
          <w:szCs w:val="36"/>
          <w:highlight w:val="none"/>
          <w:shd w:val="clear" w:color="auto" w:fill="auto"/>
        </w:rPr>
      </w:pPr>
      <w:r>
        <w:rPr>
          <w:rFonts w:hint="eastAsia" w:ascii="宋体" w:hAnsi="宋体" w:cs="宋体"/>
          <w:b/>
          <w:i w:val="0"/>
          <w:iCs w:val="0"/>
          <w:color w:val="auto"/>
          <w:sz w:val="36"/>
          <w:szCs w:val="36"/>
          <w:highlight w:val="none"/>
          <w:shd w:val="clear" w:color="auto" w:fill="auto"/>
        </w:rPr>
        <w:t>第五部分 拟签订的合同文本</w:t>
      </w:r>
    </w:p>
    <w:p w14:paraId="65DB2C97">
      <w:pPr>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合同编号：</w:t>
      </w:r>
      <w:r>
        <w:rPr>
          <w:rFonts w:hint="eastAsia" w:ascii="宋体" w:hAnsi="宋体" w:cs="宋体"/>
          <w:i w:val="0"/>
          <w:iCs w:val="0"/>
          <w:color w:val="auto"/>
          <w:sz w:val="24"/>
          <w:highlight w:val="none"/>
          <w:u w:val="single"/>
          <w:shd w:val="clear" w:color="auto" w:fill="auto"/>
        </w:rPr>
        <w:t xml:space="preserve">           </w:t>
      </w:r>
    </w:p>
    <w:p w14:paraId="4B3EE2BF">
      <w:pPr>
        <w:spacing w:line="480" w:lineRule="auto"/>
        <w:jc w:val="center"/>
        <w:rPr>
          <w:rFonts w:ascii="宋体" w:hAnsi="宋体" w:cs="宋体"/>
          <w:b/>
          <w:i w:val="0"/>
          <w:iCs w:val="0"/>
          <w:color w:val="auto"/>
          <w:sz w:val="28"/>
          <w:szCs w:val="28"/>
          <w:highlight w:val="none"/>
          <w:shd w:val="clear" w:color="auto" w:fill="auto"/>
        </w:rPr>
      </w:pPr>
    </w:p>
    <w:p w14:paraId="168BC731">
      <w:pPr>
        <w:spacing w:line="480" w:lineRule="auto"/>
        <w:jc w:val="center"/>
        <w:rPr>
          <w:rFonts w:ascii="宋体" w:hAnsi="宋体" w:cs="宋体"/>
          <w:b/>
          <w:i w:val="0"/>
          <w:iCs w:val="0"/>
          <w:color w:val="auto"/>
          <w:sz w:val="24"/>
          <w:highlight w:val="none"/>
          <w:shd w:val="clear" w:color="auto" w:fill="auto"/>
        </w:rPr>
      </w:pPr>
    </w:p>
    <w:p w14:paraId="5660A124">
      <w:pPr>
        <w:spacing w:line="480" w:lineRule="auto"/>
        <w:jc w:val="center"/>
        <w:rPr>
          <w:rFonts w:ascii="宋体" w:hAnsi="宋体" w:cs="宋体"/>
          <w:b/>
          <w:i w:val="0"/>
          <w:iCs w:val="0"/>
          <w:color w:val="auto"/>
          <w:sz w:val="24"/>
          <w:highlight w:val="none"/>
          <w:shd w:val="clear" w:color="auto" w:fill="auto"/>
        </w:rPr>
      </w:pPr>
    </w:p>
    <w:p w14:paraId="63368D37">
      <w:pPr>
        <w:spacing w:line="480" w:lineRule="auto"/>
        <w:jc w:val="center"/>
        <w:rPr>
          <w:rFonts w:ascii="宋体" w:hAnsi="宋体" w:cs="宋体"/>
          <w:b/>
          <w:i w:val="0"/>
          <w:iCs w:val="0"/>
          <w:color w:val="auto"/>
          <w:sz w:val="36"/>
          <w:szCs w:val="36"/>
          <w:highlight w:val="none"/>
          <w:shd w:val="clear" w:color="auto" w:fill="auto"/>
        </w:rPr>
      </w:pPr>
      <w:r>
        <w:rPr>
          <w:rFonts w:hint="eastAsia" w:ascii="宋体" w:hAnsi="宋体" w:cs="宋体"/>
          <w:b/>
          <w:i w:val="0"/>
          <w:iCs w:val="0"/>
          <w:color w:val="auto"/>
          <w:sz w:val="36"/>
          <w:szCs w:val="36"/>
          <w:highlight w:val="none"/>
          <w:shd w:val="clear" w:color="auto" w:fill="auto"/>
        </w:rPr>
        <w:t>政府采购合同参考范本</w:t>
      </w:r>
    </w:p>
    <w:p w14:paraId="625A30C8">
      <w:pPr>
        <w:spacing w:line="480" w:lineRule="auto"/>
        <w:jc w:val="center"/>
        <w:rPr>
          <w:rFonts w:ascii="宋体" w:hAnsi="宋体" w:cs="宋体"/>
          <w:b/>
          <w:i w:val="0"/>
          <w:iCs w:val="0"/>
          <w:color w:val="auto"/>
          <w:sz w:val="36"/>
          <w:szCs w:val="36"/>
          <w:highlight w:val="none"/>
          <w:shd w:val="clear" w:color="auto" w:fill="auto"/>
        </w:rPr>
      </w:pPr>
      <w:r>
        <w:rPr>
          <w:rFonts w:hint="eastAsia" w:ascii="宋体" w:hAnsi="宋体" w:cs="宋体"/>
          <w:b/>
          <w:i w:val="0"/>
          <w:iCs w:val="0"/>
          <w:color w:val="auto"/>
          <w:sz w:val="36"/>
          <w:szCs w:val="36"/>
          <w:highlight w:val="none"/>
          <w:shd w:val="clear" w:color="auto" w:fill="auto"/>
        </w:rPr>
        <w:t>（服务类）</w:t>
      </w:r>
    </w:p>
    <w:p w14:paraId="77F98B97">
      <w:pPr>
        <w:pStyle w:val="700"/>
        <w:ind w:firstLine="2843" w:firstLineChars="118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第一部分 合同书</w:t>
      </w:r>
    </w:p>
    <w:p w14:paraId="32DA17B3">
      <w:pPr>
        <w:spacing w:before="120" w:line="22" w:lineRule="atLeast"/>
        <w:rPr>
          <w:rFonts w:ascii="宋体" w:hAnsi="宋体" w:cs="宋体"/>
          <w:i w:val="0"/>
          <w:iCs w:val="0"/>
          <w:color w:val="auto"/>
          <w:sz w:val="24"/>
          <w:highlight w:val="none"/>
          <w:shd w:val="clear" w:color="auto" w:fill="auto"/>
        </w:rPr>
      </w:pPr>
    </w:p>
    <w:p w14:paraId="6BB1D57C">
      <w:pPr>
        <w:pStyle w:val="4"/>
        <w:rPr>
          <w:i w:val="0"/>
          <w:iCs w:val="0"/>
          <w:color w:val="auto"/>
          <w:highlight w:val="none"/>
          <w:shd w:val="clear" w:color="auto" w:fill="auto"/>
        </w:rPr>
      </w:pPr>
    </w:p>
    <w:p w14:paraId="238B8513">
      <w:pPr>
        <w:spacing w:before="120" w:line="22" w:lineRule="atLeast"/>
        <w:ind w:left="96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项目名称：</w:t>
      </w:r>
      <w:r>
        <w:rPr>
          <w:rFonts w:hint="eastAsia" w:ascii="宋体" w:hAnsi="宋体" w:cs="宋体"/>
          <w:i w:val="0"/>
          <w:iCs w:val="0"/>
          <w:color w:val="auto"/>
          <w:sz w:val="24"/>
          <w:highlight w:val="none"/>
          <w:u w:val="single"/>
          <w:shd w:val="clear" w:color="auto" w:fill="auto"/>
        </w:rPr>
        <w:t xml:space="preserve">                                   </w:t>
      </w:r>
    </w:p>
    <w:p w14:paraId="49C41324">
      <w:pPr>
        <w:pStyle w:val="597"/>
        <w:spacing w:before="120" w:line="22" w:lineRule="atLeast"/>
        <w:rPr>
          <w:rFonts w:ascii="宋体" w:hAnsi="宋体" w:eastAsia="宋体" w:cs="宋体"/>
          <w:i w:val="0"/>
          <w:iCs w:val="0"/>
          <w:color w:val="auto"/>
          <w:szCs w:val="24"/>
          <w:highlight w:val="none"/>
          <w:shd w:val="clear" w:color="auto" w:fill="auto"/>
        </w:rPr>
      </w:pPr>
    </w:p>
    <w:p w14:paraId="0FF594A4">
      <w:pPr>
        <w:pStyle w:val="597"/>
        <w:spacing w:before="120" w:line="22" w:lineRule="atLeast"/>
        <w:rPr>
          <w:rFonts w:ascii="宋体" w:hAnsi="宋体" w:eastAsia="宋体" w:cs="宋体"/>
          <w:i w:val="0"/>
          <w:iCs w:val="0"/>
          <w:color w:val="auto"/>
          <w:szCs w:val="24"/>
          <w:highlight w:val="none"/>
          <w:shd w:val="clear" w:color="auto" w:fill="auto"/>
        </w:rPr>
      </w:pPr>
    </w:p>
    <w:p w14:paraId="51869514">
      <w:pPr>
        <w:rPr>
          <w:rFonts w:ascii="宋体" w:hAnsi="宋体" w:cs="宋体"/>
          <w:i w:val="0"/>
          <w:iCs w:val="0"/>
          <w:color w:val="auto"/>
          <w:sz w:val="24"/>
          <w:highlight w:val="none"/>
          <w:shd w:val="clear" w:color="auto" w:fill="auto"/>
        </w:rPr>
      </w:pPr>
    </w:p>
    <w:p w14:paraId="7E026857">
      <w:pPr>
        <w:spacing w:before="120" w:line="22" w:lineRule="atLeast"/>
        <w:ind w:left="96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甲方：</w:t>
      </w:r>
      <w:r>
        <w:rPr>
          <w:rFonts w:hint="eastAsia" w:ascii="宋体" w:hAnsi="宋体" w:cs="宋体"/>
          <w:i w:val="0"/>
          <w:iCs w:val="0"/>
          <w:color w:val="auto"/>
          <w:sz w:val="24"/>
          <w:highlight w:val="none"/>
          <w:u w:val="single"/>
          <w:shd w:val="clear" w:color="auto" w:fill="auto"/>
        </w:rPr>
        <w:t xml:space="preserve">                                       </w:t>
      </w:r>
    </w:p>
    <w:p w14:paraId="14313B13">
      <w:pPr>
        <w:spacing w:before="120" w:line="22" w:lineRule="atLeast"/>
        <w:rPr>
          <w:rFonts w:ascii="宋体" w:hAnsi="宋体" w:cs="宋体"/>
          <w:i w:val="0"/>
          <w:iCs w:val="0"/>
          <w:color w:val="auto"/>
          <w:sz w:val="24"/>
          <w:highlight w:val="none"/>
          <w:shd w:val="clear" w:color="auto" w:fill="auto"/>
        </w:rPr>
      </w:pPr>
    </w:p>
    <w:p w14:paraId="076BBF4B">
      <w:pPr>
        <w:spacing w:before="120" w:line="22" w:lineRule="atLeast"/>
        <w:ind w:left="96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乙方：</w:t>
      </w:r>
      <w:r>
        <w:rPr>
          <w:rFonts w:hint="eastAsia" w:ascii="宋体" w:hAnsi="宋体" w:cs="宋体"/>
          <w:i w:val="0"/>
          <w:iCs w:val="0"/>
          <w:color w:val="auto"/>
          <w:sz w:val="24"/>
          <w:highlight w:val="none"/>
          <w:u w:val="single"/>
          <w:shd w:val="clear" w:color="auto" w:fill="auto"/>
        </w:rPr>
        <w:t xml:space="preserve">                                       </w:t>
      </w:r>
    </w:p>
    <w:p w14:paraId="7DE04DF2">
      <w:pPr>
        <w:spacing w:before="120" w:line="22" w:lineRule="atLeast"/>
        <w:rPr>
          <w:rFonts w:ascii="宋体" w:hAnsi="宋体" w:cs="宋体"/>
          <w:i w:val="0"/>
          <w:iCs w:val="0"/>
          <w:color w:val="auto"/>
          <w:sz w:val="24"/>
          <w:highlight w:val="none"/>
          <w:shd w:val="clear" w:color="auto" w:fill="auto"/>
        </w:rPr>
      </w:pPr>
    </w:p>
    <w:p w14:paraId="663455BE">
      <w:pPr>
        <w:spacing w:before="120" w:line="22" w:lineRule="atLeast"/>
        <w:ind w:firstLine="960" w:firstLineChars="40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签订地：</w:t>
      </w:r>
      <w:r>
        <w:rPr>
          <w:rFonts w:hint="eastAsia" w:ascii="宋体" w:hAnsi="宋体" w:cs="宋体"/>
          <w:i w:val="0"/>
          <w:iCs w:val="0"/>
          <w:color w:val="auto"/>
          <w:sz w:val="24"/>
          <w:highlight w:val="none"/>
          <w:u w:val="single"/>
          <w:shd w:val="clear" w:color="auto" w:fill="auto"/>
        </w:rPr>
        <w:t xml:space="preserve">                                     </w:t>
      </w:r>
    </w:p>
    <w:p w14:paraId="0C4915A1">
      <w:pPr>
        <w:spacing w:before="120" w:line="22" w:lineRule="atLeast"/>
        <w:rPr>
          <w:rFonts w:ascii="宋体" w:hAnsi="宋体" w:cs="宋体"/>
          <w:i w:val="0"/>
          <w:iCs w:val="0"/>
          <w:color w:val="auto"/>
          <w:sz w:val="24"/>
          <w:highlight w:val="none"/>
          <w:shd w:val="clear" w:color="auto" w:fill="auto"/>
        </w:rPr>
      </w:pPr>
    </w:p>
    <w:p w14:paraId="61C4A90D">
      <w:pPr>
        <w:spacing w:before="120" w:line="22" w:lineRule="atLeast"/>
        <w:ind w:firstLine="960" w:firstLineChars="40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签订日期：</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日</w:t>
      </w:r>
    </w:p>
    <w:p w14:paraId="637303B0">
      <w:pPr>
        <w:widowControl/>
        <w:jc w:val="left"/>
        <w:rPr>
          <w:rFonts w:ascii="宋体" w:hAnsi="宋体" w:cs="宋体"/>
          <w:i w:val="0"/>
          <w:iCs w:val="0"/>
          <w:color w:val="auto"/>
          <w:kern w:val="0"/>
          <w:sz w:val="24"/>
          <w:highlight w:val="none"/>
          <w:shd w:val="clear" w:color="auto" w:fill="auto"/>
        </w:rPr>
        <w:sectPr>
          <w:footerReference r:id="rId3" w:type="default"/>
          <w:pgSz w:w="11907" w:h="16840"/>
          <w:pgMar w:top="1474" w:right="1417" w:bottom="1474" w:left="1417" w:header="851" w:footer="850" w:gutter="0"/>
          <w:pgNumType w:fmt="decimal"/>
          <w:cols w:space="0" w:num="1"/>
          <w:rtlGutter w:val="0"/>
          <w:docGrid w:linePitch="0" w:charSpace="0"/>
        </w:sectPr>
      </w:pPr>
    </w:p>
    <w:p w14:paraId="034F9DD2">
      <w:pPr>
        <w:rPr>
          <w:rFonts w:ascii="宋体" w:hAnsi="宋体" w:cs="宋体"/>
          <w:b/>
          <w:i w:val="0"/>
          <w:iCs w:val="0"/>
          <w:color w:val="auto"/>
          <w:sz w:val="24"/>
          <w:highlight w:val="none"/>
          <w:shd w:val="clear" w:color="auto" w:fill="auto"/>
        </w:rPr>
      </w:pPr>
    </w:p>
    <w:p w14:paraId="4E9475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u w:val="single"/>
          <w:shd w:val="clear" w:color="auto" w:fill="auto"/>
          <w:lang w:val="zh-CN"/>
        </w:rPr>
        <w:t xml:space="preserve">        </w:t>
      </w:r>
      <w:r>
        <w:rPr>
          <w:rFonts w:hint="eastAsia" w:ascii="宋体" w:hAnsi="宋体"/>
          <w:i w:val="0"/>
          <w:iCs w:val="0"/>
          <w:color w:val="auto"/>
          <w:sz w:val="24"/>
          <w:highlight w:val="none"/>
          <w:shd w:val="clear" w:color="auto" w:fill="auto"/>
          <w:lang w:val="zh-CN"/>
        </w:rPr>
        <w:t>年</w:t>
      </w:r>
      <w:r>
        <w:rPr>
          <w:rFonts w:ascii="宋体" w:hAnsi="宋体"/>
          <w:i w:val="0"/>
          <w:iCs w:val="0"/>
          <w:color w:val="auto"/>
          <w:sz w:val="24"/>
          <w:highlight w:val="none"/>
          <w:u w:val="single"/>
          <w:shd w:val="clear" w:color="auto" w:fill="auto"/>
          <w:lang w:val="zh-CN"/>
        </w:rPr>
        <w:t xml:space="preserve">    </w:t>
      </w:r>
      <w:r>
        <w:rPr>
          <w:rFonts w:hint="eastAsia" w:ascii="宋体" w:hAnsi="宋体"/>
          <w:i w:val="0"/>
          <w:iCs w:val="0"/>
          <w:color w:val="auto"/>
          <w:sz w:val="24"/>
          <w:highlight w:val="none"/>
          <w:shd w:val="clear" w:color="auto" w:fill="auto"/>
          <w:lang w:val="zh-CN"/>
        </w:rPr>
        <w:t>月</w:t>
      </w:r>
      <w:r>
        <w:rPr>
          <w:rFonts w:ascii="宋体" w:hAnsi="宋体"/>
          <w:i w:val="0"/>
          <w:iCs w:val="0"/>
          <w:color w:val="auto"/>
          <w:sz w:val="24"/>
          <w:highlight w:val="none"/>
          <w:u w:val="single"/>
          <w:shd w:val="clear" w:color="auto" w:fill="auto"/>
          <w:lang w:val="zh-CN"/>
        </w:rPr>
        <w:t xml:space="preserve">    </w:t>
      </w:r>
      <w:r>
        <w:rPr>
          <w:rFonts w:hint="eastAsia" w:ascii="宋体" w:hAnsi="宋体"/>
          <w:i w:val="0"/>
          <w:iCs w:val="0"/>
          <w:color w:val="auto"/>
          <w:sz w:val="24"/>
          <w:highlight w:val="none"/>
          <w:shd w:val="clear" w:color="auto" w:fill="auto"/>
          <w:lang w:val="zh-CN"/>
        </w:rPr>
        <w:t>日</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single"/>
          <w:shd w:val="clear" w:color="auto" w:fill="auto"/>
          <w:lang w:eastAsia="zh-CN"/>
        </w:rPr>
        <w:t>杭州市人力资源和社会保障政务服务中心</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以</w:t>
      </w:r>
      <w:r>
        <w:rPr>
          <w:rFonts w:ascii="宋体" w:hAnsi="宋体"/>
          <w:i w:val="0"/>
          <w:iCs w:val="0"/>
          <w:color w:val="auto"/>
          <w:sz w:val="24"/>
          <w:highlight w:val="none"/>
          <w:u w:val="single"/>
          <w:shd w:val="clear" w:color="auto" w:fill="auto"/>
        </w:rPr>
        <w:t xml:space="preserve">   （政府采购方式）  </w:t>
      </w:r>
      <w:r>
        <w:rPr>
          <w:rFonts w:hint="eastAsia" w:ascii="宋体" w:hAnsi="宋体"/>
          <w:i w:val="0"/>
          <w:iCs w:val="0"/>
          <w:color w:val="auto"/>
          <w:sz w:val="24"/>
          <w:highlight w:val="none"/>
          <w:shd w:val="clear" w:color="auto" w:fill="auto"/>
        </w:rPr>
        <w:t>对</w:t>
      </w:r>
      <w:r>
        <w:rPr>
          <w:rFonts w:ascii="宋体" w:hAnsi="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single"/>
          <w:shd w:val="clear" w:color="auto" w:fill="auto"/>
          <w:lang w:eastAsia="zh-CN"/>
        </w:rPr>
        <w:t>2025-2026年度杭州市人力社保系统平台维护项目</w:t>
      </w:r>
      <w:r>
        <w:rPr>
          <w:rFonts w:hint="eastAsia" w:ascii="宋体" w:hAnsi="宋体" w:cs="宋体"/>
          <w:i w:val="0"/>
          <w:iCs w:val="0"/>
          <w:color w:val="auto"/>
          <w:sz w:val="24"/>
          <w:highlight w:val="none"/>
          <w:u w:val="single"/>
          <w:shd w:val="clear" w:color="auto" w:fill="auto"/>
        </w:rPr>
        <w:t xml:space="preserve">  </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项目进行了采购。经</w:t>
      </w:r>
      <w:r>
        <w:rPr>
          <w:rFonts w:ascii="宋体" w:hAnsi="宋体"/>
          <w:i w:val="0"/>
          <w:iCs w:val="0"/>
          <w:color w:val="auto"/>
          <w:sz w:val="24"/>
          <w:highlight w:val="none"/>
          <w:u w:val="single"/>
          <w:shd w:val="clear" w:color="auto" w:fill="auto"/>
        </w:rPr>
        <w:t xml:space="preserve">   （相关评定主体名称）   </w:t>
      </w:r>
      <w:r>
        <w:rPr>
          <w:rFonts w:hint="eastAsia" w:ascii="宋体" w:hAnsi="宋体"/>
          <w:i w:val="0"/>
          <w:iCs w:val="0"/>
          <w:color w:val="auto"/>
          <w:sz w:val="24"/>
          <w:highlight w:val="none"/>
          <w:shd w:val="clear" w:color="auto" w:fill="auto"/>
        </w:rPr>
        <w:t>评定，</w:t>
      </w:r>
      <w:r>
        <w:rPr>
          <w:rFonts w:ascii="宋体" w:hAnsi="宋体"/>
          <w:i w:val="0"/>
          <w:iCs w:val="0"/>
          <w:color w:val="auto"/>
          <w:sz w:val="24"/>
          <w:highlight w:val="none"/>
          <w:u w:val="single"/>
          <w:shd w:val="clear" w:color="auto" w:fill="auto"/>
        </w:rPr>
        <w:t xml:space="preserve">  （中标</w:t>
      </w:r>
      <w:r>
        <w:rPr>
          <w:rFonts w:hint="eastAsia" w:ascii="宋体" w:hAnsi="宋体"/>
          <w:i w:val="0"/>
          <w:iCs w:val="0"/>
          <w:color w:val="auto"/>
          <w:sz w:val="24"/>
          <w:highlight w:val="none"/>
          <w:u w:val="single"/>
          <w:shd w:val="clear" w:color="auto" w:fill="auto"/>
        </w:rPr>
        <w:t>或者成交</w:t>
      </w:r>
      <w:r>
        <w:rPr>
          <w:rFonts w:ascii="宋体" w:hAnsi="宋体"/>
          <w:i w:val="0"/>
          <w:iCs w:val="0"/>
          <w:color w:val="auto"/>
          <w:sz w:val="24"/>
          <w:highlight w:val="none"/>
          <w:u w:val="single"/>
          <w:shd w:val="clear" w:color="auto" w:fill="auto"/>
        </w:rPr>
        <w:t xml:space="preserve">供应商名称） </w:t>
      </w:r>
      <w:r>
        <w:rPr>
          <w:rFonts w:hint="eastAsia" w:ascii="宋体" w:hAnsi="宋体"/>
          <w:i w:val="0"/>
          <w:iCs w:val="0"/>
          <w:color w:val="auto"/>
          <w:sz w:val="24"/>
          <w:highlight w:val="none"/>
          <w:shd w:val="clear" w:color="auto" w:fill="auto"/>
        </w:rPr>
        <w:t>为该项目</w:t>
      </w:r>
      <w:r>
        <w:rPr>
          <w:rFonts w:hint="eastAsia" w:ascii="宋体" w:hAnsi="宋体" w:cs="宋体"/>
          <w:i w:val="0"/>
          <w:iCs w:val="0"/>
          <w:color w:val="auto"/>
          <w:sz w:val="24"/>
          <w:highlight w:val="none"/>
          <w:shd w:val="clear" w:color="auto" w:fill="auto"/>
        </w:rPr>
        <w:t>中标或者成交供应商</w:t>
      </w:r>
      <w:r>
        <w:rPr>
          <w:rFonts w:hint="eastAsia" w:ascii="宋体" w:hAnsi="宋体"/>
          <w:i w:val="0"/>
          <w:iCs w:val="0"/>
          <w:color w:val="auto"/>
          <w:sz w:val="24"/>
          <w:highlight w:val="none"/>
          <w:shd w:val="clear" w:color="auto" w:fill="auto"/>
        </w:rPr>
        <w:t>。现于中标通知书发出后30日（鼓励有条件的缩短至10个工作日）内，按照采购文件确定的事项签订本合同。</w:t>
      </w:r>
    </w:p>
    <w:p w14:paraId="7935B3A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lang w:val="zh-CN"/>
        </w:rPr>
        <w:t>根据《中华人民共和国民法典》、《中华人民共和国政府采购法》等相关法律法规之规定，按照平等、自愿、公平和诚实信用的原则，经</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u w:val="single"/>
          <w:shd w:val="clear" w:color="auto" w:fill="auto"/>
          <w:lang w:eastAsia="zh-CN"/>
        </w:rPr>
        <w:t>杭州市人力资源和社会保障政务服务中心</w:t>
      </w:r>
      <w:r>
        <w:rPr>
          <w:rFonts w:ascii="宋体" w:hAnsi="宋体"/>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lang w:val="zh-CN"/>
        </w:rPr>
        <w:t>(以下简称：甲方)和</w:t>
      </w:r>
      <w:r>
        <w:rPr>
          <w:rFonts w:ascii="宋体" w:hAnsi="宋体"/>
          <w:i w:val="0"/>
          <w:iCs w:val="0"/>
          <w:color w:val="auto"/>
          <w:sz w:val="24"/>
          <w:highlight w:val="none"/>
          <w:u w:val="single"/>
          <w:shd w:val="clear" w:color="auto" w:fill="auto"/>
        </w:rPr>
        <w:t xml:space="preserve">   （中</w:t>
      </w:r>
      <w:r>
        <w:rPr>
          <w:rFonts w:hint="eastAsia" w:ascii="宋体" w:hAnsi="宋体"/>
          <w:i w:val="0"/>
          <w:iCs w:val="0"/>
          <w:color w:val="auto"/>
          <w:sz w:val="24"/>
          <w:highlight w:val="none"/>
          <w:u w:val="single"/>
          <w:shd w:val="clear" w:color="auto" w:fill="auto"/>
        </w:rPr>
        <w:t>或者成交</w:t>
      </w:r>
      <w:r>
        <w:rPr>
          <w:rFonts w:ascii="宋体" w:hAnsi="宋体"/>
          <w:i w:val="0"/>
          <w:iCs w:val="0"/>
          <w:color w:val="auto"/>
          <w:sz w:val="24"/>
          <w:highlight w:val="none"/>
          <w:u w:val="single"/>
          <w:shd w:val="clear" w:color="auto" w:fill="auto"/>
        </w:rPr>
        <w:t xml:space="preserve">标供应商名称）   </w:t>
      </w:r>
      <w:r>
        <w:rPr>
          <w:rFonts w:ascii="宋体" w:hAnsi="宋体"/>
          <w:i w:val="0"/>
          <w:iCs w:val="0"/>
          <w:color w:val="auto"/>
          <w:sz w:val="24"/>
          <w:highlight w:val="none"/>
          <w:shd w:val="clear" w:color="auto" w:fill="auto"/>
          <w:lang w:val="zh-CN"/>
        </w:rPr>
        <w:t>(以下简称：乙方)协商一致，约定以下合同</w:t>
      </w:r>
      <w:r>
        <w:rPr>
          <w:rFonts w:hint="eastAsia" w:ascii="宋体" w:hAnsi="宋体"/>
          <w:i w:val="0"/>
          <w:iCs w:val="0"/>
          <w:color w:val="auto"/>
          <w:sz w:val="24"/>
          <w:highlight w:val="none"/>
          <w:shd w:val="clear" w:color="auto" w:fill="auto"/>
        </w:rPr>
        <w:t>条款，以兹共同遵守、全面履行。</w:t>
      </w:r>
    </w:p>
    <w:p w14:paraId="739909D5">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i w:val="0"/>
          <w:iCs w:val="0"/>
          <w:color w:val="auto"/>
          <w:sz w:val="24"/>
          <w:highlight w:val="none"/>
          <w:shd w:val="clear" w:color="auto" w:fill="auto"/>
        </w:rPr>
      </w:pPr>
      <w:bookmarkStart w:id="383" w:name="_Toc20421"/>
      <w:bookmarkStart w:id="384" w:name="_Toc15367"/>
      <w:bookmarkStart w:id="385" w:name="_Toc22967"/>
      <w:bookmarkStart w:id="386" w:name="_Toc28855"/>
      <w:bookmarkStart w:id="387" w:name="_Toc19273"/>
      <w:r>
        <w:rPr>
          <w:rFonts w:ascii="宋体" w:hAnsi="宋体"/>
          <w:b/>
          <w:i w:val="0"/>
          <w:iCs w:val="0"/>
          <w:color w:val="auto"/>
          <w:sz w:val="24"/>
          <w:highlight w:val="none"/>
          <w:shd w:val="clear" w:color="auto" w:fill="auto"/>
        </w:rPr>
        <w:t xml:space="preserve">1.1 </w:t>
      </w:r>
      <w:r>
        <w:rPr>
          <w:rFonts w:hint="eastAsia" w:ascii="宋体" w:hAnsi="宋体"/>
          <w:b/>
          <w:i w:val="0"/>
          <w:iCs w:val="0"/>
          <w:color w:val="auto"/>
          <w:sz w:val="24"/>
          <w:highlight w:val="none"/>
          <w:shd w:val="clear" w:color="auto" w:fill="auto"/>
        </w:rPr>
        <w:t>合同组成部分</w:t>
      </w:r>
      <w:bookmarkEnd w:id="383"/>
      <w:bookmarkEnd w:id="384"/>
      <w:bookmarkEnd w:id="385"/>
      <w:bookmarkEnd w:id="386"/>
      <w:bookmarkEnd w:id="387"/>
    </w:p>
    <w:p w14:paraId="11EACA9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26425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1.1.1 </w:t>
      </w:r>
      <w:r>
        <w:rPr>
          <w:rFonts w:hint="eastAsia" w:ascii="宋体" w:hAnsi="宋体"/>
          <w:i w:val="0"/>
          <w:iCs w:val="0"/>
          <w:color w:val="auto"/>
          <w:sz w:val="24"/>
          <w:highlight w:val="none"/>
          <w:shd w:val="clear" w:color="auto" w:fill="auto"/>
        </w:rPr>
        <w:t>本合同及其补充合同、变更协议；</w:t>
      </w:r>
    </w:p>
    <w:p w14:paraId="23F8E07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1.1.2 </w:t>
      </w:r>
      <w:r>
        <w:rPr>
          <w:rFonts w:hint="eastAsia" w:ascii="宋体" w:hAnsi="宋体"/>
          <w:i w:val="0"/>
          <w:iCs w:val="0"/>
          <w:color w:val="auto"/>
          <w:sz w:val="24"/>
          <w:highlight w:val="none"/>
          <w:shd w:val="clear" w:color="auto" w:fill="auto"/>
        </w:rPr>
        <w:t>中标或者成交通知书；</w:t>
      </w:r>
    </w:p>
    <w:p w14:paraId="15B4701E">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1.1.3 </w:t>
      </w:r>
      <w:r>
        <w:rPr>
          <w:rFonts w:hint="eastAsia" w:ascii="宋体" w:hAnsi="宋体"/>
          <w:i w:val="0"/>
          <w:iCs w:val="0"/>
          <w:color w:val="auto"/>
          <w:sz w:val="24"/>
          <w:highlight w:val="none"/>
          <w:shd w:val="clear" w:color="auto" w:fill="auto"/>
        </w:rPr>
        <w:t>投标或者响应文件（含澄清或者说明文件）；</w:t>
      </w:r>
    </w:p>
    <w:p w14:paraId="496D061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1.1.4 </w:t>
      </w:r>
      <w:r>
        <w:rPr>
          <w:rFonts w:hint="eastAsia" w:ascii="宋体" w:hAnsi="宋体"/>
          <w:i w:val="0"/>
          <w:iCs w:val="0"/>
          <w:color w:val="auto"/>
          <w:sz w:val="24"/>
          <w:highlight w:val="none"/>
          <w:shd w:val="clear" w:color="auto" w:fill="auto"/>
        </w:rPr>
        <w:t>采购文件（含澄清或者修改文件）；</w:t>
      </w:r>
    </w:p>
    <w:p w14:paraId="10F2B8E5">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 xml:space="preserve">1.1.5 </w:t>
      </w:r>
      <w:r>
        <w:rPr>
          <w:rFonts w:hint="eastAsia" w:ascii="宋体" w:hAnsi="宋体"/>
          <w:i w:val="0"/>
          <w:iCs w:val="0"/>
          <w:color w:val="auto"/>
          <w:sz w:val="24"/>
          <w:highlight w:val="none"/>
          <w:shd w:val="clear" w:color="auto" w:fill="auto"/>
        </w:rPr>
        <w:t>其他相关采购文件。</w:t>
      </w:r>
    </w:p>
    <w:p w14:paraId="13DE9876">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b/>
          <w:i w:val="0"/>
          <w:iCs w:val="0"/>
          <w:color w:val="auto"/>
          <w:sz w:val="24"/>
          <w:highlight w:val="none"/>
          <w:shd w:val="clear" w:color="auto" w:fill="auto"/>
        </w:rPr>
      </w:pPr>
      <w:bookmarkStart w:id="388" w:name="_Toc22185"/>
      <w:bookmarkStart w:id="389" w:name="_Toc6773"/>
      <w:bookmarkStart w:id="390" w:name="_Toc6311"/>
      <w:bookmarkStart w:id="391" w:name="_Toc18585"/>
      <w:bookmarkStart w:id="392" w:name="_Toc2918"/>
      <w:r>
        <w:rPr>
          <w:rFonts w:ascii="宋体" w:hAnsi="宋体"/>
          <w:b/>
          <w:i w:val="0"/>
          <w:iCs w:val="0"/>
          <w:color w:val="auto"/>
          <w:sz w:val="24"/>
          <w:highlight w:val="none"/>
          <w:shd w:val="clear" w:color="auto" w:fill="auto"/>
        </w:rPr>
        <w:t xml:space="preserve">1.2 </w:t>
      </w:r>
      <w:r>
        <w:rPr>
          <w:rFonts w:hint="eastAsia" w:ascii="宋体" w:hAnsi="宋体"/>
          <w:b/>
          <w:i w:val="0"/>
          <w:iCs w:val="0"/>
          <w:color w:val="auto"/>
          <w:sz w:val="24"/>
          <w:highlight w:val="none"/>
          <w:shd w:val="clear" w:color="auto" w:fill="auto"/>
        </w:rPr>
        <w:t>标的</w:t>
      </w:r>
      <w:bookmarkEnd w:id="388"/>
      <w:bookmarkEnd w:id="389"/>
      <w:bookmarkEnd w:id="390"/>
      <w:bookmarkEnd w:id="391"/>
      <w:bookmarkEnd w:id="392"/>
    </w:p>
    <w:p w14:paraId="54CF874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u w:val="single"/>
          <w:shd w:val="clear" w:color="auto" w:fill="auto"/>
        </w:rPr>
      </w:pPr>
      <w:r>
        <w:rPr>
          <w:rFonts w:ascii="宋体" w:hAnsi="宋体"/>
          <w:i w:val="0"/>
          <w:iCs w:val="0"/>
          <w:color w:val="auto"/>
          <w:sz w:val="24"/>
          <w:highlight w:val="none"/>
          <w:shd w:val="clear" w:color="auto" w:fill="auto"/>
        </w:rPr>
        <w:t xml:space="preserve">1.2.1 </w:t>
      </w:r>
      <w:r>
        <w:rPr>
          <w:rFonts w:hint="eastAsia" w:ascii="宋体" w:hAnsi="宋体"/>
          <w:i w:val="0"/>
          <w:iCs w:val="0"/>
          <w:color w:val="auto"/>
          <w:sz w:val="24"/>
          <w:highlight w:val="none"/>
          <w:shd w:val="clear" w:color="auto" w:fill="auto"/>
        </w:rPr>
        <w:t>服务内容</w:t>
      </w:r>
      <w:r>
        <w:rPr>
          <w:rFonts w:ascii="宋体" w:hAnsi="宋体"/>
          <w:i w:val="0"/>
          <w:iCs w:val="0"/>
          <w:color w:val="auto"/>
          <w:sz w:val="24"/>
          <w:highlight w:val="none"/>
          <w:shd w:val="clear" w:color="auto" w:fill="auto"/>
        </w:rPr>
        <w:t>：</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w:t>
      </w:r>
    </w:p>
    <w:p w14:paraId="4B1091EF">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u w:val="single"/>
          <w:shd w:val="clear" w:color="auto" w:fill="auto"/>
        </w:rPr>
      </w:pPr>
      <w:r>
        <w:rPr>
          <w:rFonts w:ascii="宋体" w:hAnsi="宋体"/>
          <w:i w:val="0"/>
          <w:iCs w:val="0"/>
          <w:color w:val="auto"/>
          <w:sz w:val="24"/>
          <w:highlight w:val="none"/>
          <w:shd w:val="clear" w:color="auto" w:fill="auto"/>
        </w:rPr>
        <w:t xml:space="preserve">1.2.2 </w:t>
      </w:r>
      <w:r>
        <w:rPr>
          <w:rFonts w:hint="eastAsia" w:ascii="宋体" w:hAnsi="宋体"/>
          <w:i w:val="0"/>
          <w:iCs w:val="0"/>
          <w:color w:val="auto"/>
          <w:sz w:val="24"/>
          <w:highlight w:val="none"/>
          <w:shd w:val="clear" w:color="auto" w:fill="auto"/>
        </w:rPr>
        <w:t>服务标准</w:t>
      </w:r>
      <w:r>
        <w:rPr>
          <w:rFonts w:ascii="宋体" w:hAnsi="宋体"/>
          <w:i w:val="0"/>
          <w:iCs w:val="0"/>
          <w:color w:val="auto"/>
          <w:sz w:val="24"/>
          <w:highlight w:val="none"/>
          <w:shd w:val="clear" w:color="auto" w:fill="auto"/>
        </w:rPr>
        <w:t>：</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w:t>
      </w:r>
    </w:p>
    <w:p w14:paraId="4825383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i w:val="0"/>
          <w:iCs w:val="0"/>
          <w:color w:val="auto"/>
          <w:sz w:val="24"/>
          <w:highlight w:val="none"/>
          <w:u w:val="single"/>
          <w:shd w:val="clear" w:color="auto" w:fill="auto"/>
          <w:lang w:eastAsia="zh-CN"/>
        </w:rPr>
      </w:pPr>
      <w:r>
        <w:rPr>
          <w:rFonts w:ascii="宋体" w:hAnsi="宋体"/>
          <w:i w:val="0"/>
          <w:iCs w:val="0"/>
          <w:color w:val="auto"/>
          <w:sz w:val="24"/>
          <w:highlight w:val="none"/>
          <w:shd w:val="clear" w:color="auto" w:fill="auto"/>
        </w:rPr>
        <w:t xml:space="preserve">1.2.3 </w:t>
      </w:r>
      <w:r>
        <w:rPr>
          <w:rFonts w:hint="eastAsia" w:ascii="宋体" w:hAnsi="宋体"/>
          <w:i w:val="0"/>
          <w:iCs w:val="0"/>
          <w:color w:val="auto"/>
          <w:sz w:val="24"/>
          <w:highlight w:val="none"/>
          <w:shd w:val="clear" w:color="auto" w:fill="auto"/>
        </w:rPr>
        <w:t>技术保障：</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u w:val="single"/>
          <w:shd w:val="clear" w:color="auto" w:fill="auto"/>
          <w:lang w:val="en-US" w:eastAsia="zh-CN"/>
        </w:rPr>
        <w:t xml:space="preserve"> </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w:t>
      </w:r>
    </w:p>
    <w:p w14:paraId="6EAB7D9F">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1.2.4 服务人员组成：</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w:t>
      </w:r>
    </w:p>
    <w:p w14:paraId="06A4F608">
      <w:pPr>
        <w:pStyle w:val="958"/>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i w:val="0"/>
          <w:iCs w:val="0"/>
          <w:color w:val="auto"/>
          <w:highlight w:val="none"/>
          <w:shd w:val="clear" w:color="auto" w:fill="auto"/>
        </w:rPr>
      </w:pPr>
      <w:r>
        <w:rPr>
          <w:rFonts w:hint="eastAsia"/>
          <w:i w:val="0"/>
          <w:iCs w:val="0"/>
          <w:color w:val="auto"/>
          <w:highlight w:val="none"/>
          <w:shd w:val="clear" w:color="auto" w:fill="auto"/>
        </w:rPr>
        <w:t>1.2.5合同</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（是</w:t>
      </w:r>
      <w:r>
        <w:rPr>
          <w:rFonts w:hint="eastAsia" w:ascii="仿宋" w:hAnsi="仿宋" w:eastAsia="仿宋" w:cs="仿宋"/>
          <w:i w:val="0"/>
          <w:iCs w:val="0"/>
          <w:color w:val="auto"/>
          <w:highlight w:val="none"/>
          <w:shd w:val="clear" w:color="auto" w:fill="auto"/>
        </w:rPr>
        <w:t>/</w:t>
      </w:r>
      <w:r>
        <w:rPr>
          <w:rFonts w:hint="eastAsia"/>
          <w:i w:val="0"/>
          <w:iCs w:val="0"/>
          <w:color w:val="auto"/>
          <w:highlight w:val="none"/>
          <w:shd w:val="clear" w:color="auto" w:fill="auto"/>
        </w:rPr>
        <w:t>否）涉及货物。若涉及货物的的，则：</w:t>
      </w:r>
    </w:p>
    <w:p w14:paraId="21C4E264">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sz w:val="24"/>
          <w:highlight w:val="none"/>
          <w:u w:val="single"/>
          <w:shd w:val="clear" w:color="auto" w:fill="auto"/>
        </w:rPr>
      </w:pPr>
      <w:bookmarkStart w:id="393" w:name="_Toc13918"/>
      <w:bookmarkStart w:id="394" w:name="_Toc4929"/>
      <w:bookmarkStart w:id="395" w:name="_Toc1386"/>
      <w:bookmarkStart w:id="396" w:name="_Toc5635"/>
      <w:bookmarkStart w:id="397" w:name="_Toc21124"/>
      <w:r>
        <w:rPr>
          <w:rFonts w:hint="eastAsia" w:ascii="宋体" w:hAnsi="宋体" w:cs="宋体"/>
          <w:i w:val="0"/>
          <w:iCs w:val="0"/>
          <w:color w:val="auto"/>
          <w:sz w:val="24"/>
          <w:highlight w:val="none"/>
          <w:shd w:val="clear" w:color="auto" w:fill="auto"/>
        </w:rPr>
        <w:t>1.2.5.1 货物名称、品牌、规格型号、花色：</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7CBC3048">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1.2.5.2 货物数量：</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26A49843">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1.2.5.3 货物质量：</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40842131">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b/>
          <w:i w:val="0"/>
          <w:iCs w:val="0"/>
          <w:color w:val="auto"/>
          <w:sz w:val="24"/>
          <w:highlight w:val="none"/>
          <w:shd w:val="clear" w:color="auto" w:fill="auto"/>
        </w:rPr>
      </w:pPr>
      <w:r>
        <w:rPr>
          <w:rFonts w:ascii="宋体" w:hAnsi="宋体"/>
          <w:b/>
          <w:i w:val="0"/>
          <w:iCs w:val="0"/>
          <w:color w:val="auto"/>
          <w:sz w:val="24"/>
          <w:highlight w:val="none"/>
          <w:shd w:val="clear" w:color="auto" w:fill="auto"/>
        </w:rPr>
        <w:t>1.3 价款</w:t>
      </w:r>
      <w:bookmarkEnd w:id="393"/>
      <w:bookmarkEnd w:id="394"/>
      <w:bookmarkEnd w:id="395"/>
      <w:bookmarkEnd w:id="396"/>
      <w:bookmarkEnd w:id="397"/>
    </w:p>
    <w:p w14:paraId="79E7FEC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本项目采用以下第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single"/>
          <w:shd w:val="clear" w:color="auto" w:fill="auto"/>
          <w:lang w:val="en-US" w:eastAsia="zh-CN"/>
        </w:rPr>
        <w:t>1.3.1</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条款规定的计价方式计价。</w:t>
      </w:r>
    </w:p>
    <w:p w14:paraId="34920C59">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1.3.1总价合同，</w:t>
      </w:r>
      <w:r>
        <w:rPr>
          <w:rFonts w:ascii="宋体" w:hAnsi="宋体"/>
          <w:i w:val="0"/>
          <w:iCs w:val="0"/>
          <w:color w:val="auto"/>
          <w:sz w:val="24"/>
          <w:highlight w:val="none"/>
          <w:shd w:val="clear" w:color="auto" w:fill="auto"/>
        </w:rPr>
        <w:t>本合同总价</w:t>
      </w:r>
      <w:r>
        <w:rPr>
          <w:rFonts w:hint="eastAsia" w:ascii="宋体" w:hAnsi="宋体"/>
          <w:i w:val="0"/>
          <w:iCs w:val="0"/>
          <w:color w:val="auto"/>
          <w:sz w:val="24"/>
          <w:highlight w:val="none"/>
          <w:shd w:val="clear" w:color="auto" w:fill="auto"/>
        </w:rPr>
        <w:t>（含税）</w:t>
      </w:r>
      <w:r>
        <w:rPr>
          <w:rFonts w:ascii="宋体" w:hAnsi="宋体"/>
          <w:i w:val="0"/>
          <w:iCs w:val="0"/>
          <w:color w:val="auto"/>
          <w:sz w:val="24"/>
          <w:highlight w:val="none"/>
          <w:shd w:val="clear" w:color="auto" w:fill="auto"/>
        </w:rPr>
        <w:t>为</w:t>
      </w:r>
      <w:r>
        <w:rPr>
          <w:rFonts w:hint="eastAsia" w:ascii="宋体" w:hAnsi="宋体"/>
          <w:i w:val="0"/>
          <w:iCs w:val="0"/>
          <w:color w:val="auto"/>
          <w:sz w:val="24"/>
          <w:highlight w:val="none"/>
          <w:shd w:val="clear" w:color="auto" w:fill="auto"/>
        </w:rPr>
        <w:t>：</w:t>
      </w:r>
      <w:r>
        <w:rPr>
          <w:rFonts w:hint="default" w:ascii="Arial" w:hAnsi="Arial" w:cs="Arial"/>
          <w:i w:val="0"/>
          <w:iCs w:val="0"/>
          <w:color w:val="auto"/>
          <w:sz w:val="24"/>
          <w:highlight w:val="none"/>
          <w:shd w:val="clear" w:color="auto" w:fill="auto"/>
        </w:rPr>
        <w:t>¥</w:t>
      </w:r>
      <w:r>
        <w:rPr>
          <w:rFonts w:ascii="宋体" w:hAnsi="宋体"/>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元</w:t>
      </w:r>
      <w:r>
        <w:rPr>
          <w:rFonts w:hint="eastAsia" w:ascii="宋体" w:hAnsi="宋体"/>
          <w:i w:val="0"/>
          <w:iCs w:val="0"/>
          <w:color w:val="auto"/>
          <w:sz w:val="24"/>
          <w:highlight w:val="none"/>
          <w:shd w:val="clear" w:color="auto" w:fill="auto"/>
        </w:rPr>
        <w:t>（大写：</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元人民币）</w:t>
      </w:r>
      <w:r>
        <w:rPr>
          <w:rFonts w:ascii="宋体" w:hAnsi="宋体"/>
          <w:i w:val="0"/>
          <w:iCs w:val="0"/>
          <w:color w:val="auto"/>
          <w:sz w:val="24"/>
          <w:highlight w:val="none"/>
          <w:shd w:val="clear" w:color="auto" w:fill="auto"/>
        </w:rPr>
        <w:t>。</w:t>
      </w:r>
    </w:p>
    <w:p w14:paraId="19EEA3D2">
      <w:pPr>
        <w:spacing w:line="560" w:lineRule="exact"/>
        <w:ind w:firstLine="480" w:firstLineChars="200"/>
        <w:rPr>
          <w:rFonts w:ascii="宋体" w:hAnsi="宋体"/>
          <w:i w:val="0"/>
          <w:iCs w:val="0"/>
          <w:color w:val="auto"/>
          <w:sz w:val="24"/>
          <w:highlight w:val="none"/>
          <w:u w:val="single"/>
          <w:shd w:val="clear" w:color="auto" w:fill="auto"/>
        </w:rPr>
      </w:pPr>
      <w:r>
        <w:rPr>
          <w:rFonts w:ascii="宋体" w:hAnsi="宋体"/>
          <w:i w:val="0"/>
          <w:iCs w:val="0"/>
          <w:color w:val="auto"/>
          <w:sz w:val="24"/>
          <w:highlight w:val="none"/>
          <w:shd w:val="clear" w:color="auto" w:fill="auto"/>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7D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938713">
            <w:pPr>
              <w:pStyle w:val="318"/>
              <w:spacing w:line="560" w:lineRule="exact"/>
              <w:jc w:val="center"/>
              <w:rPr>
                <w:rFonts w:hAnsi="宋体"/>
                <w:i w:val="0"/>
                <w:iCs w:val="0"/>
                <w:color w:val="auto"/>
                <w:sz w:val="24"/>
                <w:szCs w:val="24"/>
                <w:highlight w:val="none"/>
                <w:shd w:val="clear" w:color="auto" w:fill="auto"/>
              </w:rPr>
            </w:pPr>
            <w:r>
              <w:rPr>
                <w:rFonts w:hAnsi="宋体"/>
                <w:i w:val="0"/>
                <w:iCs w:val="0"/>
                <w:color w:val="auto"/>
                <w:sz w:val="24"/>
                <w:szCs w:val="24"/>
                <w:highlight w:val="none"/>
                <w:shd w:val="clear" w:color="auto" w:fill="auto"/>
              </w:rPr>
              <w:t>序号</w:t>
            </w:r>
          </w:p>
        </w:tc>
        <w:tc>
          <w:tcPr>
            <w:tcW w:w="3402" w:type="dxa"/>
            <w:vAlign w:val="center"/>
          </w:tcPr>
          <w:p w14:paraId="64B8212D">
            <w:pPr>
              <w:pStyle w:val="318"/>
              <w:spacing w:line="560" w:lineRule="exact"/>
              <w:ind w:firstLine="200"/>
              <w:jc w:val="center"/>
              <w:rPr>
                <w:rFonts w:hAnsi="宋体"/>
                <w:i w:val="0"/>
                <w:iCs w:val="0"/>
                <w:color w:val="auto"/>
                <w:sz w:val="24"/>
                <w:szCs w:val="24"/>
                <w:highlight w:val="none"/>
                <w:shd w:val="clear" w:color="auto" w:fill="auto"/>
              </w:rPr>
            </w:pPr>
            <w:r>
              <w:rPr>
                <w:rFonts w:hint="eastAsia" w:hAnsi="宋体"/>
                <w:i w:val="0"/>
                <w:iCs w:val="0"/>
                <w:color w:val="auto"/>
                <w:sz w:val="24"/>
                <w:szCs w:val="24"/>
                <w:highlight w:val="none"/>
                <w:shd w:val="clear" w:color="auto" w:fill="auto"/>
              </w:rPr>
              <w:t>分项名称</w:t>
            </w:r>
          </w:p>
        </w:tc>
        <w:tc>
          <w:tcPr>
            <w:tcW w:w="2552" w:type="dxa"/>
            <w:vAlign w:val="center"/>
          </w:tcPr>
          <w:p w14:paraId="40C4B2EE">
            <w:pPr>
              <w:pStyle w:val="318"/>
              <w:spacing w:line="560" w:lineRule="exact"/>
              <w:jc w:val="center"/>
              <w:rPr>
                <w:rFonts w:hAnsi="宋体"/>
                <w:i w:val="0"/>
                <w:iCs w:val="0"/>
                <w:color w:val="auto"/>
                <w:sz w:val="24"/>
                <w:szCs w:val="24"/>
                <w:highlight w:val="none"/>
                <w:shd w:val="clear" w:color="auto" w:fill="auto"/>
              </w:rPr>
            </w:pPr>
            <w:r>
              <w:rPr>
                <w:rFonts w:hAnsi="宋体"/>
                <w:i w:val="0"/>
                <w:iCs w:val="0"/>
                <w:color w:val="auto"/>
                <w:sz w:val="24"/>
                <w:szCs w:val="24"/>
                <w:highlight w:val="none"/>
                <w:shd w:val="clear" w:color="auto" w:fill="auto"/>
              </w:rPr>
              <w:t>分项价格</w:t>
            </w:r>
          </w:p>
        </w:tc>
      </w:tr>
      <w:tr w14:paraId="3645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DE3D43">
            <w:pPr>
              <w:pStyle w:val="318"/>
              <w:spacing w:line="560" w:lineRule="exact"/>
              <w:ind w:firstLine="200"/>
              <w:jc w:val="center"/>
              <w:rPr>
                <w:rFonts w:hAnsi="宋体"/>
                <w:i w:val="0"/>
                <w:iCs w:val="0"/>
                <w:color w:val="auto"/>
                <w:sz w:val="24"/>
                <w:szCs w:val="24"/>
                <w:highlight w:val="none"/>
                <w:shd w:val="clear" w:color="auto" w:fill="auto"/>
              </w:rPr>
            </w:pPr>
          </w:p>
        </w:tc>
        <w:tc>
          <w:tcPr>
            <w:tcW w:w="3402" w:type="dxa"/>
            <w:vAlign w:val="center"/>
          </w:tcPr>
          <w:p w14:paraId="7C58F497">
            <w:pPr>
              <w:pStyle w:val="318"/>
              <w:spacing w:line="560" w:lineRule="exact"/>
              <w:ind w:firstLine="200"/>
              <w:jc w:val="center"/>
              <w:rPr>
                <w:rFonts w:hAnsi="宋体"/>
                <w:i w:val="0"/>
                <w:iCs w:val="0"/>
                <w:color w:val="auto"/>
                <w:sz w:val="24"/>
                <w:szCs w:val="24"/>
                <w:highlight w:val="none"/>
                <w:shd w:val="clear" w:color="auto" w:fill="auto"/>
              </w:rPr>
            </w:pPr>
          </w:p>
        </w:tc>
        <w:tc>
          <w:tcPr>
            <w:tcW w:w="2552" w:type="dxa"/>
            <w:vAlign w:val="center"/>
          </w:tcPr>
          <w:p w14:paraId="400A3621">
            <w:pPr>
              <w:pStyle w:val="318"/>
              <w:spacing w:line="560" w:lineRule="exact"/>
              <w:ind w:firstLine="200"/>
              <w:jc w:val="center"/>
              <w:rPr>
                <w:rFonts w:hAnsi="宋体"/>
                <w:i w:val="0"/>
                <w:iCs w:val="0"/>
                <w:color w:val="auto"/>
                <w:sz w:val="24"/>
                <w:szCs w:val="24"/>
                <w:highlight w:val="none"/>
                <w:shd w:val="clear" w:color="auto" w:fill="auto"/>
              </w:rPr>
            </w:pPr>
          </w:p>
        </w:tc>
      </w:tr>
      <w:tr w14:paraId="19BA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BB6C3D">
            <w:pPr>
              <w:pStyle w:val="318"/>
              <w:spacing w:line="560" w:lineRule="exact"/>
              <w:ind w:firstLine="200"/>
              <w:jc w:val="center"/>
              <w:rPr>
                <w:rFonts w:hAnsi="宋体"/>
                <w:i w:val="0"/>
                <w:iCs w:val="0"/>
                <w:color w:val="auto"/>
                <w:sz w:val="24"/>
                <w:szCs w:val="24"/>
                <w:highlight w:val="none"/>
                <w:shd w:val="clear" w:color="auto" w:fill="auto"/>
              </w:rPr>
            </w:pPr>
          </w:p>
        </w:tc>
        <w:tc>
          <w:tcPr>
            <w:tcW w:w="3402" w:type="dxa"/>
            <w:vAlign w:val="center"/>
          </w:tcPr>
          <w:p w14:paraId="3F7969BA">
            <w:pPr>
              <w:pStyle w:val="318"/>
              <w:spacing w:line="560" w:lineRule="exact"/>
              <w:ind w:firstLine="200"/>
              <w:jc w:val="center"/>
              <w:rPr>
                <w:rFonts w:hAnsi="宋体"/>
                <w:i w:val="0"/>
                <w:iCs w:val="0"/>
                <w:color w:val="auto"/>
                <w:sz w:val="24"/>
                <w:szCs w:val="24"/>
                <w:highlight w:val="none"/>
                <w:shd w:val="clear" w:color="auto" w:fill="auto"/>
              </w:rPr>
            </w:pPr>
          </w:p>
        </w:tc>
        <w:tc>
          <w:tcPr>
            <w:tcW w:w="2552" w:type="dxa"/>
            <w:vAlign w:val="center"/>
          </w:tcPr>
          <w:p w14:paraId="0904EB94">
            <w:pPr>
              <w:pStyle w:val="318"/>
              <w:spacing w:line="560" w:lineRule="exact"/>
              <w:ind w:firstLine="200"/>
              <w:jc w:val="center"/>
              <w:rPr>
                <w:rFonts w:hAnsi="宋体"/>
                <w:i w:val="0"/>
                <w:iCs w:val="0"/>
                <w:color w:val="auto"/>
                <w:sz w:val="24"/>
                <w:szCs w:val="24"/>
                <w:highlight w:val="none"/>
                <w:shd w:val="clear" w:color="auto" w:fill="auto"/>
              </w:rPr>
            </w:pPr>
          </w:p>
        </w:tc>
      </w:tr>
      <w:tr w14:paraId="4CF7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182E51">
            <w:pPr>
              <w:pStyle w:val="318"/>
              <w:spacing w:line="560" w:lineRule="exact"/>
              <w:ind w:firstLine="200"/>
              <w:jc w:val="center"/>
              <w:rPr>
                <w:rFonts w:hAnsi="宋体"/>
                <w:i w:val="0"/>
                <w:iCs w:val="0"/>
                <w:color w:val="auto"/>
                <w:sz w:val="24"/>
                <w:szCs w:val="24"/>
                <w:highlight w:val="none"/>
                <w:shd w:val="clear" w:color="auto" w:fill="auto"/>
              </w:rPr>
            </w:pPr>
          </w:p>
        </w:tc>
        <w:tc>
          <w:tcPr>
            <w:tcW w:w="3402" w:type="dxa"/>
            <w:vAlign w:val="center"/>
          </w:tcPr>
          <w:p w14:paraId="361E0C72">
            <w:pPr>
              <w:pStyle w:val="318"/>
              <w:spacing w:line="560" w:lineRule="exact"/>
              <w:ind w:firstLine="200"/>
              <w:jc w:val="center"/>
              <w:rPr>
                <w:rFonts w:hAnsi="宋体"/>
                <w:i w:val="0"/>
                <w:iCs w:val="0"/>
                <w:color w:val="auto"/>
                <w:sz w:val="24"/>
                <w:szCs w:val="24"/>
                <w:highlight w:val="none"/>
                <w:shd w:val="clear" w:color="auto" w:fill="auto"/>
              </w:rPr>
            </w:pPr>
          </w:p>
        </w:tc>
        <w:tc>
          <w:tcPr>
            <w:tcW w:w="2552" w:type="dxa"/>
            <w:vAlign w:val="center"/>
          </w:tcPr>
          <w:p w14:paraId="20B489C8">
            <w:pPr>
              <w:pStyle w:val="318"/>
              <w:spacing w:line="560" w:lineRule="exact"/>
              <w:ind w:firstLine="200"/>
              <w:jc w:val="center"/>
              <w:rPr>
                <w:rFonts w:hAnsi="宋体"/>
                <w:i w:val="0"/>
                <w:iCs w:val="0"/>
                <w:color w:val="auto"/>
                <w:sz w:val="24"/>
                <w:szCs w:val="24"/>
                <w:highlight w:val="none"/>
                <w:shd w:val="clear" w:color="auto" w:fill="auto"/>
              </w:rPr>
            </w:pPr>
          </w:p>
        </w:tc>
      </w:tr>
      <w:tr w14:paraId="11ED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D34336">
            <w:pPr>
              <w:pStyle w:val="318"/>
              <w:spacing w:line="560" w:lineRule="exact"/>
              <w:ind w:firstLine="200"/>
              <w:jc w:val="center"/>
              <w:rPr>
                <w:rFonts w:hAnsi="宋体"/>
                <w:i w:val="0"/>
                <w:iCs w:val="0"/>
                <w:color w:val="auto"/>
                <w:sz w:val="24"/>
                <w:szCs w:val="24"/>
                <w:highlight w:val="none"/>
                <w:shd w:val="clear" w:color="auto" w:fill="auto"/>
              </w:rPr>
            </w:pPr>
          </w:p>
        </w:tc>
        <w:tc>
          <w:tcPr>
            <w:tcW w:w="3402" w:type="dxa"/>
            <w:vAlign w:val="center"/>
          </w:tcPr>
          <w:p w14:paraId="200ACE5D">
            <w:pPr>
              <w:pStyle w:val="318"/>
              <w:spacing w:line="560" w:lineRule="exact"/>
              <w:ind w:firstLine="200"/>
              <w:jc w:val="center"/>
              <w:rPr>
                <w:rFonts w:hAnsi="宋体"/>
                <w:i w:val="0"/>
                <w:iCs w:val="0"/>
                <w:color w:val="auto"/>
                <w:sz w:val="24"/>
                <w:szCs w:val="24"/>
                <w:highlight w:val="none"/>
                <w:shd w:val="clear" w:color="auto" w:fill="auto"/>
              </w:rPr>
            </w:pPr>
          </w:p>
        </w:tc>
        <w:tc>
          <w:tcPr>
            <w:tcW w:w="2552" w:type="dxa"/>
            <w:vAlign w:val="center"/>
          </w:tcPr>
          <w:p w14:paraId="2340C597">
            <w:pPr>
              <w:pStyle w:val="318"/>
              <w:spacing w:line="560" w:lineRule="exact"/>
              <w:ind w:firstLine="200"/>
              <w:jc w:val="center"/>
              <w:rPr>
                <w:rFonts w:hAnsi="宋体"/>
                <w:i w:val="0"/>
                <w:iCs w:val="0"/>
                <w:color w:val="auto"/>
                <w:sz w:val="24"/>
                <w:szCs w:val="24"/>
                <w:highlight w:val="none"/>
                <w:shd w:val="clear" w:color="auto" w:fill="auto"/>
              </w:rPr>
            </w:pPr>
          </w:p>
        </w:tc>
      </w:tr>
      <w:tr w14:paraId="6762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50D9F5">
            <w:pPr>
              <w:pStyle w:val="318"/>
              <w:spacing w:line="560" w:lineRule="exact"/>
              <w:ind w:firstLine="200"/>
              <w:jc w:val="center"/>
              <w:rPr>
                <w:rFonts w:hAnsi="宋体"/>
                <w:i w:val="0"/>
                <w:iCs w:val="0"/>
                <w:color w:val="auto"/>
                <w:sz w:val="24"/>
                <w:szCs w:val="24"/>
                <w:highlight w:val="none"/>
                <w:shd w:val="clear" w:color="auto" w:fill="auto"/>
              </w:rPr>
            </w:pPr>
            <w:r>
              <w:rPr>
                <w:rFonts w:hint="eastAsia" w:hAnsi="宋体"/>
                <w:i w:val="0"/>
                <w:iCs w:val="0"/>
                <w:color w:val="auto"/>
                <w:sz w:val="24"/>
                <w:szCs w:val="24"/>
                <w:highlight w:val="none"/>
                <w:shd w:val="clear" w:color="auto" w:fill="auto"/>
              </w:rPr>
              <w:t>总价</w:t>
            </w:r>
          </w:p>
        </w:tc>
        <w:tc>
          <w:tcPr>
            <w:tcW w:w="2552" w:type="dxa"/>
            <w:vAlign w:val="center"/>
          </w:tcPr>
          <w:p w14:paraId="32D6C5CC">
            <w:pPr>
              <w:pStyle w:val="318"/>
              <w:spacing w:line="560" w:lineRule="exact"/>
              <w:ind w:firstLine="200"/>
              <w:jc w:val="center"/>
              <w:rPr>
                <w:rFonts w:hAnsi="宋体"/>
                <w:i w:val="0"/>
                <w:iCs w:val="0"/>
                <w:color w:val="auto"/>
                <w:sz w:val="24"/>
                <w:szCs w:val="24"/>
                <w:highlight w:val="none"/>
                <w:shd w:val="clear" w:color="auto" w:fill="auto"/>
              </w:rPr>
            </w:pPr>
          </w:p>
        </w:tc>
      </w:tr>
    </w:tbl>
    <w:p w14:paraId="654E1DCC">
      <w:pPr>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bookmarkStart w:id="398" w:name="_Toc30506"/>
      <w:bookmarkStart w:id="399" w:name="_Toc3654"/>
      <w:bookmarkStart w:id="400" w:name="_Toc30158"/>
      <w:bookmarkStart w:id="401" w:name="_Toc14993"/>
      <w:bookmarkStart w:id="402" w:name="_Toc26916"/>
      <w:r>
        <w:rPr>
          <w:rFonts w:hint="eastAsia" w:ascii="宋体" w:hAnsi="宋体"/>
          <w:bCs/>
          <w:i w:val="0"/>
          <w:iCs w:val="0"/>
          <w:color w:val="auto"/>
          <w:sz w:val="24"/>
          <w:highlight w:val="none"/>
          <w:shd w:val="clear" w:color="auto" w:fill="auto"/>
        </w:rPr>
        <w:t>1.3.2单价合同，本合同单价（含税）标准为：</w:t>
      </w:r>
      <w:r>
        <w:rPr>
          <w:rFonts w:hint="eastAsia" w:ascii="宋体" w:hAnsi="宋体"/>
          <w:bCs/>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w:t>
      </w:r>
      <w:r>
        <w:rPr>
          <w:rFonts w:hint="eastAsia" w:ascii="宋体" w:hAnsi="宋体"/>
          <w:i w:val="0"/>
          <w:iCs w:val="0"/>
          <w:color w:val="auto"/>
          <w:sz w:val="24"/>
          <w:highlight w:val="none"/>
          <w:shd w:val="clear" w:color="auto" w:fill="auto"/>
        </w:rPr>
        <w:t>服务工作量的计量方式为：</w:t>
      </w:r>
      <w:r>
        <w:rPr>
          <w:rFonts w:hint="eastAsia" w:ascii="宋体" w:hAnsi="宋体"/>
          <w:bCs/>
          <w:i w:val="0"/>
          <w:iCs w:val="0"/>
          <w:color w:val="auto"/>
          <w:sz w:val="24"/>
          <w:highlight w:val="none"/>
          <w:u w:val="single"/>
          <w:shd w:val="clear" w:color="auto" w:fill="auto"/>
        </w:rPr>
        <w:t xml:space="preserve">       </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bCs/>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w:t>
      </w:r>
      <w:r>
        <w:rPr>
          <w:rFonts w:hint="eastAsia" w:ascii="宋体" w:hAnsi="宋体"/>
          <w:i w:val="0"/>
          <w:iCs w:val="0"/>
          <w:color w:val="auto"/>
          <w:sz w:val="24"/>
          <w:highlight w:val="none"/>
          <w:shd w:val="clear" w:color="auto" w:fill="auto"/>
        </w:rPr>
        <w:t>单价合同，在合同履行期间内，根据实际完成的工作量据实结算，但结算总价上限不得超过预算金额或者双方确定的金额</w:t>
      </w:r>
      <w:r>
        <w:rPr>
          <w:rFonts w:hint="default" w:ascii="Arial" w:hAnsi="Arial" w:cs="Arial"/>
          <w:i w:val="0"/>
          <w:iCs w:val="0"/>
          <w:color w:val="auto"/>
          <w:sz w:val="24"/>
          <w:highlight w:val="none"/>
          <w:shd w:val="clear" w:color="auto" w:fill="auto"/>
        </w:rPr>
        <w:t>¥</w:t>
      </w:r>
      <w:r>
        <w:rPr>
          <w:rFonts w:ascii="宋体" w:hAnsi="宋体"/>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元</w:t>
      </w:r>
      <w:r>
        <w:rPr>
          <w:rFonts w:hint="eastAsia" w:ascii="宋体" w:hAnsi="宋体"/>
          <w:i w:val="0"/>
          <w:iCs w:val="0"/>
          <w:color w:val="auto"/>
          <w:sz w:val="24"/>
          <w:highlight w:val="none"/>
          <w:shd w:val="clear" w:color="auto" w:fill="auto"/>
        </w:rPr>
        <w:t>（大写：</w:t>
      </w:r>
      <w:r>
        <w:rPr>
          <w:rFonts w:ascii="宋体" w:hAnsi="宋体"/>
          <w:i w:val="0"/>
          <w:iCs w:val="0"/>
          <w:color w:val="auto"/>
          <w:sz w:val="24"/>
          <w:highlight w:val="none"/>
          <w:u w:val="single"/>
          <w:shd w:val="clear" w:color="auto" w:fill="auto"/>
        </w:rPr>
        <w:t xml:space="preserve">         </w:t>
      </w:r>
      <w:r>
        <w:rPr>
          <w:rFonts w:hint="eastAsia" w:ascii="宋体" w:hAnsi="宋体"/>
          <w:i w:val="0"/>
          <w:iCs w:val="0"/>
          <w:color w:val="auto"/>
          <w:sz w:val="24"/>
          <w:highlight w:val="none"/>
          <w:shd w:val="clear" w:color="auto" w:fill="auto"/>
        </w:rPr>
        <w:t>元人民币）。</w:t>
      </w:r>
    </w:p>
    <w:p w14:paraId="2B0BB9C9">
      <w:pPr>
        <w:pStyle w:val="4"/>
        <w:pageBreakBefore w:val="0"/>
        <w:kinsoku/>
        <w:wordWrap/>
        <w:overflowPunct/>
        <w:topLinePunct w:val="0"/>
        <w:autoSpaceDE/>
        <w:autoSpaceDN/>
        <w:bidi w:val="0"/>
        <w:snapToGrid/>
        <w:spacing w:line="360" w:lineRule="auto"/>
        <w:textAlignment w:val="auto"/>
        <w:rPr>
          <w:i w:val="0"/>
          <w:iCs w:val="0"/>
          <w:color w:val="auto"/>
          <w:highlight w:val="none"/>
          <w:shd w:val="clear" w:color="auto" w:fill="auto"/>
          <w:lang w:val="en-US"/>
        </w:rPr>
      </w:pPr>
      <w:r>
        <w:rPr>
          <w:rFonts w:hint="eastAsia" w:ascii="宋体" w:hAnsi="宋体"/>
          <w:i w:val="0"/>
          <w:iCs w:val="0"/>
          <w:color w:val="auto"/>
          <w:sz w:val="24"/>
          <w:highlight w:val="none"/>
          <w:shd w:val="clear" w:color="auto" w:fill="auto"/>
          <w:lang w:val="en-US"/>
        </w:rPr>
        <w:t xml:space="preserve">    </w:t>
      </w:r>
      <w:r>
        <w:rPr>
          <w:rFonts w:hint="eastAsia" w:ascii="宋体" w:hAnsi="宋体" w:eastAsia="宋体" w:cs="宋体"/>
          <w:b w:val="0"/>
          <w:bCs w:val="0"/>
          <w:i w:val="0"/>
          <w:iCs w:val="0"/>
          <w:color w:val="auto"/>
          <w:sz w:val="24"/>
          <w:highlight w:val="none"/>
          <w:shd w:val="clear" w:color="auto" w:fill="auto"/>
          <w:lang w:val="en-US"/>
        </w:rPr>
        <w:t>1.3.3其他计价方式：</w:t>
      </w:r>
      <w:r>
        <w:rPr>
          <w:rFonts w:hint="eastAsia" w:ascii="宋体" w:hAnsi="宋体" w:eastAsia="宋体" w:cs="宋体"/>
          <w:b w:val="0"/>
          <w:bCs w:val="0"/>
          <w:i w:val="0"/>
          <w:iCs w:val="0"/>
          <w:color w:val="auto"/>
          <w:sz w:val="24"/>
          <w:highlight w:val="none"/>
          <w:u w:val="single"/>
          <w:shd w:val="clear" w:color="auto" w:fill="auto"/>
          <w:lang w:val="en-US"/>
        </w:rPr>
        <w:t xml:space="preserve">                </w:t>
      </w:r>
      <w:r>
        <w:rPr>
          <w:rFonts w:hint="eastAsia" w:ascii="宋体" w:hAnsi="宋体" w:eastAsia="宋体" w:cs="宋体"/>
          <w:b w:val="0"/>
          <w:bCs w:val="0"/>
          <w:i w:val="0"/>
          <w:iCs w:val="0"/>
          <w:color w:val="auto"/>
          <w:sz w:val="24"/>
          <w:highlight w:val="none"/>
          <w:shd w:val="clear" w:color="auto" w:fill="auto"/>
        </w:rPr>
        <w:t>。</w:t>
      </w:r>
    </w:p>
    <w:bookmarkEnd w:id="398"/>
    <w:bookmarkEnd w:id="399"/>
    <w:bookmarkEnd w:id="400"/>
    <w:bookmarkEnd w:id="401"/>
    <w:bookmarkEnd w:id="402"/>
    <w:p w14:paraId="609443C5">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b/>
          <w:i w:val="0"/>
          <w:iCs w:val="0"/>
          <w:color w:val="auto"/>
          <w:highlight w:val="none"/>
          <w:shd w:val="clear" w:color="auto" w:fill="auto"/>
        </w:rPr>
      </w:pPr>
      <w:bookmarkStart w:id="403" w:name="_Toc1814"/>
      <w:bookmarkStart w:id="404" w:name="_Toc22618"/>
      <w:bookmarkStart w:id="405" w:name="_Toc10340"/>
      <w:bookmarkStart w:id="406" w:name="_Toc31421"/>
      <w:bookmarkStart w:id="407" w:name="_Toc8772"/>
      <w:bookmarkStart w:id="408" w:name="_Toc3625"/>
      <w:bookmarkStart w:id="409" w:name="_Toc11108"/>
      <w:bookmarkStart w:id="410" w:name="_Toc4760"/>
      <w:r>
        <w:rPr>
          <w:rFonts w:hint="eastAsia"/>
          <w:b/>
          <w:i w:val="0"/>
          <w:iCs w:val="0"/>
          <w:color w:val="auto"/>
          <w:highlight w:val="none"/>
          <w:shd w:val="clear" w:color="auto" w:fill="auto"/>
        </w:rPr>
        <w:t>1.4履约保证金</w:t>
      </w:r>
    </w:p>
    <w:p w14:paraId="32FCA633">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i w:val="0"/>
          <w:iCs w:val="0"/>
          <w:color w:val="auto"/>
          <w:highlight w:val="none"/>
          <w:shd w:val="clear" w:color="auto" w:fill="auto"/>
        </w:rPr>
      </w:pPr>
      <w:r>
        <w:rPr>
          <w:rFonts w:hint="eastAsia"/>
          <w:i w:val="0"/>
          <w:iCs w:val="0"/>
          <w:color w:val="auto"/>
          <w:highlight w:val="none"/>
          <w:shd w:val="clear" w:color="auto" w:fill="auto"/>
        </w:rPr>
        <w:t>乙方</w:t>
      </w:r>
      <w:r>
        <w:rPr>
          <w:rFonts w:hint="eastAsia"/>
          <w:i w:val="0"/>
          <w:iCs w:val="0"/>
          <w:color w:val="auto"/>
          <w:highlight w:val="none"/>
          <w:u w:val="single"/>
          <w:shd w:val="clear" w:color="auto" w:fill="auto"/>
        </w:rPr>
        <w:t xml:space="preserve">   </w:t>
      </w:r>
      <w:r>
        <w:rPr>
          <w:rFonts w:hint="eastAsia"/>
          <w:i w:val="0"/>
          <w:iCs w:val="0"/>
          <w:color w:val="auto"/>
          <w:highlight w:val="none"/>
          <w:u w:val="single"/>
          <w:shd w:val="clear" w:color="auto" w:fill="auto"/>
          <w:lang w:val="en-US" w:eastAsia="zh-CN"/>
        </w:rPr>
        <w:t>否</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（是</w:t>
      </w:r>
      <w:r>
        <w:rPr>
          <w:rFonts w:hint="eastAsia" w:ascii="仿宋" w:hAnsi="仿宋" w:eastAsia="仿宋" w:cs="仿宋"/>
          <w:i w:val="0"/>
          <w:iCs w:val="0"/>
          <w:color w:val="auto"/>
          <w:highlight w:val="none"/>
          <w:shd w:val="clear" w:color="auto" w:fill="auto"/>
        </w:rPr>
        <w:t>/</w:t>
      </w:r>
      <w:r>
        <w:rPr>
          <w:rFonts w:hint="eastAsia"/>
          <w:i w:val="0"/>
          <w:iCs w:val="0"/>
          <w:color w:val="auto"/>
          <w:highlight w:val="none"/>
          <w:shd w:val="clear" w:color="auto" w:fill="auto"/>
        </w:rPr>
        <w:t>否）需要支付履约保证金。若需要支付履约保证金的，则：</w:t>
      </w:r>
    </w:p>
    <w:p w14:paraId="4DA8DC0E">
      <w:pPr>
        <w:pageBreakBefore w:val="0"/>
        <w:kinsoku/>
        <w:wordWrap/>
        <w:overflowPunct/>
        <w:topLinePunct w:val="0"/>
        <w:autoSpaceDE/>
        <w:autoSpaceDN/>
        <w:bidi w:val="0"/>
        <w:snapToGrid/>
        <w:spacing w:line="360" w:lineRule="auto"/>
        <w:ind w:firstLine="480" w:firstLineChars="200"/>
        <w:textAlignment w:val="auto"/>
        <w:outlineLvl w:val="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1.4.1履约保证金的比例为合同金额的</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u w:val="single"/>
          <w:shd w:val="clear" w:color="auto" w:fill="auto"/>
          <w:lang w:val="en-US" w:eastAsia="zh-CN"/>
        </w:rPr>
        <w:t>/</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3C2498C2">
      <w:pPr>
        <w:pageBreakBefore w:val="0"/>
        <w:kinsoku/>
        <w:wordWrap/>
        <w:overflowPunct/>
        <w:topLinePunct w:val="0"/>
        <w:autoSpaceDE/>
        <w:autoSpaceDN/>
        <w:bidi w:val="0"/>
        <w:snapToGrid/>
        <w:spacing w:line="360" w:lineRule="auto"/>
        <w:ind w:firstLine="480" w:firstLineChars="200"/>
        <w:textAlignment w:val="auto"/>
        <w:outlineLvl w:val="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1.4.2履约保证金支付方式详见</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0D54DE54">
      <w:pPr>
        <w:pStyle w:val="4"/>
        <w:pageBreakBefore w:val="0"/>
        <w:tabs>
          <w:tab w:val="left" w:pos="0"/>
        </w:tabs>
        <w:kinsoku/>
        <w:wordWrap/>
        <w:overflowPunct/>
        <w:topLinePunct w:val="0"/>
        <w:autoSpaceDE/>
        <w:autoSpaceDN/>
        <w:bidi w:val="0"/>
        <w:snapToGrid/>
        <w:spacing w:line="360" w:lineRule="auto"/>
        <w:ind w:left="0" w:firstLine="480" w:firstLineChars="200"/>
        <w:textAlignment w:val="auto"/>
        <w:rPr>
          <w:i w:val="0"/>
          <w:iCs w:val="0"/>
          <w:color w:val="auto"/>
          <w:highlight w:val="none"/>
          <w:shd w:val="clear" w:color="auto" w:fill="auto"/>
          <w:lang w:val="en-US"/>
        </w:rPr>
      </w:pPr>
      <w:r>
        <w:rPr>
          <w:rFonts w:hint="eastAsia" w:ascii="宋体" w:hAnsi="宋体" w:eastAsia="宋体" w:cs="宋体"/>
          <w:b w:val="0"/>
          <w:bCs w:val="0"/>
          <w:i w:val="0"/>
          <w:iCs w:val="0"/>
          <w:color w:val="auto"/>
          <w:kern w:val="0"/>
          <w:sz w:val="24"/>
          <w:szCs w:val="24"/>
          <w:highlight w:val="none"/>
          <w:shd w:val="clear" w:color="auto" w:fill="auto"/>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1E31B7">
      <w:pPr>
        <w:pageBreakBefore w:val="0"/>
        <w:kinsoku/>
        <w:wordWrap/>
        <w:overflowPunct/>
        <w:topLinePunct w:val="0"/>
        <w:autoSpaceDE/>
        <w:autoSpaceDN/>
        <w:bidi w:val="0"/>
        <w:snapToGrid/>
        <w:spacing w:line="360" w:lineRule="auto"/>
        <w:ind w:firstLine="480" w:firstLineChars="200"/>
        <w:textAlignment w:val="auto"/>
        <w:outlineLvl w:val="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1.4.4甲方在项目验收结束后及时退还履约保证金。甲方在项目通过验收之日起</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个工作日内将履约保证金无息退还乙方，逾期退还的，乙方可要求甲方支付违约金，违约金按每迟延退还一日的应退还而未退还金额的</w:t>
      </w:r>
      <w:r>
        <w:rPr>
          <w:rFonts w:hint="eastAsia" w:ascii="宋体" w:hAnsi="宋体" w:cs="宋体"/>
          <w:i w:val="0"/>
          <w:iCs w:val="0"/>
          <w:color w:val="auto"/>
          <w:kern w:val="0"/>
          <w:sz w:val="24"/>
          <w:highlight w:val="none"/>
          <w:u w:val="single"/>
          <w:shd w:val="clear" w:color="auto" w:fill="auto"/>
        </w:rPr>
        <w:t xml:space="preserve">  0.05（可根据情况修改）  </w:t>
      </w:r>
      <w:r>
        <w:rPr>
          <w:rFonts w:hint="eastAsia" w:ascii="宋体" w:hAnsi="宋体" w:cs="宋体"/>
          <w:i w:val="0"/>
          <w:iCs w:val="0"/>
          <w:color w:val="auto"/>
          <w:kern w:val="0"/>
          <w:sz w:val="24"/>
          <w:highlight w:val="none"/>
          <w:shd w:val="clear" w:color="auto" w:fill="auto"/>
        </w:rPr>
        <w:t>%计算，最高限额为本合同履约保证金的</w:t>
      </w:r>
      <w:r>
        <w:rPr>
          <w:rFonts w:hint="eastAsia" w:ascii="宋体" w:hAnsi="宋体" w:cs="宋体"/>
          <w:i w:val="0"/>
          <w:iCs w:val="0"/>
          <w:color w:val="auto"/>
          <w:kern w:val="0"/>
          <w:sz w:val="24"/>
          <w:highlight w:val="none"/>
          <w:u w:val="single"/>
          <w:shd w:val="clear" w:color="auto" w:fill="auto"/>
        </w:rPr>
        <w:t xml:space="preserve">  20  </w:t>
      </w:r>
      <w:r>
        <w:rPr>
          <w:rFonts w:hint="eastAsia" w:ascii="宋体" w:hAnsi="宋体" w:cs="宋体"/>
          <w:i w:val="0"/>
          <w:iCs w:val="0"/>
          <w:color w:val="auto"/>
          <w:kern w:val="0"/>
          <w:sz w:val="24"/>
          <w:highlight w:val="none"/>
          <w:shd w:val="clear" w:color="auto" w:fill="auto"/>
        </w:rPr>
        <w:t xml:space="preserve"> %。</w:t>
      </w:r>
    </w:p>
    <w:p w14:paraId="33BA42E0">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1.5</w:t>
      </w:r>
      <w:bookmarkEnd w:id="403"/>
      <w:bookmarkEnd w:id="404"/>
      <w:bookmarkEnd w:id="405"/>
      <w:r>
        <w:rPr>
          <w:rFonts w:hint="eastAsia" w:ascii="宋体" w:hAnsi="宋体" w:cs="宋体"/>
          <w:b/>
          <w:i w:val="0"/>
          <w:iCs w:val="0"/>
          <w:color w:val="auto"/>
          <w:sz w:val="24"/>
          <w:highlight w:val="none"/>
          <w:shd w:val="clear" w:color="auto" w:fill="auto"/>
        </w:rPr>
        <w:t>预付款</w:t>
      </w:r>
    </w:p>
    <w:p w14:paraId="18B5738F">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i w:val="0"/>
          <w:iCs w:val="0"/>
          <w:color w:val="auto"/>
          <w:highlight w:val="none"/>
          <w:shd w:val="clear" w:color="auto" w:fill="auto"/>
        </w:rPr>
      </w:pPr>
      <w:r>
        <w:rPr>
          <w:rFonts w:hint="eastAsia"/>
          <w:i w:val="0"/>
          <w:iCs w:val="0"/>
          <w:color w:val="auto"/>
          <w:highlight w:val="none"/>
          <w:shd w:val="clear" w:color="auto" w:fill="auto"/>
        </w:rPr>
        <w:t>甲方</w:t>
      </w:r>
      <w:r>
        <w:rPr>
          <w:rFonts w:hint="eastAsia"/>
          <w:i w:val="0"/>
          <w:iCs w:val="0"/>
          <w:color w:val="auto"/>
          <w:highlight w:val="none"/>
          <w:u w:val="single"/>
          <w:shd w:val="clear" w:color="auto" w:fill="auto"/>
        </w:rPr>
        <w:t xml:space="preserve">  </w:t>
      </w:r>
      <w:r>
        <w:rPr>
          <w:rFonts w:hint="eastAsia"/>
          <w:i w:val="0"/>
          <w:iCs w:val="0"/>
          <w:color w:val="auto"/>
          <w:highlight w:val="none"/>
          <w:u w:val="single"/>
          <w:shd w:val="clear" w:color="auto" w:fill="auto"/>
          <w:lang w:eastAsia="zh-CN"/>
        </w:rPr>
        <w:t>是</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（是</w:t>
      </w:r>
      <w:r>
        <w:rPr>
          <w:rFonts w:hint="eastAsia" w:ascii="仿宋" w:hAnsi="仿宋" w:eastAsia="仿宋" w:cs="仿宋"/>
          <w:i w:val="0"/>
          <w:iCs w:val="0"/>
          <w:color w:val="auto"/>
          <w:highlight w:val="none"/>
          <w:shd w:val="clear" w:color="auto" w:fill="auto"/>
        </w:rPr>
        <w:t>/</w:t>
      </w:r>
      <w:r>
        <w:rPr>
          <w:rFonts w:hint="eastAsia"/>
          <w:i w:val="0"/>
          <w:iCs w:val="0"/>
          <w:color w:val="auto"/>
          <w:highlight w:val="none"/>
          <w:shd w:val="clear" w:color="auto" w:fill="auto"/>
        </w:rPr>
        <w:t>否）需要支付预付款。若需要支付预付款的，则：</w:t>
      </w:r>
    </w:p>
    <w:p w14:paraId="301183D7">
      <w:pPr>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1.5.1预付款比例、支付方式、时间详见</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67299DF9">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i w:val="0"/>
          <w:iCs w:val="0"/>
          <w:color w:val="auto"/>
          <w:highlight w:val="none"/>
          <w:shd w:val="clear" w:color="auto" w:fill="auto"/>
        </w:rPr>
      </w:pPr>
      <w:r>
        <w:rPr>
          <w:rFonts w:hint="eastAsia"/>
          <w:i w:val="0"/>
          <w:iCs w:val="0"/>
          <w:color w:val="auto"/>
          <w:highlight w:val="none"/>
          <w:shd w:val="clear" w:color="auto" w:fill="auto"/>
        </w:rPr>
        <w:t>1.5.2预付款的扣回方式详见</w:t>
      </w:r>
      <w:r>
        <w:rPr>
          <w:rFonts w:hint="eastAsia"/>
          <w:i w:val="0"/>
          <w:iCs w:val="0"/>
          <w:color w:val="auto"/>
          <w:highlight w:val="none"/>
          <w:u w:val="single"/>
          <w:shd w:val="clear" w:color="auto" w:fill="auto"/>
        </w:rPr>
        <w:t xml:space="preserve">    </w:t>
      </w:r>
      <w:r>
        <w:rPr>
          <w:rFonts w:hint="eastAsia"/>
          <w:b/>
          <w:i w:val="0"/>
          <w:iCs w:val="0"/>
          <w:color w:val="auto"/>
          <w:highlight w:val="none"/>
          <w:u w:val="single"/>
          <w:shd w:val="clear" w:color="auto" w:fill="auto"/>
        </w:rPr>
        <w:t>合同专用条款</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w:t>
      </w:r>
    </w:p>
    <w:p w14:paraId="53B1D101">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i w:val="0"/>
          <w:iCs w:val="0"/>
          <w:color w:val="auto"/>
          <w:highlight w:val="none"/>
          <w:u w:val="single"/>
          <w:shd w:val="clear" w:color="auto" w:fill="auto"/>
        </w:rPr>
      </w:pPr>
      <w:r>
        <w:rPr>
          <w:rFonts w:hint="eastAsia"/>
          <w:i w:val="0"/>
          <w:iCs w:val="0"/>
          <w:color w:val="auto"/>
          <w:highlight w:val="none"/>
          <w:shd w:val="clear" w:color="auto" w:fill="auto"/>
        </w:rPr>
        <w:t>1.5.3预付款的担保措施详见</w:t>
      </w:r>
      <w:r>
        <w:rPr>
          <w:rFonts w:hint="eastAsia"/>
          <w:i w:val="0"/>
          <w:iCs w:val="0"/>
          <w:color w:val="auto"/>
          <w:highlight w:val="none"/>
          <w:u w:val="single"/>
          <w:shd w:val="clear" w:color="auto" w:fill="auto"/>
        </w:rPr>
        <w:t xml:space="preserve">    </w:t>
      </w:r>
      <w:r>
        <w:rPr>
          <w:rFonts w:hint="eastAsia"/>
          <w:b/>
          <w:i w:val="0"/>
          <w:iCs w:val="0"/>
          <w:color w:val="auto"/>
          <w:highlight w:val="none"/>
          <w:u w:val="single"/>
          <w:shd w:val="clear" w:color="auto" w:fill="auto"/>
        </w:rPr>
        <w:t>合同专用条款</w:t>
      </w:r>
      <w:r>
        <w:rPr>
          <w:rFonts w:hint="eastAsia"/>
          <w:i w:val="0"/>
          <w:iCs w:val="0"/>
          <w:color w:val="auto"/>
          <w:highlight w:val="none"/>
          <w:u w:val="single"/>
          <w:shd w:val="clear" w:color="auto" w:fill="auto"/>
        </w:rPr>
        <w:t xml:space="preserve">          </w:t>
      </w:r>
      <w:r>
        <w:rPr>
          <w:rFonts w:hint="eastAsia"/>
          <w:i w:val="0"/>
          <w:iCs w:val="0"/>
          <w:color w:val="auto"/>
          <w:highlight w:val="none"/>
          <w:shd w:val="clear" w:color="auto" w:fill="auto"/>
        </w:rPr>
        <w:t>。</w:t>
      </w:r>
    </w:p>
    <w:p w14:paraId="7A9CF489">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b/>
          <w:bCs/>
          <w:i w:val="0"/>
          <w:iCs w:val="0"/>
          <w:color w:val="auto"/>
          <w:highlight w:val="none"/>
          <w:shd w:val="clear" w:color="auto" w:fill="auto"/>
        </w:rPr>
      </w:pPr>
      <w:r>
        <w:rPr>
          <w:rFonts w:hint="eastAsia"/>
          <w:b/>
          <w:bCs/>
          <w:i w:val="0"/>
          <w:iCs w:val="0"/>
          <w:color w:val="auto"/>
          <w:highlight w:val="none"/>
          <w:shd w:val="clear" w:color="auto" w:fill="auto"/>
        </w:rPr>
        <w:t>1.6资金支付</w:t>
      </w:r>
    </w:p>
    <w:p w14:paraId="04F00EC1">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i w:val="0"/>
          <w:iCs w:val="0"/>
          <w:color w:val="auto"/>
          <w:highlight w:val="none"/>
          <w:shd w:val="clear" w:color="auto" w:fill="auto"/>
        </w:rPr>
      </w:pPr>
      <w:r>
        <w:rPr>
          <w:rFonts w:hint="eastAsia"/>
          <w:i w:val="0"/>
          <w:iCs w:val="0"/>
          <w:color w:val="auto"/>
          <w:highlight w:val="none"/>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695189">
      <w:pPr>
        <w:pageBreakBefore w:val="0"/>
        <w:kinsoku/>
        <w:wordWrap/>
        <w:overflowPunct/>
        <w:topLinePunct w:val="0"/>
        <w:autoSpaceDE/>
        <w:autoSpaceDN/>
        <w:bidi w:val="0"/>
        <w:snapToGrid/>
        <w:spacing w:line="360" w:lineRule="auto"/>
        <w:ind w:firstLine="480" w:firstLineChars="200"/>
        <w:textAlignment w:val="auto"/>
        <w:outlineLvl w:val="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1.6.2资金支付的方式、时间和条件详见</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w:t>
      </w:r>
    </w:p>
    <w:p w14:paraId="74AF848C">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b/>
          <w:i w:val="0"/>
          <w:iCs w:val="0"/>
          <w:color w:val="auto"/>
          <w:sz w:val="24"/>
          <w:highlight w:val="none"/>
          <w:shd w:val="clear" w:color="auto" w:fill="auto"/>
        </w:rPr>
      </w:pPr>
      <w:r>
        <w:rPr>
          <w:rFonts w:ascii="宋体" w:hAnsi="宋体"/>
          <w:b/>
          <w:i w:val="0"/>
          <w:iCs w:val="0"/>
          <w:color w:val="auto"/>
          <w:sz w:val="24"/>
          <w:highlight w:val="none"/>
          <w:shd w:val="clear" w:color="auto" w:fill="auto"/>
        </w:rPr>
        <w:t>1.</w:t>
      </w:r>
      <w:r>
        <w:rPr>
          <w:rFonts w:hint="eastAsia" w:ascii="宋体" w:hAnsi="宋体"/>
          <w:b/>
          <w:i w:val="0"/>
          <w:iCs w:val="0"/>
          <w:color w:val="auto"/>
          <w:sz w:val="24"/>
          <w:highlight w:val="none"/>
          <w:shd w:val="clear" w:color="auto" w:fill="auto"/>
        </w:rPr>
        <w:t>7</w:t>
      </w:r>
      <w:r>
        <w:rPr>
          <w:rFonts w:ascii="宋体" w:hAnsi="宋体"/>
          <w:b/>
          <w:i w:val="0"/>
          <w:iCs w:val="0"/>
          <w:color w:val="auto"/>
          <w:sz w:val="24"/>
          <w:highlight w:val="none"/>
          <w:shd w:val="clear" w:color="auto" w:fill="auto"/>
        </w:rPr>
        <w:t xml:space="preserve"> 履行期限</w:t>
      </w:r>
      <w:r>
        <w:rPr>
          <w:rFonts w:hint="eastAsia" w:ascii="宋体" w:hAnsi="宋体"/>
          <w:b/>
          <w:i w:val="0"/>
          <w:iCs w:val="0"/>
          <w:color w:val="auto"/>
          <w:sz w:val="24"/>
          <w:highlight w:val="none"/>
          <w:shd w:val="clear" w:color="auto" w:fill="auto"/>
        </w:rPr>
        <w:t>、地点和方式</w:t>
      </w:r>
      <w:bookmarkEnd w:id="406"/>
      <w:bookmarkEnd w:id="407"/>
      <w:bookmarkEnd w:id="408"/>
      <w:bookmarkEnd w:id="409"/>
      <w:bookmarkEnd w:id="410"/>
    </w:p>
    <w:p w14:paraId="520C79D8">
      <w:pPr>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u w:val="singl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7</w:t>
      </w:r>
      <w:r>
        <w:rPr>
          <w:rFonts w:ascii="宋体" w:hAnsi="宋体"/>
          <w:i w:val="0"/>
          <w:iCs w:val="0"/>
          <w:color w:val="auto"/>
          <w:sz w:val="24"/>
          <w:highlight w:val="none"/>
          <w:shd w:val="clear" w:color="auto" w:fill="auto"/>
        </w:rPr>
        <w:t xml:space="preserve">.1 </w:t>
      </w:r>
      <w:r>
        <w:rPr>
          <w:rFonts w:hint="eastAsia" w:ascii="宋体" w:hAnsi="宋体"/>
          <w:i w:val="0"/>
          <w:iCs w:val="0"/>
          <w:color w:val="auto"/>
          <w:sz w:val="24"/>
          <w:highlight w:val="none"/>
          <w:shd w:val="clear" w:color="auto" w:fill="auto"/>
        </w:rPr>
        <w:t>服务交付（实施）的时间（期限）</w:t>
      </w:r>
      <w:r>
        <w:rPr>
          <w:rFonts w:ascii="宋体" w:hAnsi="宋体"/>
          <w:i w:val="0"/>
          <w:iCs w:val="0"/>
          <w:color w:val="auto"/>
          <w:sz w:val="24"/>
          <w:highlight w:val="none"/>
          <w:shd w:val="clear" w:color="auto" w:fill="auto"/>
        </w:rPr>
        <w:t>：</w:t>
      </w:r>
      <w:r>
        <w:rPr>
          <w:rFonts w:hint="eastAsia" w:ascii="宋体" w:hAnsi="宋体"/>
          <w:b/>
          <w:i w:val="0"/>
          <w:iCs w:val="0"/>
          <w:color w:val="auto"/>
          <w:sz w:val="24"/>
          <w:highlight w:val="none"/>
          <w:u w:val="single"/>
          <w:shd w:val="clear" w:color="auto" w:fill="auto"/>
        </w:rPr>
        <w:t>合同专用条款</w:t>
      </w:r>
      <w:r>
        <w:rPr>
          <w:rFonts w:hint="eastAsia" w:ascii="宋体" w:hAnsi="宋体"/>
          <w:i w:val="0"/>
          <w:iCs w:val="0"/>
          <w:color w:val="auto"/>
          <w:sz w:val="24"/>
          <w:highlight w:val="none"/>
          <w:shd w:val="clear" w:color="auto" w:fill="auto"/>
        </w:rPr>
        <w:t>；</w:t>
      </w:r>
    </w:p>
    <w:p w14:paraId="7DBC8198">
      <w:pPr>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7</w:t>
      </w:r>
      <w:r>
        <w:rPr>
          <w:rFonts w:ascii="宋体" w:hAnsi="宋体"/>
          <w:i w:val="0"/>
          <w:iCs w:val="0"/>
          <w:color w:val="auto"/>
          <w:sz w:val="24"/>
          <w:highlight w:val="none"/>
          <w:shd w:val="clear" w:color="auto" w:fill="auto"/>
        </w:rPr>
        <w:t xml:space="preserve">.2 </w:t>
      </w:r>
      <w:r>
        <w:rPr>
          <w:rFonts w:hint="eastAsia" w:ascii="宋体" w:hAnsi="宋体"/>
          <w:i w:val="0"/>
          <w:iCs w:val="0"/>
          <w:color w:val="auto"/>
          <w:sz w:val="24"/>
          <w:highlight w:val="none"/>
          <w:shd w:val="clear" w:color="auto" w:fill="auto"/>
        </w:rPr>
        <w:t>服</w:t>
      </w:r>
      <w:r>
        <w:rPr>
          <w:rFonts w:hint="eastAsia" w:ascii="宋体" w:hAnsi="宋体" w:cs="宋体"/>
          <w:i w:val="0"/>
          <w:iCs w:val="0"/>
          <w:color w:val="auto"/>
          <w:sz w:val="24"/>
          <w:highlight w:val="none"/>
          <w:shd w:val="clear" w:color="auto" w:fill="auto"/>
        </w:rPr>
        <w:t>务交付（实施）的地点（地域范围）：</w:t>
      </w:r>
      <w:r>
        <w:rPr>
          <w:rFonts w:hint="eastAsia" w:ascii="宋体" w:hAnsi="宋体"/>
          <w:b/>
          <w:i w:val="0"/>
          <w:iCs w:val="0"/>
          <w:color w:val="auto"/>
          <w:sz w:val="24"/>
          <w:highlight w:val="none"/>
          <w:u w:val="single"/>
          <w:shd w:val="clear" w:color="auto" w:fill="auto"/>
        </w:rPr>
        <w:t>合同专用条款</w:t>
      </w:r>
      <w:r>
        <w:rPr>
          <w:rFonts w:hint="eastAsia" w:ascii="宋体" w:hAnsi="宋体"/>
          <w:i w:val="0"/>
          <w:iCs w:val="0"/>
          <w:color w:val="auto"/>
          <w:sz w:val="24"/>
          <w:highlight w:val="none"/>
          <w:shd w:val="clear" w:color="auto" w:fill="auto"/>
        </w:rPr>
        <w:t>；</w:t>
      </w:r>
    </w:p>
    <w:p w14:paraId="089C1348">
      <w:pPr>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7</w:t>
      </w:r>
      <w:r>
        <w:rPr>
          <w:rFonts w:ascii="宋体" w:hAnsi="宋体"/>
          <w:i w:val="0"/>
          <w:iCs w:val="0"/>
          <w:color w:val="auto"/>
          <w:sz w:val="24"/>
          <w:highlight w:val="none"/>
          <w:shd w:val="clear" w:color="auto" w:fill="auto"/>
        </w:rPr>
        <w:t xml:space="preserve">.3 </w:t>
      </w:r>
      <w:r>
        <w:rPr>
          <w:rFonts w:hint="eastAsia" w:ascii="宋体" w:hAnsi="宋体"/>
          <w:i w:val="0"/>
          <w:iCs w:val="0"/>
          <w:color w:val="auto"/>
          <w:sz w:val="24"/>
          <w:highlight w:val="none"/>
          <w:shd w:val="clear" w:color="auto" w:fill="auto"/>
        </w:rPr>
        <w:t>服务交付（实施）的方式：</w:t>
      </w:r>
      <w:r>
        <w:rPr>
          <w:rFonts w:hint="eastAsia" w:ascii="宋体" w:hAnsi="宋体"/>
          <w:b/>
          <w:i w:val="0"/>
          <w:iCs w:val="0"/>
          <w:color w:val="auto"/>
          <w:sz w:val="24"/>
          <w:highlight w:val="none"/>
          <w:u w:val="single"/>
          <w:shd w:val="clear" w:color="auto" w:fill="auto"/>
        </w:rPr>
        <w:t>合同专用条款</w:t>
      </w:r>
      <w:r>
        <w:rPr>
          <w:rFonts w:hint="eastAsia" w:ascii="宋体" w:hAnsi="宋体"/>
          <w:i w:val="0"/>
          <w:iCs w:val="0"/>
          <w:color w:val="auto"/>
          <w:sz w:val="24"/>
          <w:highlight w:val="none"/>
          <w:shd w:val="clear" w:color="auto" w:fill="auto"/>
        </w:rPr>
        <w:t>。</w:t>
      </w:r>
    </w:p>
    <w:p w14:paraId="4A8B7197">
      <w:pPr>
        <w:pageBreakBefore w:val="0"/>
        <w:kinsoku/>
        <w:wordWrap/>
        <w:overflowPunct/>
        <w:topLinePunct w:val="0"/>
        <w:autoSpaceDE/>
        <w:autoSpaceDN/>
        <w:bidi w:val="0"/>
        <w:snapToGrid/>
        <w:spacing w:line="360" w:lineRule="auto"/>
        <w:ind w:firstLine="480" w:firstLineChars="200"/>
        <w:textAlignment w:val="auto"/>
        <w:outlineLvl w:val="0"/>
        <w:rPr>
          <w:rFonts w:ascii="宋体" w:hAnsi="宋体"/>
          <w:bCs/>
          <w:i w:val="0"/>
          <w:iCs w:val="0"/>
          <w:color w:val="auto"/>
          <w:sz w:val="24"/>
          <w:highlight w:val="none"/>
          <w:shd w:val="clear" w:color="auto" w:fill="auto"/>
        </w:rPr>
      </w:pPr>
      <w:bookmarkStart w:id="411" w:name="_Toc24662"/>
      <w:bookmarkStart w:id="412" w:name="_Toc2375"/>
      <w:bookmarkStart w:id="413" w:name="_Toc3079"/>
      <w:bookmarkStart w:id="414" w:name="_Toc8586"/>
      <w:bookmarkStart w:id="415" w:name="_Toc5698"/>
      <w:r>
        <w:rPr>
          <w:rFonts w:hint="eastAsia" w:ascii="宋体" w:hAnsi="宋体"/>
          <w:bCs/>
          <w:i w:val="0"/>
          <w:iCs w:val="0"/>
          <w:color w:val="auto"/>
          <w:sz w:val="24"/>
          <w:highlight w:val="none"/>
          <w:shd w:val="clear" w:color="auto" w:fill="auto"/>
        </w:rPr>
        <w:t>1.7.4若服务</w:t>
      </w:r>
      <w:r>
        <w:rPr>
          <w:rFonts w:hint="eastAsia"/>
          <w:bCs/>
          <w:i w:val="0"/>
          <w:iCs w:val="0"/>
          <w:color w:val="auto"/>
          <w:sz w:val="24"/>
          <w:highlight w:val="none"/>
          <w:shd w:val="clear" w:color="auto" w:fill="auto"/>
        </w:rPr>
        <w:t>涉及货物的，则货物的：</w:t>
      </w:r>
    </w:p>
    <w:p w14:paraId="3C946D33">
      <w:pPr>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1.7.4.1 交付期限：详见</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w:t>
      </w:r>
    </w:p>
    <w:p w14:paraId="1119429A">
      <w:pPr>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1.7.4.2 交付地点：</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w:t>
      </w:r>
    </w:p>
    <w:p w14:paraId="05096B4D">
      <w:pPr>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1.7.4.3 交付方式：</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w:t>
      </w:r>
    </w:p>
    <w:p w14:paraId="239C65B1">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i w:val="0"/>
          <w:iCs w:val="0"/>
          <w:color w:val="auto"/>
          <w:sz w:val="24"/>
          <w:highlight w:val="none"/>
          <w:u w:val="single"/>
          <w:shd w:val="clear" w:color="auto" w:fill="auto"/>
        </w:rPr>
      </w:pPr>
      <w:r>
        <w:rPr>
          <w:rFonts w:ascii="宋体" w:hAnsi="宋体"/>
          <w:b/>
          <w:i w:val="0"/>
          <w:iCs w:val="0"/>
          <w:color w:val="auto"/>
          <w:sz w:val="24"/>
          <w:highlight w:val="none"/>
          <w:shd w:val="clear" w:color="auto" w:fill="auto"/>
        </w:rPr>
        <w:t>1.</w:t>
      </w:r>
      <w:r>
        <w:rPr>
          <w:rFonts w:hint="eastAsia" w:ascii="宋体" w:hAnsi="宋体"/>
          <w:b/>
          <w:i w:val="0"/>
          <w:iCs w:val="0"/>
          <w:color w:val="auto"/>
          <w:sz w:val="24"/>
          <w:highlight w:val="none"/>
          <w:shd w:val="clear" w:color="auto" w:fill="auto"/>
        </w:rPr>
        <w:t>8违约责任</w:t>
      </w:r>
      <w:bookmarkEnd w:id="411"/>
      <w:bookmarkEnd w:id="412"/>
      <w:bookmarkEnd w:id="413"/>
      <w:bookmarkEnd w:id="414"/>
      <w:bookmarkEnd w:id="415"/>
    </w:p>
    <w:p w14:paraId="6D8C786A">
      <w:pPr>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8</w:t>
      </w:r>
      <w:r>
        <w:rPr>
          <w:rFonts w:ascii="宋体" w:hAnsi="宋体"/>
          <w:i w:val="0"/>
          <w:iCs w:val="0"/>
          <w:color w:val="auto"/>
          <w:sz w:val="24"/>
          <w:highlight w:val="none"/>
          <w:shd w:val="clear" w:color="auto" w:fill="auto"/>
        </w:rPr>
        <w:t>.1 除不可抗力外，如果乙方没有按照本合同约定的期限</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地点和方式</w:t>
      </w:r>
      <w:r>
        <w:rPr>
          <w:rFonts w:hint="eastAsia" w:ascii="宋体" w:hAnsi="宋体"/>
          <w:i w:val="0"/>
          <w:iCs w:val="0"/>
          <w:color w:val="auto"/>
          <w:sz w:val="24"/>
          <w:highlight w:val="none"/>
          <w:shd w:val="clear" w:color="auto" w:fill="auto"/>
        </w:rPr>
        <w:t>交付服务成果或者实施服务</w:t>
      </w:r>
      <w:r>
        <w:rPr>
          <w:rFonts w:ascii="宋体" w:hAnsi="宋体"/>
          <w:i w:val="0"/>
          <w:iCs w:val="0"/>
          <w:color w:val="auto"/>
          <w:sz w:val="24"/>
          <w:highlight w:val="none"/>
          <w:shd w:val="clear" w:color="auto" w:fill="auto"/>
        </w:rPr>
        <w:t>，那么甲方可要求乙方支付违约金</w:t>
      </w:r>
      <w:r>
        <w:rPr>
          <w:rFonts w:hint="eastAsia" w:ascii="宋体" w:hAnsi="宋体"/>
          <w:i w:val="0"/>
          <w:iCs w:val="0"/>
          <w:color w:val="auto"/>
          <w:sz w:val="24"/>
          <w:highlight w:val="none"/>
          <w:shd w:val="clear" w:color="auto" w:fill="auto"/>
        </w:rPr>
        <w:t>，迟延履行</w:t>
      </w:r>
      <w:r>
        <w:rPr>
          <w:rFonts w:ascii="宋体" w:hAnsi="宋体"/>
          <w:i w:val="0"/>
          <w:iCs w:val="0"/>
          <w:color w:val="auto"/>
          <w:sz w:val="24"/>
          <w:highlight w:val="none"/>
          <w:shd w:val="clear" w:color="auto" w:fill="auto"/>
        </w:rPr>
        <w:t>违约金按每迟延</w:t>
      </w:r>
      <w:r>
        <w:rPr>
          <w:rFonts w:hint="eastAsia" w:ascii="宋体" w:hAnsi="宋体"/>
          <w:i w:val="0"/>
          <w:iCs w:val="0"/>
          <w:color w:val="auto"/>
          <w:sz w:val="24"/>
          <w:highlight w:val="none"/>
          <w:shd w:val="clear" w:color="auto" w:fill="auto"/>
        </w:rPr>
        <w:t>履行</w:t>
      </w:r>
      <w:r>
        <w:rPr>
          <w:rFonts w:ascii="宋体" w:hAnsi="宋体"/>
          <w:i w:val="0"/>
          <w:iCs w:val="0"/>
          <w:color w:val="auto"/>
          <w:sz w:val="24"/>
          <w:highlight w:val="none"/>
          <w:shd w:val="clear" w:color="auto" w:fill="auto"/>
        </w:rPr>
        <w:t>一日的应提供而未</w:t>
      </w:r>
      <w:r>
        <w:rPr>
          <w:rFonts w:hint="eastAsia" w:ascii="宋体" w:hAnsi="宋体"/>
          <w:i w:val="0"/>
          <w:iCs w:val="0"/>
          <w:color w:val="auto"/>
          <w:sz w:val="24"/>
          <w:highlight w:val="none"/>
          <w:shd w:val="clear" w:color="auto" w:fill="auto"/>
        </w:rPr>
        <w:t>提供</w:t>
      </w:r>
      <w:r>
        <w:rPr>
          <w:rFonts w:ascii="宋体" w:hAnsi="宋体"/>
          <w:i w:val="0"/>
          <w:iCs w:val="0"/>
          <w:color w:val="auto"/>
          <w:sz w:val="24"/>
          <w:highlight w:val="none"/>
          <w:shd w:val="clear" w:color="auto" w:fill="auto"/>
        </w:rPr>
        <w:t>服务价格的</w:t>
      </w:r>
      <w:r>
        <w:rPr>
          <w:rFonts w:hint="eastAsia" w:ascii="宋体" w:hAnsi="宋体"/>
          <w:i w:val="0"/>
          <w:iCs w:val="0"/>
          <w:color w:val="auto"/>
          <w:sz w:val="24"/>
          <w:highlight w:val="none"/>
          <w:u w:val="single"/>
          <w:shd w:val="clear" w:color="auto" w:fill="auto"/>
        </w:rPr>
        <w:t>0.05</w:t>
      </w:r>
      <w:r>
        <w:rPr>
          <w:rFonts w:ascii="宋体" w:hAnsi="宋体"/>
          <w:i w:val="0"/>
          <w:iCs w:val="0"/>
          <w:color w:val="auto"/>
          <w:sz w:val="24"/>
          <w:highlight w:val="none"/>
          <w:u w:val="single"/>
          <w:shd w:val="clear" w:color="auto" w:fill="auto"/>
        </w:rPr>
        <w:t xml:space="preserve"> </w:t>
      </w:r>
      <w:r>
        <w:rPr>
          <w:rFonts w:ascii="宋体" w:hAnsi="宋体"/>
          <w:i w:val="0"/>
          <w:iCs w:val="0"/>
          <w:color w:val="auto"/>
          <w:sz w:val="24"/>
          <w:highlight w:val="none"/>
          <w:shd w:val="clear" w:color="auto" w:fill="auto"/>
        </w:rPr>
        <w:t>%计算</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最高限额为</w:t>
      </w:r>
      <w:r>
        <w:rPr>
          <w:rFonts w:hint="eastAsia" w:ascii="宋体" w:hAnsi="宋体"/>
          <w:i w:val="0"/>
          <w:iCs w:val="0"/>
          <w:color w:val="auto"/>
          <w:sz w:val="24"/>
          <w:highlight w:val="none"/>
          <w:shd w:val="clear" w:color="auto" w:fill="auto"/>
        </w:rPr>
        <w:t>本</w:t>
      </w:r>
      <w:r>
        <w:rPr>
          <w:rFonts w:ascii="宋体" w:hAnsi="宋体"/>
          <w:i w:val="0"/>
          <w:iCs w:val="0"/>
          <w:color w:val="auto"/>
          <w:sz w:val="24"/>
          <w:highlight w:val="none"/>
          <w:shd w:val="clear" w:color="auto" w:fill="auto"/>
        </w:rPr>
        <w:t>合同总价的</w:t>
      </w:r>
      <w:r>
        <w:rPr>
          <w:rFonts w:ascii="宋体" w:hAnsi="宋体"/>
          <w:i w:val="0"/>
          <w:iCs w:val="0"/>
          <w:color w:val="auto"/>
          <w:sz w:val="24"/>
          <w:highlight w:val="none"/>
          <w:u w:val="single"/>
          <w:shd w:val="clear" w:color="auto" w:fill="auto"/>
        </w:rPr>
        <w:t xml:space="preserve">  20   </w:t>
      </w:r>
      <w:r>
        <w:rPr>
          <w:rFonts w:ascii="宋体" w:hAnsi="宋体"/>
          <w:i w:val="0"/>
          <w:iCs w:val="0"/>
          <w:color w:val="auto"/>
          <w:sz w:val="24"/>
          <w:highlight w:val="none"/>
          <w:shd w:val="clear" w:color="auto" w:fill="auto"/>
        </w:rPr>
        <w:t>%</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迟延</w:t>
      </w:r>
      <w:r>
        <w:rPr>
          <w:rFonts w:hint="eastAsia" w:ascii="宋体" w:hAnsi="宋体"/>
          <w:i w:val="0"/>
          <w:iCs w:val="0"/>
          <w:color w:val="auto"/>
          <w:sz w:val="24"/>
          <w:highlight w:val="none"/>
          <w:shd w:val="clear" w:color="auto" w:fill="auto"/>
        </w:rPr>
        <w:t>履行</w:t>
      </w:r>
      <w:r>
        <w:rPr>
          <w:rFonts w:ascii="宋体" w:hAnsi="宋体"/>
          <w:i w:val="0"/>
          <w:iCs w:val="0"/>
          <w:color w:val="auto"/>
          <w:sz w:val="24"/>
          <w:highlight w:val="none"/>
          <w:shd w:val="clear" w:color="auto" w:fill="auto"/>
        </w:rPr>
        <w:t>的违约金计算数额达到前述最高限额之日起</w:t>
      </w:r>
      <w:r>
        <w:rPr>
          <w:rFonts w:hint="eastAsia" w:ascii="宋体" w:hAnsi="宋体"/>
          <w:i w:val="0"/>
          <w:iCs w:val="0"/>
          <w:color w:val="auto"/>
          <w:sz w:val="24"/>
          <w:highlight w:val="none"/>
          <w:shd w:val="clear" w:color="auto" w:fill="auto"/>
        </w:rPr>
        <w:t>，</w:t>
      </w:r>
      <w:r>
        <w:rPr>
          <w:rFonts w:ascii="宋体" w:hAnsi="宋体"/>
          <w:i w:val="0"/>
          <w:iCs w:val="0"/>
          <w:color w:val="auto"/>
          <w:sz w:val="24"/>
          <w:highlight w:val="none"/>
          <w:shd w:val="clear" w:color="auto" w:fill="auto"/>
        </w:rPr>
        <w:t>甲方有权在要求乙方支付违约金的同时</w:t>
      </w:r>
      <w:r>
        <w:rPr>
          <w:rFonts w:hint="eastAsia" w:ascii="宋体" w:hAnsi="宋体"/>
          <w:i w:val="0"/>
          <w:iCs w:val="0"/>
          <w:color w:val="auto"/>
          <w:sz w:val="24"/>
          <w:highlight w:val="none"/>
          <w:shd w:val="clear" w:color="auto" w:fill="auto"/>
        </w:rPr>
        <w:t>，书面通知乙方</w:t>
      </w:r>
      <w:r>
        <w:rPr>
          <w:rFonts w:ascii="宋体" w:hAnsi="宋体"/>
          <w:i w:val="0"/>
          <w:iCs w:val="0"/>
          <w:color w:val="auto"/>
          <w:sz w:val="24"/>
          <w:highlight w:val="none"/>
          <w:shd w:val="clear" w:color="auto" w:fill="auto"/>
        </w:rPr>
        <w:t>解除本合同</w:t>
      </w:r>
      <w:r>
        <w:rPr>
          <w:rFonts w:hint="eastAsia" w:ascii="宋体" w:hAnsi="宋体"/>
          <w:i w:val="0"/>
          <w:iCs w:val="0"/>
          <w:color w:val="auto"/>
          <w:sz w:val="24"/>
          <w:highlight w:val="none"/>
          <w:shd w:val="clear" w:color="auto" w:fill="auto"/>
        </w:rPr>
        <w:t>；</w:t>
      </w:r>
    </w:p>
    <w:p w14:paraId="550BEA8B">
      <w:pPr>
        <w:pStyle w:val="4"/>
        <w:pageBreakBefore w:val="0"/>
        <w:kinsoku/>
        <w:wordWrap/>
        <w:overflowPunct/>
        <w:topLinePunct w:val="0"/>
        <w:autoSpaceDE/>
        <w:autoSpaceDN/>
        <w:bidi w:val="0"/>
        <w:snapToGrid/>
        <w:spacing w:line="360" w:lineRule="auto"/>
        <w:ind w:left="0" w:firstLine="480" w:firstLineChars="200"/>
        <w:textAlignment w:val="auto"/>
        <w:rPr>
          <w:rFonts w:ascii="宋体" w:hAnsi="宋体" w:eastAsia="宋体" w:cs="宋体"/>
          <w:b w:val="0"/>
          <w:bCs w:val="0"/>
          <w:i w:val="0"/>
          <w:iCs w:val="0"/>
          <w:color w:val="auto"/>
          <w:sz w:val="24"/>
          <w:szCs w:val="24"/>
          <w:highlight w:val="none"/>
          <w:shd w:val="clear" w:color="auto" w:fill="auto"/>
          <w:lang w:val="en-US"/>
        </w:rPr>
      </w:pPr>
      <w:r>
        <w:rPr>
          <w:rFonts w:hint="eastAsia" w:ascii="宋体" w:hAnsi="宋体" w:eastAsia="宋体" w:cs="宋体"/>
          <w:b w:val="0"/>
          <w:bCs w:val="0"/>
          <w:i w:val="0"/>
          <w:iCs w:val="0"/>
          <w:color w:val="auto"/>
          <w:sz w:val="24"/>
          <w:szCs w:val="24"/>
          <w:highlight w:val="none"/>
          <w:shd w:val="clear" w:color="auto" w:fill="auto"/>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auto"/>
          <w:sz w:val="24"/>
          <w:szCs w:val="24"/>
          <w:highlight w:val="none"/>
          <w:u w:val="single"/>
          <w:shd w:val="clear" w:color="auto" w:fill="auto"/>
          <w:lang w:val="en-US"/>
        </w:rPr>
        <w:t xml:space="preserve"> 0.05</w:t>
      </w:r>
      <w:r>
        <w:rPr>
          <w:rFonts w:hint="eastAsia" w:ascii="宋体" w:hAnsi="宋体" w:eastAsia="宋体" w:cs="宋体"/>
          <w:b w:val="0"/>
          <w:bCs w:val="0"/>
          <w:i w:val="0"/>
          <w:iCs w:val="0"/>
          <w:color w:val="auto"/>
          <w:sz w:val="24"/>
          <w:szCs w:val="24"/>
          <w:highlight w:val="none"/>
          <w:u w:val="single"/>
          <w:shd w:val="clear" w:color="auto" w:fill="auto"/>
          <w:lang w:val="en-US" w:eastAsia="zh-CN"/>
        </w:rPr>
        <w:t xml:space="preserve"> </w:t>
      </w:r>
      <w:r>
        <w:rPr>
          <w:rFonts w:hint="eastAsia" w:ascii="宋体" w:hAnsi="宋体" w:eastAsia="宋体" w:cs="宋体"/>
          <w:b w:val="0"/>
          <w:bCs w:val="0"/>
          <w:i w:val="0"/>
          <w:iCs w:val="0"/>
          <w:color w:val="auto"/>
          <w:sz w:val="24"/>
          <w:szCs w:val="24"/>
          <w:highlight w:val="none"/>
          <w:shd w:val="clear" w:color="auto" w:fill="auto"/>
          <w:lang w:val="en-US"/>
        </w:rPr>
        <w:t>（可根据情况修改）</w:t>
      </w:r>
      <w:r>
        <w:rPr>
          <w:rFonts w:hint="eastAsia" w:ascii="宋体" w:hAnsi="宋体" w:eastAsia="宋体" w:cs="宋体"/>
          <w:b w:val="0"/>
          <w:bCs w:val="0"/>
          <w:i w:val="0"/>
          <w:iCs w:val="0"/>
          <w:color w:val="auto"/>
          <w:sz w:val="24"/>
          <w:szCs w:val="24"/>
          <w:highlight w:val="none"/>
          <w:u w:val="single"/>
          <w:shd w:val="clear" w:color="auto" w:fill="auto"/>
          <w:lang w:val="en-US"/>
        </w:rPr>
        <w:t xml:space="preserve">   </w:t>
      </w:r>
      <w:r>
        <w:rPr>
          <w:rFonts w:hint="eastAsia" w:ascii="宋体" w:hAnsi="宋体" w:eastAsia="宋体" w:cs="宋体"/>
          <w:b w:val="0"/>
          <w:bCs w:val="0"/>
          <w:i w:val="0"/>
          <w:iCs w:val="0"/>
          <w:color w:val="auto"/>
          <w:sz w:val="24"/>
          <w:szCs w:val="24"/>
          <w:highlight w:val="none"/>
          <w:shd w:val="clear" w:color="auto" w:fill="auto"/>
          <w:lang w:val="en-US"/>
        </w:rPr>
        <w:t>%计算，最高限额为本合同总价的</w:t>
      </w:r>
      <w:r>
        <w:rPr>
          <w:rFonts w:hint="eastAsia" w:ascii="宋体" w:hAnsi="宋体" w:eastAsia="宋体" w:cs="宋体"/>
          <w:b w:val="0"/>
          <w:bCs w:val="0"/>
          <w:i w:val="0"/>
          <w:iCs w:val="0"/>
          <w:color w:val="auto"/>
          <w:sz w:val="24"/>
          <w:szCs w:val="24"/>
          <w:highlight w:val="none"/>
          <w:u w:val="single"/>
          <w:shd w:val="clear" w:color="auto" w:fill="auto"/>
          <w:lang w:val="en-US"/>
        </w:rPr>
        <w:t xml:space="preserve"> 20 </w:t>
      </w:r>
      <w:r>
        <w:rPr>
          <w:rFonts w:hint="eastAsia" w:ascii="宋体" w:hAnsi="宋体" w:eastAsia="宋体" w:cs="宋体"/>
          <w:b w:val="0"/>
          <w:bCs w:val="0"/>
          <w:i w:val="0"/>
          <w:iCs w:val="0"/>
          <w:color w:val="auto"/>
          <w:sz w:val="24"/>
          <w:szCs w:val="24"/>
          <w:highlight w:val="none"/>
          <w:shd w:val="clear" w:color="auto" w:fill="auto"/>
          <w:lang w:val="en-US"/>
        </w:rPr>
        <w:t>%；迟延交付货物的违约金计算数额达到前述最高限额之日起，甲方有权在要求乙方支付违约金的同时，书面通知乙方解除本合同；</w:t>
      </w:r>
    </w:p>
    <w:p w14:paraId="0724B87E">
      <w:pPr>
        <w:pageBreakBefore w:val="0"/>
        <w:kinsoku/>
        <w:wordWrap/>
        <w:overflowPunct/>
        <w:topLinePunct w:val="0"/>
        <w:autoSpaceDE/>
        <w:autoSpaceDN/>
        <w:bidi w:val="0"/>
        <w:snapToGrid/>
        <w:spacing w:line="360" w:lineRule="auto"/>
        <w:ind w:firstLine="480" w:firstLineChars="200"/>
        <w:textAlignment w:val="auto"/>
        <w:rPr>
          <w:rFonts w:ascii="宋体" w:hAnsi="宋体"/>
          <w:i w:val="0"/>
          <w:iCs w:val="0"/>
          <w:color w:val="auto"/>
          <w:sz w:val="24"/>
          <w:highlight w:val="none"/>
          <w:shd w:val="clear" w:color="auto" w:fill="auto"/>
        </w:rPr>
      </w:pPr>
      <w:r>
        <w:rPr>
          <w:rFonts w:ascii="宋体" w:hAnsi="宋体"/>
          <w:i w:val="0"/>
          <w:iCs w:val="0"/>
          <w:color w:val="auto"/>
          <w:sz w:val="24"/>
          <w:highlight w:val="none"/>
          <w:shd w:val="clear" w:color="auto" w:fill="auto"/>
        </w:rPr>
        <w:t>1.</w:t>
      </w:r>
      <w:r>
        <w:rPr>
          <w:rFonts w:hint="eastAsia" w:ascii="宋体" w:hAnsi="宋体"/>
          <w:i w:val="0"/>
          <w:iCs w:val="0"/>
          <w:color w:val="auto"/>
          <w:sz w:val="24"/>
          <w:highlight w:val="none"/>
          <w:shd w:val="clear" w:color="auto" w:fill="auto"/>
        </w:rPr>
        <w:t>8</w:t>
      </w:r>
      <w:r>
        <w:rPr>
          <w:rFonts w:ascii="宋体" w:hAnsi="宋体"/>
          <w:i w:val="0"/>
          <w:iCs w:val="0"/>
          <w:color w:val="auto"/>
          <w:sz w:val="24"/>
          <w:highlight w:val="none"/>
          <w:shd w:val="clear" w:color="auto" w:fill="auto"/>
        </w:rPr>
        <w:t>.</w:t>
      </w:r>
      <w:r>
        <w:rPr>
          <w:rFonts w:hint="eastAsia" w:ascii="宋体" w:hAnsi="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除不可抗力外，如果甲方没有按照本合同约定的付款方式付款，那么乙方可要求甲方支付违约金，违约金按每迟延付款一日的应付而未付款的</w:t>
      </w:r>
      <w:r>
        <w:rPr>
          <w:rFonts w:hint="eastAsia" w:ascii="宋体" w:hAnsi="宋体" w:cs="宋体"/>
          <w:i w:val="0"/>
          <w:iCs w:val="0"/>
          <w:color w:val="auto"/>
          <w:sz w:val="24"/>
          <w:highlight w:val="none"/>
          <w:u w:val="single"/>
          <w:shd w:val="clear" w:color="auto" w:fill="auto"/>
        </w:rPr>
        <w:t xml:space="preserve"> 0.05 </w:t>
      </w:r>
      <w:r>
        <w:rPr>
          <w:rFonts w:hint="eastAsia" w:ascii="宋体" w:hAnsi="宋体" w:cs="宋体"/>
          <w:i w:val="0"/>
          <w:iCs w:val="0"/>
          <w:color w:val="auto"/>
          <w:sz w:val="24"/>
          <w:highlight w:val="none"/>
          <w:shd w:val="clear" w:color="auto" w:fill="auto"/>
        </w:rPr>
        <w:t>%计算，最高限额为本合同总价的</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single"/>
          <w:shd w:val="clear" w:color="auto" w:fill="auto"/>
          <w:lang w:val="en-US" w:eastAsia="zh-CN"/>
        </w:rPr>
        <w:t>1</w:t>
      </w:r>
      <w:r>
        <w:rPr>
          <w:rFonts w:hint="eastAsia" w:ascii="宋体" w:hAnsi="宋体" w:cs="宋体"/>
          <w:i w:val="0"/>
          <w:iCs w:val="0"/>
          <w:color w:val="auto"/>
          <w:kern w:val="0"/>
          <w:sz w:val="24"/>
          <w:highlight w:val="none"/>
          <w:u w:val="single"/>
          <w:shd w:val="clear" w:color="auto" w:fill="auto"/>
        </w:rPr>
        <w:t>（可根据情况修改）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%；迟延付款的违约金计算数额达到前述最高限额之日起，乙方有权在要求甲方支付违约金的同时，书面通知甲方解除本合同</w:t>
      </w:r>
      <w:r>
        <w:rPr>
          <w:rFonts w:hint="eastAsia" w:ascii="宋体" w:hAnsi="宋体"/>
          <w:i w:val="0"/>
          <w:iCs w:val="0"/>
          <w:color w:val="auto"/>
          <w:sz w:val="24"/>
          <w:highlight w:val="none"/>
          <w:shd w:val="clear" w:color="auto" w:fill="auto"/>
        </w:rPr>
        <w:t>；</w:t>
      </w:r>
    </w:p>
    <w:p w14:paraId="24E9F538">
      <w:pPr>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sz w:val="24"/>
          <w:highlight w:val="none"/>
          <w:shd w:val="clear" w:color="auto" w:fill="auto"/>
        </w:rPr>
      </w:pPr>
      <w:bookmarkStart w:id="416" w:name="_Toc32454"/>
      <w:bookmarkStart w:id="417" w:name="_Toc18683"/>
      <w:bookmarkStart w:id="418" w:name="_Toc26807"/>
      <w:bookmarkStart w:id="419" w:name="_Toc9497"/>
      <w:bookmarkStart w:id="420" w:name="_Toc30329"/>
      <w:r>
        <w:rPr>
          <w:rFonts w:hint="eastAsia" w:ascii="宋体" w:hAnsi="宋体" w:cs="宋体"/>
          <w:i w:val="0"/>
          <w:iCs w:val="0"/>
          <w:color w:val="auto"/>
          <w:sz w:val="24"/>
          <w:highlight w:val="none"/>
          <w:shd w:val="clear" w:color="auto" w:fill="auto"/>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525D22">
      <w:pPr>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2E4279">
      <w:pPr>
        <w:pageBreakBefore w:val="0"/>
        <w:kinsoku/>
        <w:wordWrap/>
        <w:overflowPunct/>
        <w:topLinePunct w:val="0"/>
        <w:autoSpaceDE/>
        <w:autoSpaceDN/>
        <w:bidi w:val="0"/>
        <w:snapToGrid/>
        <w:spacing w:line="360" w:lineRule="auto"/>
        <w:ind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1.8.6如果出现政府采购监督管理部门在处理投诉事项期间，书面通知甲方暂停采购活动的情形，或者询问或质疑事项可能影响中标或者成交结果的，导致甲方中止履行合同的情形，均不视为甲方违约。</w:t>
      </w:r>
    </w:p>
    <w:p w14:paraId="5C2767FC">
      <w:pPr>
        <w:pageBreakBefore w:val="0"/>
        <w:kinsoku/>
        <w:wordWrap/>
        <w:overflowPunct/>
        <w:topLinePunct w:val="0"/>
        <w:autoSpaceDE/>
        <w:autoSpaceDN/>
        <w:bidi w:val="0"/>
        <w:snapToGrid/>
        <w:spacing w:line="360" w:lineRule="auto"/>
        <w:ind w:right="-420" w:rightChars="-200" w:firstLine="480" w:firstLineChars="200"/>
        <w:textAlignment w:val="auto"/>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1.8.7违约责任</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另有约定的，从其约定。</w:t>
      </w:r>
    </w:p>
    <w:bookmarkEnd w:id="416"/>
    <w:bookmarkEnd w:id="417"/>
    <w:bookmarkEnd w:id="418"/>
    <w:bookmarkEnd w:id="419"/>
    <w:bookmarkEnd w:id="420"/>
    <w:p w14:paraId="60DCA28F">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i w:val="0"/>
          <w:iCs w:val="0"/>
          <w:color w:val="auto"/>
          <w:sz w:val="24"/>
          <w:highlight w:val="none"/>
          <w:shd w:val="clear" w:color="auto" w:fill="auto"/>
        </w:rPr>
      </w:pPr>
      <w:bookmarkStart w:id="421" w:name="_Toc28375"/>
      <w:bookmarkStart w:id="422" w:name="_Toc15583"/>
      <w:bookmarkStart w:id="423" w:name="_Toc16021"/>
      <w:r>
        <w:rPr>
          <w:rFonts w:hint="eastAsia" w:ascii="宋体" w:hAnsi="宋体" w:cs="宋体"/>
          <w:b/>
          <w:i w:val="0"/>
          <w:iCs w:val="0"/>
          <w:color w:val="auto"/>
          <w:sz w:val="24"/>
          <w:highlight w:val="none"/>
          <w:shd w:val="clear" w:color="auto" w:fill="auto"/>
        </w:rPr>
        <w:t>1.9合同争议的解决</w:t>
      </w:r>
      <w:bookmarkEnd w:id="421"/>
      <w:bookmarkEnd w:id="422"/>
      <w:bookmarkEnd w:id="423"/>
    </w:p>
    <w:p w14:paraId="38E1B583">
      <w:pPr>
        <w:pageBreakBefore w:val="0"/>
        <w:kinsoku/>
        <w:wordWrap/>
        <w:overflowPunct/>
        <w:topLinePunct w:val="0"/>
        <w:autoSpaceDE/>
        <w:autoSpaceDN/>
        <w:bidi w:val="0"/>
        <w:snapToGrid/>
        <w:spacing w:line="360" w:lineRule="auto"/>
        <w:ind w:left="-61" w:leftChars="-29" w:right="-420" w:rightChars="-200" w:firstLine="240" w:firstLineChars="1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auto"/>
          <w:sz w:val="24"/>
          <w:highlight w:val="none"/>
          <w:u w:val="single"/>
          <w:shd w:val="clear" w:color="auto" w:fill="auto"/>
        </w:rPr>
        <w:t xml:space="preserve">  </w:t>
      </w:r>
      <w:r>
        <w:rPr>
          <w:rFonts w:hint="eastAsia" w:ascii="宋体" w:hAnsi="宋体" w:cs="宋体"/>
          <w:b/>
          <w:i w:val="0"/>
          <w:iCs w:val="0"/>
          <w:color w:val="auto"/>
          <w:sz w:val="24"/>
          <w:highlight w:val="none"/>
          <w:u w:val="single"/>
          <w:shd w:val="clear" w:color="auto" w:fill="auto"/>
          <w:lang w:val="en-US" w:eastAsia="zh-CN"/>
        </w:rPr>
        <w:t>1.9.1</w:t>
      </w:r>
      <w:r>
        <w:rPr>
          <w:rFonts w:hint="eastAsia" w:ascii="宋体" w:hAnsi="宋体" w:cs="宋体"/>
          <w:b/>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条款规定的方式解决：</w:t>
      </w:r>
    </w:p>
    <w:p w14:paraId="455257BD">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1.9.1 将争议提交</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仲裁委员会依申请仲裁时其现行有效的仲裁规则裁决；</w:t>
      </w:r>
    </w:p>
    <w:p w14:paraId="65554FF6">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1.9.2 向</w:t>
      </w:r>
      <w:r>
        <w:rPr>
          <w:rFonts w:hint="eastAsia" w:ascii="宋体" w:hAnsi="宋体" w:cs="宋体"/>
          <w:b/>
          <w:i w:val="0"/>
          <w:iCs w:val="0"/>
          <w:color w:val="auto"/>
          <w:sz w:val="24"/>
          <w:highlight w:val="none"/>
          <w:u w:val="single"/>
          <w:shd w:val="clear" w:color="auto" w:fill="auto"/>
        </w:rPr>
        <w:t>合同专用条款</w:t>
      </w:r>
      <w:r>
        <w:rPr>
          <w:rFonts w:hint="eastAsia" w:ascii="宋体" w:hAnsi="宋体" w:cs="宋体"/>
          <w:i w:val="0"/>
          <w:iCs w:val="0"/>
          <w:color w:val="auto"/>
          <w:sz w:val="24"/>
          <w:highlight w:val="none"/>
          <w:shd w:val="clear" w:color="auto" w:fill="auto"/>
        </w:rPr>
        <w:t>人民法院起诉。</w:t>
      </w:r>
    </w:p>
    <w:p w14:paraId="6C11ABB8">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i w:val="0"/>
          <w:iCs w:val="0"/>
          <w:color w:val="auto"/>
          <w:sz w:val="24"/>
          <w:highlight w:val="none"/>
          <w:shd w:val="clear" w:color="auto" w:fill="auto"/>
        </w:rPr>
      </w:pPr>
      <w:bookmarkStart w:id="424" w:name="_Toc15322"/>
      <w:bookmarkStart w:id="425" w:name="_Toc7245"/>
      <w:bookmarkStart w:id="426" w:name="_Toc11173"/>
      <w:r>
        <w:rPr>
          <w:rFonts w:hint="eastAsia" w:ascii="宋体" w:hAnsi="宋体" w:cs="宋体"/>
          <w:b/>
          <w:i w:val="0"/>
          <w:iCs w:val="0"/>
          <w:color w:val="auto"/>
          <w:sz w:val="24"/>
          <w:highlight w:val="none"/>
          <w:shd w:val="clear" w:color="auto" w:fill="auto"/>
        </w:rPr>
        <w:t>2.0 合同生效</w:t>
      </w:r>
      <w:bookmarkEnd w:id="424"/>
      <w:bookmarkEnd w:id="425"/>
      <w:bookmarkEnd w:id="426"/>
    </w:p>
    <w:p w14:paraId="38209CC4">
      <w:pPr>
        <w:pageBreakBefore w:val="0"/>
        <w:kinsoku/>
        <w:wordWrap/>
        <w:overflowPunct/>
        <w:topLinePunct w:val="0"/>
        <w:autoSpaceDE/>
        <w:autoSpaceDN/>
        <w:bidi w:val="0"/>
        <w:snapToGrid/>
        <w:spacing w:line="360" w:lineRule="auto"/>
        <w:ind w:firstLine="480" w:firstLineChars="200"/>
        <w:textAlignment w:val="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本合同自双方</w:t>
      </w:r>
      <w:r>
        <w:rPr>
          <w:rFonts w:hint="eastAsia" w:ascii="宋体" w:hAnsi="宋体" w:cs="宋体"/>
          <w:i w:val="0"/>
          <w:iCs w:val="0"/>
          <w:color w:val="auto"/>
          <w:sz w:val="24"/>
          <w:highlight w:val="none"/>
          <w:shd w:val="clear" w:color="auto" w:fill="auto"/>
          <w:lang w:val="en-US" w:eastAsia="zh-CN"/>
        </w:rPr>
        <w:t>法定代表人或授权代表</w:t>
      </w:r>
      <w:r>
        <w:rPr>
          <w:rFonts w:hint="eastAsia" w:ascii="宋体" w:hAnsi="宋体" w:cs="宋体"/>
          <w:i w:val="0"/>
          <w:iCs w:val="0"/>
          <w:color w:val="auto"/>
          <w:sz w:val="24"/>
          <w:highlight w:val="none"/>
          <w:shd w:val="clear" w:color="auto" w:fill="auto"/>
        </w:rPr>
        <w:t>签字</w:t>
      </w:r>
      <w:r>
        <w:rPr>
          <w:rFonts w:hint="eastAsia" w:ascii="宋体" w:hAnsi="宋体" w:cs="宋体"/>
          <w:i w:val="0"/>
          <w:iCs w:val="0"/>
          <w:color w:val="auto"/>
          <w:sz w:val="24"/>
          <w:highlight w:val="none"/>
          <w:shd w:val="clear" w:color="auto" w:fill="auto"/>
          <w:lang w:val="en-US" w:eastAsia="zh-CN"/>
        </w:rPr>
        <w:t>并加盖公章</w:t>
      </w:r>
      <w:r>
        <w:rPr>
          <w:rFonts w:hint="eastAsia" w:ascii="宋体" w:hAnsi="宋体" w:cs="宋体"/>
          <w:i w:val="0"/>
          <w:iCs w:val="0"/>
          <w:color w:val="auto"/>
          <w:sz w:val="24"/>
          <w:highlight w:val="none"/>
          <w:shd w:val="clear" w:color="auto" w:fill="auto"/>
        </w:rPr>
        <w:t>时生效。</w:t>
      </w:r>
    </w:p>
    <w:p w14:paraId="271BB94F">
      <w:pPr>
        <w:autoSpaceDE w:val="0"/>
        <w:autoSpaceDN w:val="0"/>
        <w:spacing w:line="560" w:lineRule="exact"/>
        <w:rPr>
          <w:rFonts w:ascii="宋体" w:hAnsi="宋体"/>
          <w:i w:val="0"/>
          <w:iCs w:val="0"/>
          <w:color w:val="auto"/>
          <w:sz w:val="24"/>
          <w:highlight w:val="none"/>
          <w:shd w:val="clear" w:color="auto" w:fill="auto"/>
          <w:lang w:val="zh-CN"/>
        </w:rPr>
      </w:pPr>
    </w:p>
    <w:p w14:paraId="53D303EF">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b/>
          <w:i w:val="0"/>
          <w:iCs w:val="0"/>
          <w:color w:val="auto"/>
          <w:sz w:val="24"/>
          <w:highlight w:val="none"/>
          <w:shd w:val="clear" w:color="auto" w:fill="auto"/>
          <w:lang w:val="zh-CN"/>
        </w:rPr>
        <w:t>甲方</w:t>
      </w:r>
      <w:r>
        <w:rPr>
          <w:rFonts w:hint="eastAsia" w:ascii="宋体" w:hAnsi="宋体"/>
          <w:i w:val="0"/>
          <w:iCs w:val="0"/>
          <w:color w:val="auto"/>
          <w:sz w:val="24"/>
          <w:highlight w:val="none"/>
          <w:shd w:val="clear" w:color="auto" w:fill="auto"/>
          <w:lang w:val="zh-CN"/>
        </w:rPr>
        <w:t>：</w:t>
      </w:r>
      <w:r>
        <w:rPr>
          <w:rFonts w:ascii="宋体" w:hAnsi="宋体"/>
          <w:i w:val="0"/>
          <w:iCs w:val="0"/>
          <w:color w:val="auto"/>
          <w:sz w:val="24"/>
          <w:highlight w:val="none"/>
          <w:shd w:val="clear" w:color="auto" w:fill="auto"/>
          <w:lang w:val="zh-CN"/>
        </w:rPr>
        <w:t xml:space="preserve">                             </w:t>
      </w:r>
      <w:r>
        <w:rPr>
          <w:rFonts w:ascii="宋体" w:hAnsi="宋体"/>
          <w:b/>
          <w:i w:val="0"/>
          <w:iCs w:val="0"/>
          <w:color w:val="auto"/>
          <w:sz w:val="24"/>
          <w:highlight w:val="none"/>
          <w:shd w:val="clear" w:color="auto" w:fill="auto"/>
          <w:lang w:val="zh-CN"/>
        </w:rPr>
        <w:t xml:space="preserve">      乙方</w:t>
      </w:r>
      <w:r>
        <w:rPr>
          <w:rFonts w:hint="eastAsia" w:ascii="宋体" w:hAnsi="宋体"/>
          <w:i w:val="0"/>
          <w:iCs w:val="0"/>
          <w:color w:val="auto"/>
          <w:sz w:val="24"/>
          <w:highlight w:val="none"/>
          <w:shd w:val="clear" w:color="auto" w:fill="auto"/>
          <w:lang w:val="zh-CN"/>
        </w:rPr>
        <w:t>：</w:t>
      </w:r>
    </w:p>
    <w:p w14:paraId="61EF5427">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统一社会信用代码：</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统一社会信用代码或身份证号码：</w:t>
      </w:r>
    </w:p>
    <w:p w14:paraId="03FDB9FE">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住所：</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住所：</w:t>
      </w:r>
    </w:p>
    <w:p w14:paraId="3B1CBB5C">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法定代表人或</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法定代表人或</w:t>
      </w:r>
    </w:p>
    <w:p w14:paraId="013C6A88">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授权代表（签字）：</w:t>
      </w:r>
      <w:r>
        <w:rPr>
          <w:rFonts w:ascii="宋体" w:hAnsi="宋体"/>
          <w:i w:val="0"/>
          <w:iCs w:val="0"/>
          <w:color w:val="auto"/>
          <w:sz w:val="24"/>
          <w:highlight w:val="none"/>
          <w:shd w:val="clear" w:color="auto" w:fill="auto"/>
          <w:lang w:val="zh-CN"/>
        </w:rPr>
        <w:t xml:space="preserve">                       授权代表（签字）</w:t>
      </w:r>
      <w:r>
        <w:rPr>
          <w:rFonts w:hint="eastAsia" w:ascii="宋体" w:hAnsi="宋体"/>
          <w:i w:val="0"/>
          <w:iCs w:val="0"/>
          <w:color w:val="auto"/>
          <w:sz w:val="24"/>
          <w:highlight w:val="none"/>
          <w:shd w:val="clear" w:color="auto" w:fill="auto"/>
          <w:lang w:val="zh-CN"/>
        </w:rPr>
        <w:t>：</w:t>
      </w:r>
    </w:p>
    <w:p w14:paraId="03871DF2">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联系人：</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联系人：</w:t>
      </w:r>
    </w:p>
    <w:p w14:paraId="00021AEF">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约定送达地址：</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约定送达地址：</w:t>
      </w:r>
    </w:p>
    <w:p w14:paraId="53C886D7">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邮政编码：</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邮政编码：</w:t>
      </w:r>
    </w:p>
    <w:p w14:paraId="4C957D7C">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电话：</w:t>
      </w:r>
      <w:r>
        <w:rPr>
          <w:rFonts w:ascii="宋体" w:hAnsi="宋体"/>
          <w:i w:val="0"/>
          <w:iCs w:val="0"/>
          <w:color w:val="auto"/>
          <w:sz w:val="24"/>
          <w:highlight w:val="none"/>
          <w:shd w:val="clear" w:color="auto" w:fill="auto"/>
          <w:lang w:val="zh-CN"/>
        </w:rPr>
        <w:t xml:space="preserve">                                   电话</w:t>
      </w:r>
      <w:r>
        <w:rPr>
          <w:rFonts w:hint="eastAsia" w:ascii="宋体" w:hAnsi="宋体"/>
          <w:i w:val="0"/>
          <w:iCs w:val="0"/>
          <w:color w:val="auto"/>
          <w:sz w:val="24"/>
          <w:highlight w:val="none"/>
          <w:shd w:val="clear" w:color="auto" w:fill="auto"/>
          <w:lang w:val="zh-CN"/>
        </w:rPr>
        <w:t>：</w:t>
      </w:r>
      <w:r>
        <w:rPr>
          <w:rFonts w:ascii="宋体" w:hAnsi="宋体"/>
          <w:i w:val="0"/>
          <w:iCs w:val="0"/>
          <w:color w:val="auto"/>
          <w:sz w:val="24"/>
          <w:highlight w:val="none"/>
          <w:shd w:val="clear" w:color="auto" w:fill="auto"/>
          <w:lang w:val="zh-CN"/>
        </w:rPr>
        <w:t xml:space="preserve"> </w:t>
      </w:r>
    </w:p>
    <w:p w14:paraId="0A74BD1E">
      <w:pPr>
        <w:autoSpaceDE w:val="0"/>
        <w:autoSpaceDN w:val="0"/>
        <w:spacing w:line="560" w:lineRule="exact"/>
        <w:rPr>
          <w:rFonts w:ascii="宋体" w:hAnsi="宋体"/>
          <w:i w:val="0"/>
          <w:iCs w:val="0"/>
          <w:color w:val="auto"/>
          <w:sz w:val="24"/>
          <w:highlight w:val="none"/>
          <w:shd w:val="clear" w:color="auto" w:fill="auto"/>
          <w:lang w:val="zh-CN"/>
        </w:rPr>
      </w:pPr>
      <w:r>
        <w:rPr>
          <w:rFonts w:hint="eastAsia" w:ascii="宋体" w:hAnsi="宋体"/>
          <w:i w:val="0"/>
          <w:iCs w:val="0"/>
          <w:color w:val="auto"/>
          <w:sz w:val="24"/>
          <w:highlight w:val="none"/>
          <w:shd w:val="clear" w:color="auto" w:fill="auto"/>
          <w:lang w:val="zh-CN"/>
        </w:rPr>
        <w:t>传真：</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传真：</w:t>
      </w:r>
    </w:p>
    <w:p w14:paraId="4F10102A">
      <w:pPr>
        <w:autoSpaceDE w:val="0"/>
        <w:autoSpaceDN w:val="0"/>
        <w:spacing w:line="560" w:lineRule="exac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lang w:val="zh-CN"/>
        </w:rPr>
        <w:t>电子邮箱：</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lang w:val="zh-CN"/>
        </w:rPr>
        <w:t>电子邮箱：</w:t>
      </w:r>
    </w:p>
    <w:p w14:paraId="660EAE78">
      <w:pPr>
        <w:autoSpaceDE w:val="0"/>
        <w:autoSpaceDN w:val="0"/>
        <w:spacing w:line="560" w:lineRule="exac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开户银行：</w:t>
      </w:r>
      <w:r>
        <w:rPr>
          <w:rFonts w:ascii="宋体" w:hAnsi="宋体"/>
          <w:i w:val="0"/>
          <w:iCs w:val="0"/>
          <w:color w:val="auto"/>
          <w:sz w:val="24"/>
          <w:highlight w:val="none"/>
          <w:shd w:val="clear" w:color="auto" w:fill="auto"/>
        </w:rPr>
        <w:t xml:space="preserve">                               开户银行： </w:t>
      </w:r>
    </w:p>
    <w:p w14:paraId="3AB1A2CD">
      <w:pPr>
        <w:autoSpaceDE w:val="0"/>
        <w:autoSpaceDN w:val="0"/>
        <w:spacing w:line="560" w:lineRule="exac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开户名称：</w:t>
      </w:r>
      <w:r>
        <w:rPr>
          <w:rFonts w:ascii="宋体" w:hAnsi="宋体"/>
          <w:i w:val="0"/>
          <w:iCs w:val="0"/>
          <w:color w:val="auto"/>
          <w:sz w:val="24"/>
          <w:highlight w:val="none"/>
          <w:shd w:val="clear" w:color="auto" w:fill="auto"/>
        </w:rPr>
        <w:t xml:space="preserve">                               开户名称： </w:t>
      </w:r>
    </w:p>
    <w:p w14:paraId="5D194BB6">
      <w:pPr>
        <w:autoSpaceDE w:val="0"/>
        <w:autoSpaceDN w:val="0"/>
        <w:spacing w:line="560" w:lineRule="exact"/>
        <w:rPr>
          <w:rFonts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开户账号：</w:t>
      </w:r>
      <w:r>
        <w:rPr>
          <w:rFonts w:ascii="宋体" w:hAnsi="宋体"/>
          <w:i w:val="0"/>
          <w:iCs w:val="0"/>
          <w:color w:val="auto"/>
          <w:sz w:val="24"/>
          <w:highlight w:val="none"/>
          <w:shd w:val="clear" w:color="auto" w:fill="auto"/>
          <w:lang w:val="zh-CN"/>
        </w:rPr>
        <w:t xml:space="preserve">                               </w:t>
      </w:r>
      <w:r>
        <w:rPr>
          <w:rFonts w:hint="eastAsia" w:ascii="宋体" w:hAnsi="宋体"/>
          <w:i w:val="0"/>
          <w:iCs w:val="0"/>
          <w:color w:val="auto"/>
          <w:sz w:val="24"/>
          <w:highlight w:val="none"/>
          <w:shd w:val="clear" w:color="auto" w:fill="auto"/>
        </w:rPr>
        <w:t>开户账号：</w:t>
      </w:r>
    </w:p>
    <w:p w14:paraId="4F5B65A3">
      <w:pPr>
        <w:widowControl/>
        <w:spacing w:line="560" w:lineRule="exact"/>
        <w:jc w:val="left"/>
        <w:rPr>
          <w:rFonts w:ascii="宋体" w:hAnsi="宋体"/>
          <w:b/>
          <w:i w:val="0"/>
          <w:iCs w:val="0"/>
          <w:color w:val="auto"/>
          <w:sz w:val="24"/>
          <w:highlight w:val="none"/>
          <w:shd w:val="clear" w:color="auto" w:fill="auto"/>
        </w:rPr>
      </w:pPr>
    </w:p>
    <w:p w14:paraId="26E1C4C2">
      <w:pPr>
        <w:widowControl/>
        <w:adjustRightInd/>
        <w:jc w:val="left"/>
        <w:rPr>
          <w:rFonts w:ascii="宋体" w:hAnsi="宋体"/>
          <w:b/>
          <w:i w:val="0"/>
          <w:iCs w:val="0"/>
          <w:color w:val="auto"/>
          <w:sz w:val="24"/>
          <w:highlight w:val="none"/>
          <w:shd w:val="clear" w:color="auto" w:fill="auto"/>
        </w:rPr>
      </w:pPr>
      <w:r>
        <w:rPr>
          <w:rFonts w:ascii="宋体" w:hAnsi="宋体"/>
          <w:b/>
          <w:i w:val="0"/>
          <w:iCs w:val="0"/>
          <w:color w:val="auto"/>
          <w:highlight w:val="none"/>
          <w:shd w:val="clear" w:color="auto" w:fill="auto"/>
        </w:rPr>
        <w:br w:type="page"/>
      </w:r>
    </w:p>
    <w:p w14:paraId="326D004C">
      <w:pPr>
        <w:pStyle w:val="700"/>
        <w:spacing w:line="560" w:lineRule="exact"/>
        <w:ind w:firstLine="482"/>
        <w:jc w:val="center"/>
        <w:rPr>
          <w:rFonts w:ascii="宋体" w:hAnsi="宋体"/>
          <w:b/>
          <w:i w:val="0"/>
          <w:iCs w:val="0"/>
          <w:color w:val="auto"/>
          <w:szCs w:val="24"/>
          <w:highlight w:val="none"/>
          <w:shd w:val="clear" w:color="auto" w:fill="auto"/>
        </w:rPr>
      </w:pPr>
      <w:r>
        <w:rPr>
          <w:rFonts w:hint="eastAsia" w:ascii="宋体" w:hAnsi="宋体"/>
          <w:b/>
          <w:i w:val="0"/>
          <w:iCs w:val="0"/>
          <w:color w:val="auto"/>
          <w:szCs w:val="24"/>
          <w:highlight w:val="none"/>
          <w:shd w:val="clear" w:color="auto" w:fill="auto"/>
        </w:rPr>
        <w:t>第二部分</w:t>
      </w:r>
      <w:r>
        <w:rPr>
          <w:rFonts w:ascii="宋体" w:hAnsi="宋体"/>
          <w:b/>
          <w:i w:val="0"/>
          <w:iCs w:val="0"/>
          <w:color w:val="auto"/>
          <w:szCs w:val="24"/>
          <w:highlight w:val="none"/>
          <w:shd w:val="clear" w:color="auto" w:fill="auto"/>
        </w:rPr>
        <w:t xml:space="preserve"> </w:t>
      </w:r>
      <w:r>
        <w:rPr>
          <w:rFonts w:hint="eastAsia" w:ascii="宋体" w:hAnsi="宋体"/>
          <w:b/>
          <w:i w:val="0"/>
          <w:iCs w:val="0"/>
          <w:color w:val="auto"/>
          <w:szCs w:val="24"/>
          <w:highlight w:val="none"/>
          <w:shd w:val="clear" w:color="auto" w:fill="auto"/>
        </w:rPr>
        <w:t>合同一般条款</w:t>
      </w:r>
    </w:p>
    <w:p w14:paraId="4DCC45F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27" w:name="_Toc31297"/>
      <w:bookmarkStart w:id="428" w:name="_Toc25079"/>
      <w:bookmarkStart w:id="429" w:name="_Toc14021"/>
      <w:bookmarkStart w:id="430" w:name="_Toc5228"/>
      <w:bookmarkStart w:id="431" w:name="_Toc19680"/>
      <w:r>
        <w:rPr>
          <w:rFonts w:hint="eastAsia" w:ascii="宋体" w:hAnsi="宋体" w:eastAsia="宋体" w:cs="宋体"/>
          <w:b/>
          <w:i w:val="0"/>
          <w:iCs w:val="0"/>
          <w:color w:val="auto"/>
          <w:sz w:val="24"/>
          <w:szCs w:val="24"/>
          <w:highlight w:val="none"/>
          <w:shd w:val="clear" w:color="auto" w:fill="auto"/>
        </w:rPr>
        <w:t>2.1 定义</w:t>
      </w:r>
      <w:bookmarkEnd w:id="427"/>
      <w:bookmarkEnd w:id="428"/>
      <w:bookmarkEnd w:id="429"/>
      <w:bookmarkEnd w:id="430"/>
      <w:bookmarkEnd w:id="431"/>
    </w:p>
    <w:p w14:paraId="5A2F0C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本合同中的下列词语应按以下内容进行解释：</w:t>
      </w:r>
    </w:p>
    <w:p w14:paraId="2192B3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2.1.1 “合同”系指采购人和中标或成交供应商签订的载明双方当事人所达成的协议，并包括所有的附件、附录和构成合同的其他文件。</w:t>
      </w:r>
    </w:p>
    <w:p w14:paraId="323EC8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2.1.2 “合同价”系指根据合同约定，中标或成交供应商在完全履行合同义务后，采购人应支付给中标或成交供应商的价格。</w:t>
      </w:r>
    </w:p>
    <w:p w14:paraId="0DC329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2.1.3 “服务”系指中标或成交供应商根据合同约定应向采购人履行的除货物和工程以外的其他政府采购对象，包括采购人自身需要的服务和向社会公众提供的公共服务。</w:t>
      </w:r>
    </w:p>
    <w:p w14:paraId="674CCB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2.1.4 “甲方”系指与中标或成交供应商签署合同的采购人；采购人委托采购代理机构代表其与乙方签订合同的，采购人的授权委托书作为合同附件。</w:t>
      </w:r>
    </w:p>
    <w:p w14:paraId="2425D7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F3D49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2.1.6 “现场”系指合同约定提供服务的地点。</w:t>
      </w:r>
    </w:p>
    <w:p w14:paraId="60E8C85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32" w:name="_Toc19539"/>
      <w:bookmarkStart w:id="433" w:name="_Toc31402"/>
      <w:bookmarkStart w:id="434" w:name="_Toc16752"/>
      <w:bookmarkStart w:id="435" w:name="_Toc3769"/>
      <w:bookmarkStart w:id="436" w:name="_Toc23289"/>
      <w:r>
        <w:rPr>
          <w:rFonts w:hint="eastAsia" w:ascii="宋体" w:hAnsi="宋体" w:eastAsia="宋体" w:cs="宋体"/>
          <w:b/>
          <w:i w:val="0"/>
          <w:iCs w:val="0"/>
          <w:color w:val="auto"/>
          <w:sz w:val="24"/>
          <w:szCs w:val="24"/>
          <w:highlight w:val="none"/>
          <w:shd w:val="clear" w:color="auto" w:fill="auto"/>
        </w:rPr>
        <w:t>2.2 技术规范</w:t>
      </w:r>
      <w:bookmarkEnd w:id="432"/>
      <w:bookmarkEnd w:id="433"/>
      <w:bookmarkEnd w:id="434"/>
      <w:bookmarkEnd w:id="435"/>
      <w:bookmarkEnd w:id="436"/>
    </w:p>
    <w:p w14:paraId="5345CB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266FC5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37" w:name="_Toc4133"/>
      <w:bookmarkStart w:id="438" w:name="_Toc9161"/>
      <w:bookmarkStart w:id="439" w:name="_Toc13673"/>
      <w:bookmarkStart w:id="440" w:name="_Toc27945"/>
      <w:bookmarkStart w:id="441" w:name="_Toc12412"/>
      <w:r>
        <w:rPr>
          <w:rFonts w:hint="eastAsia" w:ascii="宋体" w:hAnsi="宋体" w:eastAsia="宋体" w:cs="宋体"/>
          <w:b/>
          <w:i w:val="0"/>
          <w:iCs w:val="0"/>
          <w:color w:val="auto"/>
          <w:sz w:val="24"/>
          <w:szCs w:val="24"/>
          <w:highlight w:val="none"/>
          <w:shd w:val="clear" w:color="auto" w:fill="auto"/>
        </w:rPr>
        <w:t>2.3 知识产权</w:t>
      </w:r>
      <w:bookmarkEnd w:id="437"/>
      <w:bookmarkEnd w:id="438"/>
      <w:bookmarkEnd w:id="439"/>
      <w:bookmarkEnd w:id="440"/>
      <w:bookmarkEnd w:id="441"/>
    </w:p>
    <w:p w14:paraId="177E52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A70CC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2.3.2 合同涉及技术成果的归属和收益的分成办法的，详见</w:t>
      </w:r>
      <w:r>
        <w:rPr>
          <w:rFonts w:hint="eastAsia" w:ascii="宋体" w:hAnsi="宋体" w:eastAsia="宋体" w:cs="宋体"/>
          <w:b/>
          <w:i w:val="0"/>
          <w:iCs w:val="0"/>
          <w:color w:val="auto"/>
          <w:sz w:val="24"/>
          <w:szCs w:val="24"/>
          <w:highlight w:val="none"/>
          <w:u w:val="single"/>
          <w:shd w:val="clear" w:color="auto" w:fill="auto"/>
        </w:rPr>
        <w:t>合同专用条款</w:t>
      </w:r>
      <w:r>
        <w:rPr>
          <w:rFonts w:hint="eastAsia" w:ascii="宋体" w:hAnsi="宋体" w:eastAsia="宋体" w:cs="宋体"/>
          <w:i w:val="0"/>
          <w:iCs w:val="0"/>
          <w:color w:val="auto"/>
          <w:sz w:val="24"/>
          <w:szCs w:val="24"/>
          <w:highlight w:val="none"/>
          <w:shd w:val="clear" w:color="auto" w:fill="auto"/>
        </w:rPr>
        <w:t>。</w:t>
      </w:r>
    </w:p>
    <w:p w14:paraId="518CA72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rPr>
        <w:t>2.4 履约检查和问题反馈</w:t>
      </w:r>
    </w:p>
    <w:p w14:paraId="6B9EF0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EE8C0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2.4.2 合同履行期间，甲方有权将履行过程中出现的问题反馈给乙方，双方当事人应以书面形式约定需要完善和改进的内容。</w:t>
      </w:r>
    </w:p>
    <w:p w14:paraId="602DCBC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42" w:name="_Toc32670"/>
      <w:bookmarkStart w:id="443" w:name="_Toc31233"/>
      <w:bookmarkStart w:id="444" w:name="_Toc22011"/>
      <w:bookmarkStart w:id="445" w:name="_Toc15447"/>
      <w:bookmarkStart w:id="446" w:name="_Toc26555"/>
      <w:r>
        <w:rPr>
          <w:rFonts w:hint="eastAsia" w:ascii="宋体" w:hAnsi="宋体" w:eastAsia="宋体" w:cs="宋体"/>
          <w:b/>
          <w:i w:val="0"/>
          <w:iCs w:val="0"/>
          <w:color w:val="auto"/>
          <w:sz w:val="24"/>
          <w:szCs w:val="24"/>
          <w:highlight w:val="none"/>
          <w:shd w:val="clear" w:color="auto" w:fill="auto"/>
        </w:rPr>
        <w:t>2.5 结算方式和付款条件</w:t>
      </w:r>
      <w:bookmarkEnd w:id="442"/>
      <w:bookmarkEnd w:id="443"/>
      <w:bookmarkEnd w:id="444"/>
      <w:bookmarkEnd w:id="445"/>
      <w:bookmarkEnd w:id="446"/>
    </w:p>
    <w:p w14:paraId="51CDB9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详见</w:t>
      </w:r>
      <w:r>
        <w:rPr>
          <w:rFonts w:hint="eastAsia" w:ascii="宋体" w:hAnsi="宋体" w:eastAsia="宋体" w:cs="宋体"/>
          <w:b/>
          <w:i w:val="0"/>
          <w:iCs w:val="0"/>
          <w:color w:val="auto"/>
          <w:sz w:val="24"/>
          <w:szCs w:val="24"/>
          <w:highlight w:val="none"/>
          <w:u w:val="single"/>
          <w:shd w:val="clear" w:color="auto" w:fill="auto"/>
        </w:rPr>
        <w:t>合同专用条款</w:t>
      </w:r>
      <w:r>
        <w:rPr>
          <w:rFonts w:hint="eastAsia" w:ascii="宋体" w:hAnsi="宋体" w:eastAsia="宋体" w:cs="宋体"/>
          <w:i w:val="0"/>
          <w:iCs w:val="0"/>
          <w:color w:val="auto"/>
          <w:sz w:val="24"/>
          <w:szCs w:val="24"/>
          <w:highlight w:val="none"/>
          <w:shd w:val="clear" w:color="auto" w:fill="auto"/>
        </w:rPr>
        <w:t>。</w:t>
      </w:r>
    </w:p>
    <w:p w14:paraId="5A1AB9A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47" w:name="_Toc13154"/>
      <w:bookmarkStart w:id="448" w:name="_Toc18990"/>
      <w:bookmarkStart w:id="449" w:name="_Toc13467"/>
      <w:bookmarkStart w:id="450" w:name="_Toc16163"/>
      <w:bookmarkStart w:id="451" w:name="_Toc30507"/>
      <w:r>
        <w:rPr>
          <w:rFonts w:hint="eastAsia" w:ascii="宋体" w:hAnsi="宋体" w:eastAsia="宋体" w:cs="宋体"/>
          <w:b/>
          <w:i w:val="0"/>
          <w:iCs w:val="0"/>
          <w:color w:val="auto"/>
          <w:sz w:val="24"/>
          <w:szCs w:val="24"/>
          <w:highlight w:val="none"/>
          <w:shd w:val="clear" w:color="auto" w:fill="auto"/>
        </w:rPr>
        <w:t>2.6 技术资料和保密义务</w:t>
      </w:r>
      <w:bookmarkEnd w:id="447"/>
      <w:bookmarkEnd w:id="448"/>
      <w:bookmarkEnd w:id="449"/>
      <w:bookmarkEnd w:id="450"/>
      <w:bookmarkEnd w:id="451"/>
    </w:p>
    <w:p w14:paraId="29A46F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2.6.1 乙方有权依据合同约定和项目需要，向甲方了解有关情况，调阅有关资料等，甲方应予积极配合；</w:t>
      </w:r>
    </w:p>
    <w:p w14:paraId="10BE76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2.6.2 乙方有义务妥善保管和保护由甲方提供的前款信息和资料等；</w:t>
      </w:r>
    </w:p>
    <w:p w14:paraId="21516B0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545E2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52" w:name="_Toc19069"/>
      <w:r>
        <w:rPr>
          <w:rFonts w:hint="eastAsia" w:ascii="宋体" w:hAnsi="宋体" w:eastAsia="宋体" w:cs="宋体"/>
          <w:b/>
          <w:i w:val="0"/>
          <w:iCs w:val="0"/>
          <w:color w:val="auto"/>
          <w:sz w:val="24"/>
          <w:szCs w:val="24"/>
          <w:highlight w:val="none"/>
          <w:shd w:val="clear" w:color="auto" w:fill="auto"/>
        </w:rPr>
        <w:t>2.7 质量保证</w:t>
      </w:r>
      <w:bookmarkEnd w:id="452"/>
    </w:p>
    <w:p w14:paraId="583DB1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2.7.1 乙方应建立和完善履行合同的内部质量保证体系，并提供相关内部规章制度给甲方，以便甲方进行监督检查；</w:t>
      </w:r>
    </w:p>
    <w:p w14:paraId="471EA5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2.7.2 乙方应保证履行合同的人员数量和素质、软件和硬件设备的配置、场地、环境和设施等满足全面履行合同的要求，并应接受甲方的监督检查。</w:t>
      </w:r>
    </w:p>
    <w:p w14:paraId="6D46735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53" w:name="_Toc22267"/>
      <w:r>
        <w:rPr>
          <w:rFonts w:hint="eastAsia" w:ascii="宋体" w:hAnsi="宋体" w:eastAsia="宋体" w:cs="宋体"/>
          <w:b/>
          <w:i w:val="0"/>
          <w:iCs w:val="0"/>
          <w:color w:val="auto"/>
          <w:sz w:val="24"/>
          <w:szCs w:val="24"/>
          <w:highlight w:val="none"/>
          <w:shd w:val="clear" w:color="auto" w:fill="auto"/>
        </w:rPr>
        <w:t>2.8 延迟履行</w:t>
      </w:r>
      <w:bookmarkEnd w:id="453"/>
    </w:p>
    <w:p w14:paraId="09EE2F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396D8B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54" w:name="_Toc10611"/>
      <w:r>
        <w:rPr>
          <w:rFonts w:hint="eastAsia" w:ascii="宋体" w:hAnsi="宋体" w:eastAsia="宋体" w:cs="宋体"/>
          <w:b/>
          <w:i w:val="0"/>
          <w:iCs w:val="0"/>
          <w:color w:val="auto"/>
          <w:sz w:val="24"/>
          <w:szCs w:val="24"/>
          <w:highlight w:val="none"/>
          <w:shd w:val="clear" w:color="auto" w:fill="auto"/>
        </w:rPr>
        <w:t>2.9 合同变更</w:t>
      </w:r>
      <w:bookmarkEnd w:id="454"/>
    </w:p>
    <w:p w14:paraId="0B23EE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p>
    <w:p w14:paraId="446712C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55" w:name="_Toc10663"/>
      <w:bookmarkStart w:id="456" w:name="_Toc26689"/>
      <w:bookmarkStart w:id="457" w:name="_Toc42"/>
      <w:bookmarkStart w:id="458" w:name="_Toc23368"/>
      <w:bookmarkStart w:id="459" w:name="_Toc21830"/>
      <w:r>
        <w:rPr>
          <w:rFonts w:hint="eastAsia" w:ascii="宋体" w:hAnsi="宋体" w:eastAsia="宋体" w:cs="宋体"/>
          <w:b/>
          <w:i w:val="0"/>
          <w:iCs w:val="0"/>
          <w:color w:val="auto"/>
          <w:sz w:val="24"/>
          <w:szCs w:val="24"/>
          <w:highlight w:val="none"/>
          <w:shd w:val="clear" w:color="auto" w:fill="auto"/>
        </w:rPr>
        <w:t>2.10 合同转让和分包</w:t>
      </w:r>
      <w:bookmarkEnd w:id="455"/>
      <w:bookmarkEnd w:id="456"/>
      <w:bookmarkEnd w:id="457"/>
      <w:bookmarkEnd w:id="458"/>
      <w:bookmarkEnd w:id="459"/>
    </w:p>
    <w:p w14:paraId="46EC4F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1E462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60" w:name="_Toc26633"/>
      <w:bookmarkStart w:id="461" w:name="_Toc32494"/>
      <w:bookmarkStart w:id="462" w:name="_Toc4720"/>
      <w:bookmarkStart w:id="463" w:name="_Toc25571"/>
      <w:bookmarkStart w:id="464" w:name="_Toc14371"/>
      <w:r>
        <w:rPr>
          <w:rFonts w:hint="eastAsia" w:ascii="宋体" w:hAnsi="宋体" w:eastAsia="宋体" w:cs="宋体"/>
          <w:b/>
          <w:i w:val="0"/>
          <w:iCs w:val="0"/>
          <w:color w:val="auto"/>
          <w:sz w:val="24"/>
          <w:szCs w:val="24"/>
          <w:highlight w:val="none"/>
          <w:shd w:val="clear" w:color="auto" w:fill="auto"/>
        </w:rPr>
        <w:t>2.11 不可抗力</w:t>
      </w:r>
      <w:bookmarkEnd w:id="460"/>
      <w:bookmarkEnd w:id="461"/>
      <w:bookmarkEnd w:id="462"/>
      <w:bookmarkEnd w:id="463"/>
      <w:bookmarkEnd w:id="464"/>
    </w:p>
    <w:p w14:paraId="40A34B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2.11.1如果任何一方遭遇法律规定的不可抗力，致使合同履行受阻时，履行合同的期限应予延长，延长的期限应相当于不可抗力所影响的时间；</w:t>
      </w:r>
    </w:p>
    <w:p w14:paraId="6B9BBF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2.11.2 因不可抗力致使不能实现合同目的的，当事人可以解除合同；</w:t>
      </w:r>
    </w:p>
    <w:p w14:paraId="47352A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2.11.3 因不可抗力致使合同有变更必要的，双方当事人应在</w:t>
      </w:r>
      <w:r>
        <w:rPr>
          <w:rFonts w:hint="eastAsia" w:ascii="宋体" w:hAnsi="宋体" w:eastAsia="宋体" w:cs="宋体"/>
          <w:b/>
          <w:i w:val="0"/>
          <w:iCs w:val="0"/>
          <w:color w:val="auto"/>
          <w:sz w:val="24"/>
          <w:szCs w:val="24"/>
          <w:highlight w:val="none"/>
          <w:u w:val="single"/>
          <w:shd w:val="clear" w:color="auto" w:fill="auto"/>
        </w:rPr>
        <w:t>合同专用条款</w:t>
      </w:r>
      <w:r>
        <w:rPr>
          <w:rFonts w:hint="eastAsia" w:ascii="宋体" w:hAnsi="宋体" w:eastAsia="宋体" w:cs="宋体"/>
          <w:i w:val="0"/>
          <w:iCs w:val="0"/>
          <w:color w:val="auto"/>
          <w:sz w:val="24"/>
          <w:szCs w:val="24"/>
          <w:highlight w:val="none"/>
          <w:shd w:val="clear" w:color="auto" w:fill="auto"/>
        </w:rPr>
        <w:t>约定时间内以书面形式变更合同；</w:t>
      </w:r>
    </w:p>
    <w:p w14:paraId="2B1A4B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2.11.4受不可抗力影响的一方在不可抗力发生后，应在</w:t>
      </w:r>
      <w:r>
        <w:rPr>
          <w:rFonts w:hint="eastAsia" w:ascii="宋体" w:hAnsi="宋体" w:eastAsia="宋体" w:cs="宋体"/>
          <w:b/>
          <w:i w:val="0"/>
          <w:iCs w:val="0"/>
          <w:color w:val="auto"/>
          <w:sz w:val="24"/>
          <w:szCs w:val="24"/>
          <w:highlight w:val="none"/>
          <w:u w:val="single"/>
          <w:shd w:val="clear" w:color="auto" w:fill="auto"/>
        </w:rPr>
        <w:t>合同专用条款</w:t>
      </w:r>
      <w:r>
        <w:rPr>
          <w:rFonts w:hint="eastAsia" w:ascii="宋体" w:hAnsi="宋体" w:eastAsia="宋体" w:cs="宋体"/>
          <w:i w:val="0"/>
          <w:iCs w:val="0"/>
          <w:color w:val="auto"/>
          <w:sz w:val="24"/>
          <w:szCs w:val="24"/>
          <w:highlight w:val="none"/>
          <w:shd w:val="clear" w:color="auto" w:fill="auto"/>
        </w:rPr>
        <w:t>约定时间内以书面形式通知对方当事人，并在</w:t>
      </w:r>
      <w:r>
        <w:rPr>
          <w:rFonts w:hint="eastAsia" w:ascii="宋体" w:hAnsi="宋体" w:eastAsia="宋体" w:cs="宋体"/>
          <w:b/>
          <w:i w:val="0"/>
          <w:iCs w:val="0"/>
          <w:color w:val="auto"/>
          <w:sz w:val="24"/>
          <w:szCs w:val="24"/>
          <w:highlight w:val="none"/>
          <w:u w:val="single"/>
          <w:shd w:val="clear" w:color="auto" w:fill="auto"/>
        </w:rPr>
        <w:t>合同专用条款</w:t>
      </w:r>
      <w:r>
        <w:rPr>
          <w:rFonts w:hint="eastAsia" w:ascii="宋体" w:hAnsi="宋体" w:eastAsia="宋体" w:cs="宋体"/>
          <w:i w:val="0"/>
          <w:iCs w:val="0"/>
          <w:color w:val="auto"/>
          <w:sz w:val="24"/>
          <w:szCs w:val="24"/>
          <w:highlight w:val="none"/>
          <w:shd w:val="clear" w:color="auto" w:fill="auto"/>
        </w:rPr>
        <w:t>约定时间内，将有关部门出具的证明文件送达对方当事人。</w:t>
      </w:r>
    </w:p>
    <w:p w14:paraId="1142C7B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65" w:name="_Toc25783"/>
      <w:bookmarkStart w:id="466" w:name="_Toc23854"/>
      <w:bookmarkStart w:id="467" w:name="_Toc3638"/>
      <w:bookmarkStart w:id="468" w:name="_Toc24465"/>
      <w:bookmarkStart w:id="469" w:name="_Toc14115"/>
      <w:r>
        <w:rPr>
          <w:rFonts w:hint="eastAsia" w:ascii="宋体" w:hAnsi="宋体" w:eastAsia="宋体" w:cs="宋体"/>
          <w:b/>
          <w:i w:val="0"/>
          <w:iCs w:val="0"/>
          <w:color w:val="auto"/>
          <w:sz w:val="24"/>
          <w:szCs w:val="24"/>
          <w:highlight w:val="none"/>
          <w:shd w:val="clear" w:color="auto" w:fill="auto"/>
        </w:rPr>
        <w:t>2.12 税费</w:t>
      </w:r>
      <w:bookmarkEnd w:id="465"/>
      <w:bookmarkEnd w:id="466"/>
      <w:bookmarkEnd w:id="467"/>
      <w:bookmarkEnd w:id="468"/>
      <w:bookmarkEnd w:id="469"/>
    </w:p>
    <w:p w14:paraId="11A573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与合同有关的一切税费，均按照中华人民共和国法律的相关规定缴纳。</w:t>
      </w:r>
    </w:p>
    <w:p w14:paraId="03E0166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70" w:name="_Toc14814"/>
      <w:bookmarkStart w:id="471" w:name="_Toc7315"/>
      <w:bookmarkStart w:id="472" w:name="_Toc25525"/>
      <w:bookmarkStart w:id="473" w:name="_Toc30105"/>
      <w:bookmarkStart w:id="474" w:name="_Toc26883"/>
      <w:r>
        <w:rPr>
          <w:rFonts w:hint="eastAsia" w:ascii="宋体" w:hAnsi="宋体" w:eastAsia="宋体" w:cs="宋体"/>
          <w:b/>
          <w:i w:val="0"/>
          <w:iCs w:val="0"/>
          <w:color w:val="auto"/>
          <w:sz w:val="24"/>
          <w:szCs w:val="24"/>
          <w:highlight w:val="none"/>
          <w:shd w:val="clear" w:color="auto" w:fill="auto"/>
        </w:rPr>
        <w:t>2.13 乙方破产</w:t>
      </w:r>
      <w:bookmarkEnd w:id="470"/>
      <w:bookmarkEnd w:id="471"/>
      <w:bookmarkEnd w:id="472"/>
      <w:bookmarkEnd w:id="473"/>
      <w:bookmarkEnd w:id="474"/>
    </w:p>
    <w:p w14:paraId="4EFCA4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0F9D0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75" w:name="_Toc2016"/>
      <w:bookmarkStart w:id="476" w:name="_Toc23323"/>
      <w:bookmarkStart w:id="477" w:name="_Toc1123"/>
      <w:r>
        <w:rPr>
          <w:rFonts w:hint="eastAsia" w:ascii="宋体" w:hAnsi="宋体" w:eastAsia="宋体" w:cs="宋体"/>
          <w:b/>
          <w:i w:val="0"/>
          <w:iCs w:val="0"/>
          <w:color w:val="auto"/>
          <w:sz w:val="24"/>
          <w:szCs w:val="24"/>
          <w:highlight w:val="none"/>
          <w:shd w:val="clear" w:color="auto" w:fill="auto"/>
        </w:rPr>
        <w:t>2.14 合同中止、终止</w:t>
      </w:r>
      <w:bookmarkEnd w:id="475"/>
      <w:bookmarkEnd w:id="476"/>
      <w:bookmarkEnd w:id="477"/>
    </w:p>
    <w:p w14:paraId="4A38D5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2.14.1 双方当事人不得擅自中止或者终止合同；</w:t>
      </w:r>
    </w:p>
    <w:p w14:paraId="7342F2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2.14.2合同继续履行将损害国家利益和社会公共利益的，双方当事人应当中止或者终止合同。有过错的一方应当承担赔偿责任，双方当事人都有过错的，各自承担相应的责任。</w:t>
      </w:r>
    </w:p>
    <w:p w14:paraId="5F7EE71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78" w:name="_Toc17363"/>
      <w:bookmarkStart w:id="479" w:name="_Toc1969"/>
      <w:bookmarkStart w:id="480" w:name="_Toc14525"/>
      <w:r>
        <w:rPr>
          <w:rFonts w:hint="eastAsia" w:ascii="宋体" w:hAnsi="宋体" w:eastAsia="宋体" w:cs="宋体"/>
          <w:b/>
          <w:i w:val="0"/>
          <w:iCs w:val="0"/>
          <w:color w:val="auto"/>
          <w:sz w:val="24"/>
          <w:szCs w:val="24"/>
          <w:highlight w:val="none"/>
          <w:shd w:val="clear" w:color="auto" w:fill="auto"/>
        </w:rPr>
        <w:t>2.15 检验和验收</w:t>
      </w:r>
      <w:bookmarkEnd w:id="478"/>
      <w:bookmarkEnd w:id="479"/>
      <w:bookmarkEnd w:id="480"/>
    </w:p>
    <w:p w14:paraId="16E1AB1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2.15.1 乙方按照</w:t>
      </w:r>
      <w:r>
        <w:rPr>
          <w:rFonts w:hint="eastAsia" w:ascii="宋体" w:hAnsi="宋体" w:eastAsia="宋体" w:cs="宋体"/>
          <w:b/>
          <w:i w:val="0"/>
          <w:iCs w:val="0"/>
          <w:color w:val="auto"/>
          <w:sz w:val="24"/>
          <w:szCs w:val="24"/>
          <w:highlight w:val="none"/>
          <w:u w:val="single"/>
          <w:shd w:val="clear" w:color="auto" w:fill="auto"/>
        </w:rPr>
        <w:t>合同专用条款</w:t>
      </w:r>
      <w:r>
        <w:rPr>
          <w:rFonts w:hint="eastAsia" w:ascii="宋体" w:hAnsi="宋体" w:eastAsia="宋体" w:cs="宋体"/>
          <w:i w:val="0"/>
          <w:iCs w:val="0"/>
          <w:color w:val="auto"/>
          <w:sz w:val="24"/>
          <w:szCs w:val="24"/>
          <w:highlight w:val="none"/>
          <w:shd w:val="clear" w:color="auto" w:fill="auto"/>
        </w:rPr>
        <w:t>的约定，定期提交服务报告，甲方按照</w:t>
      </w:r>
      <w:r>
        <w:rPr>
          <w:rFonts w:hint="eastAsia" w:ascii="宋体" w:hAnsi="宋体" w:eastAsia="宋体" w:cs="宋体"/>
          <w:b/>
          <w:i w:val="0"/>
          <w:iCs w:val="0"/>
          <w:color w:val="auto"/>
          <w:sz w:val="24"/>
          <w:szCs w:val="24"/>
          <w:highlight w:val="none"/>
          <w:u w:val="single"/>
          <w:shd w:val="clear" w:color="auto" w:fill="auto"/>
        </w:rPr>
        <w:t>合同专用条款</w:t>
      </w:r>
      <w:r>
        <w:rPr>
          <w:rFonts w:hint="eastAsia" w:ascii="宋体" w:hAnsi="宋体" w:eastAsia="宋体" w:cs="宋体"/>
          <w:i w:val="0"/>
          <w:iCs w:val="0"/>
          <w:color w:val="auto"/>
          <w:sz w:val="24"/>
          <w:szCs w:val="24"/>
          <w:highlight w:val="none"/>
          <w:shd w:val="clear" w:color="auto" w:fill="auto"/>
        </w:rPr>
        <w:t>的约定进行定期验收；</w:t>
      </w:r>
    </w:p>
    <w:p w14:paraId="050CEEE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30FCEC2">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2.15.3 检验和验收标准、程序等具体内容以及前述验收书的效力详见</w:t>
      </w:r>
      <w:r>
        <w:rPr>
          <w:rFonts w:hint="eastAsia" w:ascii="宋体" w:hAnsi="宋体" w:eastAsia="宋体" w:cs="宋体"/>
          <w:b/>
          <w:i w:val="0"/>
          <w:iCs w:val="0"/>
          <w:color w:val="auto"/>
          <w:sz w:val="24"/>
          <w:szCs w:val="24"/>
          <w:highlight w:val="none"/>
          <w:u w:val="single"/>
          <w:shd w:val="clear" w:color="auto" w:fill="auto"/>
        </w:rPr>
        <w:t>合同专用条款</w:t>
      </w:r>
      <w:r>
        <w:rPr>
          <w:rFonts w:hint="eastAsia" w:ascii="宋体" w:hAnsi="宋体" w:eastAsia="宋体" w:cs="宋体"/>
          <w:i w:val="0"/>
          <w:iCs w:val="0"/>
          <w:color w:val="auto"/>
          <w:sz w:val="24"/>
          <w:szCs w:val="24"/>
          <w:highlight w:val="none"/>
          <w:shd w:val="clear" w:color="auto" w:fill="auto"/>
        </w:rPr>
        <w:t>。</w:t>
      </w:r>
    </w:p>
    <w:p w14:paraId="417A985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81" w:name="_Toc2308"/>
      <w:bookmarkStart w:id="482" w:name="_Toc9808"/>
      <w:bookmarkStart w:id="483" w:name="_Toc31892"/>
      <w:bookmarkStart w:id="484" w:name="_Toc12666"/>
      <w:bookmarkStart w:id="485" w:name="_Toc25198"/>
      <w:r>
        <w:rPr>
          <w:rFonts w:hint="eastAsia" w:ascii="宋体" w:hAnsi="宋体" w:eastAsia="宋体" w:cs="宋体"/>
          <w:b/>
          <w:i w:val="0"/>
          <w:iCs w:val="0"/>
          <w:color w:val="auto"/>
          <w:sz w:val="24"/>
          <w:szCs w:val="24"/>
          <w:highlight w:val="none"/>
          <w:shd w:val="clear" w:color="auto" w:fill="auto"/>
        </w:rPr>
        <w:t>2.16 通知和送达</w:t>
      </w:r>
      <w:bookmarkEnd w:id="481"/>
      <w:bookmarkEnd w:id="482"/>
      <w:bookmarkEnd w:id="483"/>
      <w:bookmarkEnd w:id="484"/>
      <w:bookmarkEnd w:id="485"/>
    </w:p>
    <w:p w14:paraId="278290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bookmarkStart w:id="486" w:name="_Toc27674"/>
      <w:bookmarkStart w:id="487" w:name="_Toc18401"/>
      <w:r>
        <w:rPr>
          <w:rFonts w:hint="eastAsia" w:ascii="宋体" w:hAnsi="宋体" w:eastAsia="宋体" w:cs="宋体"/>
          <w:i w:val="0"/>
          <w:iCs w:val="0"/>
          <w:color w:val="auto"/>
          <w:sz w:val="24"/>
          <w:szCs w:val="24"/>
          <w:highlight w:val="none"/>
          <w:shd w:val="clear" w:color="auto" w:fill="auto"/>
        </w:rPr>
        <w:t>2.1</w:t>
      </w:r>
      <w:r>
        <w:rPr>
          <w:rFonts w:hint="eastAsia" w:ascii="宋体" w:hAnsi="宋体" w:eastAsia="宋体" w:cs="宋体"/>
          <w:i w:val="0"/>
          <w:iCs w:val="0"/>
          <w:color w:val="auto"/>
          <w:sz w:val="24"/>
          <w:szCs w:val="24"/>
          <w:highlight w:val="none"/>
          <w:shd w:val="clear" w:color="auto" w:fill="auto"/>
          <w:lang w:val="en-US" w:eastAsia="zh-CN"/>
        </w:rPr>
        <w:t>6</w:t>
      </w:r>
      <w:r>
        <w:rPr>
          <w:rFonts w:hint="eastAsia" w:ascii="宋体" w:hAnsi="宋体" w:eastAsia="宋体" w:cs="宋体"/>
          <w:i w:val="0"/>
          <w:iCs w:val="0"/>
          <w:color w:val="auto"/>
          <w:sz w:val="24"/>
          <w:szCs w:val="24"/>
          <w:highlight w:val="none"/>
          <w:shd w:val="clear" w:color="auto" w:fill="auto"/>
        </w:rPr>
        <w:t xml:space="preserve">.1任何一方因履行合同而以合同第一部分尾部所列明的传真或电子邮件 </w:t>
      </w:r>
      <w:r>
        <w:rPr>
          <w:rFonts w:hint="eastAsia" w:ascii="宋体" w:hAnsi="宋体" w:eastAsia="宋体" w:cs="宋体"/>
          <w:i w:val="0"/>
          <w:iCs w:val="0"/>
          <w:color w:val="auto"/>
          <w:sz w:val="24"/>
          <w:szCs w:val="24"/>
          <w:highlight w:val="none"/>
          <w:u w:val="single"/>
          <w:shd w:val="clear" w:color="auto" w:fill="auto"/>
        </w:rPr>
        <w:t xml:space="preserve">       </w:t>
      </w:r>
      <w:r>
        <w:rPr>
          <w:rFonts w:hint="eastAsia" w:ascii="宋体" w:hAnsi="宋体" w:eastAsia="宋体" w:cs="宋体"/>
          <w:i w:val="0"/>
          <w:iCs w:val="0"/>
          <w:color w:val="auto"/>
          <w:sz w:val="24"/>
          <w:szCs w:val="24"/>
          <w:highlight w:val="none"/>
          <w:shd w:val="clear" w:color="auto" w:fill="auto"/>
        </w:rPr>
        <w:t>发出的所有通知、文件、材料，均视为已向对方当事人送达；任何一方变更上述送达方式或者地址的，应于</w:t>
      </w:r>
      <w:r>
        <w:rPr>
          <w:rFonts w:hint="eastAsia" w:ascii="宋体" w:hAnsi="宋体" w:eastAsia="宋体" w:cs="宋体"/>
          <w:i w:val="0"/>
          <w:iCs w:val="0"/>
          <w:color w:val="auto"/>
          <w:sz w:val="24"/>
          <w:szCs w:val="24"/>
          <w:highlight w:val="none"/>
          <w:u w:val="single"/>
          <w:shd w:val="clear" w:color="auto" w:fill="auto"/>
        </w:rPr>
        <w:t>3</w:t>
      </w:r>
      <w:r>
        <w:rPr>
          <w:rFonts w:hint="eastAsia" w:ascii="宋体" w:hAnsi="宋体" w:eastAsia="宋体" w:cs="宋体"/>
          <w:i w:val="0"/>
          <w:iCs w:val="0"/>
          <w:color w:val="auto"/>
          <w:sz w:val="24"/>
          <w:szCs w:val="24"/>
          <w:highlight w:val="none"/>
          <w:shd w:val="clear" w:color="auto" w:fill="auto"/>
        </w:rPr>
        <w:t>个工作日内书面通知对方当事人，在对方当事人收到有关变更通知之前，变更前的约定送达方式或者地址仍视为有效。</w:t>
      </w:r>
    </w:p>
    <w:p w14:paraId="4D0932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w:t>
      </w:r>
      <w:r>
        <w:rPr>
          <w:rFonts w:hint="eastAsia" w:ascii="宋体" w:hAnsi="宋体" w:eastAsia="宋体" w:cs="宋体"/>
          <w:i w:val="0"/>
          <w:iCs w:val="0"/>
          <w:color w:val="auto"/>
          <w:sz w:val="24"/>
          <w:szCs w:val="24"/>
          <w:highlight w:val="none"/>
          <w:shd w:val="clear" w:color="auto" w:fill="auto"/>
          <w:lang w:val="en-US" w:eastAsia="zh-CN"/>
        </w:rPr>
        <w:t>6</w:t>
      </w:r>
      <w:r>
        <w:rPr>
          <w:rFonts w:hint="eastAsia" w:ascii="宋体" w:hAnsi="宋体" w:eastAsia="宋体" w:cs="宋体"/>
          <w:i w:val="0"/>
          <w:iCs w:val="0"/>
          <w:color w:val="auto"/>
          <w:sz w:val="24"/>
          <w:szCs w:val="24"/>
          <w:highlight w:val="none"/>
          <w:shd w:val="clear" w:color="auto" w:fill="auto"/>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6"/>
      <w:bookmarkEnd w:id="487"/>
    </w:p>
    <w:p w14:paraId="7EB0CE1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88" w:name="_Toc12254"/>
      <w:bookmarkStart w:id="489" w:name="_Toc20808"/>
      <w:bookmarkStart w:id="490" w:name="_Toc5063"/>
      <w:bookmarkStart w:id="491" w:name="_Toc27644"/>
      <w:bookmarkStart w:id="492" w:name="_Toc28906"/>
      <w:r>
        <w:rPr>
          <w:rFonts w:hint="eastAsia" w:ascii="宋体" w:hAnsi="宋体" w:eastAsia="宋体" w:cs="宋体"/>
          <w:b/>
          <w:i w:val="0"/>
          <w:iCs w:val="0"/>
          <w:color w:val="auto"/>
          <w:sz w:val="24"/>
          <w:szCs w:val="24"/>
          <w:highlight w:val="none"/>
          <w:shd w:val="clear" w:color="auto" w:fill="auto"/>
        </w:rPr>
        <w:t>2.17 合同使用的文字和适用的法律</w:t>
      </w:r>
      <w:bookmarkEnd w:id="488"/>
      <w:bookmarkEnd w:id="489"/>
      <w:bookmarkEnd w:id="490"/>
      <w:bookmarkEnd w:id="491"/>
      <w:bookmarkEnd w:id="492"/>
    </w:p>
    <w:p w14:paraId="070300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2.17.1 合同使用汉语书就、变更和解释；</w:t>
      </w:r>
    </w:p>
    <w:p w14:paraId="7E6894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2.17.2 合同适用中华人民共和国法律。</w:t>
      </w:r>
    </w:p>
    <w:p w14:paraId="215D78C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rPr>
      </w:pPr>
      <w:bookmarkStart w:id="493" w:name="_Toc30599"/>
      <w:bookmarkStart w:id="494" w:name="_Toc4355"/>
      <w:bookmarkStart w:id="495" w:name="_Toc18540"/>
      <w:r>
        <w:rPr>
          <w:rFonts w:hint="eastAsia" w:ascii="宋体" w:hAnsi="宋体" w:eastAsia="宋体" w:cs="宋体"/>
          <w:b/>
          <w:i w:val="0"/>
          <w:iCs w:val="0"/>
          <w:color w:val="auto"/>
          <w:sz w:val="24"/>
          <w:szCs w:val="24"/>
          <w:highlight w:val="none"/>
          <w:shd w:val="clear" w:color="auto" w:fill="auto"/>
        </w:rPr>
        <w:t>2.18 计量单位</w:t>
      </w:r>
      <w:bookmarkEnd w:id="493"/>
      <w:bookmarkEnd w:id="494"/>
      <w:bookmarkEnd w:id="495"/>
    </w:p>
    <w:p w14:paraId="37A180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除技术规范中另有规定外,合同的计量单位均使用国家法定计量单位。</w:t>
      </w:r>
    </w:p>
    <w:p w14:paraId="4AC7994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i w:val="0"/>
          <w:iCs w:val="0"/>
          <w:color w:val="auto"/>
          <w:sz w:val="24"/>
          <w:szCs w:val="24"/>
          <w:highlight w:val="none"/>
          <w:shd w:val="clear" w:color="auto" w:fill="auto"/>
          <w:lang w:val="en-US" w:eastAsia="zh-CN"/>
        </w:rPr>
      </w:pPr>
      <w:r>
        <w:rPr>
          <w:rFonts w:hint="eastAsia" w:ascii="宋体" w:hAnsi="宋体" w:eastAsia="宋体" w:cs="宋体"/>
          <w:b/>
          <w:i w:val="0"/>
          <w:iCs w:val="0"/>
          <w:color w:val="auto"/>
          <w:sz w:val="24"/>
          <w:szCs w:val="24"/>
          <w:highlight w:val="none"/>
          <w:shd w:val="clear" w:color="auto" w:fill="auto"/>
          <w:lang w:val="en-US" w:eastAsia="zh-CN"/>
        </w:rPr>
        <w:t>2.19 网络安全</w:t>
      </w:r>
    </w:p>
    <w:p w14:paraId="149B279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2.19.1安全责任（乙方义务）</w:t>
      </w:r>
    </w:p>
    <w:p w14:paraId="0182376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1.乙方应按照《中华人民共和国网络安全法》《中华人民共和国数据安全法》《中华人民共和国个人信息保护法》等法律法规及规章制度的要求，履行网络和数据安全保护义务。</w:t>
      </w:r>
    </w:p>
    <w:p w14:paraId="3776F16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2.本项目所涉及的乙方工作人员均需签订《保密承诺书》（网络安全承诺书），且乙方应对项目涉及工作人员进行背景审查，存在泄密风险的乙方工作人员不得接触项目。乙方应做好人员保密教育工作。</w:t>
      </w:r>
    </w:p>
    <w:p w14:paraId="52ABA0C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3.乙方应当采取技术措施和其他必要措施，确保其网络和数据安全，防止出现信息泄露、毁损、丢失等风险。在发生或者可能发生信息泄露、毁损、丢失等情况时，应当立即采取补救措施，并将相关情况及时告知甲方。</w:t>
      </w:r>
    </w:p>
    <w:p w14:paraId="31286C9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4.项目中所包含的建设、运营、运维的信息系统、应用、数据库等，乙方开通相关账号、权限等必须经过甲方审批允许，不得私开账号、擅自更改权限等。</w:t>
      </w:r>
    </w:p>
    <w:p w14:paraId="1B3149B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5.乙方应合理使用操作账号，严禁乙方存在多名（2人及以上）工作人员共用一个操作账号的情形，同时操作账号应采用高强度的密码，乙方应妥善保管密码并定期更新账号密码。</w:t>
      </w:r>
    </w:p>
    <w:p w14:paraId="7838BAD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6.未经甲方允许，乙方不得对项目云资源私开端口，不得利用项目资源进行与该项目无关的工作，不得将政务网和互联网私自打通。</w:t>
      </w:r>
    </w:p>
    <w:p w14:paraId="0903795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69784C0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8.乙方应认真组织开展各项数据处理活动，查找项目数据安全隐患和漏洞，对薄弱环节和潜在威胁采取有力措施并进行及时整改，避免和消除数据安全风险，履行数据安全保护义务。</w:t>
      </w:r>
    </w:p>
    <w:p w14:paraId="198DD2D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13A32EE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10.乙方应及时响应、处置甲方布置的安全工作，对其主管的系统、组件、云资源等所属安全事件、隐患及时发现、阻断、排查、处置、溯源（包括但不限于攻防演练等相关活动中发现的）。</w:t>
      </w:r>
    </w:p>
    <w:p w14:paraId="797FE38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11.项目中所建设的系统、提供的基础设施服务等，乙方应无偿提供操作、告警等安全日志以及资产清单，并且按照规范要求与甲方审计平台实现对接，并且提供相关解析服务（如日志字典等）供甲方进行安全审计。</w:t>
      </w:r>
    </w:p>
    <w:p w14:paraId="385E284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12.乙方派驻的驻场人员应按照甲方要求办理入场、离场等手续，并且遵守甲方劳动、工作纪律，按照甲方要求的工作时间进行出勤。</w:t>
      </w:r>
    </w:p>
    <w:p w14:paraId="416AF4E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13.乙方应配合甲方对项目涉及的资源、系统等常态化安全漏洞扫描，并且及时修复漏洞。</w:t>
      </w:r>
    </w:p>
    <w:p w14:paraId="614DD05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14.乙方应配合甲方完成项目中所建设、运营的应用系统、服务等的网络数据安全检查，并且按要求及时完成检查中发现问题的整改。</w:t>
      </w:r>
    </w:p>
    <w:p w14:paraId="7FD5DC3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15.未经甲方允许，乙方不得擅自将项目中涉及的数据拷贝、转移出指定数据区域外进行开发、调试等，包括不限于乙方公司、第三方公司的服务器等。</w:t>
      </w:r>
    </w:p>
    <w:p w14:paraId="05297C0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16.每次通报后，乙方应当根据通报内容及时整改并向甲方提交整改报告。</w:t>
      </w:r>
    </w:p>
    <w:p w14:paraId="2D3AA98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17.乙方要根据甲方要求提供服务，在甲方规定的场所开展实施工作，明确项目负责人、安全管理员，提供服务保障、培训、演练等服务。</w:t>
      </w:r>
    </w:p>
    <w:p w14:paraId="383B856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18.乙方要确保数据使用和处理不出境。</w:t>
      </w:r>
    </w:p>
    <w:p w14:paraId="3E97003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19.乙方不得将信息系统核心、关键功能转包。</w:t>
      </w:r>
    </w:p>
    <w:p w14:paraId="70430C2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20．乙方要全面落实网络安全等级保护制度和关键信息基础设施安全保护制度及商用密码应用安全性评估管理办法，网络安全等级保护备案、商用密码应用安全性评估时间，原则上不得晚于项目正式上线运行时间。</w:t>
      </w:r>
    </w:p>
    <w:p w14:paraId="5ADB94E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21．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2232FDA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2.19.2安全违约责任</w:t>
      </w:r>
    </w:p>
    <w:p w14:paraId="72C3EDB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1.由于乙方原因，受到国家级安全问题通报的或造成特别重大事故的，每通报一个问题或发生一次事故，从合同金额内扣除10万元。(合同总金额不足30万的，扣除合同金额30%)</w:t>
      </w:r>
    </w:p>
    <w:p w14:paraId="2A054A5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2.由于乙方原因，受到省级安全问题通报的或造成重大事故的，每通报一个问题或发生一次事故，从合同金额扣除5万元。</w:t>
      </w:r>
    </w:p>
    <w:p w14:paraId="33B868F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3.由于乙方原因，受到市级安全问题通报的或造成较大事故（一般事故）的，每通报一个问题或发生一次事故，从合同金额扣除1万元。</w:t>
      </w:r>
    </w:p>
    <w:p w14:paraId="787CCB2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4.乙方未按照甲方要求及时处置所属安全事件、隐患的，每发生一次，从合同金额扣除1千元。</w:t>
      </w:r>
    </w:p>
    <w:p w14:paraId="1184CBF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5.乙方存在多名（2人及以上）工作人员共用一个操作账户的，或所主管的系统、云资源等账号出现弱口令的（强口令需至少包含数字、大小写字母、特殊字符等，且无明显规律），每出现1次，从合同金额扣除1千元。</w:t>
      </w:r>
    </w:p>
    <w:p w14:paraId="79DF426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6.未经甲方审批允许，乙方不得私开账号、擅自更改权限，不得对项目云资源私开端口，不得利用项目资源进行与该项目无关的工作，不得将政务网和互联网私自打通的。每出现一次，从合同金额中扣除1千元。</w:t>
      </w:r>
    </w:p>
    <w:p w14:paraId="182766E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7.乙方发现数据安全缺陷、漏洞等风险时，未立即采取补救措施的；或发生数字安全事件时，未立即采取处置措施的；相关情况未第一时间向甲方报告的；每出现一次，从合同金额中扣除1千元。</w:t>
      </w:r>
    </w:p>
    <w:p w14:paraId="7217C11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8.若乙方未按需提供日志，或提供的操作记录、安全日志等不完整、存在缺失的，每发现一次，每次从合同金额扣除1千元。</w:t>
      </w:r>
    </w:p>
    <w:p w14:paraId="069858F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9.乙方拒不配合网络数据安全检查或经检查后拒不进行整改的，每出现一次从合同金额中扣除1千元。</w:t>
      </w:r>
    </w:p>
    <w:p w14:paraId="28B103E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10.项目结束后，乙方未按约删除其在项目过程中获取的数据资料并擅自使用或许可他人使用的，承担项目合同总金额10%的违约责任。</w:t>
      </w:r>
    </w:p>
    <w:p w14:paraId="78E9FCA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11.乙方未配合甲方对项目涉及的资源、系统等常态化安全漏洞扫描，或未及时修复漏洞的，每出现一次，从合同金额扣除1千元。</w:t>
      </w:r>
    </w:p>
    <w:p w14:paraId="0D42E27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12.乙方未配合甲方完成项目中所建设、运营的应用系统、服务等的网络数据安全检查，并且按要求及时完成检查中发现问题的整改,每出现一次，从合同金额中扣除1千元。</w:t>
      </w:r>
    </w:p>
    <w:p w14:paraId="3A9CC25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13.乙方未按照甲方相关要求，签订《保密承诺书》，办理入场、离场手续的、未入驻全省ISV系统，出现1人次，每人次从合同金额扣除1千元</w:t>
      </w:r>
    </w:p>
    <w:p w14:paraId="41216FD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p>
    <w:p w14:paraId="13176DB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14.乙方派驻的驻场人员未按照甲方工作要求进行出勤的，每出现1人次从合同金额扣除500元。</w:t>
      </w:r>
    </w:p>
    <w:p w14:paraId="398BE31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15.乙方不得擅自将项目中涉及的数据拷贝、转移出指定数据区域外进行开发、调试等，包括不限于乙方公司、第三方公司的服务器等，每出现一次，从合同金额扣除1万元。</w:t>
      </w:r>
    </w:p>
    <w:p w14:paraId="144E66F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16.每次通报后，若乙方未及时提供整改报告的；或未根据通报内容及时进行整改的，每出现一次，从合同金额扣除1千元。</w:t>
      </w:r>
    </w:p>
    <w:p w14:paraId="6C4F61B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17.乙方在项目中所承建信息系统的开发、测试环境，出现甲方及项目相关的标识名称，或将生产数据、公共数据存储在开发、测试环境中，或在项目建成后未及时下架测试环境，每出现一次，从合同金额扣除1千元。</w:t>
      </w:r>
    </w:p>
    <w:p w14:paraId="6A493E8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18.乙方驻场人员在重要活动、会议期间，未按照甲方安全保障要求，参与重保值班值守工作，每出现一人次天，从合同金额扣除1千元。</w:t>
      </w:r>
    </w:p>
    <w:p w14:paraId="7003F25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19. 乙方未按照甲方业务要求，围绕项目内容，未及时提供甲方所需要的业务相关进展及数据，每出现一次，从合同金额扣除1千元。</w:t>
      </w:r>
    </w:p>
    <w:p w14:paraId="209D108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20.乙方在项目中所建设、运营的应用系统、应用服务等涉及鉴权登录的，未使用浙政钉/浙里办扫码方式、二次验证的方式的，每发现一次，从合同金额扣除1千元。</w:t>
      </w:r>
    </w:p>
    <w:p w14:paraId="09C2221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21.乙方在项目中未履行安全职责，对公共数据接口进行二次封装、在互联网使用公共数据接口、未妥善保管接口密钥导致泄露的，每出现一次，从合同金额中扣除1千元。</w:t>
      </w:r>
    </w:p>
    <w:p w14:paraId="7050F9F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22.乙方驻场人员未按照合同约定或未经甲方允许，同时参与其他项目工作或本项目中已单独支付服务费的相关工作，甲方有权扣除驻场人员服务费，并要求乙方恢复专人专项服务。</w:t>
      </w:r>
    </w:p>
    <w:p w14:paraId="6794C99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23．乙方驻场人员在工作期间，未遵守驻场人员的纪律，进行偏离工作的非正常事务，包括不限于玩游戏、下载电影、在线看视频等娱乐性活动，每发现1次，扣除500元；若多次发现，甲方有权扣除驻场人员服务费。</w:t>
      </w:r>
    </w:p>
    <w:p w14:paraId="0AA9463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24．乙方应当按照合同约定开展工作，并严格遵守《中华人民共和国网络安全法》《中华人民共和国数据安全法》《中华人民共和国个人信息保护法》《互联网政务应用安全管理规定》《网络数据安全管理条例》等法律法规和规章制度，对于乙方不履行合同义务或者履行合同义务不符合约定的，应当承担相应责任。</w:t>
      </w:r>
    </w:p>
    <w:p w14:paraId="3CF401F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25．乙方驻场人员、项目人员未按照场所的管理要求履行相应义务，包括在禁烟场所抽烟等，每发现1次，扣除500元。</w:t>
      </w:r>
    </w:p>
    <w:p w14:paraId="7B4B969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26．项目中所提供的基础设施服务，乙方未按甲方要求提供资产归属信息或者资产信息有误的，每个资产信息扣1千元；IP归属新增、变更、释放后，未在2天内及时提供准确的归属信息，每个资产信息扣1千元。</w:t>
      </w:r>
    </w:p>
    <w:p w14:paraId="3555B2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eastAsia="zh-CN"/>
        </w:rPr>
        <w:t>27.乙方项目人员审核项目中相关工作的工单时，未充分考虑工单的可执行性、安全性、合理性，未尽审核职责的，每个工单扣100元。</w:t>
      </w:r>
    </w:p>
    <w:p w14:paraId="42B87D9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rPr>
        <w:t>2.</w:t>
      </w:r>
      <w:r>
        <w:rPr>
          <w:rFonts w:hint="eastAsia" w:ascii="宋体" w:hAnsi="宋体" w:eastAsia="宋体" w:cs="宋体"/>
          <w:b/>
          <w:i w:val="0"/>
          <w:iCs w:val="0"/>
          <w:color w:val="auto"/>
          <w:sz w:val="24"/>
          <w:szCs w:val="24"/>
          <w:highlight w:val="none"/>
          <w:shd w:val="clear" w:color="auto" w:fill="auto"/>
          <w:lang w:val="en-US" w:eastAsia="zh-CN"/>
        </w:rPr>
        <w:t>20</w:t>
      </w:r>
      <w:r>
        <w:rPr>
          <w:rFonts w:hint="eastAsia" w:ascii="宋体" w:hAnsi="宋体" w:eastAsia="宋体" w:cs="宋体"/>
          <w:b/>
          <w:i w:val="0"/>
          <w:iCs w:val="0"/>
          <w:color w:val="auto"/>
          <w:sz w:val="24"/>
          <w:szCs w:val="24"/>
          <w:highlight w:val="none"/>
          <w:shd w:val="clear" w:color="auto" w:fill="auto"/>
        </w:rPr>
        <w:t>合同份数</w:t>
      </w:r>
    </w:p>
    <w:p w14:paraId="3EA107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合同份数按</w:t>
      </w:r>
      <w:r>
        <w:rPr>
          <w:rFonts w:hint="eastAsia" w:ascii="宋体" w:hAnsi="宋体" w:eastAsia="宋体" w:cs="宋体"/>
          <w:b/>
          <w:i w:val="0"/>
          <w:iCs w:val="0"/>
          <w:color w:val="auto"/>
          <w:sz w:val="24"/>
          <w:szCs w:val="24"/>
          <w:highlight w:val="none"/>
          <w:u w:val="single"/>
          <w:shd w:val="clear" w:color="auto" w:fill="auto"/>
        </w:rPr>
        <w:t>合同专用条款</w:t>
      </w:r>
      <w:r>
        <w:rPr>
          <w:rFonts w:hint="eastAsia" w:ascii="宋体" w:hAnsi="宋体" w:eastAsia="宋体" w:cs="宋体"/>
          <w:i w:val="0"/>
          <w:iCs w:val="0"/>
          <w:color w:val="auto"/>
          <w:sz w:val="24"/>
          <w:szCs w:val="24"/>
          <w:highlight w:val="none"/>
          <w:shd w:val="clear" w:color="auto" w:fill="auto"/>
        </w:rPr>
        <w:t>规定，每份均具有同等法律效力。</w:t>
      </w:r>
    </w:p>
    <w:p w14:paraId="1A597742">
      <w:pPr>
        <w:adjustRightInd w:val="0"/>
        <w:snapToGrid w:val="0"/>
        <w:spacing w:line="360" w:lineRule="auto"/>
        <w:ind w:firstLineChars="200"/>
        <w:outlineLvl w:val="0"/>
        <w:rPr>
          <w:rFonts w:hint="eastAsia" w:ascii="宋体" w:hAnsi="宋体"/>
          <w:b/>
          <w:i w:val="0"/>
          <w:iCs w:val="0"/>
          <w:snapToGrid/>
          <w:color w:val="auto"/>
          <w:kern w:val="2"/>
          <w:sz w:val="24"/>
          <w:highlight w:val="none"/>
          <w:shd w:val="clear" w:color="auto" w:fill="auto"/>
        </w:rPr>
      </w:pPr>
      <w:r>
        <w:rPr>
          <w:rFonts w:hint="eastAsia" w:ascii="宋体" w:hAnsi="宋体"/>
          <w:b/>
          <w:i w:val="0"/>
          <w:iCs w:val="0"/>
          <w:snapToGrid/>
          <w:color w:val="auto"/>
          <w:kern w:val="2"/>
          <w:sz w:val="24"/>
          <w:highlight w:val="none"/>
          <w:shd w:val="clear" w:color="auto" w:fill="auto"/>
        </w:rPr>
        <w:t>2.2</w:t>
      </w:r>
      <w:r>
        <w:rPr>
          <w:rFonts w:hint="eastAsia" w:ascii="宋体" w:hAnsi="宋体"/>
          <w:b/>
          <w:i w:val="0"/>
          <w:iCs w:val="0"/>
          <w:snapToGrid/>
          <w:color w:val="auto"/>
          <w:kern w:val="2"/>
          <w:sz w:val="24"/>
          <w:highlight w:val="none"/>
          <w:shd w:val="clear" w:color="auto" w:fill="auto"/>
          <w:lang w:val="en-US" w:eastAsia="zh-CN"/>
        </w:rPr>
        <w:t>1</w:t>
      </w:r>
      <w:r>
        <w:rPr>
          <w:rFonts w:hint="eastAsia" w:ascii="宋体" w:hAnsi="宋体"/>
          <w:b/>
          <w:i w:val="0"/>
          <w:iCs w:val="0"/>
          <w:snapToGrid/>
          <w:color w:val="auto"/>
          <w:kern w:val="2"/>
          <w:sz w:val="24"/>
          <w:highlight w:val="none"/>
          <w:shd w:val="clear" w:color="auto" w:fill="auto"/>
        </w:rPr>
        <w:t>甲乙双方的权利与义务</w:t>
      </w:r>
    </w:p>
    <w:p w14:paraId="30CD6783">
      <w:pPr>
        <w:adjustRightInd w:val="0"/>
        <w:snapToGrid w:val="0"/>
        <w:spacing w:line="360" w:lineRule="auto"/>
        <w:ind w:firstLineChars="200"/>
        <w:outlineLvl w:val="0"/>
        <w:rPr>
          <w:rFonts w:hint="eastAsia" w:ascii="宋体" w:hAnsi="宋体"/>
          <w:b/>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详见</w:t>
      </w:r>
      <w:r>
        <w:rPr>
          <w:rFonts w:hint="eastAsia" w:ascii="宋体" w:hAnsi="宋体"/>
          <w:b/>
          <w:i w:val="0"/>
          <w:iCs w:val="0"/>
          <w:snapToGrid/>
          <w:color w:val="auto"/>
          <w:kern w:val="2"/>
          <w:sz w:val="24"/>
          <w:highlight w:val="none"/>
          <w:u w:val="single"/>
          <w:shd w:val="clear" w:color="auto" w:fill="auto"/>
        </w:rPr>
        <w:t>合同专用条款</w:t>
      </w:r>
      <w:r>
        <w:rPr>
          <w:rFonts w:hint="eastAsia" w:ascii="宋体" w:hAnsi="宋体"/>
          <w:b/>
          <w:i w:val="0"/>
          <w:iCs w:val="0"/>
          <w:snapToGrid/>
          <w:color w:val="auto"/>
          <w:kern w:val="2"/>
          <w:sz w:val="24"/>
          <w:highlight w:val="none"/>
          <w:shd w:val="clear" w:color="auto" w:fill="auto"/>
        </w:rPr>
        <w:t>。</w:t>
      </w:r>
    </w:p>
    <w:p w14:paraId="7F643FD6">
      <w:pPr>
        <w:spacing w:line="360" w:lineRule="auto"/>
        <w:jc w:val="center"/>
        <w:outlineLvl w:val="0"/>
        <w:rPr>
          <w:rFonts w:ascii="宋体" w:hAnsi="宋体" w:cs="宋体"/>
          <w:b/>
          <w:i w:val="0"/>
          <w:iCs w:val="0"/>
          <w:color w:val="auto"/>
          <w:sz w:val="24"/>
          <w:highlight w:val="none"/>
          <w:shd w:val="clear" w:color="auto" w:fill="auto"/>
        </w:rPr>
      </w:pPr>
      <w:r>
        <w:rPr>
          <w:rFonts w:hint="eastAsia" w:ascii="宋体" w:hAnsi="宋体" w:cs="宋体"/>
          <w:i w:val="0"/>
          <w:iCs w:val="0"/>
          <w:color w:val="auto"/>
          <w:kern w:val="0"/>
          <w:highlight w:val="none"/>
          <w:shd w:val="clear" w:color="auto" w:fill="auto"/>
        </w:rPr>
        <w:br w:type="page"/>
      </w:r>
      <w:bookmarkStart w:id="496" w:name="_Toc331685784"/>
      <w:r>
        <w:rPr>
          <w:rFonts w:hint="eastAsia" w:ascii="宋体" w:hAnsi="宋体" w:cs="宋体"/>
          <w:b/>
          <w:i w:val="0"/>
          <w:iCs w:val="0"/>
          <w:color w:val="auto"/>
          <w:sz w:val="24"/>
          <w:highlight w:val="none"/>
          <w:shd w:val="clear" w:color="auto" w:fill="auto"/>
        </w:rPr>
        <w:t xml:space="preserve"> </w:t>
      </w:r>
      <w:bookmarkEnd w:id="496"/>
      <w:r>
        <w:rPr>
          <w:rFonts w:hint="eastAsia" w:ascii="宋体" w:hAnsi="宋体" w:cs="宋体"/>
          <w:b/>
          <w:i w:val="0"/>
          <w:iCs w:val="0"/>
          <w:color w:val="auto"/>
          <w:sz w:val="24"/>
          <w:highlight w:val="none"/>
          <w:shd w:val="clear" w:color="auto" w:fill="auto"/>
        </w:rPr>
        <w:t>第三部分  合同专用条款</w:t>
      </w:r>
    </w:p>
    <w:p w14:paraId="4F35657D">
      <w:pPr>
        <w:spacing w:line="560" w:lineRule="exact"/>
        <w:ind w:left="-420" w:leftChars="-200" w:right="-420" w:rightChars="-200" w:firstLine="480" w:firstLineChars="200"/>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62F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E15E58D">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条款号</w:t>
            </w:r>
          </w:p>
        </w:tc>
        <w:tc>
          <w:tcPr>
            <w:tcW w:w="8149" w:type="dxa"/>
            <w:vAlign w:val="center"/>
          </w:tcPr>
          <w:p w14:paraId="08432E2F">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约定内容</w:t>
            </w:r>
          </w:p>
        </w:tc>
      </w:tr>
      <w:tr w14:paraId="1870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6A8EC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1.3.2</w:t>
            </w:r>
          </w:p>
        </w:tc>
        <w:tc>
          <w:tcPr>
            <w:tcW w:w="8149" w:type="dxa"/>
            <w:vAlign w:val="center"/>
          </w:tcPr>
          <w:p w14:paraId="46237CAA">
            <w:pPr>
              <w:spacing w:line="360" w:lineRule="auto"/>
              <w:rPr>
                <w:rFonts w:hint="eastAsia"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w:t>
            </w:r>
          </w:p>
        </w:tc>
      </w:tr>
      <w:tr w14:paraId="616C5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90619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1.4.2</w:t>
            </w:r>
          </w:p>
        </w:tc>
        <w:tc>
          <w:tcPr>
            <w:tcW w:w="8149" w:type="dxa"/>
            <w:vAlign w:val="center"/>
          </w:tcPr>
          <w:p w14:paraId="0E0B19AA">
            <w:pPr>
              <w:spacing w:line="360" w:lineRule="auto"/>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本项目不设履约保证金</w:t>
            </w:r>
          </w:p>
        </w:tc>
      </w:tr>
      <w:tr w14:paraId="3290A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684C3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1.5.1 </w:t>
            </w:r>
          </w:p>
        </w:tc>
        <w:tc>
          <w:tcPr>
            <w:tcW w:w="8149" w:type="dxa"/>
            <w:vAlign w:val="center"/>
          </w:tcPr>
          <w:p w14:paraId="7B484A24">
            <w:pPr>
              <w:pStyle w:val="129"/>
              <w:snapToGrid w:val="0"/>
              <w:spacing w:before="0"/>
              <w:ind w:left="0" w:leftChars="0" w:firstLine="0" w:firstLineChars="0"/>
              <w:rPr>
                <w:rFonts w:hint="default"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kern w:val="0"/>
                <w:szCs w:val="24"/>
                <w:highlight w:val="none"/>
                <w:shd w:val="clear" w:color="auto" w:fill="auto"/>
              </w:rPr>
              <w:t>合同签订后，甲方收到乙方发票之日起【5】个工作日内，甲方向乙方支付合同价款总金额的【30】%，合计人民币</w:t>
            </w:r>
            <w:r>
              <w:rPr>
                <w:rFonts w:hint="eastAsia" w:ascii="宋体" w:hAnsi="宋体" w:eastAsia="宋体" w:cs="宋体"/>
                <w:i w:val="0"/>
                <w:iCs w:val="0"/>
                <w:color w:val="auto"/>
                <w:kern w:val="0"/>
                <w:szCs w:val="24"/>
                <w:highlight w:val="none"/>
                <w:u w:val="single"/>
                <w:shd w:val="clear" w:color="auto" w:fill="auto"/>
              </w:rPr>
              <w:t xml:space="preserve">        </w:t>
            </w:r>
            <w:r>
              <w:rPr>
                <w:rFonts w:hint="eastAsia" w:ascii="宋体" w:hAnsi="宋体" w:eastAsia="宋体" w:cs="宋体"/>
                <w:i w:val="0"/>
                <w:iCs w:val="0"/>
                <w:color w:val="auto"/>
                <w:kern w:val="0"/>
                <w:szCs w:val="24"/>
                <w:highlight w:val="none"/>
                <w:shd w:val="clear" w:color="auto" w:fill="auto"/>
              </w:rPr>
              <w:t>元（</w:t>
            </w:r>
            <w:r>
              <w:rPr>
                <w:rFonts w:hint="default" w:ascii="Arial" w:hAnsi="Arial" w:eastAsia="宋体" w:cs="Arial"/>
                <w:i w:val="0"/>
                <w:iCs w:val="0"/>
                <w:color w:val="auto"/>
                <w:kern w:val="0"/>
                <w:szCs w:val="24"/>
                <w:highlight w:val="none"/>
                <w:shd w:val="clear" w:color="auto" w:fill="auto"/>
              </w:rPr>
              <w:t>¥</w:t>
            </w:r>
            <w:r>
              <w:rPr>
                <w:rFonts w:hint="eastAsia" w:ascii="宋体" w:hAnsi="宋体" w:eastAsia="宋体" w:cs="宋体"/>
                <w:i w:val="0"/>
                <w:iCs w:val="0"/>
                <w:color w:val="auto"/>
                <w:kern w:val="0"/>
                <w:szCs w:val="24"/>
                <w:highlight w:val="none"/>
                <w:u w:val="single"/>
                <w:shd w:val="clear" w:color="auto" w:fill="auto"/>
              </w:rPr>
              <w:t xml:space="preserve">        </w:t>
            </w:r>
            <w:r>
              <w:rPr>
                <w:rFonts w:hint="eastAsia" w:ascii="宋体" w:hAnsi="宋体" w:eastAsia="宋体" w:cs="宋体"/>
                <w:i w:val="0"/>
                <w:iCs w:val="0"/>
                <w:color w:val="auto"/>
                <w:kern w:val="0"/>
                <w:szCs w:val="24"/>
                <w:highlight w:val="none"/>
                <w:shd w:val="clear" w:color="auto" w:fill="auto"/>
              </w:rPr>
              <w:t>）；</w:t>
            </w:r>
          </w:p>
        </w:tc>
      </w:tr>
      <w:tr w14:paraId="032E7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6AB9F9">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1.5.2</w:t>
            </w:r>
          </w:p>
        </w:tc>
        <w:tc>
          <w:tcPr>
            <w:tcW w:w="8149" w:type="dxa"/>
            <w:vAlign w:val="center"/>
          </w:tcPr>
          <w:p w14:paraId="19E2B5CD">
            <w:pPr>
              <w:spacing w:line="360" w:lineRule="auto"/>
              <w:rPr>
                <w:rFonts w:hint="eastAsia"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不扣回</w:t>
            </w:r>
          </w:p>
        </w:tc>
      </w:tr>
      <w:tr w14:paraId="3A29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84E3B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1.5.3 </w:t>
            </w:r>
          </w:p>
        </w:tc>
        <w:tc>
          <w:tcPr>
            <w:tcW w:w="8149" w:type="dxa"/>
            <w:vAlign w:val="center"/>
          </w:tcPr>
          <w:p w14:paraId="64108264">
            <w:pPr>
              <w:spacing w:line="360" w:lineRule="auto"/>
              <w:rPr>
                <w:rFonts w:hint="eastAsia"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w:t>
            </w:r>
          </w:p>
        </w:tc>
      </w:tr>
      <w:tr w14:paraId="226B4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7FAE7E">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1.6.2</w:t>
            </w:r>
          </w:p>
        </w:tc>
        <w:tc>
          <w:tcPr>
            <w:tcW w:w="8149" w:type="dxa"/>
            <w:vAlign w:val="center"/>
          </w:tcPr>
          <w:p w14:paraId="05EA6EA9">
            <w:pPr>
              <w:pStyle w:val="129"/>
              <w:snapToGrid w:val="0"/>
              <w:spacing w:before="0"/>
              <w:ind w:left="0" w:leftChars="0" w:firstLine="0" w:firstLineChars="0"/>
              <w:rPr>
                <w:rFonts w:hint="eastAsia" w:ascii="宋体" w:hAnsi="宋体" w:eastAsia="宋体" w:cs="宋体"/>
                <w:i w:val="0"/>
                <w:iCs w:val="0"/>
                <w:color w:val="auto"/>
                <w:kern w:val="0"/>
                <w:szCs w:val="24"/>
                <w:highlight w:val="none"/>
                <w:shd w:val="clear" w:color="auto" w:fill="auto"/>
                <w:lang w:val="zh-CN"/>
              </w:rPr>
            </w:pPr>
            <w:r>
              <w:rPr>
                <w:rFonts w:hint="eastAsia" w:ascii="宋体" w:hAnsi="宋体" w:cs="宋体"/>
                <w:i w:val="0"/>
                <w:iCs w:val="0"/>
                <w:color w:val="auto"/>
                <w:kern w:val="0"/>
                <w:szCs w:val="24"/>
                <w:highlight w:val="none"/>
                <w:shd w:val="clear" w:color="auto" w:fill="auto"/>
                <w:lang w:val="en-US" w:eastAsia="zh-CN"/>
              </w:rPr>
              <w:t>第二期：</w:t>
            </w:r>
            <w:r>
              <w:rPr>
                <w:rFonts w:hint="eastAsia" w:ascii="宋体" w:hAnsi="宋体" w:eastAsia="宋体" w:cs="宋体"/>
                <w:bCs/>
                <w:i w:val="0"/>
                <w:iCs w:val="0"/>
                <w:color w:val="auto"/>
                <w:highlight w:val="none"/>
                <w:shd w:val="clear" w:color="auto" w:fill="auto"/>
              </w:rPr>
              <w:t>合同</w:t>
            </w:r>
            <w:r>
              <w:rPr>
                <w:rFonts w:hint="eastAsia" w:ascii="宋体" w:hAnsi="宋体" w:cs="宋体"/>
                <w:bCs/>
                <w:i w:val="0"/>
                <w:iCs w:val="0"/>
                <w:color w:val="auto"/>
                <w:highlight w:val="none"/>
                <w:shd w:val="clear" w:color="auto" w:fill="auto"/>
                <w:lang w:eastAsia="zh-CN"/>
              </w:rPr>
              <w:t>服务</w:t>
            </w:r>
            <w:r>
              <w:rPr>
                <w:rFonts w:hint="eastAsia" w:ascii="宋体" w:hAnsi="宋体" w:eastAsia="宋体" w:cs="宋体"/>
                <w:bCs/>
                <w:i w:val="0"/>
                <w:iCs w:val="0"/>
                <w:color w:val="auto"/>
                <w:highlight w:val="none"/>
                <w:shd w:val="clear" w:color="auto" w:fill="auto"/>
              </w:rPr>
              <w:t>6个月后，甲方对乙方履约情况进行考核，能严格履行合同，维保服务良好，无质量和服务问题，通过甲方的考核。乙方凭甲方签字盖章的支付通知书、</w:t>
            </w:r>
            <w:r>
              <w:rPr>
                <w:rFonts w:hint="eastAsia" w:ascii="宋体" w:hAnsi="宋体" w:eastAsia="宋体" w:cs="宋体"/>
                <w:i w:val="0"/>
                <w:iCs w:val="0"/>
                <w:color w:val="auto"/>
                <w:kern w:val="0"/>
                <w:szCs w:val="24"/>
                <w:highlight w:val="none"/>
                <w:shd w:val="clear" w:color="auto" w:fill="auto"/>
              </w:rPr>
              <w:t>正规合法等额发票</w:t>
            </w:r>
            <w:r>
              <w:rPr>
                <w:rFonts w:hint="eastAsia" w:ascii="宋体" w:hAnsi="宋体" w:eastAsia="宋体" w:cs="宋体"/>
                <w:bCs/>
                <w:i w:val="0"/>
                <w:iCs w:val="0"/>
                <w:color w:val="auto"/>
                <w:highlight w:val="none"/>
                <w:shd w:val="clear" w:color="auto" w:fill="auto"/>
              </w:rPr>
              <w:t>办理合同总价</w:t>
            </w:r>
            <w:r>
              <w:rPr>
                <w:rFonts w:hint="eastAsia" w:ascii="宋体" w:hAnsi="宋体" w:eastAsia="宋体" w:cs="宋体"/>
                <w:i w:val="0"/>
                <w:iCs w:val="0"/>
                <w:color w:val="auto"/>
                <w:kern w:val="0"/>
                <w:szCs w:val="24"/>
                <w:highlight w:val="none"/>
                <w:shd w:val="clear" w:color="auto" w:fill="auto"/>
              </w:rPr>
              <w:t>【</w:t>
            </w:r>
            <w:r>
              <w:rPr>
                <w:rFonts w:hint="eastAsia" w:ascii="宋体" w:hAnsi="宋体" w:cs="宋体"/>
                <w:i w:val="0"/>
                <w:iCs w:val="0"/>
                <w:color w:val="auto"/>
                <w:kern w:val="0"/>
                <w:szCs w:val="24"/>
                <w:highlight w:val="none"/>
                <w:shd w:val="clear" w:color="auto" w:fill="auto"/>
                <w:lang w:val="en-US" w:eastAsia="zh-CN"/>
              </w:rPr>
              <w:t>5</w:t>
            </w:r>
            <w:r>
              <w:rPr>
                <w:rFonts w:hint="eastAsia" w:ascii="宋体" w:hAnsi="宋体" w:eastAsia="宋体" w:cs="宋体"/>
                <w:i w:val="0"/>
                <w:iCs w:val="0"/>
                <w:color w:val="auto"/>
                <w:kern w:val="0"/>
                <w:szCs w:val="24"/>
                <w:highlight w:val="none"/>
                <w:shd w:val="clear" w:color="auto" w:fill="auto"/>
              </w:rPr>
              <w:t>0】%</w:t>
            </w:r>
            <w:r>
              <w:rPr>
                <w:rFonts w:hint="eastAsia" w:ascii="宋体" w:hAnsi="宋体" w:eastAsia="宋体" w:cs="宋体"/>
                <w:bCs/>
                <w:i w:val="0"/>
                <w:iCs w:val="0"/>
                <w:color w:val="auto"/>
                <w:highlight w:val="none"/>
                <w:shd w:val="clear" w:color="auto" w:fill="auto"/>
              </w:rPr>
              <w:t>的维保服务款结算手续，计人民币</w:t>
            </w:r>
            <w:r>
              <w:rPr>
                <w:rFonts w:hint="eastAsia" w:ascii="宋体" w:hAnsi="宋体" w:eastAsia="宋体" w:cs="宋体"/>
                <w:i w:val="0"/>
                <w:iCs w:val="0"/>
                <w:color w:val="auto"/>
                <w:kern w:val="0"/>
                <w:szCs w:val="24"/>
                <w:highlight w:val="none"/>
                <w:u w:val="single"/>
                <w:shd w:val="clear" w:color="auto" w:fill="auto"/>
              </w:rPr>
              <w:t xml:space="preserve">        </w:t>
            </w:r>
            <w:r>
              <w:rPr>
                <w:rFonts w:hint="eastAsia" w:ascii="宋体" w:hAnsi="宋体" w:eastAsia="宋体" w:cs="宋体"/>
                <w:bCs/>
                <w:i w:val="0"/>
                <w:iCs w:val="0"/>
                <w:color w:val="auto"/>
                <w:highlight w:val="none"/>
                <w:shd w:val="clear" w:color="auto" w:fill="auto"/>
              </w:rPr>
              <w:t>元（</w:t>
            </w:r>
            <w:r>
              <w:rPr>
                <w:rFonts w:hint="default" w:ascii="Arial" w:hAnsi="Arial" w:eastAsia="宋体" w:cs="Arial"/>
                <w:i w:val="0"/>
                <w:iCs w:val="0"/>
                <w:color w:val="auto"/>
                <w:kern w:val="0"/>
                <w:szCs w:val="24"/>
                <w:highlight w:val="none"/>
                <w:shd w:val="clear" w:color="auto" w:fill="auto"/>
              </w:rPr>
              <w:t>¥</w:t>
            </w:r>
            <w:r>
              <w:rPr>
                <w:rFonts w:hint="eastAsia" w:ascii="宋体" w:hAnsi="宋体" w:eastAsia="宋体" w:cs="宋体"/>
                <w:i w:val="0"/>
                <w:iCs w:val="0"/>
                <w:color w:val="auto"/>
                <w:kern w:val="0"/>
                <w:szCs w:val="24"/>
                <w:highlight w:val="none"/>
                <w:u w:val="single"/>
                <w:shd w:val="clear" w:color="auto" w:fill="auto"/>
              </w:rPr>
              <w:t xml:space="preserve">        </w:t>
            </w:r>
            <w:r>
              <w:rPr>
                <w:rFonts w:hint="eastAsia" w:ascii="宋体" w:hAnsi="宋体" w:eastAsia="宋体" w:cs="宋体"/>
                <w:bCs/>
                <w:i w:val="0"/>
                <w:iCs w:val="0"/>
                <w:color w:val="auto"/>
                <w:highlight w:val="none"/>
                <w:shd w:val="clear" w:color="auto" w:fill="auto"/>
              </w:rPr>
              <w:t>）；</w:t>
            </w:r>
          </w:p>
          <w:p w14:paraId="042EF888">
            <w:pPr>
              <w:pStyle w:val="129"/>
              <w:snapToGrid w:val="0"/>
              <w:spacing w:before="0"/>
              <w:ind w:left="0" w:leftChars="0" w:firstLine="0" w:firstLineChars="0"/>
              <w:rPr>
                <w:rFonts w:hint="eastAsia" w:ascii="宋体" w:hAnsi="宋体" w:eastAsia="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lang w:val="en-US" w:eastAsia="zh-CN"/>
              </w:rPr>
              <w:t>第三期：</w:t>
            </w:r>
            <w:r>
              <w:rPr>
                <w:rFonts w:hint="eastAsia" w:ascii="宋体" w:hAnsi="宋体" w:eastAsia="宋体" w:cs="宋体"/>
                <w:i w:val="0"/>
                <w:iCs w:val="0"/>
                <w:color w:val="auto"/>
                <w:kern w:val="0"/>
                <w:szCs w:val="24"/>
                <w:highlight w:val="none"/>
                <w:shd w:val="clear" w:color="auto" w:fill="auto"/>
              </w:rPr>
              <w:t>合同</w:t>
            </w:r>
            <w:r>
              <w:rPr>
                <w:rFonts w:hint="eastAsia" w:ascii="宋体" w:hAnsi="宋体" w:cs="宋体"/>
                <w:bCs/>
                <w:i w:val="0"/>
                <w:iCs w:val="0"/>
                <w:color w:val="auto"/>
                <w:highlight w:val="none"/>
                <w:shd w:val="clear" w:color="auto" w:fill="auto"/>
                <w:lang w:eastAsia="zh-CN"/>
              </w:rPr>
              <w:t>服务期</w:t>
            </w:r>
            <w:r>
              <w:rPr>
                <w:rFonts w:hint="eastAsia" w:ascii="宋体" w:hAnsi="宋体" w:eastAsia="宋体" w:cs="宋体"/>
                <w:i w:val="0"/>
                <w:iCs w:val="0"/>
                <w:color w:val="auto"/>
                <w:kern w:val="0"/>
                <w:szCs w:val="24"/>
                <w:highlight w:val="none"/>
                <w:shd w:val="clear" w:color="auto" w:fill="auto"/>
              </w:rPr>
              <w:t>满后，甲方对项目执行情况进行验收，若执行情况良好，无质量和服务问题，经验收合格，甲方收到乙方正规合法等额发票之日起【5】个工作日内，甲方向乙方支付合同价款总金额的【</w:t>
            </w:r>
            <w:r>
              <w:rPr>
                <w:rFonts w:hint="eastAsia" w:ascii="宋体" w:hAnsi="宋体" w:cs="宋体"/>
                <w:i w:val="0"/>
                <w:iCs w:val="0"/>
                <w:color w:val="auto"/>
                <w:kern w:val="0"/>
                <w:szCs w:val="24"/>
                <w:highlight w:val="none"/>
                <w:shd w:val="clear" w:color="auto" w:fill="auto"/>
                <w:lang w:val="en-US" w:eastAsia="zh-CN"/>
              </w:rPr>
              <w:t>2</w:t>
            </w:r>
            <w:r>
              <w:rPr>
                <w:rFonts w:hint="eastAsia" w:ascii="宋体" w:hAnsi="宋体" w:eastAsia="宋体" w:cs="宋体"/>
                <w:i w:val="0"/>
                <w:iCs w:val="0"/>
                <w:color w:val="auto"/>
                <w:kern w:val="0"/>
                <w:szCs w:val="24"/>
                <w:highlight w:val="none"/>
                <w:shd w:val="clear" w:color="auto" w:fill="auto"/>
              </w:rPr>
              <w:t>0】%，计人民币</w:t>
            </w:r>
            <w:r>
              <w:rPr>
                <w:rFonts w:hint="eastAsia" w:ascii="宋体" w:hAnsi="宋体" w:eastAsia="宋体" w:cs="宋体"/>
                <w:i w:val="0"/>
                <w:iCs w:val="0"/>
                <w:color w:val="auto"/>
                <w:kern w:val="0"/>
                <w:szCs w:val="24"/>
                <w:highlight w:val="none"/>
                <w:u w:val="single"/>
                <w:shd w:val="clear" w:color="auto" w:fill="auto"/>
              </w:rPr>
              <w:t xml:space="preserve">        </w:t>
            </w:r>
            <w:r>
              <w:rPr>
                <w:rFonts w:hint="eastAsia" w:ascii="宋体" w:hAnsi="宋体" w:eastAsia="宋体" w:cs="宋体"/>
                <w:i w:val="0"/>
                <w:iCs w:val="0"/>
                <w:color w:val="auto"/>
                <w:kern w:val="0"/>
                <w:szCs w:val="24"/>
                <w:highlight w:val="none"/>
                <w:shd w:val="clear" w:color="auto" w:fill="auto"/>
              </w:rPr>
              <w:t>元（</w:t>
            </w:r>
            <w:r>
              <w:rPr>
                <w:rFonts w:hint="default" w:ascii="Arial" w:hAnsi="Arial" w:eastAsia="宋体" w:cs="Arial"/>
                <w:i w:val="0"/>
                <w:iCs w:val="0"/>
                <w:color w:val="auto"/>
                <w:kern w:val="0"/>
                <w:szCs w:val="24"/>
                <w:highlight w:val="none"/>
                <w:shd w:val="clear" w:color="auto" w:fill="auto"/>
              </w:rPr>
              <w:t>¥</w:t>
            </w:r>
            <w:r>
              <w:rPr>
                <w:rFonts w:hint="eastAsia" w:ascii="宋体" w:hAnsi="宋体" w:eastAsia="宋体" w:cs="宋体"/>
                <w:i w:val="0"/>
                <w:iCs w:val="0"/>
                <w:color w:val="auto"/>
                <w:kern w:val="0"/>
                <w:szCs w:val="24"/>
                <w:highlight w:val="none"/>
                <w:u w:val="single"/>
                <w:shd w:val="clear" w:color="auto" w:fill="auto"/>
              </w:rPr>
              <w:t xml:space="preserve">        </w:t>
            </w:r>
            <w:r>
              <w:rPr>
                <w:rFonts w:hint="eastAsia" w:ascii="宋体" w:hAnsi="宋体" w:eastAsia="宋体" w:cs="宋体"/>
                <w:i w:val="0"/>
                <w:iCs w:val="0"/>
                <w:color w:val="auto"/>
                <w:kern w:val="0"/>
                <w:szCs w:val="24"/>
                <w:highlight w:val="none"/>
                <w:shd w:val="clear" w:color="auto" w:fill="auto"/>
              </w:rPr>
              <w:t>）。</w:t>
            </w:r>
          </w:p>
          <w:p w14:paraId="29E6F933">
            <w:pPr>
              <w:spacing w:line="360" w:lineRule="auto"/>
              <w:rPr>
                <w:rFonts w:hint="eastAsia" w:ascii="宋体" w:hAnsi="宋体" w:cs="宋体"/>
                <w:i w:val="0"/>
                <w:iCs w:val="0"/>
                <w:color w:val="auto"/>
                <w:sz w:val="24"/>
                <w:highlight w:val="none"/>
                <w:shd w:val="clear" w:color="auto" w:fill="auto"/>
                <w:lang w:val="en-US" w:eastAsia="zh-CN"/>
              </w:rPr>
            </w:pPr>
            <w:r>
              <w:rPr>
                <w:rFonts w:hint="eastAsia" w:ascii="宋体" w:hAnsi="宋体" w:eastAsia="宋体" w:cs="宋体"/>
                <w:i w:val="0"/>
                <w:iCs w:val="0"/>
                <w:color w:val="auto"/>
                <w:kern w:val="0"/>
                <w:sz w:val="24"/>
                <w:szCs w:val="24"/>
                <w:highlight w:val="none"/>
                <w:shd w:val="clear" w:color="auto" w:fill="auto"/>
              </w:rPr>
              <w:t>每次支付前，乙方应提供符合甲方要求的等额发票，否则甲方可顺延支付，所造成的迟延风险由乙方自行承担。如合同乙方为联合体，则所有款项申请、收款及发票开具等对外事务均由联合体牵头人统一办理；联合体成员之间的权利义务分配、费用分摊等内部事宜，应在联合体协议中另行约定。</w:t>
            </w:r>
          </w:p>
        </w:tc>
      </w:tr>
      <w:tr w14:paraId="44429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2735E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1.7.1</w:t>
            </w:r>
          </w:p>
        </w:tc>
        <w:tc>
          <w:tcPr>
            <w:tcW w:w="8149" w:type="dxa"/>
            <w:vAlign w:val="center"/>
          </w:tcPr>
          <w:p w14:paraId="3E34F45E">
            <w:pPr>
              <w:spacing w:line="360" w:lineRule="auto"/>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服务期限：2025年9月1日-2026年8月31日</w:t>
            </w:r>
          </w:p>
        </w:tc>
      </w:tr>
      <w:tr w14:paraId="5F062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726E3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1.7.2</w:t>
            </w:r>
          </w:p>
        </w:tc>
        <w:tc>
          <w:tcPr>
            <w:tcW w:w="8149" w:type="dxa"/>
            <w:vAlign w:val="center"/>
          </w:tcPr>
          <w:p w14:paraId="5D34F15B">
            <w:pPr>
              <w:spacing w:line="360" w:lineRule="auto"/>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服务地点：杭州市人力资源和社会保障政务服务中心</w:t>
            </w:r>
          </w:p>
        </w:tc>
      </w:tr>
      <w:tr w14:paraId="6EA0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8A97B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1.7.3</w:t>
            </w:r>
          </w:p>
        </w:tc>
        <w:tc>
          <w:tcPr>
            <w:tcW w:w="8149" w:type="dxa"/>
            <w:vAlign w:val="center"/>
          </w:tcPr>
          <w:p w14:paraId="0EB1F0B8">
            <w:pPr>
              <w:spacing w:line="360" w:lineRule="auto"/>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服务方式：根据采购文件规定内容、投标文件响应的内容提供服务。</w:t>
            </w:r>
          </w:p>
        </w:tc>
      </w:tr>
      <w:tr w14:paraId="601FD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00EF1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1.7.4.1</w:t>
            </w:r>
          </w:p>
        </w:tc>
        <w:tc>
          <w:tcPr>
            <w:tcW w:w="8149" w:type="dxa"/>
            <w:vAlign w:val="center"/>
          </w:tcPr>
          <w:p w14:paraId="693C95A3">
            <w:pPr>
              <w:spacing w:line="360" w:lineRule="auto"/>
              <w:rPr>
                <w:rFonts w:hint="default"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w:t>
            </w:r>
          </w:p>
        </w:tc>
      </w:tr>
      <w:tr w14:paraId="1D275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00BD2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1.7.4.2</w:t>
            </w:r>
          </w:p>
        </w:tc>
        <w:tc>
          <w:tcPr>
            <w:tcW w:w="8149" w:type="dxa"/>
            <w:vAlign w:val="center"/>
          </w:tcPr>
          <w:p w14:paraId="42B49F94">
            <w:pPr>
              <w:spacing w:line="360" w:lineRule="auto"/>
              <w:rPr>
                <w:rFonts w:hint="eastAsia"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eastAsia="zh-CN"/>
              </w:rPr>
              <w:t>/</w:t>
            </w:r>
          </w:p>
        </w:tc>
      </w:tr>
      <w:tr w14:paraId="13BFD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5" w:hRule="atLeast"/>
        </w:trPr>
        <w:tc>
          <w:tcPr>
            <w:tcW w:w="977" w:type="dxa"/>
            <w:tcBorders>
              <w:left w:val="single" w:color="auto" w:sz="4" w:space="0"/>
            </w:tcBorders>
            <w:vAlign w:val="center"/>
          </w:tcPr>
          <w:p w14:paraId="18F6840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1.7.4.3</w:t>
            </w:r>
          </w:p>
        </w:tc>
        <w:tc>
          <w:tcPr>
            <w:tcW w:w="8149" w:type="dxa"/>
            <w:vAlign w:val="center"/>
          </w:tcPr>
          <w:p w14:paraId="55576B90">
            <w:pPr>
              <w:spacing w:line="360" w:lineRule="auto"/>
              <w:rPr>
                <w:rFonts w:hint="eastAsia"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w:t>
            </w:r>
          </w:p>
        </w:tc>
      </w:tr>
      <w:tr w14:paraId="4F337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2" w:hRule="atLeast"/>
        </w:trPr>
        <w:tc>
          <w:tcPr>
            <w:tcW w:w="977" w:type="dxa"/>
            <w:tcBorders>
              <w:left w:val="single" w:color="auto" w:sz="4" w:space="0"/>
            </w:tcBorders>
            <w:vAlign w:val="center"/>
          </w:tcPr>
          <w:p w14:paraId="68EC09B9">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1.8.7</w:t>
            </w:r>
          </w:p>
        </w:tc>
        <w:tc>
          <w:tcPr>
            <w:tcW w:w="8149" w:type="dxa"/>
            <w:vAlign w:val="center"/>
          </w:tcPr>
          <w:p w14:paraId="2101AB3B">
            <w:pPr>
              <w:spacing w:line="360" w:lineRule="auto"/>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违约责任：</w:t>
            </w:r>
          </w:p>
          <w:p w14:paraId="78A9F3C3">
            <w:pPr>
              <w:spacing w:line="360" w:lineRule="auto"/>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1、甲方无正当理由拒绝接受服务的，甲方向乙方支付合同款项百分之五作为违约金。</w:t>
            </w:r>
          </w:p>
          <w:p w14:paraId="5F82F46E">
            <w:pPr>
              <w:spacing w:line="360" w:lineRule="auto"/>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2、甲方无故逾期验收和办理款项支付手续的，甲方应按逾期付款总额向乙方支付每日万分之五违约金，最高限额</w:t>
            </w:r>
            <w:r>
              <w:rPr>
                <w:rFonts w:hint="eastAsia" w:ascii="宋体" w:hAnsi="宋体" w:cs="宋体"/>
                <w:i w:val="0"/>
                <w:iCs w:val="0"/>
                <w:color w:val="auto"/>
                <w:sz w:val="24"/>
                <w:highlight w:val="none"/>
                <w:shd w:val="clear" w:color="auto" w:fill="auto"/>
                <w:lang w:eastAsia="zh-Hans"/>
              </w:rPr>
              <w:t>为逾期付款额的1</w:t>
            </w:r>
            <w:r>
              <w:rPr>
                <w:rFonts w:ascii="宋体" w:hAnsi="宋体" w:cs="宋体"/>
                <w:i w:val="0"/>
                <w:iCs w:val="0"/>
                <w:color w:val="auto"/>
                <w:sz w:val="24"/>
                <w:highlight w:val="none"/>
                <w:shd w:val="clear" w:color="auto" w:fill="auto"/>
                <w:lang w:eastAsia="zh-Hans"/>
              </w:rPr>
              <w:t>%</w:t>
            </w:r>
            <w:r>
              <w:rPr>
                <w:rFonts w:hint="eastAsia" w:ascii="宋体" w:hAnsi="宋体" w:cs="宋体"/>
                <w:i w:val="0"/>
                <w:iCs w:val="0"/>
                <w:color w:val="auto"/>
                <w:sz w:val="24"/>
                <w:highlight w:val="none"/>
                <w:shd w:val="clear" w:color="auto" w:fill="auto"/>
                <w:lang w:val="en-US" w:eastAsia="zh-CN"/>
              </w:rPr>
              <w:t>。</w:t>
            </w:r>
          </w:p>
          <w:p w14:paraId="19F2E1C3">
            <w:pPr>
              <w:spacing w:line="360" w:lineRule="auto"/>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3、乙方逾期提供服务的，乙方应按逾期天数向甲方支付每日万分之五违约金。逾期超过约定日期10个工作日不能交付的，甲方可解除本合同。乙方因逾期交付或因其他违约行为导致甲方解除合同的，乙方应向甲方支付合同款项百分之五的违约金，如造成甲方损失超过违约金的，超出部分由乙方继续承担赔偿责任。</w:t>
            </w:r>
          </w:p>
          <w:p w14:paraId="41DB1279">
            <w:pPr>
              <w:spacing w:line="360" w:lineRule="auto"/>
              <w:rPr>
                <w:rFonts w:hint="eastAsia" w:ascii="宋体" w:hAnsi="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4、甲方收到发票等结算材料后的5个工</w:t>
            </w:r>
            <w:r>
              <w:rPr>
                <w:rFonts w:hint="eastAsia" w:ascii="宋体" w:hAnsi="宋体" w:cs="宋体"/>
                <w:i w:val="0"/>
                <w:iCs w:val="0"/>
                <w:color w:val="auto"/>
                <w:sz w:val="24"/>
                <w:highlight w:val="none"/>
                <w:shd w:val="clear" w:color="auto" w:fill="auto"/>
                <w:lang w:eastAsia="zh-CN"/>
              </w:rPr>
              <w:t>日内</w:t>
            </w:r>
            <w:r>
              <w:rPr>
                <w:rFonts w:hint="eastAsia" w:ascii="宋体" w:hAnsi="宋体" w:cs="宋体"/>
                <w:i w:val="0"/>
                <w:iCs w:val="0"/>
                <w:color w:val="auto"/>
                <w:sz w:val="24"/>
                <w:highlight w:val="none"/>
                <w:shd w:val="clear" w:color="auto" w:fill="auto"/>
                <w:lang w:val="en-US" w:eastAsia="zh-CN"/>
              </w:rPr>
              <w:t>按规定向财政部门申请支付，以上付款时间是指在乙方提供发票后，甲方完成向财政部门申报支付手续的时间，财政部门审查及实际支付可能造成的时间延误不视为甲方违约。</w:t>
            </w:r>
          </w:p>
          <w:p w14:paraId="5C60AE8A">
            <w:pPr>
              <w:pStyle w:val="33"/>
              <w:snapToGrid w:val="0"/>
              <w:spacing w:line="360" w:lineRule="auto"/>
              <w:rPr>
                <w:rFonts w:hAnsi="宋体" w:cs="宋体"/>
                <w:i w:val="0"/>
                <w:iCs w:val="0"/>
                <w:snapToGrid/>
                <w:color w:val="auto"/>
                <w:sz w:val="24"/>
                <w:szCs w:val="24"/>
                <w:highlight w:val="none"/>
                <w:shd w:val="clear" w:color="auto" w:fill="auto"/>
              </w:rPr>
            </w:pPr>
            <w:r>
              <w:rPr>
                <w:rFonts w:hint="eastAsia" w:hAnsi="宋体" w:cs="宋体"/>
                <w:i w:val="0"/>
                <w:iCs w:val="0"/>
                <w:snapToGrid/>
                <w:color w:val="auto"/>
                <w:sz w:val="24"/>
                <w:szCs w:val="24"/>
                <w:highlight w:val="none"/>
                <w:shd w:val="clear" w:color="auto" w:fill="auto"/>
              </w:rPr>
              <w:t>5、乙方保证乙方交付的成果及提供的服务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负责应诉，并承担所有费用，包括但不限于：诉讼费、律师费、鉴定费、罚金、赔偿金等，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14:paraId="2966C9CB">
            <w:pPr>
              <w:pStyle w:val="33"/>
              <w:rPr>
                <w:rFonts w:hint="eastAsia"/>
                <w:i w:val="0"/>
                <w:iCs w:val="0"/>
                <w:color w:val="auto"/>
                <w:highlight w:val="none"/>
                <w:shd w:val="clear" w:color="auto" w:fill="auto"/>
                <w:lang w:val="en-US" w:eastAsia="zh-CN"/>
              </w:rPr>
            </w:pPr>
            <w:r>
              <w:rPr>
                <w:rFonts w:hint="eastAsia" w:ascii="宋体" w:hAnsi="宋体" w:cs="宋体"/>
                <w:i w:val="0"/>
                <w:iCs w:val="0"/>
                <w:color w:val="auto"/>
                <w:sz w:val="24"/>
                <w:highlight w:val="none"/>
                <w:shd w:val="clear" w:color="auto" w:fill="auto"/>
              </w:rPr>
              <w:t>6、违约方应当支付守约方为了维护自身合法权益而支出的费用，包括但不限于律师费、鉴定费、差旅费等。</w:t>
            </w:r>
          </w:p>
        </w:tc>
      </w:tr>
      <w:tr w14:paraId="40AD7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09417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1.9.1</w:t>
            </w:r>
          </w:p>
        </w:tc>
        <w:tc>
          <w:tcPr>
            <w:tcW w:w="8149" w:type="dxa"/>
            <w:vAlign w:val="center"/>
          </w:tcPr>
          <w:p w14:paraId="473FA8B2">
            <w:pPr>
              <w:spacing w:line="360" w:lineRule="auto"/>
              <w:rPr>
                <w:rFonts w:hint="default" w:ascii="宋体" w:hAnsi="宋体" w:cs="宋体"/>
                <w:i w:val="0"/>
                <w:iCs w:val="0"/>
                <w:color w:val="auto"/>
                <w:sz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t>将争议提交</w:t>
            </w:r>
            <w:r>
              <w:rPr>
                <w:rFonts w:hint="eastAsia" w:ascii="宋体" w:hAnsi="宋体" w:cs="宋体"/>
                <w:i w:val="0"/>
                <w:iCs w:val="0"/>
                <w:color w:val="auto"/>
                <w:sz w:val="24"/>
                <w:szCs w:val="24"/>
                <w:highlight w:val="none"/>
                <w:shd w:val="clear" w:color="auto" w:fill="auto"/>
                <w:lang w:val="en-US" w:eastAsia="zh-CN"/>
              </w:rPr>
              <w:t>杭州</w:t>
            </w:r>
            <w:r>
              <w:rPr>
                <w:rFonts w:hint="eastAsia" w:ascii="宋体" w:hAnsi="宋体" w:eastAsia="宋体" w:cs="宋体"/>
                <w:i w:val="0"/>
                <w:iCs w:val="0"/>
                <w:color w:val="auto"/>
                <w:sz w:val="24"/>
                <w:szCs w:val="24"/>
                <w:highlight w:val="none"/>
                <w:shd w:val="clear" w:color="auto" w:fill="auto"/>
              </w:rPr>
              <w:t>仲裁委员会依申请仲裁时其现行有效的仲裁规则裁决；</w:t>
            </w:r>
          </w:p>
        </w:tc>
      </w:tr>
      <w:tr w14:paraId="04E5E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CF61B5">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1.9.2</w:t>
            </w:r>
          </w:p>
        </w:tc>
        <w:tc>
          <w:tcPr>
            <w:tcW w:w="8149" w:type="dxa"/>
            <w:vAlign w:val="center"/>
          </w:tcPr>
          <w:p w14:paraId="27B894F2">
            <w:pPr>
              <w:adjustRightInd w:val="0"/>
              <w:spacing w:line="336" w:lineRule="auto"/>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向甲方单位所在地</w:t>
            </w:r>
            <w:r>
              <w:rPr>
                <w:rFonts w:hint="eastAsia" w:ascii="宋体" w:hAnsi="宋体"/>
                <w:i w:val="0"/>
                <w:iCs w:val="0"/>
                <w:snapToGrid/>
                <w:color w:val="auto"/>
                <w:kern w:val="2"/>
                <w:sz w:val="24"/>
                <w:highlight w:val="none"/>
                <w:shd w:val="clear" w:color="auto" w:fill="auto"/>
                <w:lang w:val="en-US" w:eastAsia="zh-CN"/>
              </w:rPr>
              <w:t>有管辖权的</w:t>
            </w:r>
            <w:r>
              <w:rPr>
                <w:rFonts w:hint="eastAsia" w:ascii="宋体" w:hAnsi="宋体"/>
                <w:i w:val="0"/>
                <w:iCs w:val="0"/>
                <w:snapToGrid/>
                <w:color w:val="auto"/>
                <w:kern w:val="2"/>
                <w:sz w:val="24"/>
                <w:highlight w:val="none"/>
                <w:shd w:val="clear" w:color="auto" w:fill="auto"/>
              </w:rPr>
              <w:t>人民法院起诉</w:t>
            </w:r>
          </w:p>
        </w:tc>
      </w:tr>
      <w:tr w14:paraId="34719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41252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w:t>
            </w:r>
          </w:p>
        </w:tc>
        <w:tc>
          <w:tcPr>
            <w:tcW w:w="8149" w:type="dxa"/>
            <w:vAlign w:val="center"/>
          </w:tcPr>
          <w:p w14:paraId="6287BAF4">
            <w:pPr>
              <w:adjustRightInd w:val="0"/>
              <w:spacing w:line="336" w:lineRule="auto"/>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具有知识产权的计算机软件等货物的知识产权归甲方所有。</w:t>
            </w:r>
          </w:p>
        </w:tc>
      </w:tr>
      <w:tr w14:paraId="132B5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70213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5</w:t>
            </w:r>
          </w:p>
        </w:tc>
        <w:tc>
          <w:tcPr>
            <w:tcW w:w="8149" w:type="dxa"/>
            <w:vAlign w:val="center"/>
          </w:tcPr>
          <w:p w14:paraId="0058D0EC">
            <w:pPr>
              <w:adjustRightInd w:val="0"/>
              <w:spacing w:line="336" w:lineRule="auto"/>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总价包干，分期支付</w:t>
            </w:r>
          </w:p>
        </w:tc>
      </w:tr>
      <w:tr w14:paraId="6C5A9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77664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11</w:t>
            </w: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p>
        </w:tc>
        <w:tc>
          <w:tcPr>
            <w:tcW w:w="8149" w:type="dxa"/>
            <w:vAlign w:val="center"/>
          </w:tcPr>
          <w:p w14:paraId="2E7B6C98">
            <w:pPr>
              <w:adjustRightInd w:val="0"/>
              <w:spacing w:line="336" w:lineRule="auto"/>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因不可抗力致使合同有变更必要的，双方当事人应在</w:t>
            </w:r>
            <w:r>
              <w:rPr>
                <w:rFonts w:hint="eastAsia" w:ascii="宋体" w:hAnsi="宋体"/>
                <w:i w:val="0"/>
                <w:iCs w:val="0"/>
                <w:snapToGrid/>
                <w:color w:val="auto"/>
                <w:kern w:val="2"/>
                <w:sz w:val="24"/>
                <w:highlight w:val="none"/>
                <w:shd w:val="clear" w:color="auto" w:fill="auto"/>
                <w:lang w:val="en-US" w:eastAsia="zh-CN"/>
              </w:rPr>
              <w:t>30个工作日</w:t>
            </w:r>
            <w:r>
              <w:rPr>
                <w:rFonts w:hint="eastAsia" w:ascii="宋体" w:hAnsi="宋体"/>
                <w:i w:val="0"/>
                <w:iCs w:val="0"/>
                <w:snapToGrid/>
                <w:color w:val="auto"/>
                <w:kern w:val="2"/>
                <w:sz w:val="24"/>
                <w:highlight w:val="none"/>
                <w:shd w:val="clear" w:color="auto" w:fill="auto"/>
              </w:rPr>
              <w:t>内以书面形式变更合同</w:t>
            </w:r>
          </w:p>
        </w:tc>
      </w:tr>
      <w:tr w14:paraId="577B5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084FE7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11.4</w:t>
            </w:r>
            <w:r>
              <w:rPr>
                <w:rFonts w:hint="eastAsia" w:ascii="宋体" w:hAnsi="宋体" w:cs="宋体"/>
                <w:i w:val="0"/>
                <w:iCs w:val="0"/>
                <w:color w:val="auto"/>
                <w:sz w:val="24"/>
                <w:highlight w:val="none"/>
                <w:shd w:val="clear" w:color="auto" w:fill="auto"/>
              </w:rPr>
              <w:t xml:space="preserve"> </w:t>
            </w:r>
          </w:p>
        </w:tc>
        <w:tc>
          <w:tcPr>
            <w:tcW w:w="8149" w:type="dxa"/>
            <w:vAlign w:val="center"/>
          </w:tcPr>
          <w:p w14:paraId="77650F01">
            <w:pPr>
              <w:adjustRightInd w:val="0"/>
              <w:spacing w:line="336" w:lineRule="auto"/>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受不可抗力影响的一方在不可抗力发生后，应在</w:t>
            </w:r>
            <w:r>
              <w:rPr>
                <w:rFonts w:hint="eastAsia" w:ascii="宋体" w:hAnsi="宋体"/>
                <w:i w:val="0"/>
                <w:iCs w:val="0"/>
                <w:snapToGrid/>
                <w:color w:val="auto"/>
                <w:kern w:val="2"/>
                <w:sz w:val="24"/>
                <w:highlight w:val="none"/>
                <w:shd w:val="clear" w:color="auto" w:fill="auto"/>
                <w:lang w:val="en-US" w:eastAsia="zh-CN"/>
              </w:rPr>
              <w:t>10个工作日</w:t>
            </w:r>
            <w:r>
              <w:rPr>
                <w:rFonts w:hint="eastAsia" w:ascii="宋体" w:hAnsi="宋体"/>
                <w:i w:val="0"/>
                <w:iCs w:val="0"/>
                <w:snapToGrid/>
                <w:color w:val="auto"/>
                <w:kern w:val="2"/>
                <w:sz w:val="24"/>
                <w:highlight w:val="none"/>
                <w:shd w:val="clear" w:color="auto" w:fill="auto"/>
              </w:rPr>
              <w:t>内以书面形式通知对方当事人，并在</w:t>
            </w:r>
            <w:r>
              <w:rPr>
                <w:rFonts w:hint="eastAsia" w:ascii="宋体" w:hAnsi="宋体"/>
                <w:i w:val="0"/>
                <w:iCs w:val="0"/>
                <w:snapToGrid/>
                <w:color w:val="auto"/>
                <w:kern w:val="2"/>
                <w:sz w:val="24"/>
                <w:highlight w:val="none"/>
                <w:shd w:val="clear" w:color="auto" w:fill="auto"/>
                <w:lang w:val="en-US" w:eastAsia="zh-CN"/>
              </w:rPr>
              <w:t>30个工作日内</w:t>
            </w:r>
            <w:r>
              <w:rPr>
                <w:rFonts w:hint="eastAsia" w:ascii="宋体" w:hAnsi="宋体"/>
                <w:i w:val="0"/>
                <w:iCs w:val="0"/>
                <w:snapToGrid/>
                <w:color w:val="auto"/>
                <w:kern w:val="2"/>
                <w:sz w:val="24"/>
                <w:highlight w:val="none"/>
                <w:shd w:val="clear" w:color="auto" w:fill="auto"/>
              </w:rPr>
              <w:t>，将有关部门出具的证明文件送达对方当事人</w:t>
            </w:r>
          </w:p>
        </w:tc>
      </w:tr>
      <w:tr w14:paraId="02A1E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883C2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15</w:t>
            </w: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1</w:t>
            </w:r>
          </w:p>
        </w:tc>
        <w:tc>
          <w:tcPr>
            <w:tcW w:w="8149" w:type="dxa"/>
            <w:vAlign w:val="center"/>
          </w:tcPr>
          <w:p w14:paraId="1C07B388">
            <w:pPr>
              <w:spacing w:line="360" w:lineRule="auto"/>
              <w:rPr>
                <w:rFonts w:hint="eastAsia"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sz w:val="24"/>
                <w:highlight w:val="none"/>
                <w:shd w:val="clear" w:color="auto" w:fill="auto"/>
              </w:rPr>
              <w:t>乙方</w:t>
            </w:r>
            <w:r>
              <w:rPr>
                <w:rFonts w:hint="eastAsia" w:ascii="宋体" w:hAnsi="宋体" w:eastAsia="宋体" w:cs="宋体"/>
                <w:i w:val="0"/>
                <w:iCs w:val="0"/>
                <w:color w:val="auto"/>
                <w:sz w:val="24"/>
                <w:highlight w:val="none"/>
                <w:shd w:val="clear" w:color="auto" w:fill="auto"/>
                <w:lang w:eastAsia="zh-CN"/>
              </w:rPr>
              <w:t>需在</w:t>
            </w:r>
            <w:r>
              <w:rPr>
                <w:rFonts w:hint="eastAsia" w:ascii="宋体" w:hAnsi="宋体" w:eastAsia="宋体" w:cs="宋体"/>
                <w:i w:val="0"/>
                <w:iCs w:val="0"/>
                <w:color w:val="auto"/>
                <w:sz w:val="24"/>
                <w:highlight w:val="none"/>
                <w:shd w:val="clear" w:color="auto" w:fill="auto"/>
              </w:rPr>
              <w:t>服务</w:t>
            </w:r>
            <w:r>
              <w:rPr>
                <w:rFonts w:hint="eastAsia" w:ascii="宋体" w:hAnsi="宋体" w:eastAsia="宋体" w:cs="宋体"/>
                <w:i w:val="0"/>
                <w:iCs w:val="0"/>
                <w:color w:val="auto"/>
                <w:sz w:val="24"/>
                <w:highlight w:val="none"/>
                <w:shd w:val="clear" w:color="auto" w:fill="auto"/>
                <w:lang w:eastAsia="zh-CN"/>
              </w:rPr>
              <w:t>期限内定期提交服务报告，并接受甲方审核</w:t>
            </w:r>
            <w:r>
              <w:rPr>
                <w:rFonts w:hint="eastAsia" w:ascii="宋体" w:hAnsi="宋体" w:cs="宋体"/>
                <w:i w:val="0"/>
                <w:iCs w:val="0"/>
                <w:color w:val="auto"/>
                <w:sz w:val="24"/>
                <w:highlight w:val="none"/>
                <w:shd w:val="clear" w:color="auto" w:fill="auto"/>
                <w:lang w:val="en-US" w:eastAsia="zh-CN"/>
              </w:rPr>
              <w:t>；</w:t>
            </w:r>
          </w:p>
          <w:p w14:paraId="35C9B7E1">
            <w:pPr>
              <w:adjustRightInd w:val="0"/>
              <w:spacing w:line="336" w:lineRule="auto"/>
              <w:rPr>
                <w:rFonts w:hint="eastAsia" w:ascii="宋体" w:hAnsi="宋体"/>
                <w:i w:val="0"/>
                <w:iCs w:val="0"/>
                <w:snapToGrid/>
                <w:color w:val="auto"/>
                <w:kern w:val="2"/>
                <w:sz w:val="24"/>
                <w:highlight w:val="none"/>
                <w:shd w:val="clear" w:color="auto" w:fill="auto"/>
              </w:rPr>
            </w:pPr>
            <w:r>
              <w:rPr>
                <w:rFonts w:hint="eastAsia" w:ascii="宋体" w:hAnsi="宋体" w:eastAsia="宋体" w:cs="宋体"/>
                <w:i w:val="0"/>
                <w:iCs w:val="0"/>
                <w:color w:val="auto"/>
                <w:sz w:val="24"/>
                <w:highlight w:val="none"/>
                <w:shd w:val="clear" w:color="auto" w:fill="auto"/>
                <w:lang w:eastAsia="zh-CN"/>
              </w:rPr>
              <w:t>乙方在服务期限完成后</w:t>
            </w:r>
            <w:r>
              <w:rPr>
                <w:rFonts w:hint="eastAsia" w:ascii="宋体" w:hAnsi="宋体" w:eastAsia="宋体" w:cs="宋体"/>
                <w:i w:val="0"/>
                <w:iCs w:val="0"/>
                <w:color w:val="auto"/>
                <w:sz w:val="24"/>
                <w:highlight w:val="none"/>
                <w:shd w:val="clear" w:color="auto" w:fill="auto"/>
                <w:lang w:val="en-US" w:eastAsia="zh-CN"/>
              </w:rPr>
              <w:t>15天内，</w:t>
            </w:r>
            <w:r>
              <w:rPr>
                <w:rFonts w:hint="eastAsia" w:ascii="宋体" w:hAnsi="宋体" w:eastAsia="宋体" w:cs="宋体"/>
                <w:i w:val="0"/>
                <w:iCs w:val="0"/>
                <w:color w:val="auto"/>
                <w:sz w:val="24"/>
                <w:highlight w:val="none"/>
                <w:shd w:val="clear" w:color="auto" w:fill="auto"/>
              </w:rPr>
              <w:t>提供全部项目报告由使用单位负责验收。</w:t>
            </w:r>
          </w:p>
        </w:tc>
      </w:tr>
      <w:tr w14:paraId="5DD82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89CAE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15</w:t>
            </w: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p>
        </w:tc>
        <w:tc>
          <w:tcPr>
            <w:tcW w:w="8149" w:type="dxa"/>
            <w:vAlign w:val="center"/>
          </w:tcPr>
          <w:p w14:paraId="7D56A570">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检验和验收标准、程序等具体内容以及前述验收书的效力：</w:t>
            </w:r>
          </w:p>
          <w:p w14:paraId="7765B5B9">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1、验收标准：验收标准应符合采购需求以及相关标准。验收分为</w:t>
            </w:r>
            <w:r>
              <w:rPr>
                <w:rFonts w:hint="eastAsia" w:ascii="宋体" w:hAnsi="宋体" w:eastAsia="宋体" w:cs="宋体"/>
                <w:i w:val="0"/>
                <w:iCs w:val="0"/>
                <w:color w:val="auto"/>
                <w:sz w:val="24"/>
                <w:highlight w:val="none"/>
                <w:shd w:val="clear" w:color="auto" w:fill="auto"/>
                <w:lang w:val="en-US" w:eastAsia="zh-CN"/>
              </w:rPr>
              <w:t>中期</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和</w:t>
            </w:r>
            <w:r>
              <w:rPr>
                <w:rFonts w:hint="eastAsia" w:ascii="宋体" w:hAnsi="宋体" w:eastAsia="宋体" w:cs="宋体"/>
                <w:i w:val="0"/>
                <w:iCs w:val="0"/>
                <w:color w:val="auto"/>
                <w:sz w:val="24"/>
                <w:highlight w:val="none"/>
                <w:shd w:val="clear" w:color="auto" w:fill="auto"/>
                <w:lang w:eastAsia="zh-CN"/>
              </w:rPr>
              <w:t>终期验收</w:t>
            </w:r>
            <w:r>
              <w:rPr>
                <w:rFonts w:hint="eastAsia" w:ascii="宋体" w:hAnsi="宋体" w:eastAsia="宋体" w:cs="宋体"/>
                <w:i w:val="0"/>
                <w:iCs w:val="0"/>
                <w:color w:val="auto"/>
                <w:sz w:val="24"/>
                <w:highlight w:val="none"/>
                <w:shd w:val="clear" w:color="auto" w:fill="auto"/>
              </w:rPr>
              <w:t>，如不合格，乙方应及时加以修改纠正，直到验收合格。</w:t>
            </w:r>
          </w:p>
          <w:p w14:paraId="49B97160">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2、系统达到验收条件后，由乙方提出验收申请，甲方根据乙方提交的申请进行确认。</w:t>
            </w:r>
          </w:p>
          <w:p w14:paraId="480F4BBB">
            <w:pPr>
              <w:spacing w:line="360" w:lineRule="auto"/>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3、服务期满</w:t>
            </w:r>
            <w:r>
              <w:rPr>
                <w:rFonts w:hint="eastAsia" w:ascii="宋体" w:hAnsi="宋体" w:eastAsia="宋体" w:cs="宋体"/>
                <w:i w:val="0"/>
                <w:iCs w:val="0"/>
                <w:color w:val="auto"/>
                <w:sz w:val="24"/>
                <w:highlight w:val="none"/>
                <w:shd w:val="clear" w:color="auto" w:fill="auto"/>
                <w:lang w:val="en-US" w:eastAsia="zh-CN"/>
              </w:rPr>
              <w:t>6</w:t>
            </w:r>
            <w:r>
              <w:rPr>
                <w:rFonts w:hint="eastAsia" w:ascii="宋体" w:hAnsi="宋体" w:eastAsia="宋体" w:cs="宋体"/>
                <w:i w:val="0"/>
                <w:iCs w:val="0"/>
                <w:color w:val="auto"/>
                <w:sz w:val="24"/>
                <w:highlight w:val="none"/>
                <w:shd w:val="clear" w:color="auto" w:fill="auto"/>
              </w:rPr>
              <w:t>个月后，能严格履行合同，按照进度进行</w:t>
            </w:r>
            <w:r>
              <w:rPr>
                <w:rFonts w:hint="eastAsia" w:ascii="宋体" w:hAnsi="宋体" w:eastAsia="宋体" w:cs="宋体"/>
                <w:i w:val="0"/>
                <w:iCs w:val="0"/>
                <w:color w:val="auto"/>
                <w:sz w:val="24"/>
                <w:highlight w:val="none"/>
                <w:shd w:val="clear" w:color="auto" w:fill="auto"/>
                <w:lang w:eastAsia="zh-CN"/>
              </w:rPr>
              <w:t>中期</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，维保服务良好，无质量和服务问题，相关系统能够正常运行；同时乙方须提供相关</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文档，验收评审通过即视为</w:t>
            </w:r>
            <w:r>
              <w:rPr>
                <w:rFonts w:hint="eastAsia" w:ascii="宋体" w:hAnsi="宋体" w:eastAsia="宋体" w:cs="宋体"/>
                <w:i w:val="0"/>
                <w:iCs w:val="0"/>
                <w:color w:val="auto"/>
                <w:sz w:val="24"/>
                <w:highlight w:val="none"/>
                <w:shd w:val="clear" w:color="auto" w:fill="auto"/>
                <w:lang w:eastAsia="zh-CN"/>
              </w:rPr>
              <w:t>中期</w:t>
            </w:r>
            <w:r>
              <w:rPr>
                <w:rFonts w:hint="eastAsia" w:ascii="宋体" w:hAnsi="宋体" w:cs="宋体"/>
                <w:i w:val="0"/>
                <w:iCs w:val="0"/>
                <w:color w:val="auto"/>
                <w:sz w:val="24"/>
                <w:highlight w:val="none"/>
                <w:shd w:val="clear" w:color="auto" w:fill="auto"/>
                <w:lang w:val="en-US" w:eastAsia="zh-CN"/>
              </w:rPr>
              <w:t>考核</w:t>
            </w:r>
            <w:r>
              <w:rPr>
                <w:rFonts w:hint="eastAsia" w:ascii="宋体" w:hAnsi="宋体" w:eastAsia="宋体" w:cs="宋体"/>
                <w:i w:val="0"/>
                <w:iCs w:val="0"/>
                <w:color w:val="auto"/>
                <w:sz w:val="24"/>
                <w:highlight w:val="none"/>
                <w:shd w:val="clear" w:color="auto" w:fill="auto"/>
              </w:rPr>
              <w:t>通过。</w:t>
            </w:r>
          </w:p>
          <w:p w14:paraId="144BF746">
            <w:pPr>
              <w:spacing w:line="360" w:lineRule="auto"/>
              <w:rPr>
                <w:rFonts w:hint="eastAsia" w:ascii="宋体" w:hAnsi="宋体" w:eastAsia="宋体" w:cs="宋体"/>
                <w:i w:val="0"/>
                <w:iCs w:val="0"/>
                <w:color w:val="auto"/>
                <w:sz w:val="24"/>
                <w:highlight w:val="none"/>
                <w:shd w:val="clear" w:color="auto" w:fill="auto"/>
                <w:lang w:eastAsia="zh-CN"/>
              </w:rPr>
            </w:pPr>
            <w:r>
              <w:rPr>
                <w:rFonts w:hint="eastAsia" w:ascii="宋体" w:hAnsi="宋体" w:eastAsia="宋体" w:cs="宋体"/>
                <w:i w:val="0"/>
                <w:iCs w:val="0"/>
                <w:color w:val="auto"/>
                <w:sz w:val="24"/>
                <w:highlight w:val="none"/>
                <w:shd w:val="clear" w:color="auto" w:fill="auto"/>
              </w:rPr>
              <w:t>4、服务期满后,</w:t>
            </w:r>
            <w:r>
              <w:rPr>
                <w:rFonts w:hint="eastAsia" w:ascii="宋体" w:hAnsi="宋体" w:eastAsia="宋体" w:cs="宋体"/>
                <w:i w:val="0"/>
                <w:iCs w:val="0"/>
                <w:color w:val="auto"/>
                <w:sz w:val="24"/>
                <w:highlight w:val="none"/>
                <w:shd w:val="clear" w:color="auto" w:fill="auto"/>
                <w:lang w:eastAsia="zh-CN"/>
              </w:rPr>
              <w:t>中期验收</w:t>
            </w:r>
            <w:r>
              <w:rPr>
                <w:rFonts w:hint="eastAsia" w:ascii="宋体" w:hAnsi="宋体" w:eastAsia="宋体" w:cs="宋体"/>
                <w:i w:val="0"/>
                <w:iCs w:val="0"/>
                <w:color w:val="auto"/>
                <w:sz w:val="24"/>
                <w:highlight w:val="none"/>
                <w:shd w:val="clear" w:color="auto" w:fill="auto"/>
              </w:rPr>
              <w:t>遗留问题</w:t>
            </w:r>
            <w:r>
              <w:rPr>
                <w:rFonts w:hint="eastAsia" w:ascii="宋体" w:hAnsi="宋体" w:eastAsia="宋体" w:cs="宋体"/>
                <w:i w:val="0"/>
                <w:iCs w:val="0"/>
                <w:color w:val="auto"/>
                <w:sz w:val="24"/>
                <w:highlight w:val="none"/>
                <w:shd w:val="clear" w:color="auto" w:fill="auto"/>
                <w:lang w:eastAsia="zh-CN"/>
              </w:rPr>
              <w:t>整改完成</w:t>
            </w:r>
            <w:r>
              <w:rPr>
                <w:rFonts w:hint="eastAsia" w:ascii="宋体" w:hAnsi="宋体" w:eastAsia="宋体" w:cs="宋体"/>
                <w:i w:val="0"/>
                <w:iCs w:val="0"/>
                <w:color w:val="auto"/>
                <w:sz w:val="24"/>
                <w:highlight w:val="none"/>
                <w:shd w:val="clear" w:color="auto" w:fill="auto"/>
              </w:rPr>
              <w:t>，乙方确认</w:t>
            </w:r>
            <w:r>
              <w:rPr>
                <w:rFonts w:hint="eastAsia" w:ascii="宋体" w:hAnsi="宋体" w:eastAsia="宋体" w:cs="宋体"/>
                <w:i w:val="0"/>
                <w:iCs w:val="0"/>
                <w:color w:val="auto"/>
                <w:sz w:val="24"/>
                <w:highlight w:val="none"/>
                <w:shd w:val="clear" w:color="auto" w:fill="auto"/>
                <w:lang w:eastAsia="zh-CN"/>
              </w:rPr>
              <w:t>维护期内</w:t>
            </w:r>
            <w:r>
              <w:rPr>
                <w:rFonts w:hint="eastAsia" w:ascii="宋体" w:hAnsi="宋体" w:eastAsia="宋体" w:cs="宋体"/>
                <w:i w:val="0"/>
                <w:iCs w:val="0"/>
                <w:color w:val="auto"/>
                <w:sz w:val="24"/>
                <w:highlight w:val="none"/>
                <w:shd w:val="clear" w:color="auto" w:fill="auto"/>
              </w:rPr>
              <w:t>系统</w:t>
            </w:r>
            <w:r>
              <w:rPr>
                <w:rFonts w:hint="eastAsia" w:ascii="宋体" w:hAnsi="宋体" w:eastAsia="宋体" w:cs="宋体"/>
                <w:i w:val="0"/>
                <w:iCs w:val="0"/>
                <w:color w:val="auto"/>
                <w:sz w:val="24"/>
                <w:highlight w:val="none"/>
                <w:shd w:val="clear" w:color="auto" w:fill="auto"/>
                <w:lang w:eastAsia="zh-CN"/>
              </w:rPr>
              <w:t>运行稳定正常相关维护问题均已解决，维保文档已提交</w:t>
            </w:r>
            <w:r>
              <w:rPr>
                <w:rFonts w:hint="eastAsia" w:ascii="宋体" w:hAnsi="宋体" w:eastAsia="宋体" w:cs="宋体"/>
                <w:i w:val="0"/>
                <w:iCs w:val="0"/>
                <w:color w:val="auto"/>
                <w:sz w:val="24"/>
                <w:highlight w:val="none"/>
                <w:shd w:val="clear" w:color="auto" w:fill="auto"/>
              </w:rPr>
              <w:t>，等待最终验收。甲方组织验收小组，按照采购合同的约定对乙方</w:t>
            </w:r>
            <w:r>
              <w:rPr>
                <w:rFonts w:hint="eastAsia" w:ascii="宋体" w:hAnsi="宋体" w:eastAsia="宋体" w:cs="宋体"/>
                <w:i w:val="0"/>
                <w:iCs w:val="0"/>
                <w:color w:val="auto"/>
                <w:sz w:val="24"/>
                <w:highlight w:val="none"/>
                <w:shd w:val="clear" w:color="auto" w:fill="auto"/>
                <w:lang w:eastAsia="zh-CN"/>
              </w:rPr>
              <w:t>进行终期验收。</w:t>
            </w:r>
          </w:p>
          <w:p w14:paraId="5A530FE5">
            <w:pPr>
              <w:adjustRightInd w:val="0"/>
              <w:spacing w:line="336" w:lineRule="auto"/>
              <w:rPr>
                <w:rFonts w:hint="eastAsia" w:ascii="宋体" w:hAnsi="宋体"/>
                <w:i w:val="0"/>
                <w:iCs w:val="0"/>
                <w:snapToGrid/>
                <w:color w:val="auto"/>
                <w:kern w:val="2"/>
                <w:sz w:val="24"/>
                <w:highlight w:val="none"/>
                <w:shd w:val="clear" w:color="auto" w:fill="auto"/>
              </w:rPr>
            </w:pPr>
            <w:r>
              <w:rPr>
                <w:rFonts w:hint="eastAsia" w:ascii="宋体" w:hAnsi="宋体" w:eastAsia="宋体" w:cs="宋体"/>
                <w:i w:val="0"/>
                <w:iCs w:val="0"/>
                <w:color w:val="auto"/>
                <w:sz w:val="24"/>
                <w:highlight w:val="none"/>
                <w:shd w:val="clear" w:color="auto" w:fill="auto"/>
              </w:rPr>
              <w:t>5、验收不合格的，乙方应在规定时间内整改完成并再次提交验收申请。</w:t>
            </w:r>
          </w:p>
        </w:tc>
      </w:tr>
      <w:tr w14:paraId="46E82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09FCC93">
            <w:pPr>
              <w:spacing w:line="360" w:lineRule="auto"/>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en-US" w:eastAsia="zh-CN"/>
              </w:rPr>
              <w:t>20</w:t>
            </w:r>
          </w:p>
        </w:tc>
        <w:tc>
          <w:tcPr>
            <w:tcW w:w="8149" w:type="dxa"/>
            <w:vAlign w:val="center"/>
          </w:tcPr>
          <w:p w14:paraId="4F5BAE65">
            <w:pPr>
              <w:adjustRightInd w:val="0"/>
              <w:spacing w:line="360" w:lineRule="auto"/>
              <w:rPr>
                <w:rFonts w:ascii="宋体" w:hAnsi="宋体" w:cs="宋体"/>
                <w:i w:val="0"/>
                <w:iCs w:val="0"/>
                <w:color w:val="auto"/>
                <w:sz w:val="24"/>
                <w:highlight w:val="none"/>
                <w:shd w:val="clear" w:color="auto" w:fill="auto"/>
              </w:rPr>
            </w:pPr>
            <w:r>
              <w:rPr>
                <w:rFonts w:hint="eastAsia" w:ascii="宋体" w:hAnsi="宋体"/>
                <w:i w:val="0"/>
                <w:iCs w:val="0"/>
                <w:snapToGrid/>
                <w:color w:val="auto"/>
                <w:kern w:val="2"/>
                <w:sz w:val="24"/>
                <w:highlight w:val="none"/>
                <w:shd w:val="clear" w:color="auto" w:fill="auto"/>
              </w:rPr>
              <w:t>本合同一式</w:t>
            </w:r>
            <w:r>
              <w:rPr>
                <w:rFonts w:hint="eastAsia" w:ascii="宋体" w:hAnsi="宋体"/>
                <w:i w:val="0"/>
                <w:iCs w:val="0"/>
                <w:snapToGrid/>
                <w:color w:val="auto"/>
                <w:kern w:val="2"/>
                <w:sz w:val="24"/>
                <w:highlight w:val="none"/>
                <w:u w:val="single"/>
                <w:shd w:val="clear" w:color="auto" w:fill="auto"/>
              </w:rPr>
              <w:t xml:space="preserve"> </w:t>
            </w:r>
            <w:r>
              <w:rPr>
                <w:rFonts w:hint="eastAsia" w:ascii="宋体" w:hAnsi="宋体"/>
                <w:i w:val="0"/>
                <w:iCs w:val="0"/>
                <w:snapToGrid/>
                <w:color w:val="auto"/>
                <w:kern w:val="2"/>
                <w:sz w:val="24"/>
                <w:highlight w:val="none"/>
                <w:u w:val="single"/>
                <w:shd w:val="clear" w:color="auto" w:fill="auto"/>
                <w:lang w:val="en-US" w:eastAsia="zh-CN"/>
              </w:rPr>
              <w:t>肆</w:t>
            </w:r>
            <w:r>
              <w:rPr>
                <w:rFonts w:hint="eastAsia" w:ascii="宋体" w:hAnsi="宋体"/>
                <w:i w:val="0"/>
                <w:iCs w:val="0"/>
                <w:snapToGrid/>
                <w:color w:val="auto"/>
                <w:kern w:val="2"/>
                <w:sz w:val="24"/>
                <w:highlight w:val="none"/>
                <w:u w:val="single"/>
                <w:shd w:val="clear" w:color="auto" w:fill="auto"/>
              </w:rPr>
              <w:t xml:space="preserve"> </w:t>
            </w:r>
            <w:r>
              <w:rPr>
                <w:rFonts w:hint="eastAsia" w:ascii="宋体" w:hAnsi="宋体"/>
                <w:i w:val="0"/>
                <w:iCs w:val="0"/>
                <w:snapToGrid/>
                <w:color w:val="auto"/>
                <w:kern w:val="2"/>
                <w:sz w:val="24"/>
                <w:highlight w:val="none"/>
                <w:shd w:val="clear" w:color="auto" w:fill="auto"/>
              </w:rPr>
              <w:t>份，甲方执</w:t>
            </w:r>
            <w:r>
              <w:rPr>
                <w:rFonts w:hint="eastAsia" w:ascii="宋体" w:hAnsi="宋体"/>
                <w:i w:val="0"/>
                <w:iCs w:val="0"/>
                <w:snapToGrid/>
                <w:color w:val="auto"/>
                <w:kern w:val="2"/>
                <w:sz w:val="24"/>
                <w:highlight w:val="none"/>
                <w:u w:val="single"/>
                <w:shd w:val="clear" w:color="auto" w:fill="auto"/>
              </w:rPr>
              <w:t xml:space="preserve"> </w:t>
            </w:r>
            <w:r>
              <w:rPr>
                <w:rFonts w:hint="eastAsia" w:ascii="宋体" w:hAnsi="宋体"/>
                <w:i w:val="0"/>
                <w:iCs w:val="0"/>
                <w:snapToGrid/>
                <w:color w:val="auto"/>
                <w:kern w:val="2"/>
                <w:sz w:val="24"/>
                <w:highlight w:val="none"/>
                <w:u w:val="single"/>
                <w:shd w:val="clear" w:color="auto" w:fill="auto"/>
                <w:lang w:val="en-US" w:eastAsia="zh-CN"/>
              </w:rPr>
              <w:t>贰</w:t>
            </w:r>
            <w:r>
              <w:rPr>
                <w:rFonts w:hint="eastAsia" w:ascii="宋体" w:hAnsi="宋体"/>
                <w:i w:val="0"/>
                <w:iCs w:val="0"/>
                <w:snapToGrid/>
                <w:color w:val="auto"/>
                <w:kern w:val="2"/>
                <w:sz w:val="24"/>
                <w:highlight w:val="none"/>
                <w:u w:val="single"/>
                <w:shd w:val="clear" w:color="auto" w:fill="auto"/>
              </w:rPr>
              <w:t xml:space="preserve"> </w:t>
            </w:r>
            <w:r>
              <w:rPr>
                <w:rFonts w:hint="eastAsia" w:ascii="宋体" w:hAnsi="宋体"/>
                <w:i w:val="0"/>
                <w:iCs w:val="0"/>
                <w:snapToGrid/>
                <w:color w:val="auto"/>
                <w:kern w:val="2"/>
                <w:sz w:val="24"/>
                <w:highlight w:val="none"/>
                <w:shd w:val="clear" w:color="auto" w:fill="auto"/>
              </w:rPr>
              <w:t>份，乙方执</w:t>
            </w:r>
            <w:r>
              <w:rPr>
                <w:rFonts w:hint="eastAsia" w:ascii="宋体" w:hAnsi="宋体"/>
                <w:i w:val="0"/>
                <w:iCs w:val="0"/>
                <w:snapToGrid/>
                <w:color w:val="auto"/>
                <w:kern w:val="2"/>
                <w:sz w:val="24"/>
                <w:highlight w:val="none"/>
                <w:u w:val="single"/>
                <w:shd w:val="clear" w:color="auto" w:fill="auto"/>
              </w:rPr>
              <w:t xml:space="preserve"> </w:t>
            </w:r>
            <w:r>
              <w:rPr>
                <w:rFonts w:hint="eastAsia" w:ascii="宋体" w:hAnsi="宋体"/>
                <w:i w:val="0"/>
                <w:iCs w:val="0"/>
                <w:snapToGrid/>
                <w:color w:val="auto"/>
                <w:kern w:val="2"/>
                <w:sz w:val="24"/>
                <w:highlight w:val="none"/>
                <w:u w:val="single"/>
                <w:shd w:val="clear" w:color="auto" w:fill="auto"/>
                <w:lang w:val="en-US" w:eastAsia="zh-CN"/>
              </w:rPr>
              <w:t>贰</w:t>
            </w:r>
            <w:r>
              <w:rPr>
                <w:rFonts w:hint="eastAsia" w:ascii="宋体" w:hAnsi="宋体"/>
                <w:i w:val="0"/>
                <w:iCs w:val="0"/>
                <w:snapToGrid/>
                <w:color w:val="auto"/>
                <w:kern w:val="2"/>
                <w:sz w:val="24"/>
                <w:highlight w:val="none"/>
                <w:u w:val="single"/>
                <w:shd w:val="clear" w:color="auto" w:fill="auto"/>
              </w:rPr>
              <w:t xml:space="preserve"> </w:t>
            </w:r>
            <w:r>
              <w:rPr>
                <w:rFonts w:hint="eastAsia" w:ascii="宋体" w:hAnsi="宋体"/>
                <w:i w:val="0"/>
                <w:iCs w:val="0"/>
                <w:snapToGrid/>
                <w:color w:val="auto"/>
                <w:kern w:val="2"/>
                <w:sz w:val="24"/>
                <w:highlight w:val="none"/>
                <w:shd w:val="clear" w:color="auto" w:fill="auto"/>
              </w:rPr>
              <w:t>份。每份均具有同等法律效力。</w:t>
            </w:r>
          </w:p>
        </w:tc>
      </w:tr>
      <w:tr w14:paraId="4E6E0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29BF5A2">
            <w:pPr>
              <w:spacing w:line="360" w:lineRule="auto"/>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2.21</w:t>
            </w:r>
          </w:p>
        </w:tc>
        <w:tc>
          <w:tcPr>
            <w:tcW w:w="8149" w:type="dxa"/>
            <w:vAlign w:val="center"/>
          </w:tcPr>
          <w:p w14:paraId="2DC89BE7">
            <w:pPr>
              <w:autoSpaceDE w:val="0"/>
              <w:autoSpaceDN w:val="0"/>
              <w:adjustRightInd w:val="0"/>
              <w:snapToGrid w:val="0"/>
              <w:spacing w:line="360" w:lineRule="auto"/>
              <w:rPr>
                <w:rFonts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甲方权利与义务</w:t>
            </w:r>
          </w:p>
          <w:p w14:paraId="7EA4B989">
            <w:pPr>
              <w:numPr>
                <w:ilvl w:val="0"/>
                <w:numId w:val="5"/>
              </w:numPr>
              <w:tabs>
                <w:tab w:val="left" w:pos="0"/>
              </w:tabs>
              <w:adjustRightInd w:val="0"/>
              <w:spacing w:line="360" w:lineRule="auto"/>
              <w:ind w:left="425" w:leftChars="0" w:hanging="425" w:firstLineChars="0"/>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为乙方工作提供良好的外部条件，并按照合同约定支付款项；</w:t>
            </w:r>
          </w:p>
          <w:p w14:paraId="0168C4E3">
            <w:pPr>
              <w:numPr>
                <w:ilvl w:val="0"/>
                <w:numId w:val="5"/>
              </w:numPr>
              <w:tabs>
                <w:tab w:val="left" w:pos="0"/>
              </w:tabs>
              <w:adjustRightInd w:val="0"/>
              <w:spacing w:line="360" w:lineRule="auto"/>
              <w:ind w:left="425" w:leftChars="0" w:hanging="425" w:firstLineChars="0"/>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甲方按双方约定的内容和时间，向乙方提供与项目有关的可以提供的资料；</w:t>
            </w:r>
          </w:p>
          <w:p w14:paraId="43C97714">
            <w:pPr>
              <w:numPr>
                <w:ilvl w:val="0"/>
                <w:numId w:val="5"/>
              </w:numPr>
              <w:tabs>
                <w:tab w:val="left" w:pos="0"/>
              </w:tabs>
              <w:adjustRightInd w:val="0"/>
              <w:spacing w:line="360" w:lineRule="auto"/>
              <w:ind w:left="425" w:leftChars="0" w:hanging="425" w:firstLineChars="0"/>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甲方授权一名熟悉本项目情况的代表，负责与乙方联系，更换代表前将提前通知乙方；</w:t>
            </w:r>
          </w:p>
          <w:p w14:paraId="3F93BB4C">
            <w:pPr>
              <w:numPr>
                <w:ilvl w:val="0"/>
                <w:numId w:val="5"/>
              </w:numPr>
              <w:tabs>
                <w:tab w:val="left" w:pos="0"/>
              </w:tabs>
              <w:adjustRightInd w:val="0"/>
              <w:spacing w:line="360" w:lineRule="auto"/>
              <w:ind w:left="425" w:leftChars="0" w:hanging="425" w:firstLineChars="0"/>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甲方对乙方提供的项目工作方案具有审定权、修改权，并有权要求乙方按甲方的要求修改方案,乙方不得以此为由要求增加任何费用。</w:t>
            </w:r>
          </w:p>
          <w:p w14:paraId="2ADB4DC5">
            <w:pPr>
              <w:numPr>
                <w:ilvl w:val="0"/>
                <w:numId w:val="5"/>
              </w:numPr>
              <w:tabs>
                <w:tab w:val="left" w:pos="0"/>
              </w:tabs>
              <w:adjustRightInd w:val="0"/>
              <w:spacing w:line="360" w:lineRule="auto"/>
              <w:ind w:left="425" w:leftChars="0" w:hanging="425" w:firstLineChars="0"/>
              <w:rPr>
                <w:rFonts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根据实际情况，甲方有权要求乙方对已经确认的方案进行修改、变通，乙方应当配合执行，以保证项目顺利进行。</w:t>
            </w:r>
          </w:p>
          <w:p w14:paraId="2B198AB0">
            <w:pPr>
              <w:autoSpaceDE w:val="0"/>
              <w:autoSpaceDN w:val="0"/>
              <w:adjustRightInd w:val="0"/>
              <w:snapToGrid w:val="0"/>
              <w:spacing w:line="360" w:lineRule="auto"/>
              <w:rPr>
                <w:rFonts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乙方权利与义务</w:t>
            </w:r>
          </w:p>
          <w:p w14:paraId="65099944">
            <w:pPr>
              <w:numPr>
                <w:ilvl w:val="0"/>
                <w:numId w:val="6"/>
              </w:numPr>
              <w:tabs>
                <w:tab w:val="left" w:pos="0"/>
              </w:tabs>
              <w:adjustRightInd w:val="0"/>
              <w:spacing w:line="360" w:lineRule="auto"/>
              <w:ind w:left="425" w:leftChars="0" w:hanging="425" w:firstLineChars="0"/>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根据投标文件的承诺，乙方向甲方委派项目组人员，人员应当固定。乙方更换人员必须经甲方书面同意，否则甲方有权解除本合同；</w:t>
            </w:r>
          </w:p>
          <w:p w14:paraId="1430ED81">
            <w:pPr>
              <w:numPr>
                <w:ilvl w:val="0"/>
                <w:numId w:val="6"/>
              </w:numPr>
              <w:tabs>
                <w:tab w:val="left" w:pos="0"/>
              </w:tabs>
              <w:adjustRightInd w:val="0"/>
              <w:spacing w:line="360" w:lineRule="auto"/>
              <w:ind w:left="425" w:leftChars="0" w:hanging="425" w:firstLineChars="0"/>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乙方针对该项目出具的工作方案，均须事先经甲方书面确认后方可实施。乙方应当负责本项目的所有外部关系联系与协调；</w:t>
            </w:r>
          </w:p>
          <w:p w14:paraId="481276A4">
            <w:pPr>
              <w:numPr>
                <w:ilvl w:val="0"/>
                <w:numId w:val="6"/>
              </w:numPr>
              <w:tabs>
                <w:tab w:val="left" w:pos="0"/>
              </w:tabs>
              <w:adjustRightInd w:val="0"/>
              <w:spacing w:line="360" w:lineRule="auto"/>
              <w:ind w:left="425" w:leftChars="0" w:hanging="425" w:firstLineChars="0"/>
              <w:rPr>
                <w:rFonts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乙方应指派一名授权项目代表，负责与甲方的联络。代表更换应至少提前两天通知甲方。项目</w:t>
            </w:r>
            <w:r>
              <w:rPr>
                <w:rFonts w:hint="eastAsia"/>
                <w:i w:val="0"/>
                <w:iCs w:val="0"/>
                <w:snapToGrid/>
                <w:color w:val="auto"/>
                <w:kern w:val="2"/>
                <w:sz w:val="24"/>
                <w:highlight w:val="none"/>
                <w:shd w:val="clear" w:color="auto" w:fill="auto"/>
              </w:rPr>
              <w:t>负责人：</w:t>
            </w:r>
            <w:r>
              <w:rPr>
                <w:rFonts w:hint="eastAsia"/>
                <w:i w:val="0"/>
                <w:iCs w:val="0"/>
                <w:snapToGrid/>
                <w:color w:val="auto"/>
                <w:kern w:val="2"/>
                <w:sz w:val="24"/>
                <w:highlight w:val="none"/>
                <w:u w:val="single"/>
                <w:shd w:val="clear" w:color="auto" w:fill="auto"/>
              </w:rPr>
              <w:t xml:space="preserve">     </w:t>
            </w:r>
            <w:r>
              <w:rPr>
                <w:rFonts w:hint="eastAsia"/>
                <w:i w:val="0"/>
                <w:iCs w:val="0"/>
                <w:snapToGrid/>
                <w:color w:val="auto"/>
                <w:kern w:val="2"/>
                <w:sz w:val="24"/>
                <w:highlight w:val="none"/>
                <w:shd w:val="clear" w:color="auto" w:fill="auto"/>
              </w:rPr>
              <w:t>；联系电话：</w:t>
            </w:r>
            <w:r>
              <w:rPr>
                <w:rFonts w:hint="eastAsia"/>
                <w:i w:val="0"/>
                <w:iCs w:val="0"/>
                <w:snapToGrid/>
                <w:color w:val="auto"/>
                <w:kern w:val="2"/>
                <w:sz w:val="24"/>
                <w:highlight w:val="none"/>
                <w:u w:val="single"/>
                <w:shd w:val="clear" w:color="auto" w:fill="auto"/>
              </w:rPr>
              <w:t xml:space="preserve">     </w:t>
            </w:r>
            <w:r>
              <w:rPr>
                <w:rFonts w:hint="eastAsia"/>
                <w:i w:val="0"/>
                <w:iCs w:val="0"/>
                <w:snapToGrid/>
                <w:color w:val="auto"/>
                <w:kern w:val="2"/>
                <w:sz w:val="24"/>
                <w:highlight w:val="none"/>
                <w:shd w:val="clear" w:color="auto" w:fill="auto"/>
              </w:rPr>
              <w:t>；邮箱：</w:t>
            </w:r>
            <w:r>
              <w:rPr>
                <w:rFonts w:hint="eastAsia"/>
                <w:i w:val="0"/>
                <w:iCs w:val="0"/>
                <w:snapToGrid/>
                <w:color w:val="auto"/>
                <w:kern w:val="2"/>
                <w:sz w:val="24"/>
                <w:highlight w:val="none"/>
                <w:u w:val="single"/>
                <w:shd w:val="clear" w:color="auto" w:fill="auto"/>
              </w:rPr>
              <w:t xml:space="preserve">     </w:t>
            </w:r>
            <w:r>
              <w:rPr>
                <w:rFonts w:hint="eastAsia"/>
                <w:i w:val="0"/>
                <w:iCs w:val="0"/>
                <w:snapToGrid/>
                <w:color w:val="auto"/>
                <w:kern w:val="2"/>
                <w:sz w:val="24"/>
                <w:highlight w:val="none"/>
                <w:shd w:val="clear" w:color="auto" w:fill="auto"/>
              </w:rPr>
              <w:t>。</w:t>
            </w:r>
          </w:p>
          <w:p w14:paraId="7A1FFC01">
            <w:pPr>
              <w:numPr>
                <w:ilvl w:val="0"/>
                <w:numId w:val="6"/>
              </w:numPr>
              <w:tabs>
                <w:tab w:val="left" w:pos="0"/>
              </w:tabs>
              <w:adjustRightInd w:val="0"/>
              <w:spacing w:line="360" w:lineRule="auto"/>
              <w:ind w:left="425" w:leftChars="0" w:hanging="425" w:firstLineChars="0"/>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乙方承诺按照招标文件要求和投标文件承诺提供各项服务；</w:t>
            </w:r>
          </w:p>
          <w:p w14:paraId="3772E826">
            <w:pPr>
              <w:adjustRightInd w:val="0"/>
              <w:spacing w:line="360" w:lineRule="auto"/>
              <w:rPr>
                <w:rFonts w:hint="eastAsia" w:ascii="宋体" w:hAnsi="宋体"/>
                <w:i w:val="0"/>
                <w:iCs w:val="0"/>
                <w:snapToGrid/>
                <w:color w:val="auto"/>
                <w:kern w:val="2"/>
                <w:sz w:val="24"/>
                <w:highlight w:val="none"/>
                <w:shd w:val="clear" w:color="auto" w:fill="auto"/>
              </w:rPr>
            </w:pPr>
            <w:r>
              <w:rPr>
                <w:rFonts w:hint="eastAsia" w:ascii="宋体" w:hAnsi="宋体"/>
                <w:i w:val="0"/>
                <w:iCs w:val="0"/>
                <w:snapToGrid/>
                <w:color w:val="auto"/>
                <w:kern w:val="2"/>
                <w:sz w:val="24"/>
                <w:highlight w:val="none"/>
                <w:shd w:val="clear" w:color="auto" w:fill="auto"/>
              </w:rPr>
              <w:t>乙方必须在规定期间内完成招标文件要求和投标文件承诺的服务内容，并通过甲方的验收，否则甲方有权终止合同，并索回全部支付的货款，赔偿延误的损失。</w:t>
            </w:r>
          </w:p>
        </w:tc>
      </w:tr>
    </w:tbl>
    <w:p w14:paraId="2490B6B9">
      <w:pPr>
        <w:spacing w:line="360" w:lineRule="auto"/>
        <w:ind w:left="-420" w:leftChars="-200" w:right="-420" w:rightChars="-200" w:firstLine="480" w:firstLineChars="200"/>
        <w:rPr>
          <w:rFonts w:ascii="宋体" w:hAnsi="宋体" w:cs="宋体"/>
          <w:i w:val="0"/>
          <w:iCs w:val="0"/>
          <w:color w:val="auto"/>
          <w:sz w:val="24"/>
          <w:highlight w:val="none"/>
          <w:shd w:val="clear" w:color="auto" w:fill="auto"/>
        </w:rPr>
      </w:pPr>
    </w:p>
    <w:p w14:paraId="0D8154DC">
      <w:pPr>
        <w:spacing w:line="360" w:lineRule="auto"/>
        <w:ind w:left="-420" w:leftChars="-200" w:right="-420" w:rightChars="-200" w:firstLine="480" w:firstLineChars="200"/>
        <w:jc w:val="center"/>
        <w:outlineLvl w:val="0"/>
        <w:rPr>
          <w:rFonts w:ascii="宋体" w:hAnsi="宋体" w:cs="宋体"/>
          <w:i w:val="0"/>
          <w:iCs w:val="0"/>
          <w:color w:val="auto"/>
          <w:sz w:val="24"/>
          <w:highlight w:val="none"/>
          <w:shd w:val="clear" w:color="auto" w:fill="auto"/>
        </w:rPr>
      </w:pPr>
    </w:p>
    <w:p w14:paraId="6AD48E4D">
      <w:pPr>
        <w:rPr>
          <w:rFonts w:hint="eastAsia" w:ascii="宋体" w:hAnsi="宋体" w:cs="宋体"/>
          <w:b/>
          <w:i w:val="0"/>
          <w:iCs w:val="0"/>
          <w:color w:val="auto"/>
          <w:sz w:val="36"/>
          <w:szCs w:val="20"/>
          <w:highlight w:val="none"/>
          <w:shd w:val="clear" w:color="auto" w:fill="auto"/>
        </w:rPr>
      </w:pPr>
      <w:r>
        <w:rPr>
          <w:rFonts w:hint="eastAsia" w:ascii="宋体" w:hAnsi="宋体" w:cs="宋体"/>
          <w:b/>
          <w:i w:val="0"/>
          <w:iCs w:val="0"/>
          <w:color w:val="auto"/>
          <w:sz w:val="36"/>
          <w:szCs w:val="20"/>
          <w:highlight w:val="none"/>
          <w:shd w:val="clear" w:color="auto" w:fill="auto"/>
        </w:rPr>
        <w:br w:type="page"/>
      </w:r>
    </w:p>
    <w:p w14:paraId="7215738C">
      <w:pPr>
        <w:widowControl/>
        <w:adjustRightInd/>
        <w:jc w:val="center"/>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36"/>
          <w:szCs w:val="20"/>
          <w:highlight w:val="none"/>
          <w:shd w:val="clear" w:color="auto" w:fill="auto"/>
        </w:rPr>
        <w:t>第六部分</w:t>
      </w:r>
      <w:bookmarkEnd w:id="381"/>
      <w:r>
        <w:rPr>
          <w:rFonts w:hint="eastAsia" w:ascii="宋体" w:hAnsi="宋体" w:cs="宋体"/>
          <w:b/>
          <w:i w:val="0"/>
          <w:iCs w:val="0"/>
          <w:color w:val="auto"/>
          <w:sz w:val="36"/>
          <w:szCs w:val="20"/>
          <w:highlight w:val="none"/>
          <w:shd w:val="clear" w:color="auto" w:fill="auto"/>
        </w:rPr>
        <w:t xml:space="preserve"> </w:t>
      </w:r>
      <w:bookmarkEnd w:id="382"/>
      <w:r>
        <w:rPr>
          <w:rFonts w:hint="eastAsia" w:ascii="宋体" w:hAnsi="宋体" w:cs="宋体"/>
          <w:b/>
          <w:i w:val="0"/>
          <w:iCs w:val="0"/>
          <w:color w:val="auto"/>
          <w:sz w:val="36"/>
          <w:szCs w:val="20"/>
          <w:highlight w:val="none"/>
          <w:shd w:val="clear" w:color="auto" w:fill="auto"/>
        </w:rPr>
        <w:t>应提交的有关格式范例</w:t>
      </w:r>
    </w:p>
    <w:p w14:paraId="3A5F7146">
      <w:pPr>
        <w:spacing w:line="360" w:lineRule="auto"/>
        <w:jc w:val="center"/>
        <w:outlineLvl w:val="0"/>
        <w:rPr>
          <w:rFonts w:ascii="宋体" w:hAnsi="宋体" w:cs="宋体"/>
          <w:b/>
          <w:i w:val="0"/>
          <w:iCs w:val="0"/>
          <w:color w:val="auto"/>
          <w:kern w:val="0"/>
          <w:sz w:val="36"/>
          <w:szCs w:val="36"/>
          <w:highlight w:val="none"/>
          <w:shd w:val="clear" w:color="auto" w:fill="auto"/>
        </w:rPr>
      </w:pPr>
    </w:p>
    <w:p w14:paraId="3C3D3317">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资格文件部分</w:t>
      </w:r>
    </w:p>
    <w:p w14:paraId="6668D06E">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14:paraId="6DBD30C7">
      <w:pPr>
        <w:spacing w:line="360" w:lineRule="auto"/>
        <w:jc w:val="center"/>
        <w:outlineLvl w:val="0"/>
        <w:rPr>
          <w:rFonts w:ascii="宋体" w:hAnsi="宋体" w:cs="宋体"/>
          <w:b/>
          <w:i w:val="0"/>
          <w:iCs w:val="0"/>
          <w:color w:val="auto"/>
          <w:kern w:val="0"/>
          <w:sz w:val="36"/>
          <w:szCs w:val="36"/>
          <w:highlight w:val="none"/>
          <w:shd w:val="clear" w:color="auto" w:fill="auto"/>
        </w:rPr>
      </w:pPr>
    </w:p>
    <w:p w14:paraId="1A81CF50">
      <w:pPr>
        <w:numPr>
          <w:ilvl w:val="0"/>
          <w:numId w:val="7"/>
        </w:numPr>
        <w:snapToGrid w:val="0"/>
        <w:spacing w:line="360" w:lineRule="auto"/>
        <w:ind w:left="0" w:leftChars="0" w:firstLine="420" w:firstLineChars="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符合参加政府采购活动应当具备的一般条件的承诺函……………（页码）</w:t>
      </w:r>
    </w:p>
    <w:p w14:paraId="737C868A">
      <w:pPr>
        <w:numPr>
          <w:ilvl w:val="0"/>
          <w:numId w:val="7"/>
        </w:numPr>
        <w:snapToGrid w:val="0"/>
        <w:spacing w:line="360" w:lineRule="auto"/>
        <w:ind w:left="0" w:leftChars="0" w:firstLine="420" w:firstLineChars="0"/>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联合协议</w:t>
      </w:r>
      <w:r>
        <w:rPr>
          <w:rFonts w:hint="eastAsia" w:ascii="宋体" w:hAnsi="宋体" w:cs="宋体"/>
          <w:i w:val="0"/>
          <w:iCs w:val="0"/>
          <w:color w:val="auto"/>
          <w:sz w:val="24"/>
          <w:highlight w:val="none"/>
          <w:shd w:val="clear" w:color="auto" w:fill="auto"/>
        </w:rPr>
        <w:t>………………………………………………………………（页码）</w:t>
      </w:r>
    </w:p>
    <w:p w14:paraId="20E3C243">
      <w:pPr>
        <w:numPr>
          <w:ilvl w:val="0"/>
          <w:numId w:val="7"/>
        </w:numPr>
        <w:snapToGrid w:val="0"/>
        <w:spacing w:line="360" w:lineRule="auto"/>
        <w:ind w:left="0" w:leftChars="0" w:firstLine="420" w:firstLineChars="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落实政府采购政策需满足的资格要求………………………………（页码）</w:t>
      </w:r>
    </w:p>
    <w:p w14:paraId="7579C43F">
      <w:pPr>
        <w:numPr>
          <w:ilvl w:val="0"/>
          <w:numId w:val="7"/>
        </w:numPr>
        <w:snapToGrid w:val="0"/>
        <w:spacing w:line="360" w:lineRule="auto"/>
        <w:ind w:left="0" w:leftChars="0" w:firstLine="420" w:firstLineChars="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本项目的特定资格要求………………………………………………（页码）</w:t>
      </w:r>
    </w:p>
    <w:p w14:paraId="530A5DD2">
      <w:pPr>
        <w:snapToGrid w:val="0"/>
        <w:spacing w:line="360" w:lineRule="auto"/>
        <w:ind w:firstLine="480" w:firstLineChars="200"/>
        <w:rPr>
          <w:rFonts w:ascii="宋体" w:hAnsi="宋体" w:cs="宋体"/>
          <w:i w:val="0"/>
          <w:iCs w:val="0"/>
          <w:color w:val="auto"/>
          <w:sz w:val="24"/>
          <w:highlight w:val="none"/>
          <w:shd w:val="clear" w:color="auto" w:fill="auto"/>
        </w:rPr>
      </w:pPr>
    </w:p>
    <w:p w14:paraId="6C3471C2">
      <w:pPr>
        <w:spacing w:line="360" w:lineRule="auto"/>
        <w:ind w:firstLine="480" w:firstLineChars="200"/>
        <w:rPr>
          <w:rFonts w:ascii="宋体" w:hAnsi="宋体" w:cs="宋体"/>
          <w:i w:val="0"/>
          <w:iCs w:val="0"/>
          <w:color w:val="auto"/>
          <w:sz w:val="24"/>
          <w:highlight w:val="none"/>
          <w:shd w:val="clear" w:color="auto" w:fill="auto"/>
        </w:rPr>
      </w:pPr>
    </w:p>
    <w:p w14:paraId="00674392">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i w:val="0"/>
          <w:iCs w:val="0"/>
          <w:color w:val="auto"/>
          <w:kern w:val="0"/>
          <w:sz w:val="24"/>
          <w:highlight w:val="none"/>
          <w:shd w:val="clear" w:color="auto" w:fill="auto"/>
        </w:rPr>
        <w:br w:type="page"/>
      </w:r>
      <w:r>
        <w:rPr>
          <w:rFonts w:hint="eastAsia" w:ascii="宋体" w:hAnsi="宋体" w:cs="宋体"/>
          <w:b/>
          <w:i w:val="0"/>
          <w:iCs w:val="0"/>
          <w:color w:val="auto"/>
          <w:kern w:val="0"/>
          <w:sz w:val="32"/>
          <w:szCs w:val="32"/>
          <w:highlight w:val="none"/>
          <w:shd w:val="clear" w:color="auto" w:fill="auto"/>
        </w:rPr>
        <w:t xml:space="preserve">  一、 符合参加政府采购活动应当具备的一般条件的承诺函</w:t>
      </w:r>
    </w:p>
    <w:p w14:paraId="53DA7757">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杭州市人力资源和社会保障政务服务中心</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sz w:val="24"/>
          <w:highlight w:val="none"/>
          <w:shd w:val="clear" w:color="auto" w:fill="auto"/>
        </w:rPr>
        <w:t>：</w:t>
      </w:r>
    </w:p>
    <w:p w14:paraId="57743E46">
      <w:pPr>
        <w:snapToGrid w:val="0"/>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我方参与</w:t>
      </w:r>
      <w:r>
        <w:rPr>
          <w:rFonts w:hint="eastAsia" w:ascii="宋体" w:hAnsi="宋体" w:cs="宋体"/>
          <w:i w:val="0"/>
          <w:iCs w:val="0"/>
          <w:color w:val="auto"/>
          <w:sz w:val="24"/>
          <w:highlight w:val="none"/>
          <w:shd w:val="clear" w:color="auto" w:fill="auto"/>
          <w:lang w:eastAsia="zh-CN"/>
        </w:rPr>
        <w:t>2025-2026年度杭州市人力社保系统平台维护项目</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项目编号</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THZB-25PC35053</w:t>
      </w:r>
      <w:r>
        <w:rPr>
          <w:rFonts w:hint="eastAsia" w:ascii="宋体" w:hAnsi="宋体" w:cs="宋体"/>
          <w:i w:val="0"/>
          <w:iCs w:val="0"/>
          <w:color w:val="auto"/>
          <w:sz w:val="24"/>
          <w:highlight w:val="none"/>
          <w:shd w:val="clear" w:color="auto" w:fill="auto"/>
        </w:rPr>
        <w:t>）】政府采购活动，郑重承诺：</w:t>
      </w:r>
    </w:p>
    <w:p w14:paraId="41E28404">
      <w:pPr>
        <w:snapToGrid w:val="0"/>
        <w:spacing w:line="360" w:lineRule="auto"/>
        <w:ind w:firstLine="360" w:firstLineChars="1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（一）具备《中华人民共和国政府采购法》第二十二条第一款规定的条件：</w:t>
      </w:r>
    </w:p>
    <w:p w14:paraId="5407B0F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1、具有独立承担民事责任的能力；</w:t>
      </w:r>
    </w:p>
    <w:p w14:paraId="6998ED0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2、具有良好的商业信誉和健全的财务会计制度； </w:t>
      </w:r>
    </w:p>
    <w:p w14:paraId="48814B6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3、具有履行合同所必需的设备和专业技术能力；</w:t>
      </w:r>
    </w:p>
    <w:p w14:paraId="650571F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4、有依法缴纳税收和社会保障资金的良好记录；</w:t>
      </w:r>
    </w:p>
    <w:p w14:paraId="1145976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5、参加政府采购活动前三年内，在经营活动中没有重大违法记录；</w:t>
      </w:r>
    </w:p>
    <w:p w14:paraId="21D6297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6、具有法律、行政法规规定的其他条件。</w:t>
      </w:r>
    </w:p>
    <w:p w14:paraId="70AB4A3F">
      <w:pPr>
        <w:snapToGrid w:val="0"/>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（二）未被“信用中国”（www.creditchina.gov.cn)、中国政府采购网（www.ccgp.gov.cn）列入失信被执行人、重大税收违法失信主体、政府采购严重违法失信行为记录名单。</w:t>
      </w:r>
    </w:p>
    <w:p w14:paraId="5E6845C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（三）不存在以下情况：</w:t>
      </w:r>
    </w:p>
    <w:p w14:paraId="348A68E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1、单位负责人为同一人或者存在直接控股、管理关系的不同供应商参加同一合同项下的政府采购活动的；</w:t>
      </w:r>
    </w:p>
    <w:p w14:paraId="4FCCDD35">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2、为采购项目提供整体设计、规范编制或者项目管理、监理、检测等服务后再参加该采购项目的其他采购活动的。</w:t>
      </w:r>
    </w:p>
    <w:p w14:paraId="207A877C">
      <w:pPr>
        <w:snapToGrid w:val="0"/>
        <w:spacing w:line="360" w:lineRule="auto"/>
        <w:ind w:firstLine="5520" w:firstLineChars="23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投标人名称(电子签名)：</w:t>
      </w:r>
    </w:p>
    <w:p w14:paraId="700FCB5C">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 xml:space="preserve">：  年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w:t>
      </w:r>
    </w:p>
    <w:p w14:paraId="40E0F668">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65E78DE">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C6B9250">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4B6EC935">
      <w:pPr>
        <w:rPr>
          <w:rFonts w:ascii="宋体" w:hAnsi="宋体" w:cs="宋体"/>
          <w:i w:val="0"/>
          <w:iCs w:val="0"/>
          <w:color w:val="auto"/>
          <w:highlight w:val="none"/>
          <w:shd w:val="clear" w:color="auto" w:fill="auto"/>
        </w:rPr>
      </w:pPr>
    </w:p>
    <w:p w14:paraId="4193651E">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7200F633">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96A4BBD">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E90ED55">
      <w:pPr>
        <w:widowControl/>
        <w:adjustRightInd/>
        <w:jc w:val="left"/>
        <w:rPr>
          <w:rFonts w:ascii="宋体" w:hAnsi="宋体" w:cs="宋体"/>
          <w:b/>
          <w:i w:val="0"/>
          <w:iCs w:val="0"/>
          <w:color w:val="auto"/>
          <w:kern w:val="0"/>
          <w:sz w:val="32"/>
          <w:szCs w:val="32"/>
          <w:highlight w:val="none"/>
          <w:shd w:val="clear" w:color="auto" w:fill="auto"/>
        </w:rPr>
      </w:pPr>
      <w:r>
        <w:rPr>
          <w:rFonts w:ascii="宋体" w:hAnsi="宋体" w:cs="宋体"/>
          <w:b/>
          <w:i w:val="0"/>
          <w:iCs w:val="0"/>
          <w:color w:val="auto"/>
          <w:kern w:val="0"/>
          <w:sz w:val="32"/>
          <w:szCs w:val="32"/>
          <w:highlight w:val="none"/>
          <w:shd w:val="clear" w:color="auto" w:fill="auto"/>
        </w:rPr>
        <w:br w:type="page"/>
      </w:r>
    </w:p>
    <w:p w14:paraId="542EFCCE">
      <w:pPr>
        <w:widowControl/>
        <w:spacing w:line="360" w:lineRule="auto"/>
        <w:ind w:firstLine="643" w:firstLineChars="20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二、联合协议（如果有）</w:t>
      </w:r>
    </w:p>
    <w:p w14:paraId="07B23CF3">
      <w:pPr>
        <w:widowControl/>
        <w:spacing w:line="360" w:lineRule="auto"/>
        <w:ind w:firstLine="482" w:firstLineChars="20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[以联合体形式投标的，提供联合协议（附件5）；本项目不接受联合体投标或者投标人不以联合体形式投标的，则不需要提供）]</w:t>
      </w:r>
    </w:p>
    <w:p w14:paraId="3BC2EA3C">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F075591">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三、落实政府采购政策需满足的资格要求</w:t>
      </w:r>
    </w:p>
    <w:p w14:paraId="76B610C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（根据招标公告落实政府采购政策需满足的资格要求选择提供相应的材料；未要求的，无需提供）</w:t>
      </w:r>
    </w:p>
    <w:p w14:paraId="6715DD9E">
      <w:pPr>
        <w:snapToGrid w:val="0"/>
        <w:spacing w:before="50" w:after="50" w:line="360" w:lineRule="auto"/>
        <w:ind w:firstLine="472" w:firstLineChars="196"/>
        <w:jc w:val="left"/>
        <w:rPr>
          <w:rFonts w:hint="eastAsia" w:ascii="宋体" w:hAnsi="宋体" w:cs="宋体"/>
          <w:b/>
          <w:i w:val="0"/>
          <w:iCs w:val="0"/>
          <w:color w:val="auto"/>
          <w:sz w:val="24"/>
          <w:highlight w:val="none"/>
          <w:shd w:val="clear" w:color="auto" w:fill="auto"/>
        </w:rPr>
      </w:pPr>
    </w:p>
    <w:p w14:paraId="1192B129">
      <w:pPr>
        <w:snapToGrid w:val="0"/>
        <w:spacing w:before="50" w:after="50"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A</w:t>
      </w:r>
      <w:r>
        <w:rPr>
          <w:rFonts w:hint="eastAsia" w:ascii="宋体" w:hAnsi="宋体" w:cs="宋体"/>
          <w:i w:val="0"/>
          <w:iCs w:val="0"/>
          <w:color w:val="auto"/>
          <w:sz w:val="24"/>
          <w:highlight w:val="none"/>
          <w:shd w:val="clear" w:color="auto" w:fill="auto"/>
        </w:rPr>
        <w:t>.专门面向中小企业，服务全部由符合政策要求的中小企业（或小微企业）承接的，提供相应的中小企业声明函（附件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 xml:space="preserve">）。 </w:t>
      </w:r>
    </w:p>
    <w:p w14:paraId="5BE9483B">
      <w:pPr>
        <w:widowControl/>
        <w:spacing w:line="360" w:lineRule="auto"/>
        <w:ind w:firstLine="480"/>
        <w:jc w:val="left"/>
        <w:rPr>
          <w:rFonts w:ascii="宋体" w:hAnsi="宋体" w:cs="宋体"/>
          <w:i w:val="0"/>
          <w:iCs w:val="0"/>
          <w:color w:val="auto"/>
          <w:sz w:val="24"/>
          <w:highlight w:val="none"/>
          <w:shd w:val="clear" w:color="auto" w:fill="auto"/>
        </w:rPr>
      </w:pPr>
    </w:p>
    <w:p w14:paraId="6D2173F9">
      <w:pPr>
        <w:widowControl/>
        <w:spacing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B.</w:t>
      </w:r>
      <w:r>
        <w:rPr>
          <w:rFonts w:hint="eastAsia" w:ascii="宋体" w:hAnsi="宋体" w:cs="宋体"/>
          <w:i w:val="0"/>
          <w:iCs w:val="0"/>
          <w:color w:val="auto"/>
          <w:sz w:val="24"/>
          <w:highlight w:val="none"/>
          <w:shd w:val="clear" w:color="auto" w:fill="auto"/>
        </w:rPr>
        <w:t>要求以联合体形式参加的，提供联合协议（附件</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），联合协议中中小企业合同金额应当达到招标公告载明的比例；如果供应商本身提供所有标的均由中小企业承接的，</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视同符合了资格条件，无需再与其他中小企业组成联合体参加政府采购活动，无需提供联合协议。</w:t>
      </w:r>
    </w:p>
    <w:p w14:paraId="14C4536D">
      <w:pPr>
        <w:snapToGrid w:val="0"/>
        <w:spacing w:before="50" w:after="50" w:line="360" w:lineRule="auto"/>
        <w:jc w:val="center"/>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    </w:t>
      </w:r>
    </w:p>
    <w:p w14:paraId="1098C6FD">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C、</w:t>
      </w:r>
      <w:r>
        <w:rPr>
          <w:rFonts w:hint="eastAsia" w:ascii="宋体" w:hAnsi="宋体" w:cs="宋体"/>
          <w:i w:val="0"/>
          <w:iCs w:val="0"/>
          <w:color w:val="auto"/>
          <w:sz w:val="24"/>
          <w:highlight w:val="none"/>
          <w:shd w:val="clear" w:color="auto" w:fill="auto"/>
        </w:rPr>
        <w:t>要求合同分包的，提供分包意向协议（附件6）和中小企业声明函（附件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），分包意向协议中中小企业合同金额应当达到招标公告载明的比例；如果供应商本身提供所有标的均由中小企业承接的，</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视同符合了资格条件，无需再向中小企业分包，无需提供分包意向协议。</w:t>
      </w:r>
    </w:p>
    <w:p w14:paraId="3FFA0CFF">
      <w:pPr>
        <w:widowControl/>
        <w:spacing w:line="360" w:lineRule="auto"/>
        <w:ind w:left="150"/>
        <w:jc w:val="center"/>
        <w:rPr>
          <w:rFonts w:ascii="宋体" w:hAnsi="宋体" w:cs="宋体"/>
          <w:b/>
          <w:i w:val="0"/>
          <w:iCs w:val="0"/>
          <w:color w:val="auto"/>
          <w:kern w:val="0"/>
          <w:sz w:val="32"/>
          <w:szCs w:val="32"/>
          <w:highlight w:val="none"/>
          <w:shd w:val="clear" w:color="auto" w:fill="auto"/>
        </w:rPr>
      </w:pPr>
    </w:p>
    <w:p w14:paraId="02EE18CE">
      <w:pPr>
        <w:widowControl/>
        <w:spacing w:line="360" w:lineRule="auto"/>
        <w:ind w:left="15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四、本项目的特定资格要求</w:t>
      </w:r>
    </w:p>
    <w:p w14:paraId="6630C96B">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（根据招标公告本项目的特定资格要求提供相应的材料；未要求的，无需提供）</w:t>
      </w:r>
    </w:p>
    <w:p w14:paraId="16B89472">
      <w:pPr>
        <w:rPr>
          <w:rFonts w:ascii="宋体" w:hAnsi="宋体" w:cs="宋体"/>
          <w:i w:val="0"/>
          <w:iCs w:val="0"/>
          <w:color w:val="auto"/>
          <w:highlight w:val="none"/>
          <w:shd w:val="clear" w:color="auto" w:fill="auto"/>
        </w:rPr>
      </w:pPr>
    </w:p>
    <w:p w14:paraId="01138BA4">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3086F763">
      <w:pPr>
        <w:widowControl/>
        <w:adjustRightInd/>
        <w:jc w:val="left"/>
        <w:rPr>
          <w:rFonts w:ascii="宋体" w:hAnsi="宋体" w:cs="宋体"/>
          <w:b/>
          <w:i w:val="0"/>
          <w:iCs w:val="0"/>
          <w:color w:val="auto"/>
          <w:kern w:val="0"/>
          <w:sz w:val="36"/>
          <w:szCs w:val="36"/>
          <w:highlight w:val="none"/>
          <w:shd w:val="clear" w:color="auto" w:fill="auto"/>
        </w:rPr>
      </w:pPr>
      <w:r>
        <w:rPr>
          <w:rFonts w:ascii="宋体" w:hAnsi="宋体" w:cs="宋体"/>
          <w:b/>
          <w:i w:val="0"/>
          <w:iCs w:val="0"/>
          <w:color w:val="auto"/>
          <w:kern w:val="0"/>
          <w:sz w:val="36"/>
          <w:szCs w:val="36"/>
          <w:highlight w:val="none"/>
          <w:shd w:val="clear" w:color="auto" w:fill="auto"/>
        </w:rPr>
        <w:br w:type="page"/>
      </w:r>
    </w:p>
    <w:p w14:paraId="45030101">
      <w:pPr>
        <w:spacing w:line="360" w:lineRule="auto"/>
        <w:ind w:right="420" w:firstLine="3614" w:firstLineChars="100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商务技术文件部分</w:t>
      </w:r>
    </w:p>
    <w:p w14:paraId="34EBEECF">
      <w:pPr>
        <w:spacing w:line="360" w:lineRule="auto"/>
        <w:jc w:val="center"/>
        <w:outlineLvl w:val="0"/>
        <w:rPr>
          <w:rFonts w:ascii="宋体" w:hAnsi="宋体" w:cs="宋体"/>
          <w:b/>
          <w:i w:val="0"/>
          <w:iCs w:val="0"/>
          <w:color w:val="auto"/>
          <w:kern w:val="0"/>
          <w:sz w:val="24"/>
          <w:highlight w:val="none"/>
          <w:shd w:val="clear" w:color="auto" w:fill="auto"/>
        </w:rPr>
      </w:pPr>
    </w:p>
    <w:p w14:paraId="36E5567D">
      <w:pPr>
        <w:spacing w:line="360" w:lineRule="auto"/>
        <w:jc w:val="center"/>
        <w:outlineLvl w:val="0"/>
        <w:rPr>
          <w:rFonts w:ascii="宋体" w:hAnsi="宋体" w:cs="宋体"/>
          <w:b/>
          <w:i w:val="0"/>
          <w:iCs w:val="0"/>
          <w:color w:val="auto"/>
          <w:kern w:val="0"/>
          <w:sz w:val="28"/>
          <w:szCs w:val="28"/>
          <w:highlight w:val="none"/>
          <w:shd w:val="clear" w:color="auto" w:fill="auto"/>
        </w:rPr>
      </w:pPr>
      <w:r>
        <w:rPr>
          <w:rFonts w:hint="eastAsia" w:ascii="宋体" w:hAnsi="宋体" w:cs="宋体"/>
          <w:b/>
          <w:i w:val="0"/>
          <w:iCs w:val="0"/>
          <w:color w:val="auto"/>
          <w:kern w:val="0"/>
          <w:sz w:val="28"/>
          <w:szCs w:val="28"/>
          <w:highlight w:val="none"/>
          <w:shd w:val="clear" w:color="auto" w:fill="auto"/>
        </w:rPr>
        <w:t>目录</w:t>
      </w:r>
    </w:p>
    <w:p w14:paraId="48EAE55A">
      <w:pPr>
        <w:numPr>
          <w:ilvl w:val="0"/>
          <w:numId w:val="8"/>
        </w:numPr>
        <w:snapToGrid w:val="0"/>
        <w:spacing w:line="360" w:lineRule="auto"/>
        <w:ind w:left="0" w:leftChars="0" w:firstLine="420" w:firstLineChars="0"/>
        <w:rPr>
          <w:rFonts w:hint="eastAsia" w:ascii="宋体" w:hAnsi="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rPr>
        <w:t>投标函…………………………………………………………………………（页码）</w:t>
      </w:r>
    </w:p>
    <w:p w14:paraId="5F02C88A">
      <w:pPr>
        <w:numPr>
          <w:ilvl w:val="0"/>
          <w:numId w:val="8"/>
        </w:numPr>
        <w:snapToGrid w:val="0"/>
        <w:spacing w:line="360" w:lineRule="auto"/>
        <w:ind w:left="0" w:leftChars="0" w:firstLine="420" w:firstLineChars="0"/>
        <w:rPr>
          <w:rFonts w:ascii="宋体" w:hAnsi="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rPr>
        <w:t>授权委托书或法定代表人（单位负责人、自然人本人）身份证明………（页码）</w:t>
      </w:r>
    </w:p>
    <w:p w14:paraId="6E3ACBC8">
      <w:pPr>
        <w:numPr>
          <w:ilvl w:val="0"/>
          <w:numId w:val="8"/>
        </w:numPr>
        <w:snapToGrid w:val="0"/>
        <w:spacing w:line="360" w:lineRule="auto"/>
        <w:ind w:left="0" w:leftChars="0" w:firstLine="420" w:firstLineChars="0"/>
        <w:rPr>
          <w:rFonts w:ascii="宋体" w:hAnsi="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rPr>
        <w:t>分包意向协议…………………………………………………………………（页码）</w:t>
      </w:r>
    </w:p>
    <w:p w14:paraId="6B2AB1A5">
      <w:pPr>
        <w:numPr>
          <w:ilvl w:val="0"/>
          <w:numId w:val="8"/>
        </w:numPr>
        <w:snapToGrid w:val="0"/>
        <w:spacing w:line="360" w:lineRule="auto"/>
        <w:ind w:left="0" w:leftChars="0" w:firstLine="420" w:firstLineChars="0"/>
        <w:rPr>
          <w:rFonts w:ascii="宋体" w:hAnsi="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rPr>
        <w:t>符合性审查资料………………………………………………………………（页码）</w:t>
      </w:r>
    </w:p>
    <w:p w14:paraId="1A6444F9">
      <w:pPr>
        <w:numPr>
          <w:ilvl w:val="0"/>
          <w:numId w:val="8"/>
        </w:numPr>
        <w:snapToGrid w:val="0"/>
        <w:spacing w:line="360" w:lineRule="auto"/>
        <w:ind w:left="0" w:leftChars="0" w:firstLine="420" w:firstLineChars="0"/>
        <w:rPr>
          <w:rFonts w:hint="eastAsia" w:ascii="宋体" w:hAnsi="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rPr>
        <w:t>评标标准相应的商务技术资料………………………………………………（页码）</w:t>
      </w:r>
    </w:p>
    <w:p w14:paraId="46080D88">
      <w:pPr>
        <w:numPr>
          <w:ilvl w:val="0"/>
          <w:numId w:val="8"/>
        </w:numPr>
        <w:snapToGrid w:val="0"/>
        <w:spacing w:line="360" w:lineRule="auto"/>
        <w:ind w:left="0" w:leftChars="0" w:firstLine="420" w:firstLineChars="0"/>
        <w:rPr>
          <w:rFonts w:hint="eastAsia" w:ascii="宋体" w:hAnsi="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rPr>
        <w:t>投标标的清单…………………………………………………………………（页码）</w:t>
      </w:r>
    </w:p>
    <w:p w14:paraId="55ED0C3C">
      <w:pPr>
        <w:numPr>
          <w:ilvl w:val="0"/>
          <w:numId w:val="8"/>
        </w:numPr>
        <w:snapToGrid w:val="0"/>
        <w:spacing w:line="360" w:lineRule="auto"/>
        <w:ind w:left="0" w:leftChars="0" w:firstLine="420" w:firstLineChars="0"/>
        <w:rPr>
          <w:rFonts w:ascii="宋体" w:hAnsi="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rPr>
        <w:t>商务技术偏离表………………………………………………………………（页码）</w:t>
      </w:r>
    </w:p>
    <w:p w14:paraId="7E6EA511">
      <w:pPr>
        <w:numPr>
          <w:ilvl w:val="0"/>
          <w:numId w:val="8"/>
        </w:numPr>
        <w:snapToGrid w:val="0"/>
        <w:spacing w:line="360" w:lineRule="auto"/>
        <w:ind w:left="0" w:leftChars="0" w:firstLine="420" w:firstLineChars="0"/>
        <w:rPr>
          <w:rFonts w:ascii="宋体" w:hAnsi="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shd w:val="clear" w:color="auto" w:fill="auto"/>
          <w:lang w:val="zh-CN"/>
        </w:rPr>
        <w:t>政府采购供应商廉洁自律承诺书</w:t>
      </w:r>
      <w:r>
        <w:rPr>
          <w:rFonts w:hint="eastAsia" w:ascii="宋体" w:hAnsi="宋体" w:cs="宋体"/>
          <w:i w:val="0"/>
          <w:iCs w:val="0"/>
          <w:color w:val="auto"/>
          <w:sz w:val="24"/>
          <w:szCs w:val="24"/>
          <w:highlight w:val="none"/>
          <w:shd w:val="clear" w:color="auto" w:fill="auto"/>
        </w:rPr>
        <w:t>……………………………………………（页码）</w:t>
      </w:r>
    </w:p>
    <w:p w14:paraId="45B55AFF">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2733E423">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3E868E40">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30B5C52A">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3BF5FE53">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1B71EC15">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49AE3333">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46B4C091">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31604B50">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73313EE3">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1526AC54">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55C481A2">
      <w:pPr>
        <w:snapToGrid w:val="0"/>
        <w:spacing w:line="360" w:lineRule="auto"/>
        <w:jc w:val="center"/>
        <w:rPr>
          <w:rFonts w:ascii="宋体" w:hAnsi="宋体" w:cs="宋体"/>
          <w:b/>
          <w:i w:val="0"/>
          <w:iCs w:val="0"/>
          <w:color w:val="auto"/>
          <w:kern w:val="0"/>
          <w:sz w:val="32"/>
          <w:szCs w:val="32"/>
          <w:highlight w:val="none"/>
          <w:shd w:val="clear" w:color="auto" w:fill="auto"/>
          <w:lang w:val="zh-CN"/>
        </w:rPr>
      </w:pPr>
    </w:p>
    <w:p w14:paraId="12BBB2B1">
      <w:pPr>
        <w:rPr>
          <w:rFonts w:ascii="宋体" w:hAnsi="宋体" w:cs="宋体"/>
          <w:b/>
          <w:i w:val="0"/>
          <w:iCs w:val="0"/>
          <w:color w:val="auto"/>
          <w:kern w:val="0"/>
          <w:sz w:val="32"/>
          <w:szCs w:val="32"/>
          <w:highlight w:val="none"/>
          <w:shd w:val="clear" w:color="auto" w:fill="auto"/>
          <w:lang w:val="zh-CN"/>
        </w:rPr>
      </w:pPr>
    </w:p>
    <w:p w14:paraId="539C5661">
      <w:pPr>
        <w:widowControl/>
        <w:adjustRightInd/>
        <w:jc w:val="left"/>
        <w:rPr>
          <w:rFonts w:ascii="宋体" w:hAnsi="宋体" w:cs="宋体"/>
          <w:b/>
          <w:i w:val="0"/>
          <w:iCs w:val="0"/>
          <w:color w:val="auto"/>
          <w:kern w:val="0"/>
          <w:sz w:val="32"/>
          <w:szCs w:val="32"/>
          <w:highlight w:val="none"/>
          <w:shd w:val="clear" w:color="auto" w:fill="auto"/>
        </w:rPr>
      </w:pPr>
      <w:r>
        <w:rPr>
          <w:rFonts w:ascii="宋体" w:hAnsi="宋体" w:cs="宋体"/>
          <w:b/>
          <w:i w:val="0"/>
          <w:iCs w:val="0"/>
          <w:color w:val="auto"/>
          <w:kern w:val="0"/>
          <w:sz w:val="32"/>
          <w:szCs w:val="32"/>
          <w:highlight w:val="none"/>
          <w:shd w:val="clear" w:color="auto" w:fill="auto"/>
        </w:rPr>
        <w:br w:type="page"/>
      </w:r>
    </w:p>
    <w:p w14:paraId="6D741AA5">
      <w:pPr>
        <w:snapToGrid w:val="0"/>
        <w:spacing w:line="360" w:lineRule="auto"/>
        <w:jc w:val="center"/>
        <w:outlineLvl w:val="0"/>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一、投标</w:t>
      </w:r>
      <w:r>
        <w:rPr>
          <w:rFonts w:hint="eastAsia" w:ascii="宋体" w:hAnsi="宋体" w:cs="宋体"/>
          <w:b/>
          <w:i w:val="0"/>
          <w:iCs w:val="0"/>
          <w:color w:val="auto"/>
          <w:sz w:val="32"/>
          <w:szCs w:val="32"/>
          <w:highlight w:val="none"/>
          <w:shd w:val="clear" w:color="auto" w:fill="auto"/>
        </w:rPr>
        <w:t>函</w:t>
      </w:r>
    </w:p>
    <w:p w14:paraId="50CF301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杭州市人力资源和社会保障政务服务中心</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sz w:val="24"/>
          <w:highlight w:val="none"/>
          <w:shd w:val="clear" w:color="auto" w:fill="auto"/>
        </w:rPr>
        <w:t>：</w:t>
      </w:r>
    </w:p>
    <w:p w14:paraId="0035571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我方参加你方组织的</w:t>
      </w:r>
      <w:r>
        <w:rPr>
          <w:rFonts w:hint="eastAsia" w:ascii="宋体" w:hAnsi="宋体" w:cs="宋体"/>
          <w:i w:val="0"/>
          <w:iCs w:val="0"/>
          <w:color w:val="auto"/>
          <w:sz w:val="24"/>
          <w:highlight w:val="none"/>
          <w:shd w:val="clear" w:color="auto" w:fill="auto"/>
          <w:lang w:eastAsia="zh-CN"/>
        </w:rPr>
        <w:t>2025-2026年度杭州市人力社保系统平台维护项目</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项目编号</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THZB-25PC35053</w:t>
      </w:r>
      <w:r>
        <w:rPr>
          <w:rFonts w:hint="eastAsia" w:ascii="宋体" w:hAnsi="宋体" w:cs="宋体"/>
          <w:i w:val="0"/>
          <w:iCs w:val="0"/>
          <w:color w:val="auto"/>
          <w:sz w:val="24"/>
          <w:highlight w:val="none"/>
          <w:shd w:val="clear" w:color="auto" w:fill="auto"/>
        </w:rPr>
        <w:t>）】招标的有关活动，并对此项目进行投标。为此：</w:t>
      </w:r>
    </w:p>
    <w:p w14:paraId="063376A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1、我方承诺投标有效期从提交投标文件的截止之日起</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天（不少于90天）</w:t>
      </w:r>
      <w:r>
        <w:rPr>
          <w:rFonts w:hint="eastAsia" w:ascii="宋体" w:hAnsi="宋体" w:cs="宋体"/>
          <w:i w:val="0"/>
          <w:iCs w:val="0"/>
          <w:color w:val="auto"/>
          <w:highlight w:val="none"/>
          <w:shd w:val="clear" w:color="auto" w:fill="auto"/>
        </w:rPr>
        <w:t>，</w:t>
      </w:r>
      <w:r>
        <w:rPr>
          <w:rFonts w:hint="eastAsia" w:ascii="宋体" w:hAnsi="宋体" w:cs="宋体"/>
          <w:i w:val="0"/>
          <w:iCs w:val="0"/>
          <w:color w:val="auto"/>
          <w:sz w:val="24"/>
          <w:highlight w:val="none"/>
          <w:shd w:val="clear" w:color="auto" w:fill="auto"/>
        </w:rPr>
        <w:t>本投标文件在投标有效期满之前均具有约束力。</w:t>
      </w:r>
    </w:p>
    <w:p w14:paraId="68302F9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2、我方的投标文件包括以下内容：</w:t>
      </w:r>
    </w:p>
    <w:p w14:paraId="1AA00393">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2.1资格文件：</w:t>
      </w:r>
    </w:p>
    <w:p w14:paraId="1671E9D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2.1.1承诺函；</w:t>
      </w:r>
    </w:p>
    <w:p w14:paraId="18204AB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2.1.2</w:t>
      </w:r>
      <w:r>
        <w:rPr>
          <w:rFonts w:hint="eastAsia" w:ascii="宋体" w:hAnsi="宋体" w:cs="宋体"/>
          <w:i w:val="0"/>
          <w:iCs w:val="0"/>
          <w:snapToGrid w:val="0"/>
          <w:color w:val="auto"/>
          <w:kern w:val="28"/>
          <w:sz w:val="24"/>
          <w:szCs w:val="20"/>
          <w:highlight w:val="none"/>
          <w:shd w:val="clear" w:color="auto" w:fill="auto"/>
        </w:rPr>
        <w:t>联合协议</w:t>
      </w:r>
      <w:bookmarkStart w:id="497" w:name="_Hlk101257010"/>
      <w:r>
        <w:rPr>
          <w:rFonts w:hint="eastAsia" w:ascii="宋体" w:hAnsi="宋体" w:cs="宋体"/>
          <w:i w:val="0"/>
          <w:iCs w:val="0"/>
          <w:color w:val="auto"/>
          <w:sz w:val="24"/>
          <w:highlight w:val="none"/>
          <w:shd w:val="clear" w:color="auto" w:fill="auto"/>
        </w:rPr>
        <w:t>（如果有)</w:t>
      </w:r>
      <w:bookmarkEnd w:id="497"/>
      <w:r>
        <w:rPr>
          <w:rFonts w:hint="eastAsia" w:ascii="宋体" w:hAnsi="宋体" w:cs="宋体"/>
          <w:i w:val="0"/>
          <w:iCs w:val="0"/>
          <w:snapToGrid w:val="0"/>
          <w:color w:val="auto"/>
          <w:kern w:val="28"/>
          <w:sz w:val="24"/>
          <w:szCs w:val="20"/>
          <w:highlight w:val="none"/>
          <w:shd w:val="clear" w:color="auto" w:fill="auto"/>
        </w:rPr>
        <w:t>；</w:t>
      </w:r>
    </w:p>
    <w:p w14:paraId="6D0AA19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.1.3</w:t>
      </w:r>
      <w:r>
        <w:rPr>
          <w:rFonts w:hint="eastAsia" w:ascii="宋体" w:hAnsi="宋体" w:cs="宋体"/>
          <w:i w:val="0"/>
          <w:iCs w:val="0"/>
          <w:color w:val="auto"/>
          <w:sz w:val="24"/>
          <w:highlight w:val="none"/>
          <w:shd w:val="clear" w:color="auto" w:fill="auto"/>
        </w:rPr>
        <w:t>落实政府采购政策需满足的资格要求（如果有）；</w:t>
      </w:r>
    </w:p>
    <w:p w14:paraId="63A7BF1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本项目的特定资格要求（如果有)。</w:t>
      </w:r>
    </w:p>
    <w:p w14:paraId="60B75183">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14:paraId="4905D54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2.2.1投标函；</w:t>
      </w:r>
      <w:r>
        <w:rPr>
          <w:rFonts w:hint="eastAsia" w:ascii="宋体" w:hAnsi="宋体" w:cs="宋体"/>
          <w:i w:val="0"/>
          <w:iCs w:val="0"/>
          <w:color w:val="auto"/>
          <w:sz w:val="24"/>
          <w:highlight w:val="none"/>
          <w:shd w:val="clear" w:color="auto" w:fill="auto"/>
          <w:lang w:val="zh-CN"/>
        </w:rPr>
        <w:t xml:space="preserve"> </w:t>
      </w:r>
    </w:p>
    <w:p w14:paraId="3AD519F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2.2.2授权委托书或法定代表人（单位负责人）身份证明；</w:t>
      </w:r>
    </w:p>
    <w:p w14:paraId="6723EDA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分包意向协议（如果有)；</w:t>
      </w:r>
    </w:p>
    <w:p w14:paraId="335B814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w:t>
      </w:r>
    </w:p>
    <w:p w14:paraId="702E339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评标标准相应的商务技术资料；</w:t>
      </w:r>
    </w:p>
    <w:p w14:paraId="2E85B52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6</w:t>
      </w:r>
      <w:r>
        <w:rPr>
          <w:rFonts w:hint="eastAsia" w:ascii="宋体" w:hAnsi="宋体" w:cs="宋体"/>
          <w:i w:val="0"/>
          <w:iCs w:val="0"/>
          <w:color w:val="auto"/>
          <w:sz w:val="24"/>
          <w:highlight w:val="none"/>
          <w:shd w:val="clear" w:color="auto" w:fill="auto"/>
        </w:rPr>
        <w:t>投标标的清单；</w:t>
      </w:r>
    </w:p>
    <w:p w14:paraId="628614C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商务技术偏离表；</w:t>
      </w:r>
    </w:p>
    <w:p w14:paraId="55104B4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ascii="宋体" w:hAnsi="宋体" w:cs="宋体"/>
          <w:i w:val="0"/>
          <w:iCs w:val="0"/>
          <w:color w:val="auto"/>
          <w:sz w:val="24"/>
          <w:highlight w:val="none"/>
          <w:shd w:val="clear" w:color="auto" w:fill="auto"/>
        </w:rPr>
        <w:t>8</w:t>
      </w:r>
      <w:r>
        <w:rPr>
          <w:rFonts w:hint="eastAsia" w:ascii="宋体" w:hAnsi="宋体" w:cs="宋体"/>
          <w:i w:val="0"/>
          <w:iCs w:val="0"/>
          <w:color w:val="auto"/>
          <w:sz w:val="24"/>
          <w:highlight w:val="none"/>
          <w:shd w:val="clear" w:color="auto" w:fill="auto"/>
          <w:lang w:val="zh-CN"/>
        </w:rPr>
        <w:t>政府采购供应商廉洁自律承诺书；</w:t>
      </w:r>
    </w:p>
    <w:p w14:paraId="1E62ED8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3报价文件</w:t>
      </w:r>
    </w:p>
    <w:p w14:paraId="391F4EE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2.3.1开标一览表（报价表）；</w:t>
      </w:r>
    </w:p>
    <w:p w14:paraId="7ABB020A">
      <w:pPr>
        <w:spacing w:line="360" w:lineRule="auto"/>
        <w:ind w:left="420" w:leftChars="200" w:firstLine="480" w:firstLineChars="200"/>
        <w:rPr>
          <w:rFonts w:hint="default" w:eastAsia="仿宋_GB2312"/>
          <w:i w:val="0"/>
          <w:iCs w:val="0"/>
          <w:color w:val="auto"/>
          <w:highlight w:val="none"/>
          <w:shd w:val="clear" w:color="auto" w:fill="auto"/>
          <w:lang w:val="en-US" w:eastAsia="zh-CN"/>
        </w:rPr>
      </w:pPr>
      <w:r>
        <w:rPr>
          <w:rFonts w:hint="eastAsia" w:ascii="宋体" w:hAnsi="宋体" w:cs="宋体"/>
          <w:i w:val="0"/>
          <w:iCs w:val="0"/>
          <w:color w:val="auto"/>
          <w:sz w:val="24"/>
          <w:highlight w:val="none"/>
          <w:shd w:val="clear" w:color="auto" w:fill="auto"/>
          <w:lang w:val="en-US" w:eastAsia="zh-CN"/>
        </w:rPr>
        <w:t>2.3.2 报价情况说明（如果有）</w:t>
      </w:r>
    </w:p>
    <w:p w14:paraId="33B724A7">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2.3.2中小企业声明函（如果有）。</w:t>
      </w:r>
    </w:p>
    <w:p w14:paraId="7EABC6F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3.我方承诺除商务技术偏离表列出的偏离外，我方响应招标文件的全部要求。对投标文件中材料的真实性、合法性负责，积极配合采购人、采购代理机构复核投标文件中的资料。</w:t>
      </w:r>
    </w:p>
    <w:p w14:paraId="7CAA24B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4、如我方中标，我方承诺：</w:t>
      </w:r>
    </w:p>
    <w:p w14:paraId="302A265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4.1在收到中标通知书后，在中标通知书规定的期限内与你方签订合同； </w:t>
      </w:r>
    </w:p>
    <w:p w14:paraId="3CDA55D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4.2在签订合同时不向你方提出附加条件； </w:t>
      </w:r>
    </w:p>
    <w:p w14:paraId="09C87806">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4.3按照招标文件要求提交履约保证金； </w:t>
      </w:r>
    </w:p>
    <w:p w14:paraId="44C226C9">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4.4在合同约定的期限内完成合同规定的全部义务。 </w:t>
      </w:r>
    </w:p>
    <w:p w14:paraId="62F9A526">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06EE8A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en-US" w:eastAsia="zh-CN"/>
        </w:rPr>
        <w:t>6</w:t>
      </w:r>
      <w:r>
        <w:rPr>
          <w:rFonts w:hint="eastAsia" w:ascii="宋体" w:hAnsi="宋体" w:cs="宋体"/>
          <w:i w:val="0"/>
          <w:iCs w:val="0"/>
          <w:color w:val="auto"/>
          <w:sz w:val="24"/>
          <w:highlight w:val="none"/>
          <w:shd w:val="clear" w:color="auto" w:fill="auto"/>
        </w:rPr>
        <w:t>、其他补充说明</w:t>
      </w:r>
      <w:r>
        <w:rPr>
          <w:rFonts w:hint="eastAsia" w:ascii="宋体" w:hAnsi="宋体" w:cs="宋体"/>
          <w:i w:val="0"/>
          <w:iCs w:val="0"/>
          <w:color w:val="auto"/>
          <w:sz w:val="24"/>
          <w:highlight w:val="none"/>
          <w:shd w:val="clear" w:color="auto" w:fill="auto"/>
          <w:lang w:eastAsia="zh-CN"/>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571167F3">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投标人名称（电子签名）：                          </w:t>
      </w:r>
    </w:p>
    <w:p w14:paraId="0E54F845">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14:paraId="2432A8F7">
      <w:pPr>
        <w:keepNext w:val="0"/>
        <w:keepLines w:val="0"/>
        <w:pageBreakBefore w:val="0"/>
        <w:widowControl w:val="0"/>
        <w:kinsoku/>
        <w:wordWrap/>
        <w:overflowPunct/>
        <w:topLinePunct w:val="0"/>
        <w:autoSpaceDE/>
        <w:autoSpaceDN/>
        <w:bidi w:val="0"/>
        <w:adjustRightInd w:val="0"/>
        <w:spacing w:line="312" w:lineRule="auto"/>
        <w:ind w:right="420"/>
        <w:textAlignment w:val="auto"/>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7E0192E1">
      <w:pP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br w:type="page"/>
      </w:r>
    </w:p>
    <w:p w14:paraId="64292F6C">
      <w:pPr>
        <w:jc w:val="center"/>
        <w:rPr>
          <w:rFonts w:ascii="宋体" w:hAnsi="宋体" w:cs="宋体"/>
          <w:b/>
          <w:i w:val="0"/>
          <w:iCs w:val="0"/>
          <w:color w:val="auto"/>
          <w:kern w:val="0"/>
          <w:sz w:val="32"/>
          <w:szCs w:val="32"/>
          <w:highlight w:val="none"/>
          <w:shd w:val="clear" w:color="auto" w:fill="auto"/>
          <w:lang w:val="zh-CN"/>
        </w:rPr>
      </w:pPr>
      <w:r>
        <w:rPr>
          <w:rFonts w:hint="eastAsia" w:ascii="宋体" w:hAnsi="宋体" w:cs="宋体"/>
          <w:b/>
          <w:i w:val="0"/>
          <w:iCs w:val="0"/>
          <w:color w:val="auto"/>
          <w:kern w:val="0"/>
          <w:sz w:val="32"/>
          <w:szCs w:val="32"/>
          <w:highlight w:val="none"/>
          <w:shd w:val="clear" w:color="auto" w:fill="auto"/>
          <w:lang w:val="zh-CN"/>
        </w:rPr>
        <w:t>二、授权委托书或法定代表人（单位负责人、自然人本人）身份证明</w:t>
      </w:r>
    </w:p>
    <w:p w14:paraId="53E2C4A9">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p>
    <w:p w14:paraId="2F37F9E0">
      <w:pPr>
        <w:snapToGrid w:val="0"/>
        <w:spacing w:line="360" w:lineRule="auto"/>
        <w:ind w:firstLine="2872" w:firstLineChars="894"/>
        <w:rPr>
          <w:rFonts w:ascii="宋体" w:hAnsi="宋体" w:cs="宋体"/>
          <w:i w:val="0"/>
          <w:iCs w:val="0"/>
          <w:color w:val="auto"/>
          <w:highlight w:val="none"/>
          <w:shd w:val="clear" w:color="auto" w:fill="auto"/>
        </w:rPr>
      </w:pPr>
      <w:r>
        <w:rPr>
          <w:rFonts w:hint="eastAsia" w:ascii="宋体" w:hAnsi="宋体" w:cs="宋体"/>
          <w:b/>
          <w:i w:val="0"/>
          <w:iCs w:val="0"/>
          <w:color w:val="auto"/>
          <w:kern w:val="0"/>
          <w:sz w:val="32"/>
          <w:szCs w:val="32"/>
          <w:highlight w:val="none"/>
          <w:shd w:val="clear" w:color="auto" w:fill="auto"/>
          <w:lang w:val="zh-CN"/>
        </w:rPr>
        <w:t>授权委托书（适用于非联合体投标）</w:t>
      </w:r>
      <w:r>
        <w:rPr>
          <w:rFonts w:hint="eastAsia" w:ascii="宋体" w:hAnsi="宋体" w:cs="宋体"/>
          <w:i w:val="0"/>
          <w:iCs w:val="0"/>
          <w:color w:val="auto"/>
          <w:highlight w:val="none"/>
          <w:shd w:val="clear" w:color="auto" w:fill="auto"/>
        </w:rPr>
        <w:t xml:space="preserve">                               </w:t>
      </w:r>
    </w:p>
    <w:p w14:paraId="1C49FD28">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杭州市人力资源和社会保障政务服务中心</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kern w:val="0"/>
          <w:sz w:val="24"/>
          <w:highlight w:val="none"/>
          <w:shd w:val="clear" w:color="auto" w:fill="auto"/>
          <w:lang w:val="zh-CN"/>
        </w:rPr>
        <w:t>：</w:t>
      </w:r>
    </w:p>
    <w:p w14:paraId="616E7FAA">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u w:val="none"/>
          <w:shd w:val="clear" w:color="auto" w:fill="auto"/>
          <w:lang w:val="en-US" w:eastAsia="zh-CN"/>
        </w:rPr>
        <w:t xml:space="preserve">，所在单位：    </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lang w:eastAsia="zh-CN"/>
        </w:rPr>
        <w:t>2025-2026年度杭州市人力社保系统平台维护项目</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项目编号</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THZB-25PC35053</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政府采购投标的一切事项，其法律后果由我方承担。</w:t>
      </w:r>
    </w:p>
    <w:p w14:paraId="076899F9">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14:paraId="50779BAB">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14:paraId="18D0B478">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投标人名称(电子签名)：</w:t>
      </w:r>
    </w:p>
    <w:p w14:paraId="6ADE1F40">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签发日期：  年  月   日</w:t>
      </w:r>
    </w:p>
    <w:p w14:paraId="0AFFEC94">
      <w:pPr>
        <w:snapToGrid w:val="0"/>
        <w:spacing w:line="360" w:lineRule="auto"/>
        <w:rPr>
          <w:rFonts w:ascii="宋体" w:hAnsi="宋体" w:cs="宋体"/>
          <w:i w:val="0"/>
          <w:iCs w:val="0"/>
          <w:color w:val="auto"/>
          <w:sz w:val="24"/>
          <w:highlight w:val="none"/>
          <w:shd w:val="clear" w:color="auto" w:fill="auto"/>
        </w:rPr>
      </w:pPr>
    </w:p>
    <w:p w14:paraId="3186D207">
      <w:pPr>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lang w:val="zh-CN"/>
        </w:rPr>
        <w:t xml:space="preserve">      </w:t>
      </w:r>
      <w:r>
        <w:rPr>
          <w:rFonts w:hint="eastAsia" w:ascii="宋体" w:hAnsi="宋体" w:cs="宋体"/>
          <w:b/>
          <w:i w:val="0"/>
          <w:iCs w:val="0"/>
          <w:color w:val="auto"/>
          <w:kern w:val="0"/>
          <w:sz w:val="32"/>
          <w:szCs w:val="32"/>
          <w:highlight w:val="none"/>
          <w:shd w:val="clear" w:color="auto" w:fill="auto"/>
        </w:rPr>
        <w:t xml:space="preserve"> </w:t>
      </w:r>
      <w:r>
        <w:rPr>
          <w:rFonts w:hint="eastAsia" w:ascii="宋体" w:hAnsi="宋体" w:cs="宋体"/>
          <w:b/>
          <w:i w:val="0"/>
          <w:iCs w:val="0"/>
          <w:color w:val="auto"/>
          <w:kern w:val="0"/>
          <w:sz w:val="32"/>
          <w:szCs w:val="32"/>
          <w:highlight w:val="none"/>
          <w:shd w:val="clear" w:color="auto" w:fill="auto"/>
          <w:lang w:val="zh-CN"/>
        </w:rPr>
        <w:t>授权委托书（适用于联合体投标）</w:t>
      </w:r>
    </w:p>
    <w:p w14:paraId="4C97AA64">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杭州市人力资源和社会保障政务服务中心</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kern w:val="0"/>
          <w:sz w:val="24"/>
          <w:highlight w:val="none"/>
          <w:shd w:val="clear" w:color="auto" w:fill="auto"/>
          <w:lang w:val="zh-CN"/>
        </w:rPr>
        <w:t>：</w:t>
      </w:r>
    </w:p>
    <w:p w14:paraId="22BEBE95">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u w:val="none"/>
          <w:shd w:val="clear" w:color="auto" w:fill="auto"/>
          <w:lang w:val="en-US" w:eastAsia="zh-CN"/>
        </w:rPr>
        <w:t xml:space="preserve">，所在单位：    </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lang w:eastAsia="zh-CN"/>
        </w:rPr>
        <w:t>2025-2026年度杭州市人力社保系统平台维护项目</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项目编号</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THZB-25PC35053</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政府采购投标的一切事项，其法律后果由我方承担。</w:t>
      </w:r>
    </w:p>
    <w:p w14:paraId="6FE92335">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14:paraId="068C2B47">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14:paraId="6371A450">
      <w:pPr>
        <w:jc w:val="center"/>
        <w:rPr>
          <w:rFonts w:ascii="宋体" w:hAnsi="宋体" w:cs="宋体"/>
          <w:b/>
          <w:i w:val="0"/>
          <w:iCs w:val="0"/>
          <w:color w:val="auto"/>
          <w:kern w:val="0"/>
          <w:sz w:val="32"/>
          <w:szCs w:val="32"/>
          <w:highlight w:val="none"/>
          <w:shd w:val="clear" w:color="auto" w:fill="auto"/>
        </w:rPr>
      </w:pPr>
    </w:p>
    <w:p w14:paraId="03081174">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77020D2E">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7B998211">
      <w:pPr>
        <w:snapToGrid w:val="0"/>
        <w:spacing w:line="360" w:lineRule="auto"/>
        <w:ind w:firstLine="5760" w:firstLineChars="2400"/>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14:paraId="4F69818A">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06482BEF">
      <w:pPr>
        <w:autoSpaceDE w:val="0"/>
        <w:autoSpaceDN w:val="0"/>
        <w:spacing w:line="360" w:lineRule="auto"/>
        <w:jc w:val="center"/>
        <w:rPr>
          <w:rFonts w:ascii="宋体" w:hAnsi="宋体" w:cs="宋体"/>
          <w:b/>
          <w:i w:val="0"/>
          <w:iCs w:val="0"/>
          <w:color w:val="auto"/>
          <w:kern w:val="0"/>
          <w:sz w:val="32"/>
          <w:szCs w:val="32"/>
          <w:highlight w:val="none"/>
          <w:shd w:val="clear" w:color="auto" w:fill="auto"/>
          <w:lang w:val="zh-CN"/>
        </w:rPr>
      </w:pPr>
    </w:p>
    <w:p w14:paraId="56CF73A5">
      <w:pPr>
        <w:rPr>
          <w:rFonts w:hint="eastAsia" w:ascii="宋体" w:hAnsi="宋体" w:cs="宋体"/>
          <w:b/>
          <w:i w:val="0"/>
          <w:iCs w:val="0"/>
          <w:color w:val="auto"/>
          <w:kern w:val="0"/>
          <w:sz w:val="32"/>
          <w:szCs w:val="32"/>
          <w:highlight w:val="none"/>
          <w:shd w:val="clear" w:color="auto" w:fill="auto"/>
          <w:lang w:val="zh-CN"/>
        </w:rPr>
      </w:pPr>
      <w:r>
        <w:rPr>
          <w:rFonts w:hint="eastAsia" w:ascii="宋体" w:hAnsi="宋体" w:cs="宋体"/>
          <w:b/>
          <w:i w:val="0"/>
          <w:iCs w:val="0"/>
          <w:color w:val="auto"/>
          <w:kern w:val="0"/>
          <w:sz w:val="32"/>
          <w:szCs w:val="32"/>
          <w:highlight w:val="none"/>
          <w:shd w:val="clear" w:color="auto" w:fill="auto"/>
          <w:lang w:val="zh-CN"/>
        </w:rPr>
        <w:br w:type="page"/>
      </w:r>
    </w:p>
    <w:p w14:paraId="173AA663">
      <w:pPr>
        <w:autoSpaceDE w:val="0"/>
        <w:autoSpaceDN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kern w:val="0"/>
          <w:sz w:val="32"/>
          <w:szCs w:val="32"/>
          <w:highlight w:val="none"/>
          <w:shd w:val="clear" w:color="auto" w:fill="auto"/>
          <w:lang w:val="zh-CN"/>
        </w:rPr>
        <w:t>法定代表人、单位负责人或自然人本人</w:t>
      </w:r>
      <w:r>
        <w:rPr>
          <w:rFonts w:hint="eastAsia" w:ascii="宋体" w:hAnsi="宋体" w:cs="宋体"/>
          <w:b/>
          <w:i w:val="0"/>
          <w:iCs w:val="0"/>
          <w:color w:val="auto"/>
          <w:sz w:val="30"/>
          <w:szCs w:val="30"/>
          <w:highlight w:val="none"/>
          <w:shd w:val="clear" w:color="auto" w:fill="auto"/>
        </w:rPr>
        <w:t>的身份证明（适用于法定代表人、单位负责人或者自然人本人代表投标人参加投标）</w:t>
      </w:r>
    </w:p>
    <w:p w14:paraId="3E0AA62E">
      <w:pPr>
        <w:pStyle w:val="147"/>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98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BC82A4">
            <w:pPr>
              <w:pStyle w:val="147"/>
              <w:adjustRightInd w:val="0"/>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正面：                                 反面：</w:t>
            </w:r>
          </w:p>
          <w:p w14:paraId="3EA338E5">
            <w:pPr>
              <w:pStyle w:val="147"/>
              <w:adjustRightInd w:val="0"/>
              <w:spacing w:line="360" w:lineRule="auto"/>
              <w:rPr>
                <w:rFonts w:hAnsi="宋体" w:cs="宋体"/>
                <w:bCs/>
                <w:i w:val="0"/>
                <w:iCs w:val="0"/>
                <w:color w:val="auto"/>
                <w:sz w:val="24"/>
                <w:highlight w:val="none"/>
                <w:shd w:val="clear" w:color="auto" w:fill="auto"/>
              </w:rPr>
            </w:pPr>
          </w:p>
        </w:tc>
      </w:tr>
    </w:tbl>
    <w:p w14:paraId="732193A7">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w:t>
      </w:r>
    </w:p>
    <w:p w14:paraId="0AE1DEA1">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投标人名称(电子签名)：                              </w:t>
      </w:r>
    </w:p>
    <w:p w14:paraId="5E704476">
      <w:pPr>
        <w:spacing w:line="360" w:lineRule="auto"/>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1013B87B">
      <w:pPr>
        <w:jc w:val="center"/>
        <w:rPr>
          <w:rFonts w:ascii="宋体" w:hAnsi="宋体" w:cs="宋体"/>
          <w:b/>
          <w:i w:val="0"/>
          <w:iCs w:val="0"/>
          <w:color w:val="auto"/>
          <w:kern w:val="0"/>
          <w:sz w:val="32"/>
          <w:szCs w:val="32"/>
          <w:highlight w:val="none"/>
          <w:shd w:val="clear" w:color="auto" w:fill="auto"/>
        </w:rPr>
      </w:pPr>
    </w:p>
    <w:p w14:paraId="2F7C3E50">
      <w:pPr>
        <w:jc w:val="center"/>
        <w:rPr>
          <w:rFonts w:ascii="宋体" w:hAnsi="宋体" w:cs="宋体"/>
          <w:b/>
          <w:i w:val="0"/>
          <w:iCs w:val="0"/>
          <w:color w:val="auto"/>
          <w:kern w:val="0"/>
          <w:sz w:val="32"/>
          <w:szCs w:val="32"/>
          <w:highlight w:val="none"/>
          <w:shd w:val="clear" w:color="auto" w:fill="auto"/>
        </w:rPr>
      </w:pPr>
    </w:p>
    <w:p w14:paraId="09DB2573">
      <w:pPr>
        <w:jc w:val="center"/>
        <w:rPr>
          <w:rFonts w:ascii="宋体" w:hAnsi="宋体" w:cs="宋体"/>
          <w:b/>
          <w:i w:val="0"/>
          <w:iCs w:val="0"/>
          <w:color w:val="auto"/>
          <w:kern w:val="0"/>
          <w:sz w:val="32"/>
          <w:szCs w:val="32"/>
          <w:highlight w:val="none"/>
          <w:shd w:val="clear" w:color="auto" w:fill="auto"/>
        </w:rPr>
      </w:pPr>
    </w:p>
    <w:p w14:paraId="24ADAE0A">
      <w:pPr>
        <w:jc w:val="center"/>
        <w:rPr>
          <w:rFonts w:ascii="宋体" w:hAnsi="宋体" w:cs="宋体"/>
          <w:b/>
          <w:i w:val="0"/>
          <w:iCs w:val="0"/>
          <w:color w:val="auto"/>
          <w:kern w:val="0"/>
          <w:sz w:val="32"/>
          <w:szCs w:val="32"/>
          <w:highlight w:val="none"/>
          <w:shd w:val="clear" w:color="auto" w:fill="auto"/>
        </w:rPr>
      </w:pPr>
    </w:p>
    <w:p w14:paraId="3B841020">
      <w:pPr>
        <w:jc w:val="center"/>
        <w:rPr>
          <w:rFonts w:ascii="宋体" w:hAnsi="宋体" w:cs="宋体"/>
          <w:b/>
          <w:i w:val="0"/>
          <w:iCs w:val="0"/>
          <w:color w:val="auto"/>
          <w:kern w:val="0"/>
          <w:sz w:val="32"/>
          <w:szCs w:val="32"/>
          <w:highlight w:val="none"/>
          <w:shd w:val="clear" w:color="auto" w:fill="auto"/>
        </w:rPr>
      </w:pPr>
    </w:p>
    <w:p w14:paraId="027BD40E">
      <w:pPr>
        <w:jc w:val="center"/>
        <w:rPr>
          <w:rFonts w:ascii="宋体" w:hAnsi="宋体" w:cs="宋体"/>
          <w:b/>
          <w:i w:val="0"/>
          <w:iCs w:val="0"/>
          <w:color w:val="auto"/>
          <w:kern w:val="0"/>
          <w:sz w:val="32"/>
          <w:szCs w:val="32"/>
          <w:highlight w:val="none"/>
          <w:shd w:val="clear" w:color="auto" w:fill="auto"/>
        </w:rPr>
      </w:pPr>
    </w:p>
    <w:p w14:paraId="78EDA552">
      <w:pPr>
        <w:jc w:val="center"/>
        <w:rPr>
          <w:rFonts w:ascii="宋体" w:hAnsi="宋体" w:cs="宋体"/>
          <w:b/>
          <w:i w:val="0"/>
          <w:iCs w:val="0"/>
          <w:color w:val="auto"/>
          <w:kern w:val="0"/>
          <w:sz w:val="32"/>
          <w:szCs w:val="32"/>
          <w:highlight w:val="none"/>
          <w:shd w:val="clear" w:color="auto" w:fill="auto"/>
        </w:rPr>
      </w:pPr>
    </w:p>
    <w:p w14:paraId="6F37E5BF">
      <w:pPr>
        <w:jc w:val="center"/>
        <w:rPr>
          <w:rFonts w:ascii="宋体" w:hAnsi="宋体" w:cs="宋体"/>
          <w:b/>
          <w:i w:val="0"/>
          <w:iCs w:val="0"/>
          <w:color w:val="auto"/>
          <w:kern w:val="0"/>
          <w:sz w:val="32"/>
          <w:szCs w:val="32"/>
          <w:highlight w:val="none"/>
          <w:shd w:val="clear" w:color="auto" w:fill="auto"/>
        </w:rPr>
      </w:pPr>
    </w:p>
    <w:p w14:paraId="297F9A4E">
      <w:pPr>
        <w:jc w:val="center"/>
        <w:rPr>
          <w:rFonts w:ascii="宋体" w:hAnsi="宋体" w:cs="宋体"/>
          <w:b/>
          <w:i w:val="0"/>
          <w:iCs w:val="0"/>
          <w:color w:val="auto"/>
          <w:kern w:val="0"/>
          <w:sz w:val="32"/>
          <w:szCs w:val="32"/>
          <w:highlight w:val="none"/>
          <w:shd w:val="clear" w:color="auto" w:fill="auto"/>
        </w:rPr>
      </w:pPr>
    </w:p>
    <w:p w14:paraId="0B86E091">
      <w:pPr>
        <w:jc w:val="center"/>
        <w:rPr>
          <w:rFonts w:ascii="宋体" w:hAnsi="宋体" w:cs="宋体"/>
          <w:b/>
          <w:i w:val="0"/>
          <w:iCs w:val="0"/>
          <w:color w:val="auto"/>
          <w:kern w:val="0"/>
          <w:sz w:val="32"/>
          <w:szCs w:val="32"/>
          <w:highlight w:val="none"/>
          <w:shd w:val="clear" w:color="auto" w:fill="auto"/>
        </w:rPr>
      </w:pPr>
    </w:p>
    <w:p w14:paraId="2CBEDD56">
      <w:pPr>
        <w:snapToGrid w:val="0"/>
        <w:spacing w:line="360" w:lineRule="auto"/>
        <w:ind w:right="480"/>
        <w:rPr>
          <w:rFonts w:ascii="宋体" w:hAnsi="宋体" w:cs="宋体"/>
          <w:b/>
          <w:i w:val="0"/>
          <w:iCs w:val="0"/>
          <w:color w:val="auto"/>
          <w:kern w:val="0"/>
          <w:sz w:val="32"/>
          <w:szCs w:val="32"/>
          <w:highlight w:val="none"/>
          <w:shd w:val="clear" w:color="auto" w:fill="auto"/>
        </w:rPr>
        <w:sectPr>
          <w:headerReference r:id="rId5" w:type="first"/>
          <w:footerReference r:id="rId7" w:type="first"/>
          <w:headerReference r:id="rId4" w:type="default"/>
          <w:footerReference r:id="rId6" w:type="default"/>
          <w:pgSz w:w="11906" w:h="16838"/>
          <w:pgMar w:top="1276" w:right="1418" w:bottom="1247" w:left="1418" w:header="851" w:footer="992" w:gutter="0"/>
          <w:pgNumType w:fmt="decimal"/>
          <w:cols w:space="720" w:num="1"/>
          <w:titlePg/>
          <w:docGrid w:linePitch="312" w:charSpace="0"/>
        </w:sectPr>
      </w:pPr>
    </w:p>
    <w:p w14:paraId="5613782E">
      <w:pPr>
        <w:snapToGrid w:val="0"/>
        <w:spacing w:line="360" w:lineRule="auto"/>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三、分包意向协议（如果有）</w:t>
      </w:r>
    </w:p>
    <w:p w14:paraId="34E4D150">
      <w:pPr>
        <w:widowControl/>
        <w:spacing w:line="360" w:lineRule="auto"/>
        <w:ind w:firstLine="120" w:firstLineChars="5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中标后以分包方式履行合同的，提供分包意向协议(附件6</w:t>
      </w:r>
      <w:r>
        <w:rPr>
          <w:rFonts w:ascii="宋体" w:hAnsi="宋体" w:cs="宋体"/>
          <w:b/>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；采购人不同意分包或者投标人中标后不以分包方式履行合同的，则不需要提供。</w:t>
      </w:r>
      <w:r>
        <w:rPr>
          <w:rFonts w:hint="eastAsia" w:ascii="宋体" w:hAnsi="宋体" w:cs="宋体"/>
          <w:i w:val="0"/>
          <w:iCs w:val="0"/>
          <w:color w:val="auto"/>
          <w:sz w:val="24"/>
          <w:highlight w:val="none"/>
          <w:shd w:val="clear" w:color="auto" w:fill="auto"/>
        </w:rPr>
        <w:t>]</w:t>
      </w:r>
    </w:p>
    <w:p w14:paraId="5CC7506A">
      <w:pPr>
        <w:snapToGrid w:val="0"/>
        <w:spacing w:line="360" w:lineRule="auto"/>
        <w:rPr>
          <w:rFonts w:ascii="宋体" w:hAnsi="宋体" w:cs="宋体"/>
          <w:i w:val="0"/>
          <w:iCs w:val="0"/>
          <w:color w:val="auto"/>
          <w:kern w:val="0"/>
          <w:sz w:val="24"/>
          <w:highlight w:val="none"/>
          <w:shd w:val="clear" w:color="auto" w:fill="auto"/>
        </w:rPr>
      </w:pPr>
    </w:p>
    <w:p w14:paraId="2D952EE1">
      <w:pPr>
        <w:jc w:val="center"/>
        <w:rPr>
          <w:rFonts w:hint="eastAsia" w:ascii="宋体" w:hAnsi="宋体" w:cs="宋体"/>
          <w:b/>
          <w:i w:val="0"/>
          <w:iCs w:val="0"/>
          <w:color w:val="auto"/>
          <w:kern w:val="0"/>
          <w:sz w:val="32"/>
          <w:szCs w:val="32"/>
          <w:highlight w:val="none"/>
          <w:shd w:val="clear" w:color="auto" w:fill="auto"/>
        </w:rPr>
      </w:pPr>
    </w:p>
    <w:p w14:paraId="6C7174EF">
      <w:pPr>
        <w:jc w:val="center"/>
        <w:rPr>
          <w:rFonts w:hint="eastAsia" w:ascii="宋体" w:hAnsi="宋体" w:cs="宋体"/>
          <w:b/>
          <w:i w:val="0"/>
          <w:iCs w:val="0"/>
          <w:color w:val="auto"/>
          <w:kern w:val="0"/>
          <w:sz w:val="32"/>
          <w:szCs w:val="32"/>
          <w:highlight w:val="none"/>
          <w:shd w:val="clear" w:color="auto" w:fill="auto"/>
        </w:rPr>
      </w:pPr>
    </w:p>
    <w:p w14:paraId="44B46607">
      <w:pPr>
        <w:jc w:val="center"/>
        <w:rPr>
          <w:rFonts w:hint="eastAsia" w:ascii="宋体" w:hAnsi="宋体" w:cs="宋体"/>
          <w:b/>
          <w:i w:val="0"/>
          <w:iCs w:val="0"/>
          <w:color w:val="auto"/>
          <w:kern w:val="0"/>
          <w:sz w:val="32"/>
          <w:szCs w:val="32"/>
          <w:highlight w:val="none"/>
          <w:shd w:val="clear" w:color="auto" w:fill="auto"/>
        </w:rPr>
      </w:pPr>
    </w:p>
    <w:p w14:paraId="6ED464C7">
      <w:pPr>
        <w:jc w:val="center"/>
        <w:rPr>
          <w:rFonts w:hint="eastAsia" w:ascii="宋体" w:hAnsi="宋体" w:cs="宋体"/>
          <w:b/>
          <w:i w:val="0"/>
          <w:iCs w:val="0"/>
          <w:color w:val="auto"/>
          <w:kern w:val="0"/>
          <w:sz w:val="32"/>
          <w:szCs w:val="32"/>
          <w:highlight w:val="none"/>
          <w:shd w:val="clear" w:color="auto" w:fill="auto"/>
        </w:rPr>
      </w:pPr>
    </w:p>
    <w:p w14:paraId="364C1462">
      <w:pPr>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四、符合性审查资料</w:t>
      </w:r>
    </w:p>
    <w:p w14:paraId="50F79E36">
      <w:pPr>
        <w:jc w:val="center"/>
        <w:rPr>
          <w:rFonts w:ascii="宋体" w:hAnsi="宋体" w:cs="宋体"/>
          <w:b/>
          <w:i w:val="0"/>
          <w:iCs w:val="0"/>
          <w:color w:val="auto"/>
          <w:kern w:val="0"/>
          <w:sz w:val="32"/>
          <w:szCs w:val="32"/>
          <w:highlight w:val="none"/>
          <w:shd w:val="clear" w:color="auto" w:fill="auto"/>
        </w:rPr>
      </w:pP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723"/>
        <w:gridCol w:w="3658"/>
        <w:gridCol w:w="2406"/>
      </w:tblGrid>
      <w:tr w14:paraId="3BC8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14:paraId="0DFF6CA7">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1466" w:type="pct"/>
            <w:vAlign w:val="center"/>
          </w:tcPr>
          <w:p w14:paraId="5AA6A9D2">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实质性要求</w:t>
            </w:r>
          </w:p>
        </w:tc>
        <w:tc>
          <w:tcPr>
            <w:tcW w:w="1969" w:type="pct"/>
            <w:vAlign w:val="center"/>
          </w:tcPr>
          <w:p w14:paraId="099608DF">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需要提供的符合性审查资料</w:t>
            </w:r>
          </w:p>
        </w:tc>
        <w:tc>
          <w:tcPr>
            <w:tcW w:w="1295" w:type="pct"/>
            <w:vAlign w:val="center"/>
          </w:tcPr>
          <w:p w14:paraId="66B05797">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投标文件中的</w:t>
            </w:r>
          </w:p>
          <w:p w14:paraId="365C9142">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页码位置</w:t>
            </w:r>
          </w:p>
        </w:tc>
      </w:tr>
      <w:tr w14:paraId="4236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14:paraId="78D125E5">
            <w:pPr>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1466" w:type="pct"/>
            <w:vAlign w:val="center"/>
          </w:tcPr>
          <w:p w14:paraId="395349A2">
            <w:pPr>
              <w:spacing w:line="360" w:lineRule="auto"/>
              <w:jc w:val="both"/>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投标文件按照招标文件要求签署、盖章。</w:t>
            </w:r>
          </w:p>
        </w:tc>
        <w:tc>
          <w:tcPr>
            <w:tcW w:w="1969" w:type="pct"/>
            <w:vAlign w:val="center"/>
          </w:tcPr>
          <w:p w14:paraId="34736B5B">
            <w:pPr>
              <w:jc w:val="both"/>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需要使用电子签名或者签字盖章的投标文件的组成部分</w:t>
            </w:r>
          </w:p>
        </w:tc>
        <w:tc>
          <w:tcPr>
            <w:tcW w:w="1295" w:type="pct"/>
            <w:vAlign w:val="center"/>
          </w:tcPr>
          <w:p w14:paraId="09CB2758">
            <w:pPr>
              <w:jc w:val="both"/>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见投标文件第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3475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14:paraId="70BDA911">
            <w:pPr>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1466" w:type="pct"/>
            <w:vAlign w:val="center"/>
          </w:tcPr>
          <w:p w14:paraId="78D17AA2">
            <w:pPr>
              <w:spacing w:line="360" w:lineRule="auto"/>
              <w:jc w:val="both"/>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投标文件中承诺的投标有效期不少于招标文件中载明的投标有效期。</w:t>
            </w:r>
          </w:p>
        </w:tc>
        <w:tc>
          <w:tcPr>
            <w:tcW w:w="1969" w:type="pct"/>
            <w:vAlign w:val="center"/>
          </w:tcPr>
          <w:p w14:paraId="3004CAAF">
            <w:pPr>
              <w:jc w:val="both"/>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投标函</w:t>
            </w:r>
          </w:p>
        </w:tc>
        <w:tc>
          <w:tcPr>
            <w:tcW w:w="1295" w:type="pct"/>
            <w:vAlign w:val="center"/>
          </w:tcPr>
          <w:p w14:paraId="4C9838DA">
            <w:pPr>
              <w:jc w:val="both"/>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见投标文件第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0F58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14:paraId="0C684E30">
            <w:pPr>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1466" w:type="pct"/>
            <w:vAlign w:val="center"/>
          </w:tcPr>
          <w:p w14:paraId="3F0B37CA">
            <w:pPr>
              <w:spacing w:line="360" w:lineRule="auto"/>
              <w:jc w:val="both"/>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投标文件满足招标文件的其它实质性要求。</w:t>
            </w:r>
          </w:p>
        </w:tc>
        <w:tc>
          <w:tcPr>
            <w:tcW w:w="1969" w:type="pct"/>
            <w:vAlign w:val="center"/>
          </w:tcPr>
          <w:p w14:paraId="01755085">
            <w:pPr>
              <w:jc w:val="both"/>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招标文件其它实质性要求相应的材料（“▲” 系指实质性要求条款，招标文件无其它实质性要求的，无需提供）</w:t>
            </w:r>
          </w:p>
        </w:tc>
        <w:tc>
          <w:tcPr>
            <w:tcW w:w="1295" w:type="pct"/>
            <w:vAlign w:val="center"/>
          </w:tcPr>
          <w:p w14:paraId="3A16A3AB">
            <w:pPr>
              <w:jc w:val="both"/>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见投标文件第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bl>
    <w:p w14:paraId="4C2C7C84">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05AE287A">
      <w:pPr>
        <w:jc w:val="center"/>
        <w:rPr>
          <w:rFonts w:ascii="宋体" w:hAnsi="宋体" w:cs="宋体"/>
          <w:b/>
          <w:i w:val="0"/>
          <w:iCs w:val="0"/>
          <w:color w:val="auto"/>
          <w:kern w:val="0"/>
          <w:sz w:val="32"/>
          <w:szCs w:val="32"/>
          <w:highlight w:val="none"/>
          <w:shd w:val="clear" w:color="auto" w:fill="auto"/>
        </w:rPr>
      </w:pPr>
    </w:p>
    <w:p w14:paraId="5009937D">
      <w:pPr>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 xml:space="preserve">            </w:t>
      </w:r>
    </w:p>
    <w:p w14:paraId="0C363042">
      <w:pPr>
        <w:jc w:val="center"/>
        <w:rPr>
          <w:rFonts w:ascii="宋体" w:hAnsi="宋体" w:cs="宋体"/>
          <w:b/>
          <w:i w:val="0"/>
          <w:iCs w:val="0"/>
          <w:color w:val="auto"/>
          <w:kern w:val="0"/>
          <w:sz w:val="32"/>
          <w:szCs w:val="32"/>
          <w:highlight w:val="none"/>
          <w:shd w:val="clear" w:color="auto" w:fill="auto"/>
        </w:rPr>
      </w:pPr>
    </w:p>
    <w:p w14:paraId="02219B6B">
      <w:pPr>
        <w:jc w:val="center"/>
        <w:rPr>
          <w:rFonts w:ascii="宋体" w:hAnsi="宋体" w:cs="宋体"/>
          <w:b/>
          <w:i w:val="0"/>
          <w:iCs w:val="0"/>
          <w:color w:val="auto"/>
          <w:kern w:val="0"/>
          <w:sz w:val="32"/>
          <w:szCs w:val="32"/>
          <w:highlight w:val="none"/>
          <w:shd w:val="clear" w:color="auto" w:fill="auto"/>
        </w:rPr>
      </w:pPr>
    </w:p>
    <w:p w14:paraId="2763CC08">
      <w:pPr>
        <w:jc w:val="center"/>
        <w:rPr>
          <w:rFonts w:ascii="宋体" w:hAnsi="宋体" w:cs="宋体"/>
          <w:b/>
          <w:i w:val="0"/>
          <w:iCs w:val="0"/>
          <w:color w:val="auto"/>
          <w:kern w:val="0"/>
          <w:sz w:val="32"/>
          <w:szCs w:val="32"/>
          <w:highlight w:val="none"/>
          <w:shd w:val="clear" w:color="auto" w:fill="auto"/>
        </w:rPr>
      </w:pPr>
    </w:p>
    <w:p w14:paraId="379EF5B3">
      <w:pPr>
        <w:jc w:val="center"/>
        <w:rPr>
          <w:rFonts w:ascii="宋体" w:hAnsi="宋体" w:cs="宋体"/>
          <w:b/>
          <w:i w:val="0"/>
          <w:iCs w:val="0"/>
          <w:color w:val="auto"/>
          <w:kern w:val="0"/>
          <w:sz w:val="32"/>
          <w:szCs w:val="32"/>
          <w:highlight w:val="none"/>
          <w:shd w:val="clear" w:color="auto" w:fill="auto"/>
        </w:rPr>
      </w:pPr>
    </w:p>
    <w:p w14:paraId="1A9B2CCE">
      <w:pPr>
        <w:jc w:val="center"/>
        <w:rPr>
          <w:rFonts w:ascii="宋体" w:hAnsi="宋体" w:cs="宋体"/>
          <w:b/>
          <w:i w:val="0"/>
          <w:iCs w:val="0"/>
          <w:color w:val="auto"/>
          <w:kern w:val="0"/>
          <w:sz w:val="32"/>
          <w:szCs w:val="32"/>
          <w:highlight w:val="none"/>
          <w:shd w:val="clear" w:color="auto" w:fill="auto"/>
        </w:rPr>
      </w:pPr>
    </w:p>
    <w:p w14:paraId="47608417">
      <w:pPr>
        <w:jc w:val="center"/>
        <w:rPr>
          <w:rFonts w:ascii="宋体" w:hAnsi="宋体" w:cs="宋体"/>
          <w:b/>
          <w:i w:val="0"/>
          <w:iCs w:val="0"/>
          <w:color w:val="auto"/>
          <w:kern w:val="0"/>
          <w:sz w:val="32"/>
          <w:szCs w:val="32"/>
          <w:highlight w:val="none"/>
          <w:shd w:val="clear" w:color="auto" w:fill="auto"/>
        </w:rPr>
      </w:pPr>
    </w:p>
    <w:p w14:paraId="4D550B8A">
      <w:pPr>
        <w:jc w:val="center"/>
        <w:rPr>
          <w:rFonts w:ascii="宋体" w:hAnsi="宋体" w:cs="宋体"/>
          <w:b/>
          <w:i w:val="0"/>
          <w:iCs w:val="0"/>
          <w:color w:val="auto"/>
          <w:kern w:val="0"/>
          <w:sz w:val="32"/>
          <w:szCs w:val="32"/>
          <w:highlight w:val="none"/>
          <w:shd w:val="clear" w:color="auto" w:fill="auto"/>
        </w:rPr>
      </w:pPr>
    </w:p>
    <w:p w14:paraId="24E41731">
      <w:pPr>
        <w:jc w:val="center"/>
        <w:rPr>
          <w:rFonts w:ascii="宋体" w:hAnsi="宋体" w:cs="宋体"/>
          <w:b/>
          <w:i w:val="0"/>
          <w:iCs w:val="0"/>
          <w:color w:val="auto"/>
          <w:kern w:val="0"/>
          <w:sz w:val="32"/>
          <w:szCs w:val="32"/>
          <w:highlight w:val="none"/>
          <w:shd w:val="clear" w:color="auto" w:fill="auto"/>
        </w:rPr>
      </w:pPr>
    </w:p>
    <w:p w14:paraId="22D5CA49">
      <w:pPr>
        <w:jc w:val="center"/>
        <w:rPr>
          <w:rFonts w:ascii="宋体" w:hAnsi="宋体" w:cs="宋体"/>
          <w:b/>
          <w:i w:val="0"/>
          <w:iCs w:val="0"/>
          <w:color w:val="auto"/>
          <w:kern w:val="0"/>
          <w:sz w:val="32"/>
          <w:szCs w:val="32"/>
          <w:highlight w:val="none"/>
          <w:shd w:val="clear" w:color="auto" w:fill="auto"/>
        </w:rPr>
      </w:pPr>
    </w:p>
    <w:p w14:paraId="2B1093B8">
      <w:pPr>
        <w:rPr>
          <w:rFonts w:hint="eastAsia"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br w:type="page"/>
      </w:r>
    </w:p>
    <w:p w14:paraId="149BBAC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i w:val="0"/>
          <w:iCs w:val="0"/>
          <w:color w:val="auto"/>
          <w:highlight w:val="none"/>
          <w:shd w:val="clear" w:color="auto" w:fill="auto"/>
        </w:rPr>
      </w:pPr>
      <w:r>
        <w:rPr>
          <w:rFonts w:hint="eastAsia" w:ascii="宋体" w:hAnsi="宋体" w:cs="宋体"/>
          <w:b/>
          <w:i w:val="0"/>
          <w:iCs w:val="0"/>
          <w:color w:val="auto"/>
          <w:kern w:val="0"/>
          <w:sz w:val="32"/>
          <w:szCs w:val="32"/>
          <w:highlight w:val="none"/>
          <w:shd w:val="clear" w:color="auto" w:fill="auto"/>
        </w:rPr>
        <w:t>五、评标标准相应的商务技术资料</w:t>
      </w:r>
    </w:p>
    <w:p w14:paraId="235EED4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（按招标文件第四部分评标办法前附表中“投标文件中评标标准相应的商务技术资料目录”提供资料。）</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5496"/>
        <w:gridCol w:w="2672"/>
      </w:tblGrid>
      <w:tr w14:paraId="3D9B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4" w:space="0"/>
              <w:left w:val="single" w:color="auto" w:sz="4" w:space="0"/>
              <w:bottom w:val="single" w:color="auto" w:sz="4" w:space="0"/>
              <w:right w:val="single" w:color="auto" w:sz="4" w:space="0"/>
            </w:tcBorders>
            <w:noWrap w:val="0"/>
            <w:vAlign w:val="top"/>
          </w:tcPr>
          <w:p w14:paraId="00318EA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480" w:firstLineChars="200"/>
              <w:jc w:val="both"/>
              <w:textAlignment w:val="auto"/>
              <w:outlineLvl w:val="9"/>
              <w:rPr>
                <w:rFonts w:hint="eastAsia" w:ascii="宋体" w:hAnsi="宋体" w:eastAsia="宋体" w:cs="仿宋_GB2312"/>
                <w:b w:val="0"/>
                <w:i w:val="0"/>
                <w:iCs w:val="0"/>
                <w:color w:val="auto"/>
                <w:kern w:val="2"/>
                <w:sz w:val="24"/>
                <w:szCs w:val="24"/>
                <w:highlight w:val="none"/>
                <w:shd w:val="clear" w:color="auto" w:fill="auto"/>
              </w:rPr>
            </w:pPr>
            <w:r>
              <w:rPr>
                <w:rFonts w:hint="eastAsia" w:ascii="宋体" w:hAnsi="宋体" w:eastAsia="宋体" w:cs="仿宋_GB2312"/>
                <w:b w:val="0"/>
                <w:i w:val="0"/>
                <w:iCs w:val="0"/>
                <w:color w:val="auto"/>
                <w:kern w:val="2"/>
                <w:sz w:val="24"/>
                <w:szCs w:val="24"/>
                <w:highlight w:val="none"/>
                <w:shd w:val="clear" w:color="auto" w:fill="auto"/>
                <w:lang w:val="en-US" w:eastAsia="zh-CN" w:bidi="ar"/>
              </w:rPr>
              <w:t>序号</w:t>
            </w:r>
          </w:p>
        </w:tc>
        <w:tc>
          <w:tcPr>
            <w:tcW w:w="3039" w:type="pct"/>
            <w:tcBorders>
              <w:top w:val="single" w:color="auto" w:sz="4" w:space="0"/>
              <w:left w:val="nil"/>
              <w:bottom w:val="single" w:color="auto" w:sz="4" w:space="0"/>
              <w:right w:val="single" w:color="auto" w:sz="4" w:space="0"/>
            </w:tcBorders>
            <w:noWrap w:val="0"/>
            <w:vAlign w:val="top"/>
          </w:tcPr>
          <w:p w14:paraId="6623970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i w:val="0"/>
                <w:iCs w:val="0"/>
                <w:color w:val="auto"/>
                <w:kern w:val="2"/>
                <w:sz w:val="24"/>
                <w:szCs w:val="24"/>
                <w:highlight w:val="none"/>
                <w:shd w:val="clear" w:color="auto" w:fill="auto"/>
              </w:rPr>
            </w:pPr>
            <w:r>
              <w:rPr>
                <w:rFonts w:hint="eastAsia" w:ascii="宋体" w:hAnsi="宋体" w:eastAsia="宋体" w:cs="仿宋_GB2312"/>
                <w:b w:val="0"/>
                <w:i w:val="0"/>
                <w:iCs w:val="0"/>
                <w:color w:val="auto"/>
                <w:kern w:val="2"/>
                <w:sz w:val="24"/>
                <w:szCs w:val="24"/>
                <w:highlight w:val="none"/>
                <w:shd w:val="clear" w:color="auto" w:fill="auto"/>
                <w:lang w:val="en-US" w:eastAsia="zh-CN" w:bidi="ar"/>
              </w:rPr>
              <w:t>投标文件中评标标准相应的商务技术资料目录*</w:t>
            </w:r>
          </w:p>
        </w:tc>
        <w:tc>
          <w:tcPr>
            <w:tcW w:w="1518" w:type="pct"/>
            <w:tcBorders>
              <w:top w:val="single" w:color="auto" w:sz="4" w:space="0"/>
              <w:left w:val="nil"/>
              <w:bottom w:val="single" w:color="auto" w:sz="4" w:space="0"/>
              <w:right w:val="single" w:color="auto" w:sz="4" w:space="0"/>
            </w:tcBorders>
            <w:noWrap w:val="0"/>
            <w:vAlign w:val="top"/>
          </w:tcPr>
          <w:p w14:paraId="1F58A18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i w:val="0"/>
                <w:iCs w:val="0"/>
                <w:color w:val="auto"/>
                <w:kern w:val="2"/>
                <w:sz w:val="24"/>
                <w:szCs w:val="24"/>
                <w:highlight w:val="none"/>
                <w:shd w:val="clear" w:color="auto" w:fill="auto"/>
              </w:rPr>
            </w:pPr>
            <w:r>
              <w:rPr>
                <w:rFonts w:hint="eastAsia" w:ascii="宋体" w:hAnsi="宋体" w:eastAsia="宋体" w:cs="宋体"/>
                <w:b w:val="0"/>
                <w:i w:val="0"/>
                <w:iCs w:val="0"/>
                <w:color w:val="auto"/>
                <w:kern w:val="2"/>
                <w:sz w:val="24"/>
                <w:szCs w:val="24"/>
                <w:highlight w:val="none"/>
                <w:shd w:val="clear" w:color="auto" w:fill="auto"/>
                <w:lang w:val="en-US" w:eastAsia="zh-CN" w:bidi="ar"/>
              </w:rPr>
              <w:t>投标文件中的页码位置</w:t>
            </w:r>
          </w:p>
        </w:tc>
      </w:tr>
      <w:tr w14:paraId="48EC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4" w:space="0"/>
              <w:left w:val="single" w:color="auto" w:sz="4" w:space="0"/>
              <w:bottom w:val="single" w:color="auto" w:sz="4" w:space="0"/>
              <w:right w:val="single" w:color="auto" w:sz="4" w:space="0"/>
            </w:tcBorders>
            <w:noWrap w:val="0"/>
            <w:vAlign w:val="top"/>
          </w:tcPr>
          <w:p w14:paraId="4CFDDDB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i w:val="0"/>
                <w:iCs w:val="0"/>
                <w:color w:val="auto"/>
                <w:kern w:val="2"/>
                <w:sz w:val="24"/>
                <w:szCs w:val="24"/>
                <w:highlight w:val="none"/>
                <w:shd w:val="clear" w:color="auto" w:fill="auto"/>
              </w:rPr>
            </w:pPr>
            <w:r>
              <w:rPr>
                <w:rFonts w:hint="eastAsia" w:ascii="宋体" w:hAnsi="宋体" w:eastAsia="宋体" w:cs="宋体"/>
                <w:b w:val="0"/>
                <w:i w:val="0"/>
                <w:iCs w:val="0"/>
                <w:color w:val="auto"/>
                <w:kern w:val="2"/>
                <w:sz w:val="24"/>
                <w:szCs w:val="24"/>
                <w:highlight w:val="none"/>
                <w:shd w:val="clear" w:color="auto" w:fill="auto"/>
                <w:lang w:val="en-US" w:eastAsia="zh-CN" w:bidi="ar"/>
              </w:rPr>
              <w:t>1</w:t>
            </w:r>
          </w:p>
        </w:tc>
        <w:tc>
          <w:tcPr>
            <w:tcW w:w="3039" w:type="pct"/>
            <w:tcBorders>
              <w:top w:val="single" w:color="auto" w:sz="4" w:space="0"/>
              <w:left w:val="nil"/>
              <w:bottom w:val="single" w:color="auto" w:sz="4" w:space="0"/>
              <w:right w:val="single" w:color="auto" w:sz="4" w:space="0"/>
            </w:tcBorders>
            <w:noWrap w:val="0"/>
            <w:vAlign w:val="top"/>
          </w:tcPr>
          <w:p w14:paraId="59662EA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i w:val="0"/>
                <w:iCs w:val="0"/>
                <w:color w:val="auto"/>
                <w:kern w:val="2"/>
                <w:sz w:val="24"/>
                <w:szCs w:val="24"/>
                <w:highlight w:val="none"/>
                <w:shd w:val="clear" w:color="auto" w:fill="auto"/>
              </w:rPr>
            </w:pPr>
          </w:p>
        </w:tc>
        <w:tc>
          <w:tcPr>
            <w:tcW w:w="1518" w:type="pct"/>
            <w:tcBorders>
              <w:top w:val="single" w:color="auto" w:sz="4" w:space="0"/>
              <w:left w:val="nil"/>
              <w:bottom w:val="single" w:color="auto" w:sz="4" w:space="0"/>
              <w:right w:val="single" w:color="auto" w:sz="4" w:space="0"/>
            </w:tcBorders>
            <w:noWrap w:val="0"/>
            <w:vAlign w:val="top"/>
          </w:tcPr>
          <w:p w14:paraId="3395B45D">
            <w:pPr>
              <w:keepNext w:val="0"/>
              <w:keepLines w:val="0"/>
              <w:pageBreakBefore w:val="0"/>
              <w:widowControl w:val="0"/>
              <w:suppressLineNumbers w:val="0"/>
              <w:kinsoku/>
              <w:wordWrap/>
              <w:overflowPunct/>
              <w:topLinePunct w:val="0"/>
              <w:bidi w:val="0"/>
              <w:adjustRightIn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i w:val="0"/>
                <w:iCs w:val="0"/>
                <w:color w:val="auto"/>
                <w:kern w:val="2"/>
                <w:sz w:val="24"/>
                <w:szCs w:val="24"/>
                <w:highlight w:val="none"/>
                <w:shd w:val="clear" w:color="auto" w:fill="auto"/>
              </w:rPr>
            </w:pPr>
            <w:r>
              <w:rPr>
                <w:rFonts w:hint="eastAsia" w:ascii="宋体" w:hAnsi="宋体" w:eastAsia="宋体" w:cs="宋体"/>
                <w:b w:val="0"/>
                <w:i w:val="0"/>
                <w:iCs w:val="0"/>
                <w:color w:val="auto"/>
                <w:kern w:val="2"/>
                <w:sz w:val="24"/>
                <w:szCs w:val="24"/>
                <w:highlight w:val="none"/>
                <w:shd w:val="clear" w:color="auto" w:fill="auto"/>
                <w:lang w:val="en-US" w:eastAsia="zh-CN" w:bidi="ar"/>
              </w:rPr>
              <w:t>见投标文件第</w:t>
            </w:r>
            <w:r>
              <w:rPr>
                <w:rFonts w:hint="eastAsia" w:ascii="宋体" w:hAnsi="宋体" w:eastAsia="宋体" w:cs="宋体"/>
                <w:b w:val="0"/>
                <w:i w:val="0"/>
                <w:iCs w:val="0"/>
                <w:color w:val="auto"/>
                <w:kern w:val="2"/>
                <w:sz w:val="24"/>
                <w:szCs w:val="24"/>
                <w:highlight w:val="none"/>
                <w:u w:val="single"/>
                <w:shd w:val="clear" w:color="auto" w:fill="auto"/>
                <w:lang w:val="en-US" w:eastAsia="zh-CN" w:bidi="ar"/>
              </w:rPr>
              <w:t xml:space="preserve">  </w:t>
            </w:r>
            <w:r>
              <w:rPr>
                <w:rFonts w:hint="eastAsia" w:ascii="宋体" w:hAnsi="宋体" w:eastAsia="宋体" w:cs="宋体"/>
                <w:b w:val="0"/>
                <w:i w:val="0"/>
                <w:iCs w:val="0"/>
                <w:color w:val="auto"/>
                <w:kern w:val="2"/>
                <w:sz w:val="24"/>
                <w:szCs w:val="24"/>
                <w:highlight w:val="none"/>
                <w:shd w:val="clear" w:color="auto" w:fill="auto"/>
                <w:lang w:val="en-US" w:eastAsia="zh-CN" w:bidi="ar"/>
              </w:rPr>
              <w:t>页</w:t>
            </w:r>
          </w:p>
        </w:tc>
      </w:tr>
      <w:tr w14:paraId="459B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4" w:space="0"/>
              <w:left w:val="single" w:color="auto" w:sz="4" w:space="0"/>
              <w:bottom w:val="single" w:color="auto" w:sz="4" w:space="0"/>
              <w:right w:val="single" w:color="auto" w:sz="4" w:space="0"/>
            </w:tcBorders>
            <w:noWrap w:val="0"/>
            <w:vAlign w:val="top"/>
          </w:tcPr>
          <w:p w14:paraId="5803BF6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i w:val="0"/>
                <w:iCs w:val="0"/>
                <w:color w:val="auto"/>
                <w:kern w:val="2"/>
                <w:sz w:val="24"/>
                <w:szCs w:val="24"/>
                <w:highlight w:val="none"/>
                <w:shd w:val="clear" w:color="auto" w:fill="auto"/>
              </w:rPr>
            </w:pPr>
            <w:r>
              <w:rPr>
                <w:rFonts w:hint="eastAsia" w:ascii="宋体" w:hAnsi="宋体" w:eastAsia="宋体" w:cs="宋体"/>
                <w:b w:val="0"/>
                <w:i w:val="0"/>
                <w:iCs w:val="0"/>
                <w:color w:val="auto"/>
                <w:kern w:val="2"/>
                <w:sz w:val="24"/>
                <w:szCs w:val="24"/>
                <w:highlight w:val="none"/>
                <w:shd w:val="clear" w:color="auto" w:fill="auto"/>
                <w:lang w:val="en-US" w:eastAsia="zh-CN" w:bidi="ar"/>
              </w:rPr>
              <w:t>2</w:t>
            </w:r>
          </w:p>
        </w:tc>
        <w:tc>
          <w:tcPr>
            <w:tcW w:w="3039" w:type="pct"/>
            <w:tcBorders>
              <w:top w:val="single" w:color="auto" w:sz="4" w:space="0"/>
              <w:left w:val="nil"/>
              <w:bottom w:val="single" w:color="auto" w:sz="4" w:space="0"/>
              <w:right w:val="single" w:color="auto" w:sz="4" w:space="0"/>
            </w:tcBorders>
            <w:noWrap w:val="0"/>
            <w:vAlign w:val="top"/>
          </w:tcPr>
          <w:p w14:paraId="491A292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i w:val="0"/>
                <w:iCs w:val="0"/>
                <w:color w:val="auto"/>
                <w:kern w:val="2"/>
                <w:sz w:val="24"/>
                <w:szCs w:val="24"/>
                <w:highlight w:val="none"/>
                <w:shd w:val="clear" w:color="auto" w:fill="auto"/>
              </w:rPr>
            </w:pPr>
          </w:p>
        </w:tc>
        <w:tc>
          <w:tcPr>
            <w:tcW w:w="1518" w:type="pct"/>
            <w:tcBorders>
              <w:top w:val="single" w:color="auto" w:sz="4" w:space="0"/>
              <w:left w:val="nil"/>
              <w:bottom w:val="single" w:color="auto" w:sz="4" w:space="0"/>
              <w:right w:val="single" w:color="auto" w:sz="4" w:space="0"/>
            </w:tcBorders>
            <w:noWrap w:val="0"/>
            <w:vAlign w:val="top"/>
          </w:tcPr>
          <w:p w14:paraId="24D3D1C2">
            <w:pPr>
              <w:keepNext w:val="0"/>
              <w:keepLines w:val="0"/>
              <w:pageBreakBefore w:val="0"/>
              <w:widowControl w:val="0"/>
              <w:suppressLineNumbers w:val="0"/>
              <w:kinsoku/>
              <w:wordWrap/>
              <w:overflowPunct/>
              <w:topLinePunct w:val="0"/>
              <w:bidi w:val="0"/>
              <w:adjustRightIn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i w:val="0"/>
                <w:iCs w:val="0"/>
                <w:color w:val="auto"/>
                <w:kern w:val="2"/>
                <w:sz w:val="24"/>
                <w:szCs w:val="24"/>
                <w:highlight w:val="none"/>
                <w:shd w:val="clear" w:color="auto" w:fill="auto"/>
              </w:rPr>
            </w:pPr>
            <w:r>
              <w:rPr>
                <w:rFonts w:hint="eastAsia" w:ascii="宋体" w:hAnsi="宋体" w:eastAsia="宋体" w:cs="宋体"/>
                <w:b w:val="0"/>
                <w:i w:val="0"/>
                <w:iCs w:val="0"/>
                <w:color w:val="auto"/>
                <w:kern w:val="2"/>
                <w:sz w:val="24"/>
                <w:szCs w:val="24"/>
                <w:highlight w:val="none"/>
                <w:shd w:val="clear" w:color="auto" w:fill="auto"/>
                <w:lang w:val="en-US" w:eastAsia="zh-CN" w:bidi="ar"/>
              </w:rPr>
              <w:t>见投标文件第</w:t>
            </w:r>
            <w:r>
              <w:rPr>
                <w:rFonts w:hint="eastAsia" w:ascii="宋体" w:hAnsi="宋体" w:eastAsia="宋体" w:cs="宋体"/>
                <w:b w:val="0"/>
                <w:i w:val="0"/>
                <w:iCs w:val="0"/>
                <w:color w:val="auto"/>
                <w:kern w:val="2"/>
                <w:sz w:val="24"/>
                <w:szCs w:val="24"/>
                <w:highlight w:val="none"/>
                <w:u w:val="single"/>
                <w:shd w:val="clear" w:color="auto" w:fill="auto"/>
                <w:lang w:val="en-US" w:eastAsia="zh-CN" w:bidi="ar"/>
              </w:rPr>
              <w:t xml:space="preserve">  </w:t>
            </w:r>
            <w:r>
              <w:rPr>
                <w:rFonts w:hint="eastAsia" w:ascii="宋体" w:hAnsi="宋体" w:eastAsia="宋体" w:cs="宋体"/>
                <w:b w:val="0"/>
                <w:i w:val="0"/>
                <w:iCs w:val="0"/>
                <w:color w:val="auto"/>
                <w:kern w:val="2"/>
                <w:sz w:val="24"/>
                <w:szCs w:val="24"/>
                <w:highlight w:val="none"/>
                <w:shd w:val="clear" w:color="auto" w:fill="auto"/>
                <w:lang w:val="en-US" w:eastAsia="zh-CN" w:bidi="ar"/>
              </w:rPr>
              <w:t>页</w:t>
            </w:r>
          </w:p>
        </w:tc>
      </w:tr>
      <w:tr w14:paraId="27B7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4" w:space="0"/>
              <w:left w:val="single" w:color="auto" w:sz="4" w:space="0"/>
              <w:bottom w:val="single" w:color="auto" w:sz="4" w:space="0"/>
              <w:right w:val="single" w:color="auto" w:sz="4" w:space="0"/>
            </w:tcBorders>
            <w:noWrap w:val="0"/>
            <w:vAlign w:val="top"/>
          </w:tcPr>
          <w:p w14:paraId="2CD4C3F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i w:val="0"/>
                <w:iCs w:val="0"/>
                <w:color w:val="auto"/>
                <w:kern w:val="2"/>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en-US" w:eastAsia="zh-CN" w:bidi="ar"/>
              </w:rPr>
              <w:t>……</w:t>
            </w:r>
          </w:p>
        </w:tc>
        <w:tc>
          <w:tcPr>
            <w:tcW w:w="3039" w:type="pct"/>
            <w:tcBorders>
              <w:top w:val="single" w:color="auto" w:sz="4" w:space="0"/>
              <w:left w:val="nil"/>
              <w:bottom w:val="single" w:color="auto" w:sz="4" w:space="0"/>
              <w:right w:val="single" w:color="auto" w:sz="4" w:space="0"/>
            </w:tcBorders>
            <w:noWrap w:val="0"/>
            <w:vAlign w:val="top"/>
          </w:tcPr>
          <w:p w14:paraId="6BE4CF9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i w:val="0"/>
                <w:iCs w:val="0"/>
                <w:color w:val="auto"/>
                <w:kern w:val="2"/>
                <w:sz w:val="24"/>
                <w:szCs w:val="24"/>
                <w:highlight w:val="none"/>
                <w:shd w:val="clear" w:color="auto" w:fill="auto"/>
              </w:rPr>
            </w:pPr>
          </w:p>
        </w:tc>
        <w:tc>
          <w:tcPr>
            <w:tcW w:w="1518" w:type="pct"/>
            <w:tcBorders>
              <w:top w:val="single" w:color="auto" w:sz="4" w:space="0"/>
              <w:left w:val="nil"/>
              <w:bottom w:val="single" w:color="auto" w:sz="4" w:space="0"/>
              <w:right w:val="single" w:color="auto" w:sz="4" w:space="0"/>
            </w:tcBorders>
            <w:noWrap w:val="0"/>
            <w:vAlign w:val="top"/>
          </w:tcPr>
          <w:p w14:paraId="196FB7FA">
            <w:pPr>
              <w:keepNext w:val="0"/>
              <w:keepLines w:val="0"/>
              <w:pageBreakBefore w:val="0"/>
              <w:widowControl w:val="0"/>
              <w:suppressLineNumbers w:val="0"/>
              <w:kinsoku/>
              <w:wordWrap/>
              <w:overflowPunct/>
              <w:topLinePunct w:val="0"/>
              <w:bidi w:val="0"/>
              <w:adjustRightIn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i w:val="0"/>
                <w:iCs w:val="0"/>
                <w:color w:val="auto"/>
                <w:kern w:val="2"/>
                <w:sz w:val="24"/>
                <w:szCs w:val="24"/>
                <w:highlight w:val="none"/>
                <w:shd w:val="clear" w:color="auto" w:fill="auto"/>
              </w:rPr>
            </w:pPr>
            <w:r>
              <w:rPr>
                <w:rFonts w:hint="eastAsia" w:ascii="宋体" w:hAnsi="宋体" w:eastAsia="宋体" w:cs="宋体"/>
                <w:b w:val="0"/>
                <w:i w:val="0"/>
                <w:iCs w:val="0"/>
                <w:color w:val="auto"/>
                <w:kern w:val="2"/>
                <w:sz w:val="24"/>
                <w:szCs w:val="24"/>
                <w:highlight w:val="none"/>
                <w:shd w:val="clear" w:color="auto" w:fill="auto"/>
                <w:lang w:val="en-US" w:eastAsia="zh-CN" w:bidi="ar"/>
              </w:rPr>
              <w:t>见投标文件第</w:t>
            </w:r>
            <w:r>
              <w:rPr>
                <w:rFonts w:hint="eastAsia" w:ascii="宋体" w:hAnsi="宋体" w:eastAsia="宋体" w:cs="宋体"/>
                <w:b w:val="0"/>
                <w:i w:val="0"/>
                <w:iCs w:val="0"/>
                <w:color w:val="auto"/>
                <w:kern w:val="2"/>
                <w:sz w:val="24"/>
                <w:szCs w:val="24"/>
                <w:highlight w:val="none"/>
                <w:u w:val="single"/>
                <w:shd w:val="clear" w:color="auto" w:fill="auto"/>
                <w:lang w:val="en-US" w:eastAsia="zh-CN" w:bidi="ar"/>
              </w:rPr>
              <w:t xml:space="preserve">  </w:t>
            </w:r>
            <w:r>
              <w:rPr>
                <w:rFonts w:hint="eastAsia" w:ascii="宋体" w:hAnsi="宋体" w:eastAsia="宋体" w:cs="宋体"/>
                <w:b w:val="0"/>
                <w:i w:val="0"/>
                <w:iCs w:val="0"/>
                <w:color w:val="auto"/>
                <w:kern w:val="2"/>
                <w:sz w:val="24"/>
                <w:szCs w:val="24"/>
                <w:highlight w:val="none"/>
                <w:shd w:val="clear" w:color="auto" w:fill="auto"/>
                <w:lang w:val="en-US" w:eastAsia="zh-CN" w:bidi="ar"/>
              </w:rPr>
              <w:t>页</w:t>
            </w:r>
          </w:p>
        </w:tc>
      </w:tr>
    </w:tbl>
    <w:p w14:paraId="473CC5F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cs="仿宋_GB2312"/>
          <w:b/>
          <w:i w:val="0"/>
          <w:iCs w:val="0"/>
          <w:color w:val="auto"/>
          <w:sz w:val="28"/>
          <w:szCs w:val="28"/>
          <w:highlight w:val="none"/>
          <w:shd w:val="clear" w:color="auto" w:fill="auto"/>
        </w:rPr>
      </w:pPr>
    </w:p>
    <w:p w14:paraId="7CC71C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仿宋_GB2312"/>
          <w:b/>
          <w:i w:val="0"/>
          <w:iCs w:val="0"/>
          <w:color w:val="auto"/>
          <w:sz w:val="28"/>
          <w:szCs w:val="28"/>
          <w:highlight w:val="none"/>
          <w:shd w:val="clear" w:color="auto" w:fill="auto"/>
        </w:rPr>
      </w:pPr>
      <w:r>
        <w:rPr>
          <w:rFonts w:hint="eastAsia" w:ascii="宋体" w:hAnsi="宋体" w:cs="仿宋_GB2312"/>
          <w:b/>
          <w:i w:val="0"/>
          <w:iCs w:val="0"/>
          <w:color w:val="auto"/>
          <w:sz w:val="28"/>
          <w:szCs w:val="28"/>
          <w:highlight w:val="none"/>
          <w:shd w:val="clear" w:color="auto" w:fill="auto"/>
        </w:rPr>
        <w:br w:type="page"/>
      </w:r>
    </w:p>
    <w:p w14:paraId="6D1ADBA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宋体" w:hAnsi="宋体" w:cs="仿宋_GB2312"/>
          <w:b/>
          <w:i w:val="0"/>
          <w:iCs w:val="0"/>
          <w:color w:val="auto"/>
          <w:sz w:val="28"/>
          <w:szCs w:val="28"/>
          <w:highlight w:val="none"/>
          <w:shd w:val="clear" w:color="auto" w:fill="auto"/>
        </w:rPr>
      </w:pPr>
      <w:r>
        <w:rPr>
          <w:rFonts w:hint="eastAsia" w:ascii="宋体" w:hAnsi="宋体" w:cs="仿宋_GB2312"/>
          <w:b/>
          <w:i w:val="0"/>
          <w:iCs w:val="0"/>
          <w:color w:val="auto"/>
          <w:sz w:val="28"/>
          <w:szCs w:val="28"/>
          <w:highlight w:val="none"/>
          <w:shd w:val="clear" w:color="auto" w:fill="auto"/>
        </w:rPr>
        <w:t>参考格式1</w:t>
      </w:r>
    </w:p>
    <w:p w14:paraId="630344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b/>
          <w:bCs/>
          <w:i w:val="0"/>
          <w:iCs w:val="0"/>
          <w:color w:val="auto"/>
          <w:sz w:val="30"/>
          <w:szCs w:val="30"/>
          <w:highlight w:val="none"/>
          <w:shd w:val="clear" w:color="auto" w:fill="auto"/>
        </w:rPr>
      </w:pPr>
      <w:r>
        <w:rPr>
          <w:rFonts w:hint="eastAsia" w:ascii="宋体" w:hAnsi="宋体"/>
          <w:b/>
          <w:bCs/>
          <w:i w:val="0"/>
          <w:iCs w:val="0"/>
          <w:color w:val="auto"/>
          <w:sz w:val="30"/>
          <w:szCs w:val="30"/>
          <w:highlight w:val="none"/>
          <w:shd w:val="clear" w:color="auto" w:fill="auto"/>
          <w:lang w:val="en-US" w:eastAsia="zh-CN"/>
        </w:rPr>
        <w:t>投标</w:t>
      </w:r>
      <w:r>
        <w:rPr>
          <w:rFonts w:hint="eastAsia" w:ascii="宋体" w:hAnsi="宋体"/>
          <w:b/>
          <w:bCs/>
          <w:i w:val="0"/>
          <w:iCs w:val="0"/>
          <w:color w:val="auto"/>
          <w:sz w:val="30"/>
          <w:szCs w:val="30"/>
          <w:highlight w:val="none"/>
          <w:shd w:val="clear" w:color="auto" w:fill="auto"/>
        </w:rPr>
        <w:t>供应商简况表</w:t>
      </w:r>
    </w:p>
    <w:tbl>
      <w:tblPr>
        <w:tblStyle w:val="6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1497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7C8E5970">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单位名称</w:t>
            </w:r>
          </w:p>
        </w:tc>
        <w:tc>
          <w:tcPr>
            <w:tcW w:w="5143" w:type="dxa"/>
            <w:gridSpan w:val="4"/>
            <w:vAlign w:val="center"/>
          </w:tcPr>
          <w:p w14:paraId="20074A19">
            <w:pPr>
              <w:autoSpaceDE w:val="0"/>
              <w:snapToGrid w:val="0"/>
              <w:spacing w:line="360" w:lineRule="auto"/>
              <w:jc w:val="center"/>
              <w:rPr>
                <w:rFonts w:ascii="宋体" w:hAnsi="宋体" w:cs="宋体"/>
                <w:i w:val="0"/>
                <w:iCs w:val="0"/>
                <w:color w:val="auto"/>
                <w:sz w:val="24"/>
                <w:highlight w:val="none"/>
                <w:shd w:val="clear" w:color="auto" w:fill="auto"/>
                <w:lang w:val="zh-CN"/>
              </w:rPr>
            </w:pPr>
          </w:p>
        </w:tc>
        <w:tc>
          <w:tcPr>
            <w:tcW w:w="1418" w:type="dxa"/>
            <w:vAlign w:val="center"/>
          </w:tcPr>
          <w:p w14:paraId="61028612">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成立时间</w:t>
            </w:r>
          </w:p>
        </w:tc>
        <w:tc>
          <w:tcPr>
            <w:tcW w:w="1515" w:type="dxa"/>
            <w:vAlign w:val="center"/>
          </w:tcPr>
          <w:p w14:paraId="5FA6DD5D">
            <w:pPr>
              <w:autoSpaceDE w:val="0"/>
              <w:snapToGrid w:val="0"/>
              <w:spacing w:line="360" w:lineRule="auto"/>
              <w:jc w:val="center"/>
              <w:rPr>
                <w:rFonts w:ascii="宋体" w:hAnsi="宋体" w:cs="宋体"/>
                <w:i w:val="0"/>
                <w:iCs w:val="0"/>
                <w:color w:val="auto"/>
                <w:sz w:val="24"/>
                <w:highlight w:val="none"/>
                <w:shd w:val="clear" w:color="auto" w:fill="auto"/>
                <w:lang w:val="zh-CN"/>
              </w:rPr>
            </w:pPr>
          </w:p>
        </w:tc>
      </w:tr>
      <w:tr w14:paraId="7942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250DD4D9">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资质等级</w:t>
            </w:r>
          </w:p>
        </w:tc>
        <w:tc>
          <w:tcPr>
            <w:tcW w:w="1600" w:type="dxa"/>
            <w:vAlign w:val="center"/>
          </w:tcPr>
          <w:p w14:paraId="683AC2B9">
            <w:pPr>
              <w:autoSpaceDE w:val="0"/>
              <w:snapToGrid w:val="0"/>
              <w:spacing w:line="360" w:lineRule="auto"/>
              <w:jc w:val="center"/>
              <w:rPr>
                <w:rFonts w:ascii="宋体" w:hAnsi="宋体" w:cs="宋体"/>
                <w:i w:val="0"/>
                <w:iCs w:val="0"/>
                <w:color w:val="auto"/>
                <w:sz w:val="24"/>
                <w:highlight w:val="none"/>
                <w:shd w:val="clear" w:color="auto" w:fill="auto"/>
                <w:lang w:val="zh-CN"/>
              </w:rPr>
            </w:pPr>
          </w:p>
        </w:tc>
        <w:tc>
          <w:tcPr>
            <w:tcW w:w="1134" w:type="dxa"/>
            <w:vAlign w:val="center"/>
          </w:tcPr>
          <w:p w14:paraId="194C1B10">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经营方式</w:t>
            </w:r>
          </w:p>
        </w:tc>
        <w:tc>
          <w:tcPr>
            <w:tcW w:w="2409" w:type="dxa"/>
            <w:gridSpan w:val="2"/>
            <w:vAlign w:val="center"/>
          </w:tcPr>
          <w:p w14:paraId="4CC3967B">
            <w:pPr>
              <w:autoSpaceDE w:val="0"/>
              <w:snapToGrid w:val="0"/>
              <w:jc w:val="left"/>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□有限责任公司</w:t>
            </w:r>
          </w:p>
          <w:p w14:paraId="01F227C5">
            <w:pPr>
              <w:autoSpaceDE w:val="0"/>
              <w:snapToGrid w:val="0"/>
              <w:jc w:val="left"/>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□个人独立经营方式</w:t>
            </w:r>
          </w:p>
          <w:p w14:paraId="6CAB86BB">
            <w:pPr>
              <w:autoSpaceDE w:val="0"/>
              <w:snapToGrid w:val="0"/>
              <w:jc w:val="left"/>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□合伙经营方式</w:t>
            </w:r>
          </w:p>
          <w:p w14:paraId="5ADF7B4B">
            <w:pPr>
              <w:autoSpaceDE w:val="0"/>
              <w:snapToGrid w:val="0"/>
              <w:jc w:val="left"/>
              <w:rPr>
                <w:rFonts w:ascii="宋体" w:hAnsi="宋体"/>
                <w:i w:val="0"/>
                <w:iCs w:val="0"/>
                <w:color w:val="auto"/>
                <w:highlight w:val="none"/>
                <w:shd w:val="clear" w:color="auto" w:fill="auto"/>
                <w:lang w:val="zh-CN"/>
              </w:rPr>
            </w:pPr>
            <w:r>
              <w:rPr>
                <w:rFonts w:hint="eastAsia" w:ascii="宋体" w:hAnsi="宋体" w:cs="宋体"/>
                <w:i w:val="0"/>
                <w:iCs w:val="0"/>
                <w:color w:val="auto"/>
                <w:sz w:val="24"/>
                <w:highlight w:val="none"/>
                <w:shd w:val="clear" w:color="auto" w:fill="auto"/>
                <w:lang w:val="zh-CN"/>
              </w:rPr>
              <w:t>□其他</w:t>
            </w:r>
          </w:p>
        </w:tc>
        <w:tc>
          <w:tcPr>
            <w:tcW w:w="1418" w:type="dxa"/>
            <w:vAlign w:val="center"/>
          </w:tcPr>
          <w:p w14:paraId="78EDC22C">
            <w:pPr>
              <w:autoSpaceDE w:val="0"/>
              <w:snapToGrid w:val="0"/>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企业性质</w:t>
            </w:r>
          </w:p>
        </w:tc>
        <w:tc>
          <w:tcPr>
            <w:tcW w:w="1515" w:type="dxa"/>
            <w:vAlign w:val="center"/>
          </w:tcPr>
          <w:p w14:paraId="69D3870F">
            <w:pPr>
              <w:autoSpaceDE w:val="0"/>
              <w:snapToGrid w:val="0"/>
              <w:jc w:val="left"/>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□事业单位</w:t>
            </w:r>
          </w:p>
          <w:p w14:paraId="1D0F53A1">
            <w:pPr>
              <w:autoSpaceDE w:val="0"/>
              <w:snapToGrid w:val="0"/>
              <w:jc w:val="left"/>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□国企</w:t>
            </w:r>
          </w:p>
          <w:p w14:paraId="498073EC">
            <w:pPr>
              <w:autoSpaceDE w:val="0"/>
              <w:snapToGrid w:val="0"/>
              <w:jc w:val="left"/>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□民营</w:t>
            </w:r>
          </w:p>
          <w:p w14:paraId="05A249E9">
            <w:pPr>
              <w:autoSpaceDE w:val="0"/>
              <w:snapToGrid w:val="0"/>
              <w:jc w:val="left"/>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□个体经营者</w:t>
            </w:r>
          </w:p>
          <w:p w14:paraId="2A525737">
            <w:pPr>
              <w:autoSpaceDE w:val="0"/>
              <w:snapToGrid w:val="0"/>
              <w:jc w:val="left"/>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□自然人</w:t>
            </w:r>
          </w:p>
          <w:p w14:paraId="2502CC45">
            <w:pPr>
              <w:autoSpaceDE w:val="0"/>
              <w:snapToGrid w:val="0"/>
              <w:jc w:val="left"/>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□其他组织</w:t>
            </w:r>
          </w:p>
        </w:tc>
      </w:tr>
      <w:tr w14:paraId="184E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363F56E2">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注册资金</w:t>
            </w:r>
          </w:p>
        </w:tc>
        <w:tc>
          <w:tcPr>
            <w:tcW w:w="1600" w:type="dxa"/>
            <w:vAlign w:val="center"/>
          </w:tcPr>
          <w:p w14:paraId="0B1B275D">
            <w:pPr>
              <w:autoSpaceDE w:val="0"/>
              <w:snapToGrid w:val="0"/>
              <w:spacing w:line="360" w:lineRule="auto"/>
              <w:jc w:val="center"/>
              <w:rPr>
                <w:rFonts w:ascii="宋体" w:hAnsi="宋体" w:cs="宋体"/>
                <w:i w:val="0"/>
                <w:iCs w:val="0"/>
                <w:color w:val="auto"/>
                <w:sz w:val="24"/>
                <w:highlight w:val="none"/>
                <w:shd w:val="clear" w:color="auto" w:fill="auto"/>
                <w:lang w:val="zh-CN"/>
              </w:rPr>
            </w:pPr>
          </w:p>
        </w:tc>
        <w:tc>
          <w:tcPr>
            <w:tcW w:w="1134" w:type="dxa"/>
            <w:vAlign w:val="center"/>
          </w:tcPr>
          <w:p w14:paraId="1A0073E8">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地    址</w:t>
            </w:r>
          </w:p>
        </w:tc>
        <w:tc>
          <w:tcPr>
            <w:tcW w:w="5342" w:type="dxa"/>
            <w:gridSpan w:val="4"/>
            <w:vAlign w:val="center"/>
          </w:tcPr>
          <w:p w14:paraId="73E46BA0">
            <w:pPr>
              <w:autoSpaceDE w:val="0"/>
              <w:snapToGrid w:val="0"/>
              <w:spacing w:line="360" w:lineRule="auto"/>
              <w:jc w:val="center"/>
              <w:rPr>
                <w:rFonts w:ascii="宋体" w:hAnsi="宋体" w:cs="宋体"/>
                <w:i w:val="0"/>
                <w:iCs w:val="0"/>
                <w:color w:val="auto"/>
                <w:sz w:val="24"/>
                <w:highlight w:val="none"/>
                <w:shd w:val="clear" w:color="auto" w:fill="auto"/>
                <w:lang w:val="zh-CN"/>
              </w:rPr>
            </w:pPr>
          </w:p>
        </w:tc>
      </w:tr>
      <w:tr w14:paraId="0A33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52671A40">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经营范围</w:t>
            </w:r>
          </w:p>
        </w:tc>
        <w:tc>
          <w:tcPr>
            <w:tcW w:w="8076" w:type="dxa"/>
            <w:gridSpan w:val="6"/>
            <w:vAlign w:val="center"/>
          </w:tcPr>
          <w:p w14:paraId="03ABE8DA">
            <w:pPr>
              <w:autoSpaceDE w:val="0"/>
              <w:snapToGrid w:val="0"/>
              <w:spacing w:line="360" w:lineRule="auto"/>
              <w:rPr>
                <w:rFonts w:ascii="宋体" w:hAnsi="宋体" w:cs="宋体"/>
                <w:i w:val="0"/>
                <w:iCs w:val="0"/>
                <w:color w:val="auto"/>
                <w:sz w:val="24"/>
                <w:highlight w:val="none"/>
                <w:shd w:val="clear" w:color="auto" w:fill="auto"/>
                <w:lang w:val="zh-CN"/>
              </w:rPr>
            </w:pPr>
          </w:p>
          <w:p w14:paraId="60357A5C">
            <w:pPr>
              <w:autoSpaceDE w:val="0"/>
              <w:snapToGrid w:val="0"/>
              <w:spacing w:line="360" w:lineRule="auto"/>
              <w:rPr>
                <w:rFonts w:ascii="宋体" w:hAnsi="宋体" w:cs="宋体"/>
                <w:i w:val="0"/>
                <w:iCs w:val="0"/>
                <w:color w:val="auto"/>
                <w:sz w:val="24"/>
                <w:highlight w:val="none"/>
                <w:shd w:val="clear" w:color="auto" w:fill="auto"/>
                <w:lang w:val="zh-CN"/>
              </w:rPr>
            </w:pPr>
          </w:p>
          <w:p w14:paraId="4ABB8EF3">
            <w:pPr>
              <w:autoSpaceDE w:val="0"/>
              <w:snapToGrid w:val="0"/>
              <w:spacing w:line="360" w:lineRule="auto"/>
              <w:rPr>
                <w:rFonts w:ascii="宋体" w:hAnsi="宋体" w:cs="宋体"/>
                <w:i w:val="0"/>
                <w:iCs w:val="0"/>
                <w:color w:val="auto"/>
                <w:sz w:val="24"/>
                <w:highlight w:val="none"/>
                <w:shd w:val="clear" w:color="auto" w:fill="auto"/>
                <w:lang w:val="zh-CN"/>
              </w:rPr>
            </w:pPr>
          </w:p>
          <w:p w14:paraId="1E410F9D">
            <w:pPr>
              <w:autoSpaceDE w:val="0"/>
              <w:snapToGrid w:val="0"/>
              <w:spacing w:line="360" w:lineRule="auto"/>
              <w:rPr>
                <w:rFonts w:ascii="宋体" w:hAnsi="宋体" w:cs="宋体"/>
                <w:i w:val="0"/>
                <w:iCs w:val="0"/>
                <w:color w:val="auto"/>
                <w:sz w:val="24"/>
                <w:highlight w:val="none"/>
                <w:shd w:val="clear" w:color="auto" w:fill="auto"/>
                <w:lang w:val="zh-CN"/>
              </w:rPr>
            </w:pPr>
          </w:p>
        </w:tc>
      </w:tr>
      <w:tr w14:paraId="2C49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1D349BE1">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单位</w:t>
            </w:r>
          </w:p>
          <w:p w14:paraId="00A72D3E">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职工</w:t>
            </w:r>
          </w:p>
        </w:tc>
        <w:tc>
          <w:tcPr>
            <w:tcW w:w="4348" w:type="dxa"/>
            <w:gridSpan w:val="3"/>
            <w:vAlign w:val="center"/>
          </w:tcPr>
          <w:p w14:paraId="09267249">
            <w:pPr>
              <w:autoSpaceDE w:val="0"/>
              <w:snapToGrid w:val="0"/>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人数</w:t>
            </w:r>
          </w:p>
        </w:tc>
        <w:tc>
          <w:tcPr>
            <w:tcW w:w="3728" w:type="dxa"/>
            <w:gridSpan w:val="3"/>
            <w:vAlign w:val="center"/>
          </w:tcPr>
          <w:p w14:paraId="221957C3">
            <w:pPr>
              <w:autoSpaceDE w:val="0"/>
              <w:snapToGrid w:val="0"/>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具有执业资格的管理人员人数</w:t>
            </w:r>
          </w:p>
        </w:tc>
      </w:tr>
      <w:tr w14:paraId="7D6C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4A351A22">
            <w:pPr>
              <w:autoSpaceDE w:val="0"/>
              <w:snapToGrid w:val="0"/>
              <w:spacing w:line="360" w:lineRule="auto"/>
              <w:jc w:val="center"/>
              <w:rPr>
                <w:rFonts w:ascii="宋体" w:hAnsi="宋体" w:cs="宋体"/>
                <w:i w:val="0"/>
                <w:iCs w:val="0"/>
                <w:color w:val="auto"/>
                <w:sz w:val="24"/>
                <w:highlight w:val="none"/>
                <w:shd w:val="clear" w:color="auto" w:fill="auto"/>
                <w:lang w:val="zh-CN"/>
              </w:rPr>
            </w:pPr>
          </w:p>
        </w:tc>
        <w:tc>
          <w:tcPr>
            <w:tcW w:w="4348" w:type="dxa"/>
            <w:gridSpan w:val="3"/>
            <w:vAlign w:val="center"/>
          </w:tcPr>
          <w:p w14:paraId="374B8018">
            <w:pPr>
              <w:autoSpaceDE w:val="0"/>
              <w:snapToGrid w:val="0"/>
              <w:spacing w:line="360" w:lineRule="auto"/>
              <w:jc w:val="center"/>
              <w:rPr>
                <w:rFonts w:ascii="宋体" w:hAnsi="宋体" w:cs="宋体"/>
                <w:i w:val="0"/>
                <w:iCs w:val="0"/>
                <w:color w:val="auto"/>
                <w:sz w:val="24"/>
                <w:highlight w:val="none"/>
                <w:shd w:val="clear" w:color="auto" w:fill="auto"/>
                <w:lang w:val="zh-CN"/>
              </w:rPr>
            </w:pPr>
          </w:p>
        </w:tc>
        <w:tc>
          <w:tcPr>
            <w:tcW w:w="3728" w:type="dxa"/>
            <w:gridSpan w:val="3"/>
            <w:vAlign w:val="center"/>
          </w:tcPr>
          <w:p w14:paraId="245EB527">
            <w:pPr>
              <w:autoSpaceDE w:val="0"/>
              <w:snapToGrid w:val="0"/>
              <w:spacing w:line="360" w:lineRule="auto"/>
              <w:jc w:val="center"/>
              <w:rPr>
                <w:rFonts w:ascii="宋体" w:hAnsi="宋体" w:cs="宋体"/>
                <w:i w:val="0"/>
                <w:iCs w:val="0"/>
                <w:color w:val="auto"/>
                <w:sz w:val="24"/>
                <w:highlight w:val="none"/>
                <w:shd w:val="clear" w:color="auto" w:fill="auto"/>
                <w:lang w:val="zh-CN"/>
              </w:rPr>
            </w:pPr>
          </w:p>
        </w:tc>
      </w:tr>
      <w:tr w14:paraId="003E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1AD2EC76">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获奖情况</w:t>
            </w:r>
          </w:p>
          <w:p w14:paraId="624C1FBD">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(荣誉)</w:t>
            </w:r>
          </w:p>
        </w:tc>
        <w:tc>
          <w:tcPr>
            <w:tcW w:w="8076" w:type="dxa"/>
            <w:gridSpan w:val="6"/>
            <w:vAlign w:val="center"/>
          </w:tcPr>
          <w:p w14:paraId="07FA92A1">
            <w:pPr>
              <w:autoSpaceDE w:val="0"/>
              <w:snapToGrid w:val="0"/>
              <w:spacing w:line="360" w:lineRule="auto"/>
              <w:jc w:val="center"/>
              <w:rPr>
                <w:rFonts w:ascii="宋体" w:hAnsi="宋体" w:cs="宋体"/>
                <w:i w:val="0"/>
                <w:iCs w:val="0"/>
                <w:color w:val="auto"/>
                <w:sz w:val="24"/>
                <w:highlight w:val="none"/>
                <w:shd w:val="clear" w:color="auto" w:fill="auto"/>
                <w:lang w:val="zh-CN"/>
              </w:rPr>
            </w:pPr>
          </w:p>
        </w:tc>
      </w:tr>
      <w:tr w14:paraId="7702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6C7FDC74">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单</w:t>
            </w:r>
          </w:p>
          <w:p w14:paraId="17A9DA24">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位</w:t>
            </w:r>
          </w:p>
          <w:p w14:paraId="15DF529B">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简</w:t>
            </w:r>
          </w:p>
          <w:p w14:paraId="0AB49BB4">
            <w:pPr>
              <w:autoSpaceDE w:val="0"/>
              <w:snapToGrid w:val="0"/>
              <w:spacing w:line="360"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历</w:t>
            </w:r>
          </w:p>
        </w:tc>
        <w:tc>
          <w:tcPr>
            <w:tcW w:w="8076" w:type="dxa"/>
            <w:gridSpan w:val="6"/>
          </w:tcPr>
          <w:p w14:paraId="5887BA35">
            <w:pPr>
              <w:autoSpaceDE w:val="0"/>
              <w:snapToGrid w:val="0"/>
              <w:spacing w:line="360" w:lineRule="auto"/>
              <w:jc w:val="center"/>
              <w:rPr>
                <w:rFonts w:ascii="宋体" w:hAnsi="宋体" w:cs="宋体"/>
                <w:i w:val="0"/>
                <w:iCs w:val="0"/>
                <w:color w:val="auto"/>
                <w:sz w:val="24"/>
                <w:highlight w:val="none"/>
                <w:shd w:val="clear" w:color="auto" w:fill="auto"/>
                <w:lang w:val="zh-CN"/>
              </w:rPr>
            </w:pPr>
          </w:p>
        </w:tc>
      </w:tr>
    </w:tbl>
    <w:p w14:paraId="42AB511E">
      <w:pPr>
        <w:autoSpaceDE w:val="0"/>
        <w:snapToGrid w:val="0"/>
        <w:spacing w:line="360" w:lineRule="auto"/>
        <w:ind w:firstLine="840"/>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lang w:val="zh-CN"/>
        </w:rPr>
        <w:t>附企业、人员的相关证书复印件。如有其它补充材料，格式自拟。（文本中已提供的资料无需重复提供）</w:t>
      </w:r>
    </w:p>
    <w:p w14:paraId="6082B708">
      <w:pPr>
        <w:snapToGrid w:val="0"/>
        <w:spacing w:line="360" w:lineRule="auto"/>
        <w:ind w:firstLine="576"/>
        <w:jc w:val="center"/>
        <w:rPr>
          <w:rFonts w:ascii="宋体" w:hAnsi="宋体" w:cs="仿宋_GB2312"/>
          <w:i w:val="0"/>
          <w:iCs w:val="0"/>
          <w:color w:val="auto"/>
          <w:sz w:val="24"/>
          <w:highlight w:val="none"/>
          <w:shd w:val="clear" w:color="auto" w:fill="auto"/>
          <w:lang w:val="zh-CN"/>
        </w:rPr>
      </w:pPr>
      <w:r>
        <w:rPr>
          <w:rFonts w:hint="eastAsia" w:ascii="宋体" w:hAnsi="宋体" w:cs="仿宋_GB2312"/>
          <w:i w:val="0"/>
          <w:iCs w:val="0"/>
          <w:color w:val="auto"/>
          <w:sz w:val="24"/>
          <w:highlight w:val="none"/>
          <w:shd w:val="clear" w:color="auto" w:fill="auto"/>
          <w:lang w:val="zh-CN"/>
        </w:rPr>
        <w:t xml:space="preserve">                     </w:t>
      </w:r>
      <w:r>
        <w:rPr>
          <w:rFonts w:ascii="宋体" w:hAnsi="宋体" w:cs="仿宋_GB2312"/>
          <w:i w:val="0"/>
          <w:iCs w:val="0"/>
          <w:color w:val="auto"/>
          <w:sz w:val="24"/>
          <w:highlight w:val="none"/>
          <w:shd w:val="clear" w:color="auto" w:fill="auto"/>
          <w:lang w:val="zh-CN"/>
        </w:rPr>
        <w:t xml:space="preserve">  </w:t>
      </w:r>
      <w:r>
        <w:rPr>
          <w:rFonts w:hint="eastAsia" w:ascii="宋体" w:hAnsi="宋体" w:cs="仿宋_GB2312"/>
          <w:i w:val="0"/>
          <w:iCs w:val="0"/>
          <w:color w:val="auto"/>
          <w:sz w:val="24"/>
          <w:highlight w:val="none"/>
          <w:shd w:val="clear" w:color="auto" w:fill="auto"/>
          <w:lang w:val="zh-CN"/>
        </w:rPr>
        <w:t>投标供应商</w:t>
      </w:r>
      <w:r>
        <w:rPr>
          <w:rFonts w:ascii="宋体" w:hAnsi="宋体" w:cs="仿宋_GB2312"/>
          <w:i w:val="0"/>
          <w:iCs w:val="0"/>
          <w:color w:val="auto"/>
          <w:sz w:val="24"/>
          <w:highlight w:val="none"/>
          <w:shd w:val="clear" w:color="auto" w:fill="auto"/>
          <w:lang w:val="zh-CN"/>
        </w:rPr>
        <w:t xml:space="preserve">名称(电子签名)：                </w:t>
      </w:r>
    </w:p>
    <w:p w14:paraId="473EC9F9">
      <w:pPr>
        <w:snapToGrid w:val="0"/>
        <w:spacing w:line="360" w:lineRule="auto"/>
        <w:ind w:firstLine="576"/>
        <w:jc w:val="center"/>
        <w:rPr>
          <w:rFonts w:ascii="宋体" w:hAnsi="宋体" w:cs="仿宋_GB2312"/>
          <w:b/>
          <w:i w:val="0"/>
          <w:iCs w:val="0"/>
          <w:color w:val="auto"/>
          <w:sz w:val="32"/>
          <w:szCs w:val="32"/>
          <w:highlight w:val="none"/>
          <w:shd w:val="clear" w:color="auto" w:fill="auto"/>
        </w:rPr>
      </w:pPr>
      <w:r>
        <w:rPr>
          <w:rFonts w:ascii="宋体" w:hAnsi="宋体" w:cs="仿宋_GB2312"/>
          <w:i w:val="0"/>
          <w:iCs w:val="0"/>
          <w:color w:val="auto"/>
          <w:sz w:val="24"/>
          <w:highlight w:val="none"/>
          <w:shd w:val="clear" w:color="auto" w:fill="auto"/>
          <w:lang w:val="zh-CN"/>
        </w:rPr>
        <w:t xml:space="preserve">               日期：  年  月  日</w:t>
      </w:r>
    </w:p>
    <w:p w14:paraId="60903B52">
      <w:pPr>
        <w:jc w:val="left"/>
        <w:rPr>
          <w:rFonts w:hint="eastAsia" w:ascii="宋体" w:hAnsi="宋体" w:cs="仿宋_GB2312"/>
          <w:b/>
          <w:i w:val="0"/>
          <w:iCs w:val="0"/>
          <w:color w:val="auto"/>
          <w:sz w:val="28"/>
          <w:szCs w:val="28"/>
          <w:highlight w:val="none"/>
          <w:shd w:val="clear" w:color="auto" w:fill="auto"/>
        </w:rPr>
      </w:pPr>
    </w:p>
    <w:p w14:paraId="2FFD0AE7">
      <w:pPr>
        <w:jc w:val="left"/>
        <w:rPr>
          <w:rFonts w:hint="eastAsia" w:ascii="宋体" w:hAnsi="宋体" w:cs="仿宋_GB2312"/>
          <w:b/>
          <w:i w:val="0"/>
          <w:iCs w:val="0"/>
          <w:color w:val="auto"/>
          <w:sz w:val="28"/>
          <w:szCs w:val="28"/>
          <w:highlight w:val="none"/>
          <w:shd w:val="clear" w:color="auto" w:fill="auto"/>
        </w:rPr>
      </w:pPr>
    </w:p>
    <w:p w14:paraId="3FF7730A">
      <w:pPr>
        <w:jc w:val="left"/>
        <w:rPr>
          <w:rFonts w:hint="eastAsia" w:ascii="宋体" w:hAnsi="宋体" w:cs="仿宋_GB2312"/>
          <w:b/>
          <w:i w:val="0"/>
          <w:iCs w:val="0"/>
          <w:color w:val="auto"/>
          <w:sz w:val="28"/>
          <w:szCs w:val="28"/>
          <w:highlight w:val="none"/>
          <w:shd w:val="clear" w:color="auto" w:fill="auto"/>
        </w:rPr>
      </w:pPr>
    </w:p>
    <w:p w14:paraId="63618D6F">
      <w:pPr>
        <w:jc w:val="left"/>
        <w:rPr>
          <w:rFonts w:hint="eastAsia" w:ascii="宋体" w:hAnsi="宋体" w:cs="仿宋_GB2312"/>
          <w:b/>
          <w:i w:val="0"/>
          <w:iCs w:val="0"/>
          <w:color w:val="auto"/>
          <w:sz w:val="28"/>
          <w:szCs w:val="28"/>
          <w:highlight w:val="none"/>
          <w:shd w:val="clear" w:color="auto" w:fill="auto"/>
        </w:rPr>
      </w:pPr>
    </w:p>
    <w:p w14:paraId="6A78E04A">
      <w:pPr>
        <w:jc w:val="left"/>
        <w:rPr>
          <w:rFonts w:ascii="宋体" w:hAnsi="宋体" w:cs="仿宋_GB2312"/>
          <w:b/>
          <w:i w:val="0"/>
          <w:iCs w:val="0"/>
          <w:color w:val="auto"/>
          <w:sz w:val="28"/>
          <w:szCs w:val="28"/>
          <w:highlight w:val="none"/>
          <w:shd w:val="clear" w:color="auto" w:fill="auto"/>
        </w:rPr>
      </w:pPr>
      <w:r>
        <w:rPr>
          <w:rFonts w:hint="eastAsia" w:ascii="宋体" w:hAnsi="宋体" w:cs="仿宋_GB2312"/>
          <w:b/>
          <w:i w:val="0"/>
          <w:iCs w:val="0"/>
          <w:color w:val="auto"/>
          <w:sz w:val="28"/>
          <w:szCs w:val="28"/>
          <w:highlight w:val="none"/>
          <w:shd w:val="clear" w:color="auto" w:fill="auto"/>
        </w:rPr>
        <w:t>参考格式2</w:t>
      </w:r>
    </w:p>
    <w:p w14:paraId="0DEAE855">
      <w:pPr>
        <w:autoSpaceDE w:val="0"/>
        <w:spacing w:line="360" w:lineRule="auto"/>
        <w:ind w:firstLine="120"/>
        <w:jc w:val="center"/>
        <w:rPr>
          <w:rFonts w:ascii="宋体" w:hAnsi="宋体"/>
          <w:i w:val="0"/>
          <w:iCs w:val="0"/>
          <w:color w:val="auto"/>
          <w:highlight w:val="none"/>
          <w:shd w:val="clear" w:color="auto" w:fill="auto"/>
        </w:rPr>
      </w:pPr>
      <w:r>
        <w:rPr>
          <w:rFonts w:hint="eastAsia" w:ascii="宋体" w:hAnsi="宋体" w:cs="宋体"/>
          <w:b/>
          <w:i w:val="0"/>
          <w:iCs w:val="0"/>
          <w:color w:val="auto"/>
          <w:sz w:val="30"/>
          <w:szCs w:val="30"/>
          <w:highlight w:val="none"/>
          <w:shd w:val="clear" w:color="auto" w:fill="auto"/>
          <w:lang w:val="en-US" w:eastAsia="zh-CN"/>
        </w:rPr>
        <w:t>20  年  月  日以</w:t>
      </w:r>
      <w:r>
        <w:rPr>
          <w:rFonts w:hint="eastAsia" w:ascii="宋体" w:hAnsi="宋体" w:cs="宋体"/>
          <w:b/>
          <w:i w:val="0"/>
          <w:iCs w:val="0"/>
          <w:color w:val="auto"/>
          <w:sz w:val="30"/>
          <w:szCs w:val="30"/>
          <w:highlight w:val="none"/>
          <w:shd w:val="clear" w:color="auto" w:fill="auto"/>
          <w:lang w:val="zh-CN"/>
        </w:rPr>
        <w:t>来主要业绩证明</w:t>
      </w:r>
    </w:p>
    <w:p w14:paraId="35179660">
      <w:pPr>
        <w:autoSpaceDE w:val="0"/>
        <w:spacing w:line="360" w:lineRule="auto"/>
        <w:ind w:firstLine="120"/>
        <w:rPr>
          <w:rFonts w:ascii="宋体" w:hAnsi="宋体"/>
          <w:i w:val="0"/>
          <w:iCs w:val="0"/>
          <w:color w:val="auto"/>
          <w:sz w:val="24"/>
          <w:szCs w:val="22"/>
          <w:highlight w:val="none"/>
          <w:shd w:val="clear" w:color="auto" w:fill="auto"/>
        </w:rPr>
      </w:pPr>
      <w:r>
        <w:rPr>
          <w:rFonts w:ascii="宋体" w:hAnsi="宋体"/>
          <w:i w:val="0"/>
          <w:iCs w:val="0"/>
          <w:color w:val="auto"/>
          <w:sz w:val="24"/>
          <w:szCs w:val="22"/>
          <w:highlight w:val="none"/>
          <w:shd w:val="clear" w:color="auto" w:fill="auto"/>
        </w:rPr>
        <w:t>附表</w:t>
      </w:r>
      <w:r>
        <w:rPr>
          <w:rFonts w:hint="eastAsia" w:ascii="宋体" w:hAnsi="宋体"/>
          <w:i w:val="0"/>
          <w:iCs w:val="0"/>
          <w:color w:val="auto"/>
          <w:sz w:val="24"/>
          <w:szCs w:val="22"/>
          <w:highlight w:val="none"/>
          <w:shd w:val="clear" w:color="auto" w:fill="auto"/>
          <w:lang w:eastAsia="zh-CN"/>
        </w:rPr>
        <w:t>：</w:t>
      </w:r>
      <w:r>
        <w:rPr>
          <w:rFonts w:ascii="宋体" w:hAnsi="宋体"/>
          <w:i w:val="0"/>
          <w:iCs w:val="0"/>
          <w:color w:val="auto"/>
          <w:sz w:val="24"/>
          <w:szCs w:val="22"/>
          <w:highlight w:val="none"/>
          <w:shd w:val="clear" w:color="auto" w:fill="auto"/>
        </w:rPr>
        <w:t>相关项目业绩一览表</w:t>
      </w:r>
    </w:p>
    <w:tbl>
      <w:tblPr>
        <w:tblStyle w:val="63"/>
        <w:tblW w:w="9286" w:type="dxa"/>
        <w:tblInd w:w="0" w:type="dxa"/>
        <w:tblLayout w:type="fixed"/>
        <w:tblCellMar>
          <w:top w:w="0" w:type="dxa"/>
          <w:left w:w="108" w:type="dxa"/>
          <w:bottom w:w="0" w:type="dxa"/>
          <w:right w:w="108" w:type="dxa"/>
        </w:tblCellMar>
      </w:tblPr>
      <w:tblGrid>
        <w:gridCol w:w="1188"/>
        <w:gridCol w:w="1225"/>
        <w:gridCol w:w="1275"/>
        <w:gridCol w:w="1250"/>
        <w:gridCol w:w="1032"/>
        <w:gridCol w:w="2580"/>
        <w:gridCol w:w="736"/>
      </w:tblGrid>
      <w:tr w14:paraId="56AA896A">
        <w:tblPrEx>
          <w:tblCellMar>
            <w:top w:w="0" w:type="dxa"/>
            <w:left w:w="108" w:type="dxa"/>
            <w:bottom w:w="0" w:type="dxa"/>
            <w:right w:w="108" w:type="dxa"/>
          </w:tblCellMar>
        </w:tblPrEx>
        <w:trPr>
          <w:trHeight w:val="23" w:hRule="atLeast"/>
        </w:trPr>
        <w:tc>
          <w:tcPr>
            <w:tcW w:w="1188" w:type="dxa"/>
            <w:tcBorders>
              <w:top w:val="single" w:color="000000" w:sz="6" w:space="0"/>
              <w:left w:val="single" w:color="000000" w:sz="6" w:space="0"/>
              <w:bottom w:val="single" w:color="000000" w:sz="6" w:space="0"/>
              <w:right w:val="single" w:color="000000" w:sz="6" w:space="0"/>
            </w:tcBorders>
            <w:vAlign w:val="center"/>
          </w:tcPr>
          <w:p w14:paraId="725EEA55">
            <w:pPr>
              <w:autoSpaceDE w:val="0"/>
              <w:spacing w:line="276"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项目名称</w:t>
            </w:r>
          </w:p>
        </w:tc>
        <w:tc>
          <w:tcPr>
            <w:tcW w:w="1225" w:type="dxa"/>
            <w:tcBorders>
              <w:top w:val="single" w:color="000000" w:sz="6" w:space="0"/>
              <w:left w:val="single" w:color="000000" w:sz="6" w:space="0"/>
              <w:bottom w:val="single" w:color="000000" w:sz="6" w:space="0"/>
              <w:right w:val="single" w:color="000000" w:sz="6" w:space="0"/>
            </w:tcBorders>
            <w:vAlign w:val="center"/>
          </w:tcPr>
          <w:p w14:paraId="13CE8007">
            <w:pPr>
              <w:autoSpaceDE w:val="0"/>
              <w:spacing w:line="276"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项目类型</w:t>
            </w:r>
          </w:p>
        </w:tc>
        <w:tc>
          <w:tcPr>
            <w:tcW w:w="1275" w:type="dxa"/>
            <w:tcBorders>
              <w:top w:val="single" w:color="000000" w:sz="6" w:space="0"/>
              <w:left w:val="single" w:color="000000" w:sz="6" w:space="0"/>
              <w:bottom w:val="single" w:color="000000" w:sz="6" w:space="0"/>
              <w:right w:val="single" w:color="000000" w:sz="6" w:space="0"/>
            </w:tcBorders>
            <w:vAlign w:val="center"/>
          </w:tcPr>
          <w:p w14:paraId="27DC5394">
            <w:pPr>
              <w:autoSpaceDE w:val="0"/>
              <w:spacing w:line="276"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简要描述</w:t>
            </w:r>
          </w:p>
        </w:tc>
        <w:tc>
          <w:tcPr>
            <w:tcW w:w="1250" w:type="dxa"/>
            <w:tcBorders>
              <w:top w:val="single" w:color="000000" w:sz="6" w:space="0"/>
              <w:left w:val="single" w:color="000000" w:sz="6" w:space="0"/>
              <w:bottom w:val="single" w:color="000000" w:sz="6" w:space="0"/>
              <w:right w:val="single" w:color="000000" w:sz="6" w:space="0"/>
            </w:tcBorders>
            <w:vAlign w:val="center"/>
          </w:tcPr>
          <w:p w14:paraId="23BDA943">
            <w:pPr>
              <w:autoSpaceDE w:val="0"/>
              <w:spacing w:line="276"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项目投资（万元）</w:t>
            </w:r>
          </w:p>
        </w:tc>
        <w:tc>
          <w:tcPr>
            <w:tcW w:w="1032" w:type="dxa"/>
            <w:tcBorders>
              <w:top w:val="single" w:color="000000" w:sz="6" w:space="0"/>
              <w:left w:val="single" w:color="000000" w:sz="6" w:space="0"/>
              <w:bottom w:val="single" w:color="000000" w:sz="6" w:space="0"/>
              <w:right w:val="single" w:color="000000" w:sz="6" w:space="0"/>
            </w:tcBorders>
            <w:vAlign w:val="center"/>
          </w:tcPr>
          <w:p w14:paraId="5E0CB78D">
            <w:pPr>
              <w:autoSpaceDE w:val="0"/>
              <w:spacing w:line="276"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合同签订日期</w:t>
            </w:r>
          </w:p>
        </w:tc>
        <w:tc>
          <w:tcPr>
            <w:tcW w:w="2580" w:type="dxa"/>
            <w:tcBorders>
              <w:top w:val="single" w:color="000000" w:sz="6" w:space="0"/>
              <w:left w:val="single" w:color="000000" w:sz="6" w:space="0"/>
              <w:bottom w:val="single" w:color="000000" w:sz="6" w:space="0"/>
              <w:right w:val="single" w:color="000000" w:sz="6" w:space="0"/>
            </w:tcBorders>
            <w:vAlign w:val="center"/>
          </w:tcPr>
          <w:p w14:paraId="69009950">
            <w:pPr>
              <w:autoSpaceDE w:val="0"/>
              <w:spacing w:line="276"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项目地址与采购单位联系电话</w:t>
            </w:r>
          </w:p>
        </w:tc>
        <w:tc>
          <w:tcPr>
            <w:tcW w:w="736" w:type="dxa"/>
            <w:tcBorders>
              <w:top w:val="single" w:color="000000" w:sz="6" w:space="0"/>
              <w:left w:val="single" w:color="000000" w:sz="6" w:space="0"/>
              <w:bottom w:val="single" w:color="000000" w:sz="6" w:space="0"/>
              <w:right w:val="single" w:color="000000" w:sz="6" w:space="0"/>
            </w:tcBorders>
            <w:vAlign w:val="center"/>
          </w:tcPr>
          <w:p w14:paraId="25B388CA">
            <w:pPr>
              <w:autoSpaceDE w:val="0"/>
              <w:spacing w:line="276" w:lineRule="auto"/>
              <w:jc w:val="center"/>
              <w:rPr>
                <w:rFonts w:ascii="宋体" w:hAnsi="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所在页码</w:t>
            </w:r>
          </w:p>
        </w:tc>
      </w:tr>
      <w:tr w14:paraId="4A7DFC9D">
        <w:tblPrEx>
          <w:tblCellMar>
            <w:top w:w="0" w:type="dxa"/>
            <w:left w:w="108" w:type="dxa"/>
            <w:bottom w:w="0" w:type="dxa"/>
            <w:right w:w="108" w:type="dxa"/>
          </w:tblCellMar>
        </w:tblPrEx>
        <w:trPr>
          <w:trHeight w:val="23" w:hRule="atLeast"/>
        </w:trPr>
        <w:tc>
          <w:tcPr>
            <w:tcW w:w="1188" w:type="dxa"/>
            <w:tcBorders>
              <w:top w:val="single" w:color="000000" w:sz="6" w:space="0"/>
              <w:left w:val="single" w:color="000000" w:sz="6" w:space="0"/>
              <w:bottom w:val="single" w:color="000000" w:sz="6" w:space="0"/>
              <w:right w:val="single" w:color="000000" w:sz="6" w:space="0"/>
            </w:tcBorders>
          </w:tcPr>
          <w:p w14:paraId="1B20418E">
            <w:pPr>
              <w:autoSpaceDE w:val="0"/>
              <w:snapToGrid w:val="0"/>
              <w:spacing w:line="360" w:lineRule="auto"/>
              <w:rPr>
                <w:rFonts w:ascii="宋体" w:hAnsi="宋体" w:cs="宋体"/>
                <w:i w:val="0"/>
                <w:iCs w:val="0"/>
                <w:color w:val="auto"/>
                <w:sz w:val="24"/>
                <w:highlight w:val="none"/>
                <w:shd w:val="clear" w:color="auto" w:fill="auto"/>
              </w:rPr>
            </w:pPr>
          </w:p>
        </w:tc>
        <w:tc>
          <w:tcPr>
            <w:tcW w:w="1225" w:type="dxa"/>
            <w:tcBorders>
              <w:top w:val="single" w:color="000000" w:sz="6" w:space="0"/>
              <w:left w:val="single" w:color="000000" w:sz="6" w:space="0"/>
              <w:bottom w:val="single" w:color="000000" w:sz="6" w:space="0"/>
              <w:right w:val="single" w:color="000000" w:sz="6" w:space="0"/>
            </w:tcBorders>
          </w:tcPr>
          <w:p w14:paraId="79FF0B01">
            <w:pPr>
              <w:autoSpaceDE w:val="0"/>
              <w:snapToGrid w:val="0"/>
              <w:spacing w:line="360" w:lineRule="auto"/>
              <w:rPr>
                <w:rFonts w:ascii="宋体" w:hAnsi="宋体" w:cs="宋体"/>
                <w:i w:val="0"/>
                <w:iCs w:val="0"/>
                <w:color w:val="auto"/>
                <w:sz w:val="24"/>
                <w:highlight w:val="none"/>
                <w:shd w:val="clear" w:color="auto" w:fill="auto"/>
              </w:rPr>
            </w:pPr>
          </w:p>
        </w:tc>
        <w:tc>
          <w:tcPr>
            <w:tcW w:w="1275" w:type="dxa"/>
            <w:tcBorders>
              <w:top w:val="single" w:color="000000" w:sz="6" w:space="0"/>
              <w:left w:val="single" w:color="000000" w:sz="6" w:space="0"/>
              <w:bottom w:val="single" w:color="000000" w:sz="6" w:space="0"/>
              <w:right w:val="single" w:color="000000" w:sz="6" w:space="0"/>
            </w:tcBorders>
          </w:tcPr>
          <w:p w14:paraId="36CA9B99">
            <w:pPr>
              <w:autoSpaceDE w:val="0"/>
              <w:snapToGrid w:val="0"/>
              <w:spacing w:line="360" w:lineRule="auto"/>
              <w:rPr>
                <w:rFonts w:ascii="宋体" w:hAnsi="宋体" w:cs="宋体"/>
                <w:i w:val="0"/>
                <w:iCs w:val="0"/>
                <w:color w:val="auto"/>
                <w:sz w:val="24"/>
                <w:highlight w:val="none"/>
                <w:shd w:val="clear" w:color="auto" w:fill="auto"/>
              </w:rPr>
            </w:pPr>
          </w:p>
        </w:tc>
        <w:tc>
          <w:tcPr>
            <w:tcW w:w="1250" w:type="dxa"/>
            <w:tcBorders>
              <w:top w:val="single" w:color="000000" w:sz="6" w:space="0"/>
              <w:left w:val="single" w:color="000000" w:sz="6" w:space="0"/>
              <w:bottom w:val="single" w:color="000000" w:sz="6" w:space="0"/>
              <w:right w:val="single" w:color="000000" w:sz="6" w:space="0"/>
            </w:tcBorders>
          </w:tcPr>
          <w:p w14:paraId="45F4DC0D">
            <w:pPr>
              <w:autoSpaceDE w:val="0"/>
              <w:snapToGrid w:val="0"/>
              <w:spacing w:line="360" w:lineRule="auto"/>
              <w:rPr>
                <w:rFonts w:ascii="宋体" w:hAnsi="宋体" w:cs="宋体"/>
                <w:i w:val="0"/>
                <w:iCs w:val="0"/>
                <w:color w:val="auto"/>
                <w:sz w:val="24"/>
                <w:highlight w:val="none"/>
                <w:shd w:val="clear" w:color="auto" w:fill="auto"/>
              </w:rPr>
            </w:pPr>
          </w:p>
        </w:tc>
        <w:tc>
          <w:tcPr>
            <w:tcW w:w="1032" w:type="dxa"/>
            <w:tcBorders>
              <w:top w:val="single" w:color="000000" w:sz="6" w:space="0"/>
              <w:left w:val="single" w:color="000000" w:sz="6" w:space="0"/>
              <w:bottom w:val="single" w:color="000000" w:sz="6" w:space="0"/>
              <w:right w:val="single" w:color="000000" w:sz="6" w:space="0"/>
            </w:tcBorders>
          </w:tcPr>
          <w:p w14:paraId="731F2456">
            <w:pPr>
              <w:autoSpaceDE w:val="0"/>
              <w:snapToGrid w:val="0"/>
              <w:spacing w:line="360" w:lineRule="auto"/>
              <w:rPr>
                <w:rFonts w:ascii="宋体" w:hAnsi="宋体" w:cs="宋体"/>
                <w:i w:val="0"/>
                <w:iCs w:val="0"/>
                <w:color w:val="auto"/>
                <w:sz w:val="24"/>
                <w:highlight w:val="none"/>
                <w:shd w:val="clear" w:color="auto" w:fill="auto"/>
              </w:rPr>
            </w:pPr>
          </w:p>
        </w:tc>
        <w:tc>
          <w:tcPr>
            <w:tcW w:w="2580" w:type="dxa"/>
            <w:tcBorders>
              <w:top w:val="single" w:color="000000" w:sz="6" w:space="0"/>
              <w:left w:val="single" w:color="000000" w:sz="6" w:space="0"/>
              <w:bottom w:val="single" w:color="000000" w:sz="6" w:space="0"/>
              <w:right w:val="single" w:color="000000" w:sz="6" w:space="0"/>
            </w:tcBorders>
          </w:tcPr>
          <w:p w14:paraId="0D330CB9">
            <w:pPr>
              <w:autoSpaceDE w:val="0"/>
              <w:snapToGrid w:val="0"/>
              <w:spacing w:line="360" w:lineRule="auto"/>
              <w:rPr>
                <w:rFonts w:ascii="宋体" w:hAnsi="宋体" w:cs="宋体"/>
                <w:i w:val="0"/>
                <w:iCs w:val="0"/>
                <w:color w:val="auto"/>
                <w:sz w:val="24"/>
                <w:highlight w:val="none"/>
                <w:shd w:val="clear" w:color="auto" w:fill="auto"/>
              </w:rPr>
            </w:pPr>
          </w:p>
        </w:tc>
        <w:tc>
          <w:tcPr>
            <w:tcW w:w="736" w:type="dxa"/>
            <w:tcBorders>
              <w:top w:val="single" w:color="000000" w:sz="6" w:space="0"/>
              <w:left w:val="single" w:color="000000" w:sz="6" w:space="0"/>
              <w:bottom w:val="single" w:color="000000" w:sz="6" w:space="0"/>
              <w:right w:val="single" w:color="000000" w:sz="6" w:space="0"/>
            </w:tcBorders>
          </w:tcPr>
          <w:p w14:paraId="6360D737">
            <w:pPr>
              <w:autoSpaceDE w:val="0"/>
              <w:snapToGrid w:val="0"/>
              <w:spacing w:line="360" w:lineRule="auto"/>
              <w:rPr>
                <w:rFonts w:ascii="宋体" w:hAnsi="宋体" w:cs="宋体"/>
                <w:i w:val="0"/>
                <w:iCs w:val="0"/>
                <w:color w:val="auto"/>
                <w:sz w:val="24"/>
                <w:highlight w:val="none"/>
                <w:shd w:val="clear" w:color="auto" w:fill="auto"/>
              </w:rPr>
            </w:pPr>
          </w:p>
        </w:tc>
      </w:tr>
      <w:tr w14:paraId="1DDFE79A">
        <w:tblPrEx>
          <w:tblCellMar>
            <w:top w:w="0" w:type="dxa"/>
            <w:left w:w="108" w:type="dxa"/>
            <w:bottom w:w="0" w:type="dxa"/>
            <w:right w:w="108" w:type="dxa"/>
          </w:tblCellMar>
        </w:tblPrEx>
        <w:trPr>
          <w:trHeight w:val="23" w:hRule="atLeast"/>
        </w:trPr>
        <w:tc>
          <w:tcPr>
            <w:tcW w:w="1188" w:type="dxa"/>
            <w:tcBorders>
              <w:top w:val="single" w:color="000000" w:sz="6" w:space="0"/>
              <w:left w:val="single" w:color="000000" w:sz="6" w:space="0"/>
              <w:bottom w:val="single" w:color="000000" w:sz="6" w:space="0"/>
              <w:right w:val="single" w:color="000000" w:sz="6" w:space="0"/>
            </w:tcBorders>
          </w:tcPr>
          <w:p w14:paraId="5BECA669">
            <w:pPr>
              <w:autoSpaceDE w:val="0"/>
              <w:snapToGrid w:val="0"/>
              <w:spacing w:line="360" w:lineRule="auto"/>
              <w:rPr>
                <w:rFonts w:ascii="宋体" w:hAnsi="宋体" w:cs="宋体"/>
                <w:i w:val="0"/>
                <w:iCs w:val="0"/>
                <w:color w:val="auto"/>
                <w:sz w:val="24"/>
                <w:highlight w:val="none"/>
                <w:shd w:val="clear" w:color="auto" w:fill="auto"/>
              </w:rPr>
            </w:pPr>
          </w:p>
        </w:tc>
        <w:tc>
          <w:tcPr>
            <w:tcW w:w="1225" w:type="dxa"/>
            <w:tcBorders>
              <w:top w:val="single" w:color="000000" w:sz="6" w:space="0"/>
              <w:left w:val="single" w:color="000000" w:sz="6" w:space="0"/>
              <w:bottom w:val="single" w:color="000000" w:sz="6" w:space="0"/>
              <w:right w:val="single" w:color="000000" w:sz="6" w:space="0"/>
            </w:tcBorders>
          </w:tcPr>
          <w:p w14:paraId="26F32ED2">
            <w:pPr>
              <w:autoSpaceDE w:val="0"/>
              <w:snapToGrid w:val="0"/>
              <w:spacing w:line="360" w:lineRule="auto"/>
              <w:rPr>
                <w:rFonts w:ascii="宋体" w:hAnsi="宋体" w:cs="宋体"/>
                <w:i w:val="0"/>
                <w:iCs w:val="0"/>
                <w:color w:val="auto"/>
                <w:sz w:val="24"/>
                <w:highlight w:val="none"/>
                <w:shd w:val="clear" w:color="auto" w:fill="auto"/>
              </w:rPr>
            </w:pPr>
          </w:p>
        </w:tc>
        <w:tc>
          <w:tcPr>
            <w:tcW w:w="1275" w:type="dxa"/>
            <w:tcBorders>
              <w:top w:val="single" w:color="000000" w:sz="6" w:space="0"/>
              <w:left w:val="single" w:color="000000" w:sz="6" w:space="0"/>
              <w:bottom w:val="single" w:color="000000" w:sz="6" w:space="0"/>
              <w:right w:val="single" w:color="000000" w:sz="6" w:space="0"/>
            </w:tcBorders>
          </w:tcPr>
          <w:p w14:paraId="74F94F7C">
            <w:pPr>
              <w:autoSpaceDE w:val="0"/>
              <w:snapToGrid w:val="0"/>
              <w:spacing w:line="360" w:lineRule="auto"/>
              <w:rPr>
                <w:rFonts w:ascii="宋体" w:hAnsi="宋体" w:cs="宋体"/>
                <w:i w:val="0"/>
                <w:iCs w:val="0"/>
                <w:color w:val="auto"/>
                <w:sz w:val="24"/>
                <w:highlight w:val="none"/>
                <w:shd w:val="clear" w:color="auto" w:fill="auto"/>
              </w:rPr>
            </w:pPr>
          </w:p>
        </w:tc>
        <w:tc>
          <w:tcPr>
            <w:tcW w:w="1250" w:type="dxa"/>
            <w:tcBorders>
              <w:top w:val="single" w:color="000000" w:sz="6" w:space="0"/>
              <w:left w:val="single" w:color="000000" w:sz="6" w:space="0"/>
              <w:bottom w:val="single" w:color="000000" w:sz="6" w:space="0"/>
              <w:right w:val="single" w:color="000000" w:sz="6" w:space="0"/>
            </w:tcBorders>
          </w:tcPr>
          <w:p w14:paraId="6541FD7B">
            <w:pPr>
              <w:autoSpaceDE w:val="0"/>
              <w:snapToGrid w:val="0"/>
              <w:spacing w:line="360" w:lineRule="auto"/>
              <w:rPr>
                <w:rFonts w:ascii="宋体" w:hAnsi="宋体" w:cs="宋体"/>
                <w:i w:val="0"/>
                <w:iCs w:val="0"/>
                <w:color w:val="auto"/>
                <w:sz w:val="24"/>
                <w:highlight w:val="none"/>
                <w:shd w:val="clear" w:color="auto" w:fill="auto"/>
              </w:rPr>
            </w:pPr>
          </w:p>
        </w:tc>
        <w:tc>
          <w:tcPr>
            <w:tcW w:w="1032" w:type="dxa"/>
            <w:tcBorders>
              <w:top w:val="single" w:color="000000" w:sz="6" w:space="0"/>
              <w:left w:val="single" w:color="000000" w:sz="6" w:space="0"/>
              <w:bottom w:val="single" w:color="000000" w:sz="6" w:space="0"/>
              <w:right w:val="single" w:color="000000" w:sz="6" w:space="0"/>
            </w:tcBorders>
          </w:tcPr>
          <w:p w14:paraId="1C05E408">
            <w:pPr>
              <w:autoSpaceDE w:val="0"/>
              <w:snapToGrid w:val="0"/>
              <w:spacing w:line="360" w:lineRule="auto"/>
              <w:rPr>
                <w:rFonts w:ascii="宋体" w:hAnsi="宋体" w:cs="宋体"/>
                <w:i w:val="0"/>
                <w:iCs w:val="0"/>
                <w:color w:val="auto"/>
                <w:sz w:val="24"/>
                <w:highlight w:val="none"/>
                <w:shd w:val="clear" w:color="auto" w:fill="auto"/>
              </w:rPr>
            </w:pPr>
          </w:p>
        </w:tc>
        <w:tc>
          <w:tcPr>
            <w:tcW w:w="2580" w:type="dxa"/>
            <w:tcBorders>
              <w:top w:val="single" w:color="000000" w:sz="6" w:space="0"/>
              <w:left w:val="single" w:color="000000" w:sz="6" w:space="0"/>
              <w:bottom w:val="single" w:color="000000" w:sz="6" w:space="0"/>
              <w:right w:val="single" w:color="000000" w:sz="6" w:space="0"/>
            </w:tcBorders>
          </w:tcPr>
          <w:p w14:paraId="1BEDAAD8">
            <w:pPr>
              <w:autoSpaceDE w:val="0"/>
              <w:snapToGrid w:val="0"/>
              <w:spacing w:line="360" w:lineRule="auto"/>
              <w:rPr>
                <w:rFonts w:ascii="宋体" w:hAnsi="宋体" w:cs="宋体"/>
                <w:i w:val="0"/>
                <w:iCs w:val="0"/>
                <w:color w:val="auto"/>
                <w:sz w:val="24"/>
                <w:highlight w:val="none"/>
                <w:shd w:val="clear" w:color="auto" w:fill="auto"/>
              </w:rPr>
            </w:pPr>
          </w:p>
        </w:tc>
        <w:tc>
          <w:tcPr>
            <w:tcW w:w="736" w:type="dxa"/>
            <w:tcBorders>
              <w:top w:val="single" w:color="000000" w:sz="6" w:space="0"/>
              <w:left w:val="single" w:color="000000" w:sz="6" w:space="0"/>
              <w:bottom w:val="single" w:color="000000" w:sz="6" w:space="0"/>
              <w:right w:val="single" w:color="000000" w:sz="6" w:space="0"/>
            </w:tcBorders>
          </w:tcPr>
          <w:p w14:paraId="0E37AA66">
            <w:pPr>
              <w:autoSpaceDE w:val="0"/>
              <w:snapToGrid w:val="0"/>
              <w:spacing w:line="360" w:lineRule="auto"/>
              <w:rPr>
                <w:rFonts w:ascii="宋体" w:hAnsi="宋体" w:cs="宋体"/>
                <w:i w:val="0"/>
                <w:iCs w:val="0"/>
                <w:color w:val="auto"/>
                <w:sz w:val="24"/>
                <w:highlight w:val="none"/>
                <w:shd w:val="clear" w:color="auto" w:fill="auto"/>
              </w:rPr>
            </w:pPr>
          </w:p>
        </w:tc>
      </w:tr>
      <w:tr w14:paraId="428C783F">
        <w:tblPrEx>
          <w:tblCellMar>
            <w:top w:w="0" w:type="dxa"/>
            <w:left w:w="108" w:type="dxa"/>
            <w:bottom w:w="0" w:type="dxa"/>
            <w:right w:w="108" w:type="dxa"/>
          </w:tblCellMar>
        </w:tblPrEx>
        <w:trPr>
          <w:trHeight w:val="23" w:hRule="atLeast"/>
        </w:trPr>
        <w:tc>
          <w:tcPr>
            <w:tcW w:w="1188" w:type="dxa"/>
            <w:tcBorders>
              <w:top w:val="single" w:color="000000" w:sz="6" w:space="0"/>
              <w:left w:val="single" w:color="000000" w:sz="6" w:space="0"/>
              <w:bottom w:val="single" w:color="000000" w:sz="6" w:space="0"/>
              <w:right w:val="single" w:color="000000" w:sz="6" w:space="0"/>
            </w:tcBorders>
          </w:tcPr>
          <w:p w14:paraId="7C59EDD5">
            <w:pPr>
              <w:autoSpaceDE w:val="0"/>
              <w:snapToGrid w:val="0"/>
              <w:spacing w:line="360" w:lineRule="auto"/>
              <w:rPr>
                <w:rFonts w:ascii="宋体" w:hAnsi="宋体" w:cs="宋体"/>
                <w:i w:val="0"/>
                <w:iCs w:val="0"/>
                <w:color w:val="auto"/>
                <w:sz w:val="24"/>
                <w:highlight w:val="none"/>
                <w:shd w:val="clear" w:color="auto" w:fill="auto"/>
              </w:rPr>
            </w:pPr>
          </w:p>
        </w:tc>
        <w:tc>
          <w:tcPr>
            <w:tcW w:w="1225" w:type="dxa"/>
            <w:tcBorders>
              <w:top w:val="single" w:color="000000" w:sz="6" w:space="0"/>
              <w:left w:val="single" w:color="000000" w:sz="6" w:space="0"/>
              <w:bottom w:val="single" w:color="000000" w:sz="6" w:space="0"/>
              <w:right w:val="single" w:color="000000" w:sz="6" w:space="0"/>
            </w:tcBorders>
          </w:tcPr>
          <w:p w14:paraId="4DF3C9B3">
            <w:pPr>
              <w:autoSpaceDE w:val="0"/>
              <w:snapToGrid w:val="0"/>
              <w:spacing w:line="360" w:lineRule="auto"/>
              <w:rPr>
                <w:rFonts w:ascii="宋体" w:hAnsi="宋体" w:cs="宋体"/>
                <w:i w:val="0"/>
                <w:iCs w:val="0"/>
                <w:color w:val="auto"/>
                <w:sz w:val="24"/>
                <w:highlight w:val="none"/>
                <w:shd w:val="clear" w:color="auto" w:fill="auto"/>
              </w:rPr>
            </w:pPr>
          </w:p>
        </w:tc>
        <w:tc>
          <w:tcPr>
            <w:tcW w:w="1275" w:type="dxa"/>
            <w:tcBorders>
              <w:top w:val="single" w:color="000000" w:sz="6" w:space="0"/>
              <w:left w:val="single" w:color="000000" w:sz="6" w:space="0"/>
              <w:bottom w:val="single" w:color="000000" w:sz="6" w:space="0"/>
              <w:right w:val="single" w:color="000000" w:sz="6" w:space="0"/>
            </w:tcBorders>
          </w:tcPr>
          <w:p w14:paraId="4B65523C">
            <w:pPr>
              <w:autoSpaceDE w:val="0"/>
              <w:snapToGrid w:val="0"/>
              <w:spacing w:line="360" w:lineRule="auto"/>
              <w:rPr>
                <w:rFonts w:ascii="宋体" w:hAnsi="宋体" w:cs="宋体"/>
                <w:i w:val="0"/>
                <w:iCs w:val="0"/>
                <w:color w:val="auto"/>
                <w:sz w:val="24"/>
                <w:highlight w:val="none"/>
                <w:shd w:val="clear" w:color="auto" w:fill="auto"/>
              </w:rPr>
            </w:pPr>
          </w:p>
        </w:tc>
        <w:tc>
          <w:tcPr>
            <w:tcW w:w="1250" w:type="dxa"/>
            <w:tcBorders>
              <w:top w:val="single" w:color="000000" w:sz="6" w:space="0"/>
              <w:left w:val="single" w:color="000000" w:sz="6" w:space="0"/>
              <w:bottom w:val="single" w:color="000000" w:sz="6" w:space="0"/>
              <w:right w:val="single" w:color="000000" w:sz="6" w:space="0"/>
            </w:tcBorders>
          </w:tcPr>
          <w:p w14:paraId="488B41BE">
            <w:pPr>
              <w:autoSpaceDE w:val="0"/>
              <w:snapToGrid w:val="0"/>
              <w:spacing w:line="360" w:lineRule="auto"/>
              <w:rPr>
                <w:rFonts w:ascii="宋体" w:hAnsi="宋体" w:cs="宋体"/>
                <w:i w:val="0"/>
                <w:iCs w:val="0"/>
                <w:color w:val="auto"/>
                <w:sz w:val="24"/>
                <w:highlight w:val="none"/>
                <w:shd w:val="clear" w:color="auto" w:fill="auto"/>
              </w:rPr>
            </w:pPr>
          </w:p>
        </w:tc>
        <w:tc>
          <w:tcPr>
            <w:tcW w:w="1032" w:type="dxa"/>
            <w:tcBorders>
              <w:top w:val="single" w:color="000000" w:sz="6" w:space="0"/>
              <w:left w:val="single" w:color="000000" w:sz="6" w:space="0"/>
              <w:bottom w:val="single" w:color="000000" w:sz="6" w:space="0"/>
              <w:right w:val="single" w:color="000000" w:sz="6" w:space="0"/>
            </w:tcBorders>
          </w:tcPr>
          <w:p w14:paraId="5CA3604D">
            <w:pPr>
              <w:autoSpaceDE w:val="0"/>
              <w:snapToGrid w:val="0"/>
              <w:spacing w:line="360" w:lineRule="auto"/>
              <w:rPr>
                <w:rFonts w:ascii="宋体" w:hAnsi="宋体" w:cs="宋体"/>
                <w:i w:val="0"/>
                <w:iCs w:val="0"/>
                <w:color w:val="auto"/>
                <w:sz w:val="24"/>
                <w:highlight w:val="none"/>
                <w:shd w:val="clear" w:color="auto" w:fill="auto"/>
              </w:rPr>
            </w:pPr>
          </w:p>
        </w:tc>
        <w:tc>
          <w:tcPr>
            <w:tcW w:w="2580" w:type="dxa"/>
            <w:tcBorders>
              <w:top w:val="single" w:color="000000" w:sz="6" w:space="0"/>
              <w:left w:val="single" w:color="000000" w:sz="6" w:space="0"/>
              <w:bottom w:val="single" w:color="000000" w:sz="6" w:space="0"/>
              <w:right w:val="single" w:color="000000" w:sz="6" w:space="0"/>
            </w:tcBorders>
          </w:tcPr>
          <w:p w14:paraId="3026A063">
            <w:pPr>
              <w:autoSpaceDE w:val="0"/>
              <w:snapToGrid w:val="0"/>
              <w:spacing w:line="360" w:lineRule="auto"/>
              <w:rPr>
                <w:rFonts w:ascii="宋体" w:hAnsi="宋体" w:cs="宋体"/>
                <w:i w:val="0"/>
                <w:iCs w:val="0"/>
                <w:color w:val="auto"/>
                <w:sz w:val="24"/>
                <w:highlight w:val="none"/>
                <w:shd w:val="clear" w:color="auto" w:fill="auto"/>
              </w:rPr>
            </w:pPr>
          </w:p>
        </w:tc>
        <w:tc>
          <w:tcPr>
            <w:tcW w:w="736" w:type="dxa"/>
            <w:tcBorders>
              <w:top w:val="single" w:color="000000" w:sz="6" w:space="0"/>
              <w:left w:val="single" w:color="000000" w:sz="6" w:space="0"/>
              <w:bottom w:val="single" w:color="000000" w:sz="6" w:space="0"/>
              <w:right w:val="single" w:color="000000" w:sz="6" w:space="0"/>
            </w:tcBorders>
          </w:tcPr>
          <w:p w14:paraId="2735BBDC">
            <w:pPr>
              <w:autoSpaceDE w:val="0"/>
              <w:snapToGrid w:val="0"/>
              <w:spacing w:line="360" w:lineRule="auto"/>
              <w:rPr>
                <w:rFonts w:ascii="宋体" w:hAnsi="宋体" w:cs="宋体"/>
                <w:i w:val="0"/>
                <w:iCs w:val="0"/>
                <w:color w:val="auto"/>
                <w:sz w:val="24"/>
                <w:highlight w:val="none"/>
                <w:shd w:val="clear" w:color="auto" w:fill="auto"/>
              </w:rPr>
            </w:pPr>
          </w:p>
        </w:tc>
      </w:tr>
    </w:tbl>
    <w:p w14:paraId="45CB192F">
      <w:pPr>
        <w:autoSpaceDE w:val="0"/>
        <w:spacing w:line="360" w:lineRule="auto"/>
        <w:rPr>
          <w:rFonts w:ascii="宋体" w:hAnsi="宋体"/>
          <w:i w:val="0"/>
          <w:iCs w:val="0"/>
          <w:color w:val="auto"/>
          <w:highlight w:val="none"/>
          <w:shd w:val="clear" w:color="auto" w:fill="auto"/>
        </w:rPr>
      </w:pPr>
      <w:r>
        <w:rPr>
          <w:rFonts w:hint="eastAsia" w:ascii="宋体" w:hAnsi="宋体" w:cs="宋体"/>
          <w:b/>
          <w:i w:val="0"/>
          <w:iCs w:val="0"/>
          <w:color w:val="auto"/>
          <w:sz w:val="24"/>
          <w:highlight w:val="none"/>
          <w:shd w:val="clear" w:color="auto" w:fill="auto"/>
        </w:rPr>
        <w:t xml:space="preserve">  注：投标供应商可按上述的格式自行编制，须随表提交相应的</w:t>
      </w:r>
      <w:r>
        <w:rPr>
          <w:rFonts w:hint="eastAsia" w:ascii="宋体" w:hAnsi="宋体" w:cs="宋体"/>
          <w:b/>
          <w:i w:val="0"/>
          <w:iCs w:val="0"/>
          <w:color w:val="auto"/>
          <w:sz w:val="24"/>
          <w:highlight w:val="none"/>
          <w:shd w:val="clear" w:color="auto" w:fill="auto"/>
          <w:lang w:eastAsia="zh-CN"/>
        </w:rPr>
        <w:t>业绩证明材料（详见评分要求）</w:t>
      </w:r>
      <w:r>
        <w:rPr>
          <w:rFonts w:hint="eastAsia" w:ascii="宋体" w:hAnsi="宋体" w:cs="宋体"/>
          <w:b/>
          <w:i w:val="0"/>
          <w:iCs w:val="0"/>
          <w:color w:val="auto"/>
          <w:sz w:val="24"/>
          <w:highlight w:val="none"/>
          <w:shd w:val="clear" w:color="auto" w:fill="auto"/>
        </w:rPr>
        <w:t>并注明所在投标商务文件页码。</w:t>
      </w:r>
    </w:p>
    <w:p w14:paraId="2862A80F">
      <w:pPr>
        <w:snapToGrid w:val="0"/>
        <w:spacing w:line="360" w:lineRule="auto"/>
        <w:ind w:firstLine="576"/>
        <w:jc w:val="center"/>
        <w:rPr>
          <w:rFonts w:ascii="宋体" w:hAnsi="宋体" w:cs="仿宋_GB2312"/>
          <w:i w:val="0"/>
          <w:iCs w:val="0"/>
          <w:color w:val="auto"/>
          <w:sz w:val="24"/>
          <w:highlight w:val="none"/>
          <w:shd w:val="clear" w:color="auto" w:fill="auto"/>
          <w:lang w:val="zh-CN"/>
        </w:rPr>
      </w:pPr>
      <w:r>
        <w:rPr>
          <w:rFonts w:hint="eastAsia" w:ascii="宋体" w:hAnsi="宋体" w:cs="仿宋_GB2312"/>
          <w:i w:val="0"/>
          <w:iCs w:val="0"/>
          <w:color w:val="auto"/>
          <w:sz w:val="24"/>
          <w:highlight w:val="none"/>
          <w:shd w:val="clear" w:color="auto" w:fill="auto"/>
          <w:lang w:val="zh-CN"/>
        </w:rPr>
        <w:t xml:space="preserve">                       投标供应商</w:t>
      </w:r>
      <w:r>
        <w:rPr>
          <w:rFonts w:ascii="宋体" w:hAnsi="宋体" w:cs="仿宋_GB2312"/>
          <w:i w:val="0"/>
          <w:iCs w:val="0"/>
          <w:color w:val="auto"/>
          <w:sz w:val="24"/>
          <w:highlight w:val="none"/>
          <w:shd w:val="clear" w:color="auto" w:fill="auto"/>
          <w:lang w:val="zh-CN"/>
        </w:rPr>
        <w:t xml:space="preserve">名称(电子签名)：                </w:t>
      </w:r>
    </w:p>
    <w:p w14:paraId="34E980E9">
      <w:pPr>
        <w:snapToGrid w:val="0"/>
        <w:spacing w:line="360" w:lineRule="auto"/>
        <w:ind w:firstLine="576"/>
        <w:jc w:val="center"/>
        <w:rPr>
          <w:rFonts w:ascii="宋体" w:hAnsi="宋体"/>
          <w:i w:val="0"/>
          <w:iCs w:val="0"/>
          <w:color w:val="auto"/>
          <w:highlight w:val="none"/>
          <w:shd w:val="clear" w:color="auto" w:fill="auto"/>
        </w:rPr>
      </w:pPr>
      <w:r>
        <w:rPr>
          <w:rFonts w:ascii="宋体" w:hAnsi="宋体" w:cs="仿宋_GB2312"/>
          <w:i w:val="0"/>
          <w:iCs w:val="0"/>
          <w:color w:val="auto"/>
          <w:sz w:val="24"/>
          <w:highlight w:val="none"/>
          <w:shd w:val="clear" w:color="auto" w:fill="auto"/>
          <w:lang w:val="zh-CN"/>
        </w:rPr>
        <w:t xml:space="preserve">               日期：  年  月  日</w:t>
      </w:r>
    </w:p>
    <w:p w14:paraId="1876FB8E">
      <w:pPr>
        <w:rPr>
          <w:rFonts w:hint="eastAsia" w:ascii="宋体" w:hAnsi="宋体"/>
          <w:b/>
          <w:i w:val="0"/>
          <w:iCs w:val="0"/>
          <w:color w:val="auto"/>
          <w:kern w:val="0"/>
          <w:sz w:val="28"/>
          <w:szCs w:val="22"/>
          <w:highlight w:val="none"/>
          <w:shd w:val="clear" w:color="auto" w:fill="auto"/>
        </w:rPr>
      </w:pPr>
    </w:p>
    <w:p w14:paraId="2782B1E9">
      <w:pPr>
        <w:rPr>
          <w:rFonts w:hint="eastAsia" w:ascii="宋体" w:hAnsi="宋体"/>
          <w:b/>
          <w:i w:val="0"/>
          <w:iCs w:val="0"/>
          <w:color w:val="auto"/>
          <w:kern w:val="0"/>
          <w:sz w:val="28"/>
          <w:szCs w:val="22"/>
          <w:highlight w:val="none"/>
          <w:shd w:val="clear" w:color="auto" w:fill="auto"/>
        </w:rPr>
      </w:pPr>
    </w:p>
    <w:p w14:paraId="2E04236A">
      <w:pPr>
        <w:rPr>
          <w:rFonts w:hint="eastAsia" w:ascii="宋体" w:hAnsi="宋体"/>
          <w:b/>
          <w:i w:val="0"/>
          <w:iCs w:val="0"/>
          <w:color w:val="auto"/>
          <w:kern w:val="0"/>
          <w:sz w:val="28"/>
          <w:szCs w:val="22"/>
          <w:highlight w:val="none"/>
          <w:shd w:val="clear" w:color="auto" w:fill="auto"/>
        </w:rPr>
      </w:pPr>
    </w:p>
    <w:p w14:paraId="5C1C92B9">
      <w:pPr>
        <w:rPr>
          <w:rFonts w:hint="eastAsia" w:ascii="宋体" w:hAnsi="宋体"/>
          <w:b/>
          <w:i w:val="0"/>
          <w:iCs w:val="0"/>
          <w:color w:val="auto"/>
          <w:kern w:val="0"/>
          <w:sz w:val="28"/>
          <w:szCs w:val="22"/>
          <w:highlight w:val="none"/>
          <w:shd w:val="clear" w:color="auto" w:fill="auto"/>
        </w:rPr>
      </w:pPr>
      <w:r>
        <w:rPr>
          <w:rFonts w:hint="eastAsia" w:ascii="宋体" w:hAnsi="宋体"/>
          <w:b/>
          <w:i w:val="0"/>
          <w:iCs w:val="0"/>
          <w:color w:val="auto"/>
          <w:kern w:val="0"/>
          <w:sz w:val="28"/>
          <w:szCs w:val="22"/>
          <w:highlight w:val="none"/>
          <w:shd w:val="clear" w:color="auto" w:fill="auto"/>
        </w:rPr>
        <w:t>参考格式3</w:t>
      </w:r>
    </w:p>
    <w:p w14:paraId="06D4242F">
      <w:pPr>
        <w:jc w:val="center"/>
        <w:rPr>
          <w:rFonts w:hint="default" w:ascii="宋体" w:hAnsi="宋体"/>
          <w:b/>
          <w:i w:val="0"/>
          <w:iCs w:val="0"/>
          <w:color w:val="auto"/>
          <w:kern w:val="0"/>
          <w:sz w:val="30"/>
          <w:szCs w:val="30"/>
          <w:highlight w:val="none"/>
          <w:shd w:val="clear" w:color="auto" w:fill="auto"/>
        </w:rPr>
      </w:pPr>
      <w:r>
        <w:rPr>
          <w:rFonts w:hint="eastAsia" w:ascii="宋体" w:hAnsi="宋体"/>
          <w:b/>
          <w:i w:val="0"/>
          <w:iCs w:val="0"/>
          <w:color w:val="auto"/>
          <w:kern w:val="0"/>
          <w:sz w:val="30"/>
          <w:szCs w:val="30"/>
          <w:highlight w:val="none"/>
          <w:shd w:val="clear" w:color="auto" w:fill="auto"/>
        </w:rPr>
        <w:t>拟投入项目成员情况表</w:t>
      </w:r>
    </w:p>
    <w:tbl>
      <w:tblPr>
        <w:tblStyle w:val="63"/>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7"/>
        <w:gridCol w:w="745"/>
        <w:gridCol w:w="871"/>
        <w:gridCol w:w="791"/>
        <w:gridCol w:w="1433"/>
        <w:gridCol w:w="980"/>
        <w:gridCol w:w="1345"/>
        <w:gridCol w:w="1251"/>
        <w:gridCol w:w="798"/>
        <w:gridCol w:w="809"/>
      </w:tblGrid>
      <w:tr w14:paraId="2124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5F7D44">
            <w:pPr>
              <w:autoSpaceDE w:val="0"/>
              <w:snapToGrid w:val="0"/>
              <w:spacing w:line="240" w:lineRule="auto"/>
              <w:jc w:val="center"/>
              <w:rPr>
                <w:rFonts w:hint="eastAsia"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团队</w:t>
            </w:r>
          </w:p>
          <w:p w14:paraId="5C7D6A92">
            <w:pPr>
              <w:autoSpaceDE w:val="0"/>
              <w:snapToGrid w:val="0"/>
              <w:spacing w:line="240" w:lineRule="auto"/>
              <w:jc w:val="center"/>
              <w:rPr>
                <w:rFonts w:hint="default"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职务</w:t>
            </w: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7BCE35">
            <w:pPr>
              <w:autoSpaceDE w:val="0"/>
              <w:snapToGrid w:val="0"/>
              <w:spacing w:line="240" w:lineRule="auto"/>
              <w:jc w:val="center"/>
              <w:rPr>
                <w:rFonts w:hint="eastAsia" w:ascii="宋体" w:hAnsi="宋体" w:eastAsia="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姓名</w:t>
            </w:r>
          </w:p>
        </w:tc>
        <w:tc>
          <w:tcPr>
            <w:tcW w:w="8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E6EDA9">
            <w:pPr>
              <w:autoSpaceDE w:val="0"/>
              <w:snapToGrid w:val="0"/>
              <w:spacing w:line="240" w:lineRule="auto"/>
              <w:jc w:val="center"/>
              <w:rPr>
                <w:rFonts w:hint="eastAsia" w:ascii="宋体" w:hAnsi="宋体" w:eastAsia="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性别</w:t>
            </w: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E4CF95">
            <w:pPr>
              <w:autoSpaceDE w:val="0"/>
              <w:snapToGrid w:val="0"/>
              <w:spacing w:line="240" w:lineRule="auto"/>
              <w:jc w:val="center"/>
              <w:rPr>
                <w:rFonts w:hint="eastAsia" w:ascii="宋体" w:hAnsi="宋体" w:eastAsia="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年龄</w:t>
            </w: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AF422B">
            <w:pPr>
              <w:autoSpaceDE w:val="0"/>
              <w:snapToGrid w:val="0"/>
              <w:spacing w:line="240" w:lineRule="auto"/>
              <w:jc w:val="center"/>
              <w:rPr>
                <w:rFonts w:hint="default" w:ascii="宋体" w:hAnsi="宋体" w:eastAsia="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身份证号码</w:t>
            </w: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1BE537">
            <w:pPr>
              <w:autoSpaceDE w:val="0"/>
              <w:snapToGrid w:val="0"/>
              <w:spacing w:line="240" w:lineRule="auto"/>
              <w:jc w:val="center"/>
              <w:rPr>
                <w:rFonts w:hint="default" w:ascii="宋体" w:hAnsi="宋体" w:eastAsia="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学历/专业</w:t>
            </w: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CF8EDC">
            <w:pPr>
              <w:autoSpaceDE w:val="0"/>
              <w:snapToGrid w:val="0"/>
              <w:spacing w:line="240" w:lineRule="auto"/>
              <w:jc w:val="center"/>
              <w:rPr>
                <w:rFonts w:hint="default" w:ascii="宋体" w:hAnsi="宋体" w:eastAsia="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职称/执业资格</w:t>
            </w: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20F353">
            <w:pPr>
              <w:autoSpaceDE w:val="0"/>
              <w:snapToGrid w:val="0"/>
              <w:spacing w:line="240" w:lineRule="auto"/>
              <w:jc w:val="center"/>
              <w:rPr>
                <w:rFonts w:hint="default" w:ascii="宋体" w:hAnsi="宋体" w:eastAsia="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证书号码</w:t>
            </w: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73D71D">
            <w:pPr>
              <w:autoSpaceDE w:val="0"/>
              <w:snapToGrid w:val="0"/>
              <w:spacing w:line="240" w:lineRule="auto"/>
              <w:jc w:val="center"/>
              <w:rPr>
                <w:rFonts w:hint="default"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对应页码</w:t>
            </w: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B7FCA9">
            <w:pPr>
              <w:autoSpaceDE w:val="0"/>
              <w:snapToGrid w:val="0"/>
              <w:spacing w:line="240" w:lineRule="auto"/>
              <w:jc w:val="center"/>
              <w:rPr>
                <w:rFonts w:hint="eastAsia"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w:t>
            </w:r>
          </w:p>
          <w:p w14:paraId="67681BD1">
            <w:pPr>
              <w:autoSpaceDE w:val="0"/>
              <w:snapToGrid w:val="0"/>
              <w:spacing w:line="240" w:lineRule="auto"/>
              <w:jc w:val="center"/>
              <w:rPr>
                <w:rFonts w:hint="default" w:ascii="宋体" w:hAnsi="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自行补充</w:t>
            </w:r>
          </w:p>
        </w:tc>
      </w:tr>
      <w:tr w14:paraId="15CD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C75402">
            <w:pPr>
              <w:autoSpaceDE w:val="0"/>
              <w:snapToGrid w:val="0"/>
              <w:spacing w:line="240" w:lineRule="auto"/>
              <w:jc w:val="left"/>
              <w:rPr>
                <w:rFonts w:hint="default" w:ascii="宋体" w:hAnsi="宋体" w:eastAsia="宋体"/>
                <w:i w:val="0"/>
                <w:iCs w:val="0"/>
                <w:color w:val="auto"/>
                <w:sz w:val="24"/>
                <w:highlight w:val="none"/>
                <w:shd w:val="clear" w:color="auto" w:fill="auto"/>
              </w:rPr>
            </w:pPr>
            <w:r>
              <w:rPr>
                <w:rFonts w:hint="eastAsia" w:ascii="宋体" w:hAnsi="宋体"/>
                <w:i w:val="0"/>
                <w:iCs w:val="0"/>
                <w:color w:val="auto"/>
                <w:sz w:val="24"/>
                <w:highlight w:val="none"/>
                <w:shd w:val="clear" w:color="auto" w:fill="auto"/>
              </w:rPr>
              <w:t>项目负责人</w:t>
            </w: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F82FED">
            <w:pPr>
              <w:autoSpaceDE w:val="0"/>
              <w:snapToGrid w:val="0"/>
              <w:spacing w:line="240" w:lineRule="auto"/>
              <w:rPr>
                <w:rFonts w:ascii="宋体" w:hAnsi="宋体"/>
                <w:i w:val="0"/>
                <w:iCs w:val="0"/>
                <w:color w:val="auto"/>
                <w:sz w:val="24"/>
                <w:highlight w:val="none"/>
                <w:shd w:val="clear" w:color="auto" w:fill="auto"/>
              </w:rPr>
            </w:pPr>
          </w:p>
        </w:tc>
        <w:tc>
          <w:tcPr>
            <w:tcW w:w="8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7F4A52">
            <w:pPr>
              <w:autoSpaceDE w:val="0"/>
              <w:snapToGrid w:val="0"/>
              <w:spacing w:line="240" w:lineRule="auto"/>
              <w:rPr>
                <w:rFonts w:ascii="宋体" w:hAnsi="宋体"/>
                <w:i w:val="0"/>
                <w:iCs w:val="0"/>
                <w:color w:val="auto"/>
                <w:sz w:val="24"/>
                <w:highlight w:val="none"/>
                <w:shd w:val="clear" w:color="auto" w:fill="auto"/>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A70A49">
            <w:pPr>
              <w:autoSpaceDE w:val="0"/>
              <w:snapToGrid w:val="0"/>
              <w:spacing w:line="240" w:lineRule="auto"/>
              <w:rPr>
                <w:rFonts w:ascii="宋体" w:hAnsi="宋体"/>
                <w:i w:val="0"/>
                <w:iCs w:val="0"/>
                <w:color w:val="auto"/>
                <w:sz w:val="24"/>
                <w:highlight w:val="none"/>
                <w:shd w:val="clear" w:color="auto" w:fill="auto"/>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A33376">
            <w:pPr>
              <w:autoSpaceDE w:val="0"/>
              <w:snapToGrid w:val="0"/>
              <w:spacing w:line="240" w:lineRule="auto"/>
              <w:rPr>
                <w:rFonts w:ascii="宋体" w:hAnsi="宋体"/>
                <w:i w:val="0"/>
                <w:iCs w:val="0"/>
                <w:color w:val="auto"/>
                <w:sz w:val="24"/>
                <w:highlight w:val="none"/>
                <w:shd w:val="clear" w:color="auto" w:fill="auto"/>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E45DCE">
            <w:pPr>
              <w:autoSpaceDE w:val="0"/>
              <w:snapToGrid w:val="0"/>
              <w:spacing w:line="240" w:lineRule="auto"/>
              <w:rPr>
                <w:rFonts w:ascii="宋体" w:hAnsi="宋体"/>
                <w:i w:val="0"/>
                <w:iCs w:val="0"/>
                <w:color w:val="auto"/>
                <w:sz w:val="24"/>
                <w:highlight w:val="none"/>
                <w:shd w:val="clear" w:color="auto" w:fill="auto"/>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013453">
            <w:pPr>
              <w:autoSpaceDE w:val="0"/>
              <w:snapToGrid w:val="0"/>
              <w:spacing w:line="240" w:lineRule="auto"/>
              <w:rPr>
                <w:rFonts w:ascii="宋体" w:hAnsi="宋体"/>
                <w:i w:val="0"/>
                <w:iCs w:val="0"/>
                <w:color w:val="auto"/>
                <w:sz w:val="24"/>
                <w:highlight w:val="none"/>
                <w:shd w:val="clear" w:color="auto" w:fill="auto"/>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F86CFD">
            <w:pPr>
              <w:autoSpaceDE w:val="0"/>
              <w:snapToGrid w:val="0"/>
              <w:spacing w:line="240" w:lineRule="auto"/>
              <w:rPr>
                <w:rFonts w:ascii="宋体" w:hAnsi="宋体"/>
                <w:i w:val="0"/>
                <w:iCs w:val="0"/>
                <w:color w:val="auto"/>
                <w:sz w:val="24"/>
                <w:highlight w:val="none"/>
                <w:shd w:val="clear" w:color="auto" w:fill="auto"/>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D059D0">
            <w:pPr>
              <w:autoSpaceDE w:val="0"/>
              <w:snapToGrid w:val="0"/>
              <w:spacing w:line="240" w:lineRule="auto"/>
              <w:rPr>
                <w:rFonts w:ascii="宋体" w:hAnsi="宋体"/>
                <w:i w:val="0"/>
                <w:iCs w:val="0"/>
                <w:color w:val="auto"/>
                <w:sz w:val="24"/>
                <w:highlight w:val="none"/>
                <w:shd w:val="clear" w:color="auto" w:fill="auto"/>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693174">
            <w:pPr>
              <w:autoSpaceDE w:val="0"/>
              <w:snapToGrid w:val="0"/>
              <w:spacing w:line="240" w:lineRule="auto"/>
              <w:rPr>
                <w:rFonts w:ascii="宋体" w:hAnsi="宋体"/>
                <w:i w:val="0"/>
                <w:iCs w:val="0"/>
                <w:color w:val="auto"/>
                <w:sz w:val="24"/>
                <w:highlight w:val="none"/>
                <w:shd w:val="clear" w:color="auto" w:fill="auto"/>
              </w:rPr>
            </w:pPr>
          </w:p>
        </w:tc>
      </w:tr>
      <w:tr w14:paraId="40C0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E3284C">
            <w:pPr>
              <w:autoSpaceDE w:val="0"/>
              <w:snapToGrid w:val="0"/>
              <w:spacing w:line="240" w:lineRule="auto"/>
              <w:rPr>
                <w:rFonts w:ascii="宋体" w:hAnsi="宋体"/>
                <w:i w:val="0"/>
                <w:iCs w:val="0"/>
                <w:color w:val="auto"/>
                <w:sz w:val="24"/>
                <w:highlight w:val="none"/>
                <w:shd w:val="clear" w:color="auto" w:fill="auto"/>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AE73F4">
            <w:pPr>
              <w:autoSpaceDE w:val="0"/>
              <w:snapToGrid w:val="0"/>
              <w:spacing w:line="240" w:lineRule="auto"/>
              <w:rPr>
                <w:rFonts w:ascii="宋体" w:hAnsi="宋体"/>
                <w:i w:val="0"/>
                <w:iCs w:val="0"/>
                <w:color w:val="auto"/>
                <w:sz w:val="24"/>
                <w:highlight w:val="none"/>
                <w:shd w:val="clear" w:color="auto" w:fill="auto"/>
              </w:rPr>
            </w:pPr>
          </w:p>
        </w:tc>
        <w:tc>
          <w:tcPr>
            <w:tcW w:w="8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18A0CA">
            <w:pPr>
              <w:autoSpaceDE w:val="0"/>
              <w:snapToGrid w:val="0"/>
              <w:spacing w:line="240" w:lineRule="auto"/>
              <w:rPr>
                <w:rFonts w:ascii="宋体" w:hAnsi="宋体"/>
                <w:i w:val="0"/>
                <w:iCs w:val="0"/>
                <w:color w:val="auto"/>
                <w:sz w:val="24"/>
                <w:highlight w:val="none"/>
                <w:shd w:val="clear" w:color="auto" w:fill="auto"/>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8A0A04">
            <w:pPr>
              <w:autoSpaceDE w:val="0"/>
              <w:snapToGrid w:val="0"/>
              <w:spacing w:line="240" w:lineRule="auto"/>
              <w:rPr>
                <w:rFonts w:ascii="宋体" w:hAnsi="宋体"/>
                <w:i w:val="0"/>
                <w:iCs w:val="0"/>
                <w:color w:val="auto"/>
                <w:sz w:val="24"/>
                <w:highlight w:val="none"/>
                <w:shd w:val="clear" w:color="auto" w:fill="auto"/>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4BA489">
            <w:pPr>
              <w:autoSpaceDE w:val="0"/>
              <w:snapToGrid w:val="0"/>
              <w:spacing w:line="240" w:lineRule="auto"/>
              <w:rPr>
                <w:rFonts w:ascii="宋体" w:hAnsi="宋体"/>
                <w:i w:val="0"/>
                <w:iCs w:val="0"/>
                <w:color w:val="auto"/>
                <w:sz w:val="24"/>
                <w:highlight w:val="none"/>
                <w:shd w:val="clear" w:color="auto" w:fill="auto"/>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85DA3A">
            <w:pPr>
              <w:autoSpaceDE w:val="0"/>
              <w:snapToGrid w:val="0"/>
              <w:spacing w:line="240" w:lineRule="auto"/>
              <w:rPr>
                <w:rFonts w:ascii="宋体" w:hAnsi="宋体"/>
                <w:i w:val="0"/>
                <w:iCs w:val="0"/>
                <w:color w:val="auto"/>
                <w:sz w:val="24"/>
                <w:highlight w:val="none"/>
                <w:shd w:val="clear" w:color="auto" w:fill="auto"/>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100C92">
            <w:pPr>
              <w:autoSpaceDE w:val="0"/>
              <w:snapToGrid w:val="0"/>
              <w:spacing w:line="240" w:lineRule="auto"/>
              <w:rPr>
                <w:rFonts w:ascii="宋体" w:hAnsi="宋体"/>
                <w:i w:val="0"/>
                <w:iCs w:val="0"/>
                <w:color w:val="auto"/>
                <w:sz w:val="24"/>
                <w:highlight w:val="none"/>
                <w:shd w:val="clear" w:color="auto" w:fill="auto"/>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7E6E16">
            <w:pPr>
              <w:autoSpaceDE w:val="0"/>
              <w:snapToGrid w:val="0"/>
              <w:spacing w:line="240" w:lineRule="auto"/>
              <w:rPr>
                <w:rFonts w:ascii="宋体" w:hAnsi="宋体"/>
                <w:i w:val="0"/>
                <w:iCs w:val="0"/>
                <w:color w:val="auto"/>
                <w:sz w:val="24"/>
                <w:highlight w:val="none"/>
                <w:shd w:val="clear" w:color="auto" w:fill="auto"/>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3FAAA9">
            <w:pPr>
              <w:autoSpaceDE w:val="0"/>
              <w:snapToGrid w:val="0"/>
              <w:spacing w:line="240" w:lineRule="auto"/>
              <w:rPr>
                <w:rFonts w:ascii="宋体" w:hAnsi="宋体"/>
                <w:i w:val="0"/>
                <w:iCs w:val="0"/>
                <w:color w:val="auto"/>
                <w:sz w:val="24"/>
                <w:highlight w:val="none"/>
                <w:shd w:val="clear" w:color="auto" w:fill="auto"/>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5BDA2A">
            <w:pPr>
              <w:autoSpaceDE w:val="0"/>
              <w:snapToGrid w:val="0"/>
              <w:spacing w:line="240" w:lineRule="auto"/>
              <w:rPr>
                <w:rFonts w:ascii="宋体" w:hAnsi="宋体"/>
                <w:i w:val="0"/>
                <w:iCs w:val="0"/>
                <w:color w:val="auto"/>
                <w:sz w:val="24"/>
                <w:highlight w:val="none"/>
                <w:shd w:val="clear" w:color="auto" w:fill="auto"/>
              </w:rPr>
            </w:pPr>
          </w:p>
        </w:tc>
      </w:tr>
      <w:tr w14:paraId="06DE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8DFDDB">
            <w:pPr>
              <w:autoSpaceDE w:val="0"/>
              <w:snapToGrid w:val="0"/>
              <w:spacing w:line="240" w:lineRule="auto"/>
              <w:rPr>
                <w:rFonts w:ascii="宋体" w:hAnsi="宋体"/>
                <w:i w:val="0"/>
                <w:iCs w:val="0"/>
                <w:color w:val="auto"/>
                <w:sz w:val="24"/>
                <w:highlight w:val="none"/>
                <w:shd w:val="clear" w:color="auto" w:fill="auto"/>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021275">
            <w:pPr>
              <w:autoSpaceDE w:val="0"/>
              <w:snapToGrid w:val="0"/>
              <w:spacing w:line="240" w:lineRule="auto"/>
              <w:rPr>
                <w:rFonts w:ascii="宋体" w:hAnsi="宋体"/>
                <w:i w:val="0"/>
                <w:iCs w:val="0"/>
                <w:color w:val="auto"/>
                <w:sz w:val="24"/>
                <w:highlight w:val="none"/>
                <w:shd w:val="clear" w:color="auto" w:fill="auto"/>
              </w:rPr>
            </w:pPr>
          </w:p>
        </w:tc>
        <w:tc>
          <w:tcPr>
            <w:tcW w:w="8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42193F">
            <w:pPr>
              <w:autoSpaceDE w:val="0"/>
              <w:snapToGrid w:val="0"/>
              <w:spacing w:line="240" w:lineRule="auto"/>
              <w:rPr>
                <w:rFonts w:ascii="宋体" w:hAnsi="宋体"/>
                <w:i w:val="0"/>
                <w:iCs w:val="0"/>
                <w:color w:val="auto"/>
                <w:sz w:val="24"/>
                <w:highlight w:val="none"/>
                <w:shd w:val="clear" w:color="auto" w:fill="auto"/>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0AA088">
            <w:pPr>
              <w:autoSpaceDE w:val="0"/>
              <w:snapToGrid w:val="0"/>
              <w:spacing w:line="240" w:lineRule="auto"/>
              <w:rPr>
                <w:rFonts w:ascii="宋体" w:hAnsi="宋体"/>
                <w:i w:val="0"/>
                <w:iCs w:val="0"/>
                <w:color w:val="auto"/>
                <w:sz w:val="24"/>
                <w:highlight w:val="none"/>
                <w:shd w:val="clear" w:color="auto" w:fill="auto"/>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8AE43A">
            <w:pPr>
              <w:autoSpaceDE w:val="0"/>
              <w:snapToGrid w:val="0"/>
              <w:spacing w:line="240" w:lineRule="auto"/>
              <w:rPr>
                <w:rFonts w:ascii="宋体" w:hAnsi="宋体"/>
                <w:i w:val="0"/>
                <w:iCs w:val="0"/>
                <w:color w:val="auto"/>
                <w:sz w:val="24"/>
                <w:highlight w:val="none"/>
                <w:shd w:val="clear" w:color="auto" w:fill="auto"/>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CAA653">
            <w:pPr>
              <w:autoSpaceDE w:val="0"/>
              <w:snapToGrid w:val="0"/>
              <w:spacing w:line="240" w:lineRule="auto"/>
              <w:rPr>
                <w:rFonts w:ascii="宋体" w:hAnsi="宋体"/>
                <w:i w:val="0"/>
                <w:iCs w:val="0"/>
                <w:color w:val="auto"/>
                <w:sz w:val="24"/>
                <w:highlight w:val="none"/>
                <w:shd w:val="clear" w:color="auto" w:fill="auto"/>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EBEA40">
            <w:pPr>
              <w:autoSpaceDE w:val="0"/>
              <w:snapToGrid w:val="0"/>
              <w:spacing w:line="240" w:lineRule="auto"/>
              <w:rPr>
                <w:rFonts w:ascii="宋体" w:hAnsi="宋体"/>
                <w:i w:val="0"/>
                <w:iCs w:val="0"/>
                <w:color w:val="auto"/>
                <w:sz w:val="24"/>
                <w:highlight w:val="none"/>
                <w:shd w:val="clear" w:color="auto" w:fill="auto"/>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963838">
            <w:pPr>
              <w:autoSpaceDE w:val="0"/>
              <w:snapToGrid w:val="0"/>
              <w:spacing w:line="240" w:lineRule="auto"/>
              <w:rPr>
                <w:rFonts w:ascii="宋体" w:hAnsi="宋体"/>
                <w:i w:val="0"/>
                <w:iCs w:val="0"/>
                <w:color w:val="auto"/>
                <w:sz w:val="24"/>
                <w:highlight w:val="none"/>
                <w:shd w:val="clear" w:color="auto" w:fill="auto"/>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2372AF">
            <w:pPr>
              <w:autoSpaceDE w:val="0"/>
              <w:snapToGrid w:val="0"/>
              <w:spacing w:line="240" w:lineRule="auto"/>
              <w:rPr>
                <w:rFonts w:ascii="宋体" w:hAnsi="宋体"/>
                <w:i w:val="0"/>
                <w:iCs w:val="0"/>
                <w:color w:val="auto"/>
                <w:sz w:val="24"/>
                <w:highlight w:val="none"/>
                <w:shd w:val="clear" w:color="auto" w:fill="auto"/>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E60D73">
            <w:pPr>
              <w:autoSpaceDE w:val="0"/>
              <w:snapToGrid w:val="0"/>
              <w:spacing w:line="240" w:lineRule="auto"/>
              <w:rPr>
                <w:rFonts w:ascii="宋体" w:hAnsi="宋体"/>
                <w:i w:val="0"/>
                <w:iCs w:val="0"/>
                <w:color w:val="auto"/>
                <w:sz w:val="24"/>
                <w:highlight w:val="none"/>
                <w:shd w:val="clear" w:color="auto" w:fill="auto"/>
              </w:rPr>
            </w:pPr>
          </w:p>
        </w:tc>
      </w:tr>
      <w:tr w14:paraId="2582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1DF724">
            <w:pPr>
              <w:autoSpaceDE w:val="0"/>
              <w:snapToGrid w:val="0"/>
              <w:spacing w:line="240" w:lineRule="auto"/>
              <w:rPr>
                <w:rFonts w:ascii="宋体" w:hAnsi="宋体"/>
                <w:i w:val="0"/>
                <w:iCs w:val="0"/>
                <w:color w:val="auto"/>
                <w:sz w:val="24"/>
                <w:highlight w:val="none"/>
                <w:shd w:val="clear" w:color="auto" w:fill="auto"/>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9C2311">
            <w:pPr>
              <w:autoSpaceDE w:val="0"/>
              <w:snapToGrid w:val="0"/>
              <w:spacing w:line="240" w:lineRule="auto"/>
              <w:rPr>
                <w:rFonts w:ascii="宋体" w:hAnsi="宋体"/>
                <w:i w:val="0"/>
                <w:iCs w:val="0"/>
                <w:color w:val="auto"/>
                <w:sz w:val="24"/>
                <w:highlight w:val="none"/>
                <w:shd w:val="clear" w:color="auto" w:fill="auto"/>
              </w:rPr>
            </w:pPr>
          </w:p>
        </w:tc>
        <w:tc>
          <w:tcPr>
            <w:tcW w:w="8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10328A">
            <w:pPr>
              <w:autoSpaceDE w:val="0"/>
              <w:snapToGrid w:val="0"/>
              <w:spacing w:line="240" w:lineRule="auto"/>
              <w:rPr>
                <w:rFonts w:ascii="宋体" w:hAnsi="宋体"/>
                <w:i w:val="0"/>
                <w:iCs w:val="0"/>
                <w:color w:val="auto"/>
                <w:sz w:val="24"/>
                <w:highlight w:val="none"/>
                <w:shd w:val="clear" w:color="auto" w:fill="auto"/>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B85C78">
            <w:pPr>
              <w:autoSpaceDE w:val="0"/>
              <w:snapToGrid w:val="0"/>
              <w:spacing w:line="240" w:lineRule="auto"/>
              <w:rPr>
                <w:rFonts w:ascii="宋体" w:hAnsi="宋体"/>
                <w:i w:val="0"/>
                <w:iCs w:val="0"/>
                <w:color w:val="auto"/>
                <w:sz w:val="24"/>
                <w:highlight w:val="none"/>
                <w:shd w:val="clear" w:color="auto" w:fill="auto"/>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494D6C3">
            <w:pPr>
              <w:autoSpaceDE w:val="0"/>
              <w:snapToGrid w:val="0"/>
              <w:spacing w:line="240" w:lineRule="auto"/>
              <w:rPr>
                <w:rFonts w:ascii="宋体" w:hAnsi="宋体"/>
                <w:i w:val="0"/>
                <w:iCs w:val="0"/>
                <w:color w:val="auto"/>
                <w:sz w:val="24"/>
                <w:highlight w:val="none"/>
                <w:shd w:val="clear" w:color="auto" w:fill="auto"/>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7F947F">
            <w:pPr>
              <w:autoSpaceDE w:val="0"/>
              <w:snapToGrid w:val="0"/>
              <w:spacing w:line="240" w:lineRule="auto"/>
              <w:rPr>
                <w:rFonts w:ascii="宋体" w:hAnsi="宋体"/>
                <w:i w:val="0"/>
                <w:iCs w:val="0"/>
                <w:color w:val="auto"/>
                <w:sz w:val="24"/>
                <w:highlight w:val="none"/>
                <w:shd w:val="clear" w:color="auto" w:fill="auto"/>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FFF9EE">
            <w:pPr>
              <w:autoSpaceDE w:val="0"/>
              <w:snapToGrid w:val="0"/>
              <w:spacing w:line="240" w:lineRule="auto"/>
              <w:rPr>
                <w:rFonts w:ascii="宋体" w:hAnsi="宋体"/>
                <w:i w:val="0"/>
                <w:iCs w:val="0"/>
                <w:color w:val="auto"/>
                <w:sz w:val="24"/>
                <w:highlight w:val="none"/>
                <w:shd w:val="clear" w:color="auto" w:fill="auto"/>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7DC4CA">
            <w:pPr>
              <w:autoSpaceDE w:val="0"/>
              <w:snapToGrid w:val="0"/>
              <w:spacing w:line="240" w:lineRule="auto"/>
              <w:rPr>
                <w:rFonts w:ascii="宋体" w:hAnsi="宋体"/>
                <w:i w:val="0"/>
                <w:iCs w:val="0"/>
                <w:color w:val="auto"/>
                <w:sz w:val="24"/>
                <w:highlight w:val="none"/>
                <w:shd w:val="clear" w:color="auto" w:fill="auto"/>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BCDE9E">
            <w:pPr>
              <w:autoSpaceDE w:val="0"/>
              <w:snapToGrid w:val="0"/>
              <w:spacing w:line="240" w:lineRule="auto"/>
              <w:rPr>
                <w:rFonts w:ascii="宋体" w:hAnsi="宋体"/>
                <w:i w:val="0"/>
                <w:iCs w:val="0"/>
                <w:color w:val="auto"/>
                <w:sz w:val="24"/>
                <w:highlight w:val="none"/>
                <w:shd w:val="clear" w:color="auto" w:fill="auto"/>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3807E4">
            <w:pPr>
              <w:autoSpaceDE w:val="0"/>
              <w:snapToGrid w:val="0"/>
              <w:spacing w:line="240" w:lineRule="auto"/>
              <w:rPr>
                <w:rFonts w:ascii="宋体" w:hAnsi="宋体"/>
                <w:i w:val="0"/>
                <w:iCs w:val="0"/>
                <w:color w:val="auto"/>
                <w:sz w:val="24"/>
                <w:highlight w:val="none"/>
                <w:shd w:val="clear" w:color="auto" w:fill="auto"/>
              </w:rPr>
            </w:pPr>
          </w:p>
        </w:tc>
      </w:tr>
      <w:tr w14:paraId="448C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7A7ADE">
            <w:pPr>
              <w:autoSpaceDE w:val="0"/>
              <w:snapToGrid w:val="0"/>
              <w:spacing w:line="240" w:lineRule="auto"/>
              <w:rPr>
                <w:rFonts w:ascii="宋体" w:hAnsi="宋体"/>
                <w:i w:val="0"/>
                <w:iCs w:val="0"/>
                <w:color w:val="auto"/>
                <w:sz w:val="24"/>
                <w:highlight w:val="none"/>
                <w:shd w:val="clear" w:color="auto" w:fill="auto"/>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487EA5">
            <w:pPr>
              <w:autoSpaceDE w:val="0"/>
              <w:snapToGrid w:val="0"/>
              <w:spacing w:line="240" w:lineRule="auto"/>
              <w:rPr>
                <w:rFonts w:ascii="宋体" w:hAnsi="宋体"/>
                <w:i w:val="0"/>
                <w:iCs w:val="0"/>
                <w:color w:val="auto"/>
                <w:sz w:val="24"/>
                <w:highlight w:val="none"/>
                <w:shd w:val="clear" w:color="auto" w:fill="auto"/>
              </w:rPr>
            </w:pPr>
          </w:p>
        </w:tc>
        <w:tc>
          <w:tcPr>
            <w:tcW w:w="8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3E0D62">
            <w:pPr>
              <w:autoSpaceDE w:val="0"/>
              <w:snapToGrid w:val="0"/>
              <w:spacing w:line="240" w:lineRule="auto"/>
              <w:rPr>
                <w:rFonts w:ascii="宋体" w:hAnsi="宋体"/>
                <w:i w:val="0"/>
                <w:iCs w:val="0"/>
                <w:color w:val="auto"/>
                <w:sz w:val="24"/>
                <w:highlight w:val="none"/>
                <w:shd w:val="clear" w:color="auto" w:fill="auto"/>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40DF38">
            <w:pPr>
              <w:autoSpaceDE w:val="0"/>
              <w:snapToGrid w:val="0"/>
              <w:spacing w:line="240" w:lineRule="auto"/>
              <w:rPr>
                <w:rFonts w:ascii="宋体" w:hAnsi="宋体"/>
                <w:i w:val="0"/>
                <w:iCs w:val="0"/>
                <w:color w:val="auto"/>
                <w:sz w:val="24"/>
                <w:highlight w:val="none"/>
                <w:shd w:val="clear" w:color="auto" w:fill="auto"/>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460DC4">
            <w:pPr>
              <w:autoSpaceDE w:val="0"/>
              <w:snapToGrid w:val="0"/>
              <w:spacing w:line="240" w:lineRule="auto"/>
              <w:rPr>
                <w:rFonts w:ascii="宋体" w:hAnsi="宋体"/>
                <w:i w:val="0"/>
                <w:iCs w:val="0"/>
                <w:color w:val="auto"/>
                <w:sz w:val="24"/>
                <w:highlight w:val="none"/>
                <w:shd w:val="clear" w:color="auto" w:fill="auto"/>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1DDA17">
            <w:pPr>
              <w:autoSpaceDE w:val="0"/>
              <w:snapToGrid w:val="0"/>
              <w:spacing w:line="240" w:lineRule="auto"/>
              <w:rPr>
                <w:rFonts w:ascii="宋体" w:hAnsi="宋体"/>
                <w:i w:val="0"/>
                <w:iCs w:val="0"/>
                <w:color w:val="auto"/>
                <w:sz w:val="24"/>
                <w:highlight w:val="none"/>
                <w:shd w:val="clear" w:color="auto" w:fill="auto"/>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9F5661">
            <w:pPr>
              <w:autoSpaceDE w:val="0"/>
              <w:snapToGrid w:val="0"/>
              <w:spacing w:line="240" w:lineRule="auto"/>
              <w:rPr>
                <w:rFonts w:ascii="宋体" w:hAnsi="宋体"/>
                <w:i w:val="0"/>
                <w:iCs w:val="0"/>
                <w:color w:val="auto"/>
                <w:sz w:val="24"/>
                <w:highlight w:val="none"/>
                <w:shd w:val="clear" w:color="auto" w:fill="auto"/>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51FF99">
            <w:pPr>
              <w:autoSpaceDE w:val="0"/>
              <w:snapToGrid w:val="0"/>
              <w:spacing w:line="240" w:lineRule="auto"/>
              <w:rPr>
                <w:rFonts w:ascii="宋体" w:hAnsi="宋体"/>
                <w:i w:val="0"/>
                <w:iCs w:val="0"/>
                <w:color w:val="auto"/>
                <w:sz w:val="24"/>
                <w:highlight w:val="none"/>
                <w:shd w:val="clear" w:color="auto" w:fill="auto"/>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ED0EC2">
            <w:pPr>
              <w:autoSpaceDE w:val="0"/>
              <w:snapToGrid w:val="0"/>
              <w:spacing w:line="240" w:lineRule="auto"/>
              <w:rPr>
                <w:rFonts w:ascii="宋体" w:hAnsi="宋体"/>
                <w:i w:val="0"/>
                <w:iCs w:val="0"/>
                <w:color w:val="auto"/>
                <w:sz w:val="24"/>
                <w:highlight w:val="none"/>
                <w:shd w:val="clear" w:color="auto" w:fill="auto"/>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84C1B2">
            <w:pPr>
              <w:autoSpaceDE w:val="0"/>
              <w:snapToGrid w:val="0"/>
              <w:spacing w:line="240" w:lineRule="auto"/>
              <w:rPr>
                <w:rFonts w:ascii="宋体" w:hAnsi="宋体"/>
                <w:i w:val="0"/>
                <w:iCs w:val="0"/>
                <w:color w:val="auto"/>
                <w:sz w:val="24"/>
                <w:highlight w:val="none"/>
                <w:shd w:val="clear" w:color="auto" w:fill="auto"/>
              </w:rPr>
            </w:pPr>
          </w:p>
        </w:tc>
      </w:tr>
      <w:tr w14:paraId="39B4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F0AC33">
            <w:pPr>
              <w:autoSpaceDE w:val="0"/>
              <w:snapToGrid w:val="0"/>
              <w:spacing w:line="240" w:lineRule="auto"/>
              <w:rPr>
                <w:rFonts w:ascii="宋体" w:hAnsi="宋体"/>
                <w:i w:val="0"/>
                <w:iCs w:val="0"/>
                <w:color w:val="auto"/>
                <w:sz w:val="24"/>
                <w:highlight w:val="none"/>
                <w:shd w:val="clear" w:color="auto" w:fill="auto"/>
              </w:rPr>
            </w:pPr>
          </w:p>
        </w:tc>
        <w:tc>
          <w:tcPr>
            <w:tcW w:w="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BEA6E7">
            <w:pPr>
              <w:autoSpaceDE w:val="0"/>
              <w:snapToGrid w:val="0"/>
              <w:spacing w:line="240" w:lineRule="auto"/>
              <w:rPr>
                <w:rFonts w:ascii="宋体" w:hAnsi="宋体"/>
                <w:i w:val="0"/>
                <w:iCs w:val="0"/>
                <w:color w:val="auto"/>
                <w:sz w:val="24"/>
                <w:highlight w:val="none"/>
                <w:shd w:val="clear" w:color="auto" w:fill="auto"/>
              </w:rPr>
            </w:pPr>
          </w:p>
        </w:tc>
        <w:tc>
          <w:tcPr>
            <w:tcW w:w="8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A5981C">
            <w:pPr>
              <w:autoSpaceDE w:val="0"/>
              <w:snapToGrid w:val="0"/>
              <w:spacing w:line="240" w:lineRule="auto"/>
              <w:rPr>
                <w:rFonts w:ascii="宋体" w:hAnsi="宋体"/>
                <w:i w:val="0"/>
                <w:iCs w:val="0"/>
                <w:color w:val="auto"/>
                <w:sz w:val="24"/>
                <w:highlight w:val="none"/>
                <w:shd w:val="clear" w:color="auto" w:fill="auto"/>
              </w:rPr>
            </w:pPr>
          </w:p>
        </w:tc>
        <w:tc>
          <w:tcPr>
            <w:tcW w:w="79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0D970C">
            <w:pPr>
              <w:autoSpaceDE w:val="0"/>
              <w:snapToGrid w:val="0"/>
              <w:spacing w:line="240" w:lineRule="auto"/>
              <w:rPr>
                <w:rFonts w:ascii="宋体" w:hAnsi="宋体"/>
                <w:i w:val="0"/>
                <w:iCs w:val="0"/>
                <w:color w:val="auto"/>
                <w:sz w:val="24"/>
                <w:highlight w:val="none"/>
                <w:shd w:val="clear" w:color="auto" w:fill="auto"/>
              </w:rPr>
            </w:pPr>
          </w:p>
        </w:tc>
        <w:tc>
          <w:tcPr>
            <w:tcW w:w="14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054170">
            <w:pPr>
              <w:autoSpaceDE w:val="0"/>
              <w:snapToGrid w:val="0"/>
              <w:spacing w:line="240" w:lineRule="auto"/>
              <w:rPr>
                <w:rFonts w:ascii="宋体" w:hAnsi="宋体"/>
                <w:i w:val="0"/>
                <w:iCs w:val="0"/>
                <w:color w:val="auto"/>
                <w:sz w:val="24"/>
                <w:highlight w:val="none"/>
                <w:shd w:val="clear" w:color="auto" w:fill="auto"/>
              </w:rPr>
            </w:pPr>
          </w:p>
        </w:tc>
        <w:tc>
          <w:tcPr>
            <w:tcW w:w="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8922EA">
            <w:pPr>
              <w:autoSpaceDE w:val="0"/>
              <w:snapToGrid w:val="0"/>
              <w:spacing w:line="240" w:lineRule="auto"/>
              <w:rPr>
                <w:rFonts w:ascii="宋体" w:hAnsi="宋体"/>
                <w:i w:val="0"/>
                <w:iCs w:val="0"/>
                <w:color w:val="auto"/>
                <w:sz w:val="24"/>
                <w:highlight w:val="none"/>
                <w:shd w:val="clear" w:color="auto" w:fill="auto"/>
              </w:rPr>
            </w:pPr>
          </w:p>
        </w:tc>
        <w:tc>
          <w:tcPr>
            <w:tcW w:w="1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89DFD8">
            <w:pPr>
              <w:autoSpaceDE w:val="0"/>
              <w:snapToGrid w:val="0"/>
              <w:spacing w:line="240" w:lineRule="auto"/>
              <w:rPr>
                <w:rFonts w:ascii="宋体" w:hAnsi="宋体"/>
                <w:i w:val="0"/>
                <w:iCs w:val="0"/>
                <w:color w:val="auto"/>
                <w:sz w:val="24"/>
                <w:highlight w:val="none"/>
                <w:shd w:val="clear" w:color="auto" w:fill="auto"/>
              </w:rPr>
            </w:pPr>
          </w:p>
        </w:tc>
        <w:tc>
          <w:tcPr>
            <w:tcW w:w="12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5EEE17">
            <w:pPr>
              <w:autoSpaceDE w:val="0"/>
              <w:snapToGrid w:val="0"/>
              <w:spacing w:line="240" w:lineRule="auto"/>
              <w:rPr>
                <w:rFonts w:ascii="宋体" w:hAnsi="宋体"/>
                <w:i w:val="0"/>
                <w:iCs w:val="0"/>
                <w:color w:val="auto"/>
                <w:sz w:val="24"/>
                <w:highlight w:val="none"/>
                <w:shd w:val="clear" w:color="auto" w:fill="auto"/>
              </w:rPr>
            </w:pPr>
          </w:p>
        </w:tc>
        <w:tc>
          <w:tcPr>
            <w:tcW w:w="7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52C2D9">
            <w:pPr>
              <w:autoSpaceDE w:val="0"/>
              <w:snapToGrid w:val="0"/>
              <w:spacing w:line="240" w:lineRule="auto"/>
              <w:rPr>
                <w:rFonts w:ascii="宋体" w:hAnsi="宋体"/>
                <w:i w:val="0"/>
                <w:iCs w:val="0"/>
                <w:color w:val="auto"/>
                <w:sz w:val="24"/>
                <w:highlight w:val="none"/>
                <w:shd w:val="clear" w:color="auto" w:fill="auto"/>
              </w:rPr>
            </w:pPr>
          </w:p>
        </w:tc>
        <w:tc>
          <w:tcPr>
            <w:tcW w:w="8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F864BB">
            <w:pPr>
              <w:autoSpaceDE w:val="0"/>
              <w:snapToGrid w:val="0"/>
              <w:spacing w:line="240" w:lineRule="auto"/>
              <w:rPr>
                <w:rFonts w:ascii="宋体" w:hAnsi="宋体"/>
                <w:i w:val="0"/>
                <w:iCs w:val="0"/>
                <w:color w:val="auto"/>
                <w:sz w:val="24"/>
                <w:highlight w:val="none"/>
                <w:shd w:val="clear" w:color="auto" w:fill="auto"/>
              </w:rPr>
            </w:pPr>
          </w:p>
        </w:tc>
      </w:tr>
    </w:tbl>
    <w:p w14:paraId="7E877E7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仿宋_GB2312"/>
          <w:i w:val="0"/>
          <w:iCs w:val="0"/>
          <w:color w:val="auto"/>
          <w:sz w:val="24"/>
          <w:highlight w:val="none"/>
          <w:shd w:val="clear" w:color="auto" w:fill="auto"/>
          <w:lang w:val="en-US" w:eastAsia="zh-CN"/>
        </w:rPr>
      </w:pPr>
      <w:r>
        <w:rPr>
          <w:rFonts w:hint="eastAsia" w:ascii="宋体" w:hAnsi="宋体" w:cs="仿宋_GB2312"/>
          <w:i w:val="0"/>
          <w:iCs w:val="0"/>
          <w:color w:val="auto"/>
          <w:sz w:val="24"/>
          <w:highlight w:val="none"/>
          <w:shd w:val="clear" w:color="auto" w:fill="auto"/>
          <w:lang w:val="en-US" w:eastAsia="zh-CN"/>
        </w:rPr>
        <w:t xml:space="preserve">                              </w:t>
      </w:r>
    </w:p>
    <w:p w14:paraId="50E8DCE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仿宋_GB2312"/>
          <w:i w:val="0"/>
          <w:iCs w:val="0"/>
          <w:color w:val="auto"/>
          <w:sz w:val="24"/>
          <w:highlight w:val="none"/>
          <w:shd w:val="clear" w:color="auto" w:fill="auto"/>
          <w:lang w:val="zh-CN"/>
        </w:rPr>
      </w:pPr>
      <w:r>
        <w:rPr>
          <w:rFonts w:hint="eastAsia" w:ascii="宋体" w:hAnsi="宋体" w:cs="仿宋_GB2312"/>
          <w:i w:val="0"/>
          <w:iCs w:val="0"/>
          <w:color w:val="auto"/>
          <w:sz w:val="24"/>
          <w:highlight w:val="none"/>
          <w:shd w:val="clear" w:color="auto" w:fill="auto"/>
          <w:lang w:val="en-US" w:eastAsia="zh-CN"/>
        </w:rPr>
        <w:t xml:space="preserve">                               </w:t>
      </w:r>
      <w:r>
        <w:rPr>
          <w:rFonts w:hint="eastAsia" w:ascii="宋体" w:hAnsi="宋体" w:cs="仿宋_GB2312"/>
          <w:i w:val="0"/>
          <w:iCs w:val="0"/>
          <w:color w:val="auto"/>
          <w:sz w:val="24"/>
          <w:highlight w:val="none"/>
          <w:shd w:val="clear" w:color="auto" w:fill="auto"/>
          <w:lang w:val="zh-CN"/>
        </w:rPr>
        <w:t>投标供应商</w:t>
      </w:r>
      <w:r>
        <w:rPr>
          <w:rFonts w:ascii="宋体" w:hAnsi="宋体" w:cs="仿宋_GB2312"/>
          <w:i w:val="0"/>
          <w:iCs w:val="0"/>
          <w:color w:val="auto"/>
          <w:sz w:val="24"/>
          <w:highlight w:val="none"/>
          <w:shd w:val="clear" w:color="auto" w:fill="auto"/>
          <w:lang w:val="zh-CN"/>
        </w:rPr>
        <w:t>名称(电子签名)：</w:t>
      </w:r>
    </w:p>
    <w:p w14:paraId="0FE487C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b/>
          <w:i w:val="0"/>
          <w:iCs w:val="0"/>
          <w:color w:val="auto"/>
          <w:kern w:val="0"/>
          <w:sz w:val="32"/>
          <w:highlight w:val="none"/>
          <w:shd w:val="clear" w:color="auto" w:fill="auto"/>
        </w:rPr>
      </w:pPr>
      <w:r>
        <w:rPr>
          <w:rFonts w:hint="eastAsia" w:ascii="宋体" w:hAnsi="宋体" w:cs="仿宋_GB2312"/>
          <w:i w:val="0"/>
          <w:iCs w:val="0"/>
          <w:color w:val="auto"/>
          <w:sz w:val="24"/>
          <w:highlight w:val="none"/>
          <w:shd w:val="clear" w:color="auto" w:fill="auto"/>
          <w:lang w:val="en-US" w:eastAsia="zh-CN"/>
        </w:rPr>
        <w:t xml:space="preserve">                        </w:t>
      </w:r>
      <w:r>
        <w:rPr>
          <w:rFonts w:ascii="宋体" w:hAnsi="宋体" w:cs="仿宋_GB2312"/>
          <w:i w:val="0"/>
          <w:iCs w:val="0"/>
          <w:color w:val="auto"/>
          <w:sz w:val="24"/>
          <w:highlight w:val="none"/>
          <w:shd w:val="clear" w:color="auto" w:fill="auto"/>
          <w:lang w:val="zh-CN"/>
        </w:rPr>
        <w:t>日期：  年  月  日</w:t>
      </w:r>
    </w:p>
    <w:p w14:paraId="6F5A03B1">
      <w:pPr>
        <w:rPr>
          <w:rFonts w:hint="eastAsia" w:ascii="宋体" w:hAnsi="宋体"/>
          <w:b/>
          <w:i w:val="0"/>
          <w:iCs w:val="0"/>
          <w:color w:val="auto"/>
          <w:kern w:val="0"/>
          <w:sz w:val="28"/>
          <w:szCs w:val="22"/>
          <w:highlight w:val="none"/>
          <w:shd w:val="clear" w:color="auto" w:fill="auto"/>
        </w:rPr>
      </w:pPr>
      <w:r>
        <w:rPr>
          <w:rFonts w:hint="eastAsia" w:ascii="宋体" w:hAnsi="宋体"/>
          <w:b/>
          <w:i w:val="0"/>
          <w:iCs w:val="0"/>
          <w:color w:val="auto"/>
          <w:kern w:val="0"/>
          <w:sz w:val="28"/>
          <w:szCs w:val="22"/>
          <w:highlight w:val="none"/>
          <w:shd w:val="clear" w:color="auto" w:fill="auto"/>
        </w:rPr>
        <w:br w:type="page"/>
      </w:r>
    </w:p>
    <w:p w14:paraId="4C76EE5E">
      <w:pPr>
        <w:rPr>
          <w:rFonts w:hint="eastAsia" w:ascii="宋体" w:hAnsi="宋体"/>
          <w:b/>
          <w:i w:val="0"/>
          <w:iCs w:val="0"/>
          <w:color w:val="auto"/>
          <w:kern w:val="0"/>
          <w:sz w:val="28"/>
          <w:szCs w:val="22"/>
          <w:highlight w:val="none"/>
          <w:shd w:val="clear" w:color="auto" w:fill="auto"/>
        </w:rPr>
      </w:pPr>
      <w:r>
        <w:rPr>
          <w:rFonts w:hint="eastAsia" w:ascii="宋体" w:hAnsi="宋体"/>
          <w:b/>
          <w:i w:val="0"/>
          <w:iCs w:val="0"/>
          <w:color w:val="auto"/>
          <w:kern w:val="0"/>
          <w:sz w:val="28"/>
          <w:szCs w:val="22"/>
          <w:highlight w:val="none"/>
          <w:shd w:val="clear" w:color="auto" w:fill="auto"/>
        </w:rPr>
        <w:t>参考格式4</w:t>
      </w:r>
    </w:p>
    <w:p w14:paraId="123B670C">
      <w:pPr>
        <w:keepNext w:val="0"/>
        <w:keepLines w:val="0"/>
        <w:widowControl/>
        <w:suppressLineNumbers w:val="0"/>
        <w:jc w:val="center"/>
        <w:rPr>
          <w:rFonts w:hint="eastAsia" w:ascii="宋体" w:hAnsi="宋体" w:eastAsia="宋体"/>
          <w:b/>
          <w:i w:val="0"/>
          <w:iCs w:val="0"/>
          <w:color w:val="auto"/>
          <w:kern w:val="0"/>
          <w:sz w:val="30"/>
          <w:highlight w:val="none"/>
          <w:shd w:val="clear" w:color="auto" w:fill="auto"/>
        </w:rPr>
      </w:pPr>
      <w:r>
        <w:rPr>
          <w:rFonts w:hint="eastAsia" w:ascii="宋体" w:hAnsi="宋体" w:eastAsia="宋体"/>
          <w:b/>
          <w:i w:val="0"/>
          <w:iCs w:val="0"/>
          <w:color w:val="auto"/>
          <w:kern w:val="0"/>
          <w:sz w:val="30"/>
          <w:highlight w:val="none"/>
          <w:shd w:val="clear" w:color="auto" w:fill="auto"/>
        </w:rPr>
        <w:t>拟投入本项目的团队成员情况表</w:t>
      </w:r>
    </w:p>
    <w:tbl>
      <w:tblPr>
        <w:tblStyle w:val="63"/>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58AA7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3B801B">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姓</w:t>
            </w:r>
            <w:r>
              <w:rPr>
                <w:rFonts w:hint="eastAsia" w:ascii="宋体" w:hAnsi="宋体" w:eastAsia="宋体"/>
                <w:i w:val="0"/>
                <w:iCs w:val="0"/>
                <w:color w:val="auto"/>
                <w:sz w:val="24"/>
                <w:highlight w:val="none"/>
                <w:shd w:val="clear" w:color="auto" w:fill="auto"/>
              </w:rPr>
              <w:tab/>
            </w:r>
            <w:r>
              <w:rPr>
                <w:rFonts w:hint="eastAsia" w:ascii="宋体" w:hAnsi="宋体" w:eastAsia="宋体"/>
                <w:i w:val="0"/>
                <w:iCs w:val="0"/>
                <w:color w:val="auto"/>
                <w:sz w:val="24"/>
                <w:highlight w:val="none"/>
                <w:shd w:val="clear" w:color="auto" w:fill="auto"/>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92D470">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94CFF1">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性</w:t>
            </w:r>
            <w:r>
              <w:rPr>
                <w:rFonts w:hint="eastAsia" w:ascii="宋体" w:hAnsi="宋体" w:eastAsia="宋体"/>
                <w:i w:val="0"/>
                <w:iCs w:val="0"/>
                <w:color w:val="auto"/>
                <w:sz w:val="24"/>
                <w:highlight w:val="none"/>
                <w:shd w:val="clear" w:color="auto" w:fill="auto"/>
              </w:rPr>
              <w:tab/>
            </w:r>
            <w:r>
              <w:rPr>
                <w:rFonts w:hint="eastAsia" w:ascii="宋体" w:hAnsi="宋体" w:eastAsia="宋体"/>
                <w:i w:val="0"/>
                <w:iCs w:val="0"/>
                <w:color w:val="auto"/>
                <w:sz w:val="24"/>
                <w:highlight w:val="none"/>
                <w:shd w:val="clear" w:color="auto" w:fill="auto"/>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CF8584C">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3FC68C">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年</w:t>
            </w:r>
            <w:r>
              <w:rPr>
                <w:rFonts w:hint="eastAsia" w:ascii="宋体" w:hAnsi="宋体" w:eastAsia="宋体"/>
                <w:i w:val="0"/>
                <w:iCs w:val="0"/>
                <w:color w:val="auto"/>
                <w:sz w:val="24"/>
                <w:highlight w:val="none"/>
                <w:shd w:val="clear" w:color="auto" w:fill="auto"/>
              </w:rPr>
              <w:tab/>
            </w:r>
            <w:r>
              <w:rPr>
                <w:rFonts w:hint="eastAsia" w:ascii="宋体" w:hAnsi="宋体" w:eastAsia="宋体"/>
                <w:i w:val="0"/>
                <w:iCs w:val="0"/>
                <w:color w:val="auto"/>
                <w:sz w:val="24"/>
                <w:highlight w:val="none"/>
                <w:shd w:val="clear" w:color="auto" w:fill="auto"/>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558017">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332A2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7289CB">
            <w:pPr>
              <w:pStyle w:val="955"/>
              <w:tabs>
                <w:tab w:val="left" w:pos="483"/>
              </w:tabs>
              <w:spacing w:before="104" w:beforeAutospacing="0"/>
              <w:jc w:val="center"/>
              <w:rPr>
                <w:rFonts w:hint="default"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970C05C">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FF5053">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学</w:t>
            </w:r>
            <w:r>
              <w:rPr>
                <w:rFonts w:hint="eastAsia" w:ascii="宋体" w:hAnsi="宋体" w:eastAsia="宋体"/>
                <w:i w:val="0"/>
                <w:iCs w:val="0"/>
                <w:color w:val="auto"/>
                <w:sz w:val="24"/>
                <w:highlight w:val="none"/>
                <w:shd w:val="clear" w:color="auto" w:fill="auto"/>
              </w:rPr>
              <w:tab/>
            </w:r>
            <w:r>
              <w:rPr>
                <w:rFonts w:hint="eastAsia" w:ascii="宋体" w:hAnsi="宋体" w:eastAsia="宋体"/>
                <w:i w:val="0"/>
                <w:iCs w:val="0"/>
                <w:color w:val="auto"/>
                <w:sz w:val="24"/>
                <w:highlight w:val="none"/>
                <w:shd w:val="clear" w:color="auto" w:fill="auto"/>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5C1129">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2B8EE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B885FC">
            <w:pPr>
              <w:pStyle w:val="955"/>
              <w:tabs>
                <w:tab w:val="left" w:pos="483"/>
              </w:tabs>
              <w:spacing w:before="104" w:beforeAutospacing="0"/>
              <w:jc w:val="center"/>
              <w:rPr>
                <w:rFonts w:hint="eastAsia" w:ascii="宋体" w:hAnsi="宋体" w:eastAsia="宋体"/>
                <w:i w:val="0"/>
                <w:iCs w:val="0"/>
                <w:color w:val="auto"/>
                <w:kern w:val="0"/>
                <w:sz w:val="24"/>
                <w:highlight w:val="none"/>
                <w:shd w:val="clear" w:color="auto" w:fill="auto"/>
              </w:rPr>
            </w:pPr>
            <w:r>
              <w:rPr>
                <w:rFonts w:hint="eastAsia" w:ascii="宋体" w:hAnsi="宋体" w:eastAsia="宋体"/>
                <w:i w:val="0"/>
                <w:iCs w:val="0"/>
                <w:color w:val="auto"/>
                <w:sz w:val="24"/>
                <w:highlight w:val="none"/>
                <w:shd w:val="clear" w:color="auto" w:fill="auto"/>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77DA3C">
            <w:pPr>
              <w:pStyle w:val="955"/>
              <w:tabs>
                <w:tab w:val="left" w:pos="483"/>
              </w:tabs>
              <w:spacing w:before="104" w:beforeAutospacing="0"/>
              <w:jc w:val="center"/>
              <w:rPr>
                <w:rFonts w:hint="eastAsia" w:ascii="宋体" w:hAnsi="宋体" w:eastAsia="宋体"/>
                <w:i w:val="0"/>
                <w:iCs w:val="0"/>
                <w:color w:val="auto"/>
                <w:kern w:val="0"/>
                <w:sz w:val="24"/>
                <w:highlight w:val="none"/>
                <w:shd w:val="clear" w:color="auto" w:fill="auto"/>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6869E5">
            <w:pPr>
              <w:pStyle w:val="955"/>
              <w:tabs>
                <w:tab w:val="left" w:pos="483"/>
              </w:tabs>
              <w:spacing w:before="104" w:beforeAutospacing="0"/>
              <w:jc w:val="center"/>
              <w:rPr>
                <w:rFonts w:hint="eastAsia" w:ascii="宋体" w:hAnsi="宋体" w:eastAsia="宋体"/>
                <w:i w:val="0"/>
                <w:iCs w:val="0"/>
                <w:color w:val="auto"/>
                <w:kern w:val="0"/>
                <w:sz w:val="24"/>
                <w:highlight w:val="none"/>
                <w:shd w:val="clear" w:color="auto" w:fill="auto"/>
              </w:rPr>
            </w:pPr>
            <w:r>
              <w:rPr>
                <w:rFonts w:hint="eastAsia" w:ascii="宋体" w:hAnsi="宋体" w:eastAsia="宋体"/>
                <w:i w:val="0"/>
                <w:iCs w:val="0"/>
                <w:color w:val="auto"/>
                <w:sz w:val="24"/>
                <w:highlight w:val="none"/>
                <w:shd w:val="clear" w:color="auto" w:fill="auto"/>
              </w:rPr>
              <w:t>职</w:t>
            </w:r>
            <w:r>
              <w:rPr>
                <w:rFonts w:hint="eastAsia" w:ascii="宋体" w:hAnsi="宋体" w:eastAsia="宋体"/>
                <w:i w:val="0"/>
                <w:iCs w:val="0"/>
                <w:color w:val="auto"/>
                <w:sz w:val="24"/>
                <w:highlight w:val="none"/>
                <w:shd w:val="clear" w:color="auto" w:fill="auto"/>
              </w:rPr>
              <w:tab/>
            </w:r>
            <w:r>
              <w:rPr>
                <w:rFonts w:hint="eastAsia" w:ascii="宋体" w:hAnsi="宋体" w:eastAsia="宋体"/>
                <w:i w:val="0"/>
                <w:iCs w:val="0"/>
                <w:color w:val="auto"/>
                <w:sz w:val="24"/>
                <w:highlight w:val="none"/>
                <w:shd w:val="clear" w:color="auto" w:fill="auto"/>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E0059C">
            <w:pPr>
              <w:pStyle w:val="955"/>
              <w:tabs>
                <w:tab w:val="left" w:pos="483"/>
              </w:tabs>
              <w:spacing w:before="104" w:beforeAutospacing="0"/>
              <w:jc w:val="center"/>
              <w:rPr>
                <w:rFonts w:hint="eastAsia" w:ascii="宋体" w:hAnsi="宋体" w:eastAsia="宋体"/>
                <w:i w:val="0"/>
                <w:iCs w:val="0"/>
                <w:color w:val="auto"/>
                <w:kern w:val="0"/>
                <w:sz w:val="24"/>
                <w:highlight w:val="none"/>
                <w:shd w:val="clear" w:color="auto" w:fill="auto"/>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391C0A">
            <w:pPr>
              <w:pStyle w:val="955"/>
              <w:tabs>
                <w:tab w:val="left" w:pos="483"/>
              </w:tabs>
              <w:spacing w:before="104" w:beforeAutospacing="0"/>
              <w:jc w:val="center"/>
              <w:rPr>
                <w:rFonts w:hint="default" w:ascii="宋体" w:hAnsi="宋体" w:eastAsia="宋体"/>
                <w:i w:val="0"/>
                <w:iCs w:val="0"/>
                <w:color w:val="auto"/>
                <w:kern w:val="0"/>
                <w:sz w:val="24"/>
                <w:highlight w:val="none"/>
                <w:shd w:val="clear" w:color="auto" w:fill="auto"/>
              </w:rPr>
            </w:pPr>
            <w:r>
              <w:rPr>
                <w:rFonts w:hint="eastAsia" w:ascii="宋体" w:hAnsi="宋体" w:eastAsia="宋体"/>
                <w:i w:val="0"/>
                <w:iCs w:val="0"/>
                <w:color w:val="auto"/>
                <w:kern w:val="0"/>
                <w:sz w:val="24"/>
                <w:highlight w:val="none"/>
                <w:shd w:val="clear" w:color="auto" w:fill="auto"/>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A1A71C">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6CFB6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F95905">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kern w:val="0"/>
                <w:sz w:val="24"/>
                <w:highlight w:val="none"/>
                <w:shd w:val="clear" w:color="auto" w:fill="auto"/>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ABBB1F">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3E99B4">
            <w:pPr>
              <w:pStyle w:val="955"/>
              <w:tabs>
                <w:tab w:val="left" w:pos="483"/>
              </w:tabs>
              <w:spacing w:before="104" w:beforeAutospacing="0"/>
              <w:jc w:val="center"/>
              <w:rPr>
                <w:rFonts w:hint="default"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EAC368">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D07898">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CFE76A">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18984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9788CD">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参加工作时间</w:t>
            </w:r>
          </w:p>
        </w:tc>
      </w:tr>
      <w:tr w14:paraId="55F13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61B291">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0D55BA">
            <w:pPr>
              <w:pStyle w:val="955"/>
              <w:tabs>
                <w:tab w:val="left" w:pos="483"/>
              </w:tabs>
              <w:spacing w:before="104" w:beforeAutospacing="0"/>
              <w:jc w:val="center"/>
              <w:rPr>
                <w:rFonts w:hint="default"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B3E803">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D5F970">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备注</w:t>
            </w:r>
          </w:p>
        </w:tc>
      </w:tr>
      <w:tr w14:paraId="05978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35028B">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2E234E">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F4CE06">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517BE7">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775CE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EC926E">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0AB939">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91DD170">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C1C641">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2F6FF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9056D9">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已成功实施的类似项目情况</w:t>
            </w:r>
          </w:p>
        </w:tc>
      </w:tr>
      <w:tr w14:paraId="5E5C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F62AB2">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B6719D">
            <w:pPr>
              <w:pStyle w:val="955"/>
              <w:tabs>
                <w:tab w:val="left" w:pos="483"/>
              </w:tabs>
              <w:spacing w:before="104" w:beforeAutospacing="0"/>
              <w:jc w:val="center"/>
              <w:rPr>
                <w:rFonts w:hint="default"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2B3962">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C0A448">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728424">
            <w:pPr>
              <w:pStyle w:val="955"/>
              <w:tabs>
                <w:tab w:val="left" w:pos="483"/>
              </w:tabs>
              <w:spacing w:before="104" w:beforeAutospacing="0"/>
              <w:jc w:val="center"/>
              <w:rPr>
                <w:rFonts w:hint="default" w:ascii="宋体" w:hAnsi="宋体" w:eastAsia="宋体"/>
                <w:i w:val="0"/>
                <w:iCs w:val="0"/>
                <w:color w:val="auto"/>
                <w:sz w:val="24"/>
                <w:highlight w:val="none"/>
                <w:shd w:val="clear" w:color="auto" w:fill="auto"/>
              </w:rPr>
            </w:pPr>
            <w:r>
              <w:rPr>
                <w:rFonts w:hint="eastAsia" w:ascii="宋体" w:hAnsi="宋体" w:eastAsia="宋体"/>
                <w:i w:val="0"/>
                <w:iCs w:val="0"/>
                <w:color w:val="auto"/>
                <w:sz w:val="24"/>
                <w:highlight w:val="none"/>
                <w:shd w:val="clear" w:color="auto" w:fill="auto"/>
              </w:rPr>
              <w:t>项目类型</w:t>
            </w:r>
          </w:p>
        </w:tc>
      </w:tr>
      <w:tr w14:paraId="03BB2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4FEFF82">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EEF17B">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9F43AF">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A8AC35">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BE7034">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78915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064F57">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03B5AC">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9167E5">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C3B1BF">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A65FFB">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1FAD8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9F9C05">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20A855">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EFD5DE">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3F5A06">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13B64C">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27FC7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2481E1">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1379A9">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256031">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1AC484">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251F03">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r w14:paraId="4ECC0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3F8F85">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60F7AB">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2F7BAB">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3EE5DA">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4FAB08">
            <w:pPr>
              <w:pStyle w:val="955"/>
              <w:tabs>
                <w:tab w:val="left" w:pos="483"/>
              </w:tabs>
              <w:spacing w:before="104" w:beforeAutospacing="0"/>
              <w:jc w:val="center"/>
              <w:rPr>
                <w:rFonts w:hint="eastAsia" w:ascii="宋体" w:hAnsi="宋体" w:eastAsia="宋体"/>
                <w:i w:val="0"/>
                <w:iCs w:val="0"/>
                <w:color w:val="auto"/>
                <w:sz w:val="24"/>
                <w:highlight w:val="none"/>
                <w:shd w:val="clear" w:color="auto" w:fill="auto"/>
              </w:rPr>
            </w:pPr>
          </w:p>
        </w:tc>
      </w:tr>
    </w:tbl>
    <w:p w14:paraId="0ED78FB9">
      <w:pPr>
        <w:jc w:val="left"/>
        <w:rPr>
          <w:rFonts w:hint="eastAsia" w:ascii="宋体" w:hAnsi="宋体" w:eastAsia="宋体"/>
          <w:b/>
          <w:i w:val="0"/>
          <w:iCs w:val="0"/>
          <w:color w:val="auto"/>
          <w:sz w:val="24"/>
          <w:highlight w:val="none"/>
          <w:shd w:val="clear" w:color="auto" w:fill="auto"/>
        </w:rPr>
      </w:pPr>
    </w:p>
    <w:p w14:paraId="774F0F85">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cs="宋体"/>
          <w:b/>
          <w:i w:val="0"/>
          <w:iCs w:val="0"/>
          <w:color w:val="auto"/>
          <w:kern w:val="0"/>
          <w:sz w:val="32"/>
          <w:szCs w:val="32"/>
          <w:highlight w:val="none"/>
          <w:shd w:val="clear" w:color="auto" w:fill="auto"/>
        </w:rPr>
      </w:pPr>
      <w:r>
        <w:rPr>
          <w:rFonts w:hint="eastAsia" w:ascii="宋体" w:hAnsi="宋体" w:eastAsia="宋体"/>
          <w:b/>
          <w:i w:val="0"/>
          <w:iCs w:val="0"/>
          <w:color w:val="auto"/>
          <w:sz w:val="24"/>
          <w:highlight w:val="none"/>
          <w:shd w:val="clear" w:color="auto" w:fill="auto"/>
        </w:rPr>
        <w:t>参考格式，可酌情调整补充</w:t>
      </w:r>
    </w:p>
    <w:p w14:paraId="6F45BC99">
      <w:pPr>
        <w:keepNext w:val="0"/>
        <w:keepLines w:val="0"/>
        <w:pageBreakBefore w:val="0"/>
        <w:widowControl w:val="0"/>
        <w:kinsoku/>
        <w:wordWrap/>
        <w:overflowPunct/>
        <w:topLinePunct w:val="0"/>
        <w:autoSpaceDE/>
        <w:autoSpaceDN/>
        <w:bidi w:val="0"/>
        <w:adjustRightInd w:val="0"/>
        <w:snapToGrid w:val="0"/>
        <w:spacing w:line="360" w:lineRule="auto"/>
        <w:ind w:firstLine="576"/>
        <w:jc w:val="center"/>
        <w:textAlignment w:val="auto"/>
        <w:rPr>
          <w:rFonts w:hint="eastAsia" w:ascii="宋体" w:hAnsi="宋体" w:cs="仿宋_GB2312"/>
          <w:i w:val="0"/>
          <w:iCs w:val="0"/>
          <w:color w:val="auto"/>
          <w:sz w:val="24"/>
          <w:highlight w:val="none"/>
          <w:shd w:val="clear" w:color="auto" w:fill="auto"/>
          <w:lang w:val="zh-CN"/>
        </w:rPr>
      </w:pPr>
    </w:p>
    <w:p w14:paraId="20D6F428">
      <w:pPr>
        <w:keepNext w:val="0"/>
        <w:keepLines w:val="0"/>
        <w:pageBreakBefore w:val="0"/>
        <w:widowControl w:val="0"/>
        <w:kinsoku/>
        <w:wordWrap/>
        <w:overflowPunct/>
        <w:topLinePunct w:val="0"/>
        <w:autoSpaceDE/>
        <w:autoSpaceDN/>
        <w:bidi w:val="0"/>
        <w:adjustRightInd w:val="0"/>
        <w:snapToGrid w:val="0"/>
        <w:spacing w:line="360" w:lineRule="auto"/>
        <w:ind w:firstLine="576"/>
        <w:jc w:val="center"/>
        <w:textAlignment w:val="auto"/>
        <w:rPr>
          <w:rFonts w:ascii="宋体" w:hAnsi="宋体" w:cs="仿宋_GB2312"/>
          <w:i w:val="0"/>
          <w:iCs w:val="0"/>
          <w:color w:val="auto"/>
          <w:sz w:val="24"/>
          <w:highlight w:val="none"/>
          <w:shd w:val="clear" w:color="auto" w:fill="auto"/>
          <w:lang w:val="zh-CN"/>
        </w:rPr>
      </w:pPr>
      <w:r>
        <w:rPr>
          <w:rFonts w:hint="eastAsia" w:ascii="宋体" w:hAnsi="宋体" w:cs="仿宋_GB2312"/>
          <w:i w:val="0"/>
          <w:iCs w:val="0"/>
          <w:color w:val="auto"/>
          <w:sz w:val="24"/>
          <w:highlight w:val="none"/>
          <w:shd w:val="clear" w:color="auto" w:fill="auto"/>
          <w:lang w:val="zh-CN"/>
        </w:rPr>
        <w:t>投标供应商</w:t>
      </w:r>
      <w:r>
        <w:rPr>
          <w:rFonts w:ascii="宋体" w:hAnsi="宋体" w:cs="仿宋_GB2312"/>
          <w:i w:val="0"/>
          <w:iCs w:val="0"/>
          <w:color w:val="auto"/>
          <w:sz w:val="24"/>
          <w:highlight w:val="none"/>
          <w:shd w:val="clear" w:color="auto" w:fill="auto"/>
          <w:lang w:val="zh-CN"/>
        </w:rPr>
        <w:t>名称(电子签名)：</w:t>
      </w:r>
    </w:p>
    <w:p w14:paraId="4C5D4A23">
      <w:pPr>
        <w:keepNext w:val="0"/>
        <w:keepLines w:val="0"/>
        <w:pageBreakBefore w:val="0"/>
        <w:widowControl w:val="0"/>
        <w:kinsoku/>
        <w:wordWrap/>
        <w:overflowPunct/>
        <w:topLinePunct w:val="0"/>
        <w:autoSpaceDE/>
        <w:autoSpaceDN/>
        <w:bidi w:val="0"/>
        <w:adjustRightInd w:val="0"/>
        <w:snapToGrid w:val="0"/>
        <w:spacing w:line="360" w:lineRule="auto"/>
        <w:ind w:firstLine="3360" w:firstLineChars="1400"/>
        <w:jc w:val="both"/>
        <w:textAlignment w:val="auto"/>
        <w:rPr>
          <w:rFonts w:ascii="宋体" w:hAnsi="宋体" w:cs="宋体"/>
          <w:b/>
          <w:i w:val="0"/>
          <w:iCs w:val="0"/>
          <w:color w:val="auto"/>
          <w:kern w:val="0"/>
          <w:sz w:val="32"/>
          <w:szCs w:val="32"/>
          <w:highlight w:val="none"/>
          <w:shd w:val="clear" w:color="auto" w:fill="auto"/>
        </w:rPr>
      </w:pPr>
      <w:r>
        <w:rPr>
          <w:rFonts w:ascii="宋体" w:hAnsi="宋体" w:cs="仿宋_GB2312"/>
          <w:i w:val="0"/>
          <w:iCs w:val="0"/>
          <w:color w:val="auto"/>
          <w:sz w:val="24"/>
          <w:highlight w:val="none"/>
          <w:shd w:val="clear" w:color="auto" w:fill="auto"/>
          <w:lang w:val="zh-CN"/>
        </w:rPr>
        <w:t>日期：  年  月  日</w:t>
      </w:r>
    </w:p>
    <w:p w14:paraId="7D0CB403">
      <w:pPr>
        <w:jc w:val="center"/>
        <w:rPr>
          <w:rFonts w:ascii="宋体" w:hAnsi="宋体" w:cs="宋体"/>
          <w:b/>
          <w:i w:val="0"/>
          <w:iCs w:val="0"/>
          <w:color w:val="auto"/>
          <w:kern w:val="0"/>
          <w:sz w:val="32"/>
          <w:szCs w:val="32"/>
          <w:highlight w:val="none"/>
          <w:shd w:val="clear" w:color="auto" w:fill="auto"/>
        </w:rPr>
      </w:pPr>
    </w:p>
    <w:p w14:paraId="17E4C946">
      <w:pPr>
        <w:jc w:val="center"/>
        <w:rPr>
          <w:rFonts w:ascii="宋体" w:hAnsi="宋体" w:cs="宋体"/>
          <w:b/>
          <w:i w:val="0"/>
          <w:iCs w:val="0"/>
          <w:color w:val="auto"/>
          <w:kern w:val="0"/>
          <w:sz w:val="32"/>
          <w:szCs w:val="32"/>
          <w:highlight w:val="none"/>
          <w:shd w:val="clear" w:color="auto" w:fill="auto"/>
        </w:rPr>
      </w:pPr>
    </w:p>
    <w:p w14:paraId="0EAFD422">
      <w:pPr>
        <w:rPr>
          <w:rFonts w:hint="eastAsia"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br w:type="page"/>
      </w:r>
    </w:p>
    <w:p w14:paraId="5CE920F7">
      <w:pPr>
        <w:ind w:firstLine="2891" w:firstLineChars="900"/>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六、投标标的清单</w:t>
      </w:r>
    </w:p>
    <w:tbl>
      <w:tblPr>
        <w:tblStyle w:val="63"/>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08"/>
        <w:gridCol w:w="1365"/>
        <w:gridCol w:w="1365"/>
        <w:gridCol w:w="1366"/>
        <w:gridCol w:w="1366"/>
        <w:gridCol w:w="2204"/>
      </w:tblGrid>
      <w:tr w14:paraId="2B99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07B6A3E4">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808" w:type="dxa"/>
            <w:tcBorders>
              <w:top w:val="single" w:color="auto" w:sz="4" w:space="0"/>
              <w:left w:val="single" w:color="auto" w:sz="4" w:space="0"/>
              <w:bottom w:val="single" w:color="auto" w:sz="4" w:space="0"/>
              <w:right w:val="single" w:color="auto" w:sz="4" w:space="0"/>
            </w:tcBorders>
            <w:vAlign w:val="center"/>
          </w:tcPr>
          <w:p w14:paraId="49E8B64C">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名称</w:t>
            </w:r>
          </w:p>
        </w:tc>
        <w:tc>
          <w:tcPr>
            <w:tcW w:w="1365" w:type="dxa"/>
            <w:tcBorders>
              <w:top w:val="single" w:color="auto" w:sz="4" w:space="0"/>
              <w:left w:val="single" w:color="auto" w:sz="4" w:space="0"/>
              <w:bottom w:val="single" w:color="auto" w:sz="4" w:space="0"/>
              <w:right w:val="single" w:color="auto" w:sz="4" w:space="0"/>
            </w:tcBorders>
          </w:tcPr>
          <w:p w14:paraId="564C4265">
            <w:pPr>
              <w:spacing w:line="360" w:lineRule="auto"/>
              <w:jc w:val="center"/>
              <w:rPr>
                <w:rFonts w:ascii="宋体" w:hAnsi="宋体" w:cs="宋体"/>
                <w:b/>
                <w:i w:val="0"/>
                <w:iCs w:val="0"/>
                <w:color w:val="auto"/>
                <w:sz w:val="24"/>
                <w:highlight w:val="none"/>
                <w:shd w:val="clear" w:color="auto" w:fill="auto"/>
              </w:rPr>
            </w:pPr>
          </w:p>
          <w:p w14:paraId="0EF5EEBC">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服务范围</w:t>
            </w:r>
          </w:p>
        </w:tc>
        <w:tc>
          <w:tcPr>
            <w:tcW w:w="1365" w:type="dxa"/>
            <w:tcBorders>
              <w:top w:val="single" w:color="auto" w:sz="4" w:space="0"/>
              <w:left w:val="single" w:color="auto" w:sz="4" w:space="0"/>
              <w:bottom w:val="single" w:color="auto" w:sz="4" w:space="0"/>
              <w:right w:val="single" w:color="auto" w:sz="4" w:space="0"/>
            </w:tcBorders>
            <w:vAlign w:val="center"/>
          </w:tcPr>
          <w:p w14:paraId="40D798F6">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服务要求</w:t>
            </w:r>
          </w:p>
        </w:tc>
        <w:tc>
          <w:tcPr>
            <w:tcW w:w="1366" w:type="dxa"/>
            <w:tcBorders>
              <w:top w:val="single" w:color="auto" w:sz="4" w:space="0"/>
              <w:left w:val="single" w:color="auto" w:sz="4" w:space="0"/>
              <w:bottom w:val="single" w:color="auto" w:sz="4" w:space="0"/>
              <w:right w:val="single" w:color="auto" w:sz="4" w:space="0"/>
            </w:tcBorders>
            <w:vAlign w:val="center"/>
          </w:tcPr>
          <w:p w14:paraId="3F3932A1">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服务时间</w:t>
            </w:r>
          </w:p>
        </w:tc>
        <w:tc>
          <w:tcPr>
            <w:tcW w:w="1366" w:type="dxa"/>
            <w:tcBorders>
              <w:top w:val="single" w:color="auto" w:sz="4" w:space="0"/>
              <w:left w:val="single" w:color="auto" w:sz="4" w:space="0"/>
              <w:bottom w:val="single" w:color="auto" w:sz="4" w:space="0"/>
              <w:right w:val="single" w:color="auto" w:sz="4" w:space="0"/>
            </w:tcBorders>
            <w:vAlign w:val="center"/>
          </w:tcPr>
          <w:p w14:paraId="039AD23F">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服务标准</w:t>
            </w:r>
          </w:p>
        </w:tc>
        <w:tc>
          <w:tcPr>
            <w:tcW w:w="2204" w:type="dxa"/>
            <w:tcBorders>
              <w:top w:val="single" w:color="auto" w:sz="4" w:space="0"/>
              <w:left w:val="single" w:color="auto" w:sz="4" w:space="0"/>
              <w:bottom w:val="single" w:color="auto" w:sz="4" w:space="0"/>
              <w:right w:val="single" w:color="auto" w:sz="4" w:space="0"/>
            </w:tcBorders>
            <w:vAlign w:val="center"/>
          </w:tcPr>
          <w:p w14:paraId="62AC724C">
            <w:pPr>
              <w:spacing w:line="360" w:lineRule="auto"/>
              <w:jc w:val="center"/>
              <w:rPr>
                <w:rFonts w:ascii="宋体" w:hAnsi="宋体" w:cs="宋体"/>
                <w:b/>
                <w:i w:val="0"/>
                <w:iCs w:val="0"/>
                <w:color w:val="auto"/>
                <w:sz w:val="24"/>
                <w:highlight w:val="none"/>
                <w:shd w:val="clear" w:color="auto" w:fill="auto"/>
              </w:rPr>
            </w:pPr>
          </w:p>
          <w:p w14:paraId="7EC83218">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备注（如果有）</w:t>
            </w:r>
          </w:p>
          <w:p w14:paraId="7873E2DD">
            <w:pPr>
              <w:spacing w:line="360" w:lineRule="auto"/>
              <w:jc w:val="center"/>
              <w:rPr>
                <w:rFonts w:ascii="宋体" w:hAnsi="宋体" w:cs="宋体"/>
                <w:b/>
                <w:i w:val="0"/>
                <w:iCs w:val="0"/>
                <w:color w:val="auto"/>
                <w:sz w:val="24"/>
                <w:highlight w:val="none"/>
                <w:shd w:val="clear" w:color="auto" w:fill="auto"/>
              </w:rPr>
            </w:pPr>
          </w:p>
        </w:tc>
      </w:tr>
      <w:tr w14:paraId="6FEB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1EDCDA2D">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808" w:type="dxa"/>
            <w:tcBorders>
              <w:top w:val="single" w:color="auto" w:sz="4" w:space="0"/>
              <w:left w:val="single" w:color="auto" w:sz="4" w:space="0"/>
              <w:bottom w:val="single" w:color="auto" w:sz="4" w:space="0"/>
              <w:right w:val="single" w:color="auto" w:sz="4" w:space="0"/>
            </w:tcBorders>
            <w:vAlign w:val="center"/>
          </w:tcPr>
          <w:p w14:paraId="59A9CBEE">
            <w:pPr>
              <w:snapToGrid w:val="0"/>
              <w:spacing w:line="360" w:lineRule="auto"/>
              <w:jc w:val="center"/>
              <w:rPr>
                <w:rFonts w:ascii="宋体" w:hAnsi="宋体" w:cs="宋体"/>
                <w:i w:val="0"/>
                <w:iCs w:val="0"/>
                <w:color w:val="auto"/>
                <w:sz w:val="24"/>
                <w:highlight w:val="none"/>
                <w:shd w:val="clear" w:color="auto" w:fill="auto"/>
              </w:rPr>
            </w:pPr>
          </w:p>
        </w:tc>
        <w:tc>
          <w:tcPr>
            <w:tcW w:w="1365" w:type="dxa"/>
            <w:tcBorders>
              <w:top w:val="single" w:color="auto" w:sz="4" w:space="0"/>
              <w:left w:val="single" w:color="auto" w:sz="4" w:space="0"/>
              <w:bottom w:val="single" w:color="auto" w:sz="4" w:space="0"/>
              <w:right w:val="single" w:color="auto" w:sz="4" w:space="0"/>
            </w:tcBorders>
            <w:vAlign w:val="center"/>
          </w:tcPr>
          <w:p w14:paraId="0524D0B5">
            <w:pPr>
              <w:snapToGrid w:val="0"/>
              <w:spacing w:line="360" w:lineRule="auto"/>
              <w:jc w:val="center"/>
              <w:rPr>
                <w:rFonts w:ascii="宋体" w:hAnsi="宋体" w:cs="宋体"/>
                <w:i w:val="0"/>
                <w:iCs w:val="0"/>
                <w:color w:val="auto"/>
                <w:sz w:val="24"/>
                <w:highlight w:val="none"/>
                <w:shd w:val="clear" w:color="auto" w:fill="auto"/>
              </w:rPr>
            </w:pPr>
          </w:p>
        </w:tc>
        <w:tc>
          <w:tcPr>
            <w:tcW w:w="1365" w:type="dxa"/>
            <w:tcBorders>
              <w:top w:val="single" w:color="auto" w:sz="4" w:space="0"/>
              <w:left w:val="single" w:color="auto" w:sz="4" w:space="0"/>
              <w:bottom w:val="single" w:color="auto" w:sz="4" w:space="0"/>
              <w:right w:val="single" w:color="auto" w:sz="4" w:space="0"/>
            </w:tcBorders>
            <w:vAlign w:val="center"/>
          </w:tcPr>
          <w:p w14:paraId="23E7596E">
            <w:pPr>
              <w:snapToGrid w:val="0"/>
              <w:spacing w:line="360" w:lineRule="auto"/>
              <w:jc w:val="center"/>
              <w:rPr>
                <w:rFonts w:ascii="宋体" w:hAnsi="宋体" w:cs="宋体"/>
                <w:i w:val="0"/>
                <w:iCs w:val="0"/>
                <w:color w:val="auto"/>
                <w:sz w:val="24"/>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vAlign w:val="center"/>
          </w:tcPr>
          <w:p w14:paraId="2DCD610A">
            <w:pPr>
              <w:spacing w:line="360" w:lineRule="auto"/>
              <w:jc w:val="center"/>
              <w:rPr>
                <w:rFonts w:ascii="宋体" w:hAnsi="宋体" w:cs="宋体"/>
                <w:i w:val="0"/>
                <w:iCs w:val="0"/>
                <w:color w:val="auto"/>
                <w:sz w:val="24"/>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vAlign w:val="center"/>
          </w:tcPr>
          <w:p w14:paraId="6441BE83">
            <w:pPr>
              <w:spacing w:line="360" w:lineRule="auto"/>
              <w:jc w:val="center"/>
              <w:rPr>
                <w:rFonts w:ascii="宋体" w:hAnsi="宋体" w:cs="宋体"/>
                <w:i w:val="0"/>
                <w:iCs w:val="0"/>
                <w:color w:val="auto"/>
                <w:sz w:val="24"/>
                <w:highlight w:val="none"/>
                <w:shd w:val="clear" w:color="auto" w:fill="auto"/>
              </w:rPr>
            </w:pPr>
          </w:p>
        </w:tc>
        <w:tc>
          <w:tcPr>
            <w:tcW w:w="2204" w:type="dxa"/>
            <w:tcBorders>
              <w:top w:val="single" w:color="auto" w:sz="4" w:space="0"/>
              <w:left w:val="single" w:color="auto" w:sz="4" w:space="0"/>
              <w:bottom w:val="single" w:color="auto" w:sz="4" w:space="0"/>
              <w:right w:val="single" w:color="auto" w:sz="4" w:space="0"/>
            </w:tcBorders>
            <w:vAlign w:val="center"/>
          </w:tcPr>
          <w:p w14:paraId="6AD375CF">
            <w:pPr>
              <w:spacing w:line="360" w:lineRule="auto"/>
              <w:jc w:val="center"/>
              <w:rPr>
                <w:rFonts w:ascii="宋体" w:hAnsi="宋体" w:cs="宋体"/>
                <w:i w:val="0"/>
                <w:iCs w:val="0"/>
                <w:color w:val="auto"/>
                <w:sz w:val="24"/>
                <w:highlight w:val="none"/>
                <w:shd w:val="clear" w:color="auto" w:fill="auto"/>
              </w:rPr>
            </w:pPr>
          </w:p>
        </w:tc>
      </w:tr>
      <w:tr w14:paraId="31AA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24E9F121">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808" w:type="dxa"/>
            <w:tcBorders>
              <w:top w:val="single" w:color="auto" w:sz="4" w:space="0"/>
              <w:left w:val="single" w:color="auto" w:sz="4" w:space="0"/>
              <w:bottom w:val="single" w:color="auto" w:sz="4" w:space="0"/>
              <w:right w:val="single" w:color="auto" w:sz="4" w:space="0"/>
            </w:tcBorders>
            <w:vAlign w:val="center"/>
          </w:tcPr>
          <w:p w14:paraId="6825EC73">
            <w:pPr>
              <w:snapToGrid w:val="0"/>
              <w:spacing w:line="360" w:lineRule="auto"/>
              <w:jc w:val="center"/>
              <w:rPr>
                <w:rFonts w:ascii="宋体" w:hAnsi="宋体" w:cs="宋体"/>
                <w:i w:val="0"/>
                <w:iCs w:val="0"/>
                <w:color w:val="auto"/>
                <w:sz w:val="24"/>
                <w:highlight w:val="none"/>
                <w:shd w:val="clear" w:color="auto" w:fill="auto"/>
              </w:rPr>
            </w:pPr>
          </w:p>
        </w:tc>
        <w:tc>
          <w:tcPr>
            <w:tcW w:w="1365" w:type="dxa"/>
            <w:tcBorders>
              <w:top w:val="single" w:color="auto" w:sz="4" w:space="0"/>
              <w:left w:val="single" w:color="auto" w:sz="4" w:space="0"/>
              <w:bottom w:val="single" w:color="auto" w:sz="4" w:space="0"/>
              <w:right w:val="single" w:color="auto" w:sz="4" w:space="0"/>
            </w:tcBorders>
            <w:vAlign w:val="center"/>
          </w:tcPr>
          <w:p w14:paraId="569A0CE8">
            <w:pPr>
              <w:snapToGrid w:val="0"/>
              <w:spacing w:line="360" w:lineRule="auto"/>
              <w:jc w:val="center"/>
              <w:rPr>
                <w:rFonts w:ascii="宋体" w:hAnsi="宋体" w:cs="宋体"/>
                <w:i w:val="0"/>
                <w:iCs w:val="0"/>
                <w:color w:val="auto"/>
                <w:sz w:val="24"/>
                <w:highlight w:val="none"/>
                <w:shd w:val="clear" w:color="auto" w:fill="auto"/>
              </w:rPr>
            </w:pPr>
          </w:p>
        </w:tc>
        <w:tc>
          <w:tcPr>
            <w:tcW w:w="1365" w:type="dxa"/>
            <w:tcBorders>
              <w:top w:val="single" w:color="auto" w:sz="4" w:space="0"/>
              <w:left w:val="single" w:color="auto" w:sz="4" w:space="0"/>
              <w:bottom w:val="single" w:color="auto" w:sz="4" w:space="0"/>
              <w:right w:val="single" w:color="auto" w:sz="4" w:space="0"/>
            </w:tcBorders>
            <w:vAlign w:val="center"/>
          </w:tcPr>
          <w:p w14:paraId="11E7982A">
            <w:pPr>
              <w:snapToGrid w:val="0"/>
              <w:spacing w:line="360" w:lineRule="auto"/>
              <w:jc w:val="center"/>
              <w:rPr>
                <w:rFonts w:ascii="宋体" w:hAnsi="宋体" w:cs="宋体"/>
                <w:i w:val="0"/>
                <w:iCs w:val="0"/>
                <w:color w:val="auto"/>
                <w:sz w:val="24"/>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vAlign w:val="center"/>
          </w:tcPr>
          <w:p w14:paraId="78721A02">
            <w:pPr>
              <w:spacing w:line="360" w:lineRule="auto"/>
              <w:jc w:val="center"/>
              <w:rPr>
                <w:rFonts w:ascii="宋体" w:hAnsi="宋体" w:cs="宋体"/>
                <w:i w:val="0"/>
                <w:iCs w:val="0"/>
                <w:color w:val="auto"/>
                <w:sz w:val="24"/>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vAlign w:val="center"/>
          </w:tcPr>
          <w:p w14:paraId="5630587A">
            <w:pPr>
              <w:spacing w:line="360" w:lineRule="auto"/>
              <w:jc w:val="center"/>
              <w:rPr>
                <w:rFonts w:ascii="宋体" w:hAnsi="宋体" w:cs="宋体"/>
                <w:i w:val="0"/>
                <w:iCs w:val="0"/>
                <w:color w:val="auto"/>
                <w:sz w:val="24"/>
                <w:highlight w:val="none"/>
                <w:shd w:val="clear" w:color="auto" w:fill="auto"/>
              </w:rPr>
            </w:pPr>
          </w:p>
        </w:tc>
        <w:tc>
          <w:tcPr>
            <w:tcW w:w="2204" w:type="dxa"/>
            <w:tcBorders>
              <w:top w:val="single" w:color="auto" w:sz="4" w:space="0"/>
              <w:left w:val="single" w:color="auto" w:sz="4" w:space="0"/>
              <w:bottom w:val="single" w:color="auto" w:sz="4" w:space="0"/>
              <w:right w:val="single" w:color="auto" w:sz="4" w:space="0"/>
            </w:tcBorders>
            <w:vAlign w:val="center"/>
          </w:tcPr>
          <w:p w14:paraId="4FFB2716">
            <w:pPr>
              <w:spacing w:line="360" w:lineRule="auto"/>
              <w:jc w:val="center"/>
              <w:rPr>
                <w:rFonts w:ascii="宋体" w:hAnsi="宋体" w:cs="宋体"/>
                <w:i w:val="0"/>
                <w:iCs w:val="0"/>
                <w:color w:val="auto"/>
                <w:sz w:val="24"/>
                <w:highlight w:val="none"/>
                <w:shd w:val="clear" w:color="auto" w:fill="auto"/>
              </w:rPr>
            </w:pPr>
          </w:p>
        </w:tc>
      </w:tr>
      <w:tr w14:paraId="19AD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308FF652">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tc>
        <w:tc>
          <w:tcPr>
            <w:tcW w:w="808" w:type="dxa"/>
            <w:tcBorders>
              <w:top w:val="single" w:color="auto" w:sz="4" w:space="0"/>
              <w:left w:val="single" w:color="auto" w:sz="4" w:space="0"/>
              <w:bottom w:val="single" w:color="auto" w:sz="4" w:space="0"/>
              <w:right w:val="single" w:color="auto" w:sz="4" w:space="0"/>
            </w:tcBorders>
            <w:vAlign w:val="center"/>
          </w:tcPr>
          <w:p w14:paraId="6B2C7836">
            <w:pPr>
              <w:snapToGrid w:val="0"/>
              <w:spacing w:line="360" w:lineRule="auto"/>
              <w:jc w:val="center"/>
              <w:rPr>
                <w:rFonts w:ascii="宋体" w:hAnsi="宋体" w:cs="宋体"/>
                <w:i w:val="0"/>
                <w:iCs w:val="0"/>
                <w:color w:val="auto"/>
                <w:sz w:val="24"/>
                <w:highlight w:val="none"/>
                <w:shd w:val="clear" w:color="auto" w:fill="auto"/>
              </w:rPr>
            </w:pPr>
          </w:p>
        </w:tc>
        <w:tc>
          <w:tcPr>
            <w:tcW w:w="1365" w:type="dxa"/>
            <w:tcBorders>
              <w:top w:val="single" w:color="auto" w:sz="4" w:space="0"/>
              <w:left w:val="single" w:color="auto" w:sz="4" w:space="0"/>
              <w:bottom w:val="single" w:color="auto" w:sz="4" w:space="0"/>
              <w:right w:val="single" w:color="auto" w:sz="4" w:space="0"/>
            </w:tcBorders>
            <w:vAlign w:val="center"/>
          </w:tcPr>
          <w:p w14:paraId="7001A4DE">
            <w:pPr>
              <w:snapToGrid w:val="0"/>
              <w:spacing w:line="360" w:lineRule="auto"/>
              <w:jc w:val="center"/>
              <w:rPr>
                <w:rFonts w:ascii="宋体" w:hAnsi="宋体" w:cs="宋体"/>
                <w:i w:val="0"/>
                <w:iCs w:val="0"/>
                <w:color w:val="auto"/>
                <w:sz w:val="24"/>
                <w:highlight w:val="none"/>
                <w:shd w:val="clear" w:color="auto" w:fill="auto"/>
              </w:rPr>
            </w:pPr>
          </w:p>
        </w:tc>
        <w:tc>
          <w:tcPr>
            <w:tcW w:w="1365" w:type="dxa"/>
            <w:tcBorders>
              <w:top w:val="single" w:color="auto" w:sz="4" w:space="0"/>
              <w:left w:val="single" w:color="auto" w:sz="4" w:space="0"/>
              <w:bottom w:val="single" w:color="auto" w:sz="4" w:space="0"/>
              <w:right w:val="single" w:color="auto" w:sz="4" w:space="0"/>
            </w:tcBorders>
            <w:vAlign w:val="center"/>
          </w:tcPr>
          <w:p w14:paraId="18855435">
            <w:pPr>
              <w:snapToGrid w:val="0"/>
              <w:spacing w:line="360" w:lineRule="auto"/>
              <w:jc w:val="center"/>
              <w:rPr>
                <w:rFonts w:ascii="宋体" w:hAnsi="宋体" w:cs="宋体"/>
                <w:i w:val="0"/>
                <w:iCs w:val="0"/>
                <w:color w:val="auto"/>
                <w:sz w:val="24"/>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vAlign w:val="center"/>
          </w:tcPr>
          <w:p w14:paraId="361036FD">
            <w:pPr>
              <w:spacing w:line="360" w:lineRule="auto"/>
              <w:jc w:val="center"/>
              <w:rPr>
                <w:rFonts w:ascii="宋体" w:hAnsi="宋体" w:cs="宋体"/>
                <w:i w:val="0"/>
                <w:iCs w:val="0"/>
                <w:color w:val="auto"/>
                <w:sz w:val="24"/>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vAlign w:val="center"/>
          </w:tcPr>
          <w:p w14:paraId="60189A79">
            <w:pPr>
              <w:spacing w:line="360" w:lineRule="auto"/>
              <w:jc w:val="center"/>
              <w:rPr>
                <w:rFonts w:ascii="宋体" w:hAnsi="宋体" w:cs="宋体"/>
                <w:i w:val="0"/>
                <w:iCs w:val="0"/>
                <w:color w:val="auto"/>
                <w:sz w:val="24"/>
                <w:highlight w:val="none"/>
                <w:shd w:val="clear" w:color="auto" w:fill="auto"/>
              </w:rPr>
            </w:pPr>
          </w:p>
        </w:tc>
        <w:tc>
          <w:tcPr>
            <w:tcW w:w="2204" w:type="dxa"/>
            <w:tcBorders>
              <w:top w:val="single" w:color="auto" w:sz="4" w:space="0"/>
              <w:left w:val="single" w:color="auto" w:sz="4" w:space="0"/>
              <w:bottom w:val="single" w:color="auto" w:sz="4" w:space="0"/>
              <w:right w:val="single" w:color="auto" w:sz="4" w:space="0"/>
            </w:tcBorders>
            <w:vAlign w:val="center"/>
          </w:tcPr>
          <w:p w14:paraId="611C7AA6">
            <w:pPr>
              <w:spacing w:line="360" w:lineRule="auto"/>
              <w:jc w:val="center"/>
              <w:rPr>
                <w:rFonts w:ascii="宋体" w:hAnsi="宋体" w:cs="宋体"/>
                <w:i w:val="0"/>
                <w:iCs w:val="0"/>
                <w:color w:val="auto"/>
                <w:sz w:val="24"/>
                <w:highlight w:val="none"/>
                <w:shd w:val="clear" w:color="auto" w:fill="auto"/>
              </w:rPr>
            </w:pPr>
          </w:p>
        </w:tc>
      </w:tr>
    </w:tbl>
    <w:p w14:paraId="0F451049">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53105E61">
      <w:pPr>
        <w:jc w:val="center"/>
        <w:rPr>
          <w:rFonts w:ascii="宋体" w:hAnsi="宋体" w:cs="宋体"/>
          <w:b/>
          <w:i w:val="0"/>
          <w:iCs w:val="0"/>
          <w:color w:val="auto"/>
          <w:kern w:val="0"/>
          <w:sz w:val="32"/>
          <w:szCs w:val="32"/>
          <w:highlight w:val="none"/>
          <w:shd w:val="clear" w:color="auto" w:fill="auto"/>
        </w:rPr>
      </w:pPr>
    </w:p>
    <w:p w14:paraId="62A108AB">
      <w:pPr>
        <w:jc w:val="center"/>
        <w:rPr>
          <w:rFonts w:ascii="宋体" w:hAnsi="宋体" w:cs="宋体"/>
          <w:b/>
          <w:i w:val="0"/>
          <w:iCs w:val="0"/>
          <w:color w:val="auto"/>
          <w:kern w:val="0"/>
          <w:sz w:val="32"/>
          <w:szCs w:val="32"/>
          <w:highlight w:val="none"/>
          <w:shd w:val="clear" w:color="auto" w:fill="auto"/>
        </w:rPr>
      </w:pPr>
    </w:p>
    <w:p w14:paraId="4143F472">
      <w:pPr>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七、商务技术偏离表</w:t>
      </w:r>
    </w:p>
    <w:tbl>
      <w:tblPr>
        <w:tblStyle w:val="64"/>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97"/>
        <w:gridCol w:w="3497"/>
        <w:gridCol w:w="1437"/>
      </w:tblGrid>
      <w:tr w14:paraId="455E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0633280">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序号</w:t>
            </w:r>
          </w:p>
        </w:tc>
        <w:tc>
          <w:tcPr>
            <w:tcW w:w="3497" w:type="dxa"/>
          </w:tcPr>
          <w:p w14:paraId="4BC1BEA3">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招标文件章节及具体内容</w:t>
            </w:r>
          </w:p>
        </w:tc>
        <w:tc>
          <w:tcPr>
            <w:tcW w:w="3497" w:type="dxa"/>
          </w:tcPr>
          <w:p w14:paraId="7D5E1D19">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投标文件章节及具体内容</w:t>
            </w:r>
          </w:p>
        </w:tc>
        <w:tc>
          <w:tcPr>
            <w:tcW w:w="1437" w:type="dxa"/>
          </w:tcPr>
          <w:p w14:paraId="30671B31">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偏离说明</w:t>
            </w:r>
          </w:p>
        </w:tc>
      </w:tr>
      <w:tr w14:paraId="0A9B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4B18F22">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p>
        </w:tc>
        <w:tc>
          <w:tcPr>
            <w:tcW w:w="3497" w:type="dxa"/>
          </w:tcPr>
          <w:p w14:paraId="18A876CC">
            <w:pPr>
              <w:jc w:val="center"/>
              <w:rPr>
                <w:rFonts w:ascii="宋体" w:hAnsi="宋体" w:cs="宋体"/>
                <w:b/>
                <w:i w:val="0"/>
                <w:iCs w:val="0"/>
                <w:color w:val="auto"/>
                <w:kern w:val="0"/>
                <w:sz w:val="32"/>
                <w:szCs w:val="32"/>
                <w:highlight w:val="none"/>
                <w:shd w:val="clear" w:color="auto" w:fill="auto"/>
              </w:rPr>
            </w:pPr>
          </w:p>
        </w:tc>
        <w:tc>
          <w:tcPr>
            <w:tcW w:w="3497" w:type="dxa"/>
          </w:tcPr>
          <w:p w14:paraId="775CCC7C">
            <w:pPr>
              <w:jc w:val="center"/>
              <w:rPr>
                <w:rFonts w:ascii="宋体" w:hAnsi="宋体" w:cs="宋体"/>
                <w:b/>
                <w:i w:val="0"/>
                <w:iCs w:val="0"/>
                <w:color w:val="auto"/>
                <w:kern w:val="0"/>
                <w:sz w:val="32"/>
                <w:szCs w:val="32"/>
                <w:highlight w:val="none"/>
                <w:shd w:val="clear" w:color="auto" w:fill="auto"/>
              </w:rPr>
            </w:pPr>
          </w:p>
        </w:tc>
        <w:tc>
          <w:tcPr>
            <w:tcW w:w="1437" w:type="dxa"/>
          </w:tcPr>
          <w:p w14:paraId="0A870605">
            <w:pPr>
              <w:jc w:val="center"/>
              <w:rPr>
                <w:rFonts w:ascii="宋体" w:hAnsi="宋体" w:cs="宋体"/>
                <w:b/>
                <w:i w:val="0"/>
                <w:iCs w:val="0"/>
                <w:color w:val="auto"/>
                <w:kern w:val="0"/>
                <w:sz w:val="32"/>
                <w:szCs w:val="32"/>
                <w:highlight w:val="none"/>
                <w:shd w:val="clear" w:color="auto" w:fill="auto"/>
              </w:rPr>
            </w:pPr>
          </w:p>
        </w:tc>
      </w:tr>
      <w:tr w14:paraId="7A3F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9F2A4C1">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p>
        </w:tc>
        <w:tc>
          <w:tcPr>
            <w:tcW w:w="3497" w:type="dxa"/>
          </w:tcPr>
          <w:p w14:paraId="55E25E94">
            <w:pPr>
              <w:jc w:val="center"/>
              <w:rPr>
                <w:rFonts w:ascii="宋体" w:hAnsi="宋体" w:cs="宋体"/>
                <w:b/>
                <w:i w:val="0"/>
                <w:iCs w:val="0"/>
                <w:color w:val="auto"/>
                <w:kern w:val="0"/>
                <w:sz w:val="32"/>
                <w:szCs w:val="32"/>
                <w:highlight w:val="none"/>
                <w:shd w:val="clear" w:color="auto" w:fill="auto"/>
              </w:rPr>
            </w:pPr>
          </w:p>
        </w:tc>
        <w:tc>
          <w:tcPr>
            <w:tcW w:w="3497" w:type="dxa"/>
          </w:tcPr>
          <w:p w14:paraId="2E2B776A">
            <w:pPr>
              <w:jc w:val="center"/>
              <w:rPr>
                <w:rFonts w:ascii="宋体" w:hAnsi="宋体" w:cs="宋体"/>
                <w:b/>
                <w:i w:val="0"/>
                <w:iCs w:val="0"/>
                <w:color w:val="auto"/>
                <w:kern w:val="0"/>
                <w:sz w:val="32"/>
                <w:szCs w:val="32"/>
                <w:highlight w:val="none"/>
                <w:shd w:val="clear" w:color="auto" w:fill="auto"/>
              </w:rPr>
            </w:pPr>
          </w:p>
        </w:tc>
        <w:tc>
          <w:tcPr>
            <w:tcW w:w="1437" w:type="dxa"/>
          </w:tcPr>
          <w:p w14:paraId="166C375F">
            <w:pPr>
              <w:jc w:val="center"/>
              <w:rPr>
                <w:rFonts w:ascii="宋体" w:hAnsi="宋体" w:cs="宋体"/>
                <w:b/>
                <w:i w:val="0"/>
                <w:iCs w:val="0"/>
                <w:color w:val="auto"/>
                <w:kern w:val="0"/>
                <w:sz w:val="32"/>
                <w:szCs w:val="32"/>
                <w:highlight w:val="none"/>
                <w:shd w:val="clear" w:color="auto" w:fill="auto"/>
              </w:rPr>
            </w:pPr>
          </w:p>
        </w:tc>
      </w:tr>
      <w:tr w14:paraId="52E7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1FEB157">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w:t>
            </w:r>
          </w:p>
        </w:tc>
        <w:tc>
          <w:tcPr>
            <w:tcW w:w="3497" w:type="dxa"/>
          </w:tcPr>
          <w:p w14:paraId="36A889BD">
            <w:pPr>
              <w:jc w:val="center"/>
              <w:rPr>
                <w:rFonts w:ascii="宋体" w:hAnsi="宋体" w:cs="宋体"/>
                <w:b/>
                <w:i w:val="0"/>
                <w:iCs w:val="0"/>
                <w:color w:val="auto"/>
                <w:kern w:val="0"/>
                <w:sz w:val="32"/>
                <w:szCs w:val="32"/>
                <w:highlight w:val="none"/>
                <w:shd w:val="clear" w:color="auto" w:fill="auto"/>
              </w:rPr>
            </w:pPr>
          </w:p>
        </w:tc>
        <w:tc>
          <w:tcPr>
            <w:tcW w:w="3497" w:type="dxa"/>
          </w:tcPr>
          <w:p w14:paraId="7F4EB86B">
            <w:pPr>
              <w:jc w:val="center"/>
              <w:rPr>
                <w:rFonts w:ascii="宋体" w:hAnsi="宋体" w:cs="宋体"/>
                <w:b/>
                <w:i w:val="0"/>
                <w:iCs w:val="0"/>
                <w:color w:val="auto"/>
                <w:kern w:val="0"/>
                <w:sz w:val="32"/>
                <w:szCs w:val="32"/>
                <w:highlight w:val="none"/>
                <w:shd w:val="clear" w:color="auto" w:fill="auto"/>
              </w:rPr>
            </w:pPr>
          </w:p>
        </w:tc>
        <w:tc>
          <w:tcPr>
            <w:tcW w:w="1437" w:type="dxa"/>
          </w:tcPr>
          <w:p w14:paraId="783DE5FA">
            <w:pPr>
              <w:jc w:val="center"/>
              <w:rPr>
                <w:rFonts w:ascii="宋体" w:hAnsi="宋体" w:cs="宋体"/>
                <w:b/>
                <w:i w:val="0"/>
                <w:iCs w:val="0"/>
                <w:color w:val="auto"/>
                <w:kern w:val="0"/>
                <w:sz w:val="32"/>
                <w:szCs w:val="32"/>
                <w:highlight w:val="none"/>
                <w:shd w:val="clear" w:color="auto" w:fill="auto"/>
              </w:rPr>
            </w:pPr>
          </w:p>
        </w:tc>
      </w:tr>
    </w:tbl>
    <w:p w14:paraId="64B7359B">
      <w:pPr>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投标人保证：除商务技术偏离表列出的偏离外，投标人响应招标文件的全部要求</w:t>
      </w:r>
    </w:p>
    <w:p w14:paraId="60B2AAAA">
      <w:pPr>
        <w:jc w:val="center"/>
        <w:rPr>
          <w:rFonts w:ascii="宋体" w:hAnsi="宋体" w:cs="宋体"/>
          <w:b/>
          <w:i w:val="0"/>
          <w:iCs w:val="0"/>
          <w:color w:val="auto"/>
          <w:kern w:val="0"/>
          <w:sz w:val="32"/>
          <w:szCs w:val="32"/>
          <w:highlight w:val="none"/>
          <w:shd w:val="clear" w:color="auto" w:fill="auto"/>
        </w:rPr>
      </w:pPr>
    </w:p>
    <w:p w14:paraId="710C0A52">
      <w:pPr>
        <w:spacing w:line="360" w:lineRule="auto"/>
        <w:ind w:right="420"/>
        <w:rPr>
          <w:rFonts w:hint="eastAsia" w:ascii="宋体" w:hAnsi="宋体" w:eastAsia="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r>
        <w:rPr>
          <w:rFonts w:hint="eastAsia" w:ascii="宋体" w:hAnsi="宋体" w:eastAsia="宋体" w:cs="宋体"/>
          <w:i w:val="0"/>
          <w:iCs w:val="0"/>
          <w:color w:val="auto"/>
          <w:sz w:val="24"/>
          <w:highlight w:val="none"/>
          <w:shd w:val="clear" w:color="auto" w:fill="auto"/>
        </w:rPr>
        <w:t>：</w:t>
      </w:r>
      <w:r>
        <w:rPr>
          <w:rFonts w:hint="eastAsia" w:ascii="宋体" w:hAnsi="宋体" w:eastAsia="宋体" w:cs="宋体"/>
          <w:i w:val="0"/>
          <w:iCs w:val="0"/>
          <w:color w:val="auto"/>
          <w:sz w:val="24"/>
          <w:highlight w:val="none"/>
          <w:shd w:val="clear" w:color="auto" w:fill="auto"/>
          <w:lang w:val="en-US" w:eastAsia="zh-CN"/>
        </w:rPr>
        <w:t>1.</w:t>
      </w:r>
      <w:r>
        <w:rPr>
          <w:rFonts w:hint="eastAsia" w:ascii="宋体" w:hAnsi="宋体" w:eastAsia="宋体" w:cs="宋体"/>
          <w:i w:val="0"/>
          <w:iCs w:val="0"/>
          <w:color w:val="auto"/>
          <w:sz w:val="24"/>
          <w:highlight w:val="none"/>
          <w:shd w:val="clear" w:color="auto" w:fill="auto"/>
        </w:rPr>
        <w:t>按本格式和要求提供。</w:t>
      </w:r>
    </w:p>
    <w:p w14:paraId="2728D80C">
      <w:pPr>
        <w:spacing w:line="360" w:lineRule="auto"/>
        <w:ind w:right="420"/>
        <w:rPr>
          <w:rFonts w:hint="eastAsia" w:ascii="宋体" w:hAnsi="宋体" w:eastAsia="宋体" w:cs="宋体"/>
          <w:i w:val="0"/>
          <w:iCs w:val="0"/>
          <w:color w:val="auto"/>
          <w:sz w:val="24"/>
          <w:highlight w:val="none"/>
          <w:shd w:val="clear" w:color="auto" w:fill="auto"/>
          <w:lang w:val="en-US" w:eastAsia="zh-CN"/>
        </w:rPr>
      </w:pPr>
      <w:r>
        <w:rPr>
          <w:rFonts w:hint="eastAsia" w:ascii="宋体" w:hAnsi="宋体" w:eastAsia="宋体" w:cs="宋体"/>
          <w:i w:val="0"/>
          <w:iCs w:val="0"/>
          <w:color w:val="auto"/>
          <w:sz w:val="24"/>
          <w:highlight w:val="none"/>
          <w:shd w:val="clear" w:color="auto" w:fill="auto"/>
          <w:lang w:val="en-US" w:eastAsia="zh-CN"/>
        </w:rPr>
        <w:t>2.本表格所反映的偏离情况与“符合性审查资料”、“评标标准相应的商务技术资料”不一致的，以“符合性审查资料”、“评标标准相应的商务技术资料”为准。</w:t>
      </w:r>
    </w:p>
    <w:p w14:paraId="7B3BA088">
      <w:pPr>
        <w:jc w:val="left"/>
        <w:rPr>
          <w:rFonts w:ascii="宋体" w:hAnsi="宋体" w:cs="宋体"/>
          <w:i w:val="0"/>
          <w:iCs w:val="0"/>
          <w:color w:val="auto"/>
          <w:kern w:val="0"/>
          <w:sz w:val="24"/>
          <w:highlight w:val="none"/>
          <w:shd w:val="clear" w:color="auto" w:fill="auto"/>
        </w:rPr>
      </w:pPr>
      <w:r>
        <w:rPr>
          <w:rFonts w:hint="eastAsia" w:ascii="宋体" w:hAnsi="宋体" w:eastAsia="宋体" w:cs="宋体"/>
          <w:i w:val="0"/>
          <w:iCs w:val="0"/>
          <w:color w:val="auto"/>
          <w:sz w:val="24"/>
          <w:highlight w:val="none"/>
          <w:shd w:val="clear" w:color="auto" w:fill="auto"/>
          <w:lang w:val="en-US" w:eastAsia="zh-CN"/>
        </w:rPr>
        <w:t>3.投标人须保证：除商务技术偏离表列出的偏离外，投标人响应招标文件的全部非实质性要求。</w:t>
      </w:r>
    </w:p>
    <w:p w14:paraId="22C48E9D">
      <w:pPr>
        <w:jc w:val="center"/>
        <w:rPr>
          <w:rFonts w:ascii="宋体" w:hAnsi="宋体" w:cs="宋体"/>
          <w:b/>
          <w:i w:val="0"/>
          <w:iCs w:val="0"/>
          <w:color w:val="auto"/>
          <w:kern w:val="0"/>
          <w:sz w:val="32"/>
          <w:szCs w:val="32"/>
          <w:highlight w:val="none"/>
          <w:shd w:val="clear" w:color="auto" w:fill="auto"/>
        </w:rPr>
      </w:pPr>
    </w:p>
    <w:p w14:paraId="170AE5BF">
      <w:pPr>
        <w:spacing w:line="360" w:lineRule="auto"/>
        <w:ind w:right="420"/>
        <w:rPr>
          <w:rFonts w:hint="eastAsia" w:ascii="宋体" w:hAnsi="宋体" w:cs="宋体"/>
          <w:i w:val="0"/>
          <w:iCs w:val="0"/>
          <w:color w:val="auto"/>
          <w:sz w:val="24"/>
          <w:highlight w:val="none"/>
          <w:shd w:val="clear" w:color="auto" w:fill="auto"/>
        </w:rPr>
      </w:pPr>
    </w:p>
    <w:p w14:paraId="1B4ED1C8">
      <w:pPr>
        <w:spacing w:line="360" w:lineRule="auto"/>
        <w:ind w:right="420"/>
        <w:rPr>
          <w:rFonts w:hint="eastAsia" w:ascii="宋体" w:hAnsi="宋体" w:cs="宋体"/>
          <w:i w:val="0"/>
          <w:iCs w:val="0"/>
          <w:color w:val="auto"/>
          <w:sz w:val="24"/>
          <w:highlight w:val="none"/>
          <w:shd w:val="clear" w:color="auto" w:fill="auto"/>
        </w:rPr>
      </w:pPr>
    </w:p>
    <w:p w14:paraId="7B4203BA">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0D97F585">
      <w:pPr>
        <w:ind w:firstLine="1911" w:firstLineChars="595"/>
        <w:rPr>
          <w:rFonts w:ascii="宋体" w:hAnsi="宋体" w:cs="宋体"/>
          <w:b/>
          <w:bCs/>
          <w:i w:val="0"/>
          <w:iCs w:val="0"/>
          <w:color w:val="auto"/>
          <w:sz w:val="32"/>
          <w:szCs w:val="32"/>
          <w:highlight w:val="none"/>
          <w:shd w:val="clear" w:color="auto" w:fill="auto"/>
        </w:rPr>
      </w:pPr>
    </w:p>
    <w:p w14:paraId="56086C71">
      <w:pPr>
        <w:ind w:firstLine="1911" w:firstLineChars="595"/>
        <w:rPr>
          <w:rFonts w:ascii="宋体" w:hAnsi="宋体" w:cs="宋体"/>
          <w:b/>
          <w:bCs/>
          <w:i w:val="0"/>
          <w:iCs w:val="0"/>
          <w:color w:val="auto"/>
          <w:sz w:val="32"/>
          <w:szCs w:val="32"/>
          <w:highlight w:val="none"/>
          <w:shd w:val="clear" w:color="auto" w:fill="auto"/>
        </w:rPr>
      </w:pPr>
    </w:p>
    <w:p w14:paraId="6823AAB9">
      <w:pPr>
        <w:ind w:firstLine="1911" w:firstLineChars="595"/>
        <w:rPr>
          <w:rFonts w:ascii="宋体" w:hAnsi="宋体" w:cs="宋体"/>
          <w:b/>
          <w:bCs/>
          <w:i w:val="0"/>
          <w:iCs w:val="0"/>
          <w:color w:val="auto"/>
          <w:sz w:val="32"/>
          <w:szCs w:val="32"/>
          <w:highlight w:val="none"/>
          <w:shd w:val="clear" w:color="auto" w:fill="auto"/>
        </w:rPr>
      </w:pPr>
    </w:p>
    <w:p w14:paraId="584E5417">
      <w:pPr>
        <w:widowControl/>
        <w:adjustRightInd/>
        <w:jc w:val="left"/>
        <w:rPr>
          <w:rFonts w:ascii="宋体" w:hAnsi="宋体" w:cs="宋体"/>
          <w:b/>
          <w:bCs/>
          <w:i w:val="0"/>
          <w:iCs w:val="0"/>
          <w:color w:val="auto"/>
          <w:sz w:val="32"/>
          <w:szCs w:val="32"/>
          <w:highlight w:val="none"/>
          <w:shd w:val="clear" w:color="auto" w:fill="auto"/>
        </w:rPr>
      </w:pPr>
      <w:r>
        <w:rPr>
          <w:rFonts w:ascii="宋体" w:hAnsi="宋体" w:cs="宋体"/>
          <w:b/>
          <w:bCs/>
          <w:i w:val="0"/>
          <w:iCs w:val="0"/>
          <w:color w:val="auto"/>
          <w:sz w:val="32"/>
          <w:szCs w:val="32"/>
          <w:highlight w:val="none"/>
          <w:shd w:val="clear" w:color="auto" w:fill="auto"/>
        </w:rPr>
        <w:br w:type="page"/>
      </w:r>
    </w:p>
    <w:p w14:paraId="136455F6">
      <w:pPr>
        <w:keepNext w:val="0"/>
        <w:keepLines w:val="0"/>
        <w:pageBreakBefore w:val="0"/>
        <w:widowControl w:val="0"/>
        <w:kinsoku/>
        <w:wordWrap/>
        <w:overflowPunct/>
        <w:topLinePunct w:val="0"/>
        <w:autoSpaceDE/>
        <w:autoSpaceDN/>
        <w:bidi w:val="0"/>
        <w:adjustRightInd w:val="0"/>
        <w:spacing w:line="360" w:lineRule="auto"/>
        <w:ind w:firstLine="1911" w:firstLineChars="595"/>
        <w:textAlignment w:val="auto"/>
        <w:rPr>
          <w:rFonts w:ascii="宋体" w:hAnsi="宋体" w:cs="宋体"/>
          <w:b/>
          <w:i w:val="0"/>
          <w:iCs w:val="0"/>
          <w:color w:val="auto"/>
          <w:kern w:val="0"/>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八</w:t>
      </w:r>
      <w:r>
        <w:rPr>
          <w:rFonts w:hint="eastAsia" w:ascii="宋体" w:hAnsi="宋体" w:cs="宋体"/>
          <w:b/>
          <w:i w:val="0"/>
          <w:iCs w:val="0"/>
          <w:color w:val="auto"/>
          <w:kern w:val="0"/>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政府采购供应商廉洁自律承诺书</w:t>
      </w:r>
    </w:p>
    <w:p w14:paraId="533B11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杭州市人力资源和社会保障政务服务中心</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kern w:val="0"/>
          <w:sz w:val="24"/>
          <w:highlight w:val="none"/>
          <w:shd w:val="clear" w:color="auto" w:fill="auto"/>
          <w:lang w:val="zh-CN"/>
        </w:rPr>
        <w:t>：</w:t>
      </w:r>
    </w:p>
    <w:p w14:paraId="6BF191EF">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我单位响应你</w:t>
      </w:r>
      <w:r>
        <w:rPr>
          <w:rFonts w:hint="eastAsia" w:ascii="宋体" w:hAnsi="宋体" w:cs="宋体"/>
          <w:i w:val="0"/>
          <w:iCs w:val="0"/>
          <w:color w:val="auto"/>
          <w:sz w:val="24"/>
          <w:highlight w:val="none"/>
          <w:shd w:val="clear" w:color="auto" w:fill="auto"/>
        </w:rPr>
        <w:t>单位</w:t>
      </w:r>
      <w:r>
        <w:rPr>
          <w:rFonts w:hint="eastAsia" w:ascii="宋体" w:hAnsi="宋体" w:cs="宋体"/>
          <w:i w:val="0"/>
          <w:iCs w:val="0"/>
          <w:color w:val="auto"/>
          <w:kern w:val="0"/>
          <w:sz w:val="24"/>
          <w:highlight w:val="none"/>
          <w:shd w:val="clear" w:color="auto" w:fill="auto"/>
          <w:lang w:val="zh-CN"/>
        </w:rPr>
        <w:t>项目招标要求参加投标。在这次投标过程中和中标后，我们将严格遵守国家法律法规要求，并郑重承诺：</w:t>
      </w:r>
    </w:p>
    <w:p w14:paraId="2C8EE943">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一、不向项目有关人员及部门赠送礼金礼物、有价证券、回扣以及中介费、介绍费、咨询费等好处费； </w:t>
      </w:r>
    </w:p>
    <w:p w14:paraId="053B03CF">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二、不为项目有关人员及部门报销应由你方单位或个人支付的费用； </w:t>
      </w:r>
    </w:p>
    <w:p w14:paraId="52A2630C">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三、不向项目有关人员及部门提供有可能影响公正的宴请和健身娱乐等活动； </w:t>
      </w:r>
    </w:p>
    <w:p w14:paraId="14BC7B67">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四、不为项目有关人员及部门出国（境）、旅游等提供方便；</w:t>
      </w:r>
    </w:p>
    <w:p w14:paraId="3B6F48D3">
      <w:pPr>
        <w:autoSpaceDE w:val="0"/>
        <w:autoSpaceDN w:val="0"/>
        <w:spacing w:line="360" w:lineRule="auto"/>
        <w:ind w:left="481" w:leftChars="229"/>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五、不为项目有关人员个人装修住房、婚丧嫁娶、配偶子女工作安排等提供</w:t>
      </w:r>
    </w:p>
    <w:p w14:paraId="1B35E1E6">
      <w:pPr>
        <w:autoSpaceDE w:val="0"/>
        <w:autoSpaceDN w:val="0"/>
        <w:spacing w:line="360" w:lineRule="auto"/>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好处；</w:t>
      </w:r>
    </w:p>
    <w:p w14:paraId="326CD89A">
      <w:pPr>
        <w:autoSpaceDE w:val="0"/>
        <w:autoSpaceDN w:val="0"/>
        <w:spacing w:line="360" w:lineRule="auto"/>
        <w:ind w:left="481" w:leftChars="229"/>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六、严格遵守《</w:t>
      </w:r>
      <w:r>
        <w:rPr>
          <w:rFonts w:hint="eastAsia" w:ascii="宋体" w:hAnsi="宋体" w:cs="宋体"/>
          <w:i w:val="0"/>
          <w:iCs w:val="0"/>
          <w:color w:val="auto"/>
          <w:sz w:val="24"/>
          <w:highlight w:val="none"/>
          <w:shd w:val="clear" w:color="auto" w:fill="auto"/>
          <w:lang w:val="zh-CN"/>
        </w:rPr>
        <w:t>中华人民共和国</w:t>
      </w:r>
      <w:r>
        <w:rPr>
          <w:rFonts w:hint="eastAsia" w:ascii="宋体" w:hAnsi="宋体" w:cs="宋体"/>
          <w:i w:val="0"/>
          <w:iCs w:val="0"/>
          <w:color w:val="auto"/>
          <w:kern w:val="0"/>
          <w:sz w:val="24"/>
          <w:highlight w:val="none"/>
          <w:shd w:val="clear" w:color="auto" w:fill="auto"/>
          <w:lang w:val="zh-CN"/>
        </w:rPr>
        <w:t>政府采购法》、《</w:t>
      </w:r>
      <w:r>
        <w:rPr>
          <w:rFonts w:hint="eastAsia" w:ascii="宋体" w:hAnsi="宋体" w:cs="宋体"/>
          <w:i w:val="0"/>
          <w:iCs w:val="0"/>
          <w:color w:val="auto"/>
          <w:sz w:val="24"/>
          <w:highlight w:val="none"/>
          <w:shd w:val="clear" w:color="auto" w:fill="auto"/>
          <w:lang w:val="zh-CN"/>
        </w:rPr>
        <w:t>中华人民共和国</w:t>
      </w:r>
      <w:r>
        <w:rPr>
          <w:rFonts w:hint="eastAsia" w:ascii="宋体" w:hAnsi="宋体" w:cs="宋体"/>
          <w:i w:val="0"/>
          <w:iCs w:val="0"/>
          <w:color w:val="auto"/>
          <w:kern w:val="0"/>
          <w:sz w:val="24"/>
          <w:highlight w:val="none"/>
          <w:shd w:val="clear" w:color="auto" w:fill="auto"/>
          <w:lang w:val="zh-CN"/>
        </w:rPr>
        <w:t>招标投标</w:t>
      </w:r>
    </w:p>
    <w:p w14:paraId="50119744">
      <w:pPr>
        <w:autoSpaceDE w:val="0"/>
        <w:autoSpaceDN w:val="0"/>
        <w:spacing w:line="360" w:lineRule="auto"/>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法》、</w:t>
      </w:r>
      <w:r>
        <w:rPr>
          <w:rFonts w:hint="eastAsia" w:ascii="宋体" w:hAnsi="宋体" w:cs="宋体"/>
          <w:i w:val="0"/>
          <w:iCs w:val="0"/>
          <w:color w:val="auto"/>
          <w:sz w:val="24"/>
          <w:highlight w:val="none"/>
          <w:shd w:val="clear" w:color="auto" w:fill="auto"/>
          <w:lang w:val="zh-CN"/>
        </w:rPr>
        <w:t>《中华人民共和国民法典》</w:t>
      </w:r>
      <w:r>
        <w:rPr>
          <w:rFonts w:hint="eastAsia" w:ascii="宋体" w:hAnsi="宋体" w:cs="宋体"/>
          <w:i w:val="0"/>
          <w:iCs w:val="0"/>
          <w:color w:val="auto"/>
          <w:kern w:val="0"/>
          <w:sz w:val="24"/>
          <w:highlight w:val="none"/>
          <w:shd w:val="clear" w:color="auto" w:fill="auto"/>
          <w:lang w:val="zh-CN"/>
        </w:rPr>
        <w:t xml:space="preserve">等法律法规，诚实守信，合法经营，坚决抵制各种违法违纪行为。 </w:t>
      </w:r>
    </w:p>
    <w:p w14:paraId="74127F86">
      <w:pPr>
        <w:autoSpaceDE w:val="0"/>
        <w:autoSpaceDN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如违反上述承诺，你</w:t>
      </w:r>
      <w:r>
        <w:rPr>
          <w:rFonts w:hint="eastAsia" w:ascii="宋体" w:hAnsi="宋体" w:cs="宋体"/>
          <w:i w:val="0"/>
          <w:iCs w:val="0"/>
          <w:color w:val="auto"/>
          <w:sz w:val="24"/>
          <w:highlight w:val="none"/>
          <w:shd w:val="clear" w:color="auto" w:fill="auto"/>
        </w:rPr>
        <w:t>单位</w:t>
      </w:r>
      <w:r>
        <w:rPr>
          <w:rFonts w:hint="eastAsia" w:ascii="宋体" w:hAnsi="宋体" w:cs="宋体"/>
          <w:i w:val="0"/>
          <w:iCs w:val="0"/>
          <w:color w:val="auto"/>
          <w:kern w:val="0"/>
          <w:sz w:val="24"/>
          <w:highlight w:val="none"/>
          <w:shd w:val="clear" w:color="auto" w:fill="auto"/>
          <w:lang w:val="zh-CN"/>
        </w:rPr>
        <w:t>有权立即取消我单位投标、中标或在建项目的建设资格，有权拒绝我单位在一定时期内进入你</w:t>
      </w:r>
      <w:r>
        <w:rPr>
          <w:rFonts w:hint="eastAsia" w:ascii="宋体" w:hAnsi="宋体" w:cs="宋体"/>
          <w:i w:val="0"/>
          <w:iCs w:val="0"/>
          <w:color w:val="auto"/>
          <w:sz w:val="24"/>
          <w:highlight w:val="none"/>
          <w:shd w:val="clear" w:color="auto" w:fill="auto"/>
        </w:rPr>
        <w:t>单位</w:t>
      </w:r>
      <w:r>
        <w:rPr>
          <w:rFonts w:hint="eastAsia" w:ascii="宋体" w:hAnsi="宋体" w:cs="宋体"/>
          <w:i w:val="0"/>
          <w:iCs w:val="0"/>
          <w:color w:val="auto"/>
          <w:kern w:val="0"/>
          <w:sz w:val="24"/>
          <w:highlight w:val="none"/>
          <w:shd w:val="clear" w:color="auto" w:fill="auto"/>
          <w:lang w:val="zh-CN"/>
        </w:rPr>
        <w:t>进行项目建设或其他经营活动，并通报市财政局。由此引起的相应损失均由我单位承担。</w:t>
      </w:r>
    </w:p>
    <w:p w14:paraId="58393210">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3D5074B6">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7DF5A8AD">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460FE6E9">
      <w:pPr>
        <w:autoSpaceDE w:val="0"/>
        <w:autoSpaceDN w:val="0"/>
        <w:spacing w:line="360" w:lineRule="auto"/>
        <w:ind w:left="2" w:leftChars="1" w:right="1120" w:firstLine="4560" w:firstLineChars="19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投标人名称（</w:t>
      </w:r>
      <w:r>
        <w:rPr>
          <w:rFonts w:hint="eastAsia" w:ascii="宋体" w:hAnsi="宋体" w:cs="宋体"/>
          <w:i w:val="0"/>
          <w:iCs w:val="0"/>
          <w:color w:val="auto"/>
          <w:sz w:val="24"/>
          <w:highlight w:val="none"/>
          <w:shd w:val="clear" w:color="auto" w:fill="auto"/>
        </w:rPr>
        <w:t>电子签名</w:t>
      </w:r>
      <w:r>
        <w:rPr>
          <w:rFonts w:hint="eastAsia" w:ascii="宋体" w:hAnsi="宋体" w:cs="宋体"/>
          <w:i w:val="0"/>
          <w:iCs w:val="0"/>
          <w:color w:val="auto"/>
          <w:kern w:val="0"/>
          <w:sz w:val="24"/>
          <w:highlight w:val="none"/>
          <w:shd w:val="clear" w:color="auto" w:fill="auto"/>
          <w:lang w:val="zh-CN"/>
        </w:rPr>
        <w:t xml:space="preserve">）：                                                                                                                                                                                                               </w:t>
      </w:r>
    </w:p>
    <w:p w14:paraId="703AD8C5">
      <w:pPr>
        <w:spacing w:line="360" w:lineRule="auto"/>
        <w:ind w:left="4620" w:leftChars="2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 xml:space="preserve">   年   月   日</w:t>
      </w:r>
    </w:p>
    <w:p w14:paraId="2B6723E5">
      <w:pPr>
        <w:spacing w:line="360" w:lineRule="auto"/>
        <w:jc w:val="center"/>
        <w:rPr>
          <w:rFonts w:ascii="宋体" w:hAnsi="宋体" w:cs="宋体"/>
          <w:b/>
          <w:bCs/>
          <w:i w:val="0"/>
          <w:iCs w:val="0"/>
          <w:color w:val="auto"/>
          <w:sz w:val="24"/>
          <w:highlight w:val="none"/>
          <w:shd w:val="clear" w:color="auto" w:fill="auto"/>
        </w:rPr>
      </w:pPr>
    </w:p>
    <w:p w14:paraId="3662B56A">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4DD855D2">
      <w:pPr>
        <w:spacing w:line="360" w:lineRule="auto"/>
        <w:jc w:val="center"/>
        <w:rPr>
          <w:rFonts w:ascii="宋体" w:hAnsi="宋体" w:cs="宋体"/>
          <w:b/>
          <w:bCs/>
          <w:i w:val="0"/>
          <w:iCs w:val="0"/>
          <w:color w:val="auto"/>
          <w:sz w:val="24"/>
          <w:highlight w:val="none"/>
          <w:shd w:val="clear" w:color="auto" w:fill="auto"/>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2934F1E8">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报价文件部分</w:t>
      </w:r>
    </w:p>
    <w:p w14:paraId="4C2CFCEC">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14:paraId="3A6F6D6F">
      <w:pPr>
        <w:spacing w:line="360" w:lineRule="auto"/>
        <w:jc w:val="center"/>
        <w:outlineLvl w:val="0"/>
        <w:rPr>
          <w:rFonts w:ascii="宋体" w:hAnsi="宋体" w:cs="宋体"/>
          <w:b/>
          <w:i w:val="0"/>
          <w:iCs w:val="0"/>
          <w:color w:val="auto"/>
          <w:kern w:val="0"/>
          <w:sz w:val="36"/>
          <w:szCs w:val="36"/>
          <w:highlight w:val="none"/>
          <w:shd w:val="clear" w:color="auto" w:fill="auto"/>
        </w:rPr>
      </w:pPr>
    </w:p>
    <w:p w14:paraId="05674A23">
      <w:pPr>
        <w:numPr>
          <w:ilvl w:val="0"/>
          <w:numId w:val="9"/>
        </w:numPr>
        <w:snapToGrid w:val="0"/>
        <w:spacing w:line="360" w:lineRule="auto"/>
        <w:ind w:left="0" w:leftChars="0" w:firstLine="420" w:firstLineChars="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开标一览表（报价表）………………………………………………………（页码）</w:t>
      </w:r>
    </w:p>
    <w:p w14:paraId="0D56ED00">
      <w:pPr>
        <w:numPr>
          <w:ilvl w:val="0"/>
          <w:numId w:val="9"/>
        </w:numPr>
        <w:snapToGrid w:val="0"/>
        <w:spacing w:line="360" w:lineRule="auto"/>
        <w:ind w:left="0" w:leftChars="0" w:firstLine="420" w:firstLineChars="0"/>
        <w:rPr>
          <w:rFonts w:ascii="宋体" w:hAnsi="宋体" w:cs="宋体"/>
          <w:i w:val="0"/>
          <w:iCs w:val="0"/>
          <w:color w:val="auto"/>
          <w:sz w:val="24"/>
          <w:highlight w:val="none"/>
          <w:shd w:val="clear" w:color="auto" w:fill="auto"/>
        </w:rPr>
      </w:pPr>
      <w:r>
        <w:rPr>
          <w:rFonts w:hint="eastAsia" w:hAnsi="仿宋_GB2312" w:cs="仿宋_GB2312"/>
          <w:b w:val="0"/>
          <w:bCs/>
          <w:i w:val="0"/>
          <w:iCs w:val="0"/>
          <w:snapToGrid w:val="0"/>
          <w:color w:val="auto"/>
          <w:kern w:val="2"/>
          <w:sz w:val="24"/>
          <w:szCs w:val="24"/>
          <w:highlight w:val="none"/>
          <w:shd w:val="clear" w:color="auto" w:fill="auto"/>
          <w:lang w:val="en-US" w:eastAsia="zh-CN" w:bidi="ar-SA"/>
        </w:rPr>
        <w:t>报价情况说明</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w:t>
      </w:r>
      <w:r>
        <w:rPr>
          <w:rFonts w:hint="eastAsia" w:ascii="宋体" w:hAnsi="宋体" w:cs="宋体"/>
          <w:i w:val="0"/>
          <w:iCs w:val="0"/>
          <w:color w:val="auto"/>
          <w:sz w:val="24"/>
          <w:highlight w:val="none"/>
          <w:shd w:val="clear" w:color="auto" w:fill="auto"/>
        </w:rPr>
        <w:t>（页码）</w:t>
      </w:r>
    </w:p>
    <w:p w14:paraId="19172DC8">
      <w:pPr>
        <w:numPr>
          <w:ilvl w:val="0"/>
          <w:numId w:val="9"/>
        </w:numPr>
        <w:snapToGrid w:val="0"/>
        <w:spacing w:line="360" w:lineRule="auto"/>
        <w:ind w:left="0" w:leftChars="0" w:firstLine="420" w:firstLineChars="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中小企业声明函………………………………………………………………（页码）</w:t>
      </w:r>
    </w:p>
    <w:p w14:paraId="673EE52B">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EAB588D">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2F42D82">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7E734FF">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73FC1A50">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002B7228">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3021013A">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7AA7F4E">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F78B74D">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A4991EA">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35F7C06C">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497DCEC9">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4C6F02D0">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FFDD7C5">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4034553C">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41D0F15">
      <w:pPr>
        <w:pStyle w:val="691"/>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317B3B49">
      <w:pPr>
        <w:pStyle w:val="691"/>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rPr>
        <w:t>一、开标一览表（报价表）</w:t>
      </w:r>
    </w:p>
    <w:p w14:paraId="2DE4C620">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lang w:eastAsia="zh-CN"/>
        </w:rPr>
        <w:t>杭州市人力资源和社会保障政务服务中心</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浙江天弘招标代理有限公司</w:t>
      </w:r>
      <w:r>
        <w:rPr>
          <w:rFonts w:hint="eastAsia" w:ascii="宋体" w:hAnsi="宋体" w:cs="宋体"/>
          <w:i w:val="0"/>
          <w:iCs w:val="0"/>
          <w:color w:val="auto"/>
          <w:kern w:val="0"/>
          <w:sz w:val="24"/>
          <w:highlight w:val="none"/>
          <w:shd w:val="clear" w:color="auto" w:fill="auto"/>
          <w:lang w:val="zh-CN"/>
        </w:rPr>
        <w:t>：</w:t>
      </w:r>
    </w:p>
    <w:p w14:paraId="22F21488">
      <w:pPr>
        <w:snapToGrid w:val="0"/>
        <w:spacing w:line="360" w:lineRule="auto"/>
        <w:ind w:firstLine="482"/>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按你方招标文件要求，我们</w:t>
      </w:r>
      <w:r>
        <w:rPr>
          <w:rFonts w:hint="eastAsia" w:ascii="宋体" w:hAnsi="宋体" w:cs="宋体"/>
          <w:i w:val="0"/>
          <w:iCs w:val="0"/>
          <w:color w:val="auto"/>
          <w:kern w:val="0"/>
          <w:sz w:val="24"/>
          <w:highlight w:val="none"/>
          <w:u w:val="single"/>
          <w:shd w:val="clear" w:color="auto" w:fill="auto"/>
          <w:lang w:val="zh-CN"/>
        </w:rPr>
        <w:t>本投标文件签字方</w:t>
      </w:r>
      <w:r>
        <w:rPr>
          <w:rFonts w:hint="eastAsia" w:ascii="宋体" w:hAnsi="宋体" w:cs="宋体"/>
          <w:i w:val="0"/>
          <w:iCs w:val="0"/>
          <w:color w:val="auto"/>
          <w:kern w:val="0"/>
          <w:sz w:val="24"/>
          <w:highlight w:val="none"/>
          <w:shd w:val="clear" w:color="auto" w:fill="auto"/>
          <w:lang w:val="zh-CN"/>
        </w:rPr>
        <w:t>，谨此向你方发出要约如下：如你方接受本投标，我方承诺按照如下开标一览表（报价表）的价格完成</w:t>
      </w:r>
      <w:r>
        <w:rPr>
          <w:rFonts w:hint="eastAsia" w:ascii="宋体" w:hAnsi="宋体" w:cs="宋体"/>
          <w:i w:val="0"/>
          <w:iCs w:val="0"/>
          <w:color w:val="auto"/>
          <w:sz w:val="24"/>
          <w:highlight w:val="none"/>
          <w:shd w:val="clear" w:color="auto" w:fill="auto"/>
          <w:lang w:eastAsia="zh-CN"/>
        </w:rPr>
        <w:t>2025-2026年度杭州市人力社保系统平台维护项目</w:t>
      </w:r>
      <w:r>
        <w:rPr>
          <w:rFonts w:hint="eastAsia" w:ascii="宋体" w:hAnsi="宋体" w:cs="宋体"/>
          <w:i w:val="0"/>
          <w:iCs w:val="0"/>
          <w:color w:val="auto"/>
          <w:kern w:val="0"/>
          <w:sz w:val="24"/>
          <w:highlight w:val="none"/>
          <w:shd w:val="clear" w:color="auto" w:fill="auto"/>
          <w:lang w:val="zh-CN"/>
        </w:rPr>
        <w:t>【项目编号：</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THZB-25PC35053</w:t>
      </w:r>
      <w:r>
        <w:rPr>
          <w:rFonts w:hint="eastAsia" w:ascii="宋体" w:hAnsi="宋体" w:cs="宋体"/>
          <w:i w:val="0"/>
          <w:iCs w:val="0"/>
          <w:color w:val="auto"/>
          <w:sz w:val="24"/>
          <w:highlight w:val="none"/>
          <w:shd w:val="clear" w:color="auto" w:fill="auto"/>
        </w:rPr>
        <w:t>）】的实施</w:t>
      </w:r>
      <w:r>
        <w:rPr>
          <w:rFonts w:hint="eastAsia" w:ascii="宋体" w:hAnsi="宋体" w:cs="宋体"/>
          <w:i w:val="0"/>
          <w:iCs w:val="0"/>
          <w:color w:val="auto"/>
          <w:kern w:val="0"/>
          <w:sz w:val="24"/>
          <w:highlight w:val="none"/>
          <w:shd w:val="clear" w:color="auto" w:fill="auto"/>
          <w:lang w:val="zh-CN"/>
        </w:rPr>
        <w:t>。</w:t>
      </w:r>
    </w:p>
    <w:p w14:paraId="05806346">
      <w:pPr>
        <w:spacing w:line="360" w:lineRule="auto"/>
        <w:jc w:val="center"/>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F51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6D8BFD4">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992" w:type="dxa"/>
            <w:vAlign w:val="center"/>
          </w:tcPr>
          <w:p w14:paraId="232D007F">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名称</w:t>
            </w:r>
          </w:p>
        </w:tc>
        <w:tc>
          <w:tcPr>
            <w:tcW w:w="2268" w:type="dxa"/>
          </w:tcPr>
          <w:p w14:paraId="753E119B">
            <w:pPr>
              <w:spacing w:line="360" w:lineRule="auto"/>
              <w:jc w:val="center"/>
              <w:rPr>
                <w:rFonts w:ascii="宋体" w:hAnsi="宋体" w:cs="宋体"/>
                <w:b/>
                <w:i w:val="0"/>
                <w:iCs w:val="0"/>
                <w:color w:val="auto"/>
                <w:sz w:val="24"/>
                <w:highlight w:val="none"/>
                <w:shd w:val="clear" w:color="auto" w:fill="auto"/>
              </w:rPr>
            </w:pPr>
          </w:p>
          <w:p w14:paraId="46D8BF42">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服务范围</w:t>
            </w:r>
          </w:p>
        </w:tc>
        <w:tc>
          <w:tcPr>
            <w:tcW w:w="2410" w:type="dxa"/>
            <w:vAlign w:val="center"/>
          </w:tcPr>
          <w:p w14:paraId="546D6271">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服务要求</w:t>
            </w:r>
          </w:p>
        </w:tc>
        <w:tc>
          <w:tcPr>
            <w:tcW w:w="2268" w:type="dxa"/>
            <w:vAlign w:val="center"/>
          </w:tcPr>
          <w:p w14:paraId="6031F467">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服务时间</w:t>
            </w:r>
          </w:p>
        </w:tc>
        <w:tc>
          <w:tcPr>
            <w:tcW w:w="2126" w:type="dxa"/>
            <w:vAlign w:val="center"/>
          </w:tcPr>
          <w:p w14:paraId="1353F57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服务标准</w:t>
            </w:r>
          </w:p>
        </w:tc>
        <w:tc>
          <w:tcPr>
            <w:tcW w:w="2127" w:type="dxa"/>
          </w:tcPr>
          <w:p w14:paraId="32760102">
            <w:pPr>
              <w:spacing w:line="360" w:lineRule="auto"/>
              <w:jc w:val="center"/>
              <w:rPr>
                <w:rFonts w:ascii="宋体" w:hAnsi="宋体" w:cs="宋体"/>
                <w:b/>
                <w:i w:val="0"/>
                <w:iCs w:val="0"/>
                <w:color w:val="auto"/>
                <w:sz w:val="24"/>
                <w:highlight w:val="none"/>
                <w:shd w:val="clear" w:color="auto" w:fill="auto"/>
              </w:rPr>
            </w:pPr>
          </w:p>
          <w:p w14:paraId="56EFB305">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服务人数</w:t>
            </w:r>
          </w:p>
        </w:tc>
        <w:tc>
          <w:tcPr>
            <w:tcW w:w="2126" w:type="dxa"/>
            <w:vAlign w:val="center"/>
          </w:tcPr>
          <w:p w14:paraId="4190571B">
            <w:pPr>
              <w:spacing w:line="360" w:lineRule="auto"/>
              <w:jc w:val="center"/>
              <w:rPr>
                <w:rFonts w:ascii="宋体" w:hAnsi="宋体" w:cs="宋体"/>
                <w:b/>
                <w:i w:val="0"/>
                <w:iCs w:val="0"/>
                <w:color w:val="auto"/>
                <w:sz w:val="24"/>
                <w:highlight w:val="none"/>
                <w:shd w:val="clear" w:color="auto" w:fill="auto"/>
              </w:rPr>
            </w:pPr>
          </w:p>
          <w:p w14:paraId="27DD5B04">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备注（如果有）</w:t>
            </w:r>
          </w:p>
          <w:p w14:paraId="315B01C8">
            <w:pPr>
              <w:spacing w:line="360" w:lineRule="auto"/>
              <w:jc w:val="center"/>
              <w:rPr>
                <w:rFonts w:ascii="宋体" w:hAnsi="宋体" w:cs="宋体"/>
                <w:b/>
                <w:i w:val="0"/>
                <w:iCs w:val="0"/>
                <w:color w:val="auto"/>
                <w:sz w:val="24"/>
                <w:highlight w:val="none"/>
                <w:shd w:val="clear" w:color="auto" w:fill="auto"/>
              </w:rPr>
            </w:pPr>
          </w:p>
        </w:tc>
      </w:tr>
      <w:tr w14:paraId="169C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501D3284">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992" w:type="dxa"/>
            <w:vAlign w:val="center"/>
          </w:tcPr>
          <w:p w14:paraId="633E3C82">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X</w:t>
            </w:r>
            <w:r>
              <w:rPr>
                <w:rFonts w:ascii="宋体" w:hAnsi="宋体" w:cs="宋体"/>
                <w:i w:val="0"/>
                <w:iCs w:val="0"/>
                <w:color w:val="auto"/>
                <w:sz w:val="24"/>
                <w:highlight w:val="none"/>
                <w:shd w:val="clear" w:color="auto" w:fill="auto"/>
              </w:rPr>
              <w:t>X</w:t>
            </w:r>
          </w:p>
        </w:tc>
        <w:tc>
          <w:tcPr>
            <w:tcW w:w="2268" w:type="dxa"/>
            <w:vAlign w:val="center"/>
          </w:tcPr>
          <w:p w14:paraId="6395F3AF">
            <w:pPr>
              <w:snapToGrid w:val="0"/>
              <w:spacing w:line="360" w:lineRule="auto"/>
              <w:jc w:val="center"/>
              <w:rPr>
                <w:rFonts w:ascii="宋体" w:hAnsi="宋体" w:cs="宋体"/>
                <w:i w:val="0"/>
                <w:iCs w:val="0"/>
                <w:color w:val="auto"/>
                <w:sz w:val="24"/>
                <w:highlight w:val="none"/>
                <w:shd w:val="clear" w:color="auto" w:fill="auto"/>
              </w:rPr>
            </w:pPr>
          </w:p>
        </w:tc>
        <w:tc>
          <w:tcPr>
            <w:tcW w:w="2410" w:type="dxa"/>
            <w:vAlign w:val="center"/>
          </w:tcPr>
          <w:p w14:paraId="6CCCDADC">
            <w:pPr>
              <w:snapToGrid w:val="0"/>
              <w:spacing w:line="360" w:lineRule="auto"/>
              <w:jc w:val="center"/>
              <w:rPr>
                <w:rFonts w:ascii="宋体" w:hAnsi="宋体" w:cs="宋体"/>
                <w:i w:val="0"/>
                <w:iCs w:val="0"/>
                <w:color w:val="auto"/>
                <w:sz w:val="24"/>
                <w:highlight w:val="none"/>
                <w:shd w:val="clear" w:color="auto" w:fill="auto"/>
              </w:rPr>
            </w:pPr>
          </w:p>
        </w:tc>
        <w:tc>
          <w:tcPr>
            <w:tcW w:w="2268" w:type="dxa"/>
            <w:vAlign w:val="center"/>
          </w:tcPr>
          <w:p w14:paraId="75577D2C">
            <w:pPr>
              <w:snapToGrid w:val="0"/>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495ED65D">
            <w:pPr>
              <w:spacing w:line="360" w:lineRule="auto"/>
              <w:jc w:val="center"/>
              <w:rPr>
                <w:rFonts w:ascii="宋体" w:hAnsi="宋体" w:cs="宋体"/>
                <w:i w:val="0"/>
                <w:iCs w:val="0"/>
                <w:color w:val="auto"/>
                <w:sz w:val="24"/>
                <w:highlight w:val="none"/>
                <w:shd w:val="clear" w:color="auto" w:fill="auto"/>
              </w:rPr>
            </w:pPr>
          </w:p>
        </w:tc>
        <w:tc>
          <w:tcPr>
            <w:tcW w:w="2127" w:type="dxa"/>
          </w:tcPr>
          <w:p w14:paraId="15463C23">
            <w:pPr>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60F0F09D">
            <w:pPr>
              <w:spacing w:line="360" w:lineRule="auto"/>
              <w:jc w:val="center"/>
              <w:rPr>
                <w:rFonts w:ascii="宋体" w:hAnsi="宋体" w:cs="宋体"/>
                <w:i w:val="0"/>
                <w:iCs w:val="0"/>
                <w:color w:val="auto"/>
                <w:sz w:val="24"/>
                <w:highlight w:val="none"/>
                <w:shd w:val="clear" w:color="auto" w:fill="auto"/>
              </w:rPr>
            </w:pPr>
          </w:p>
        </w:tc>
      </w:tr>
      <w:tr w14:paraId="2854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E1B83B1">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992" w:type="dxa"/>
            <w:vAlign w:val="center"/>
          </w:tcPr>
          <w:p w14:paraId="4DD609B1">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X</w:t>
            </w:r>
            <w:r>
              <w:rPr>
                <w:rFonts w:ascii="宋体" w:hAnsi="宋体" w:cs="宋体"/>
                <w:i w:val="0"/>
                <w:iCs w:val="0"/>
                <w:color w:val="auto"/>
                <w:sz w:val="24"/>
                <w:highlight w:val="none"/>
                <w:shd w:val="clear" w:color="auto" w:fill="auto"/>
              </w:rPr>
              <w:t>X</w:t>
            </w:r>
          </w:p>
        </w:tc>
        <w:tc>
          <w:tcPr>
            <w:tcW w:w="2268" w:type="dxa"/>
            <w:vAlign w:val="center"/>
          </w:tcPr>
          <w:p w14:paraId="0C48A79F">
            <w:pPr>
              <w:snapToGrid w:val="0"/>
              <w:spacing w:line="360" w:lineRule="auto"/>
              <w:jc w:val="center"/>
              <w:rPr>
                <w:rFonts w:ascii="宋体" w:hAnsi="宋体" w:cs="宋体"/>
                <w:i w:val="0"/>
                <w:iCs w:val="0"/>
                <w:color w:val="auto"/>
                <w:sz w:val="24"/>
                <w:highlight w:val="none"/>
                <w:shd w:val="clear" w:color="auto" w:fill="auto"/>
              </w:rPr>
            </w:pPr>
          </w:p>
        </w:tc>
        <w:tc>
          <w:tcPr>
            <w:tcW w:w="2410" w:type="dxa"/>
            <w:vAlign w:val="center"/>
          </w:tcPr>
          <w:p w14:paraId="478540D1">
            <w:pPr>
              <w:snapToGrid w:val="0"/>
              <w:spacing w:line="360" w:lineRule="auto"/>
              <w:jc w:val="center"/>
              <w:rPr>
                <w:rFonts w:ascii="宋体" w:hAnsi="宋体" w:cs="宋体"/>
                <w:i w:val="0"/>
                <w:iCs w:val="0"/>
                <w:color w:val="auto"/>
                <w:sz w:val="24"/>
                <w:highlight w:val="none"/>
                <w:shd w:val="clear" w:color="auto" w:fill="auto"/>
              </w:rPr>
            </w:pPr>
          </w:p>
        </w:tc>
        <w:tc>
          <w:tcPr>
            <w:tcW w:w="2268" w:type="dxa"/>
            <w:vAlign w:val="center"/>
          </w:tcPr>
          <w:p w14:paraId="1C93131F">
            <w:pPr>
              <w:snapToGrid w:val="0"/>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77AB3B77">
            <w:pPr>
              <w:spacing w:line="360" w:lineRule="auto"/>
              <w:jc w:val="center"/>
              <w:rPr>
                <w:rFonts w:ascii="宋体" w:hAnsi="宋体" w:cs="宋体"/>
                <w:i w:val="0"/>
                <w:iCs w:val="0"/>
                <w:color w:val="auto"/>
                <w:sz w:val="24"/>
                <w:highlight w:val="none"/>
                <w:shd w:val="clear" w:color="auto" w:fill="auto"/>
              </w:rPr>
            </w:pPr>
          </w:p>
        </w:tc>
        <w:tc>
          <w:tcPr>
            <w:tcW w:w="2127" w:type="dxa"/>
          </w:tcPr>
          <w:p w14:paraId="0A1EE047">
            <w:pPr>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4ED9B968">
            <w:pPr>
              <w:spacing w:line="360" w:lineRule="auto"/>
              <w:jc w:val="center"/>
              <w:rPr>
                <w:rFonts w:ascii="宋体" w:hAnsi="宋体" w:cs="宋体"/>
                <w:i w:val="0"/>
                <w:iCs w:val="0"/>
                <w:color w:val="auto"/>
                <w:sz w:val="24"/>
                <w:highlight w:val="none"/>
                <w:shd w:val="clear" w:color="auto" w:fill="auto"/>
              </w:rPr>
            </w:pPr>
          </w:p>
        </w:tc>
      </w:tr>
      <w:tr w14:paraId="067C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BDBEFCC">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tc>
        <w:tc>
          <w:tcPr>
            <w:tcW w:w="992" w:type="dxa"/>
            <w:vAlign w:val="center"/>
          </w:tcPr>
          <w:p w14:paraId="52AE77BE">
            <w:pPr>
              <w:snapToGrid w:val="0"/>
              <w:spacing w:line="360" w:lineRule="auto"/>
              <w:jc w:val="center"/>
              <w:rPr>
                <w:rFonts w:ascii="宋体" w:hAnsi="宋体" w:cs="宋体"/>
                <w:i w:val="0"/>
                <w:iCs w:val="0"/>
                <w:color w:val="auto"/>
                <w:sz w:val="24"/>
                <w:highlight w:val="none"/>
                <w:shd w:val="clear" w:color="auto" w:fill="auto"/>
              </w:rPr>
            </w:pPr>
          </w:p>
        </w:tc>
        <w:tc>
          <w:tcPr>
            <w:tcW w:w="2268" w:type="dxa"/>
            <w:vAlign w:val="center"/>
          </w:tcPr>
          <w:p w14:paraId="5F5DCC64">
            <w:pPr>
              <w:snapToGrid w:val="0"/>
              <w:spacing w:line="360" w:lineRule="auto"/>
              <w:jc w:val="center"/>
              <w:rPr>
                <w:rFonts w:ascii="宋体" w:hAnsi="宋体" w:cs="宋体"/>
                <w:i w:val="0"/>
                <w:iCs w:val="0"/>
                <w:color w:val="auto"/>
                <w:sz w:val="24"/>
                <w:highlight w:val="none"/>
                <w:shd w:val="clear" w:color="auto" w:fill="auto"/>
              </w:rPr>
            </w:pPr>
          </w:p>
        </w:tc>
        <w:tc>
          <w:tcPr>
            <w:tcW w:w="2410" w:type="dxa"/>
            <w:vAlign w:val="center"/>
          </w:tcPr>
          <w:p w14:paraId="65C0FCCF">
            <w:pPr>
              <w:snapToGrid w:val="0"/>
              <w:spacing w:line="360" w:lineRule="auto"/>
              <w:jc w:val="center"/>
              <w:rPr>
                <w:rFonts w:ascii="宋体" w:hAnsi="宋体" w:cs="宋体"/>
                <w:i w:val="0"/>
                <w:iCs w:val="0"/>
                <w:color w:val="auto"/>
                <w:sz w:val="24"/>
                <w:highlight w:val="none"/>
                <w:shd w:val="clear" w:color="auto" w:fill="auto"/>
              </w:rPr>
            </w:pPr>
          </w:p>
        </w:tc>
        <w:tc>
          <w:tcPr>
            <w:tcW w:w="2268" w:type="dxa"/>
            <w:vAlign w:val="center"/>
          </w:tcPr>
          <w:p w14:paraId="2C9C3D06">
            <w:pPr>
              <w:snapToGrid w:val="0"/>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063AD072">
            <w:pPr>
              <w:spacing w:line="360" w:lineRule="auto"/>
              <w:jc w:val="center"/>
              <w:rPr>
                <w:rFonts w:ascii="宋体" w:hAnsi="宋体" w:cs="宋体"/>
                <w:i w:val="0"/>
                <w:iCs w:val="0"/>
                <w:color w:val="auto"/>
                <w:sz w:val="24"/>
                <w:highlight w:val="none"/>
                <w:shd w:val="clear" w:color="auto" w:fill="auto"/>
              </w:rPr>
            </w:pPr>
          </w:p>
        </w:tc>
        <w:tc>
          <w:tcPr>
            <w:tcW w:w="2127" w:type="dxa"/>
          </w:tcPr>
          <w:p w14:paraId="31781282">
            <w:pPr>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282AB763">
            <w:pPr>
              <w:spacing w:line="360" w:lineRule="auto"/>
              <w:jc w:val="center"/>
              <w:rPr>
                <w:rFonts w:ascii="宋体" w:hAnsi="宋体" w:cs="宋体"/>
                <w:i w:val="0"/>
                <w:iCs w:val="0"/>
                <w:color w:val="auto"/>
                <w:sz w:val="24"/>
                <w:highlight w:val="none"/>
                <w:shd w:val="clear" w:color="auto" w:fill="auto"/>
              </w:rPr>
            </w:pPr>
          </w:p>
        </w:tc>
      </w:tr>
      <w:tr w14:paraId="1791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44DD5B1">
            <w:pPr>
              <w:spacing w:line="360" w:lineRule="auto"/>
              <w:jc w:val="center"/>
              <w:rPr>
                <w:rFonts w:ascii="宋体" w:hAnsi="宋体" w:cs="宋体"/>
                <w:i w:val="0"/>
                <w:iCs w:val="0"/>
                <w:color w:val="auto"/>
                <w:sz w:val="24"/>
                <w:highlight w:val="none"/>
                <w:shd w:val="clear" w:color="auto" w:fill="auto"/>
              </w:rPr>
            </w:pPr>
          </w:p>
        </w:tc>
        <w:tc>
          <w:tcPr>
            <w:tcW w:w="992" w:type="dxa"/>
            <w:vAlign w:val="center"/>
          </w:tcPr>
          <w:p w14:paraId="37B1EDA0">
            <w:pPr>
              <w:snapToGrid w:val="0"/>
              <w:spacing w:line="360" w:lineRule="auto"/>
              <w:jc w:val="center"/>
              <w:rPr>
                <w:rFonts w:ascii="宋体" w:hAnsi="宋体" w:cs="宋体"/>
                <w:i w:val="0"/>
                <w:iCs w:val="0"/>
                <w:color w:val="auto"/>
                <w:sz w:val="24"/>
                <w:highlight w:val="none"/>
                <w:shd w:val="clear" w:color="auto" w:fill="auto"/>
              </w:rPr>
            </w:pPr>
          </w:p>
        </w:tc>
        <w:tc>
          <w:tcPr>
            <w:tcW w:w="2268" w:type="dxa"/>
            <w:vAlign w:val="center"/>
          </w:tcPr>
          <w:p w14:paraId="3369B22A">
            <w:pPr>
              <w:snapToGrid w:val="0"/>
              <w:spacing w:line="360" w:lineRule="auto"/>
              <w:jc w:val="center"/>
              <w:rPr>
                <w:rFonts w:ascii="宋体" w:hAnsi="宋体" w:cs="宋体"/>
                <w:i w:val="0"/>
                <w:iCs w:val="0"/>
                <w:color w:val="auto"/>
                <w:sz w:val="24"/>
                <w:highlight w:val="none"/>
                <w:shd w:val="clear" w:color="auto" w:fill="auto"/>
              </w:rPr>
            </w:pPr>
          </w:p>
        </w:tc>
        <w:tc>
          <w:tcPr>
            <w:tcW w:w="2410" w:type="dxa"/>
            <w:vAlign w:val="center"/>
          </w:tcPr>
          <w:p w14:paraId="0F513EDB">
            <w:pPr>
              <w:snapToGrid w:val="0"/>
              <w:spacing w:line="360" w:lineRule="auto"/>
              <w:jc w:val="center"/>
              <w:rPr>
                <w:rFonts w:ascii="宋体" w:hAnsi="宋体" w:cs="宋体"/>
                <w:i w:val="0"/>
                <w:iCs w:val="0"/>
                <w:color w:val="auto"/>
                <w:sz w:val="24"/>
                <w:highlight w:val="none"/>
                <w:shd w:val="clear" w:color="auto" w:fill="auto"/>
              </w:rPr>
            </w:pPr>
          </w:p>
        </w:tc>
        <w:tc>
          <w:tcPr>
            <w:tcW w:w="2268" w:type="dxa"/>
            <w:vAlign w:val="center"/>
          </w:tcPr>
          <w:p w14:paraId="6634F2C5">
            <w:pPr>
              <w:snapToGrid w:val="0"/>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7D55F0D5">
            <w:pPr>
              <w:spacing w:line="360" w:lineRule="auto"/>
              <w:jc w:val="center"/>
              <w:rPr>
                <w:rFonts w:ascii="宋体" w:hAnsi="宋体" w:cs="宋体"/>
                <w:i w:val="0"/>
                <w:iCs w:val="0"/>
                <w:color w:val="auto"/>
                <w:sz w:val="24"/>
                <w:highlight w:val="none"/>
                <w:shd w:val="clear" w:color="auto" w:fill="auto"/>
              </w:rPr>
            </w:pPr>
          </w:p>
        </w:tc>
        <w:tc>
          <w:tcPr>
            <w:tcW w:w="2127" w:type="dxa"/>
          </w:tcPr>
          <w:p w14:paraId="76068123">
            <w:pPr>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783B4CDF">
            <w:pPr>
              <w:spacing w:line="360" w:lineRule="auto"/>
              <w:jc w:val="center"/>
              <w:rPr>
                <w:rFonts w:ascii="宋体" w:hAnsi="宋体" w:cs="宋体"/>
                <w:i w:val="0"/>
                <w:iCs w:val="0"/>
                <w:color w:val="auto"/>
                <w:sz w:val="24"/>
                <w:highlight w:val="none"/>
                <w:shd w:val="clear" w:color="auto" w:fill="auto"/>
              </w:rPr>
            </w:pPr>
          </w:p>
        </w:tc>
      </w:tr>
      <w:tr w14:paraId="6D04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2DCCDBCF">
            <w:pPr>
              <w:spacing w:line="360" w:lineRule="auto"/>
              <w:jc w:val="center"/>
              <w:rPr>
                <w:rFonts w:ascii="宋体" w:hAnsi="宋体" w:cs="宋体"/>
                <w:i w:val="0"/>
                <w:iCs w:val="0"/>
                <w:color w:val="auto"/>
                <w:sz w:val="24"/>
                <w:highlight w:val="none"/>
                <w:shd w:val="clear" w:color="auto" w:fill="auto"/>
              </w:rPr>
            </w:pPr>
          </w:p>
        </w:tc>
        <w:tc>
          <w:tcPr>
            <w:tcW w:w="992" w:type="dxa"/>
            <w:vAlign w:val="center"/>
          </w:tcPr>
          <w:p w14:paraId="1BD23241">
            <w:pPr>
              <w:snapToGrid w:val="0"/>
              <w:spacing w:line="360" w:lineRule="auto"/>
              <w:jc w:val="center"/>
              <w:rPr>
                <w:rFonts w:ascii="宋体" w:hAnsi="宋体" w:cs="宋体"/>
                <w:i w:val="0"/>
                <w:iCs w:val="0"/>
                <w:color w:val="auto"/>
                <w:sz w:val="24"/>
                <w:highlight w:val="none"/>
                <w:shd w:val="clear" w:color="auto" w:fill="auto"/>
              </w:rPr>
            </w:pPr>
          </w:p>
        </w:tc>
        <w:tc>
          <w:tcPr>
            <w:tcW w:w="2268" w:type="dxa"/>
            <w:vAlign w:val="center"/>
          </w:tcPr>
          <w:p w14:paraId="50492311">
            <w:pPr>
              <w:snapToGrid w:val="0"/>
              <w:spacing w:line="360" w:lineRule="auto"/>
              <w:jc w:val="center"/>
              <w:rPr>
                <w:rFonts w:ascii="宋体" w:hAnsi="宋体" w:cs="宋体"/>
                <w:i w:val="0"/>
                <w:iCs w:val="0"/>
                <w:color w:val="auto"/>
                <w:sz w:val="24"/>
                <w:highlight w:val="none"/>
                <w:shd w:val="clear" w:color="auto" w:fill="auto"/>
              </w:rPr>
            </w:pPr>
          </w:p>
        </w:tc>
        <w:tc>
          <w:tcPr>
            <w:tcW w:w="2410" w:type="dxa"/>
            <w:vAlign w:val="center"/>
          </w:tcPr>
          <w:p w14:paraId="00244CB2">
            <w:pPr>
              <w:snapToGrid w:val="0"/>
              <w:spacing w:line="360" w:lineRule="auto"/>
              <w:jc w:val="center"/>
              <w:rPr>
                <w:rFonts w:ascii="宋体" w:hAnsi="宋体" w:cs="宋体"/>
                <w:i w:val="0"/>
                <w:iCs w:val="0"/>
                <w:color w:val="auto"/>
                <w:sz w:val="24"/>
                <w:highlight w:val="none"/>
                <w:shd w:val="clear" w:color="auto" w:fill="auto"/>
              </w:rPr>
            </w:pPr>
          </w:p>
        </w:tc>
        <w:tc>
          <w:tcPr>
            <w:tcW w:w="2268" w:type="dxa"/>
            <w:vAlign w:val="center"/>
          </w:tcPr>
          <w:p w14:paraId="3FE5CFED">
            <w:pPr>
              <w:snapToGrid w:val="0"/>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7E85A795">
            <w:pPr>
              <w:spacing w:line="360" w:lineRule="auto"/>
              <w:jc w:val="center"/>
              <w:rPr>
                <w:rFonts w:ascii="宋体" w:hAnsi="宋体" w:cs="宋体"/>
                <w:i w:val="0"/>
                <w:iCs w:val="0"/>
                <w:color w:val="auto"/>
                <w:sz w:val="24"/>
                <w:highlight w:val="none"/>
                <w:shd w:val="clear" w:color="auto" w:fill="auto"/>
              </w:rPr>
            </w:pPr>
          </w:p>
        </w:tc>
        <w:tc>
          <w:tcPr>
            <w:tcW w:w="2127" w:type="dxa"/>
          </w:tcPr>
          <w:p w14:paraId="0770CE97">
            <w:pPr>
              <w:spacing w:line="360" w:lineRule="auto"/>
              <w:jc w:val="center"/>
              <w:rPr>
                <w:rFonts w:ascii="宋体" w:hAnsi="宋体" w:cs="宋体"/>
                <w:i w:val="0"/>
                <w:iCs w:val="0"/>
                <w:color w:val="auto"/>
                <w:sz w:val="24"/>
                <w:highlight w:val="none"/>
                <w:shd w:val="clear" w:color="auto" w:fill="auto"/>
              </w:rPr>
            </w:pPr>
          </w:p>
        </w:tc>
        <w:tc>
          <w:tcPr>
            <w:tcW w:w="2126" w:type="dxa"/>
            <w:vAlign w:val="center"/>
          </w:tcPr>
          <w:p w14:paraId="41A601BE">
            <w:pPr>
              <w:spacing w:line="360" w:lineRule="auto"/>
              <w:jc w:val="center"/>
              <w:rPr>
                <w:rFonts w:ascii="宋体" w:hAnsi="宋体" w:cs="宋体"/>
                <w:i w:val="0"/>
                <w:iCs w:val="0"/>
                <w:color w:val="auto"/>
                <w:sz w:val="24"/>
                <w:highlight w:val="none"/>
                <w:shd w:val="clear" w:color="auto" w:fill="auto"/>
              </w:rPr>
            </w:pPr>
          </w:p>
        </w:tc>
      </w:tr>
      <w:tr w14:paraId="4161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4F72E9D2">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投标报价（小写）</w:t>
            </w:r>
          </w:p>
        </w:tc>
        <w:tc>
          <w:tcPr>
            <w:tcW w:w="8647" w:type="dxa"/>
            <w:gridSpan w:val="4"/>
          </w:tcPr>
          <w:p w14:paraId="333C846E">
            <w:pPr>
              <w:spacing w:line="360" w:lineRule="auto"/>
              <w:jc w:val="center"/>
              <w:rPr>
                <w:rFonts w:ascii="宋体" w:hAnsi="宋体" w:cs="宋体"/>
                <w:i w:val="0"/>
                <w:iCs w:val="0"/>
                <w:color w:val="auto"/>
                <w:sz w:val="24"/>
                <w:highlight w:val="none"/>
                <w:shd w:val="clear" w:color="auto" w:fill="auto"/>
              </w:rPr>
            </w:pPr>
          </w:p>
        </w:tc>
      </w:tr>
      <w:tr w14:paraId="23A3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2AF13E78">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投标报价（大写）</w:t>
            </w:r>
          </w:p>
        </w:tc>
        <w:tc>
          <w:tcPr>
            <w:tcW w:w="8647" w:type="dxa"/>
            <w:gridSpan w:val="4"/>
          </w:tcPr>
          <w:p w14:paraId="05853539">
            <w:pPr>
              <w:spacing w:line="360" w:lineRule="auto"/>
              <w:jc w:val="center"/>
              <w:rPr>
                <w:rFonts w:ascii="宋体" w:hAnsi="宋体" w:cs="宋体"/>
                <w:i w:val="0"/>
                <w:iCs w:val="0"/>
                <w:color w:val="auto"/>
                <w:sz w:val="24"/>
                <w:highlight w:val="none"/>
                <w:shd w:val="clear" w:color="auto" w:fill="auto"/>
              </w:rPr>
            </w:pPr>
          </w:p>
        </w:tc>
      </w:tr>
    </w:tbl>
    <w:p w14:paraId="2AAA1DD0">
      <w:pPr>
        <w:snapToGrid w:val="0"/>
        <w:spacing w:line="360" w:lineRule="auto"/>
        <w:ind w:left="480"/>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注：</w:t>
      </w:r>
    </w:p>
    <w:p w14:paraId="3F952F0C">
      <w:pPr>
        <w:spacing w:line="360" w:lineRule="auto"/>
        <w:ind w:left="-2" w:leftChars="-1"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1、投标人需按本表格式填写</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rPr>
        <w:t>否则视为</w:t>
      </w:r>
      <w:r>
        <w:rPr>
          <w:rFonts w:hint="eastAsia" w:ascii="宋体" w:hAnsi="宋体" w:cs="宋体"/>
          <w:b/>
          <w:i w:val="0"/>
          <w:iCs w:val="0"/>
          <w:color w:val="auto"/>
          <w:sz w:val="24"/>
          <w:highlight w:val="none"/>
          <w:shd w:val="clear" w:color="auto" w:fill="auto"/>
        </w:rPr>
        <w:t>投标文件含有采购人不能接受的附加条件，投标无效</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shd w:val="clear" w:color="auto" w:fill="auto"/>
          <w:lang w:val="zh-CN"/>
        </w:rPr>
        <w:t>。</w:t>
      </w:r>
    </w:p>
    <w:p w14:paraId="32930FD4">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2、有关本项目实施所涉及的一切费用均计入报价。</w:t>
      </w:r>
      <w:r>
        <w:rPr>
          <w:rFonts w:hint="eastAsia" w:ascii="宋体" w:hAnsi="宋体" w:cs="宋体"/>
          <w:i w:val="0"/>
          <w:iCs w:val="0"/>
          <w:color w:val="auto"/>
          <w:kern w:val="0"/>
          <w:sz w:val="24"/>
          <w:highlight w:val="none"/>
          <w:shd w:val="clear" w:color="auto" w:fill="auto"/>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i w:val="0"/>
          <w:iCs w:val="0"/>
          <w:color w:val="auto"/>
          <w:kern w:val="0"/>
          <w:sz w:val="24"/>
          <w:highlight w:val="none"/>
          <w:shd w:val="clear" w:color="auto" w:fill="auto"/>
          <w:lang w:val="en-US" w:eastAsia="zh-CN"/>
        </w:rPr>
        <w:t>签订条件；</w:t>
      </w:r>
      <w:r>
        <w:rPr>
          <w:rFonts w:hint="eastAsia" w:ascii="宋体" w:hAnsi="宋体" w:eastAsia="宋体" w:cs="宋体"/>
          <w:i w:val="0"/>
          <w:iCs w:val="0"/>
          <w:color w:val="auto"/>
          <w:spacing w:val="0"/>
          <w:kern w:val="0"/>
          <w:sz w:val="24"/>
          <w:szCs w:val="24"/>
          <w:highlight w:val="none"/>
          <w:shd w:val="clear" w:color="auto" w:fill="auto"/>
        </w:rPr>
        <w:t>总价</w:t>
      </w:r>
      <w:r>
        <w:rPr>
          <w:rFonts w:hint="eastAsia" w:ascii="宋体" w:hAnsi="宋体" w:eastAsia="宋体" w:cs="宋体"/>
          <w:i w:val="0"/>
          <w:iCs w:val="0"/>
          <w:color w:val="auto"/>
          <w:spacing w:val="0"/>
          <w:kern w:val="0"/>
          <w:sz w:val="24"/>
          <w:szCs w:val="24"/>
          <w:highlight w:val="none"/>
          <w:shd w:val="clear" w:color="auto" w:fill="auto"/>
          <w:lang w:eastAsia="zh-CN"/>
        </w:rPr>
        <w:t>不为零</w:t>
      </w:r>
      <w:r>
        <w:rPr>
          <w:rFonts w:hint="eastAsia" w:ascii="宋体" w:hAnsi="宋体" w:eastAsia="宋体" w:cs="宋体"/>
          <w:i w:val="0"/>
          <w:iCs w:val="0"/>
          <w:color w:val="auto"/>
          <w:spacing w:val="0"/>
          <w:kern w:val="0"/>
          <w:sz w:val="24"/>
          <w:szCs w:val="24"/>
          <w:highlight w:val="none"/>
          <w:shd w:val="clear" w:color="auto" w:fill="auto"/>
        </w:rPr>
        <w:t>，报价明细表中</w:t>
      </w:r>
      <w:r>
        <w:rPr>
          <w:rFonts w:hint="eastAsia" w:ascii="宋体" w:hAnsi="宋体" w:eastAsia="宋体" w:cs="宋体"/>
          <w:i w:val="0"/>
          <w:iCs w:val="0"/>
          <w:color w:val="auto"/>
          <w:spacing w:val="0"/>
          <w:kern w:val="0"/>
          <w:sz w:val="24"/>
          <w:szCs w:val="24"/>
          <w:highlight w:val="none"/>
          <w:shd w:val="clear" w:color="auto" w:fill="auto"/>
          <w:lang w:eastAsia="zh-CN"/>
        </w:rPr>
        <w:t>部分</w:t>
      </w:r>
      <w:r>
        <w:rPr>
          <w:rFonts w:hint="eastAsia" w:ascii="宋体" w:hAnsi="宋体" w:eastAsia="宋体" w:cs="宋体"/>
          <w:i w:val="0"/>
          <w:iCs w:val="0"/>
          <w:color w:val="auto"/>
          <w:spacing w:val="0"/>
          <w:kern w:val="0"/>
          <w:sz w:val="24"/>
          <w:szCs w:val="24"/>
          <w:highlight w:val="none"/>
          <w:shd w:val="clear" w:color="auto" w:fill="auto"/>
        </w:rPr>
        <w:t>产品、服务单价为零的，视作已包含在总价中</w:t>
      </w:r>
      <w:r>
        <w:rPr>
          <w:rFonts w:hint="eastAsia" w:ascii="宋体" w:hAnsi="宋体" w:eastAsia="宋体" w:cs="宋体"/>
          <w:i w:val="0"/>
          <w:iCs w:val="0"/>
          <w:color w:val="auto"/>
          <w:spacing w:val="0"/>
          <w:kern w:val="0"/>
          <w:sz w:val="24"/>
          <w:szCs w:val="24"/>
          <w:highlight w:val="none"/>
          <w:shd w:val="clear" w:color="auto" w:fill="auto"/>
          <w:lang w:eastAsia="zh-CN"/>
        </w:rPr>
        <w:t>。</w:t>
      </w:r>
      <w:r>
        <w:rPr>
          <w:rFonts w:hint="eastAsia" w:ascii="宋体" w:hAnsi="宋体" w:cs="宋体"/>
          <w:b/>
          <w:i w:val="0"/>
          <w:iCs w:val="0"/>
          <w:color w:val="auto"/>
          <w:kern w:val="0"/>
          <w:sz w:val="24"/>
          <w:highlight w:val="none"/>
          <w:shd w:val="clear" w:color="auto" w:fill="auto"/>
          <w:lang w:val="zh-CN"/>
        </w:rPr>
        <w:t>采购内容未包含在《开标一览表（报价表）》名称栏中，投标人不能作出合理解释的，</w:t>
      </w:r>
      <w:r>
        <w:rPr>
          <w:rFonts w:hint="eastAsia" w:ascii="宋体" w:hAnsi="宋体" w:cs="宋体"/>
          <w:b/>
          <w:i w:val="0"/>
          <w:iCs w:val="0"/>
          <w:color w:val="auto"/>
          <w:kern w:val="0"/>
          <w:sz w:val="24"/>
          <w:highlight w:val="none"/>
          <w:shd w:val="clear" w:color="auto" w:fill="auto"/>
        </w:rPr>
        <w:t>视为</w:t>
      </w:r>
      <w:r>
        <w:rPr>
          <w:rFonts w:hint="eastAsia" w:ascii="宋体" w:hAnsi="宋体" w:cs="宋体"/>
          <w:b/>
          <w:i w:val="0"/>
          <w:iCs w:val="0"/>
          <w:color w:val="auto"/>
          <w:sz w:val="24"/>
          <w:highlight w:val="none"/>
          <w:shd w:val="clear" w:color="auto" w:fill="auto"/>
        </w:rPr>
        <w:t>投标文件含有采购人不能接受的附加条件的，投标无效。</w:t>
      </w:r>
    </w:p>
    <w:p w14:paraId="06A70243">
      <w:pPr>
        <w:snapToGrid/>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3、特别提示：采购代理机构将对项目名称和项目编号，中标供应商名称、地址和中标金额，主要中标标的名称、服务范围、服务要求、服务时间、服务标准等予以公示。</w:t>
      </w:r>
    </w:p>
    <w:p w14:paraId="7706C9F6">
      <w:pPr>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ascii="宋体" w:hAnsi="宋体" w:cs="宋体"/>
          <w:i w:val="0"/>
          <w:iCs w:val="0"/>
          <w:color w:val="auto"/>
          <w:kern w:val="0"/>
          <w:sz w:val="24"/>
          <w:szCs w:val="22"/>
          <w:highlight w:val="none"/>
          <w:shd w:val="clear" w:color="auto" w:fill="auto"/>
          <w:lang w:val="zh-CN"/>
        </w:rPr>
        <w:t>4</w:t>
      </w:r>
      <w:r>
        <w:rPr>
          <w:rFonts w:hint="eastAsia" w:ascii="宋体" w:hAnsi="宋体" w:cs="宋体"/>
          <w:i w:val="0"/>
          <w:iCs w:val="0"/>
          <w:color w:val="auto"/>
          <w:kern w:val="0"/>
          <w:sz w:val="24"/>
          <w:szCs w:val="22"/>
          <w:highlight w:val="none"/>
          <w:shd w:val="clear" w:color="auto" w:fill="auto"/>
          <w:lang w:val="zh-CN"/>
        </w:rPr>
        <w:t>、</w:t>
      </w:r>
      <w:r>
        <w:rPr>
          <w:rFonts w:hint="eastAsia" w:ascii="宋体" w:hAnsi="宋体" w:cs="宋体"/>
          <w:i w:val="0"/>
          <w:iCs w:val="0"/>
          <w:color w:val="auto"/>
          <w:kern w:val="0"/>
          <w:sz w:val="24"/>
          <w:highlight w:val="none"/>
          <w:shd w:val="clear" w:color="auto" w:fil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927028">
      <w:pPr>
        <w:snapToGrid w:val="0"/>
        <w:spacing w:line="360" w:lineRule="auto"/>
        <w:ind w:firstLine="480" w:firstLineChars="200"/>
        <w:jc w:val="left"/>
        <w:rPr>
          <w:rFonts w:hint="eastAsia"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en-US" w:eastAsia="zh-CN"/>
        </w:rPr>
        <w:t>5、项目负责人应与商务技术文件中一致</w:t>
      </w:r>
      <w:r>
        <w:rPr>
          <w:rFonts w:hint="eastAsia" w:ascii="宋体" w:hAnsi="宋体" w:cs="宋体"/>
          <w:i w:val="0"/>
          <w:iCs w:val="0"/>
          <w:color w:val="auto"/>
          <w:kern w:val="0"/>
          <w:sz w:val="24"/>
          <w:highlight w:val="none"/>
          <w:shd w:val="clear" w:color="auto" w:fill="auto"/>
          <w:lang w:val="zh-CN"/>
        </w:rPr>
        <w:t>。</w:t>
      </w:r>
    </w:p>
    <w:p w14:paraId="3387BE46">
      <w:pPr>
        <w:spacing w:line="360" w:lineRule="auto"/>
        <w:ind w:firstLine="482" w:firstLineChars="200"/>
        <w:rPr>
          <w:rFonts w:ascii="宋体" w:hAnsi="宋体" w:cs="宋体"/>
          <w:b/>
          <w:i w:val="0"/>
          <w:iCs w:val="0"/>
          <w:color w:val="auto"/>
          <w:kern w:val="0"/>
          <w:sz w:val="24"/>
          <w:highlight w:val="none"/>
          <w:shd w:val="clear" w:color="auto" w:fill="auto"/>
        </w:rPr>
      </w:pPr>
    </w:p>
    <w:p w14:paraId="581EA75D">
      <w:pPr>
        <w:pStyle w:val="691"/>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p>
    <w:p w14:paraId="5D13E6C8">
      <w:pPr>
        <w:pStyle w:val="691"/>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pgSz w:w="16838" w:h="11906" w:orient="landscape"/>
          <w:pgMar w:top="1418" w:right="1247" w:bottom="1418" w:left="1276" w:header="851" w:footer="992" w:gutter="0"/>
          <w:pgNumType w:fmt="decimal"/>
          <w:cols w:space="720" w:num="1"/>
          <w:titlePg/>
          <w:docGrid w:linePitch="312" w:charSpace="0"/>
        </w:sectPr>
      </w:pPr>
    </w:p>
    <w:p w14:paraId="50A8F388">
      <w:pPr>
        <w:pStyle w:val="691"/>
        <w:keepNext w:val="0"/>
        <w:pageBreakBefore/>
        <w:numPr>
          <w:ilvl w:val="0"/>
          <w:numId w:val="10"/>
        </w:numPr>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shd w:val="clear" w:color="auto" w:fill="auto"/>
          <w:lang w:val="en-US" w:eastAsia="zh-CN"/>
        </w:rPr>
      </w:pPr>
      <w:r>
        <w:rPr>
          <w:rFonts w:hint="eastAsia" w:ascii="宋体" w:hAnsi="宋体" w:eastAsia="宋体" w:cs="宋体"/>
          <w:i w:val="0"/>
          <w:iCs w:val="0"/>
          <w:color w:val="auto"/>
          <w:kern w:val="2"/>
          <w:sz w:val="32"/>
          <w:szCs w:val="32"/>
          <w:highlight w:val="none"/>
          <w:shd w:val="clear" w:color="auto" w:fill="auto"/>
          <w:lang w:val="en-US" w:eastAsia="zh-CN"/>
        </w:rPr>
        <w:t>报价情况说明（如果有）</w:t>
      </w:r>
    </w:p>
    <w:p w14:paraId="224F2005">
      <w:pPr>
        <w:pStyle w:val="4"/>
        <w:keepNext w:val="0"/>
        <w:pageBreakBefore w:val="0"/>
        <w:numPr>
          <w:ilvl w:val="-1"/>
          <w:numId w:val="0"/>
        </w:numPr>
        <w:tabs>
          <w:tab w:val="clear" w:pos="432"/>
        </w:tabs>
        <w:snapToGrid w:val="0"/>
        <w:spacing w:before="120" w:after="120"/>
        <w:ind w:firstLine="0"/>
        <w:outlineLvl w:val="9"/>
        <w:rPr>
          <w:rFonts w:hint="default" w:ascii="宋体" w:hAnsi="宋体" w:eastAsia="宋体" w:cs="宋体"/>
          <w:i w:val="0"/>
          <w:iCs w:val="0"/>
          <w:color w:val="auto"/>
          <w:kern w:val="2"/>
          <w:sz w:val="32"/>
          <w:szCs w:val="32"/>
          <w:highlight w:val="none"/>
          <w:shd w:val="clear" w:color="auto" w:fill="auto"/>
          <w:lang w:val="en-US" w:eastAsia="zh-CN"/>
        </w:rPr>
      </w:pPr>
      <w:r>
        <w:rPr>
          <w:rFonts w:hint="eastAsia" w:ascii="宋体" w:hAnsi="宋体" w:eastAsia="宋体" w:cs="宋体"/>
          <w:b w:val="0"/>
          <w:bCs w:val="0"/>
          <w:i w:val="0"/>
          <w:iCs w:val="0"/>
          <w:color w:val="auto"/>
          <w:sz w:val="24"/>
          <w:szCs w:val="24"/>
          <w:highlight w:val="none"/>
          <w:shd w:val="clear" w:color="auto" w:fill="auto"/>
          <w:lang w:val="en-US"/>
        </w:rPr>
        <w:t>（如供应商报价低于项目预算50%的，应当提交本文档，详细阐述不影响产品质量或者诚信履约的具体原因</w:t>
      </w:r>
      <w:r>
        <w:rPr>
          <w:rFonts w:hint="eastAsia" w:ascii="宋体" w:hAnsi="宋体" w:eastAsia="宋体" w:cs="宋体"/>
          <w:b w:val="0"/>
          <w:bCs w:val="0"/>
          <w:i w:val="0"/>
          <w:iCs w:val="0"/>
          <w:color w:val="auto"/>
          <w:sz w:val="24"/>
          <w:szCs w:val="24"/>
          <w:highlight w:val="none"/>
          <w:shd w:val="clear" w:color="auto" w:fill="auto"/>
          <w:lang w:val="en-US" w:eastAsia="zh-CN"/>
        </w:rPr>
        <w:t>。</w:t>
      </w:r>
      <w:r>
        <w:rPr>
          <w:rFonts w:hint="eastAsia" w:ascii="宋体" w:hAnsi="宋体" w:eastAsia="宋体" w:cs="宋体"/>
          <w:b w:val="0"/>
          <w:bCs w:val="0"/>
          <w:i w:val="0"/>
          <w:iCs w:val="0"/>
          <w:color w:val="auto"/>
          <w:sz w:val="24"/>
          <w:szCs w:val="24"/>
          <w:highlight w:val="none"/>
          <w:shd w:val="clear" w:color="auto" w:fill="auto"/>
          <w:lang w:val="en-US"/>
        </w:rPr>
        <w:t>）</w:t>
      </w:r>
    </w:p>
    <w:p w14:paraId="2030A9C3">
      <w:pPr>
        <w:pStyle w:val="691"/>
        <w:keepNext w:val="0"/>
        <w:pageBreakBefore w:val="0"/>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shd w:val="clear" w:color="auto" w:fill="auto"/>
        </w:rPr>
      </w:pPr>
    </w:p>
    <w:p w14:paraId="2D7ACB82">
      <w:pPr>
        <w:pStyle w:val="691"/>
        <w:keepNext w:val="0"/>
        <w:pageBreakBefore w:val="0"/>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shd w:val="clear" w:color="auto" w:fill="auto"/>
          <w:lang w:val="en-US" w:eastAsia="zh-CN"/>
        </w:rPr>
      </w:pPr>
    </w:p>
    <w:p w14:paraId="39F69A29">
      <w:pPr>
        <w:pStyle w:val="691"/>
        <w:keepNext w:val="0"/>
        <w:pageBreakBefore w:val="0"/>
        <w:tabs>
          <w:tab w:val="clear" w:pos="720"/>
        </w:tabs>
        <w:snapToGrid w:val="0"/>
        <w:spacing w:before="120" w:after="120"/>
        <w:ind w:firstLine="643"/>
        <w:outlineLvl w:val="9"/>
        <w:rPr>
          <w:rFonts w:ascii="宋体" w:hAnsi="宋体" w:eastAsia="宋体" w:cs="宋体"/>
          <w:i w:val="0"/>
          <w:iCs w:val="0"/>
          <w:color w:val="auto"/>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lang w:val="en-US" w:eastAsia="zh-CN"/>
        </w:rPr>
        <w:t>三</w:t>
      </w:r>
      <w:r>
        <w:rPr>
          <w:rFonts w:hint="eastAsia" w:ascii="宋体" w:hAnsi="宋体" w:eastAsia="宋体" w:cs="宋体"/>
          <w:i w:val="0"/>
          <w:iCs w:val="0"/>
          <w:color w:val="auto"/>
          <w:kern w:val="2"/>
          <w:sz w:val="32"/>
          <w:szCs w:val="32"/>
          <w:highlight w:val="none"/>
          <w:shd w:val="clear" w:color="auto" w:fill="auto"/>
        </w:rPr>
        <w:t>、</w:t>
      </w:r>
      <w:r>
        <w:rPr>
          <w:rFonts w:hint="eastAsia" w:ascii="宋体" w:hAnsi="宋体" w:eastAsia="宋体" w:cs="宋体"/>
          <w:i w:val="0"/>
          <w:iCs w:val="0"/>
          <w:color w:val="auto"/>
          <w:sz w:val="32"/>
          <w:szCs w:val="32"/>
          <w:highlight w:val="none"/>
          <w:shd w:val="clear" w:color="auto" w:fill="auto"/>
        </w:rPr>
        <w:t>中小企业声明函（如果有）</w:t>
      </w:r>
    </w:p>
    <w:p w14:paraId="642723D3">
      <w:pPr>
        <w:widowControl/>
        <w:spacing w:line="360" w:lineRule="auto"/>
        <w:ind w:firstLine="120" w:firstLineChars="5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auto"/>
          <w:sz w:val="24"/>
          <w:highlight w:val="none"/>
          <w:shd w:val="clear" w:color="auto" w:fill="auto"/>
        </w:rPr>
        <w:t>7</w:t>
      </w:r>
      <w:r>
        <w:rPr>
          <w:rFonts w:hint="eastAsia" w:ascii="宋体" w:hAnsi="宋体" w:cs="宋体"/>
          <w:b/>
          <w:i w:val="0"/>
          <w:iCs w:val="0"/>
          <w:color w:val="auto"/>
          <w:sz w:val="24"/>
          <w:highlight w:val="none"/>
          <w:shd w:val="clear" w:color="auto" w:fill="auto"/>
        </w:rPr>
        <w:t>）。]</w:t>
      </w:r>
    </w:p>
    <w:p w14:paraId="434AB267">
      <w:pPr>
        <w:pStyle w:val="691"/>
        <w:keepNext w:val="0"/>
        <w:pageBreakBefore w:val="0"/>
        <w:tabs>
          <w:tab w:val="clear" w:pos="720"/>
        </w:tabs>
        <w:snapToGrid w:val="0"/>
        <w:spacing w:before="120" w:after="120"/>
        <w:ind w:firstLine="643"/>
        <w:outlineLvl w:val="9"/>
        <w:rPr>
          <w:rFonts w:ascii="宋体" w:hAnsi="宋体" w:eastAsia="宋体" w:cs="宋体"/>
          <w:b w:val="0"/>
          <w:i w:val="0"/>
          <w:iCs w:val="0"/>
          <w:color w:val="auto"/>
          <w:sz w:val="32"/>
          <w:szCs w:val="32"/>
          <w:highlight w:val="none"/>
          <w:shd w:val="clear" w:color="auto" w:fill="auto"/>
        </w:rPr>
      </w:pPr>
    </w:p>
    <w:p w14:paraId="4893E08D">
      <w:pPr>
        <w:spacing w:line="360" w:lineRule="auto"/>
        <w:ind w:right="420" w:firstLine="3614" w:firstLineChars="1000"/>
        <w:rPr>
          <w:rFonts w:ascii="宋体" w:hAnsi="宋体" w:cs="宋体"/>
          <w:b/>
          <w:i w:val="0"/>
          <w:iCs w:val="0"/>
          <w:color w:val="auto"/>
          <w:kern w:val="0"/>
          <w:sz w:val="36"/>
          <w:szCs w:val="36"/>
          <w:highlight w:val="none"/>
          <w:shd w:val="clear" w:color="auto" w:fill="auto"/>
        </w:rPr>
      </w:pPr>
    </w:p>
    <w:p w14:paraId="752C39E8">
      <w:pPr>
        <w:spacing w:line="360" w:lineRule="auto"/>
        <w:ind w:right="420" w:firstLine="3614" w:firstLineChars="1000"/>
        <w:rPr>
          <w:rFonts w:ascii="宋体" w:hAnsi="宋体" w:cs="宋体"/>
          <w:b/>
          <w:i w:val="0"/>
          <w:iCs w:val="0"/>
          <w:color w:val="auto"/>
          <w:kern w:val="0"/>
          <w:sz w:val="36"/>
          <w:szCs w:val="36"/>
          <w:highlight w:val="none"/>
          <w:shd w:val="clear" w:color="auto" w:fill="auto"/>
        </w:rPr>
      </w:pPr>
    </w:p>
    <w:p w14:paraId="71537EC4">
      <w:pPr>
        <w:spacing w:line="360" w:lineRule="auto"/>
        <w:ind w:right="420" w:firstLine="3614" w:firstLineChars="1000"/>
        <w:rPr>
          <w:rFonts w:ascii="宋体" w:hAnsi="宋体" w:cs="宋体"/>
          <w:b/>
          <w:i w:val="0"/>
          <w:iCs w:val="0"/>
          <w:color w:val="auto"/>
          <w:kern w:val="0"/>
          <w:sz w:val="36"/>
          <w:szCs w:val="36"/>
          <w:highlight w:val="none"/>
          <w:shd w:val="clear" w:color="auto" w:fill="auto"/>
        </w:rPr>
      </w:pPr>
    </w:p>
    <w:p w14:paraId="6ED7BF40">
      <w:pPr>
        <w:spacing w:line="360" w:lineRule="auto"/>
        <w:ind w:right="420" w:firstLine="3614" w:firstLineChars="1000"/>
        <w:rPr>
          <w:rFonts w:ascii="宋体" w:hAnsi="宋体" w:cs="宋体"/>
          <w:b/>
          <w:i w:val="0"/>
          <w:iCs w:val="0"/>
          <w:color w:val="auto"/>
          <w:kern w:val="0"/>
          <w:sz w:val="36"/>
          <w:szCs w:val="36"/>
          <w:highlight w:val="none"/>
          <w:shd w:val="clear" w:color="auto" w:fill="auto"/>
        </w:rPr>
      </w:pPr>
    </w:p>
    <w:p w14:paraId="749F9C57">
      <w:pPr>
        <w:spacing w:line="360" w:lineRule="auto"/>
        <w:ind w:right="420" w:firstLine="3614" w:firstLineChars="1000"/>
        <w:rPr>
          <w:rFonts w:ascii="宋体" w:hAnsi="宋体" w:cs="宋体"/>
          <w:b/>
          <w:i w:val="0"/>
          <w:iCs w:val="0"/>
          <w:color w:val="auto"/>
          <w:kern w:val="0"/>
          <w:sz w:val="36"/>
          <w:szCs w:val="36"/>
          <w:highlight w:val="none"/>
          <w:shd w:val="clear" w:color="auto" w:fill="auto"/>
        </w:rPr>
      </w:pPr>
    </w:p>
    <w:p w14:paraId="2A324E21">
      <w:pPr>
        <w:spacing w:line="360" w:lineRule="auto"/>
        <w:ind w:right="420" w:firstLine="3614" w:firstLineChars="1000"/>
        <w:rPr>
          <w:rFonts w:ascii="宋体" w:hAnsi="宋体" w:cs="宋体"/>
          <w:b/>
          <w:i w:val="0"/>
          <w:iCs w:val="0"/>
          <w:color w:val="auto"/>
          <w:kern w:val="0"/>
          <w:sz w:val="36"/>
          <w:szCs w:val="36"/>
          <w:highlight w:val="none"/>
          <w:shd w:val="clear" w:color="auto" w:fill="auto"/>
        </w:rPr>
      </w:pPr>
    </w:p>
    <w:p w14:paraId="6EE7BAA5">
      <w:pPr>
        <w:spacing w:line="360" w:lineRule="auto"/>
        <w:ind w:right="420" w:firstLine="3614" w:firstLineChars="1000"/>
        <w:rPr>
          <w:rFonts w:ascii="宋体" w:hAnsi="宋体" w:cs="宋体"/>
          <w:b/>
          <w:i w:val="0"/>
          <w:iCs w:val="0"/>
          <w:color w:val="auto"/>
          <w:kern w:val="0"/>
          <w:sz w:val="36"/>
          <w:szCs w:val="36"/>
          <w:highlight w:val="none"/>
          <w:shd w:val="clear" w:color="auto" w:fill="auto"/>
        </w:rPr>
      </w:pPr>
    </w:p>
    <w:p w14:paraId="0F8AC0A6">
      <w:pPr>
        <w:spacing w:line="360" w:lineRule="auto"/>
        <w:ind w:right="420" w:firstLine="3614" w:firstLineChars="1000"/>
        <w:rPr>
          <w:rFonts w:ascii="宋体" w:hAnsi="宋体" w:cs="宋体"/>
          <w:b/>
          <w:i w:val="0"/>
          <w:iCs w:val="0"/>
          <w:color w:val="auto"/>
          <w:kern w:val="0"/>
          <w:sz w:val="36"/>
          <w:szCs w:val="36"/>
          <w:highlight w:val="none"/>
          <w:shd w:val="clear" w:color="auto" w:fill="auto"/>
        </w:rPr>
      </w:pPr>
    </w:p>
    <w:p w14:paraId="7C32373C">
      <w:pPr>
        <w:pStyle w:val="3"/>
        <w:keepNext w:val="0"/>
        <w:keepLines w:val="0"/>
        <w:pageBreakBefore/>
        <w:widowControl/>
        <w:spacing w:before="100" w:beforeAutospacing="1" w:after="100" w:afterAutospacing="1" w:line="360" w:lineRule="auto"/>
        <w:ind w:left="1290" w:firstLine="3092" w:firstLineChars="70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附件</w:t>
      </w:r>
    </w:p>
    <w:p w14:paraId="1DBCE8AB">
      <w:pPr>
        <w:spacing w:line="360" w:lineRule="auto"/>
        <w:jc w:val="left"/>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附件1：</w:t>
      </w:r>
    </w:p>
    <w:p w14:paraId="38AC4382">
      <w:pPr>
        <w:spacing w:line="360" w:lineRule="auto"/>
        <w:jc w:val="center"/>
        <w:rPr>
          <w:rFonts w:ascii="宋体" w:hAnsi="宋体" w:cs="宋体"/>
          <w:b/>
          <w:i w:val="0"/>
          <w:iCs w:val="0"/>
          <w:color w:val="auto"/>
          <w:spacing w:val="6"/>
          <w:sz w:val="32"/>
          <w:szCs w:val="32"/>
          <w:highlight w:val="none"/>
          <w:shd w:val="clear" w:color="auto" w:fill="auto"/>
        </w:rPr>
      </w:pPr>
      <w:bookmarkStart w:id="498" w:name="OLE_LINK14"/>
      <w:bookmarkStart w:id="499" w:name="OLE_LINK13"/>
      <w:r>
        <w:rPr>
          <w:rFonts w:hint="eastAsia" w:ascii="宋体" w:hAnsi="宋体" w:cs="宋体"/>
          <w:b/>
          <w:i w:val="0"/>
          <w:iCs w:val="0"/>
          <w:color w:val="auto"/>
          <w:spacing w:val="6"/>
          <w:sz w:val="32"/>
          <w:szCs w:val="32"/>
          <w:highlight w:val="none"/>
          <w:shd w:val="clear" w:color="auto" w:fill="auto"/>
        </w:rPr>
        <w:t>残疾人福利性单位声明函</w:t>
      </w:r>
    </w:p>
    <w:bookmarkEnd w:id="498"/>
    <w:bookmarkEnd w:id="499"/>
    <w:p w14:paraId="482BD0F9">
      <w:pPr>
        <w:spacing w:line="360" w:lineRule="auto"/>
        <w:rPr>
          <w:rFonts w:ascii="宋体" w:hAnsi="宋体" w:cs="宋体"/>
          <w:b/>
          <w:i w:val="0"/>
          <w:iCs w:val="0"/>
          <w:color w:val="auto"/>
          <w:spacing w:val="6"/>
          <w:sz w:val="30"/>
          <w:szCs w:val="30"/>
          <w:highlight w:val="none"/>
          <w:shd w:val="clear" w:color="auto" w:fill="auto"/>
        </w:rPr>
      </w:pPr>
    </w:p>
    <w:p w14:paraId="6C8144E7">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i w:val="0"/>
          <w:iCs w:val="0"/>
          <w:color w:val="auto"/>
          <w:sz w:val="24"/>
          <w:highlight w:val="none"/>
          <w:u w:val="single"/>
          <w:shd w:val="clear" w:color="auto" w:fill="auto"/>
          <w:lang w:eastAsia="zh-CN"/>
        </w:rPr>
        <w:t>杭州市人力资源和社会保障政务服务中心</w:t>
      </w:r>
      <w:r>
        <w:rPr>
          <w:rFonts w:hint="eastAsia" w:ascii="宋体" w:hAnsi="宋体" w:cs="宋体"/>
          <w:i w:val="0"/>
          <w:iCs w:val="0"/>
          <w:color w:val="auto"/>
          <w:sz w:val="24"/>
          <w:highlight w:val="none"/>
          <w:shd w:val="clear" w:color="auto" w:fill="auto"/>
        </w:rPr>
        <w:t>的</w:t>
      </w:r>
      <w:r>
        <w:rPr>
          <w:rFonts w:hint="eastAsia" w:ascii="宋体" w:hAnsi="宋体" w:cs="宋体"/>
          <w:i w:val="0"/>
          <w:iCs w:val="0"/>
          <w:color w:val="auto"/>
          <w:sz w:val="24"/>
          <w:highlight w:val="none"/>
          <w:u w:val="single"/>
          <w:shd w:val="clear" w:color="auto" w:fill="auto"/>
          <w:lang w:eastAsia="zh-CN"/>
        </w:rPr>
        <w:t>2025-2026年度杭州市人力社保系统平台维护项目</w:t>
      </w:r>
      <w:r>
        <w:rPr>
          <w:rFonts w:hint="eastAsia" w:ascii="宋体" w:hAnsi="宋体" w:cs="宋体"/>
          <w:i w:val="0"/>
          <w:iCs w:val="0"/>
          <w:color w:val="auto"/>
          <w:sz w:val="24"/>
          <w:highlight w:val="none"/>
          <w:shd w:val="clear" w:color="auto" w:fill="auto"/>
        </w:rPr>
        <w:t>采购活动提供本单位制造的货物（由本单位承担工程/提供服务），或者提供其他残疾人福利性单位制造的货物（不包括使用非残疾人福利性单位注册商标的货物）。</w:t>
      </w:r>
    </w:p>
    <w:p w14:paraId="43C531D6">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本单位对上述声明的真实性负责。如有虚假，将依法承担相应责任。</w:t>
      </w:r>
    </w:p>
    <w:p w14:paraId="5B3C93B0">
      <w:pPr>
        <w:spacing w:line="360" w:lineRule="auto"/>
        <w:ind w:firstLine="480" w:firstLineChars="200"/>
        <w:rPr>
          <w:rFonts w:ascii="宋体" w:hAnsi="宋体" w:cs="宋体"/>
          <w:i w:val="0"/>
          <w:iCs w:val="0"/>
          <w:color w:val="auto"/>
          <w:sz w:val="24"/>
          <w:highlight w:val="none"/>
          <w:shd w:val="clear" w:color="auto" w:fill="auto"/>
        </w:rPr>
      </w:pPr>
    </w:p>
    <w:p w14:paraId="03198CBA">
      <w:pPr>
        <w:spacing w:line="360" w:lineRule="auto"/>
        <w:ind w:firstLine="480" w:firstLineChars="200"/>
        <w:rPr>
          <w:rFonts w:ascii="宋体" w:hAnsi="宋体" w:cs="宋体"/>
          <w:i w:val="0"/>
          <w:iCs w:val="0"/>
          <w:color w:val="auto"/>
          <w:sz w:val="24"/>
          <w:highlight w:val="none"/>
          <w:shd w:val="clear" w:color="auto" w:fill="auto"/>
        </w:rPr>
      </w:pPr>
    </w:p>
    <w:p w14:paraId="7F6B62BB">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投标人名称（电子签名）</w:t>
      </w:r>
      <w:r>
        <w:rPr>
          <w:rFonts w:hint="eastAsia" w:ascii="宋体" w:hAnsi="宋体" w:cs="宋体"/>
          <w:i w:val="0"/>
          <w:iCs w:val="0"/>
          <w:color w:val="auto"/>
          <w:sz w:val="24"/>
          <w:highlight w:val="none"/>
          <w:shd w:val="clear" w:color="auto" w:fill="auto"/>
        </w:rPr>
        <w:t>：</w:t>
      </w:r>
    </w:p>
    <w:p w14:paraId="56B79EE3">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日  期：</w:t>
      </w:r>
    </w:p>
    <w:p w14:paraId="0CD4BF13">
      <w:pPr>
        <w:spacing w:line="360" w:lineRule="auto"/>
        <w:ind w:firstLine="480" w:firstLineChars="200"/>
        <w:rPr>
          <w:rFonts w:ascii="宋体" w:hAnsi="宋体" w:cs="宋体"/>
          <w:i w:val="0"/>
          <w:iCs w:val="0"/>
          <w:color w:val="auto"/>
          <w:sz w:val="24"/>
          <w:highlight w:val="none"/>
          <w:shd w:val="clear" w:color="auto" w:fill="auto"/>
        </w:rPr>
      </w:pPr>
    </w:p>
    <w:p w14:paraId="30891B1A">
      <w:pPr>
        <w:spacing w:line="360" w:lineRule="auto"/>
        <w:ind w:firstLine="420" w:firstLineChars="200"/>
        <w:rPr>
          <w:rFonts w:ascii="宋体" w:hAnsi="宋体" w:cs="宋体"/>
          <w:i w:val="0"/>
          <w:iCs w:val="0"/>
          <w:color w:val="auto"/>
          <w:highlight w:val="none"/>
          <w:shd w:val="clear" w:color="auto" w:fill="auto"/>
        </w:rPr>
      </w:pPr>
    </w:p>
    <w:p w14:paraId="729DD7DD">
      <w:pPr>
        <w:spacing w:line="360" w:lineRule="auto"/>
        <w:ind w:firstLine="420" w:firstLineChars="200"/>
        <w:rPr>
          <w:rFonts w:ascii="宋体" w:hAnsi="宋体" w:cs="宋体"/>
          <w:i w:val="0"/>
          <w:iCs w:val="0"/>
          <w:color w:val="auto"/>
          <w:highlight w:val="none"/>
          <w:shd w:val="clear" w:color="auto" w:fill="auto"/>
        </w:rPr>
      </w:pPr>
    </w:p>
    <w:p w14:paraId="03457F7E">
      <w:pPr>
        <w:spacing w:line="360" w:lineRule="auto"/>
        <w:ind w:firstLine="420" w:firstLineChars="200"/>
        <w:rPr>
          <w:rFonts w:ascii="宋体" w:hAnsi="宋体" w:cs="宋体"/>
          <w:i w:val="0"/>
          <w:iCs w:val="0"/>
          <w:color w:val="auto"/>
          <w:highlight w:val="none"/>
          <w:shd w:val="clear" w:color="auto" w:fill="auto"/>
        </w:rPr>
      </w:pPr>
    </w:p>
    <w:p w14:paraId="75B1B1B4">
      <w:pPr>
        <w:spacing w:line="360" w:lineRule="auto"/>
        <w:ind w:firstLine="420" w:firstLineChars="200"/>
        <w:rPr>
          <w:rFonts w:ascii="宋体" w:hAnsi="宋体" w:cs="宋体"/>
          <w:i w:val="0"/>
          <w:iCs w:val="0"/>
          <w:color w:val="auto"/>
          <w:highlight w:val="none"/>
          <w:shd w:val="clear" w:color="auto" w:fill="auto"/>
        </w:rPr>
      </w:pPr>
    </w:p>
    <w:p w14:paraId="16407E08">
      <w:pPr>
        <w:spacing w:line="360" w:lineRule="auto"/>
        <w:rPr>
          <w:rFonts w:ascii="宋体" w:hAnsi="宋体" w:cs="宋体"/>
          <w:b/>
          <w:i w:val="0"/>
          <w:iCs w:val="0"/>
          <w:color w:val="auto"/>
          <w:sz w:val="24"/>
          <w:highlight w:val="none"/>
          <w:shd w:val="clear" w:color="auto" w:fill="auto"/>
        </w:rPr>
      </w:pPr>
    </w:p>
    <w:p w14:paraId="6CBF3ED3">
      <w:pPr>
        <w:spacing w:line="360" w:lineRule="auto"/>
        <w:rPr>
          <w:rFonts w:ascii="宋体" w:hAnsi="宋体" w:cs="宋体"/>
          <w:b/>
          <w:i w:val="0"/>
          <w:iCs w:val="0"/>
          <w:color w:val="auto"/>
          <w:sz w:val="24"/>
          <w:highlight w:val="none"/>
          <w:shd w:val="clear" w:color="auto" w:fill="auto"/>
        </w:rPr>
      </w:pPr>
    </w:p>
    <w:p w14:paraId="62D88B61">
      <w:pPr>
        <w:spacing w:line="360" w:lineRule="auto"/>
        <w:rPr>
          <w:rFonts w:ascii="宋体" w:hAnsi="宋体" w:cs="宋体"/>
          <w:b/>
          <w:i w:val="0"/>
          <w:iCs w:val="0"/>
          <w:color w:val="auto"/>
          <w:sz w:val="24"/>
          <w:highlight w:val="none"/>
          <w:shd w:val="clear" w:color="auto" w:fill="auto"/>
        </w:rPr>
      </w:pPr>
    </w:p>
    <w:p w14:paraId="5A2165C7">
      <w:pPr>
        <w:spacing w:line="360" w:lineRule="auto"/>
        <w:rPr>
          <w:rFonts w:ascii="宋体" w:hAnsi="宋体" w:cs="宋体"/>
          <w:b/>
          <w:i w:val="0"/>
          <w:iCs w:val="0"/>
          <w:color w:val="auto"/>
          <w:sz w:val="24"/>
          <w:highlight w:val="none"/>
          <w:shd w:val="clear" w:color="auto" w:fill="auto"/>
        </w:rPr>
      </w:pPr>
    </w:p>
    <w:p w14:paraId="7971A9C5">
      <w:pPr>
        <w:spacing w:line="360" w:lineRule="auto"/>
        <w:rPr>
          <w:rFonts w:ascii="宋体" w:hAnsi="宋体" w:cs="宋体"/>
          <w:b/>
          <w:i w:val="0"/>
          <w:iCs w:val="0"/>
          <w:color w:val="auto"/>
          <w:sz w:val="24"/>
          <w:highlight w:val="none"/>
          <w:shd w:val="clear" w:color="auto" w:fill="auto"/>
        </w:rPr>
      </w:pPr>
    </w:p>
    <w:p w14:paraId="780CBF53">
      <w:pPr>
        <w:spacing w:line="360" w:lineRule="auto"/>
        <w:rPr>
          <w:rFonts w:ascii="宋体" w:hAnsi="宋体" w:cs="宋体"/>
          <w:b/>
          <w:i w:val="0"/>
          <w:iCs w:val="0"/>
          <w:color w:val="auto"/>
          <w:sz w:val="24"/>
          <w:highlight w:val="none"/>
          <w:shd w:val="clear" w:color="auto" w:fill="auto"/>
        </w:rPr>
      </w:pPr>
    </w:p>
    <w:p w14:paraId="10C6194F">
      <w:pPr>
        <w:spacing w:line="360" w:lineRule="auto"/>
        <w:rPr>
          <w:rFonts w:ascii="宋体" w:hAnsi="宋体" w:cs="宋体"/>
          <w:b/>
          <w:i w:val="0"/>
          <w:iCs w:val="0"/>
          <w:color w:val="auto"/>
          <w:sz w:val="24"/>
          <w:highlight w:val="none"/>
          <w:shd w:val="clear" w:color="auto" w:fill="auto"/>
        </w:rPr>
      </w:pPr>
    </w:p>
    <w:p w14:paraId="1357ECE9">
      <w:pPr>
        <w:spacing w:line="360" w:lineRule="auto"/>
        <w:rPr>
          <w:rFonts w:ascii="宋体" w:hAnsi="宋体" w:cs="宋体"/>
          <w:b/>
          <w:i w:val="0"/>
          <w:iCs w:val="0"/>
          <w:color w:val="auto"/>
          <w:sz w:val="24"/>
          <w:highlight w:val="none"/>
          <w:shd w:val="clear" w:color="auto" w:fill="auto"/>
        </w:rPr>
      </w:pPr>
    </w:p>
    <w:p w14:paraId="78B7B56B">
      <w:pPr>
        <w:spacing w:line="360" w:lineRule="auto"/>
        <w:rPr>
          <w:rFonts w:ascii="宋体" w:hAnsi="宋体" w:cs="宋体"/>
          <w:b/>
          <w:i w:val="0"/>
          <w:iCs w:val="0"/>
          <w:color w:val="auto"/>
          <w:sz w:val="24"/>
          <w:highlight w:val="none"/>
          <w:shd w:val="clear" w:color="auto" w:fill="auto"/>
        </w:rPr>
      </w:pPr>
    </w:p>
    <w:p w14:paraId="0BFC91E7">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附件2：质疑函范本及制作说明</w:t>
      </w:r>
    </w:p>
    <w:p w14:paraId="467466E6">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质疑函范本</w:t>
      </w:r>
    </w:p>
    <w:p w14:paraId="7E80E90C">
      <w:pPr>
        <w:snapToGrid w:val="0"/>
        <w:spacing w:before="240" w:beforeLines="100"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一、质疑供应商基本信息</w:t>
      </w:r>
    </w:p>
    <w:p w14:paraId="7575377C">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质疑供应商：</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02C75EDC">
      <w:pPr>
        <w:snapToGrid w:val="0"/>
        <w:spacing w:line="360" w:lineRule="auto"/>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地址：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6B37A7A5">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013ACB0E">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0F8D35BD">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45719487">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地址： </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20746713">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二、质疑项目基本情况</w:t>
      </w:r>
    </w:p>
    <w:p w14:paraId="30E25113">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质疑项目的名称：</w:t>
      </w:r>
      <w:r>
        <w:rPr>
          <w:rFonts w:hint="eastAsia" w:ascii="宋体" w:hAnsi="宋体" w:cs="宋体"/>
          <w:i w:val="0"/>
          <w:iCs w:val="0"/>
          <w:color w:val="auto"/>
          <w:sz w:val="24"/>
          <w:highlight w:val="none"/>
          <w:u w:val="dotted"/>
          <w:shd w:val="clear" w:color="auto" w:fill="auto"/>
        </w:rPr>
        <w:t xml:space="preserve">                                      </w:t>
      </w:r>
    </w:p>
    <w:p w14:paraId="1B9B3F19">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p>
    <w:p w14:paraId="16E1E7C8">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5BA6392D">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采购文件获取日期：</w:t>
      </w:r>
      <w:r>
        <w:rPr>
          <w:rFonts w:hint="eastAsia" w:ascii="宋体" w:hAnsi="宋体" w:cs="宋体"/>
          <w:i w:val="0"/>
          <w:iCs w:val="0"/>
          <w:color w:val="auto"/>
          <w:sz w:val="24"/>
          <w:highlight w:val="none"/>
          <w:u w:val="dotted"/>
          <w:shd w:val="clear" w:color="auto" w:fill="auto"/>
        </w:rPr>
        <w:t xml:space="preserve">                                    </w:t>
      </w:r>
    </w:p>
    <w:p w14:paraId="41972C15">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三、质疑事项具体内容</w:t>
      </w:r>
    </w:p>
    <w:p w14:paraId="2E5721CA">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质疑事项1：</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2081C816">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6A3FACC1">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 xml:space="preserve">                                                      </w:t>
      </w:r>
    </w:p>
    <w:p w14:paraId="32AA1832">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40B18B09">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2E814A61">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质疑事项2</w:t>
      </w:r>
    </w:p>
    <w:p w14:paraId="6B7622BB">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p w14:paraId="25F8AE9E">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四、与质疑事项相关的质疑请求</w:t>
      </w:r>
    </w:p>
    <w:p w14:paraId="0246149E">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p>
    <w:p w14:paraId="7A850C7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14:paraId="6ED07759">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14:paraId="086AEBAD">
      <w:pPr>
        <w:spacing w:line="360" w:lineRule="auto"/>
        <w:jc w:val="center"/>
        <w:rPr>
          <w:rFonts w:ascii="宋体" w:hAnsi="宋体" w:cs="宋体"/>
          <w:b/>
          <w:bCs/>
          <w:i w:val="0"/>
          <w:iCs w:val="0"/>
          <w:color w:val="auto"/>
          <w:sz w:val="24"/>
          <w:highlight w:val="none"/>
          <w:shd w:val="clear" w:color="auto" w:fill="auto"/>
        </w:rPr>
      </w:pPr>
    </w:p>
    <w:p w14:paraId="05C7D8F9">
      <w:pPr>
        <w:spacing w:line="360" w:lineRule="auto"/>
        <w:rPr>
          <w:rFonts w:ascii="宋体" w:hAnsi="宋体" w:cs="宋体"/>
          <w:b/>
          <w:i w:val="0"/>
          <w:iCs w:val="0"/>
          <w:color w:val="auto"/>
          <w:sz w:val="24"/>
          <w:highlight w:val="none"/>
          <w:shd w:val="clear" w:color="auto" w:fill="auto"/>
        </w:rPr>
      </w:pPr>
    </w:p>
    <w:p w14:paraId="5BEF9C03">
      <w:pPr>
        <w:spacing w:line="360" w:lineRule="auto"/>
        <w:rPr>
          <w:rFonts w:ascii="宋体" w:hAnsi="宋体" w:cs="宋体"/>
          <w:b/>
          <w:i w:val="0"/>
          <w:iCs w:val="0"/>
          <w:color w:val="auto"/>
          <w:sz w:val="24"/>
          <w:highlight w:val="none"/>
          <w:shd w:val="clear" w:color="auto" w:fill="auto"/>
        </w:rPr>
      </w:pPr>
    </w:p>
    <w:p w14:paraId="5860B88E">
      <w:pPr>
        <w:spacing w:line="360" w:lineRule="auto"/>
        <w:rPr>
          <w:rFonts w:ascii="宋体" w:hAnsi="宋体" w:cs="宋体"/>
          <w:b/>
          <w:i w:val="0"/>
          <w:iCs w:val="0"/>
          <w:color w:val="auto"/>
          <w:sz w:val="24"/>
          <w:highlight w:val="none"/>
          <w:shd w:val="clear" w:color="auto" w:fill="auto"/>
        </w:rPr>
      </w:pPr>
    </w:p>
    <w:p w14:paraId="6A072557">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质疑函制作说明：</w:t>
      </w:r>
    </w:p>
    <w:p w14:paraId="451EC634">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1.供应商提出质疑时，应提交质疑函和必要的证明材料。</w:t>
      </w:r>
    </w:p>
    <w:p w14:paraId="18DB90AF">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cs="宋体"/>
          <w:i w:val="0"/>
          <w:iCs w:val="0"/>
          <w:color w:val="auto"/>
          <w:kern w:val="0"/>
          <w:sz w:val="24"/>
          <w:highlight w:val="none"/>
          <w:shd w:val="clear" w:color="auto" w:fill="auto"/>
        </w:rPr>
        <w:t>供应商签署的授权委托书。授权委托书应载明代理人的姓名或者名称、代理事项、具体权限、期限和相关事项。</w:t>
      </w:r>
    </w:p>
    <w:p w14:paraId="7606D807">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3.质疑供应商若对项目的某一分包进行质疑，质疑函中应列明具体分包号。</w:t>
      </w:r>
    </w:p>
    <w:p w14:paraId="686D42C1">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4.质疑函的质疑事项应具体、明确，并有必要的事实依据和法律依据。</w:t>
      </w:r>
    </w:p>
    <w:p w14:paraId="46823E59">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5.质疑函的质疑请求应与质疑事项相关。</w:t>
      </w:r>
    </w:p>
    <w:p w14:paraId="0E05C7B7">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2E6DCD4C">
      <w:pPr>
        <w:widowControl/>
        <w:spacing w:line="360" w:lineRule="auto"/>
        <w:ind w:firstLine="600" w:firstLineChars="200"/>
        <w:jc w:val="left"/>
        <w:rPr>
          <w:rFonts w:ascii="宋体" w:hAnsi="宋体" w:cs="宋体"/>
          <w:i w:val="0"/>
          <w:iCs w:val="0"/>
          <w:color w:val="auto"/>
          <w:sz w:val="30"/>
          <w:szCs w:val="30"/>
          <w:highlight w:val="none"/>
          <w:shd w:val="clear" w:color="auto" w:fill="auto"/>
        </w:rPr>
      </w:pPr>
    </w:p>
    <w:p w14:paraId="79ABFAD8">
      <w:pPr>
        <w:spacing w:line="360" w:lineRule="auto"/>
        <w:jc w:val="center"/>
        <w:rPr>
          <w:rFonts w:ascii="宋体" w:hAnsi="宋体" w:cs="宋体"/>
          <w:b/>
          <w:i w:val="0"/>
          <w:iCs w:val="0"/>
          <w:color w:val="auto"/>
          <w:spacing w:val="6"/>
          <w:sz w:val="32"/>
          <w:szCs w:val="32"/>
          <w:highlight w:val="none"/>
          <w:shd w:val="clear" w:color="auto" w:fill="auto"/>
        </w:rPr>
      </w:pPr>
    </w:p>
    <w:p w14:paraId="3215FC51">
      <w:pPr>
        <w:spacing w:line="360" w:lineRule="auto"/>
        <w:jc w:val="center"/>
        <w:rPr>
          <w:rFonts w:ascii="宋体" w:hAnsi="宋体" w:cs="宋体"/>
          <w:b/>
          <w:i w:val="0"/>
          <w:iCs w:val="0"/>
          <w:color w:val="auto"/>
          <w:spacing w:val="6"/>
          <w:sz w:val="32"/>
          <w:szCs w:val="32"/>
          <w:highlight w:val="none"/>
          <w:shd w:val="clear" w:color="auto" w:fill="auto"/>
        </w:rPr>
      </w:pPr>
    </w:p>
    <w:p w14:paraId="0C72AB94">
      <w:pPr>
        <w:spacing w:line="360" w:lineRule="auto"/>
        <w:jc w:val="center"/>
        <w:rPr>
          <w:rFonts w:ascii="宋体" w:hAnsi="宋体" w:cs="宋体"/>
          <w:b/>
          <w:i w:val="0"/>
          <w:iCs w:val="0"/>
          <w:color w:val="auto"/>
          <w:spacing w:val="6"/>
          <w:sz w:val="32"/>
          <w:szCs w:val="32"/>
          <w:highlight w:val="none"/>
          <w:shd w:val="clear" w:color="auto" w:fill="auto"/>
        </w:rPr>
      </w:pPr>
    </w:p>
    <w:p w14:paraId="5F7083CC">
      <w:pPr>
        <w:spacing w:line="360" w:lineRule="auto"/>
        <w:jc w:val="center"/>
        <w:rPr>
          <w:rFonts w:ascii="宋体" w:hAnsi="宋体" w:cs="宋体"/>
          <w:b/>
          <w:i w:val="0"/>
          <w:iCs w:val="0"/>
          <w:color w:val="auto"/>
          <w:spacing w:val="6"/>
          <w:sz w:val="32"/>
          <w:szCs w:val="32"/>
          <w:highlight w:val="none"/>
          <w:shd w:val="clear" w:color="auto" w:fill="auto"/>
        </w:rPr>
      </w:pPr>
    </w:p>
    <w:p w14:paraId="6E4A81F0">
      <w:pPr>
        <w:spacing w:line="360" w:lineRule="auto"/>
        <w:jc w:val="center"/>
        <w:rPr>
          <w:rFonts w:ascii="宋体" w:hAnsi="宋体" w:cs="宋体"/>
          <w:b/>
          <w:i w:val="0"/>
          <w:iCs w:val="0"/>
          <w:color w:val="auto"/>
          <w:spacing w:val="6"/>
          <w:sz w:val="32"/>
          <w:szCs w:val="32"/>
          <w:highlight w:val="none"/>
          <w:shd w:val="clear" w:color="auto" w:fill="auto"/>
        </w:rPr>
      </w:pPr>
    </w:p>
    <w:p w14:paraId="42A41C86">
      <w:pPr>
        <w:spacing w:line="360" w:lineRule="auto"/>
        <w:jc w:val="center"/>
        <w:rPr>
          <w:rFonts w:ascii="宋体" w:hAnsi="宋体" w:cs="宋体"/>
          <w:b/>
          <w:i w:val="0"/>
          <w:iCs w:val="0"/>
          <w:color w:val="auto"/>
          <w:spacing w:val="6"/>
          <w:sz w:val="32"/>
          <w:szCs w:val="32"/>
          <w:highlight w:val="none"/>
          <w:shd w:val="clear" w:color="auto" w:fill="auto"/>
        </w:rPr>
      </w:pPr>
    </w:p>
    <w:p w14:paraId="66AB077E">
      <w:pPr>
        <w:spacing w:line="360" w:lineRule="auto"/>
        <w:jc w:val="center"/>
        <w:rPr>
          <w:rFonts w:ascii="宋体" w:hAnsi="宋体" w:cs="宋体"/>
          <w:b/>
          <w:i w:val="0"/>
          <w:iCs w:val="0"/>
          <w:color w:val="auto"/>
          <w:spacing w:val="6"/>
          <w:sz w:val="32"/>
          <w:szCs w:val="32"/>
          <w:highlight w:val="none"/>
          <w:shd w:val="clear" w:color="auto" w:fill="auto"/>
        </w:rPr>
      </w:pPr>
    </w:p>
    <w:p w14:paraId="28B9F34D">
      <w:pPr>
        <w:spacing w:line="360" w:lineRule="auto"/>
        <w:jc w:val="center"/>
        <w:rPr>
          <w:rFonts w:ascii="宋体" w:hAnsi="宋体" w:cs="宋体"/>
          <w:b/>
          <w:i w:val="0"/>
          <w:iCs w:val="0"/>
          <w:color w:val="auto"/>
          <w:spacing w:val="6"/>
          <w:sz w:val="32"/>
          <w:szCs w:val="32"/>
          <w:highlight w:val="none"/>
          <w:shd w:val="clear" w:color="auto" w:fill="auto"/>
        </w:rPr>
      </w:pPr>
    </w:p>
    <w:p w14:paraId="464FCECA">
      <w:pPr>
        <w:spacing w:line="360" w:lineRule="auto"/>
        <w:jc w:val="center"/>
        <w:rPr>
          <w:rFonts w:ascii="宋体" w:hAnsi="宋体" w:cs="宋体"/>
          <w:b/>
          <w:i w:val="0"/>
          <w:iCs w:val="0"/>
          <w:color w:val="auto"/>
          <w:spacing w:val="6"/>
          <w:sz w:val="32"/>
          <w:szCs w:val="32"/>
          <w:highlight w:val="none"/>
          <w:shd w:val="clear" w:color="auto" w:fill="auto"/>
        </w:rPr>
      </w:pPr>
    </w:p>
    <w:p w14:paraId="76263D49">
      <w:pPr>
        <w:spacing w:line="360" w:lineRule="auto"/>
        <w:jc w:val="center"/>
        <w:rPr>
          <w:rFonts w:ascii="宋体" w:hAnsi="宋体" w:cs="宋体"/>
          <w:b/>
          <w:i w:val="0"/>
          <w:iCs w:val="0"/>
          <w:color w:val="auto"/>
          <w:spacing w:val="6"/>
          <w:sz w:val="32"/>
          <w:szCs w:val="32"/>
          <w:highlight w:val="none"/>
          <w:shd w:val="clear" w:color="auto" w:fill="auto"/>
        </w:rPr>
      </w:pPr>
    </w:p>
    <w:p w14:paraId="04AB2F40">
      <w:pPr>
        <w:spacing w:line="360" w:lineRule="auto"/>
        <w:jc w:val="center"/>
        <w:rPr>
          <w:rFonts w:ascii="宋体" w:hAnsi="宋体" w:cs="宋体"/>
          <w:b/>
          <w:i w:val="0"/>
          <w:iCs w:val="0"/>
          <w:color w:val="auto"/>
          <w:spacing w:val="6"/>
          <w:sz w:val="32"/>
          <w:szCs w:val="32"/>
          <w:highlight w:val="none"/>
          <w:shd w:val="clear" w:color="auto" w:fill="auto"/>
        </w:rPr>
      </w:pPr>
    </w:p>
    <w:p w14:paraId="2888BC6F">
      <w:pPr>
        <w:spacing w:line="360" w:lineRule="auto"/>
        <w:jc w:val="center"/>
        <w:rPr>
          <w:rFonts w:ascii="宋体" w:hAnsi="宋体" w:cs="宋体"/>
          <w:b/>
          <w:i w:val="0"/>
          <w:iCs w:val="0"/>
          <w:color w:val="auto"/>
          <w:spacing w:val="6"/>
          <w:sz w:val="32"/>
          <w:szCs w:val="32"/>
          <w:highlight w:val="none"/>
          <w:shd w:val="clear" w:color="auto" w:fill="auto"/>
        </w:rPr>
      </w:pPr>
    </w:p>
    <w:p w14:paraId="6D8209C9">
      <w:pPr>
        <w:spacing w:line="360" w:lineRule="auto"/>
        <w:jc w:val="left"/>
        <w:rPr>
          <w:rFonts w:ascii="宋体" w:hAnsi="宋体" w:cs="宋体"/>
          <w:b/>
          <w:i w:val="0"/>
          <w:iCs w:val="0"/>
          <w:color w:val="auto"/>
          <w:spacing w:val="6"/>
          <w:sz w:val="32"/>
          <w:szCs w:val="32"/>
          <w:highlight w:val="none"/>
          <w:shd w:val="clear" w:color="auto" w:fill="auto"/>
        </w:rPr>
      </w:pPr>
    </w:p>
    <w:p w14:paraId="6E919144">
      <w:pPr>
        <w:spacing w:line="360" w:lineRule="auto"/>
        <w:jc w:val="left"/>
        <w:rPr>
          <w:rFonts w:ascii="宋体" w:hAnsi="宋体" w:cs="宋体"/>
          <w:b/>
          <w:i w:val="0"/>
          <w:iCs w:val="0"/>
          <w:color w:val="auto"/>
          <w:spacing w:val="6"/>
          <w:sz w:val="32"/>
          <w:szCs w:val="32"/>
          <w:highlight w:val="none"/>
          <w:shd w:val="clear" w:color="auto" w:fill="auto"/>
        </w:rPr>
      </w:pPr>
    </w:p>
    <w:p w14:paraId="5166328F">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附件3：投诉书范本及制作说明</w:t>
      </w:r>
    </w:p>
    <w:p w14:paraId="6F6BA0C7">
      <w:pPr>
        <w:spacing w:line="360" w:lineRule="auto"/>
        <w:jc w:val="center"/>
        <w:rPr>
          <w:rFonts w:ascii="宋体" w:hAnsi="宋体" w:cs="宋体"/>
          <w:b/>
          <w:i w:val="0"/>
          <w:iCs w:val="0"/>
          <w:color w:val="auto"/>
          <w:sz w:val="24"/>
          <w:highlight w:val="none"/>
          <w:shd w:val="clear" w:color="auto" w:fill="auto"/>
        </w:rPr>
      </w:pPr>
    </w:p>
    <w:p w14:paraId="0916C9AD">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投诉书范本</w:t>
      </w:r>
    </w:p>
    <w:p w14:paraId="2C75433A">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一、投诉相关主体基本情况</w:t>
      </w:r>
    </w:p>
    <w:p w14:paraId="5DE410AB">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w:t>
      </w:r>
      <w:r>
        <w:rPr>
          <w:rFonts w:hint="eastAsia" w:ascii="宋体" w:hAnsi="宋体" w:cs="宋体"/>
          <w:i w:val="0"/>
          <w:iCs w:val="0"/>
          <w:color w:val="auto"/>
          <w:sz w:val="24"/>
          <w:highlight w:val="none"/>
          <w:u w:val="dotted"/>
          <w:shd w:val="clear" w:color="auto" w:fill="auto"/>
        </w:rPr>
        <w:t xml:space="preserve">                                               </w:t>
      </w:r>
    </w:p>
    <w:p w14:paraId="5AFD7AB1">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2FA729C2">
      <w:pPr>
        <w:tabs>
          <w:tab w:val="left" w:pos="6510"/>
        </w:tabs>
        <w:spacing w:line="360" w:lineRule="auto"/>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法定代表人/主要负责人：</w:t>
      </w:r>
      <w:r>
        <w:rPr>
          <w:rFonts w:hint="eastAsia" w:ascii="宋体" w:hAnsi="宋体" w:cs="宋体"/>
          <w:i w:val="0"/>
          <w:iCs w:val="0"/>
          <w:color w:val="auto"/>
          <w:sz w:val="24"/>
          <w:highlight w:val="none"/>
          <w:u w:val="dotted"/>
          <w:shd w:val="clear" w:color="auto" w:fill="auto"/>
        </w:rPr>
        <w:t xml:space="preserve">                                </w:t>
      </w:r>
    </w:p>
    <w:p w14:paraId="4EDCC2FA">
      <w:pPr>
        <w:tabs>
          <w:tab w:val="left" w:pos="6510"/>
        </w:tabs>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0CC1B363">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28DC17C6">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2877183E">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被投诉人1：</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03A89EE5">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11C54805">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0DCD83C7">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被投诉人2</w:t>
      </w:r>
    </w:p>
    <w:p w14:paraId="4A4150BD">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14:paraId="7B2BFE22">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相关供应商：</w:t>
      </w:r>
      <w:r>
        <w:rPr>
          <w:rFonts w:hint="eastAsia" w:ascii="宋体" w:hAnsi="宋体" w:cs="宋体"/>
          <w:i w:val="0"/>
          <w:iCs w:val="0"/>
          <w:color w:val="auto"/>
          <w:sz w:val="24"/>
          <w:highlight w:val="none"/>
          <w:u w:val="dotted"/>
          <w:shd w:val="clear" w:color="auto" w:fill="auto"/>
        </w:rPr>
        <w:t xml:space="preserve">                                           </w:t>
      </w:r>
    </w:p>
    <w:p w14:paraId="4BC1DF7E">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390BB926">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1157C18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二、投诉项目基本情况</w:t>
      </w:r>
    </w:p>
    <w:p w14:paraId="162725EE">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采购项目名称：</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4F7DF765">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采购项目编号：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dotted"/>
          <w:shd w:val="clear" w:color="auto" w:fill="auto"/>
          <w:lang w:val="en-US" w:eastAsia="zh-CN"/>
        </w:rPr>
        <w:t xml:space="preserve"> </w:t>
      </w:r>
      <w:r>
        <w:rPr>
          <w:rFonts w:hint="eastAsia" w:ascii="宋体" w:hAnsi="宋体" w:cs="宋体"/>
          <w:i w:val="0"/>
          <w:iCs w:val="0"/>
          <w:color w:val="auto"/>
          <w:sz w:val="24"/>
          <w:highlight w:val="none"/>
          <w:u w:val="dotted"/>
          <w:shd w:val="clear" w:color="auto" w:fill="auto"/>
        </w:rPr>
        <w:t xml:space="preserve">  </w:t>
      </w:r>
    </w:p>
    <w:p w14:paraId="4D3DE16D">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p>
    <w:p w14:paraId="44B1294E">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代理机构名称：</w:t>
      </w:r>
      <w:r>
        <w:rPr>
          <w:rFonts w:hint="eastAsia" w:ascii="宋体" w:hAnsi="宋体" w:cs="宋体"/>
          <w:i w:val="0"/>
          <w:iCs w:val="0"/>
          <w:color w:val="auto"/>
          <w:sz w:val="24"/>
          <w:highlight w:val="none"/>
          <w:u w:val="dotted"/>
          <w:shd w:val="clear" w:color="auto" w:fill="auto"/>
        </w:rPr>
        <w:t xml:space="preserve">                                         </w:t>
      </w:r>
    </w:p>
    <w:p w14:paraId="65AA9E46">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采购文件公告: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14:paraId="40F0E8DB">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采购结果公告: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14:paraId="7B3EE6AE">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三、质疑基本情况</w:t>
      </w:r>
    </w:p>
    <w:p w14:paraId="73EDB4FE">
      <w:pPr>
        <w:spacing w:line="360" w:lineRule="auto"/>
        <w:ind w:firstLine="480" w:firstLineChars="200"/>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日,向</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提出质疑，质疑事项为：</w:t>
      </w:r>
      <w:r>
        <w:rPr>
          <w:rFonts w:hint="eastAsia" w:ascii="宋体" w:hAnsi="宋体" w:cs="宋体"/>
          <w:i w:val="0"/>
          <w:iCs w:val="0"/>
          <w:color w:val="auto"/>
          <w:sz w:val="24"/>
          <w:highlight w:val="none"/>
          <w:u w:val="dotted"/>
          <w:shd w:val="clear" w:color="auto" w:fill="auto"/>
        </w:rPr>
        <w:t xml:space="preserve">                  </w:t>
      </w:r>
    </w:p>
    <w:p w14:paraId="62720CD9">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采购人/代理机构</w:t>
      </w:r>
      <w:r>
        <w:rPr>
          <w:rFonts w:hint="eastAsia" w:ascii="宋体" w:hAnsi="宋体" w:cs="宋体"/>
          <w:i w:val="0"/>
          <w:iCs w:val="0"/>
          <w:color w:val="auto"/>
          <w:sz w:val="24"/>
          <w:highlight w:val="none"/>
          <w:shd w:val="clear" w:color="auto" w:fill="auto"/>
        </w:rPr>
        <w:t>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日,就质疑事项作出了答复/没有在法定期限内作出答复。</w:t>
      </w:r>
    </w:p>
    <w:p w14:paraId="3A1A5C8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四、投诉事项具体内容</w:t>
      </w:r>
    </w:p>
    <w:p w14:paraId="2D11CA29">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投诉事项 1：</w:t>
      </w:r>
      <w:r>
        <w:rPr>
          <w:rFonts w:hint="eastAsia" w:ascii="宋体" w:hAnsi="宋体" w:cs="宋体"/>
          <w:i w:val="0"/>
          <w:iCs w:val="0"/>
          <w:color w:val="auto"/>
          <w:sz w:val="24"/>
          <w:highlight w:val="none"/>
          <w:u w:val="dotted"/>
          <w:shd w:val="clear" w:color="auto" w:fill="auto"/>
        </w:rPr>
        <w:t xml:space="preserve">                                       </w:t>
      </w:r>
    </w:p>
    <w:p w14:paraId="46EDC1D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p>
    <w:p w14:paraId="6F9D76BC">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7EFE099F">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p>
    <w:p w14:paraId="23AD60EF">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31A669F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投诉事项2</w:t>
      </w:r>
    </w:p>
    <w:p w14:paraId="6A9974E6">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14:paraId="366BBA8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五、与投诉事项相关的投诉请求</w:t>
      </w:r>
    </w:p>
    <w:p w14:paraId="2D7E82E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p>
    <w:p w14:paraId="7167009C">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 xml:space="preserve">                                                                                                    </w:t>
      </w:r>
    </w:p>
    <w:p w14:paraId="7C116FE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14:paraId="7066E252">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14:paraId="54556E9C">
      <w:pPr>
        <w:spacing w:line="360" w:lineRule="auto"/>
        <w:rPr>
          <w:rFonts w:ascii="宋体" w:hAnsi="宋体" w:cs="宋体"/>
          <w:b/>
          <w:i w:val="0"/>
          <w:iCs w:val="0"/>
          <w:color w:val="auto"/>
          <w:sz w:val="24"/>
          <w:highlight w:val="none"/>
          <w:shd w:val="clear" w:color="auto" w:fill="auto"/>
        </w:rPr>
      </w:pPr>
    </w:p>
    <w:p w14:paraId="2BAD2DD9">
      <w:pPr>
        <w:spacing w:line="360" w:lineRule="auto"/>
        <w:rPr>
          <w:rFonts w:ascii="宋体" w:hAnsi="宋体" w:cs="宋体"/>
          <w:b/>
          <w:i w:val="0"/>
          <w:iCs w:val="0"/>
          <w:color w:val="auto"/>
          <w:sz w:val="24"/>
          <w:highlight w:val="none"/>
          <w:shd w:val="clear" w:color="auto" w:fill="auto"/>
        </w:rPr>
      </w:pPr>
    </w:p>
    <w:p w14:paraId="476E1117">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投诉书制作说明：</w:t>
      </w:r>
    </w:p>
    <w:p w14:paraId="611ED700">
      <w:pPr>
        <w:widowControl/>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1.投诉人提起投诉时，应当提交投诉书和必要的证明材料，并按照被投诉人和与投诉事项有关的供应商数量提供投诉书副本。</w:t>
      </w:r>
    </w:p>
    <w:p w14:paraId="381BB274">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2.投诉人若委托代理人进行投诉的，投诉书应按照要求列明“授权代表”的有关内容，并在附件中提交由</w:t>
      </w:r>
      <w:r>
        <w:rPr>
          <w:rFonts w:hint="eastAsia" w:ascii="宋体" w:hAnsi="宋体" w:cs="宋体"/>
          <w:i w:val="0"/>
          <w:iCs w:val="0"/>
          <w:color w:val="auto"/>
          <w:kern w:val="0"/>
          <w:sz w:val="24"/>
          <w:highlight w:val="none"/>
          <w:shd w:val="clear" w:color="auto" w:fill="auto"/>
        </w:rPr>
        <w:t>投诉人签署的授权委托书。授权委托书应当载明代理人的姓名或者名称、代理事项、具体权限、期限和相关事项。</w:t>
      </w:r>
    </w:p>
    <w:p w14:paraId="4384B931">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3.投诉人若对项目的某一分包进行投诉，投诉书应列明具体分包号。</w:t>
      </w:r>
    </w:p>
    <w:p w14:paraId="5A96AB62">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4.投诉书应简要列明质疑事项，质疑函、质疑答复等作为附件材料提供。</w:t>
      </w:r>
    </w:p>
    <w:p w14:paraId="378BF8DD">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5.投诉书的投诉事项应具体、明确，并有必要的事实依据和法律依据。</w:t>
      </w:r>
    </w:p>
    <w:p w14:paraId="0E48B17D">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6.投诉书的投诉请求应与投诉事项相关。</w:t>
      </w:r>
    </w:p>
    <w:p w14:paraId="092E10C6">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447126D1">
      <w:pPr>
        <w:spacing w:line="360" w:lineRule="auto"/>
        <w:rPr>
          <w:rFonts w:ascii="宋体" w:hAnsi="宋体" w:cs="宋体"/>
          <w:b/>
          <w:i w:val="0"/>
          <w:iCs w:val="0"/>
          <w:color w:val="auto"/>
          <w:sz w:val="24"/>
          <w:highlight w:val="none"/>
          <w:shd w:val="clear" w:color="auto" w:fill="auto"/>
        </w:rPr>
      </w:pPr>
    </w:p>
    <w:p w14:paraId="0B0EF007">
      <w:pPr>
        <w:autoSpaceDE w:val="0"/>
        <w:autoSpaceDN w:val="0"/>
        <w:jc w:val="center"/>
        <w:rPr>
          <w:rFonts w:ascii="宋体" w:hAnsi="宋体" w:cs="宋体"/>
          <w:b/>
          <w:i w:val="0"/>
          <w:iCs w:val="0"/>
          <w:color w:val="auto"/>
          <w:spacing w:val="6"/>
          <w:sz w:val="32"/>
          <w:szCs w:val="32"/>
          <w:highlight w:val="none"/>
          <w:shd w:val="clear" w:color="auto" w:fill="auto"/>
        </w:rPr>
      </w:pPr>
    </w:p>
    <w:p w14:paraId="0D36E583">
      <w:pPr>
        <w:rPr>
          <w:rFonts w:hint="eastAsia"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br w:type="page"/>
      </w:r>
    </w:p>
    <w:p w14:paraId="4B181632">
      <w:pPr>
        <w:autoSpaceDE w:val="0"/>
        <w:autoSpaceDN w:val="0"/>
        <w:jc w:val="center"/>
        <w:rPr>
          <w:rFonts w:ascii="宋体" w:hAnsi="宋体" w:cs="宋体"/>
          <w:b/>
          <w:bCs/>
          <w:i w:val="0"/>
          <w:iCs w:val="0"/>
          <w:color w:val="auto"/>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附件4：</w:t>
      </w:r>
      <w:r>
        <w:rPr>
          <w:rFonts w:hint="eastAsia" w:ascii="宋体" w:hAnsi="宋体" w:cs="宋体"/>
          <w:b/>
          <w:bCs/>
          <w:i w:val="0"/>
          <w:iCs w:val="0"/>
          <w:color w:val="auto"/>
          <w:sz w:val="32"/>
          <w:szCs w:val="32"/>
          <w:highlight w:val="none"/>
          <w:shd w:val="clear" w:color="auto" w:fill="auto"/>
        </w:rPr>
        <w:t>业务专用章使用说明函</w:t>
      </w:r>
    </w:p>
    <w:p w14:paraId="06FF7719">
      <w:pPr>
        <w:spacing w:line="360" w:lineRule="auto"/>
        <w:rPr>
          <w:rFonts w:ascii="宋体" w:hAnsi="宋体" w:cs="宋体"/>
          <w:i w:val="0"/>
          <w:iCs w:val="0"/>
          <w:color w:val="auto"/>
          <w:sz w:val="24"/>
          <w:highlight w:val="none"/>
          <w:u w:val="single"/>
          <w:shd w:val="clear" w:color="auto" w:fill="auto"/>
        </w:rPr>
      </w:pPr>
    </w:p>
    <w:p w14:paraId="650265A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single"/>
          <w:shd w:val="clear" w:color="auto" w:fill="auto"/>
          <w:lang w:eastAsia="zh-CN"/>
        </w:rPr>
        <w:t>杭州市人力资源和社会保障政务服务中心</w:t>
      </w:r>
      <w:r>
        <w:rPr>
          <w:rFonts w:hint="eastAsia" w:ascii="宋体" w:hAnsi="宋体" w:cs="宋体"/>
          <w:i w:val="0"/>
          <w:iCs w:val="0"/>
          <w:color w:val="auto"/>
          <w:sz w:val="24"/>
          <w:highlight w:val="none"/>
          <w:u w:val="single"/>
          <w:shd w:val="clear" w:color="auto" w:fill="auto"/>
        </w:rPr>
        <w:t>、</w:t>
      </w:r>
      <w:r>
        <w:rPr>
          <w:rFonts w:hint="eastAsia" w:ascii="宋体" w:hAnsi="宋体" w:cs="宋体"/>
          <w:i w:val="0"/>
          <w:iCs w:val="0"/>
          <w:color w:val="auto"/>
          <w:sz w:val="24"/>
          <w:highlight w:val="none"/>
          <w:u w:val="single"/>
          <w:shd w:val="clear" w:color="auto" w:fill="auto"/>
          <w:lang w:eastAsia="zh-CN"/>
        </w:rPr>
        <w:t>浙江天弘招标代理有限公司</w:t>
      </w:r>
      <w:r>
        <w:rPr>
          <w:rFonts w:hint="eastAsia" w:ascii="宋体" w:hAnsi="宋体" w:cs="宋体"/>
          <w:i w:val="0"/>
          <w:iCs w:val="0"/>
          <w:color w:val="auto"/>
          <w:sz w:val="24"/>
          <w:highlight w:val="none"/>
          <w:u w:val="single"/>
          <w:shd w:val="clear" w:color="auto" w:fill="auto"/>
        </w:rPr>
        <w:t>：</w:t>
      </w:r>
    </w:p>
    <w:p w14:paraId="2FB51B03">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我方</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sz w:val="24"/>
          <w:highlight w:val="none"/>
          <w:shd w:val="clear" w:color="auto" w:fill="auto"/>
        </w:rPr>
        <w:t>(投标人全称)是中华人民共和国依法登记注册的合法企业，</w:t>
      </w:r>
      <w:r>
        <w:rPr>
          <w:rFonts w:hint="eastAsia" w:ascii="宋体" w:hAnsi="宋体" w:cs="宋体"/>
          <w:bCs/>
          <w:i w:val="0"/>
          <w:iCs w:val="0"/>
          <w:color w:val="auto"/>
          <w:sz w:val="24"/>
          <w:highlight w:val="none"/>
          <w:shd w:val="clear" w:color="auto" w:fill="auto"/>
        </w:rPr>
        <w:t>在参加</w:t>
      </w:r>
      <w:r>
        <w:rPr>
          <w:rFonts w:hint="eastAsia" w:ascii="宋体" w:hAnsi="宋体" w:cs="宋体"/>
          <w:i w:val="0"/>
          <w:iCs w:val="0"/>
          <w:color w:val="auto"/>
          <w:sz w:val="24"/>
          <w:highlight w:val="none"/>
          <w:shd w:val="clear" w:color="auto" w:fill="auto"/>
        </w:rPr>
        <w:t>你方组织的</w:t>
      </w:r>
      <w:r>
        <w:rPr>
          <w:rFonts w:hint="eastAsia" w:ascii="宋体" w:hAnsi="宋体" w:cs="宋体"/>
          <w:i w:val="0"/>
          <w:iCs w:val="0"/>
          <w:color w:val="auto"/>
          <w:sz w:val="24"/>
          <w:highlight w:val="none"/>
          <w:shd w:val="clear" w:color="auto" w:fill="auto"/>
          <w:lang w:eastAsia="zh-CN"/>
        </w:rPr>
        <w:t>2025-2026年度杭州市人力社保系统平台维护项目</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项目编号</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THZB-25PC35053</w:t>
      </w:r>
      <w:r>
        <w:rPr>
          <w:rFonts w:hint="eastAsia" w:ascii="宋体" w:hAnsi="宋体" w:cs="宋体"/>
          <w:i w:val="0"/>
          <w:iCs w:val="0"/>
          <w:color w:val="auto"/>
          <w:sz w:val="24"/>
          <w:highlight w:val="none"/>
          <w:shd w:val="clear" w:color="auto" w:fill="auto"/>
        </w:rPr>
        <w:t>）】</w:t>
      </w:r>
      <w:r>
        <w:rPr>
          <w:rFonts w:hint="eastAsia" w:ascii="宋体" w:hAnsi="宋体" w:cs="宋体"/>
          <w:bCs/>
          <w:i w:val="0"/>
          <w:iCs w:val="0"/>
          <w:color w:val="auto"/>
          <w:sz w:val="24"/>
          <w:highlight w:val="none"/>
          <w:shd w:val="clear" w:color="auto" w:fill="auto"/>
        </w:rPr>
        <w:t>投标活动中作如下说明：</w:t>
      </w:r>
      <w:r>
        <w:rPr>
          <w:rFonts w:hint="eastAsia" w:ascii="宋体" w:hAnsi="宋体" w:cs="宋体"/>
          <w:i w:val="0"/>
          <w:iCs w:val="0"/>
          <w:color w:val="auto"/>
          <w:sz w:val="24"/>
          <w:highlight w:val="none"/>
          <w:shd w:val="clear" w:color="auto" w:fill="auto"/>
        </w:rPr>
        <w:t xml:space="preserve">我方所使用的“XX专用章”与法定名称章具有同等的法律效力，对使用“XX专用章”的行为予以完全承认，并愿意承担相应责任。   </w:t>
      </w:r>
    </w:p>
    <w:p w14:paraId="68A01BA1">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特此说明。</w:t>
      </w:r>
    </w:p>
    <w:p w14:paraId="4153650E">
      <w:pPr>
        <w:spacing w:line="360" w:lineRule="auto"/>
        <w:ind w:firstLine="494"/>
        <w:rPr>
          <w:rFonts w:ascii="宋体" w:hAnsi="宋体" w:cs="宋体"/>
          <w:i w:val="0"/>
          <w:iCs w:val="0"/>
          <w:color w:val="auto"/>
          <w:sz w:val="24"/>
          <w:highlight w:val="none"/>
          <w:shd w:val="clear" w:color="auto" w:fill="auto"/>
        </w:rPr>
      </w:pPr>
    </w:p>
    <w:p w14:paraId="6E5F32D0">
      <w:pPr>
        <w:spacing w:line="360" w:lineRule="auto"/>
        <w:ind w:firstLine="494"/>
        <w:rPr>
          <w:rFonts w:ascii="宋体" w:hAnsi="宋体" w:cs="宋体"/>
          <w:i w:val="0"/>
          <w:iCs w:val="0"/>
          <w:color w:val="auto"/>
          <w:sz w:val="24"/>
          <w:highlight w:val="none"/>
          <w:shd w:val="clear" w:color="auto" w:fill="auto"/>
        </w:rPr>
      </w:pPr>
    </w:p>
    <w:p w14:paraId="4485FC9C">
      <w:pPr>
        <w:spacing w:line="360" w:lineRule="auto"/>
        <w:ind w:firstLine="494"/>
        <w:rPr>
          <w:rFonts w:ascii="宋体" w:hAnsi="宋体" w:cs="宋体"/>
          <w:i w:val="0"/>
          <w:iCs w:val="0"/>
          <w:color w:val="auto"/>
          <w:sz w:val="24"/>
          <w:highlight w:val="none"/>
          <w:shd w:val="clear" w:color="auto" w:fill="auto"/>
        </w:rPr>
      </w:pPr>
    </w:p>
    <w:p w14:paraId="02E0D72A">
      <w:pPr>
        <w:spacing w:line="360" w:lineRule="auto"/>
        <w:ind w:firstLine="494"/>
        <w:rPr>
          <w:rFonts w:ascii="宋体" w:hAnsi="宋体" w:cs="宋体"/>
          <w:i w:val="0"/>
          <w:iCs w:val="0"/>
          <w:color w:val="auto"/>
          <w:sz w:val="24"/>
          <w:highlight w:val="none"/>
          <w:shd w:val="clear" w:color="auto" w:fill="auto"/>
        </w:rPr>
      </w:pPr>
    </w:p>
    <w:p w14:paraId="6F767926">
      <w:pPr>
        <w:spacing w:line="360" w:lineRule="auto"/>
        <w:ind w:right="480" w:firstLine="4080" w:firstLineChars="17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投标单位（法定名称章）：</w:t>
      </w:r>
    </w:p>
    <w:p w14:paraId="0113083F">
      <w:pPr>
        <w:ind w:right="1440" w:firstLine="494"/>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14:paraId="709BDD0E">
      <w:pPr>
        <w:rPr>
          <w:rFonts w:ascii="宋体" w:hAnsi="宋体" w:cs="宋体"/>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附：</w:t>
      </w:r>
    </w:p>
    <w:p w14:paraId="5E58A0D1">
      <w:pPr>
        <w:spacing w:line="360" w:lineRule="auto"/>
        <w:rPr>
          <w:rFonts w:ascii="宋体" w:hAnsi="宋体" w:cs="宋体"/>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i w:val="0"/>
          <w:iCs w:val="0"/>
          <w:color w:val="auto"/>
          <w:sz w:val="24"/>
          <w:highlight w:val="none"/>
          <w:shd w:val="clear" w:color="auto" w:fill="auto"/>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i w:val="0"/>
          <w:iCs w:val="0"/>
          <w:color w:val="auto"/>
          <w:sz w:val="24"/>
          <w:highlight w:val="none"/>
          <w:shd w:val="clear" w:color="auto" w:fill="auto"/>
        </w:rPr>
        <w:t>投标单位法定名称章（印模）                投标单位“XX专用章”（印模）</w:t>
      </w:r>
    </w:p>
    <w:p w14:paraId="16CC6D8B">
      <w:pPr>
        <w:autoSpaceDE w:val="0"/>
        <w:autoSpaceDN w:val="0"/>
        <w:jc w:val="center"/>
        <w:rPr>
          <w:rFonts w:ascii="宋体" w:hAnsi="宋体" w:cs="宋体"/>
          <w:b/>
          <w:i w:val="0"/>
          <w:iCs w:val="0"/>
          <w:color w:val="auto"/>
          <w:spacing w:val="6"/>
          <w:sz w:val="32"/>
          <w:szCs w:val="32"/>
          <w:highlight w:val="none"/>
          <w:shd w:val="clear" w:color="auto" w:fill="auto"/>
        </w:rPr>
      </w:pPr>
    </w:p>
    <w:p w14:paraId="52212034">
      <w:pPr>
        <w:autoSpaceDE w:val="0"/>
        <w:autoSpaceDN w:val="0"/>
        <w:jc w:val="center"/>
        <w:rPr>
          <w:rFonts w:ascii="宋体" w:hAnsi="宋体" w:cs="宋体"/>
          <w:b/>
          <w:i w:val="0"/>
          <w:iCs w:val="0"/>
          <w:color w:val="auto"/>
          <w:spacing w:val="6"/>
          <w:sz w:val="32"/>
          <w:szCs w:val="32"/>
          <w:highlight w:val="none"/>
          <w:shd w:val="clear" w:color="auto" w:fill="auto"/>
        </w:rPr>
      </w:pPr>
    </w:p>
    <w:p w14:paraId="6D6339BD">
      <w:pPr>
        <w:autoSpaceDE w:val="0"/>
        <w:autoSpaceDN w:val="0"/>
        <w:jc w:val="center"/>
        <w:rPr>
          <w:rFonts w:ascii="宋体" w:hAnsi="宋体" w:cs="宋体"/>
          <w:b/>
          <w:i w:val="0"/>
          <w:iCs w:val="0"/>
          <w:color w:val="auto"/>
          <w:spacing w:val="6"/>
          <w:sz w:val="32"/>
          <w:szCs w:val="32"/>
          <w:highlight w:val="none"/>
          <w:shd w:val="clear" w:color="auto" w:fill="auto"/>
        </w:rPr>
      </w:pPr>
    </w:p>
    <w:p w14:paraId="249DCF4F">
      <w:pPr>
        <w:autoSpaceDE w:val="0"/>
        <w:autoSpaceDN w:val="0"/>
        <w:jc w:val="center"/>
        <w:rPr>
          <w:rFonts w:ascii="宋体" w:hAnsi="宋体" w:cs="宋体"/>
          <w:b/>
          <w:i w:val="0"/>
          <w:iCs w:val="0"/>
          <w:color w:val="auto"/>
          <w:spacing w:val="6"/>
          <w:sz w:val="32"/>
          <w:szCs w:val="32"/>
          <w:highlight w:val="none"/>
          <w:shd w:val="clear" w:color="auto" w:fill="auto"/>
        </w:rPr>
      </w:pPr>
    </w:p>
    <w:p w14:paraId="68FA1423">
      <w:pPr>
        <w:autoSpaceDE w:val="0"/>
        <w:autoSpaceDN w:val="0"/>
        <w:jc w:val="center"/>
        <w:rPr>
          <w:rFonts w:ascii="宋体" w:hAnsi="宋体" w:cs="宋体"/>
          <w:b/>
          <w:i w:val="0"/>
          <w:iCs w:val="0"/>
          <w:color w:val="auto"/>
          <w:spacing w:val="6"/>
          <w:sz w:val="32"/>
          <w:szCs w:val="32"/>
          <w:highlight w:val="none"/>
          <w:shd w:val="clear" w:color="auto" w:fill="auto"/>
        </w:rPr>
      </w:pPr>
    </w:p>
    <w:p w14:paraId="09D9F020">
      <w:pPr>
        <w:autoSpaceDE w:val="0"/>
        <w:autoSpaceDN w:val="0"/>
        <w:jc w:val="center"/>
        <w:rPr>
          <w:rFonts w:ascii="宋体" w:hAnsi="宋体" w:cs="宋体"/>
          <w:b/>
          <w:i w:val="0"/>
          <w:iCs w:val="0"/>
          <w:color w:val="auto"/>
          <w:spacing w:val="6"/>
          <w:sz w:val="32"/>
          <w:szCs w:val="32"/>
          <w:highlight w:val="none"/>
          <w:shd w:val="clear" w:color="auto" w:fill="auto"/>
        </w:rPr>
      </w:pPr>
    </w:p>
    <w:p w14:paraId="294A9603">
      <w:pPr>
        <w:autoSpaceDE w:val="0"/>
        <w:autoSpaceDN w:val="0"/>
        <w:jc w:val="center"/>
        <w:rPr>
          <w:rFonts w:ascii="宋体" w:hAnsi="宋体" w:cs="宋体"/>
          <w:b/>
          <w:i w:val="0"/>
          <w:iCs w:val="0"/>
          <w:color w:val="auto"/>
          <w:spacing w:val="6"/>
          <w:sz w:val="32"/>
          <w:szCs w:val="32"/>
          <w:highlight w:val="none"/>
          <w:shd w:val="clear" w:color="auto" w:fill="auto"/>
        </w:rPr>
      </w:pPr>
    </w:p>
    <w:p w14:paraId="3F900EC7">
      <w:pPr>
        <w:autoSpaceDE w:val="0"/>
        <w:autoSpaceDN w:val="0"/>
        <w:jc w:val="center"/>
        <w:rPr>
          <w:rFonts w:ascii="宋体" w:hAnsi="宋体" w:cs="宋体"/>
          <w:b/>
          <w:i w:val="0"/>
          <w:iCs w:val="0"/>
          <w:color w:val="auto"/>
          <w:spacing w:val="6"/>
          <w:sz w:val="32"/>
          <w:szCs w:val="32"/>
          <w:highlight w:val="none"/>
          <w:shd w:val="clear" w:color="auto" w:fill="auto"/>
        </w:rPr>
      </w:pPr>
    </w:p>
    <w:p w14:paraId="2338B70B">
      <w:pPr>
        <w:autoSpaceDE w:val="0"/>
        <w:autoSpaceDN w:val="0"/>
        <w:jc w:val="center"/>
        <w:rPr>
          <w:rFonts w:ascii="宋体" w:hAnsi="宋体" w:cs="宋体"/>
          <w:b/>
          <w:i w:val="0"/>
          <w:iCs w:val="0"/>
          <w:color w:val="auto"/>
          <w:spacing w:val="6"/>
          <w:sz w:val="32"/>
          <w:szCs w:val="32"/>
          <w:highlight w:val="none"/>
          <w:shd w:val="clear" w:color="auto" w:fill="auto"/>
        </w:rPr>
      </w:pPr>
    </w:p>
    <w:p w14:paraId="3DD30968">
      <w:pPr>
        <w:autoSpaceDE w:val="0"/>
        <w:autoSpaceDN w:val="0"/>
        <w:jc w:val="center"/>
        <w:rPr>
          <w:rFonts w:ascii="宋体" w:hAnsi="宋体" w:cs="宋体"/>
          <w:b/>
          <w:i w:val="0"/>
          <w:iCs w:val="0"/>
          <w:color w:val="auto"/>
          <w:spacing w:val="6"/>
          <w:sz w:val="32"/>
          <w:szCs w:val="32"/>
          <w:highlight w:val="none"/>
          <w:shd w:val="clear" w:color="auto" w:fill="auto"/>
        </w:rPr>
      </w:pPr>
    </w:p>
    <w:p w14:paraId="2A251047">
      <w:pPr>
        <w:autoSpaceDE w:val="0"/>
        <w:autoSpaceDN w:val="0"/>
        <w:jc w:val="center"/>
        <w:rPr>
          <w:rFonts w:ascii="宋体" w:hAnsi="宋体" w:cs="宋体"/>
          <w:b/>
          <w:i w:val="0"/>
          <w:iCs w:val="0"/>
          <w:color w:val="auto"/>
          <w:spacing w:val="6"/>
          <w:sz w:val="32"/>
          <w:szCs w:val="32"/>
          <w:highlight w:val="none"/>
          <w:shd w:val="clear" w:color="auto" w:fill="auto"/>
        </w:rPr>
      </w:pPr>
    </w:p>
    <w:p w14:paraId="5732E0EC">
      <w:pPr>
        <w:autoSpaceDE w:val="0"/>
        <w:autoSpaceDN w:val="0"/>
        <w:jc w:val="center"/>
        <w:rPr>
          <w:rFonts w:ascii="宋体" w:hAnsi="宋体" w:cs="宋体"/>
          <w:b/>
          <w:i w:val="0"/>
          <w:iCs w:val="0"/>
          <w:color w:val="auto"/>
          <w:spacing w:val="6"/>
          <w:sz w:val="32"/>
          <w:szCs w:val="32"/>
          <w:highlight w:val="none"/>
          <w:shd w:val="clear" w:color="auto" w:fill="auto"/>
        </w:rPr>
      </w:pPr>
    </w:p>
    <w:p w14:paraId="62F52B43">
      <w:pPr>
        <w:autoSpaceDE w:val="0"/>
        <w:autoSpaceDN w:val="0"/>
        <w:jc w:val="center"/>
        <w:rPr>
          <w:rFonts w:ascii="宋体" w:hAnsi="宋体" w:cs="宋体"/>
          <w:b/>
          <w:i w:val="0"/>
          <w:iCs w:val="0"/>
          <w:color w:val="auto"/>
          <w:spacing w:val="6"/>
          <w:sz w:val="32"/>
          <w:szCs w:val="32"/>
          <w:highlight w:val="none"/>
          <w:shd w:val="clear" w:color="auto" w:fill="auto"/>
        </w:rPr>
      </w:pPr>
    </w:p>
    <w:p w14:paraId="099776B7">
      <w:pPr>
        <w:autoSpaceDE w:val="0"/>
        <w:autoSpaceDN w:val="0"/>
        <w:jc w:val="center"/>
        <w:rPr>
          <w:rFonts w:ascii="宋体" w:hAnsi="宋体" w:cs="宋体"/>
          <w:b/>
          <w:i w:val="0"/>
          <w:iCs w:val="0"/>
          <w:color w:val="auto"/>
          <w:spacing w:val="6"/>
          <w:sz w:val="32"/>
          <w:szCs w:val="32"/>
          <w:highlight w:val="none"/>
          <w:shd w:val="clear" w:color="auto" w:fill="auto"/>
        </w:rPr>
      </w:pPr>
    </w:p>
    <w:p w14:paraId="047DEB1C">
      <w:pPr>
        <w:autoSpaceDE w:val="0"/>
        <w:autoSpaceDN w:val="0"/>
        <w:jc w:val="center"/>
        <w:rPr>
          <w:rFonts w:ascii="宋体" w:hAnsi="宋体" w:cs="宋体"/>
          <w:b/>
          <w:i w:val="0"/>
          <w:iCs w:val="0"/>
          <w:color w:val="auto"/>
          <w:spacing w:val="6"/>
          <w:sz w:val="32"/>
          <w:szCs w:val="32"/>
          <w:highlight w:val="none"/>
          <w:shd w:val="clear" w:color="auto" w:fill="auto"/>
        </w:rPr>
      </w:pPr>
    </w:p>
    <w:p w14:paraId="7362A602">
      <w:pPr>
        <w:autoSpaceDE w:val="0"/>
        <w:autoSpaceDN w:val="0"/>
        <w:jc w:val="center"/>
        <w:rPr>
          <w:rFonts w:ascii="宋体" w:hAnsi="宋体" w:cs="宋体"/>
          <w:b/>
          <w:i w:val="0"/>
          <w:iCs w:val="0"/>
          <w:color w:val="auto"/>
          <w:spacing w:val="6"/>
          <w:sz w:val="32"/>
          <w:szCs w:val="32"/>
          <w:highlight w:val="none"/>
          <w:shd w:val="clear" w:color="auto" w:fill="auto"/>
        </w:rPr>
      </w:pPr>
    </w:p>
    <w:p w14:paraId="5FC28634">
      <w:pPr>
        <w:autoSpaceDE w:val="0"/>
        <w:autoSpaceDN w:val="0"/>
        <w:jc w:val="center"/>
        <w:rPr>
          <w:rFonts w:ascii="宋体" w:hAnsi="宋体" w:cs="宋体"/>
          <w:b/>
          <w:i w:val="0"/>
          <w:iCs w:val="0"/>
          <w:color w:val="auto"/>
          <w:kern w:val="0"/>
          <w:sz w:val="32"/>
          <w:szCs w:val="32"/>
          <w:highlight w:val="none"/>
          <w:shd w:val="clear" w:color="auto" w:fill="auto"/>
          <w:lang w:val="zh-CN"/>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5</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联合协议</w:t>
      </w:r>
    </w:p>
    <w:p w14:paraId="5D37D419">
      <w:pPr>
        <w:keepNext w:val="0"/>
        <w:keepLines w:val="0"/>
        <w:pageBreakBefore w:val="0"/>
        <w:widowControl/>
        <w:kinsoku/>
        <w:wordWrap/>
        <w:overflowPunct/>
        <w:topLinePunct w:val="0"/>
        <w:autoSpaceDE/>
        <w:autoSpaceDN/>
        <w:bidi w:val="0"/>
        <w:adjustRightInd w:val="0"/>
        <w:spacing w:line="312" w:lineRule="auto"/>
        <w:ind w:firstLine="482" w:firstLineChars="200"/>
        <w:jc w:val="left"/>
        <w:textAlignment w:val="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（以联合体形式投标的，提供联合协议；本项目不接受联合体投标或者投标人不以联合体形式投标的，则不需要提供）</w:t>
      </w:r>
    </w:p>
    <w:p w14:paraId="40FACC7F">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（联合体所有成员名称）</w:t>
      </w:r>
      <w:r>
        <w:rPr>
          <w:rFonts w:hint="eastAsia" w:ascii="宋体" w:hAnsi="宋体" w:cs="宋体"/>
          <w:i w:val="0"/>
          <w:iCs w:val="0"/>
          <w:color w:val="auto"/>
          <w:kern w:val="0"/>
          <w:sz w:val="24"/>
          <w:highlight w:val="none"/>
          <w:shd w:val="clear" w:color="auto" w:fill="auto"/>
        </w:rPr>
        <w:t>自愿</w:t>
      </w:r>
      <w:r>
        <w:rPr>
          <w:rFonts w:hint="eastAsia" w:ascii="宋体" w:hAnsi="宋体" w:cs="宋体"/>
          <w:i w:val="0"/>
          <w:iCs w:val="0"/>
          <w:color w:val="auto"/>
          <w:kern w:val="0"/>
          <w:sz w:val="24"/>
          <w:highlight w:val="none"/>
          <w:shd w:val="clear" w:color="auto" w:fill="auto"/>
          <w:lang w:val="zh-CN"/>
        </w:rPr>
        <w:t>组成一个联合体，以一个投标人的身份</w:t>
      </w:r>
      <w:r>
        <w:rPr>
          <w:rFonts w:hint="eastAsia" w:ascii="宋体" w:hAnsi="宋体" w:cs="宋体"/>
          <w:i w:val="0"/>
          <w:iCs w:val="0"/>
          <w:color w:val="auto"/>
          <w:kern w:val="0"/>
          <w:sz w:val="24"/>
          <w:highlight w:val="none"/>
          <w:shd w:val="clear" w:color="auto" w:fill="auto"/>
        </w:rPr>
        <w:t>参加</w:t>
      </w:r>
      <w:r>
        <w:rPr>
          <w:rFonts w:hint="eastAsia" w:ascii="宋体" w:hAnsi="宋体" w:cs="宋体"/>
          <w:i w:val="0"/>
          <w:iCs w:val="0"/>
          <w:color w:val="auto"/>
          <w:sz w:val="24"/>
          <w:highlight w:val="none"/>
          <w:shd w:val="clear" w:color="auto" w:fill="auto"/>
          <w:lang w:eastAsia="zh-CN"/>
        </w:rPr>
        <w:t>2025-2026年度杭州市人力社保系统平台维护项目</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项目编号</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THZB-25PC35053</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 xml:space="preserve">投标。 </w:t>
      </w:r>
    </w:p>
    <w:p w14:paraId="738621F3">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一、各方一致决定，</w:t>
      </w:r>
      <w:r>
        <w:rPr>
          <w:rFonts w:hint="eastAsia" w:ascii="宋体" w:hAnsi="宋体" w:cs="宋体"/>
          <w:i w:val="0"/>
          <w:iCs w:val="0"/>
          <w:color w:val="auto"/>
          <w:kern w:val="0"/>
          <w:sz w:val="24"/>
          <w:highlight w:val="none"/>
          <w:u w:val="single"/>
          <w:shd w:val="clear" w:color="auto" w:fill="auto"/>
        </w:rPr>
        <w:t>（某联合体成员名称）</w:t>
      </w:r>
      <w:r>
        <w:rPr>
          <w:rFonts w:hint="eastAsia" w:ascii="宋体" w:hAnsi="宋体" w:cs="宋体"/>
          <w:i w:val="0"/>
          <w:iCs w:val="0"/>
          <w:color w:val="auto"/>
          <w:kern w:val="0"/>
          <w:sz w:val="24"/>
          <w:highlight w:val="none"/>
          <w:shd w:val="clear" w:color="auto" w:fill="auto"/>
        </w:rPr>
        <w:t>为联合体</w:t>
      </w:r>
      <w:r>
        <w:rPr>
          <w:rFonts w:hint="eastAsia" w:ascii="宋体" w:hAnsi="宋体" w:cs="宋体"/>
          <w:i w:val="0"/>
          <w:iCs w:val="0"/>
          <w:color w:val="auto"/>
          <w:kern w:val="0"/>
          <w:sz w:val="24"/>
          <w:highlight w:val="none"/>
          <w:shd w:val="clear" w:color="auto" w:fill="auto"/>
          <w:lang w:val="zh-CN"/>
        </w:rPr>
        <w:t>牵头人</w:t>
      </w:r>
      <w:r>
        <w:rPr>
          <w:rFonts w:hint="eastAsia" w:ascii="宋体" w:hAnsi="宋体" w:cs="宋体"/>
          <w:i w:val="0"/>
          <w:iCs w:val="0"/>
          <w:color w:val="auto"/>
          <w:sz w:val="24"/>
          <w:highlight w:val="none"/>
          <w:shd w:val="clear" w:color="auto" w:fill="auto"/>
        </w:rPr>
        <w:t>，代表所有联合体成员负责投标和合同实施阶段的主办、协调工作</w:t>
      </w:r>
      <w:r>
        <w:rPr>
          <w:rFonts w:hint="eastAsia" w:ascii="宋体" w:hAnsi="宋体" w:cs="宋体"/>
          <w:i w:val="0"/>
          <w:iCs w:val="0"/>
          <w:color w:val="auto"/>
          <w:kern w:val="0"/>
          <w:sz w:val="24"/>
          <w:highlight w:val="none"/>
          <w:shd w:val="clear" w:color="auto" w:fill="auto"/>
          <w:lang w:val="zh-CN"/>
        </w:rPr>
        <w:t>。</w:t>
      </w:r>
    </w:p>
    <w:p w14:paraId="630CCE9D">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二、</w:t>
      </w:r>
      <w:r>
        <w:rPr>
          <w:rFonts w:hint="eastAsia" w:ascii="宋体" w:hAnsi="宋体" w:cs="宋体"/>
          <w:i w:val="0"/>
          <w:iCs w:val="0"/>
          <w:color w:val="auto"/>
          <w:sz w:val="24"/>
          <w:highlight w:val="none"/>
          <w:shd w:val="clear" w:color="auto" w:fill="auto"/>
        </w:rPr>
        <w:t>所有联合体成员各方签署授权书，授权书载明的</w:t>
      </w:r>
      <w:r>
        <w:rPr>
          <w:rFonts w:hint="eastAsia" w:ascii="宋体" w:hAnsi="宋体" w:cs="宋体"/>
          <w:i w:val="0"/>
          <w:iCs w:val="0"/>
          <w:color w:val="auto"/>
          <w:kern w:val="0"/>
          <w:sz w:val="24"/>
          <w:highlight w:val="none"/>
          <w:shd w:val="clear" w:color="auto" w:fill="auto"/>
          <w:lang w:val="zh-CN"/>
        </w:rPr>
        <w:t>授权代表根据招标文件规定及投标内容而对采购人、采购代理机构所作的任何合法承诺，包括书面澄清及相应等均对联合投标各方产生约束力。</w:t>
      </w:r>
    </w:p>
    <w:p w14:paraId="6366F727">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三、本次联合投标中，分工如下：</w:t>
      </w:r>
    </w:p>
    <w:p w14:paraId="1E8576E2">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（联合体成员1）</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14:paraId="569EF830">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（联合体成员</w:t>
      </w:r>
      <w:r>
        <w:rPr>
          <w:rFonts w:ascii="宋体" w:hAnsi="宋体" w:cs="宋体"/>
          <w:i w:val="0"/>
          <w:iCs w:val="0"/>
          <w:color w:val="auto"/>
          <w:kern w:val="0"/>
          <w:sz w:val="24"/>
          <w:highlight w:val="none"/>
          <w:u w:val="single"/>
          <w:shd w:val="clear" w:color="auto" w:fill="auto"/>
        </w:rPr>
        <w:t>2</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14:paraId="7DEB9A77">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四、联合体成员中小企业合同份额。</w:t>
      </w:r>
    </w:p>
    <w:p w14:paraId="0921F737">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w:t>
      </w:r>
      <w:r>
        <w:rPr>
          <w:rFonts w:hint="eastAsia" w:ascii="宋体" w:hAnsi="宋体" w:cs="宋体"/>
          <w:i w:val="0"/>
          <w:iCs w:val="0"/>
          <w:color w:val="auto"/>
          <w:kern w:val="0"/>
          <w:sz w:val="24"/>
          <w:highlight w:val="none"/>
          <w:u w:val="single"/>
          <w:shd w:val="clear" w:color="auto" w:fill="auto"/>
        </w:rPr>
        <w:t>（</w:t>
      </w:r>
      <w:bookmarkStart w:id="500" w:name="_Hlk101131882"/>
      <w:r>
        <w:rPr>
          <w:rFonts w:hint="eastAsia" w:ascii="宋体" w:hAnsi="宋体" w:cs="宋体"/>
          <w:i w:val="0"/>
          <w:iCs w:val="0"/>
          <w:color w:val="auto"/>
          <w:kern w:val="0"/>
          <w:sz w:val="24"/>
          <w:highlight w:val="none"/>
          <w:u w:val="single"/>
          <w:shd w:val="clear" w:color="auto" w:fill="auto"/>
        </w:rPr>
        <w:t>联合体成员X</w:t>
      </w:r>
      <w:r>
        <w:rPr>
          <w:rFonts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u w:val="single"/>
          <w:shd w:val="clear" w:color="auto" w:fill="auto"/>
        </w:rPr>
        <w:t>……</w:t>
      </w:r>
      <w:bookmarkEnd w:id="500"/>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rPr>
        <w:t>提供的服务由小微企业承接，其合同份额占到合同总金额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lang w:val="zh-CN"/>
        </w:rPr>
        <w:t>（</w:t>
      </w:r>
      <w:bookmarkStart w:id="501" w:name="_Hlk101133598"/>
      <w:r>
        <w:rPr>
          <w:rFonts w:hint="eastAsia" w:ascii="宋体" w:hAnsi="宋体" w:cs="宋体"/>
          <w:b/>
          <w:i w:val="0"/>
          <w:iCs w:val="0"/>
          <w:color w:val="auto"/>
          <w:kern w:val="0"/>
          <w:sz w:val="24"/>
          <w:highlight w:val="none"/>
          <w:shd w:val="clear" w:color="auto" w:fill="auto"/>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auto"/>
          <w:sz w:val="24"/>
          <w:highlight w:val="none"/>
          <w:shd w:val="clear" w:color="auto" w:fill="auto"/>
        </w:rPr>
        <w:t>拟享受以上价格扣除政策的，填写有关内容。</w:t>
      </w:r>
      <w:bookmarkEnd w:id="501"/>
      <w:r>
        <w:rPr>
          <w:rFonts w:hint="eastAsia" w:ascii="宋体" w:hAnsi="宋体" w:cs="宋体"/>
          <w:b/>
          <w:i w:val="0"/>
          <w:iCs w:val="0"/>
          <w:color w:val="auto"/>
          <w:kern w:val="0"/>
          <w:sz w:val="24"/>
          <w:highlight w:val="none"/>
          <w:shd w:val="clear" w:color="auto" w:fill="auto"/>
          <w:lang w:val="zh-CN"/>
        </w:rPr>
        <w:t>）</w:t>
      </w:r>
    </w:p>
    <w:p w14:paraId="5E9B15EC">
      <w:pPr>
        <w:keepNext w:val="0"/>
        <w:keepLines w:val="0"/>
        <w:pageBreakBefore w:val="0"/>
        <w:kinsoku/>
        <w:wordWrap/>
        <w:overflowPunct/>
        <w:topLinePunct w:val="0"/>
        <w:autoSpaceDE/>
        <w:autoSpaceDN/>
        <w:bidi w:val="0"/>
        <w:adjustRightInd w:val="0"/>
        <w:spacing w:line="312" w:lineRule="auto"/>
        <w:ind w:firstLine="480" w:firstLineChars="200"/>
        <w:textAlignment w:val="auto"/>
        <w:rPr>
          <w:rFonts w:ascii="宋体" w:hAnsi="宋体" w:cs="宋体"/>
          <w:b/>
          <w:bCs/>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w:t>
      </w:r>
      <w:bookmarkStart w:id="502" w:name="_Hlk101133173"/>
      <w:r>
        <w:rPr>
          <w:rFonts w:hint="eastAsia" w:ascii="宋体" w:hAnsi="宋体" w:cs="宋体"/>
          <w:i w:val="0"/>
          <w:iCs w:val="0"/>
          <w:color w:val="auto"/>
          <w:sz w:val="24"/>
          <w:highlight w:val="none"/>
          <w:shd w:val="clear" w:color="auto" w:fill="auto"/>
        </w:rPr>
        <w:t>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bookmarkEnd w:id="502"/>
    </w:p>
    <w:p w14:paraId="208F8E8D">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五、如果中标，</w:t>
      </w:r>
      <w:r>
        <w:rPr>
          <w:rFonts w:hint="eastAsia" w:ascii="宋体" w:hAnsi="宋体" w:cs="宋体"/>
          <w:i w:val="0"/>
          <w:iCs w:val="0"/>
          <w:color w:val="auto"/>
          <w:sz w:val="24"/>
          <w:highlight w:val="none"/>
          <w:shd w:val="clear" w:color="auto" w:fill="auto"/>
        </w:rPr>
        <w:t>联合体各成员方共同与采购人签订合同，并就采购合同约定的事项对采购人承担连带责任。</w:t>
      </w:r>
    </w:p>
    <w:p w14:paraId="313F5E22">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六、有关本次联合投标的其他事宜：</w:t>
      </w:r>
    </w:p>
    <w:p w14:paraId="690F0ED5">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1、联合体各方不再单独参加或者与其他供应商另外组成联合体参加同一合同项下的政府采购活动。</w:t>
      </w:r>
    </w:p>
    <w:p w14:paraId="27616438">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2、联合体中有同类资质的各方按照联合体分工承担相同工作的，按照资质等级较低的供应商确定资质等级。</w:t>
      </w:r>
    </w:p>
    <w:p w14:paraId="1FFBEFDA">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3、本协议提交采购人、采购代理机构后，联合体各方不得以任何形式对上述内容进行修改或撤销。</w:t>
      </w:r>
    </w:p>
    <w:p w14:paraId="3C67A0E3">
      <w:pPr>
        <w:keepNext w:val="0"/>
        <w:keepLines w:val="0"/>
        <w:pageBreakBefore w:val="0"/>
        <w:kinsoku/>
        <w:wordWrap/>
        <w:overflowPunct/>
        <w:topLinePunct w:val="0"/>
        <w:autoSpaceDE/>
        <w:autoSpaceDN/>
        <w:bidi w:val="0"/>
        <w:adjustRightInd w:val="0"/>
        <w:snapToGrid w:val="0"/>
        <w:spacing w:line="312" w:lineRule="auto"/>
        <w:ind w:firstLine="4320" w:firstLineChars="1800"/>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0A99664D">
      <w:pPr>
        <w:keepNext w:val="0"/>
        <w:keepLines w:val="0"/>
        <w:pageBreakBefore w:val="0"/>
        <w:kinsoku/>
        <w:wordWrap/>
        <w:overflowPunct/>
        <w:topLinePunct w:val="0"/>
        <w:autoSpaceDE/>
        <w:autoSpaceDN/>
        <w:bidi w:val="0"/>
        <w:adjustRightInd w:val="0"/>
        <w:snapToGrid w:val="0"/>
        <w:spacing w:line="312" w:lineRule="auto"/>
        <w:ind w:firstLine="4320" w:firstLineChars="1800"/>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 ……</w:t>
      </w:r>
    </w:p>
    <w:p w14:paraId="5046147A">
      <w:pPr>
        <w:keepNext w:val="0"/>
        <w:keepLines w:val="0"/>
        <w:pageBreakBefore w:val="0"/>
        <w:kinsoku/>
        <w:wordWrap/>
        <w:overflowPunct/>
        <w:topLinePunct w:val="0"/>
        <w:autoSpaceDE/>
        <w:autoSpaceDN/>
        <w:bidi w:val="0"/>
        <w:adjustRightInd w:val="0"/>
        <w:spacing w:line="312" w:lineRule="auto"/>
        <w:ind w:right="420"/>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注：按本格式和要求提供。</w:t>
      </w:r>
      <w:r>
        <w:rPr>
          <w:rFonts w:hint="eastAsia" w:ascii="宋体" w:hAnsi="宋体" w:cs="宋体"/>
          <w:i w:val="0"/>
          <w:iCs w:val="0"/>
          <w:color w:val="auto"/>
          <w:sz w:val="24"/>
          <w:highlight w:val="none"/>
          <w:shd w:val="clear" w:color="auto" w:fill="auto"/>
          <w:lang w:val="en-US" w:eastAsia="zh-CN"/>
        </w:rPr>
        <w:t xml:space="preserve">            </w:t>
      </w:r>
      <w:r>
        <w:rPr>
          <w:rFonts w:hint="eastAsia" w:ascii="宋体" w:hAnsi="宋体" w:cs="宋体"/>
          <w:i w:val="0"/>
          <w:iCs w:val="0"/>
          <w:color w:val="auto"/>
          <w:kern w:val="0"/>
          <w:sz w:val="24"/>
          <w:highlight w:val="none"/>
          <w:shd w:val="clear" w:color="auto" w:fill="auto"/>
          <w:lang w:val="zh-CN"/>
        </w:rPr>
        <w:t>日期：  年  月   日</w:t>
      </w:r>
    </w:p>
    <w:p w14:paraId="50751FB0">
      <w:pPr>
        <w:snapToGrid w:val="0"/>
        <w:spacing w:line="360" w:lineRule="auto"/>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6</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rPr>
        <w:t>分包意向协议</w:t>
      </w:r>
    </w:p>
    <w:p w14:paraId="33FD4B4C">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中标后以分包方式履行合同的，提供分包意向协议；采购人不同意分包或者投标人中标后不以分包方式履行合同的，则不需要提供。</w:t>
      </w:r>
      <w:r>
        <w:rPr>
          <w:rFonts w:hint="eastAsia" w:ascii="宋体" w:hAnsi="宋体" w:cs="宋体"/>
          <w:i w:val="0"/>
          <w:iCs w:val="0"/>
          <w:color w:val="auto"/>
          <w:sz w:val="24"/>
          <w:highlight w:val="none"/>
          <w:shd w:val="clear" w:color="auto" w:fill="auto"/>
        </w:rPr>
        <w:t>）</w:t>
      </w:r>
    </w:p>
    <w:p w14:paraId="2C4172F0">
      <w:pPr>
        <w:pageBreakBefore w:val="0"/>
        <w:kinsoku/>
        <w:wordWrap/>
        <w:overflowPunct/>
        <w:topLinePunct w:val="0"/>
        <w:autoSpaceDE/>
        <w:autoSpaceDN/>
        <w:bidi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（投标人名称）</w:t>
      </w:r>
      <w:r>
        <w:rPr>
          <w:rFonts w:hint="eastAsia" w:ascii="宋体" w:hAnsi="宋体" w:cs="宋体"/>
          <w:i w:val="0"/>
          <w:iCs w:val="0"/>
          <w:color w:val="auto"/>
          <w:kern w:val="0"/>
          <w:sz w:val="24"/>
          <w:highlight w:val="none"/>
          <w:shd w:val="clear" w:color="auto" w:fill="auto"/>
          <w:lang w:val="zh-CN"/>
        </w:rPr>
        <w:t>若成为</w:t>
      </w:r>
      <w:r>
        <w:rPr>
          <w:rFonts w:hint="eastAsia" w:ascii="宋体" w:hAnsi="宋体" w:cs="宋体"/>
          <w:i w:val="0"/>
          <w:iCs w:val="0"/>
          <w:color w:val="auto"/>
          <w:sz w:val="24"/>
          <w:highlight w:val="none"/>
          <w:shd w:val="clear" w:color="auto" w:fill="auto"/>
          <w:lang w:eastAsia="zh-CN"/>
        </w:rPr>
        <w:t>2025-2026年度杭州市人力社保系统平台维护项目</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项目编号</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eastAsia="zh-CN"/>
        </w:rPr>
        <w:t>THZB-25PC35053</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的中标供应商，将依法采取分包方式履行合同。</w:t>
      </w:r>
      <w:r>
        <w:rPr>
          <w:rFonts w:hint="eastAsia" w:ascii="宋体" w:hAnsi="宋体" w:cs="宋体"/>
          <w:i w:val="0"/>
          <w:iCs w:val="0"/>
          <w:color w:val="auto"/>
          <w:kern w:val="0"/>
          <w:sz w:val="24"/>
          <w:highlight w:val="none"/>
          <w:u w:val="single"/>
          <w:shd w:val="clear" w:color="auto" w:fill="auto"/>
        </w:rPr>
        <w:t>（投标人名称）</w:t>
      </w:r>
      <w:r>
        <w:rPr>
          <w:rFonts w:hint="eastAsia" w:ascii="宋体" w:hAnsi="宋体" w:cs="宋体"/>
          <w:i w:val="0"/>
          <w:iCs w:val="0"/>
          <w:color w:val="auto"/>
          <w:kern w:val="0"/>
          <w:sz w:val="24"/>
          <w:highlight w:val="none"/>
          <w:shd w:val="clear" w:color="auto" w:fill="auto"/>
        </w:rPr>
        <w:t>与</w:t>
      </w:r>
      <w:r>
        <w:rPr>
          <w:rFonts w:hint="eastAsia" w:ascii="宋体" w:hAnsi="宋体" w:cs="宋体"/>
          <w:i w:val="0"/>
          <w:iCs w:val="0"/>
          <w:color w:val="auto"/>
          <w:kern w:val="0"/>
          <w:sz w:val="24"/>
          <w:highlight w:val="none"/>
          <w:u w:val="single"/>
          <w:shd w:val="clear" w:color="auto" w:fill="auto"/>
        </w:rPr>
        <w:t>（所有分包供应商名称）</w:t>
      </w:r>
      <w:r>
        <w:rPr>
          <w:rFonts w:hint="eastAsia" w:ascii="宋体" w:hAnsi="宋体" w:cs="宋体"/>
          <w:i w:val="0"/>
          <w:iCs w:val="0"/>
          <w:color w:val="auto"/>
          <w:kern w:val="0"/>
          <w:sz w:val="24"/>
          <w:highlight w:val="none"/>
          <w:shd w:val="clear" w:color="auto" w:fill="auto"/>
        </w:rPr>
        <w:t>达成分包意向协议</w:t>
      </w:r>
      <w:r>
        <w:rPr>
          <w:rFonts w:hint="eastAsia" w:ascii="宋体" w:hAnsi="宋体" w:cs="宋体"/>
          <w:i w:val="0"/>
          <w:iCs w:val="0"/>
          <w:color w:val="auto"/>
          <w:kern w:val="0"/>
          <w:sz w:val="24"/>
          <w:highlight w:val="none"/>
          <w:shd w:val="clear" w:color="auto" w:fill="auto"/>
          <w:lang w:val="zh-CN"/>
        </w:rPr>
        <w:t xml:space="preserve">。 </w:t>
      </w:r>
    </w:p>
    <w:p w14:paraId="6E1B90AE">
      <w:pPr>
        <w:pageBreakBefore w:val="0"/>
        <w:kinsoku/>
        <w:wordWrap/>
        <w:overflowPunct/>
        <w:topLinePunct w:val="0"/>
        <w:autoSpaceDE/>
        <w:autoSpaceDN/>
        <w:bidi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一、分包标的及数量</w:t>
      </w:r>
    </w:p>
    <w:p w14:paraId="7B27CC48">
      <w:pPr>
        <w:pageBreakBefore w:val="0"/>
        <w:kinsoku/>
        <w:wordWrap/>
        <w:overflowPunct/>
        <w:topLinePunct w:val="0"/>
        <w:autoSpaceDE/>
        <w:autoSpaceDN/>
        <w:bidi w:val="0"/>
        <w:snapToGrid w:val="0"/>
        <w:spacing w:line="312"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（投标人名称）</w:t>
      </w:r>
      <w:r>
        <w:rPr>
          <w:rFonts w:hint="eastAsia" w:ascii="宋体" w:hAnsi="宋体" w:cs="宋体"/>
          <w:i w:val="0"/>
          <w:iCs w:val="0"/>
          <w:color w:val="auto"/>
          <w:kern w:val="0"/>
          <w:sz w:val="24"/>
          <w:highlight w:val="none"/>
          <w:shd w:val="clear" w:color="auto" w:fill="auto"/>
          <w:lang w:val="zh-CN"/>
        </w:rPr>
        <w:t>将</w:t>
      </w:r>
      <w:r>
        <w:rPr>
          <w:rFonts w:hint="eastAsia" w:ascii="宋体" w:hAnsi="宋体" w:cs="宋体"/>
          <w:i w:val="0"/>
          <w:iCs w:val="0"/>
          <w:color w:val="auto"/>
          <w:highlight w:val="none"/>
          <w:u w:val="single"/>
          <w:shd w:val="clear" w:color="auto" w:fill="auto"/>
        </w:rPr>
        <w:t xml:space="preserve">  </w:t>
      </w:r>
      <w:r>
        <w:rPr>
          <w:rFonts w:ascii="宋体" w:hAnsi="宋体" w:cs="宋体"/>
          <w:i w:val="0"/>
          <w:iCs w:val="0"/>
          <w:color w:val="auto"/>
          <w:kern w:val="0"/>
          <w:sz w:val="24"/>
          <w:highlight w:val="none"/>
          <w:u w:val="single"/>
          <w:shd w:val="clear" w:color="auto" w:fill="auto"/>
        </w:rPr>
        <w:t xml:space="preserve"> XX工作内容   </w:t>
      </w:r>
      <w:r>
        <w:rPr>
          <w:rFonts w:hint="eastAsia" w:ascii="宋体" w:hAnsi="宋体" w:cs="宋体"/>
          <w:i w:val="0"/>
          <w:iCs w:val="0"/>
          <w:color w:val="auto"/>
          <w:sz w:val="24"/>
          <w:highlight w:val="none"/>
          <w:shd w:val="clear" w:color="auto" w:fill="auto"/>
        </w:rPr>
        <w:t>分包给</w:t>
      </w:r>
      <w:r>
        <w:rPr>
          <w:rFonts w:hint="eastAsia" w:ascii="宋体" w:hAnsi="宋体" w:cs="宋体"/>
          <w:i w:val="0"/>
          <w:iCs w:val="0"/>
          <w:color w:val="auto"/>
          <w:kern w:val="0"/>
          <w:sz w:val="24"/>
          <w:highlight w:val="none"/>
          <w:u w:val="single"/>
          <w:shd w:val="clear" w:color="auto" w:fill="auto"/>
        </w:rPr>
        <w:t>（分包供应商1名称）</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u w:val="single"/>
          <w:shd w:val="clear" w:color="auto" w:fill="auto"/>
        </w:rPr>
        <w:t>（分包供应商2名称），</w:t>
      </w:r>
      <w:r>
        <w:rPr>
          <w:rFonts w:hint="eastAsia" w:ascii="宋体" w:hAnsi="宋体" w:cs="宋体"/>
          <w:i w:val="0"/>
          <w:iCs w:val="0"/>
          <w:color w:val="auto"/>
          <w:kern w:val="0"/>
          <w:sz w:val="24"/>
          <w:highlight w:val="none"/>
          <w:shd w:val="clear" w:color="auto" w:fill="auto"/>
          <w:lang w:val="zh-CN"/>
        </w:rPr>
        <w:t>具备承</w:t>
      </w:r>
      <w:r>
        <w:rPr>
          <w:rFonts w:hint="eastAsia" w:ascii="宋体" w:hAnsi="宋体" w:cs="宋体"/>
          <w:i w:val="0"/>
          <w:iCs w:val="0"/>
          <w:color w:val="auto"/>
          <w:kern w:val="0"/>
          <w:sz w:val="24"/>
          <w:highlight w:val="none"/>
          <w:shd w:val="clear" w:color="auto" w:fill="auto"/>
        </w:rPr>
        <w:t>担</w:t>
      </w:r>
      <w:r>
        <w:rPr>
          <w:rFonts w:hint="eastAsia" w:ascii="宋体" w:hAnsi="宋体" w:cs="宋体"/>
          <w:i w:val="0"/>
          <w:iCs w:val="0"/>
          <w:color w:val="auto"/>
          <w:kern w:val="0"/>
          <w:sz w:val="24"/>
          <w:highlight w:val="none"/>
          <w:u w:val="single"/>
          <w:shd w:val="clear" w:color="auto" w:fill="auto"/>
          <w:lang w:val="zh-CN"/>
        </w:rPr>
        <w:t>XX工作内容</w:t>
      </w:r>
      <w:r>
        <w:rPr>
          <w:rFonts w:hint="eastAsia" w:ascii="宋体" w:hAnsi="宋体" w:cs="宋体"/>
          <w:i w:val="0"/>
          <w:iCs w:val="0"/>
          <w:color w:val="auto"/>
          <w:kern w:val="0"/>
          <w:sz w:val="24"/>
          <w:highlight w:val="none"/>
          <w:shd w:val="clear" w:color="auto" w:fill="auto"/>
          <w:lang w:val="zh-CN"/>
        </w:rPr>
        <w:t>相应资质条件且不得再次分包；</w:t>
      </w:r>
    </w:p>
    <w:p w14:paraId="777999C7">
      <w:pPr>
        <w:pStyle w:val="4"/>
        <w:pageBreakBefore w:val="0"/>
        <w:kinsoku/>
        <w:wordWrap/>
        <w:overflowPunct/>
        <w:topLinePunct w:val="0"/>
        <w:autoSpaceDE/>
        <w:autoSpaceDN/>
        <w:bidi w:val="0"/>
        <w:spacing w:line="312" w:lineRule="auto"/>
        <w:ind w:left="664" w:leftChars="316" w:firstLine="229" w:firstLineChars="95"/>
        <w:textAlignment w:val="auto"/>
        <w:rPr>
          <w:rFonts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w:t>
      </w:r>
    </w:p>
    <w:p w14:paraId="111C4CD2">
      <w:pPr>
        <w:pageBreakBefore w:val="0"/>
        <w:kinsoku/>
        <w:wordWrap/>
        <w:overflowPunct/>
        <w:topLinePunct w:val="0"/>
        <w:autoSpaceDE/>
        <w:autoSpaceDN/>
        <w:bidi w:val="0"/>
        <w:spacing w:line="312" w:lineRule="auto"/>
        <w:textAlignment w:val="auto"/>
        <w:rPr>
          <w:rFonts w:ascii="宋体" w:hAnsi="宋体" w:cs="宋体"/>
          <w:i w:val="0"/>
          <w:iCs w:val="0"/>
          <w:color w:val="auto"/>
          <w:kern w:val="0"/>
          <w:sz w:val="24"/>
          <w:highlight w:val="none"/>
          <w:shd w:val="clear" w:color="auto" w:fill="auto"/>
          <w:lang w:val="zh-CN"/>
        </w:rPr>
      </w:pPr>
      <w:r>
        <w:rPr>
          <w:rFonts w:hint="eastAsia"/>
          <w:i w:val="0"/>
          <w:iCs w:val="0"/>
          <w:color w:val="auto"/>
          <w:highlight w:val="non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二、分包供应商中小企业合同份额</w:t>
      </w:r>
    </w:p>
    <w:p w14:paraId="55FDF77E">
      <w:pPr>
        <w:pageBreakBefore w:val="0"/>
        <w:kinsoku/>
        <w:wordWrap/>
        <w:overflowPunct/>
        <w:topLinePunct w:val="0"/>
        <w:autoSpaceDE/>
        <w:autoSpaceDN/>
        <w:bidi w:val="0"/>
        <w:snapToGrid w:val="0"/>
        <w:spacing w:line="312" w:lineRule="auto"/>
        <w:ind w:firstLine="576"/>
        <w:textAlignment w:val="auto"/>
        <w:rPr>
          <w:rFonts w:ascii="宋体" w:hAnsi="宋体" w:cs="宋体"/>
          <w:b/>
          <w:i w:val="0"/>
          <w:iCs w:val="0"/>
          <w:color w:val="auto"/>
          <w:kern w:val="0"/>
          <w:sz w:val="24"/>
          <w:highlight w:val="none"/>
          <w:shd w:val="clear" w:color="auto" w:fill="auto"/>
          <w:lang w:val="zh-CN"/>
        </w:rPr>
      </w:pPr>
      <w:r>
        <w:rPr>
          <w:rFonts w:ascii="宋体" w:hAnsi="宋体" w:cs="宋体"/>
          <w:i w:val="0"/>
          <w:iCs w:val="0"/>
          <w:color w:val="auto"/>
          <w:kern w:val="0"/>
          <w:sz w:val="24"/>
          <w:highlight w:val="none"/>
          <w:shd w:val="clear" w:color="auto" w:fill="auto"/>
        </w:rPr>
        <w:t>1、</w:t>
      </w:r>
      <w:r>
        <w:rPr>
          <w:rFonts w:hint="eastAsia" w:ascii="宋体" w:hAnsi="宋体" w:cs="宋体"/>
          <w:i w:val="0"/>
          <w:iCs w:val="0"/>
          <w:color w:val="auto"/>
          <w:kern w:val="0"/>
          <w:sz w:val="24"/>
          <w:highlight w:val="none"/>
          <w:u w:val="single"/>
          <w:shd w:val="clear" w:color="auto" w:fill="auto"/>
        </w:rPr>
        <w:t>（分包供应商X</w:t>
      </w:r>
      <w:r>
        <w:rPr>
          <w:rFonts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u w:val="single"/>
          <w:shd w:val="clear" w:color="auto" w:fill="auto"/>
        </w:rPr>
        <w:t>……）提供的服务全部由小微企业承接，</w:t>
      </w:r>
      <w:r>
        <w:rPr>
          <w:rFonts w:hint="eastAsia" w:ascii="宋体" w:hAnsi="宋体" w:cs="宋体"/>
          <w:i w:val="0"/>
          <w:iCs w:val="0"/>
          <w:color w:val="auto"/>
          <w:kern w:val="0"/>
          <w:sz w:val="24"/>
          <w:highlight w:val="none"/>
          <w:shd w:val="clear" w:color="auto" w:fill="auto"/>
        </w:rPr>
        <w:t>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highlight w:val="none"/>
          <w:shd w:val="clear" w:color="auto" w:fill="auto"/>
        </w:rPr>
        <w:t>。</w:t>
      </w:r>
      <w:r>
        <w:rPr>
          <w:rFonts w:hint="eastAsia" w:ascii="宋体" w:hAnsi="宋体" w:cs="宋体"/>
          <w:b/>
          <w:i w:val="0"/>
          <w:iCs w:val="0"/>
          <w:color w:val="auto"/>
          <w:kern w:val="0"/>
          <w:sz w:val="24"/>
          <w:highlight w:val="none"/>
          <w:shd w:val="clear" w:color="auto" w:fill="auto"/>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shd w:val="clear" w:color="auto" w:fill="auto"/>
        </w:rPr>
        <w:t>拟享受以上价格扣除政策的，填写有关内容。</w:t>
      </w:r>
      <w:r>
        <w:rPr>
          <w:rFonts w:hint="eastAsia" w:ascii="宋体" w:hAnsi="宋体" w:cs="宋体"/>
          <w:b/>
          <w:i w:val="0"/>
          <w:iCs w:val="0"/>
          <w:color w:val="auto"/>
          <w:kern w:val="0"/>
          <w:sz w:val="24"/>
          <w:highlight w:val="none"/>
          <w:shd w:val="clear" w:color="auto" w:fill="auto"/>
          <w:lang w:val="zh-CN"/>
        </w:rPr>
        <w:t>）</w:t>
      </w:r>
    </w:p>
    <w:p w14:paraId="3DAC26D8">
      <w:pPr>
        <w:pageBreakBefore w:val="0"/>
        <w:kinsoku/>
        <w:wordWrap/>
        <w:overflowPunct/>
        <w:topLinePunct w:val="0"/>
        <w:autoSpaceDE/>
        <w:autoSpaceDN/>
        <w:bidi w:val="0"/>
        <w:spacing w:line="312" w:lineRule="auto"/>
        <w:ind w:firstLine="480" w:firstLineChars="200"/>
        <w:textAlignment w:val="auto"/>
        <w:rPr>
          <w:rFonts w:ascii="宋体" w:hAnsi="宋体" w:cs="宋体"/>
          <w:b/>
          <w:bCs/>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shd w:val="clear" w:color="auto" w:fill="auto"/>
          <w:lang w:val="zh-CN"/>
        </w:rPr>
        <w:t>分包意向协议</w:t>
      </w:r>
      <w:r>
        <w:rPr>
          <w:rFonts w:hint="eastAsia" w:ascii="宋体" w:hAnsi="宋体" w:cs="宋体"/>
          <w:b/>
          <w:bCs/>
          <w:i w:val="0"/>
          <w:iCs w:val="0"/>
          <w:color w:val="auto"/>
          <w:sz w:val="24"/>
          <w:highlight w:val="none"/>
          <w:shd w:val="clear" w:color="auto" w:fill="auto"/>
        </w:rPr>
        <w:t>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p>
    <w:p w14:paraId="2D613552">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三、分包工作履行期限、地点、方式</w:t>
      </w:r>
    </w:p>
    <w:p w14:paraId="310A2892">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rPr>
          <w:rFonts w:ascii="宋体" w:hAnsi="宋体" w:cs="宋体"/>
          <w:i w:val="0"/>
          <w:iCs w:val="0"/>
          <w:color w:val="auto"/>
          <w:highlight w:val="none"/>
          <w:u w:val="single"/>
          <w:shd w:val="clear" w:color="auto" w:fill="auto"/>
        </w:rPr>
      </w:pPr>
      <w:r>
        <w:rPr>
          <w:rFonts w:hint="eastAsia" w:ascii="宋体" w:hAnsi="宋体" w:cs="宋体"/>
          <w:i w:val="0"/>
          <w:iCs w:val="0"/>
          <w:color w:val="auto"/>
          <w:highlight w:val="none"/>
          <w:u w:val="single"/>
          <w:shd w:val="clear" w:color="auto" w:fill="auto"/>
        </w:rPr>
        <w:t xml:space="preserve">                                                                                  </w:t>
      </w:r>
    </w:p>
    <w:p w14:paraId="7D11C806">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四、质量</w:t>
      </w:r>
    </w:p>
    <w:p w14:paraId="4A1C1B7D">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6C3DD51A">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五、价款或者报酬</w:t>
      </w:r>
    </w:p>
    <w:p w14:paraId="246F606E">
      <w:pPr>
        <w:keepNext w:val="0"/>
        <w:keepLines w:val="0"/>
        <w:pageBreakBefore w:val="0"/>
        <w:widowControl w:val="0"/>
        <w:kinsoku/>
        <w:wordWrap/>
        <w:overflowPunct/>
        <w:topLinePunct w:val="0"/>
        <w:autoSpaceDE/>
        <w:autoSpaceDN/>
        <w:bidi w:val="0"/>
        <w:adjustRightInd w:val="0"/>
        <w:snapToGrid w:val="0"/>
        <w:spacing w:line="288" w:lineRule="auto"/>
        <w:ind w:left="573" w:leftChars="273"/>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1FBC36D2">
      <w:pPr>
        <w:keepNext w:val="0"/>
        <w:keepLines w:val="0"/>
        <w:pageBreakBefore w:val="0"/>
        <w:widowControl w:val="0"/>
        <w:kinsoku/>
        <w:wordWrap/>
        <w:overflowPunct/>
        <w:topLinePunct w:val="0"/>
        <w:autoSpaceDE/>
        <w:autoSpaceDN/>
        <w:bidi w:val="0"/>
        <w:adjustRightInd w:val="0"/>
        <w:snapToGrid w:val="0"/>
        <w:spacing w:line="288" w:lineRule="auto"/>
        <w:ind w:left="573" w:leftChars="273"/>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六、违约责任</w:t>
      </w:r>
    </w:p>
    <w:p w14:paraId="2652E547">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5C6A38B0">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七、争议解决的办法</w:t>
      </w:r>
    </w:p>
    <w:p w14:paraId="5D2E875A">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697BCD18">
      <w:pPr>
        <w:keepNext w:val="0"/>
        <w:keepLines w:val="0"/>
        <w:pageBreakBefore w:val="0"/>
        <w:widowControl w:val="0"/>
        <w:kinsoku/>
        <w:wordWrap/>
        <w:overflowPunct/>
        <w:topLinePunct w:val="0"/>
        <w:autoSpaceDE/>
        <w:autoSpaceDN/>
        <w:bidi w:val="0"/>
        <w:adjustRightInd w:val="0"/>
        <w:snapToGrid w:val="0"/>
        <w:spacing w:line="288" w:lineRule="auto"/>
        <w:ind w:firstLine="576"/>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八、其他</w:t>
      </w:r>
    </w:p>
    <w:p w14:paraId="62DAD2D8">
      <w:pPr>
        <w:keepNext w:val="0"/>
        <w:keepLines w:val="0"/>
        <w:pageBreakBefore w:val="0"/>
        <w:widowControl w:val="0"/>
        <w:kinsoku/>
        <w:wordWrap/>
        <w:overflowPunct/>
        <w:topLinePunct w:val="0"/>
        <w:autoSpaceDE/>
        <w:autoSpaceDN/>
        <w:bidi w:val="0"/>
        <w:adjustRightInd w:val="0"/>
        <w:snapToGrid w:val="0"/>
        <w:spacing w:line="288" w:lineRule="auto"/>
        <w:ind w:left="5758" w:leftChars="342" w:hanging="5040" w:hangingChars="2100"/>
        <w:jc w:val="left"/>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%，小微企业合同金额达到</w:t>
      </w:r>
      <w:r>
        <w:rPr>
          <w:rFonts w:hint="eastAsia" w:ascii="宋体" w:hAnsi="宋体" w:cs="宋体"/>
          <w:i w:val="0"/>
          <w:iCs w:val="0"/>
          <w:color w:val="auto"/>
          <w:sz w:val="24"/>
          <w:highlight w:val="none"/>
          <w:u w:val="single"/>
          <w:shd w:val="clear" w:color="auto" w:fill="auto"/>
          <w:lang w:val="en-US" w:eastAsia="zh-CN"/>
        </w:rPr>
        <w:t xml:space="preserve"> </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 xml:space="preserve">  。                             投标人名称(电子签名)：</w:t>
      </w:r>
    </w:p>
    <w:p w14:paraId="120E4428">
      <w:pPr>
        <w:pageBreakBefore w:val="0"/>
        <w:kinsoku/>
        <w:wordWrap/>
        <w:overflowPunct/>
        <w:topLinePunct w:val="0"/>
        <w:autoSpaceDE/>
        <w:autoSpaceDN/>
        <w:bidi w:val="0"/>
        <w:snapToGrid w:val="0"/>
        <w:spacing w:line="312" w:lineRule="auto"/>
        <w:jc w:val="right"/>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分包供应商名称(电子签名/公章)：</w:t>
      </w:r>
    </w:p>
    <w:p w14:paraId="6E883E8A">
      <w:pPr>
        <w:pageBreakBefore w:val="0"/>
        <w:kinsoku/>
        <w:wordWrap/>
        <w:overflowPunct/>
        <w:topLinePunct w:val="0"/>
        <w:autoSpaceDE/>
        <w:autoSpaceDN/>
        <w:bidi w:val="0"/>
        <w:snapToGrid w:val="0"/>
        <w:spacing w:line="312" w:lineRule="auto"/>
        <w:ind w:firstLine="5760" w:firstLineChars="2400"/>
        <w:textAlignment w:val="auto"/>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14:paraId="6C8597CA">
      <w:pPr>
        <w:pageBreakBefore w:val="0"/>
        <w:kinsoku/>
        <w:wordWrap/>
        <w:overflowPunct/>
        <w:topLinePunct w:val="0"/>
        <w:autoSpaceDE/>
        <w:autoSpaceDN/>
        <w:bidi w:val="0"/>
        <w:spacing w:line="312" w:lineRule="auto"/>
        <w:ind w:right="420"/>
        <w:textAlignment w:val="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注：按本格式和要求提供。</w:t>
      </w:r>
      <w:r>
        <w:rPr>
          <w:rFonts w:hint="eastAsia" w:ascii="宋体" w:hAnsi="宋体" w:cs="宋体"/>
          <w:i w:val="0"/>
          <w:iCs w:val="0"/>
          <w:color w:val="auto"/>
          <w:sz w:val="24"/>
          <w:highlight w:val="none"/>
          <w:shd w:val="clear" w:color="auto" w:fill="auto"/>
          <w:lang w:val="en-US" w:eastAsia="zh-CN"/>
        </w:rPr>
        <w:t xml:space="preserve">                      </w:t>
      </w:r>
      <w:r>
        <w:rPr>
          <w:rFonts w:hint="eastAsia" w:ascii="宋体" w:hAnsi="宋体" w:cs="宋体"/>
          <w:i w:val="0"/>
          <w:iCs w:val="0"/>
          <w:color w:val="auto"/>
          <w:kern w:val="0"/>
          <w:sz w:val="24"/>
          <w:highlight w:val="none"/>
          <w:shd w:val="clear" w:color="auto" w:fill="auto"/>
          <w:lang w:val="zh-CN"/>
        </w:rPr>
        <w:t>日期：  年  月   日</w:t>
      </w:r>
    </w:p>
    <w:p w14:paraId="1DFCC74A">
      <w:pPr>
        <w:spacing w:line="360" w:lineRule="auto"/>
        <w:jc w:val="center"/>
        <w:outlineLvl w:val="0"/>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36"/>
          <w:szCs w:val="20"/>
          <w:highlight w:val="none"/>
          <w:shd w:val="clear" w:color="auto" w:fill="auto"/>
        </w:rPr>
        <w:t>附件</w:t>
      </w:r>
      <w:r>
        <w:rPr>
          <w:rFonts w:ascii="宋体" w:hAnsi="宋体" w:cs="宋体"/>
          <w:b/>
          <w:i w:val="0"/>
          <w:iCs w:val="0"/>
          <w:color w:val="auto"/>
          <w:sz w:val="36"/>
          <w:szCs w:val="20"/>
          <w:highlight w:val="none"/>
          <w:shd w:val="clear" w:color="auto" w:fill="auto"/>
        </w:rPr>
        <w:t>7</w:t>
      </w:r>
      <w:r>
        <w:rPr>
          <w:rFonts w:hint="eastAsia" w:ascii="宋体" w:hAnsi="宋体" w:cs="宋体"/>
          <w:b/>
          <w:i w:val="0"/>
          <w:iCs w:val="0"/>
          <w:color w:val="auto"/>
          <w:sz w:val="36"/>
          <w:szCs w:val="20"/>
          <w:highlight w:val="none"/>
          <w:shd w:val="clear" w:color="auto" w:fill="auto"/>
        </w:rPr>
        <w:t>：中小企业声明函</w:t>
      </w:r>
    </w:p>
    <w:p w14:paraId="0C4014BA">
      <w:pPr>
        <w:spacing w:line="360" w:lineRule="auto"/>
        <w:jc w:val="center"/>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sz w:val="32"/>
          <w:szCs w:val="32"/>
          <w:highlight w:val="none"/>
          <w:shd w:val="clear" w:color="auto" w:fill="auto"/>
        </w:rPr>
        <w:t>中小企业声明函（服务）</w:t>
      </w:r>
    </w:p>
    <w:p w14:paraId="10A5497D">
      <w:pPr>
        <w:keepNext w:val="0"/>
        <w:keepLines w:val="0"/>
        <w:pageBreakBefore w:val="0"/>
        <w:widowControl w:val="0"/>
        <w:kinsoku/>
        <w:wordWrap/>
        <w:overflowPunct/>
        <w:topLinePunct w:val="0"/>
        <w:autoSpaceDE/>
        <w:autoSpaceDN/>
        <w:bidi w:val="0"/>
        <w:adjustRightInd w:val="0"/>
        <w:snapToGrid/>
        <w:spacing w:line="312" w:lineRule="auto"/>
        <w:ind w:firstLine="360" w:firstLineChars="150"/>
        <w:jc w:val="left"/>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本公司（联合体）郑重声明，根据《政府采购促进中小企业发展管理办法》（财库﹝2020﹞46 号）的规定，本公司（联合体）参加 </w:t>
      </w:r>
      <w:r>
        <w:rPr>
          <w:rFonts w:hint="eastAsia" w:ascii="宋体" w:hAnsi="宋体" w:cs="宋体"/>
          <w:i w:val="0"/>
          <w:iCs w:val="0"/>
          <w:color w:val="auto"/>
          <w:sz w:val="24"/>
          <w:highlight w:val="none"/>
          <w:u w:val="single"/>
          <w:shd w:val="clear" w:color="auto" w:fill="auto"/>
          <w:lang w:eastAsia="zh-CN"/>
        </w:rPr>
        <w:t>杭州市人力资源和社会保障政务服务中心</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的</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single"/>
          <w:shd w:val="clear" w:color="auto" w:fill="auto"/>
          <w:lang w:eastAsia="zh-CN"/>
        </w:rPr>
        <w:t>2025-2026年度杭州市人力社保系统平台维护项目</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14:paraId="66B90360">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u w:val="single"/>
          <w:shd w:val="clear" w:color="auto" w:fill="auto"/>
        </w:rPr>
        <w:t>（标的名称）</w:t>
      </w:r>
      <w:r>
        <w:rPr>
          <w:rFonts w:hint="eastAsia" w:ascii="宋体" w:hAnsi="宋体" w:cs="宋体"/>
          <w:i w:val="0"/>
          <w:iCs w:val="0"/>
          <w:color w:val="auto"/>
          <w:sz w:val="24"/>
          <w:highlight w:val="none"/>
          <w:shd w:val="clear" w:color="auto" w:fill="auto"/>
        </w:rPr>
        <w:t>，属于</w:t>
      </w:r>
      <w:r>
        <w:rPr>
          <w:rFonts w:hint="eastAsia" w:ascii="宋体" w:hAnsi="宋体" w:cs="宋体"/>
          <w:i w:val="0"/>
          <w:iCs w:val="0"/>
          <w:color w:val="auto"/>
          <w:sz w:val="24"/>
          <w:highlight w:val="none"/>
          <w:u w:val="single"/>
          <w:shd w:val="clear" w:color="auto" w:fill="auto"/>
        </w:rPr>
        <w:t xml:space="preserve"> （采购文件中明确的所属行业）</w:t>
      </w:r>
      <w:r>
        <w:rPr>
          <w:rFonts w:hint="eastAsia" w:ascii="宋体" w:hAnsi="宋体" w:cs="宋体"/>
          <w:i w:val="0"/>
          <w:iCs w:val="0"/>
          <w:color w:val="auto"/>
          <w:sz w:val="24"/>
          <w:highlight w:val="none"/>
          <w:shd w:val="clear" w:color="auto" w:fill="auto"/>
        </w:rPr>
        <w:t xml:space="preserve"> ；承建（承接）企业为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14:paraId="63070650">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u w:val="single"/>
          <w:shd w:val="clear" w:color="auto" w:fill="auto"/>
        </w:rPr>
        <w:t xml:space="preserve"> （标的名称），</w:t>
      </w:r>
      <w:r>
        <w:rPr>
          <w:rFonts w:hint="eastAsia" w:ascii="宋体" w:hAnsi="宋体" w:cs="宋体"/>
          <w:i w:val="0"/>
          <w:iCs w:val="0"/>
          <w:color w:val="auto"/>
          <w:sz w:val="24"/>
          <w:highlight w:val="none"/>
          <w:shd w:val="clear" w:color="auto" w:fill="auto"/>
        </w:rPr>
        <w:t xml:space="preserve">属于 </w:t>
      </w:r>
      <w:r>
        <w:rPr>
          <w:rFonts w:hint="eastAsia" w:ascii="宋体" w:hAnsi="宋体" w:cs="宋体"/>
          <w:i w:val="0"/>
          <w:iCs w:val="0"/>
          <w:color w:val="auto"/>
          <w:sz w:val="24"/>
          <w:highlight w:val="none"/>
          <w:u w:val="single"/>
          <w:shd w:val="clear" w:color="auto" w:fill="auto"/>
        </w:rPr>
        <w:t xml:space="preserve">（采购文件中明确的所属行业） </w:t>
      </w:r>
      <w:r>
        <w:rPr>
          <w:rFonts w:hint="eastAsia" w:ascii="宋体" w:hAnsi="宋体" w:cs="宋体"/>
          <w:i w:val="0"/>
          <w:iCs w:val="0"/>
          <w:color w:val="auto"/>
          <w:sz w:val="24"/>
          <w:highlight w:val="none"/>
          <w:shd w:val="clear" w:color="auto" w:fill="auto"/>
        </w:rPr>
        <w:t xml:space="preserve">；承建（承接）企业为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14:paraId="550E3208">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以上企业，不属于大企业的分支机构，不存在控股股东为大企业的情形，也不存在与大企业的负责人为同一人的情形。</w:t>
      </w:r>
    </w:p>
    <w:p w14:paraId="0614BC39">
      <w:pPr>
        <w:keepNext w:val="0"/>
        <w:keepLines w:val="0"/>
        <w:pageBreakBefore w:val="0"/>
        <w:widowControl w:val="0"/>
        <w:kinsoku/>
        <w:wordWrap/>
        <w:overflowPunct/>
        <w:topLinePunct w:val="0"/>
        <w:autoSpaceDE/>
        <w:autoSpaceDN/>
        <w:bidi w:val="0"/>
        <w:adjustRightInd w:val="0"/>
        <w:snapToGrid/>
        <w:spacing w:line="312" w:lineRule="auto"/>
        <w:ind w:firstLine="480" w:firstLineChars="200"/>
        <w:jc w:val="left"/>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本企业对上述声明内容的真实性负责。如有虚假，将依法承担相应责任。</w:t>
      </w:r>
    </w:p>
    <w:p w14:paraId="70CD8773">
      <w:pPr>
        <w:keepNext w:val="0"/>
        <w:keepLines w:val="0"/>
        <w:pageBreakBefore w:val="0"/>
        <w:widowControl w:val="0"/>
        <w:kinsoku/>
        <w:wordWrap/>
        <w:overflowPunct/>
        <w:topLinePunct w:val="0"/>
        <w:autoSpaceDE/>
        <w:autoSpaceDN/>
        <w:bidi w:val="0"/>
        <w:adjustRightInd w:val="0"/>
        <w:snapToGrid/>
        <w:spacing w:line="312" w:lineRule="auto"/>
        <w:ind w:right="1760"/>
        <w:jc w:val="right"/>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投标人名称（电子签名）：</w:t>
      </w:r>
    </w:p>
    <w:p w14:paraId="6C19E53E">
      <w:pPr>
        <w:keepNext w:val="0"/>
        <w:keepLines w:val="0"/>
        <w:pageBreakBefore w:val="0"/>
        <w:widowControl w:val="0"/>
        <w:kinsoku/>
        <w:wordWrap/>
        <w:overflowPunct/>
        <w:topLinePunct w:val="0"/>
        <w:autoSpaceDE/>
        <w:autoSpaceDN/>
        <w:bidi w:val="0"/>
        <w:adjustRightInd w:val="0"/>
        <w:snapToGrid/>
        <w:spacing w:line="312" w:lineRule="auto"/>
        <w:ind w:right="1120" w:firstLine="4680" w:firstLineChars="195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日 期：</w:t>
      </w:r>
    </w:p>
    <w:p w14:paraId="63B504D0">
      <w:pPr>
        <w:keepNext w:val="0"/>
        <w:keepLines w:val="0"/>
        <w:pageBreakBefore w:val="0"/>
        <w:widowControl w:val="0"/>
        <w:kinsoku/>
        <w:wordWrap/>
        <w:overflowPunct/>
        <w:topLinePunct w:val="0"/>
        <w:autoSpaceDE/>
        <w:autoSpaceDN/>
        <w:bidi w:val="0"/>
        <w:adjustRightInd w:val="0"/>
        <w:snapToGrid/>
        <w:spacing w:line="312" w:lineRule="auto"/>
        <w:ind w:firstLine="325" w:firstLineChars="147"/>
        <w:jc w:val="left"/>
        <w:textAlignment w:val="auto"/>
        <w:rPr>
          <w:rFonts w:ascii="宋体" w:hAnsi="宋体" w:cs="宋体"/>
          <w:b/>
          <w:i w:val="0"/>
          <w:iCs w:val="0"/>
          <w:color w:val="auto"/>
          <w:sz w:val="22"/>
          <w:szCs w:val="22"/>
          <w:highlight w:val="none"/>
          <w:shd w:val="clear" w:color="auto" w:fill="auto"/>
        </w:rPr>
      </w:pPr>
      <w:r>
        <w:rPr>
          <w:rFonts w:hint="eastAsia" w:ascii="宋体" w:hAnsi="宋体" w:cs="宋体"/>
          <w:b/>
          <w:i w:val="0"/>
          <w:iCs w:val="0"/>
          <w:color w:val="auto"/>
          <w:sz w:val="22"/>
          <w:szCs w:val="22"/>
          <w:highlight w:val="none"/>
          <w:shd w:val="clear" w:color="auto" w:fill="auto"/>
        </w:rPr>
        <w:t>从业人员、营业收入、资产总额填报上一年度数据，无上一年度数据的新成立企业可不填报。</w:t>
      </w:r>
    </w:p>
    <w:p w14:paraId="15DB7C9C">
      <w:pPr>
        <w:keepNext w:val="0"/>
        <w:keepLines w:val="0"/>
        <w:pageBreakBefore w:val="0"/>
        <w:widowControl w:val="0"/>
        <w:kinsoku/>
        <w:wordWrap/>
        <w:overflowPunct/>
        <w:topLinePunct w:val="0"/>
        <w:autoSpaceDE/>
        <w:autoSpaceDN/>
        <w:bidi w:val="0"/>
        <w:adjustRightInd w:val="0"/>
        <w:snapToGrid/>
        <w:spacing w:line="312" w:lineRule="auto"/>
        <w:ind w:right="42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注：</w:t>
      </w:r>
    </w:p>
    <w:p w14:paraId="7CC44F4B">
      <w:pPr>
        <w:keepNext w:val="0"/>
        <w:keepLines w:val="0"/>
        <w:pageBreakBefore w:val="0"/>
        <w:widowControl w:val="0"/>
        <w:kinsoku/>
        <w:wordWrap/>
        <w:overflowPunct/>
        <w:topLinePunct w:val="0"/>
        <w:autoSpaceDE/>
        <w:autoSpaceDN/>
        <w:bidi w:val="0"/>
        <w:adjustRightInd w:val="0"/>
        <w:snapToGrid/>
        <w:spacing w:line="312" w:lineRule="auto"/>
        <w:ind w:right="420" w:firstLine="480" w:firstLineChars="2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606BC5">
      <w:pPr>
        <w:keepNext w:val="0"/>
        <w:keepLines w:val="0"/>
        <w:pageBreakBefore w:val="0"/>
        <w:widowControl w:val="0"/>
        <w:kinsoku/>
        <w:wordWrap/>
        <w:overflowPunct/>
        <w:topLinePunct w:val="0"/>
        <w:autoSpaceDE/>
        <w:autoSpaceDN/>
        <w:bidi w:val="0"/>
        <w:adjustRightInd w:val="0"/>
        <w:snapToGrid/>
        <w:spacing w:line="312" w:lineRule="auto"/>
        <w:ind w:right="420" w:firstLine="720" w:firstLineChars="300"/>
        <w:textAlignment w:val="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altName w:val="微软雅黑"/>
    <w:panose1 w:val="02010509060101010101"/>
    <w:charset w:val="86"/>
    <w:family w:val="swiss"/>
    <w:pitch w:val="default"/>
    <w:sig w:usb0="00000000" w:usb1="00000000" w:usb2="00000000" w:usb3="00000000" w:csb0="00040000" w:csb1="00000000"/>
  </w:font>
  <w:font w:name="楷体_GB2312">
    <w:altName w:val="楷体"/>
    <w:panose1 w:val="020106090300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UI Symbol"/>
    <w:panose1 w:val="020B0500000000000000"/>
    <w:charset w:val="00"/>
    <w:family w:val="decorative"/>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Unicode">
    <w:panose1 w:val="020B0602030504020204"/>
    <w:charset w:val="00"/>
    <w:family w:val="decorative"/>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宋体"/>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Arial Narrow">
    <w:altName w:val="Arial"/>
    <w:panose1 w:val="020B0506020202030204"/>
    <w:charset w:val="00"/>
    <w:family w:val="decorative"/>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2000019F" w:csb1="4F010000"/>
  </w:font>
  <w:font w:name="Cumberland">
    <w:altName w:val="宋体"/>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1"/>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Century Gothic">
    <w:altName w:val="Yu Gothic UI"/>
    <w:panose1 w:val="020B0502020202020204"/>
    <w:charset w:val="00"/>
    <w:family w:val="decorative"/>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PMingLiU-ExtB"/>
    <w:panose1 w:val="02020503050405090304"/>
    <w:charset w:val="00"/>
    <w:family w:val="swiss"/>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swiss"/>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524E">
    <w:pPr>
      <w:pStyle w:val="40"/>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D5FD0A">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36D5FD0A">
                    <w:pPr>
                      <w:pStyle w:val="4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1218">
    <w:pPr>
      <w:pStyle w:val="40"/>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E84706">
                          <w:pPr>
                            <w:pStyle w:val="40"/>
                          </w:pPr>
                          <w:r>
                            <w:fldChar w:fldCharType="begin"/>
                          </w:r>
                          <w:r>
                            <w:instrText xml:space="preserve"> PAGE  \* MERGEFORMAT </w:instrText>
                          </w:r>
                          <w:r>
                            <w:fldChar w:fldCharType="separate"/>
                          </w:r>
                          <w:r>
                            <w:t>60</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t1yJbT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pvOHPC0ptffv64/Ppz&#10;+f2dVc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t1yJbTAQAAnwMAAA4AAAAAAAAAAQAgAAAAHwEA&#10;AGRycy9lMm9Eb2MueG1sUEsFBgAAAAAGAAYAWQEAAGQFAAAAAA==&#10;">
              <v:fill on="f" focussize="0,0"/>
              <v:stroke on="f"/>
              <v:imagedata o:title=""/>
              <o:lock v:ext="edit" aspectratio="f"/>
              <v:textbox inset="0mm,0mm,0mm,0mm" style="mso-fit-shape-to-text:t;">
                <w:txbxContent>
                  <w:p w14:paraId="62E84706">
                    <w:pPr>
                      <w:pStyle w:val="40"/>
                    </w:pPr>
                    <w:r>
                      <w:fldChar w:fldCharType="begin"/>
                    </w:r>
                    <w:r>
                      <w:instrText xml:space="preserve"> PAGE  \* MERGEFORMAT </w:instrText>
                    </w:r>
                    <w:r>
                      <w:fldChar w:fldCharType="separate"/>
                    </w:r>
                    <w:r>
                      <w:t>60</w:t>
                    </w:r>
                    <w:r>
                      <w:fldChar w:fldCharType="end"/>
                    </w:r>
                    <w:r>
                      <w:t xml:space="preserve"> / </w:t>
                    </w:r>
                    <w:r>
                      <w:fldChar w:fldCharType="begin"/>
                    </w:r>
                    <w:r>
                      <w:instrText xml:space="preserve"> NUMPAGES  \* MERGEFORMAT </w:instrText>
                    </w:r>
                    <w:r>
                      <w:fldChar w:fldCharType="separate"/>
                    </w:r>
                    <w:r>
                      <w:t>72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0143">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1A2AD2">
                          <w:pPr>
                            <w:pStyle w:val="40"/>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14:paraId="1E1A2AD2">
                    <w:pPr>
                      <w:pStyle w:val="40"/>
                    </w:pPr>
                    <w:r>
                      <w:fldChar w:fldCharType="begin"/>
                    </w:r>
                    <w:r>
                      <w:instrText xml:space="preserve"> PAGE  \* MERGEFORMAT </w:instrText>
                    </w:r>
                    <w:r>
                      <w:fldChar w:fldCharType="separate"/>
                    </w:r>
                    <w:r>
                      <w:t>34</w:t>
                    </w:r>
                    <w:r>
                      <w:fldChar w:fldCharType="end"/>
                    </w:r>
                    <w:r>
                      <w:t xml:space="preserve"> / </w:t>
                    </w:r>
                    <w:r>
                      <w:fldChar w:fldCharType="begin"/>
                    </w:r>
                    <w:r>
                      <w:instrText xml:space="preserve"> NUMPAGES  \* MERGEFORMAT </w:instrText>
                    </w:r>
                    <w:r>
                      <w:fldChar w:fldCharType="separate"/>
                    </w:r>
                    <w:r>
                      <w:t>72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5984A">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33369E">
                          <w:pPr>
                            <w:pStyle w:val="40"/>
                          </w:pPr>
                          <w:r>
                            <w:fldChar w:fldCharType="begin"/>
                          </w:r>
                          <w:r>
                            <w:instrText xml:space="preserve"> PAGE  \* MERGEFORMAT </w:instrText>
                          </w:r>
                          <w:r>
                            <w:fldChar w:fldCharType="separate"/>
                          </w:r>
                          <w:r>
                            <w:t>33</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vcJbQ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8vcJbQAQAAngMAAA4AAAAAAAAAAQAgAAAAHwEAAGRy&#10;cy9lMm9Eb2MueG1sUEsFBgAAAAAGAAYAWQEAAGEFAAAAAA==&#10;">
              <v:fill on="f" focussize="0,0"/>
              <v:stroke on="f"/>
              <v:imagedata o:title=""/>
              <o:lock v:ext="edit" aspectratio="f"/>
              <v:textbox inset="0mm,0mm,0mm,0mm" style="mso-fit-shape-to-text:t;">
                <w:txbxContent>
                  <w:p w14:paraId="4033369E">
                    <w:pPr>
                      <w:pStyle w:val="40"/>
                    </w:pPr>
                    <w:r>
                      <w:fldChar w:fldCharType="begin"/>
                    </w:r>
                    <w:r>
                      <w:instrText xml:space="preserve"> PAGE  \* MERGEFORMAT </w:instrText>
                    </w:r>
                    <w:r>
                      <w:fldChar w:fldCharType="separate"/>
                    </w:r>
                    <w:r>
                      <w:t>33</w:t>
                    </w:r>
                    <w:r>
                      <w:fldChar w:fldCharType="end"/>
                    </w:r>
                    <w:r>
                      <w:t xml:space="preserve"> / </w:t>
                    </w:r>
                    <w:r>
                      <w:fldChar w:fldCharType="begin"/>
                    </w:r>
                    <w:r>
                      <w:instrText xml:space="preserve"> NUMPAGES  \* MERGEFORMAT </w:instrText>
                    </w:r>
                    <w:r>
                      <w:fldChar w:fldCharType="separate"/>
                    </w:r>
                    <w:r>
                      <w:t>72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A2162">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28D795">
                          <w:pPr>
                            <w:pStyle w:val="40"/>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9HSbSAQAAng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D0dJtIBAACeAwAADgAAAAAAAAABACAAAAAfAQAA&#10;ZHJzL2Uyb0RvYy54bWxQSwUGAAAAAAYABgBZAQAAYwUAAAAA&#10;">
              <v:fill on="f" focussize="0,0"/>
              <v:stroke on="f"/>
              <v:imagedata o:title=""/>
              <o:lock v:ext="edit" aspectratio="f"/>
              <v:textbox inset="0mm,0mm,0mm,0mm" style="mso-fit-shape-to-text:t;">
                <w:txbxContent>
                  <w:p w14:paraId="7528D795">
                    <w:pPr>
                      <w:pStyle w:val="40"/>
                    </w:pPr>
                    <w:r>
                      <w:fldChar w:fldCharType="begin"/>
                    </w:r>
                    <w:r>
                      <w:instrText xml:space="preserve"> PAGE  \* MERGEFORMAT </w:instrText>
                    </w:r>
                    <w:r>
                      <w:fldChar w:fldCharType="separate"/>
                    </w:r>
                    <w:r>
                      <w:t>55</w:t>
                    </w:r>
                    <w:r>
                      <w:fldChar w:fldCharType="end"/>
                    </w:r>
                    <w:r>
                      <w:t xml:space="preserve"> / </w:t>
                    </w:r>
                    <w:r>
                      <w:fldChar w:fldCharType="begin"/>
                    </w:r>
                    <w:r>
                      <w:instrText xml:space="preserve"> NUMPAGES  \* MERGEFORMAT </w:instrText>
                    </w:r>
                    <w:r>
                      <w:fldChar w:fldCharType="separate"/>
                    </w:r>
                    <w:r>
                      <w:t>72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2CDF">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6C13E7A">
                          <w:pPr>
                            <w:pStyle w:val="40"/>
                          </w:pPr>
                          <w:r>
                            <w:fldChar w:fldCharType="begin"/>
                          </w:r>
                          <w:r>
                            <w:instrText xml:space="preserve"> PAGE  \* MERGEFORMAT </w:instrText>
                          </w:r>
                          <w:r>
                            <w:fldChar w:fldCharType="separate"/>
                          </w:r>
                          <w:r>
                            <w:t>54</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DIkBrtIBAACeAwAADgAAAAAAAAABACAAAAAfAQAA&#10;ZHJzL2Uyb0RvYy54bWxQSwUGAAAAAAYABgBZAQAAYwUAAAAA&#10;">
              <v:fill on="f" focussize="0,0"/>
              <v:stroke on="f"/>
              <v:imagedata o:title=""/>
              <o:lock v:ext="edit" aspectratio="f"/>
              <v:textbox inset="0mm,0mm,0mm,0mm" style="mso-fit-shape-to-text:t;">
                <w:txbxContent>
                  <w:p w14:paraId="66C13E7A">
                    <w:pPr>
                      <w:pStyle w:val="40"/>
                    </w:pPr>
                    <w:r>
                      <w:fldChar w:fldCharType="begin"/>
                    </w:r>
                    <w:r>
                      <w:instrText xml:space="preserve"> PAGE  \* MERGEFORMAT </w:instrText>
                    </w:r>
                    <w:r>
                      <w:fldChar w:fldCharType="separate"/>
                    </w:r>
                    <w:r>
                      <w:t>54</w:t>
                    </w:r>
                    <w:r>
                      <w:fldChar w:fldCharType="end"/>
                    </w:r>
                    <w:r>
                      <w:t xml:space="preserve"> / </w:t>
                    </w:r>
                    <w:r>
                      <w:fldChar w:fldCharType="begin"/>
                    </w:r>
                    <w:r>
                      <w:instrText xml:space="preserve"> NUMPAGES  \* MERGEFORMAT </w:instrText>
                    </w:r>
                    <w:r>
                      <w:fldChar w:fldCharType="separate"/>
                    </w:r>
                    <w:r>
                      <w:t>72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86CA">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C37C33">
                          <w:pPr>
                            <w:pStyle w:val="40"/>
                          </w:pPr>
                          <w:r>
                            <w:fldChar w:fldCharType="begin"/>
                          </w:r>
                          <w:r>
                            <w:instrText xml:space="preserve"> PAGE  \* MERGEFORMAT </w:instrText>
                          </w:r>
                          <w:r>
                            <w:fldChar w:fldCharType="separate"/>
                          </w:r>
                          <w:r>
                            <w:t>59</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ubbB7SAQAAn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a5tsHtIBAACeAwAADgAAAAAAAAABACAAAAAfAQAA&#10;ZHJzL2Uyb0RvYy54bWxQSwUGAAAAAAYABgBZAQAAYwUAAAAA&#10;">
              <v:fill on="f" focussize="0,0"/>
              <v:stroke on="f"/>
              <v:imagedata o:title=""/>
              <o:lock v:ext="edit" aspectratio="f"/>
              <v:textbox inset="0mm,0mm,0mm,0mm" style="mso-fit-shape-to-text:t;">
                <w:txbxContent>
                  <w:p w14:paraId="09C37C33">
                    <w:pPr>
                      <w:pStyle w:val="40"/>
                    </w:pPr>
                    <w:r>
                      <w:fldChar w:fldCharType="begin"/>
                    </w:r>
                    <w:r>
                      <w:instrText xml:space="preserve"> PAGE  \* MERGEFORMAT </w:instrText>
                    </w:r>
                    <w:r>
                      <w:fldChar w:fldCharType="separate"/>
                    </w:r>
                    <w:r>
                      <w:t>59</w:t>
                    </w:r>
                    <w:r>
                      <w:fldChar w:fldCharType="end"/>
                    </w:r>
                    <w:r>
                      <w:t xml:space="preserve"> / </w:t>
                    </w:r>
                    <w:r>
                      <w:fldChar w:fldCharType="begin"/>
                    </w:r>
                    <w:r>
                      <w:instrText xml:space="preserve"> NUMPAGES  \* MERGEFORMAT </w:instrText>
                    </w:r>
                    <w:r>
                      <w:fldChar w:fldCharType="separate"/>
                    </w:r>
                    <w:r>
                      <w:t>72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A8B4">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3B854EA">
                          <w:pPr>
                            <w:pStyle w:val="40"/>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htxyKdIBAACfAwAADgAAAAAAAAABACAAAAAfAQAA&#10;ZHJzL2Uyb0RvYy54bWxQSwUGAAAAAAYABgBZAQAAYwUAAAAA&#10;">
              <v:fill on="f" focussize="0,0"/>
              <v:stroke on="f"/>
              <v:imagedata o:title=""/>
              <o:lock v:ext="edit" aspectratio="f"/>
              <v:textbox inset="0mm,0mm,0mm,0mm" style="mso-fit-shape-to-text:t;">
                <w:txbxContent>
                  <w:p w14:paraId="73B854EA">
                    <w:pPr>
                      <w:pStyle w:val="40"/>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72</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AB10">
    <w:pPr>
      <w:pStyle w:val="40"/>
      <w:rPr>
        <w:rFonts w:ascii="仿宋_GB2312" w:eastAsia="仿宋_GB2312"/>
        <w:szCs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318B29">
                          <w:pPr>
                            <w:pStyle w:val="40"/>
                          </w:pPr>
                          <w:r>
                            <w:fldChar w:fldCharType="begin"/>
                          </w:r>
                          <w:r>
                            <w:instrText xml:space="preserve"> PAGE  \* MERGEFORMAT </w:instrText>
                          </w:r>
                          <w:r>
                            <w:fldChar w:fldCharType="separate"/>
                          </w:r>
                          <w:r>
                            <w:t>61</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LF5vS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o3nDlh6c0vP39cfv25&#10;/P7OqipZ1Adc08n7cAdThhQmvUMLNn1JCRuyreerrWqITNJmtVquViU5Lqk2J4RTPFwPgPG98pal&#10;oOZA75btFKePGMej85HUzbi0On+rjRmraadINEdiKYrDfpjY7n1zJpk09QTeefjGWU9vXnNHI86Z&#10;+eDI0jQecwBzsJ8D4SRdrHnk7BhAH7o8SokGhnfHSFQyz9R47DbxoXfLSq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AsXm9IBAACfAwAADgAAAAAAAAABACAAAAAfAQAA&#10;ZHJzL2Uyb0RvYy54bWxQSwUGAAAAAAYABgBZAQAAYwUAAAAA&#10;">
              <v:fill on="f" focussize="0,0"/>
              <v:stroke on="f"/>
              <v:imagedata o:title=""/>
              <o:lock v:ext="edit" aspectratio="f"/>
              <v:textbox inset="0mm,0mm,0mm,0mm" style="mso-fit-shape-to-text:t;">
                <w:txbxContent>
                  <w:p w14:paraId="1A318B29">
                    <w:pPr>
                      <w:pStyle w:val="40"/>
                    </w:pPr>
                    <w:r>
                      <w:fldChar w:fldCharType="begin"/>
                    </w:r>
                    <w:r>
                      <w:instrText xml:space="preserve"> PAGE  \* MERGEFORMAT </w:instrText>
                    </w:r>
                    <w:r>
                      <w:fldChar w:fldCharType="separate"/>
                    </w:r>
                    <w:r>
                      <w:t>61</w:t>
                    </w:r>
                    <w:r>
                      <w:fldChar w:fldCharType="end"/>
                    </w:r>
                    <w:r>
                      <w:t xml:space="preserve"> / </w:t>
                    </w:r>
                    <w:r>
                      <w:fldChar w:fldCharType="begin"/>
                    </w:r>
                    <w:r>
                      <w:instrText xml:space="preserve"> NUMPAGES  \* MERGEFORMAT </w:instrText>
                    </w:r>
                    <w:r>
                      <w:fldChar w:fldCharType="separate"/>
                    </w:r>
                    <w:r>
                      <w:t>72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BE135">
    <w:pPr>
      <w:pStyle w:val="40"/>
      <w:framePr w:wrap="around" w:vAnchor="text" w:hAnchor="margin" w:xAlign="right" w:y="1"/>
      <w:rPr>
        <w:rStyle w:val="73"/>
      </w:rPr>
    </w:pPr>
    <w:r>
      <w:fldChar w:fldCharType="begin"/>
    </w:r>
    <w:r>
      <w:rPr>
        <w:rStyle w:val="73"/>
      </w:rPr>
      <w:instrText xml:space="preserve">PAGE  </w:instrText>
    </w:r>
    <w:r>
      <w:fldChar w:fldCharType="end"/>
    </w:r>
  </w:p>
  <w:p w14:paraId="57F2E710">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D085">
    <w:pPr>
      <w:pStyle w:val="41"/>
      <w:rPr>
        <w:rFonts w:ascii="仿宋_GB2312" w:eastAsia="仿宋_GB2312"/>
        <w:b/>
        <w:i/>
        <w:u w:val="single"/>
      </w:rPr>
    </w:pPr>
    <w:r>
      <w:t></w:t>
    </w:r>
    <w:r>
      <w:rPr>
        <w:rFonts w:hint="eastAsia"/>
      </w:rPr>
      <w:t xml:space="preserve">                                                  </w:t>
    </w:r>
    <w:r>
      <w:t xml:space="preserve">             杭州市政府采购公开招标文件</w:t>
    </w:r>
  </w:p>
  <w:p w14:paraId="64E4E071">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E7C4">
    <w:pPr>
      <w:pStyle w:val="41"/>
    </w:pPr>
    <w:r>
      <w:t></w:t>
    </w:r>
    <w:r>
      <w:rPr>
        <w:rFonts w:hint="eastAsia"/>
      </w:rPr>
      <w:t xml:space="preserve">         </w:t>
    </w:r>
  </w:p>
  <w:p w14:paraId="4705C09D">
    <w:pPr>
      <w:pStyle w:val="4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7F62">
    <w:pPr>
      <w:pStyle w:val="41"/>
      <w:rPr>
        <w:rFonts w:ascii="仿宋_GB2312" w:eastAsia="仿宋_GB2312"/>
        <w:b/>
        <w:i/>
        <w:u w:val="single"/>
      </w:rPr>
    </w:pPr>
    <w:r>
      <w:t></w:t>
    </w:r>
    <w:r>
      <w:rPr>
        <w:rFonts w:hint="eastAsia"/>
      </w:rPr>
      <w:t xml:space="preserve">                                                  </w:t>
    </w:r>
    <w:r>
      <w:t>杭州市政府采购公开招标文件</w:t>
    </w:r>
  </w:p>
  <w:p w14:paraId="638C1B4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09D6D">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822BA">
    <w:pPr>
      <w:pStyle w:val="41"/>
      <w:jc w:val="right"/>
      <w:rPr>
        <w:rFonts w:ascii="仿宋_GB2312" w:eastAsia="仿宋_GB2312"/>
        <w:b/>
        <w:i/>
        <w:u w:val="single"/>
      </w:rPr>
    </w:pPr>
    <w:r>
      <w:rPr>
        <w:rFonts w:hint="eastAsia"/>
      </w:rPr>
      <w:t xml:space="preserve">                                  </w:t>
    </w:r>
    <w:r>
      <w:t>杭州市政府采购公开招标文件</w:t>
    </w:r>
  </w:p>
  <w:p w14:paraId="0403379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0F62">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9F39">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A429C">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1B3DE"/>
    <w:multiLevelType w:val="singleLevel"/>
    <w:tmpl w:val="91C1B3DE"/>
    <w:lvl w:ilvl="0" w:tentative="0">
      <w:start w:val="1"/>
      <w:numFmt w:val="decimal"/>
      <w:suff w:val="nothing"/>
      <w:lvlText w:val="（%1）"/>
      <w:lvlJc w:val="left"/>
    </w:lvl>
  </w:abstractNum>
  <w:abstractNum w:abstractNumId="1">
    <w:nsid w:val="A7770699"/>
    <w:multiLevelType w:val="singleLevel"/>
    <w:tmpl w:val="A7770699"/>
    <w:lvl w:ilvl="0" w:tentative="0">
      <w:start w:val="1"/>
      <w:numFmt w:val="decimal"/>
      <w:suff w:val="nothing"/>
      <w:lvlText w:val="（%1）"/>
      <w:lvlJc w:val="left"/>
    </w:lvl>
  </w:abstractNum>
  <w:abstractNum w:abstractNumId="2">
    <w:nsid w:val="A98881BD"/>
    <w:multiLevelType w:val="singleLevel"/>
    <w:tmpl w:val="A98881BD"/>
    <w:lvl w:ilvl="0" w:tentative="0">
      <w:start w:val="6"/>
      <w:numFmt w:val="decimal"/>
      <w:suff w:val="nothing"/>
      <w:lvlText w:val="%1、"/>
      <w:lvlJc w:val="left"/>
    </w:lvl>
  </w:abstractNum>
  <w:abstractNum w:abstractNumId="3">
    <w:nsid w:val="00000000"/>
    <w:multiLevelType w:val="singleLevel"/>
    <w:tmpl w:val="00000000"/>
    <w:lvl w:ilvl="0" w:tentative="0">
      <w:start w:val="1"/>
      <w:numFmt w:val="chineseCounting"/>
      <w:suff w:val="nothing"/>
      <w:lvlText w:val="%1、"/>
      <w:lvlJc w:val="left"/>
      <w:pPr>
        <w:ind w:left="0" w:firstLine="420"/>
      </w:pPr>
      <w:rPr>
        <w:rFonts w:hint="eastAsia"/>
      </w:rPr>
    </w:lvl>
  </w:abstractNum>
  <w:abstractNum w:abstractNumId="4">
    <w:nsid w:val="00000001"/>
    <w:multiLevelType w:val="singleLevel"/>
    <w:tmpl w:val="00000001"/>
    <w:lvl w:ilvl="0" w:tentative="0">
      <w:start w:val="1"/>
      <w:numFmt w:val="decimal"/>
      <w:lvlText w:val="(%1)"/>
      <w:lvlJc w:val="left"/>
      <w:pPr>
        <w:ind w:left="425" w:hanging="425"/>
      </w:pPr>
      <w:rPr>
        <w:rFonts w:hint="default"/>
      </w:rPr>
    </w:lvl>
  </w:abstractNum>
  <w:abstractNum w:abstractNumId="5">
    <w:nsid w:val="00000002"/>
    <w:multiLevelType w:val="singleLevel"/>
    <w:tmpl w:val="00000002"/>
    <w:lvl w:ilvl="0" w:tentative="0">
      <w:start w:val="1"/>
      <w:numFmt w:val="decimal"/>
      <w:lvlText w:val="%1)"/>
      <w:lvlJc w:val="left"/>
      <w:pPr>
        <w:ind w:left="425" w:hanging="425"/>
      </w:pPr>
      <w:rPr>
        <w:rFonts w:hint="default" w:ascii="宋体" w:hAnsi="宋体" w:eastAsia="宋体"/>
        <w:sz w:val="24"/>
      </w:rPr>
    </w:lvl>
  </w:abstractNum>
  <w:abstractNum w:abstractNumId="6">
    <w:nsid w:val="00000003"/>
    <w:multiLevelType w:val="singleLevel"/>
    <w:tmpl w:val="00000003"/>
    <w:lvl w:ilvl="0" w:tentative="0">
      <w:start w:val="1"/>
      <w:numFmt w:val="decimal"/>
      <w:lvlText w:val="%1)"/>
      <w:lvlJc w:val="left"/>
      <w:pPr>
        <w:ind w:left="425" w:hanging="425"/>
      </w:pPr>
      <w:rPr>
        <w:rFonts w:hint="default"/>
      </w:rPr>
    </w:lvl>
  </w:abstractNum>
  <w:abstractNum w:abstractNumId="7">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8">
    <w:nsid w:val="00000005"/>
    <w:multiLevelType w:val="singleLevel"/>
    <w:tmpl w:val="00000005"/>
    <w:lvl w:ilvl="0" w:tentative="0">
      <w:start w:val="1"/>
      <w:numFmt w:val="chineseCounting"/>
      <w:suff w:val="nothing"/>
      <w:lvlText w:val="%1、"/>
      <w:lvlJc w:val="left"/>
      <w:pPr>
        <w:ind w:left="0" w:firstLine="420"/>
      </w:pPr>
      <w:rPr>
        <w:rFonts w:hint="eastAsia"/>
      </w:rPr>
    </w:lvl>
  </w:abstractNum>
  <w:abstractNum w:abstractNumId="9">
    <w:nsid w:val="35D71722"/>
    <w:multiLevelType w:val="singleLevel"/>
    <w:tmpl w:val="35D71722"/>
    <w:lvl w:ilvl="0" w:tentative="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7"/>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mVkOTY2ODk1MDhhNjE3OWVkYjY3YjJlNjMwMGIifQ=="/>
  </w:docVars>
  <w:rsids>
    <w:rsidRoot w:val="00000000"/>
    <w:rsid w:val="0066795B"/>
    <w:rsid w:val="011B58EE"/>
    <w:rsid w:val="031F6CAB"/>
    <w:rsid w:val="03CD1A9F"/>
    <w:rsid w:val="04194CE4"/>
    <w:rsid w:val="044568B4"/>
    <w:rsid w:val="052C723C"/>
    <w:rsid w:val="060D2627"/>
    <w:rsid w:val="07520C39"/>
    <w:rsid w:val="07693EAA"/>
    <w:rsid w:val="07937C68"/>
    <w:rsid w:val="07C17978"/>
    <w:rsid w:val="08273E74"/>
    <w:rsid w:val="08B229C0"/>
    <w:rsid w:val="08F96319"/>
    <w:rsid w:val="094B5940"/>
    <w:rsid w:val="09F6790F"/>
    <w:rsid w:val="0C10248D"/>
    <w:rsid w:val="0C4D7C21"/>
    <w:rsid w:val="0CB215FF"/>
    <w:rsid w:val="0F9A4F2B"/>
    <w:rsid w:val="10BB784F"/>
    <w:rsid w:val="10BE10ED"/>
    <w:rsid w:val="11C10E95"/>
    <w:rsid w:val="12837EF9"/>
    <w:rsid w:val="1319085D"/>
    <w:rsid w:val="139E04EE"/>
    <w:rsid w:val="14074B59"/>
    <w:rsid w:val="142F4E0F"/>
    <w:rsid w:val="15B30AF5"/>
    <w:rsid w:val="15BD1974"/>
    <w:rsid w:val="172939FE"/>
    <w:rsid w:val="174F484D"/>
    <w:rsid w:val="17A96E69"/>
    <w:rsid w:val="196B7938"/>
    <w:rsid w:val="197A5FF5"/>
    <w:rsid w:val="199C5D44"/>
    <w:rsid w:val="1A8B64E4"/>
    <w:rsid w:val="1AA0684B"/>
    <w:rsid w:val="1ADB0B4A"/>
    <w:rsid w:val="1B740D26"/>
    <w:rsid w:val="1C253B78"/>
    <w:rsid w:val="1C535BC4"/>
    <w:rsid w:val="1C850D11"/>
    <w:rsid w:val="1D8B135D"/>
    <w:rsid w:val="1E590689"/>
    <w:rsid w:val="1E5906A7"/>
    <w:rsid w:val="1FBE3F03"/>
    <w:rsid w:val="1FCA1DA7"/>
    <w:rsid w:val="20523600"/>
    <w:rsid w:val="21103A35"/>
    <w:rsid w:val="211E666B"/>
    <w:rsid w:val="21C91262"/>
    <w:rsid w:val="21EE54FF"/>
    <w:rsid w:val="21F35025"/>
    <w:rsid w:val="22227D1D"/>
    <w:rsid w:val="2241392C"/>
    <w:rsid w:val="227B2638"/>
    <w:rsid w:val="22EE5862"/>
    <w:rsid w:val="24401886"/>
    <w:rsid w:val="24C776A9"/>
    <w:rsid w:val="2503311B"/>
    <w:rsid w:val="253D487F"/>
    <w:rsid w:val="262D48F3"/>
    <w:rsid w:val="270B3C07"/>
    <w:rsid w:val="28BA5189"/>
    <w:rsid w:val="2AAD6A93"/>
    <w:rsid w:val="2BD17ACF"/>
    <w:rsid w:val="2BFF288E"/>
    <w:rsid w:val="2C3E7E0B"/>
    <w:rsid w:val="2CD80C4A"/>
    <w:rsid w:val="2D3376D8"/>
    <w:rsid w:val="2F6A2714"/>
    <w:rsid w:val="2F782CC6"/>
    <w:rsid w:val="2FAD2D59"/>
    <w:rsid w:val="2FE24823"/>
    <w:rsid w:val="30491431"/>
    <w:rsid w:val="30DA4B38"/>
    <w:rsid w:val="31772659"/>
    <w:rsid w:val="32096215"/>
    <w:rsid w:val="32171DA6"/>
    <w:rsid w:val="325806BF"/>
    <w:rsid w:val="3273368E"/>
    <w:rsid w:val="327D62BB"/>
    <w:rsid w:val="33A97D2E"/>
    <w:rsid w:val="35672BC1"/>
    <w:rsid w:val="36427956"/>
    <w:rsid w:val="364C66D0"/>
    <w:rsid w:val="36971E27"/>
    <w:rsid w:val="37265173"/>
    <w:rsid w:val="378569E3"/>
    <w:rsid w:val="3A50091E"/>
    <w:rsid w:val="3A6D3583"/>
    <w:rsid w:val="3B7B1805"/>
    <w:rsid w:val="3BA925ED"/>
    <w:rsid w:val="3BDE79D6"/>
    <w:rsid w:val="3BF753D7"/>
    <w:rsid w:val="3C7F6155"/>
    <w:rsid w:val="3E1026D9"/>
    <w:rsid w:val="3FB672B0"/>
    <w:rsid w:val="403B1563"/>
    <w:rsid w:val="41175241"/>
    <w:rsid w:val="41194E7A"/>
    <w:rsid w:val="41CE2FB6"/>
    <w:rsid w:val="42585CE6"/>
    <w:rsid w:val="42CD7374"/>
    <w:rsid w:val="42D36384"/>
    <w:rsid w:val="42FF4ACA"/>
    <w:rsid w:val="44250560"/>
    <w:rsid w:val="44476729"/>
    <w:rsid w:val="45521829"/>
    <w:rsid w:val="4948541D"/>
    <w:rsid w:val="4A3E412A"/>
    <w:rsid w:val="4B182BCD"/>
    <w:rsid w:val="4B9A3BEE"/>
    <w:rsid w:val="4C850044"/>
    <w:rsid w:val="4E9D3EF4"/>
    <w:rsid w:val="4F251D5C"/>
    <w:rsid w:val="4F3C2F82"/>
    <w:rsid w:val="4FF80B06"/>
    <w:rsid w:val="50064DCF"/>
    <w:rsid w:val="50EA52AF"/>
    <w:rsid w:val="51F77D06"/>
    <w:rsid w:val="5323043F"/>
    <w:rsid w:val="54554E92"/>
    <w:rsid w:val="54A82FD9"/>
    <w:rsid w:val="552705DC"/>
    <w:rsid w:val="56CB143B"/>
    <w:rsid w:val="57B36157"/>
    <w:rsid w:val="57C1434D"/>
    <w:rsid w:val="594159E5"/>
    <w:rsid w:val="59914276"/>
    <w:rsid w:val="59C87304"/>
    <w:rsid w:val="59FD190B"/>
    <w:rsid w:val="5A81253D"/>
    <w:rsid w:val="5ADF54B5"/>
    <w:rsid w:val="5BE07737"/>
    <w:rsid w:val="5BF70FE0"/>
    <w:rsid w:val="5C5D0D87"/>
    <w:rsid w:val="5D584F8E"/>
    <w:rsid w:val="5D902A97"/>
    <w:rsid w:val="5DD24626"/>
    <w:rsid w:val="5F304531"/>
    <w:rsid w:val="5FA04298"/>
    <w:rsid w:val="5FA56CCD"/>
    <w:rsid w:val="5FDF0EC5"/>
    <w:rsid w:val="604005D6"/>
    <w:rsid w:val="60DF7FBD"/>
    <w:rsid w:val="63A63ECA"/>
    <w:rsid w:val="63B75221"/>
    <w:rsid w:val="63CF1457"/>
    <w:rsid w:val="642C0F11"/>
    <w:rsid w:val="64723DDE"/>
    <w:rsid w:val="662A244F"/>
    <w:rsid w:val="66304E17"/>
    <w:rsid w:val="680B0BD5"/>
    <w:rsid w:val="6A604133"/>
    <w:rsid w:val="6E7326E1"/>
    <w:rsid w:val="6EE82C83"/>
    <w:rsid w:val="70156BD3"/>
    <w:rsid w:val="7037384E"/>
    <w:rsid w:val="705931BC"/>
    <w:rsid w:val="70D64348"/>
    <w:rsid w:val="70F74EAF"/>
    <w:rsid w:val="710870BC"/>
    <w:rsid w:val="724E6F2C"/>
    <w:rsid w:val="72E01973"/>
    <w:rsid w:val="73780513"/>
    <w:rsid w:val="73F72595"/>
    <w:rsid w:val="751855D2"/>
    <w:rsid w:val="755BCF97"/>
    <w:rsid w:val="75DF2637"/>
    <w:rsid w:val="788A6608"/>
    <w:rsid w:val="788B1CC4"/>
    <w:rsid w:val="78A51694"/>
    <w:rsid w:val="78E634B9"/>
    <w:rsid w:val="792C3B64"/>
    <w:rsid w:val="79B60FD9"/>
    <w:rsid w:val="7A0304D2"/>
    <w:rsid w:val="7AEF7E5D"/>
    <w:rsid w:val="7B0326A2"/>
    <w:rsid w:val="7BEBA970"/>
    <w:rsid w:val="7C606325"/>
    <w:rsid w:val="7E026C41"/>
    <w:rsid w:val="7E0C7AC0"/>
    <w:rsid w:val="7ED93E46"/>
    <w:rsid w:val="7EF46ED2"/>
    <w:rsid w:val="7F89586C"/>
    <w:rsid w:val="7F8B5F85"/>
    <w:rsid w:val="7FF30F37"/>
    <w:rsid w:val="AF5FC32C"/>
    <w:rsid w:val="BECE3E9A"/>
    <w:rsid w:val="BEFB4CDA"/>
    <w:rsid w:val="DFE5E6CA"/>
    <w:rsid w:val="E9F3319E"/>
    <w:rsid w:val="EDB794FD"/>
    <w:rsid w:val="F12FAF96"/>
    <w:rsid w:val="F17F7D37"/>
    <w:rsid w:val="F3BA43E6"/>
    <w:rsid w:val="F67A26D2"/>
    <w:rsid w:val="F7E64950"/>
    <w:rsid w:val="FEB5A339"/>
    <w:rsid w:val="FF577FDB"/>
    <w:rsid w:val="FFB363B4"/>
    <w:rsid w:val="FFB5EC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autoRedefine/>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next w:val="1"/>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96947a03-714e-4394-8b55-f8d4bc8fb064"/>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_f1de39ae-4dab-443d-9392-217ee85aabb2"/>
    <w:autoRedefine/>
    <w:qFormat/>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67885dab-510e-4682-9151-bf9400307eec"/>
    <w:autoRedefine/>
    <w:qFormat/>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_09f71fd3-8e72-46cc-8aa4-effeafad63ea"/>
    <w:autoRedefine/>
    <w:qFormat/>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after="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3">
    <w:name w:val="正文空2字"/>
    <w:basedOn w:val="964"/>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4">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3524</Words>
  <Characters>4092</Characters>
  <Lines>0</Lines>
  <Paragraphs>4752</Paragraphs>
  <TotalTime>49</TotalTime>
  <ScaleCrop>false</ScaleCrop>
  <LinksUpToDate>false</LinksUpToDate>
  <CharactersWithSpaces>4353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Administrator</dc:creator>
  <cp:lastModifiedBy>srj</cp:lastModifiedBy>
  <cp:lastPrinted>2021-12-28T11:06:00Z</cp:lastPrinted>
  <dcterms:modified xsi:type="dcterms:W3CDTF">2025-07-16T09:28:43Z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4EA29ED5EF9141A39BD0842E26F88EF6_13</vt:lpwstr>
  </property>
  <property fmtid="{D5CDD505-2E9C-101B-9397-08002B2CF9AE}" pid="5" name="KSOTemplateDocerSaveRecord">
    <vt:lpwstr>eyJoZGlkIjoiZWFhN2QzZmQ3OTk1OGQyMTlmMmVhZjliZjllMzBmZmQiLCJ1c2VySWQiOiI0NTU3ODQ4OTkifQ==</vt:lpwstr>
  </property>
</Properties>
</file>