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1BF05">
      <w:pPr>
        <w:spacing w:before="120"/>
        <w:jc w:val="center"/>
        <w:rPr>
          <w:rFonts w:hint="eastAsia" w:ascii="仿宋" w:hAnsi="仿宋" w:eastAsia="仿宋" w:cs="仿宋"/>
          <w:b/>
          <w:color w:val="auto"/>
          <w:spacing w:val="-6"/>
          <w:sz w:val="52"/>
          <w:szCs w:val="52"/>
          <w:highlight w:val="none"/>
          <w:lang w:val="en-US" w:eastAsia="zh-CN"/>
        </w:rPr>
      </w:pPr>
      <w:r>
        <w:rPr>
          <w:rFonts w:hint="eastAsia" w:cs="仿宋"/>
          <w:b/>
          <w:color w:val="auto"/>
          <w:spacing w:val="-6"/>
          <w:sz w:val="52"/>
          <w:szCs w:val="52"/>
          <w:highlight w:val="none"/>
          <w:lang w:val="en-US" w:eastAsia="zh-CN"/>
        </w:rPr>
        <w:t>富阳区灵桥镇人民政府食堂饮食原材料供应采购项目</w:t>
      </w:r>
    </w:p>
    <w:p w14:paraId="77792290">
      <w:pPr>
        <w:spacing w:before="120"/>
        <w:jc w:val="center"/>
        <w:rPr>
          <w:rFonts w:hint="default" w:ascii="仿宋" w:hAnsi="仿宋" w:eastAsia="仿宋" w:cs="仿宋"/>
          <w:b/>
          <w:color w:val="auto"/>
          <w:spacing w:val="-6"/>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cs="仿宋"/>
          <w:color w:val="auto"/>
          <w:sz w:val="28"/>
          <w:szCs w:val="28"/>
          <w:highlight w:val="none"/>
          <w:lang w:val="en-US" w:eastAsia="zh-CN"/>
        </w:rPr>
        <w:t>JYFY</w:t>
      </w:r>
      <w:r>
        <w:rPr>
          <w:rFonts w:hint="eastAsia" w:cs="仿宋"/>
          <w:color w:val="auto"/>
          <w:sz w:val="28"/>
          <w:szCs w:val="28"/>
          <w:highlight w:val="none"/>
          <w:lang w:eastAsia="zh-CN"/>
        </w:rPr>
        <w:t>202</w:t>
      </w:r>
      <w:r>
        <w:rPr>
          <w:rFonts w:hint="eastAsia" w:cs="仿宋"/>
          <w:color w:val="auto"/>
          <w:sz w:val="28"/>
          <w:szCs w:val="28"/>
          <w:highlight w:val="none"/>
          <w:lang w:val="en-US" w:eastAsia="zh-CN"/>
        </w:rPr>
        <w:t>5</w:t>
      </w:r>
      <w:r>
        <w:rPr>
          <w:rFonts w:hint="eastAsia" w:cs="仿宋"/>
          <w:color w:val="auto"/>
          <w:sz w:val="28"/>
          <w:szCs w:val="28"/>
          <w:highlight w:val="none"/>
          <w:lang w:eastAsia="zh-CN"/>
        </w:rPr>
        <w:t>-</w:t>
      </w:r>
      <w:r>
        <w:rPr>
          <w:rFonts w:hint="eastAsia" w:cs="仿宋"/>
          <w:color w:val="auto"/>
          <w:sz w:val="28"/>
          <w:szCs w:val="28"/>
          <w:highlight w:val="none"/>
          <w:lang w:val="en-US" w:eastAsia="zh-CN"/>
        </w:rPr>
        <w:t>002</w:t>
      </w:r>
    </w:p>
    <w:p w14:paraId="75AB1370">
      <w:pPr>
        <w:pStyle w:val="88"/>
        <w:ind w:left="0" w:leftChars="0" w:firstLine="0" w:firstLineChars="0"/>
        <w:jc w:val="center"/>
        <w:rPr>
          <w:rFonts w:hint="eastAsia" w:ascii="仿宋" w:hAnsi="仿宋" w:eastAsia="仿宋" w:cs="仿宋"/>
          <w:color w:val="auto"/>
          <w:sz w:val="36"/>
          <w:szCs w:val="36"/>
        </w:rPr>
      </w:pPr>
      <w:r>
        <w:rPr>
          <w:rFonts w:hint="eastAsia" w:ascii="仿宋" w:hAnsi="仿宋" w:eastAsia="仿宋" w:cs="仿宋"/>
          <w:color w:val="auto"/>
          <w:sz w:val="36"/>
          <w:szCs w:val="36"/>
        </w:rPr>
        <w:t>（电子招投标）</w:t>
      </w:r>
    </w:p>
    <w:p w14:paraId="28049D90">
      <w:pPr>
        <w:pStyle w:val="38"/>
        <w:spacing w:before="124" w:after="124"/>
        <w:rPr>
          <w:rFonts w:hint="eastAsia" w:ascii="仿宋" w:hAnsi="仿宋" w:eastAsia="仿宋" w:cs="仿宋"/>
          <w:b/>
          <w:color w:val="auto"/>
          <w:spacing w:val="40"/>
          <w:szCs w:val="21"/>
          <w:highlight w:val="none"/>
        </w:rPr>
      </w:pPr>
    </w:p>
    <w:p w14:paraId="55AAA60A">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公</w:t>
      </w:r>
    </w:p>
    <w:p w14:paraId="5D14C5F8">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开</w:t>
      </w:r>
    </w:p>
    <w:p w14:paraId="644D5298">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招</w:t>
      </w:r>
    </w:p>
    <w:p w14:paraId="5BDB08DB">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标</w:t>
      </w:r>
    </w:p>
    <w:p w14:paraId="6EB49A4D">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文</w:t>
      </w:r>
    </w:p>
    <w:p w14:paraId="609650B6">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件</w:t>
      </w:r>
    </w:p>
    <w:p w14:paraId="67C6F16E">
      <w:pPr>
        <w:spacing w:before="120" w:after="100" w:afterAutospacing="1" w:line="800" w:lineRule="exact"/>
        <w:ind w:right="-108"/>
        <w:jc w:val="center"/>
        <w:rPr>
          <w:rFonts w:hint="eastAsia" w:ascii="仿宋" w:hAnsi="仿宋" w:eastAsia="仿宋" w:cs="仿宋"/>
          <w:b/>
          <w:spacing w:val="40"/>
          <w:sz w:val="84"/>
          <w:szCs w:val="84"/>
        </w:rPr>
      </w:pPr>
    </w:p>
    <w:p w14:paraId="282C82E4">
      <w:pPr>
        <w:pStyle w:val="49"/>
        <w:spacing w:before="156" w:after="156"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采购人：</w:t>
      </w:r>
      <w:r>
        <w:rPr>
          <w:rFonts w:hint="eastAsia" w:ascii="仿宋" w:hAnsi="仿宋" w:cs="仿宋"/>
          <w:color w:val="auto"/>
          <w:sz w:val="32"/>
          <w:szCs w:val="32"/>
          <w:lang w:eastAsia="zh-CN"/>
        </w:rPr>
        <w:t>杭州市富阳区灵桥镇人民政府</w:t>
      </w:r>
      <w:r>
        <w:rPr>
          <w:rFonts w:hint="eastAsia" w:ascii="仿宋" w:hAnsi="仿宋" w:eastAsia="仿宋" w:cs="仿宋"/>
          <w:color w:val="auto"/>
          <w:sz w:val="32"/>
          <w:szCs w:val="32"/>
        </w:rPr>
        <w:t>(盖章)</w:t>
      </w:r>
    </w:p>
    <w:p w14:paraId="398B0C30">
      <w:pPr>
        <w:spacing w:line="500" w:lineRule="exact"/>
        <w:ind w:right="105"/>
        <w:jc w:val="center"/>
        <w:rPr>
          <w:rFonts w:hint="eastAsia" w:ascii="仿宋" w:hAnsi="仿宋" w:eastAsia="仿宋" w:cs="仿宋"/>
          <w:color w:val="000000"/>
        </w:rPr>
      </w:pPr>
      <w:r>
        <w:rPr>
          <w:rFonts w:hint="eastAsia" w:ascii="仿宋" w:hAnsi="仿宋" w:eastAsia="仿宋" w:cs="仿宋"/>
          <w:sz w:val="32"/>
          <w:szCs w:val="32"/>
        </w:rPr>
        <w:t>采购代理机构：</w:t>
      </w:r>
      <w:r>
        <w:rPr>
          <w:rFonts w:hint="eastAsia" w:cs="仿宋"/>
          <w:sz w:val="32"/>
          <w:szCs w:val="32"/>
          <w:lang w:eastAsia="zh-CN"/>
        </w:rPr>
        <w:t>建业工程咨询集团有限公司</w:t>
      </w:r>
      <w:r>
        <w:rPr>
          <w:rFonts w:hint="eastAsia" w:ascii="仿宋" w:hAnsi="仿宋" w:eastAsia="仿宋" w:cs="仿宋"/>
          <w:sz w:val="32"/>
          <w:szCs w:val="32"/>
        </w:rPr>
        <w:t>(盖章)</w:t>
      </w:r>
    </w:p>
    <w:p w14:paraId="527200A2">
      <w:pPr>
        <w:spacing w:before="120"/>
        <w:rPr>
          <w:rFonts w:hint="eastAsia" w:ascii="仿宋" w:hAnsi="仿宋" w:eastAsia="仿宋" w:cs="仿宋"/>
          <w:color w:val="FF0000"/>
          <w:sz w:val="30"/>
          <w:szCs w:val="30"/>
        </w:rPr>
      </w:pPr>
    </w:p>
    <w:p w14:paraId="2D4EBCF3">
      <w:pPr>
        <w:pStyle w:val="49"/>
        <w:spacing w:before="156" w:after="156" w:line="360" w:lineRule="auto"/>
        <w:ind w:left="1900" w:hanging="640"/>
        <w:rPr>
          <w:rFonts w:hint="eastAsia" w:ascii="仿宋" w:hAnsi="仿宋" w:eastAsia="仿宋" w:cs="仿宋"/>
          <w:sz w:val="32"/>
          <w:szCs w:val="32"/>
        </w:rPr>
      </w:pPr>
    </w:p>
    <w:p w14:paraId="0BA568BC">
      <w:pPr>
        <w:pStyle w:val="49"/>
        <w:spacing w:before="156" w:after="156" w:line="360" w:lineRule="auto"/>
        <w:ind w:left="1900" w:hanging="640"/>
        <w:rPr>
          <w:rFonts w:hint="eastAsia" w:ascii="仿宋" w:hAnsi="仿宋" w:eastAsia="仿宋" w:cs="仿宋"/>
          <w:sz w:val="32"/>
          <w:szCs w:val="32"/>
        </w:rPr>
      </w:pPr>
    </w:p>
    <w:p w14:paraId="48B52280">
      <w:pPr>
        <w:pStyle w:val="49"/>
        <w:spacing w:before="156" w:after="156" w:line="360" w:lineRule="auto"/>
        <w:ind w:left="2143" w:hanging="883"/>
        <w:jc w:val="center"/>
        <w:rPr>
          <w:rFonts w:hint="eastAsia" w:ascii="仿宋" w:hAnsi="仿宋" w:eastAsia="仿宋" w:cs="仿宋"/>
          <w:b/>
          <w:sz w:val="44"/>
          <w:szCs w:val="44"/>
        </w:rPr>
      </w:pPr>
    </w:p>
    <w:p w14:paraId="241E8134">
      <w:pPr>
        <w:pStyle w:val="49"/>
        <w:spacing w:before="156" w:after="156" w:line="360" w:lineRule="auto"/>
        <w:ind w:left="885" w:hanging="885"/>
        <w:jc w:val="center"/>
        <w:rPr>
          <w:rFonts w:hint="eastAsia" w:ascii="仿宋" w:hAnsi="仿宋" w:eastAsia="仿宋" w:cs="仿宋"/>
          <w:b/>
          <w:sz w:val="44"/>
          <w:szCs w:val="44"/>
        </w:rPr>
      </w:pPr>
      <w:r>
        <w:rPr>
          <w:rFonts w:hint="eastAsia" w:ascii="仿宋" w:hAnsi="仿宋" w:eastAsia="仿宋" w:cs="仿宋"/>
          <w:b/>
          <w:sz w:val="44"/>
          <w:szCs w:val="44"/>
        </w:rPr>
        <w:t>目    录</w:t>
      </w:r>
    </w:p>
    <w:p w14:paraId="4BE39866">
      <w:pPr>
        <w:pStyle w:val="49"/>
        <w:spacing w:before="156" w:after="156" w:line="360" w:lineRule="auto"/>
        <w:ind w:left="1900" w:hanging="640"/>
        <w:jc w:val="center"/>
        <w:rPr>
          <w:rFonts w:hint="eastAsia" w:ascii="仿宋" w:hAnsi="仿宋" w:eastAsia="仿宋" w:cs="仿宋"/>
          <w:sz w:val="28"/>
          <w:szCs w:val="28"/>
          <w:highlight w:val="none"/>
        </w:rPr>
      </w:pPr>
    </w:p>
    <w:p w14:paraId="37091006">
      <w:pPr>
        <w:spacing w:before="120" w:line="480" w:lineRule="exact"/>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第一章    招标公告…………………………</w:t>
      </w:r>
      <w:r>
        <w:rPr>
          <w:rFonts w:hint="eastAsia" w:ascii="仿宋" w:hAnsi="仿宋" w:eastAsia="仿宋" w:cs="仿宋"/>
          <w:color w:val="auto"/>
          <w:sz w:val="28"/>
          <w:szCs w:val="28"/>
          <w:highlight w:val="none"/>
        </w:rPr>
        <w:t>…………… 3</w:t>
      </w:r>
    </w:p>
    <w:p w14:paraId="456B3A65">
      <w:pPr>
        <w:spacing w:before="120" w:line="480" w:lineRule="exact"/>
        <w:ind w:firstLine="280" w:firstLineChars="100"/>
        <w:jc w:val="center"/>
        <w:rPr>
          <w:rFonts w:hint="eastAsia" w:ascii="仿宋" w:hAnsi="仿宋" w:eastAsia="仿宋" w:cs="仿宋"/>
          <w:color w:val="auto"/>
          <w:sz w:val="28"/>
          <w:szCs w:val="28"/>
          <w:highlight w:val="green"/>
          <w:lang w:eastAsia="zh-CN"/>
        </w:rPr>
      </w:pPr>
      <w:r>
        <w:rPr>
          <w:rFonts w:hint="eastAsia" w:ascii="仿宋" w:hAnsi="仿宋" w:eastAsia="仿宋" w:cs="仿宋"/>
          <w:color w:val="auto"/>
          <w:sz w:val="28"/>
          <w:szCs w:val="28"/>
          <w:highlight w:val="none"/>
        </w:rPr>
        <w:t xml:space="preserve">第二章    投标人须知…………………………………… </w:t>
      </w:r>
      <w:r>
        <w:rPr>
          <w:rFonts w:hint="eastAsia" w:ascii="仿宋" w:hAnsi="仿宋" w:eastAsia="仿宋" w:cs="仿宋"/>
          <w:color w:val="auto"/>
          <w:sz w:val="28"/>
          <w:szCs w:val="28"/>
          <w:highlight w:val="none"/>
          <w:lang w:val="en-US" w:eastAsia="zh-CN"/>
        </w:rPr>
        <w:t>8</w:t>
      </w:r>
    </w:p>
    <w:p w14:paraId="5E431DFD">
      <w:pPr>
        <w:spacing w:before="120" w:line="480" w:lineRule="exact"/>
        <w:ind w:firstLine="280" w:firstLineChars="1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第三章    评标办法及评分标准………………………… </w:t>
      </w:r>
      <w:r>
        <w:rPr>
          <w:rFonts w:hint="eastAsia" w:ascii="仿宋" w:hAnsi="仿宋" w:eastAsia="仿宋" w:cs="仿宋"/>
          <w:color w:val="auto"/>
          <w:sz w:val="28"/>
          <w:szCs w:val="28"/>
          <w:highlight w:val="none"/>
          <w:lang w:val="en-US" w:eastAsia="zh-CN"/>
        </w:rPr>
        <w:t>39</w:t>
      </w:r>
    </w:p>
    <w:p w14:paraId="0CDDE307">
      <w:pPr>
        <w:spacing w:before="120" w:line="480" w:lineRule="exact"/>
        <w:ind w:firstLine="280" w:firstLineChars="1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第四章    采购需求……………………………………… </w:t>
      </w:r>
      <w:r>
        <w:rPr>
          <w:rFonts w:hint="eastAsia" w:ascii="仿宋" w:hAnsi="仿宋" w:eastAsia="仿宋" w:cs="仿宋"/>
          <w:color w:val="auto"/>
          <w:sz w:val="28"/>
          <w:szCs w:val="28"/>
          <w:highlight w:val="none"/>
          <w:lang w:val="en-US" w:eastAsia="zh-CN"/>
        </w:rPr>
        <w:t>43</w:t>
      </w:r>
    </w:p>
    <w:p w14:paraId="6BE02204">
      <w:pPr>
        <w:spacing w:before="120" w:line="480" w:lineRule="exact"/>
        <w:ind w:firstLine="280" w:firstLineChars="1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第五章    杭州市富阳区政府采购合同主要条款……… </w:t>
      </w:r>
      <w:r>
        <w:rPr>
          <w:rFonts w:hint="eastAsia" w:ascii="仿宋" w:hAnsi="仿宋" w:eastAsia="仿宋" w:cs="仿宋"/>
          <w:color w:val="auto"/>
          <w:sz w:val="28"/>
          <w:szCs w:val="28"/>
          <w:highlight w:val="none"/>
          <w:lang w:val="en-US" w:eastAsia="zh-CN"/>
        </w:rPr>
        <w:t>56</w:t>
      </w:r>
    </w:p>
    <w:p w14:paraId="06D29237">
      <w:pPr>
        <w:spacing w:before="120" w:line="480" w:lineRule="exact"/>
        <w:ind w:firstLine="280" w:firstLineChars="1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第六章    投标文件格式附件…………………………… </w:t>
      </w:r>
      <w:r>
        <w:rPr>
          <w:rFonts w:hint="eastAsia" w:ascii="仿宋" w:hAnsi="仿宋" w:eastAsia="仿宋" w:cs="仿宋"/>
          <w:color w:val="auto"/>
          <w:sz w:val="28"/>
          <w:szCs w:val="28"/>
          <w:highlight w:val="none"/>
          <w:lang w:val="en-US" w:eastAsia="zh-CN"/>
        </w:rPr>
        <w:t>63</w:t>
      </w:r>
    </w:p>
    <w:p w14:paraId="47BAEF52">
      <w:pPr>
        <w:rPr>
          <w:rFonts w:hint="eastAsia" w:ascii="仿宋" w:hAnsi="仿宋" w:eastAsia="仿宋" w:cs="仿宋"/>
          <w:highlight w:val="none"/>
        </w:rPr>
      </w:pPr>
    </w:p>
    <w:p w14:paraId="50ADC51F">
      <w:pPr>
        <w:pStyle w:val="4"/>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sz w:val="32"/>
          <w:szCs w:val="32"/>
        </w:rPr>
        <w:br w:type="page"/>
      </w:r>
      <w:bookmarkStart w:id="0" w:name="_Toc1382136464"/>
      <w:r>
        <w:rPr>
          <w:rFonts w:hint="eastAsia" w:ascii="仿宋" w:hAnsi="仿宋" w:eastAsia="仿宋" w:cs="仿宋"/>
        </w:rPr>
        <w:t>第一章  招标公告</w:t>
      </w:r>
      <w:bookmarkEnd w:id="0"/>
    </w:p>
    <w:tbl>
      <w:tblPr>
        <w:tblStyle w:val="9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7492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855" w:type="dxa"/>
          </w:tcPr>
          <w:p w14:paraId="5E20B8D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lang w:val="en-US" w:eastAsia="zh-CN"/>
              </w:rPr>
              <w:t>项目概况：</w:t>
            </w:r>
            <w:r>
              <w:rPr>
                <w:rFonts w:hint="eastAsia" w:cs="仿宋"/>
                <w:b w:val="0"/>
                <w:bCs w:val="0"/>
                <w:highlight w:val="none"/>
                <w:lang w:val="en-US" w:eastAsia="zh-CN"/>
              </w:rPr>
              <w:t>富阳区灵桥镇人民政府食堂饮食原材料供应采购项目</w:t>
            </w:r>
            <w:r>
              <w:rPr>
                <w:rFonts w:hint="eastAsia" w:ascii="仿宋" w:hAnsi="仿宋" w:eastAsia="仿宋" w:cs="仿宋"/>
                <w:highlight w:val="none"/>
              </w:rPr>
              <w:t>的潜在投标人应在政采云平台（https://www.zcygov.cn/）获取（下载）招标文件，并于</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 xml:space="preserve"> 21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 xml:space="preserve">09 </w:t>
            </w:r>
            <w:r>
              <w:rPr>
                <w:rFonts w:hint="eastAsia" w:ascii="仿宋" w:hAnsi="仿宋" w:eastAsia="仿宋" w:cs="仿宋"/>
                <w:color w:val="auto"/>
                <w:highlight w:val="none"/>
                <w:u w:val="single"/>
                <w:lang w:val="en-US" w:eastAsia="zh-CN"/>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lang w:val="en-US" w:eastAsia="zh-CN"/>
              </w:rPr>
              <w:t>分00秒</w:t>
            </w:r>
            <w:r>
              <w:rPr>
                <w:rFonts w:hint="eastAsia" w:ascii="仿宋" w:hAnsi="仿宋" w:eastAsia="仿宋" w:cs="仿宋"/>
                <w:highlight w:val="none"/>
                <w:u w:val="single"/>
              </w:rPr>
              <w:t>（</w:t>
            </w:r>
            <w:r>
              <w:rPr>
                <w:rFonts w:hint="eastAsia" w:ascii="仿宋" w:hAnsi="仿宋" w:eastAsia="仿宋" w:cs="仿宋"/>
                <w:highlight w:val="none"/>
              </w:rPr>
              <w:t>北京时间）前递交（上传）投标文件。</w:t>
            </w:r>
          </w:p>
        </w:tc>
      </w:tr>
    </w:tbl>
    <w:p w14:paraId="3F58EC9A">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项目基本情况</w:t>
      </w:r>
    </w:p>
    <w:p w14:paraId="68FF30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cs="仿宋"/>
          <w:color w:val="auto"/>
          <w:sz w:val="24"/>
          <w:szCs w:val="24"/>
          <w:highlight w:val="none"/>
          <w:lang w:val="en-US" w:eastAsia="zh-CN"/>
        </w:rPr>
        <w:t>JYFY</w:t>
      </w:r>
      <w:r>
        <w:rPr>
          <w:rFonts w:hint="eastAsia" w:cs="仿宋"/>
          <w:color w:val="auto"/>
          <w:sz w:val="24"/>
          <w:szCs w:val="24"/>
          <w:highlight w:val="none"/>
          <w:lang w:eastAsia="zh-CN"/>
        </w:rPr>
        <w:t>202</w:t>
      </w:r>
      <w:r>
        <w:rPr>
          <w:rFonts w:hint="eastAsia" w:cs="仿宋"/>
          <w:color w:val="auto"/>
          <w:sz w:val="24"/>
          <w:szCs w:val="24"/>
          <w:highlight w:val="none"/>
          <w:lang w:val="en-US" w:eastAsia="zh-CN"/>
        </w:rPr>
        <w:t>5</w:t>
      </w:r>
      <w:r>
        <w:rPr>
          <w:rFonts w:hint="eastAsia" w:cs="仿宋"/>
          <w:color w:val="auto"/>
          <w:sz w:val="24"/>
          <w:szCs w:val="24"/>
          <w:highlight w:val="none"/>
          <w:lang w:eastAsia="zh-CN"/>
        </w:rPr>
        <w:t>-</w:t>
      </w:r>
      <w:r>
        <w:rPr>
          <w:rFonts w:hint="eastAsia" w:cs="仿宋"/>
          <w:color w:val="auto"/>
          <w:sz w:val="24"/>
          <w:szCs w:val="24"/>
          <w:highlight w:val="none"/>
          <w:lang w:val="en-US" w:eastAsia="zh-CN"/>
        </w:rPr>
        <w:t>002</w:t>
      </w:r>
    </w:p>
    <w:p w14:paraId="494217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cs="仿宋"/>
          <w:b w:val="0"/>
          <w:bCs w:val="0"/>
          <w:sz w:val="24"/>
          <w:szCs w:val="24"/>
          <w:highlight w:val="none"/>
          <w:lang w:val="en-US" w:eastAsia="zh-CN"/>
        </w:rPr>
        <w:t>富阳区灵桥镇人民政府食堂饮食原材料供应采购项目</w:t>
      </w:r>
    </w:p>
    <w:p w14:paraId="3AAEAF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cyan"/>
          <w:lang w:eastAsia="zh-CN"/>
        </w:rPr>
      </w:pPr>
      <w:r>
        <w:rPr>
          <w:rFonts w:hint="eastAsia" w:ascii="仿宋" w:hAnsi="仿宋" w:eastAsia="仿宋" w:cs="仿宋"/>
          <w:color w:val="auto"/>
          <w:sz w:val="24"/>
          <w:szCs w:val="24"/>
          <w:highlight w:val="none"/>
          <w:lang w:eastAsia="zh-CN"/>
        </w:rPr>
        <w:t>采购方式：公开招标</w:t>
      </w:r>
    </w:p>
    <w:p w14:paraId="3926DE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预算金额（元）：</w:t>
      </w:r>
      <w:r>
        <w:rPr>
          <w:rFonts w:hint="eastAsia" w:cs="仿宋"/>
          <w:color w:val="auto"/>
          <w:sz w:val="24"/>
          <w:szCs w:val="24"/>
          <w:lang w:val="en-US" w:eastAsia="zh-CN"/>
        </w:rPr>
        <w:t>1500000.00</w:t>
      </w:r>
    </w:p>
    <w:p w14:paraId="353904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cs="仿宋"/>
          <w:bCs/>
          <w:color w:val="auto"/>
          <w:sz w:val="24"/>
          <w:szCs w:val="24"/>
          <w:lang w:val="en-US" w:eastAsia="zh-CN"/>
        </w:rPr>
      </w:pPr>
      <w:r>
        <w:rPr>
          <w:rFonts w:hint="eastAsia" w:ascii="仿宋" w:hAnsi="仿宋" w:eastAsia="仿宋" w:cs="仿宋"/>
          <w:color w:val="auto"/>
          <w:sz w:val="24"/>
          <w:szCs w:val="24"/>
        </w:rPr>
        <w:t>最高限价（元）：</w:t>
      </w:r>
      <w:r>
        <w:rPr>
          <w:rFonts w:hint="eastAsia" w:cs="仿宋"/>
          <w:bCs/>
          <w:color w:val="auto"/>
          <w:sz w:val="24"/>
          <w:szCs w:val="24"/>
          <w:lang w:val="en-US" w:eastAsia="zh-CN"/>
        </w:rPr>
        <w:t>1500000.00元</w:t>
      </w:r>
    </w:p>
    <w:p w14:paraId="71DB62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采购需求</w:t>
      </w:r>
      <w:r>
        <w:rPr>
          <w:rFonts w:hint="eastAsia" w:cs="仿宋"/>
          <w:color w:val="auto"/>
          <w:sz w:val="24"/>
          <w:szCs w:val="24"/>
          <w:lang w:val="en-US" w:eastAsia="zh-CN"/>
        </w:rPr>
        <w:t>:</w:t>
      </w:r>
    </w:p>
    <w:p w14:paraId="6A4A51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rPr>
        <w:t>简要规格描述或项目基本概况介</w:t>
      </w:r>
      <w:r>
        <w:rPr>
          <w:rFonts w:hint="eastAsia" w:ascii="仿宋" w:hAnsi="仿宋" w:eastAsia="仿宋" w:cs="仿宋"/>
          <w:color w:val="000000" w:themeColor="text1"/>
          <w:sz w:val="24"/>
          <w:szCs w:val="24"/>
          <w14:textFill>
            <w14:solidFill>
              <w14:schemeClr w14:val="tx1"/>
            </w14:solidFill>
          </w14:textFill>
        </w:rPr>
        <w:t>绍、用途：</w:t>
      </w:r>
      <w:r>
        <w:rPr>
          <w:rFonts w:hint="eastAsia" w:ascii="仿宋" w:hAnsi="仿宋" w:eastAsia="仿宋" w:cs="仿宋"/>
          <w:color w:val="000000" w:themeColor="text1"/>
          <w:kern w:val="2"/>
          <w:sz w:val="24"/>
          <w:szCs w:val="24"/>
          <w14:textFill>
            <w14:solidFill>
              <w14:schemeClr w14:val="tx1"/>
            </w14:solidFill>
          </w14:textFill>
        </w:rPr>
        <w:t>包含但不限于各类蔬菜</w:t>
      </w:r>
      <w:r>
        <w:rPr>
          <w:rFonts w:hint="eastAsia" w:ascii="仿宋" w:hAnsi="仿宋" w:eastAsia="仿宋" w:cs="仿宋"/>
          <w:color w:val="000000" w:themeColor="text1"/>
          <w:kern w:val="2"/>
          <w:sz w:val="24"/>
          <w:szCs w:val="24"/>
          <w:lang w:eastAsia="zh-CN"/>
          <w14:textFill>
            <w14:solidFill>
              <w14:schemeClr w14:val="tx1"/>
            </w14:solidFill>
          </w14:textFill>
        </w:rPr>
        <w:t>、水产、鲜肉、禽蛋、冷冻品类、</w:t>
      </w:r>
      <w:r>
        <w:rPr>
          <w:rFonts w:hint="eastAsia" w:ascii="仿宋" w:hAnsi="仿宋" w:eastAsia="仿宋" w:cs="仿宋"/>
          <w:color w:val="000000"/>
          <w:kern w:val="2"/>
          <w:sz w:val="24"/>
          <w:szCs w:val="24"/>
          <w:lang w:val="en-US" w:eastAsia="zh-CN" w:bidi="ar-SA"/>
        </w:rPr>
        <w:t>粮油、干货、调料、腌菜类</w:t>
      </w:r>
      <w:r>
        <w:rPr>
          <w:rFonts w:hint="eastAsia"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果、农副产品及网红零食团购</w:t>
      </w:r>
      <w:r>
        <w:rPr>
          <w:rFonts w:hint="eastAsia" w:cs="仿宋"/>
          <w:color w:val="000000"/>
          <w:kern w:val="2"/>
          <w:sz w:val="24"/>
          <w:szCs w:val="24"/>
          <w:lang w:val="en-US" w:eastAsia="zh-CN" w:bidi="ar-SA"/>
        </w:rPr>
        <w:t>、</w:t>
      </w:r>
      <w:r>
        <w:rPr>
          <w:rFonts w:hint="eastAsia" w:ascii="仿宋" w:hAnsi="仿宋" w:eastAsia="仿宋" w:cs="仿宋"/>
          <w:color w:val="000000" w:themeColor="text1"/>
          <w:kern w:val="2"/>
          <w:sz w:val="24"/>
          <w:szCs w:val="24"/>
          <w:lang w:eastAsia="zh-CN"/>
          <w14:textFill>
            <w14:solidFill>
              <w14:schemeClr w14:val="tx1"/>
            </w14:solidFill>
          </w14:textFill>
        </w:rPr>
        <w:t>面制品类、牛奶及饮料类、豆制品类、低值易耗品类</w:t>
      </w:r>
      <w:r>
        <w:rPr>
          <w:rFonts w:hint="eastAsia" w:ascii="仿宋" w:hAnsi="仿宋" w:eastAsia="仿宋" w:cs="仿宋"/>
          <w:color w:val="000000" w:themeColor="text1"/>
          <w:kern w:val="2"/>
          <w:sz w:val="24"/>
          <w:szCs w:val="24"/>
          <w14:textFill>
            <w14:solidFill>
              <w14:schemeClr w14:val="tx1"/>
            </w14:solidFill>
          </w14:textFill>
        </w:rPr>
        <w:t>及相关附属品</w:t>
      </w:r>
      <w:r>
        <w:rPr>
          <w:rFonts w:hint="eastAsia" w:ascii="仿宋" w:hAnsi="仿宋" w:eastAsia="仿宋" w:cs="仿宋"/>
          <w:color w:val="000000" w:themeColor="text1"/>
          <w:kern w:val="2"/>
          <w:sz w:val="24"/>
          <w:szCs w:val="24"/>
          <w:lang w:eastAsia="zh-CN"/>
          <w14:textFill>
            <w14:solidFill>
              <w14:schemeClr w14:val="tx1"/>
            </w14:solidFill>
          </w14:textFill>
        </w:rPr>
        <w:t>等</w:t>
      </w:r>
      <w:r>
        <w:rPr>
          <w:rFonts w:hint="eastAsia" w:ascii="仿宋" w:hAnsi="仿宋" w:eastAsia="仿宋" w:cs="仿宋"/>
          <w:color w:val="000000" w:themeColor="text1"/>
          <w:kern w:val="2"/>
          <w:sz w:val="24"/>
          <w:szCs w:val="24"/>
          <w14:textFill>
            <w14:solidFill>
              <w14:schemeClr w14:val="tx1"/>
            </w14:solidFill>
          </w14:textFill>
        </w:rPr>
        <w:t>的采购</w:t>
      </w:r>
      <w:r>
        <w:rPr>
          <w:rFonts w:hint="eastAsia" w:ascii="仿宋" w:hAnsi="仿宋" w:eastAsia="仿宋" w:cs="仿宋"/>
          <w:color w:val="000000" w:themeColor="text1"/>
          <w:sz w:val="24"/>
          <w:szCs w:val="24"/>
          <w:lang w:val="en-US" w:eastAsia="zh-CN"/>
          <w14:textFill>
            <w14:solidFill>
              <w14:schemeClr w14:val="tx1"/>
            </w14:solidFill>
          </w14:textFill>
        </w:rPr>
        <w:t>。</w:t>
      </w:r>
    </w:p>
    <w:p w14:paraId="337F70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r>
        <w:rPr>
          <w:rFonts w:hint="eastAsia" w:ascii="仿宋" w:hAnsi="仿宋" w:eastAsia="仿宋" w:cs="仿宋"/>
          <w:color w:val="000000" w:themeColor="text1"/>
          <w:sz w:val="24"/>
          <w:szCs w:val="24"/>
          <w:lang w:val="en-US" w:eastAsia="zh-CN"/>
          <w14:textFill>
            <w14:solidFill>
              <w14:schemeClr w14:val="tx1"/>
            </w14:solidFill>
          </w14:textFill>
        </w:rPr>
        <w:t>详见采购需求。</w:t>
      </w:r>
      <w:r>
        <w:rPr>
          <w:rFonts w:hint="eastAsia" w:ascii="仿宋" w:hAnsi="仿宋" w:eastAsia="仿宋" w:cs="仿宋"/>
          <w:color w:val="000000" w:themeColor="text1"/>
          <w:sz w:val="24"/>
          <w:szCs w:val="24"/>
          <w14:textFill>
            <w14:solidFill>
              <w14:schemeClr w14:val="tx1"/>
            </w14:solidFill>
          </w14:textFill>
        </w:rPr>
        <w:t> </w:t>
      </w:r>
    </w:p>
    <w:p w14:paraId="36B042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default"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合同履约期限：</w:t>
      </w:r>
      <w:r>
        <w:rPr>
          <w:rFonts w:hint="eastAsia" w:ascii="仿宋" w:hAnsi="仿宋" w:eastAsia="仿宋" w:cs="仿宋"/>
          <w:b/>
          <w:bCs/>
          <w:color w:val="000000" w:themeColor="text1"/>
          <w:lang w:val="en-US" w:eastAsia="zh-CN"/>
          <w14:textFill>
            <w14:solidFill>
              <w14:schemeClr w14:val="tx1"/>
            </w14:solidFill>
          </w14:textFill>
        </w:rPr>
        <w:t>项目服务期</w:t>
      </w:r>
      <w:r>
        <w:rPr>
          <w:rFonts w:hint="eastAsia" w:cs="仿宋"/>
          <w:b/>
          <w:bCs/>
          <w:color w:val="000000" w:themeColor="text1"/>
          <w:lang w:val="en-US" w:eastAsia="zh-CN"/>
          <w14:textFill>
            <w14:solidFill>
              <w14:schemeClr w14:val="tx1"/>
            </w14:solidFill>
          </w14:textFill>
        </w:rPr>
        <w:t>1</w:t>
      </w:r>
      <w:r>
        <w:rPr>
          <w:rFonts w:hint="eastAsia" w:ascii="仿宋" w:hAnsi="仿宋" w:eastAsia="仿宋" w:cs="仿宋"/>
          <w:b/>
          <w:bCs/>
          <w:color w:val="000000" w:themeColor="text1"/>
          <w:lang w:val="en-US" w:eastAsia="zh-CN"/>
          <w14:textFill>
            <w14:solidFill>
              <w14:schemeClr w14:val="tx1"/>
            </w14:solidFill>
          </w14:textFill>
        </w:rPr>
        <w:t>年（具体以合同签订为准）</w:t>
      </w:r>
      <w:r>
        <w:rPr>
          <w:rFonts w:hint="eastAsia" w:cs="仿宋"/>
          <w:b/>
          <w:bCs/>
          <w:color w:val="000000" w:themeColor="text1"/>
          <w:lang w:val="en-US" w:eastAsia="zh-CN"/>
          <w14:textFill>
            <w14:solidFill>
              <w14:schemeClr w14:val="tx1"/>
            </w14:solidFill>
          </w14:textFill>
        </w:rPr>
        <w:t>.</w:t>
      </w:r>
    </w:p>
    <w:p w14:paraId="357F659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14:paraId="2B3721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06BA681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w:t>
      </w:r>
      <w:r>
        <w:rPr>
          <w:rFonts w:hint="eastAsia" w:cs="仿宋"/>
          <w:b/>
          <w:bCs/>
          <w:color w:val="auto"/>
          <w:highlight w:val="none"/>
          <w:lang w:val="en-US" w:eastAsia="zh-CN"/>
        </w:rPr>
        <w:t>是</w:t>
      </w:r>
      <w:r>
        <w:rPr>
          <w:rFonts w:hint="eastAsia" w:ascii="仿宋" w:hAnsi="仿宋" w:eastAsia="仿宋" w:cs="仿宋"/>
          <w:b/>
          <w:bCs/>
          <w:color w:val="auto"/>
          <w:highlight w:val="none"/>
        </w:rPr>
        <w:t>）</w:t>
      </w:r>
      <w:r>
        <w:rPr>
          <w:rFonts w:hint="eastAsia" w:ascii="仿宋" w:hAnsi="仿宋" w:eastAsia="仿宋" w:cs="仿宋"/>
          <w:color w:val="auto"/>
          <w:highlight w:val="none"/>
        </w:rPr>
        <w:t>接受联合体投标。</w:t>
      </w:r>
      <w:r>
        <w:rPr>
          <w:rFonts w:hint="eastAsia" w:ascii="仿宋" w:hAnsi="仿宋" w:eastAsia="仿宋" w:cs="仿宋"/>
          <w:snapToGrid w:val="0"/>
          <w:color w:val="auto"/>
          <w:kern w:val="28"/>
          <w:sz w:val="24"/>
          <w:szCs w:val="20"/>
          <w:highlight w:val="none"/>
        </w:rPr>
        <w:t>以联合体形式投标的，提供联合协议 ；</w:t>
      </w:r>
    </w:p>
    <w:p w14:paraId="1571FA0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落实政府采购政策需满足的资格要求：</w:t>
      </w:r>
    </w:p>
    <w:p w14:paraId="4324EC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1E2C0A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47428AAB">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货物全部由符合政策要求的中小企业制造，提供中小企业声明函；</w:t>
      </w:r>
    </w:p>
    <w:p w14:paraId="4F29AB1C">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货物全部由符合政策要求的小微企业制造，提供中小企业声明函；</w:t>
      </w:r>
    </w:p>
    <w:p w14:paraId="0D6107A5">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服务全部由符合政策要求的中小企业承接，提供中小企业声明函；</w:t>
      </w:r>
    </w:p>
    <w:p w14:paraId="63F71BF3">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服务全部由符合政策要求的小微企业承接，提供中小企业声明函；</w:t>
      </w:r>
    </w:p>
    <w:p w14:paraId="707CC515">
      <w:pPr>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要求以联合体形式参加，提供联合协议和中小企业声明函，联合协议中中小企业合同金额应当达到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r>
        <w:rPr>
          <w:rFonts w:hint="eastAsia" w:ascii="宋体" w:hAnsi="宋体" w:cs="宋体"/>
          <w:color w:val="auto"/>
          <w:sz w:val="24"/>
          <w:highlight w:val="none"/>
        </w:rPr>
        <w:t>其中</w:t>
      </w:r>
      <w:r>
        <w:rPr>
          <w:rFonts w:hint="eastAsia" w:ascii="仿宋" w:hAnsi="仿宋" w:cs="仿宋"/>
          <w:color w:val="auto"/>
          <w:szCs w:val="24"/>
          <w:highlight w:val="none"/>
        </w:rPr>
        <w:t>小微企业合同金额应当达到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r>
        <w:rPr>
          <w:rFonts w:hint="eastAsia" w:ascii="仿宋" w:hAnsi="仿宋" w:cs="仿宋"/>
          <w:color w:val="auto"/>
          <w:szCs w:val="24"/>
          <w:highlight w:val="none"/>
        </w:rPr>
        <w:t>如果供应商本身提供所有标的均由中小企业制造、承建或承接，</w:t>
      </w:r>
      <w:r>
        <w:rPr>
          <w:rFonts w:hint="eastAsia" w:ascii="仿宋" w:hAnsi="仿宋" w:cs="仿宋"/>
          <w:color w:val="auto"/>
          <w:szCs w:val="24"/>
          <w:highlight w:val="none"/>
          <w:lang w:eastAsia="zh-CN"/>
        </w:rPr>
        <w:t>并相应达到了前述比例要求，视同符合了资格条件</w:t>
      </w:r>
      <w:r>
        <w:rPr>
          <w:rFonts w:hint="eastAsia" w:ascii="仿宋" w:hAnsi="仿宋" w:cs="仿宋"/>
          <w:color w:val="auto"/>
          <w:szCs w:val="24"/>
          <w:highlight w:val="none"/>
        </w:rPr>
        <w:t>，无需再与其他中小企业组成联合体参加政府采购活动，无需提供联合协议；</w:t>
      </w:r>
    </w:p>
    <w:p w14:paraId="1A658D6C">
      <w:pPr>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要求合同分包，提供分包意向协议和中小企业声明函，分包意向协议中中小企业合同金额应当达到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w:t>
      </w:r>
      <w:r>
        <w:rPr>
          <w:rFonts w:hint="eastAsia" w:ascii="宋体" w:hAnsi="宋体" w:cs="宋体"/>
          <w:color w:val="auto"/>
          <w:sz w:val="24"/>
          <w:highlight w:val="none"/>
        </w:rPr>
        <w:t>其中</w:t>
      </w:r>
      <w:r>
        <w:rPr>
          <w:rFonts w:hint="eastAsia" w:ascii="仿宋" w:hAnsi="仿宋" w:cs="仿宋"/>
          <w:color w:val="auto"/>
          <w:szCs w:val="24"/>
          <w:highlight w:val="none"/>
        </w:rPr>
        <w:t>小微企业合同金额应当达到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w:t>
      </w:r>
      <w:r>
        <w:rPr>
          <w:rFonts w:hint="eastAsia" w:ascii="仿宋" w:hAnsi="仿宋" w:cs="仿宋"/>
          <w:color w:val="auto"/>
          <w:szCs w:val="24"/>
          <w:highlight w:val="none"/>
          <w:lang w:eastAsia="zh-CN"/>
        </w:rPr>
        <w:t>。</w:t>
      </w:r>
      <w:r>
        <w:rPr>
          <w:rFonts w:hint="eastAsia" w:ascii="仿宋" w:hAnsi="仿宋" w:cs="仿宋"/>
          <w:color w:val="auto"/>
          <w:szCs w:val="24"/>
          <w:highlight w:val="none"/>
        </w:rPr>
        <w:t>如果供应商本身提供所有标的均由中小企业制造、承建或承接，</w:t>
      </w:r>
      <w:r>
        <w:rPr>
          <w:rFonts w:hint="eastAsia" w:ascii="仿宋" w:hAnsi="仿宋" w:cs="仿宋"/>
          <w:color w:val="auto"/>
          <w:szCs w:val="24"/>
          <w:highlight w:val="none"/>
          <w:lang w:eastAsia="zh-CN"/>
        </w:rPr>
        <w:t>并相应达到了前述比例要求，视同符合了资格条件</w:t>
      </w:r>
      <w:r>
        <w:rPr>
          <w:rFonts w:hint="eastAsia" w:ascii="仿宋" w:hAnsi="仿宋" w:cs="仿宋"/>
          <w:color w:val="auto"/>
          <w:szCs w:val="24"/>
          <w:highlight w:val="none"/>
        </w:rPr>
        <w:t>，无需再向中小企业分包，无需提供分包意向协议；</w:t>
      </w:r>
    </w:p>
    <w:p w14:paraId="12FC0BE6">
      <w:pPr>
        <w:numPr>
          <w:numId w:val="0"/>
        </w:numPr>
        <w:tabs>
          <w:tab w:val="left" w:pos="0"/>
        </w:tabs>
        <w:ind w:left="480" w:leftChars="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.本项目的特定资格要求：</w:t>
      </w:r>
      <w:r>
        <w:rPr>
          <w:rFonts w:hint="eastAsia" w:cs="仿宋"/>
          <w:color w:val="0000FF"/>
          <w:szCs w:val="24"/>
          <w:highlight w:val="none"/>
          <w:lang w:val="en-US" w:eastAsia="zh-CN"/>
        </w:rPr>
        <w:t>/</w:t>
      </w:r>
    </w:p>
    <w:p w14:paraId="214053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27C092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6C16139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14:paraId="1C879A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none"/>
        </w:rPr>
        <w:t>至</w:t>
      </w:r>
      <w:r>
        <w:rPr>
          <w:rFonts w:hint="eastAsia" w:ascii="仿宋" w:hAnsi="仿宋" w:eastAsia="仿宋" w:cs="仿宋"/>
          <w:color w:val="auto"/>
          <w:highlight w:val="none"/>
          <w:u w:val="none"/>
          <w:lang w:val="en-US" w:eastAsia="zh-CN"/>
        </w:rPr>
        <w:t>202</w:t>
      </w:r>
      <w:r>
        <w:rPr>
          <w:rFonts w:hint="eastAsia" w:cs="仿宋"/>
          <w:color w:val="auto"/>
          <w:highlight w:val="none"/>
          <w:u w:val="none"/>
          <w:lang w:val="en-US" w:eastAsia="zh-CN"/>
        </w:rPr>
        <w:t>5</w:t>
      </w:r>
      <w:r>
        <w:rPr>
          <w:rFonts w:hint="eastAsia" w:ascii="仿宋" w:hAnsi="仿宋" w:eastAsia="仿宋" w:cs="仿宋"/>
          <w:color w:val="auto"/>
          <w:highlight w:val="none"/>
          <w:u w:val="none"/>
        </w:rPr>
        <w:t>年</w:t>
      </w:r>
      <w:r>
        <w:rPr>
          <w:rFonts w:hint="eastAsia" w:cs="仿宋"/>
          <w:color w:val="auto"/>
          <w:highlight w:val="none"/>
          <w:u w:val="none"/>
          <w:lang w:val="en-US" w:eastAsia="zh-CN"/>
        </w:rPr>
        <w:t>07月21日</w:t>
      </w:r>
      <w:r>
        <w:rPr>
          <w:rFonts w:hint="eastAsia" w:ascii="仿宋" w:hAnsi="仿宋" w:eastAsia="仿宋" w:cs="仿宋"/>
          <w:color w:val="auto"/>
          <w:highlight w:val="none"/>
        </w:rPr>
        <w:t>，</w:t>
      </w:r>
      <w:r>
        <w:rPr>
          <w:rFonts w:hint="eastAsia" w:ascii="仿宋" w:hAnsi="仿宋" w:eastAsia="仿宋" w:cs="仿宋"/>
          <w:highlight w:val="none"/>
        </w:rPr>
        <w:t>每天上午00:00至12:00 ，下午12:00至23:59（北京时间，线上获取法定节假日均可，线下获取文件法定节假日除外）</w:t>
      </w:r>
    </w:p>
    <w:p w14:paraId="3FF42A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地点（网址）：政采云平台（https://www.zcygov.cn/） </w:t>
      </w:r>
    </w:p>
    <w:p w14:paraId="78A7EE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方式：供应商登录政采云平台https://www.zcygov.cn/在线申请获取采购文件（进入“项目采购”应用，在获取采购文件菜单中选择项目，申请获取采购文件） </w:t>
      </w:r>
    </w:p>
    <w:p w14:paraId="20CCCBF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售价（元）：0 </w:t>
      </w:r>
    </w:p>
    <w:p w14:paraId="1AE5A8C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5.供应商获取招标文件时须提交的文件资料：无；</w:t>
      </w:r>
    </w:p>
    <w:p w14:paraId="0CF39B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四、提交投标文件截止时间、开标时间和地点</w:t>
      </w:r>
    </w:p>
    <w:p w14:paraId="21A9B53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 提交投标文件截止时间</w:t>
      </w:r>
      <w:r>
        <w:rPr>
          <w:rFonts w:hint="eastAsia" w:ascii="仿宋" w:hAnsi="仿宋" w:eastAsia="仿宋" w:cs="仿宋"/>
          <w:highlight w:val="none"/>
          <w:u w:val="none"/>
        </w:rPr>
        <w:t>：</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 xml:space="preserve">21 </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 xml:space="preserve">09 </w:t>
      </w:r>
      <w:r>
        <w:rPr>
          <w:rFonts w:hint="eastAsia" w:ascii="仿宋" w:hAnsi="仿宋" w:eastAsia="仿宋" w:cs="仿宋"/>
          <w:color w:val="auto"/>
          <w:highlight w:val="none"/>
          <w:u w:val="single"/>
          <w:lang w:val="en-US" w:eastAsia="zh-CN"/>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lang w:val="en-US" w:eastAsia="zh-CN"/>
        </w:rPr>
        <w:t>分</w:t>
      </w:r>
      <w:r>
        <w:rPr>
          <w:rFonts w:hint="eastAsia" w:cs="仿宋"/>
          <w:color w:val="auto"/>
          <w:highlight w:val="none"/>
          <w:u w:val="single"/>
          <w:lang w:val="en-US" w:eastAsia="zh-CN"/>
        </w:rPr>
        <w:t xml:space="preserve">00 </w:t>
      </w:r>
      <w:r>
        <w:rPr>
          <w:rFonts w:hint="eastAsia" w:ascii="仿宋" w:hAnsi="仿宋" w:eastAsia="仿宋" w:cs="仿宋"/>
          <w:color w:val="auto"/>
          <w:highlight w:val="none"/>
          <w:u w:val="single"/>
          <w:lang w:val="en-US" w:eastAsia="zh-CN"/>
        </w:rPr>
        <w:t>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193AAA9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14:paraId="71786E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 xml:space="preserve">07月21日09 </w:t>
      </w:r>
      <w:r>
        <w:rPr>
          <w:rFonts w:hint="eastAsia" w:ascii="仿宋" w:hAnsi="仿宋" w:eastAsia="仿宋" w:cs="仿宋"/>
          <w:color w:val="auto"/>
          <w:highlight w:val="none"/>
          <w:u w:val="single"/>
          <w:lang w:val="en-US" w:eastAsia="zh-CN"/>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lang w:val="en-US" w:eastAsia="zh-CN"/>
        </w:rPr>
        <w:t>分</w:t>
      </w:r>
      <w:r>
        <w:rPr>
          <w:rFonts w:hint="eastAsia" w:cs="仿宋"/>
          <w:color w:val="auto"/>
          <w:highlight w:val="none"/>
          <w:u w:val="single"/>
          <w:lang w:val="en-US" w:eastAsia="zh-CN"/>
        </w:rPr>
        <w:t>00</w:t>
      </w:r>
      <w:r>
        <w:rPr>
          <w:rFonts w:hint="eastAsia" w:ascii="仿宋" w:hAnsi="仿宋" w:eastAsia="仿宋" w:cs="仿宋"/>
          <w:color w:val="auto"/>
          <w:highlight w:val="none"/>
          <w:u w:val="single"/>
          <w:lang w:val="en-US" w:eastAsia="zh-CN"/>
        </w:rPr>
        <w:t>秒</w:t>
      </w:r>
      <w:r>
        <w:rPr>
          <w:rFonts w:hint="eastAsia" w:ascii="仿宋" w:hAnsi="仿宋" w:eastAsia="仿宋" w:cs="仿宋"/>
          <w:color w:val="auto"/>
          <w:highlight w:val="none"/>
          <w:u w:val="single"/>
        </w:rPr>
        <w:t>（北京时间）</w:t>
      </w:r>
    </w:p>
    <w:p w14:paraId="64FE69EB">
      <w:pPr>
        <w:numPr>
          <w:ilvl w:val="0"/>
          <w:numId w:val="2"/>
        </w:numPr>
        <w:tabs>
          <w:tab w:val="left" w:pos="0"/>
          <w:tab w:val="clear" w:pos="420"/>
        </w:tabs>
        <w:ind w:firstLine="48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开标地点（网址）：</w:t>
      </w:r>
      <w:r>
        <w:rPr>
          <w:rFonts w:hint="eastAsia" w:cs="仿宋"/>
          <w:color w:val="auto"/>
          <w:sz w:val="24"/>
          <w:szCs w:val="24"/>
          <w:lang w:eastAsia="zh-CN"/>
        </w:rPr>
        <w:t>富阳区灵桥镇人民政府六楼会议室</w:t>
      </w:r>
      <w:r>
        <w:rPr>
          <w:rFonts w:hint="eastAsia" w:ascii="仿宋" w:hAnsi="仿宋" w:eastAsia="仿宋" w:cs="仿宋"/>
          <w:color w:val="auto"/>
          <w:highlight w:val="none"/>
        </w:rPr>
        <w:t>；政采云平台（https://www.zcygov.cn/）。</w:t>
      </w:r>
      <w:r>
        <w:rPr>
          <w:rFonts w:hint="eastAsia" w:ascii="仿宋" w:hAnsi="仿宋" w:eastAsia="仿宋" w:cs="仿宋"/>
          <w:highlight w:val="none"/>
        </w:rPr>
        <w:t>  </w:t>
      </w:r>
    </w:p>
    <w:p w14:paraId="0AB3708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14:paraId="3A42315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fldChar w:fldCharType="begin"/>
      </w:r>
      <w:r>
        <w:rPr>
          <w:rFonts w:hint="eastAsia" w:ascii="仿宋" w:hAnsi="仿宋" w:eastAsia="仿宋" w:cs="仿宋"/>
          <w:b w:val="0"/>
          <w:bCs w:val="0"/>
          <w:color w:val="auto"/>
          <w:highlight w:val="none"/>
          <w:lang w:val="en-US" w:eastAsia="zh-CN"/>
        </w:rPr>
        <w:instrText xml:space="preserve"> HYPERLINK "https://zfcg.czt.zj.gov.cn/site/detail?parentId=600007&amp;articleId=Qf6U9ra4RB7ZjHc8ZvqVuQ%3D%3D" </w:instrText>
      </w:r>
      <w:r>
        <w:rPr>
          <w:rFonts w:hint="eastAsia" w:ascii="仿宋" w:hAnsi="仿宋" w:eastAsia="仿宋" w:cs="仿宋"/>
          <w:b w:val="0"/>
          <w:bCs w:val="0"/>
          <w:color w:val="auto"/>
          <w:highlight w:val="none"/>
          <w:lang w:val="en-US" w:eastAsia="zh-CN"/>
        </w:rPr>
        <w:fldChar w:fldCharType="separate"/>
      </w:r>
      <w:r>
        <w:rPr>
          <w:rStyle w:val="102"/>
          <w:rFonts w:hint="eastAsia" w:ascii="仿宋" w:hAnsi="仿宋" w:eastAsia="仿宋" w:cs="仿宋"/>
          <w:b w:val="0"/>
          <w:bCs w:val="0"/>
          <w:color w:val="auto"/>
          <w:highlight w:val="none"/>
          <w:lang w:val="en-US" w:eastAsia="zh-CN"/>
        </w:rPr>
        <w:t>https://zfcg.czt.zj.gov.cn/site/detail?parentId=600007&amp;articleId=Qf6U9ra4RB7ZjHc8ZvqVuQ%3D%3D</w:t>
      </w:r>
      <w:r>
        <w:rPr>
          <w:rFonts w:hint="eastAsia" w:ascii="仿宋" w:hAnsi="仿宋" w:eastAsia="仿宋" w:cs="仿宋"/>
          <w:b w:val="0"/>
          <w:bCs w:val="0"/>
          <w:color w:val="auto"/>
          <w:highlight w:val="none"/>
          <w:lang w:val="en-US" w:eastAsia="zh-CN"/>
        </w:rPr>
        <w:fldChar w:fldCharType="end"/>
      </w:r>
    </w:p>
    <w:p w14:paraId="58EA17A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六、公告期限</w:t>
      </w:r>
      <w:r>
        <w:rPr>
          <w:rFonts w:hint="eastAsia" w:ascii="仿宋" w:hAnsi="仿宋" w:eastAsia="仿宋" w:cs="仿宋"/>
          <w:b/>
          <w:bCs/>
          <w:color w:val="auto"/>
        </w:rPr>
        <w:t> </w:t>
      </w:r>
    </w:p>
    <w:p w14:paraId="0A6A03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rPr>
      </w:pPr>
      <w:r>
        <w:rPr>
          <w:rFonts w:hint="eastAsia" w:ascii="仿宋" w:hAnsi="仿宋" w:eastAsia="仿宋" w:cs="仿宋"/>
          <w:color w:val="auto"/>
        </w:rPr>
        <w:t>自本公告发布之日起5个工</w:t>
      </w:r>
      <w:r>
        <w:rPr>
          <w:rFonts w:hint="eastAsia" w:ascii="仿宋" w:hAnsi="仿宋" w:eastAsia="仿宋" w:cs="仿宋"/>
        </w:rPr>
        <w:t>作日。</w:t>
      </w:r>
    </w:p>
    <w:p w14:paraId="44AE9F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14:paraId="6F0EAD78">
      <w:pPr>
        <w:numPr>
          <w:ilvl w:val="0"/>
          <w:numId w:val="3"/>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《浙江省财政厅关于进一步发挥政府采购政策功能全力推动经济稳进提质的通知》 （浙财采监</w:t>
      </w:r>
      <w:r>
        <w:rPr>
          <w:rFonts w:hint="eastAsia" w:ascii="仿宋" w:hAnsi="仿宋" w:cs="仿宋"/>
          <w:color w:val="auto"/>
          <w:szCs w:val="24"/>
          <w:highlight w:val="none"/>
          <w:lang w:eastAsia="zh-CN"/>
        </w:rPr>
        <w:t>〔2022〕3号</w:t>
      </w:r>
      <w:r>
        <w:rPr>
          <w:rFonts w:hint="eastAsia" w:ascii="仿宋" w:hAnsi="仿宋" w:cs="仿宋"/>
          <w:color w:val="auto"/>
          <w:szCs w:val="24"/>
          <w:highlight w:val="none"/>
        </w:rPr>
        <w:t>）、《浙江省财政厅关于进一步促进政府采购公平竞争打造最优营商环境的通知》（浙财采监</w:t>
      </w:r>
      <w:r>
        <w:rPr>
          <w:rFonts w:hint="eastAsia" w:ascii="仿宋" w:hAnsi="仿宋" w:cs="仿宋"/>
          <w:color w:val="auto"/>
          <w:szCs w:val="24"/>
          <w:highlight w:val="none"/>
          <w:lang w:eastAsia="zh-CN"/>
        </w:rPr>
        <w:t>〔2021〕22号</w:t>
      </w:r>
      <w:r>
        <w:rPr>
          <w:rFonts w:hint="eastAsia" w:ascii="仿宋" w:hAnsi="仿宋" w:cs="仿宋"/>
          <w:color w:val="auto"/>
          <w:szCs w:val="24"/>
          <w:highlight w:val="none"/>
        </w:rPr>
        <w:t>）、《浙江省财政厅关于进一步加大政府采购支持中小企业力度助力扎实稳住经济的通知》（浙财采监</w:t>
      </w:r>
      <w:r>
        <w:rPr>
          <w:rFonts w:hint="eastAsia" w:ascii="仿宋" w:hAnsi="仿宋" w:cs="仿宋"/>
          <w:color w:val="auto"/>
          <w:szCs w:val="24"/>
          <w:highlight w:val="none"/>
          <w:lang w:eastAsia="zh-CN"/>
        </w:rPr>
        <w:t>〔2022〕8号</w:t>
      </w:r>
      <w:r>
        <w:rPr>
          <w:rFonts w:hint="eastAsia" w:ascii="仿宋" w:hAnsi="仿宋" w:cs="仿宋"/>
          <w:color w:val="auto"/>
          <w:szCs w:val="24"/>
          <w:highlight w:val="none"/>
        </w:rPr>
        <w:t>）已分别于2022年1月29日、2022年2月1日和2022年7月1日开始实施，此前有关规定与上述文件内容不一致的，按上述文件要求执行。</w:t>
      </w:r>
    </w:p>
    <w:p w14:paraId="43EB1EFA">
      <w:pPr>
        <w:numPr>
          <w:ilvl w:val="0"/>
          <w:numId w:val="3"/>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根据《浙江省财政厅关于进一步促进政府采购公平竞争打造最优营商环境的通知》（浙财采监</w:t>
      </w:r>
      <w:r>
        <w:rPr>
          <w:rFonts w:hint="eastAsia" w:ascii="仿宋" w:hAnsi="仿宋" w:cs="仿宋"/>
          <w:color w:val="auto"/>
          <w:szCs w:val="24"/>
          <w:highlight w:val="none"/>
          <w:lang w:eastAsia="zh-CN"/>
        </w:rPr>
        <w:t>〔2021〕22号</w:t>
      </w:r>
      <w:r>
        <w:rPr>
          <w:rFonts w:hint="eastAsia" w:ascii="仿宋" w:hAnsi="仿宋" w:cs="仿宋"/>
          <w:color w:val="auto"/>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仿宋" w:hAnsi="仿宋" w:cs="仿宋"/>
          <w:color w:val="auto"/>
          <w:szCs w:val="24"/>
          <w:highlight w:val="none"/>
          <w:lang w:eastAsia="zh-CN"/>
        </w:rPr>
        <w:t>浙江政务服务网</w:t>
      </w:r>
      <w:r>
        <w:rPr>
          <w:rFonts w:hint="eastAsia" w:ascii="仿宋" w:hAnsi="仿宋" w:cs="仿宋"/>
          <w:color w:val="auto"/>
          <w:szCs w:val="24"/>
          <w:highlight w:val="none"/>
        </w:rPr>
        <w:t>－政府采购投诉处理－在线办理。</w:t>
      </w:r>
    </w:p>
    <w:p w14:paraId="5C844C0C">
      <w:pPr>
        <w:numPr>
          <w:ilvl w:val="0"/>
          <w:numId w:val="3"/>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供应商认为采购文件使自己的权益受到损害的，可以自获取采购文件之日或者采购</w:t>
      </w:r>
      <w:r>
        <w:rPr>
          <w:rFonts w:hint="eastAsia" w:ascii="仿宋" w:hAnsi="仿宋" w:cs="仿宋"/>
          <w:b/>
          <w:bCs/>
          <w:color w:val="auto"/>
          <w:szCs w:val="24"/>
          <w:highlight w:val="none"/>
        </w:rPr>
        <w:t>公告期限届满之日（公告期限届满后获取采购文件的，以公告期限届满之日为准）起7个工作日内</w:t>
      </w:r>
      <w:r>
        <w:rPr>
          <w:rFonts w:hint="eastAsia" w:ascii="仿宋" w:hAnsi="仿宋" w:cs="仿宋"/>
          <w:color w:val="auto"/>
          <w:szCs w:val="24"/>
          <w:highlight w:val="none"/>
        </w:rPr>
        <w:t>，</w:t>
      </w:r>
      <w:r>
        <w:rPr>
          <w:rFonts w:hint="eastAsia" w:ascii="仿宋" w:hAnsi="仿宋" w:cs="仿宋"/>
          <w:b/>
          <w:bCs/>
          <w:color w:val="auto"/>
          <w:szCs w:val="24"/>
          <w:highlight w:val="none"/>
        </w:rPr>
        <w:t>对采购文件需求的以书面形式向采购人提出质疑，对其他内容的以书面形式向采购人和采购代理机构提出质疑。</w:t>
      </w:r>
      <w:r>
        <w:rPr>
          <w:rFonts w:hint="eastAsia" w:ascii="仿宋" w:hAnsi="仿宋" w:cs="仿宋"/>
          <w:color w:val="auto"/>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F8182D">
      <w:pPr>
        <w:numPr>
          <w:ilvl w:val="0"/>
          <w:numId w:val="0"/>
        </w:numPr>
        <w:tabs>
          <w:tab w:val="left" w:pos="0"/>
        </w:tabs>
        <w:ind w:firstLine="482" w:firstLineChars="200"/>
        <w:rPr>
          <w:rFonts w:hint="eastAsia" w:ascii="仿宋" w:hAnsi="仿宋" w:cs="仿宋"/>
          <w:b/>
          <w:bCs/>
          <w:color w:val="auto"/>
          <w:szCs w:val="24"/>
          <w:highlight w:val="none"/>
          <w:u w:val="single"/>
        </w:rPr>
      </w:pPr>
      <w:r>
        <w:rPr>
          <w:rFonts w:hint="eastAsia" w:ascii="仿宋" w:hAnsi="仿宋" w:cs="仿宋"/>
          <w:b/>
          <w:bCs/>
          <w:color w:val="auto"/>
          <w:szCs w:val="24"/>
          <w:highlight w:val="none"/>
          <w:lang w:val="en-US" w:eastAsia="zh-CN"/>
        </w:rPr>
        <w:t>4.</w:t>
      </w:r>
      <w:r>
        <w:rPr>
          <w:rFonts w:hint="eastAsia" w:ascii="仿宋" w:hAnsi="仿宋" w:cs="仿宋"/>
          <w:b/>
          <w:bCs/>
          <w:color w:val="auto"/>
          <w:szCs w:val="24"/>
          <w:highlight w:val="none"/>
        </w:rPr>
        <w:t>其他事项：（1）本采购项目，中标单位与采购人签订的政府采购合同适用于杭州市富阳区政府采购贷款政策，简称“政采贷”，具体内容可参阅《富阳区“政采贷”办理指引》http://www.fuyang.gov.cn/art/2024/4/1/art_1228923243_59356997.html（2）</w:t>
      </w:r>
      <w:r>
        <w:rPr>
          <w:rFonts w:hint="eastAsia" w:ascii="仿宋" w:hAnsi="仿宋" w:cs="仿宋"/>
          <w:color w:val="auto"/>
          <w:szCs w:val="24"/>
          <w:highlight w:val="none"/>
        </w:rPr>
        <w:t>落实政府采购政策：包括保护环境、节约能源、支持创新、促进中小企业发展等。详见招标文件投标人须知。</w:t>
      </w:r>
      <w:r>
        <w:rPr>
          <w:rFonts w:hint="eastAsia" w:ascii="仿宋" w:hAnsi="仿宋" w:cs="仿宋"/>
          <w:b/>
          <w:bCs/>
          <w:color w:val="auto"/>
          <w:szCs w:val="24"/>
          <w:highlight w:val="none"/>
        </w:rPr>
        <w:t>（3）电子招投标的说明：</w:t>
      </w:r>
      <w:r>
        <w:rPr>
          <w:rFonts w:hint="eastAsia" w:ascii="仿宋" w:hAnsi="仿宋" w:cs="仿宋"/>
          <w:color w:val="auto"/>
          <w:szCs w:val="24"/>
          <w:highlight w:val="none"/>
        </w:rPr>
        <w:t>①电子招投标：本项目以数据电文形式，依托“政府采购云平台（www.zcygov.cn）”进行招投标活动，不接受纸质投标文件；②投标准备：注册账号</w:t>
      </w:r>
      <w:r>
        <w:rPr>
          <w:rFonts w:hint="eastAsia" w:ascii="仿宋" w:hAnsi="仿宋" w:cs="仿宋"/>
          <w:color w:val="auto"/>
          <w:szCs w:val="24"/>
          <w:highlight w:val="none"/>
          <w:lang w:eastAsia="zh-CN"/>
        </w:rPr>
        <w:t>－－</w:t>
      </w:r>
      <w:r>
        <w:rPr>
          <w:rFonts w:hint="eastAsia" w:ascii="仿宋" w:hAnsi="仿宋" w:cs="仿宋"/>
          <w:color w:val="auto"/>
          <w:szCs w:val="24"/>
          <w:highlight w:val="none"/>
        </w:rPr>
        <w:t>点击“商家入驻”，进行政府采购供应商资料填写；申领CA数字证书---申领流程详见“浙江政府采购网-下载专区</w:t>
      </w:r>
      <w:r>
        <w:rPr>
          <w:rFonts w:hint="eastAsia" w:ascii="仿宋" w:hAnsi="仿宋" w:cs="仿宋"/>
          <w:color w:val="auto"/>
          <w:szCs w:val="24"/>
          <w:highlight w:val="none"/>
          <w:lang w:eastAsia="zh-CN"/>
        </w:rPr>
        <w:t>－</w:t>
      </w:r>
      <w:r>
        <w:rPr>
          <w:rFonts w:hint="eastAsia" w:ascii="仿宋" w:hAnsi="仿宋" w:cs="仿宋"/>
          <w:color w:val="auto"/>
          <w:szCs w:val="24"/>
          <w:highlight w:val="none"/>
        </w:rPr>
        <w:t>电子交易客户端-CA驱动和申领流程”；安装“政采云电子交易客户端”----前往“浙江政府采购网-下载专区</w:t>
      </w:r>
      <w:r>
        <w:rPr>
          <w:rFonts w:hint="eastAsia" w:ascii="仿宋" w:hAnsi="仿宋" w:cs="仿宋"/>
          <w:color w:val="auto"/>
          <w:szCs w:val="24"/>
          <w:highlight w:val="none"/>
          <w:lang w:eastAsia="zh-CN"/>
        </w:rPr>
        <w:t>－</w:t>
      </w:r>
      <w:r>
        <w:rPr>
          <w:rFonts w:hint="eastAsia" w:ascii="仿宋" w:hAnsi="仿宋" w:cs="仿宋"/>
          <w:color w:val="auto"/>
          <w:szCs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cs="仿宋"/>
          <w:color w:val="auto"/>
          <w:szCs w:val="24"/>
          <w:highlight w:val="none"/>
          <w:lang w:eastAsia="zh-CN"/>
        </w:rPr>
        <w:t>”“</w:t>
      </w:r>
      <w:r>
        <w:rPr>
          <w:rFonts w:hint="eastAsia" w:ascii="仿宋" w:hAnsi="仿宋" w:cs="仿宋"/>
          <w:color w:val="auto"/>
          <w:szCs w:val="24"/>
          <w:highlight w:val="none"/>
        </w:rPr>
        <w:t>导入投标文件</w:t>
      </w:r>
      <w:r>
        <w:rPr>
          <w:rFonts w:hint="eastAsia" w:ascii="仿宋" w:hAnsi="仿宋" w:cs="仿宋"/>
          <w:color w:val="auto"/>
          <w:szCs w:val="24"/>
          <w:highlight w:val="none"/>
          <w:lang w:eastAsia="zh-CN"/>
        </w:rPr>
        <w:t>”“</w:t>
      </w:r>
      <w:r>
        <w:rPr>
          <w:rFonts w:hint="eastAsia" w:ascii="仿宋" w:hAnsi="仿宋" w:cs="仿宋"/>
          <w:color w:val="auto"/>
          <w:szCs w:val="24"/>
          <w:highlight w:val="none"/>
        </w:rPr>
        <w:t>标书关联</w:t>
      </w:r>
      <w:r>
        <w:rPr>
          <w:rFonts w:hint="eastAsia" w:ascii="仿宋" w:hAnsi="仿宋" w:cs="仿宋"/>
          <w:color w:val="auto"/>
          <w:szCs w:val="24"/>
          <w:highlight w:val="none"/>
          <w:lang w:eastAsia="zh-CN"/>
        </w:rPr>
        <w:t>”“</w:t>
      </w:r>
      <w:r>
        <w:rPr>
          <w:rFonts w:hint="eastAsia" w:ascii="仿宋" w:hAnsi="仿宋" w:cs="仿宋"/>
          <w:color w:val="auto"/>
          <w:szCs w:val="24"/>
          <w:highlight w:val="none"/>
        </w:rPr>
        <w:t>标书检查</w:t>
      </w:r>
      <w:r>
        <w:rPr>
          <w:rFonts w:hint="eastAsia" w:ascii="仿宋" w:hAnsi="仿宋" w:cs="仿宋"/>
          <w:color w:val="auto"/>
          <w:szCs w:val="24"/>
          <w:highlight w:val="none"/>
          <w:lang w:eastAsia="zh-CN"/>
        </w:rPr>
        <w:t>”“</w:t>
      </w:r>
      <w:r>
        <w:rPr>
          <w:rFonts w:hint="eastAsia" w:ascii="仿宋" w:hAnsi="仿宋" w:cs="仿宋"/>
          <w:color w:val="auto"/>
          <w:szCs w:val="24"/>
          <w:highlight w:val="none"/>
        </w:rPr>
        <w:t>电子签名</w:t>
      </w:r>
      <w:r>
        <w:rPr>
          <w:rFonts w:hint="eastAsia" w:ascii="仿宋" w:hAnsi="仿宋" w:cs="仿宋"/>
          <w:color w:val="auto"/>
          <w:szCs w:val="24"/>
          <w:highlight w:val="none"/>
          <w:lang w:eastAsia="zh-CN"/>
        </w:rPr>
        <w:t>”“</w:t>
      </w:r>
      <w:r>
        <w:rPr>
          <w:rFonts w:hint="eastAsia" w:ascii="仿宋" w:hAnsi="仿宋" w:cs="仿宋"/>
          <w:color w:val="auto"/>
          <w:szCs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仿宋" w:hAnsi="仿宋" w:cs="仿宋"/>
          <w:color w:val="auto"/>
          <w:szCs w:val="24"/>
          <w:highlight w:val="none"/>
          <w:lang w:eastAsia="zh-CN"/>
        </w:rPr>
        <w:t>－</w:t>
      </w:r>
      <w:r>
        <w:rPr>
          <w:rFonts w:hint="eastAsia" w:ascii="仿宋" w:hAnsi="仿宋" w:cs="仿宋"/>
          <w:color w:val="auto"/>
          <w:szCs w:val="24"/>
          <w:highlight w:val="none"/>
        </w:rPr>
        <w:t>帮助文档</w:t>
      </w:r>
      <w:r>
        <w:rPr>
          <w:rFonts w:hint="eastAsia" w:ascii="仿宋" w:hAnsi="仿宋" w:cs="仿宋"/>
          <w:color w:val="auto"/>
          <w:szCs w:val="24"/>
          <w:highlight w:val="none"/>
          <w:lang w:eastAsia="zh-CN"/>
        </w:rPr>
        <w:t>－</w:t>
      </w:r>
      <w:r>
        <w:rPr>
          <w:rFonts w:hint="eastAsia" w:ascii="仿宋" w:hAnsi="仿宋" w:cs="仿宋"/>
          <w:color w:val="auto"/>
          <w:szCs w:val="24"/>
          <w:highlight w:val="none"/>
        </w:rPr>
        <w:t>项目采购</w:t>
      </w:r>
      <w:r>
        <w:rPr>
          <w:rFonts w:hint="eastAsia" w:ascii="仿宋" w:hAnsi="仿宋" w:cs="仿宋"/>
          <w:color w:val="auto"/>
          <w:szCs w:val="24"/>
          <w:highlight w:val="none"/>
          <w:lang w:eastAsia="zh-CN"/>
        </w:rPr>
        <w:t>－</w:t>
      </w:r>
      <w:r>
        <w:rPr>
          <w:rFonts w:hint="eastAsia" w:ascii="仿宋" w:hAnsi="仿宋" w:cs="仿宋"/>
          <w:color w:val="auto"/>
          <w:szCs w:val="24"/>
          <w:highlight w:val="none"/>
        </w:rPr>
        <w:t>操作流程</w:t>
      </w:r>
      <w:r>
        <w:rPr>
          <w:rFonts w:hint="eastAsia" w:ascii="仿宋" w:hAnsi="仿宋" w:cs="仿宋"/>
          <w:color w:val="auto"/>
          <w:szCs w:val="24"/>
          <w:highlight w:val="none"/>
          <w:lang w:eastAsia="zh-CN"/>
        </w:rPr>
        <w:t>－</w:t>
      </w:r>
      <w:r>
        <w:rPr>
          <w:rFonts w:hint="eastAsia" w:ascii="仿宋" w:hAnsi="仿宋" w:cs="仿宋"/>
          <w:color w:val="auto"/>
          <w:szCs w:val="24"/>
          <w:highlight w:val="none"/>
        </w:rPr>
        <w:t>电子招投标</w:t>
      </w:r>
      <w:r>
        <w:rPr>
          <w:rFonts w:hint="eastAsia" w:ascii="仿宋" w:hAnsi="仿宋" w:cs="仿宋"/>
          <w:color w:val="auto"/>
          <w:szCs w:val="24"/>
          <w:highlight w:val="none"/>
          <w:lang w:eastAsia="zh-CN"/>
        </w:rPr>
        <w:t>－</w:t>
      </w:r>
      <w:r>
        <w:rPr>
          <w:rFonts w:hint="eastAsia" w:ascii="仿宋" w:hAnsi="仿宋" w:cs="仿宋"/>
          <w:color w:val="auto"/>
          <w:szCs w:val="24"/>
          <w:highlight w:val="none"/>
        </w:rPr>
        <w:t>政府采购项目电子交易管理操作指南</w:t>
      </w:r>
      <w:r>
        <w:rPr>
          <w:rFonts w:hint="eastAsia" w:ascii="仿宋" w:hAnsi="仿宋" w:cs="仿宋"/>
          <w:color w:val="auto"/>
          <w:szCs w:val="24"/>
          <w:highlight w:val="none"/>
          <w:lang w:eastAsia="zh-CN"/>
        </w:rPr>
        <w:t>－</w:t>
      </w:r>
      <w:r>
        <w:rPr>
          <w:rFonts w:hint="eastAsia" w:ascii="仿宋" w:hAnsi="仿宋" w:cs="仿宋"/>
          <w:color w:val="auto"/>
          <w:szCs w:val="24"/>
          <w:highlight w:val="none"/>
        </w:rPr>
        <w:t>供应商”。</w:t>
      </w:r>
      <w:r>
        <w:rPr>
          <w:rFonts w:hint="eastAsia" w:ascii="仿宋" w:hAnsi="仿宋" w:cs="仿宋"/>
          <w:b/>
          <w:bCs/>
          <w:color w:val="auto"/>
          <w:szCs w:val="24"/>
          <w:highlight w:val="none"/>
        </w:rPr>
        <w:t>（4）招标文件公告期限与招标公告的公告期限一致。</w:t>
      </w:r>
    </w:p>
    <w:p w14:paraId="41E57B6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14:paraId="12FA8822">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before="157" w:beforeLines="5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采购人信息</w:t>
      </w:r>
    </w:p>
    <w:p w14:paraId="1F1B9B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名    称： </w:t>
      </w:r>
      <w:r>
        <w:rPr>
          <w:rFonts w:hint="eastAsia" w:cs="仿宋"/>
          <w:color w:val="auto"/>
          <w:sz w:val="24"/>
          <w:szCs w:val="24"/>
          <w:highlight w:val="none"/>
          <w:lang w:val="en-US" w:eastAsia="zh-CN"/>
        </w:rPr>
        <w:t>杭州市富阳区灵桥镇人民政府</w:t>
      </w:r>
      <w:r>
        <w:rPr>
          <w:rFonts w:hint="eastAsia" w:ascii="仿宋" w:hAnsi="仿宋" w:eastAsia="仿宋" w:cs="仿宋"/>
          <w:color w:val="auto"/>
          <w:sz w:val="24"/>
          <w:szCs w:val="24"/>
          <w:highlight w:val="none"/>
        </w:rPr>
        <w:t>　　　　　　　　</w:t>
      </w:r>
    </w:p>
    <w:p w14:paraId="41C6F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w:t>
      </w:r>
      <w:r>
        <w:rPr>
          <w:rFonts w:hint="eastAsia" w:cs="仿宋"/>
          <w:color w:val="auto"/>
          <w:sz w:val="24"/>
          <w:szCs w:val="24"/>
          <w:highlight w:val="none"/>
          <w:lang w:val="en-US" w:eastAsia="zh-CN"/>
        </w:rPr>
        <w:t>富阳区灵桥镇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3A851A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sz w:val="24"/>
          <w:szCs w:val="24"/>
          <w:highlight w:val="none"/>
        </w:rPr>
      </w:pPr>
      <w:r>
        <w:rPr>
          <w:rFonts w:hint="eastAsia" w:ascii="仿宋" w:hAnsi="仿宋" w:eastAsia="仿宋" w:cs="仿宋"/>
          <w:color w:val="000000"/>
          <w:sz w:val="24"/>
          <w:szCs w:val="24"/>
          <w:highlight w:val="none"/>
        </w:rPr>
        <w:t>传    真： </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　</w:t>
      </w:r>
      <w:r>
        <w:rPr>
          <w:rFonts w:hint="eastAsia" w:ascii="仿宋" w:hAnsi="仿宋" w:eastAsia="仿宋" w:cs="仿宋"/>
          <w:color w:val="FF0000"/>
          <w:sz w:val="24"/>
          <w:szCs w:val="24"/>
          <w:highlight w:val="none"/>
        </w:rPr>
        <w:t>　</w:t>
      </w:r>
    </w:p>
    <w:p w14:paraId="6A5F5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color w:val="auto"/>
          <w:sz w:val="24"/>
          <w:szCs w:val="24"/>
          <w:lang w:val="en-US" w:eastAsia="zh-CN"/>
        </w:rPr>
      </w:pPr>
      <w:r>
        <w:rPr>
          <w:rFonts w:hint="eastAsia" w:ascii="仿宋" w:hAnsi="仿宋" w:eastAsia="仿宋" w:cs="仿宋"/>
          <w:color w:val="auto"/>
          <w:sz w:val="24"/>
          <w:szCs w:val="24"/>
        </w:rPr>
        <w:t>项目联系人（询问）：</w:t>
      </w:r>
      <w:r>
        <w:rPr>
          <w:rFonts w:hint="eastAsia" w:cs="仿宋"/>
          <w:color w:val="auto"/>
          <w:sz w:val="24"/>
          <w:szCs w:val="24"/>
          <w:highlight w:val="none"/>
          <w:lang w:val="en-US" w:eastAsia="zh-CN"/>
        </w:rPr>
        <w:t>赵舟</w:t>
      </w:r>
      <w:r>
        <w:rPr>
          <w:rFonts w:hint="eastAsia" w:ascii="仿宋" w:hAnsi="仿宋" w:eastAsia="仿宋" w:cs="仿宋"/>
          <w:color w:val="auto"/>
          <w:sz w:val="24"/>
          <w:szCs w:val="24"/>
        </w:rPr>
        <w:t>项目联系方式（询问）：</w:t>
      </w:r>
      <w:r>
        <w:rPr>
          <w:rFonts w:hint="eastAsia" w:cs="仿宋"/>
          <w:color w:val="auto"/>
          <w:sz w:val="24"/>
          <w:szCs w:val="24"/>
          <w:highlight w:val="none"/>
          <w:lang w:val="en-US" w:eastAsia="zh-CN"/>
        </w:rPr>
        <w:t>13567138822</w:t>
      </w:r>
    </w:p>
    <w:p w14:paraId="09D13A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w:t>
      </w:r>
      <w:r>
        <w:rPr>
          <w:rFonts w:hint="eastAsia" w:cs="仿宋"/>
          <w:szCs w:val="24"/>
          <w:lang w:val="en-US" w:eastAsia="zh-CN"/>
        </w:rPr>
        <w:t>楼亦俊</w:t>
      </w:r>
    </w:p>
    <w:p w14:paraId="6A308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cs="仿宋"/>
          <w:color w:val="auto"/>
          <w:sz w:val="24"/>
          <w:szCs w:val="24"/>
          <w:lang w:val="en-US" w:eastAsia="zh-CN"/>
        </w:rPr>
        <w:t>13706812175</w:t>
      </w:r>
      <w:r>
        <w:rPr>
          <w:rFonts w:hint="eastAsia" w:cs="仿宋"/>
          <w:color w:val="auto"/>
          <w:highlight w:val="none"/>
          <w:lang w:val="en-US" w:eastAsia="zh-CN"/>
        </w:rPr>
        <w:t xml:space="preserve"> </w:t>
      </w:r>
    </w:p>
    <w:p w14:paraId="5D29CF3B">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before="157" w:beforeLines="50" w:line="288" w:lineRule="auto"/>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采购代理机构信息</w:t>
      </w:r>
    </w:p>
    <w:p w14:paraId="1FE33BD9">
      <w:pPr>
        <w:ind w:firstLine="480"/>
        <w:rPr>
          <w:rFonts w:hint="eastAsia" w:ascii="仿宋" w:hAnsi="仿宋" w:eastAsia="仿宋" w:cs="仿宋"/>
          <w:color w:val="000000"/>
          <w:highlight w:val="none"/>
        </w:rPr>
      </w:pPr>
      <w:r>
        <w:rPr>
          <w:rFonts w:hint="eastAsia" w:ascii="仿宋" w:hAnsi="仿宋" w:eastAsia="仿宋" w:cs="仿宋"/>
          <w:color w:val="000000"/>
          <w:highlight w:val="none"/>
        </w:rPr>
        <w:t>名  称：</w:t>
      </w:r>
      <w:r>
        <w:rPr>
          <w:rFonts w:hint="eastAsia" w:cs="仿宋"/>
          <w:color w:val="000000"/>
          <w:highlight w:val="none"/>
          <w:lang w:eastAsia="zh-CN"/>
        </w:rPr>
        <w:t>建业工程咨询集团有限公司</w:t>
      </w:r>
      <w:r>
        <w:rPr>
          <w:rFonts w:hint="eastAsia" w:ascii="仿宋" w:hAnsi="仿宋" w:eastAsia="仿宋" w:cs="仿宋"/>
          <w:color w:val="000000"/>
          <w:highlight w:val="none"/>
        </w:rPr>
        <w:t xml:space="preserve"> </w:t>
      </w:r>
    </w:p>
    <w:p w14:paraId="3F51FEE0">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地  址：</w:t>
      </w:r>
      <w:r>
        <w:rPr>
          <w:rFonts w:hint="eastAsia" w:cs="仿宋"/>
          <w:color w:val="000000"/>
          <w:sz w:val="24"/>
          <w:szCs w:val="24"/>
          <w:highlight w:val="none"/>
          <w:lang w:eastAsia="zh-CN"/>
        </w:rPr>
        <w:t>富阳区灵桥镇人民政府六楼会议室</w:t>
      </w:r>
    </w:p>
    <w:p w14:paraId="357F9771">
      <w:pPr>
        <w:rPr>
          <w:rFonts w:hint="eastAsia" w:ascii="仿宋" w:hAnsi="仿宋" w:eastAsia="仿宋" w:cs="仿宋"/>
          <w:color w:val="000000"/>
          <w:highlight w:val="none"/>
        </w:rPr>
      </w:pPr>
      <w:r>
        <w:rPr>
          <w:rFonts w:hint="eastAsia" w:ascii="仿宋" w:hAnsi="仿宋" w:eastAsia="仿宋" w:cs="仿宋"/>
          <w:color w:val="000000"/>
          <w:highlight w:val="none"/>
        </w:rPr>
        <w:t xml:space="preserve">    邮  箱：</w:t>
      </w:r>
      <w:r>
        <w:rPr>
          <w:rFonts w:hint="eastAsia" w:cs="仿宋"/>
          <w:color w:val="000000"/>
          <w:highlight w:val="none"/>
          <w:lang w:val="en-US" w:eastAsia="zh-CN"/>
        </w:rPr>
        <w:t>963202214</w:t>
      </w:r>
      <w:r>
        <w:rPr>
          <w:rFonts w:hint="eastAsia" w:ascii="仿宋" w:hAnsi="仿宋" w:eastAsia="仿宋" w:cs="仿宋"/>
          <w:color w:val="000000"/>
          <w:highlight w:val="none"/>
          <w:lang w:val="en-US" w:eastAsia="zh-CN"/>
        </w:rPr>
        <w:t>@</w:t>
      </w:r>
      <w:r>
        <w:rPr>
          <w:rFonts w:hint="eastAsia" w:cs="仿宋"/>
          <w:color w:val="000000"/>
          <w:highlight w:val="none"/>
          <w:lang w:val="en-US" w:eastAsia="zh-CN"/>
        </w:rPr>
        <w:t>qq</w:t>
      </w:r>
      <w:r>
        <w:rPr>
          <w:rFonts w:hint="eastAsia" w:ascii="仿宋" w:hAnsi="仿宋" w:eastAsia="仿宋" w:cs="仿宋"/>
          <w:color w:val="000000"/>
          <w:highlight w:val="none"/>
          <w:lang w:val="en-US" w:eastAsia="zh-CN"/>
        </w:rPr>
        <w:t>.com</w:t>
      </w:r>
    </w:p>
    <w:p w14:paraId="59533078">
      <w:pPr>
        <w:ind w:firstLine="480"/>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项目联系人（询问）：</w:t>
      </w:r>
      <w:r>
        <w:rPr>
          <w:rFonts w:hint="eastAsia" w:cs="仿宋"/>
          <w:color w:val="000000"/>
          <w:highlight w:val="none"/>
          <w:lang w:val="en-US" w:eastAsia="zh-CN"/>
        </w:rPr>
        <w:t>王俊方</w:t>
      </w:r>
    </w:p>
    <w:p w14:paraId="0E3A58AF">
      <w:pPr>
        <w:ind w:firstLine="480"/>
        <w:rPr>
          <w:rFonts w:hint="default" w:ascii="仿宋" w:hAnsi="仿宋" w:eastAsia="仿宋" w:cs="仿宋"/>
          <w:color w:val="0000FF"/>
          <w:highlight w:val="none"/>
          <w:lang w:val="en-US" w:eastAsia="zh-CN"/>
        </w:rPr>
      </w:pPr>
      <w:r>
        <w:rPr>
          <w:rFonts w:hint="eastAsia" w:ascii="仿宋" w:hAnsi="仿宋" w:eastAsia="仿宋" w:cs="仿宋"/>
          <w:color w:val="0000FF"/>
          <w:highlight w:val="none"/>
        </w:rPr>
        <w:t>项目联系方式（询问）：</w:t>
      </w:r>
      <w:r>
        <w:rPr>
          <w:rFonts w:hint="eastAsia" w:cs="仿宋"/>
          <w:bCs/>
          <w:color w:val="0000FF"/>
          <w:sz w:val="24"/>
          <w:highlight w:val="none"/>
          <w:lang w:val="en-US" w:eastAsia="zh-CN"/>
        </w:rPr>
        <w:t>18072822809</w:t>
      </w:r>
    </w:p>
    <w:p w14:paraId="15494B40">
      <w:pPr>
        <w:ind w:firstLine="480"/>
        <w:rPr>
          <w:rFonts w:hint="eastAsia" w:cs="仿宋"/>
          <w:color w:val="0000FF"/>
          <w:highlight w:val="none"/>
          <w:lang w:val="en-US" w:eastAsia="zh-CN"/>
        </w:rPr>
      </w:pPr>
      <w:r>
        <w:rPr>
          <w:rFonts w:hint="eastAsia" w:ascii="仿宋" w:hAnsi="仿宋" w:eastAsia="仿宋" w:cs="仿宋"/>
          <w:color w:val="0000FF"/>
          <w:highlight w:val="none"/>
        </w:rPr>
        <w:t>质疑联系人：</w:t>
      </w:r>
      <w:r>
        <w:rPr>
          <w:rFonts w:hint="eastAsia" w:cs="仿宋"/>
          <w:color w:val="0000FF"/>
          <w:highlight w:val="none"/>
          <w:lang w:val="en-US" w:eastAsia="zh-CN"/>
        </w:rPr>
        <w:t>俞菁菁</w:t>
      </w:r>
    </w:p>
    <w:p w14:paraId="1E7353A8">
      <w:pPr>
        <w:ind w:firstLine="480"/>
        <w:rPr>
          <w:rFonts w:hint="default" w:ascii="仿宋" w:hAnsi="仿宋" w:eastAsia="仿宋" w:cs="仿宋"/>
          <w:color w:val="0000FF"/>
          <w:highlight w:val="none"/>
          <w:lang w:val="en-US" w:eastAsia="zh-CN"/>
        </w:rPr>
      </w:pPr>
      <w:r>
        <w:rPr>
          <w:rFonts w:hint="eastAsia" w:ascii="仿宋" w:hAnsi="仿宋" w:eastAsia="仿宋" w:cs="仿宋"/>
          <w:color w:val="0000FF"/>
          <w:highlight w:val="none"/>
        </w:rPr>
        <w:t>质疑联系方式：</w:t>
      </w:r>
      <w:r>
        <w:rPr>
          <w:rFonts w:hint="eastAsia" w:ascii="仿宋" w:hAnsi="仿宋" w:eastAsia="仿宋" w:cs="仿宋"/>
          <w:bCs/>
          <w:color w:val="0000FF"/>
          <w:sz w:val="24"/>
          <w:highlight w:val="none"/>
        </w:rPr>
        <w:t>0571-</w:t>
      </w:r>
      <w:r>
        <w:rPr>
          <w:rFonts w:hint="eastAsia" w:cs="仿宋"/>
          <w:bCs/>
          <w:color w:val="0000FF"/>
          <w:sz w:val="24"/>
          <w:highlight w:val="none"/>
          <w:lang w:val="en-US" w:eastAsia="zh-CN"/>
        </w:rPr>
        <w:t>63369829</w:t>
      </w:r>
    </w:p>
    <w:p w14:paraId="02F380B6">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3.同级政府采购监督管理部门            </w:t>
      </w:r>
    </w:p>
    <w:p w14:paraId="5371ED56">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名    称：杭州市富阳区财政局政府采购监管科、浙江省政府采购行政裁决服务中心（杭州）</w:t>
      </w:r>
    </w:p>
    <w:p w14:paraId="093BCCD0">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地   址：杭州市上城区清泰街549号城建综合大楼11楼（快递仅限ems或顺丰）</w:t>
      </w:r>
    </w:p>
    <w:p w14:paraId="3E1C1750">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邮  箱：cjzxhz@163.com</w:t>
      </w:r>
    </w:p>
    <w:p w14:paraId="67B18043">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传    真：/</w:t>
      </w:r>
    </w:p>
    <w:p w14:paraId="79D00ED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联 系 人：朱女士、王女士</w:t>
      </w:r>
    </w:p>
    <w:p w14:paraId="4D04EF99">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监督投诉电话：0571-87227671,0571-87800218</w:t>
      </w:r>
    </w:p>
    <w:p w14:paraId="19D3C42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政策咨询电话：沈女士，0571-89527637（政府采购监管部门工作人员）</w:t>
      </w:r>
    </w:p>
    <w:p w14:paraId="70DDE0B8">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highlight w:val="none"/>
          <w:lang w:val="en-US" w:eastAsia="zh-CN"/>
        </w:rPr>
      </w:pPr>
      <w:r>
        <w:rPr>
          <w:rFonts w:hint="eastAsia" w:cs="仿宋"/>
          <w:b w:val="0"/>
          <w:bCs w:val="0"/>
          <w:color w:val="auto"/>
          <w:highlight w:val="none"/>
          <w:lang w:val="en-US" w:eastAsia="zh-CN"/>
        </w:rPr>
        <w:t>4</w:t>
      </w:r>
      <w:r>
        <w:rPr>
          <w:rFonts w:hint="eastAsia" w:ascii="仿宋" w:hAnsi="仿宋" w:eastAsia="仿宋" w:cs="仿宋"/>
          <w:b w:val="0"/>
          <w:bCs w:val="0"/>
          <w:color w:val="auto"/>
          <w:highlight w:val="none"/>
          <w:lang w:val="en-US" w:eastAsia="zh-CN"/>
        </w:rPr>
        <w:t>.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16158EBD">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rPr>
      </w:pPr>
      <w:r>
        <w:rPr>
          <w:rFonts w:hint="eastAsia" w:ascii="仿宋" w:hAnsi="仿宋" w:eastAsia="仿宋" w:cs="仿宋"/>
          <w:b/>
          <w:bCs/>
          <w:highlight w:val="none"/>
          <w:lang w:val="en-US" w:eastAsia="zh-CN"/>
        </w:rPr>
        <w:t>若对项目采购电子交易系统操作有疑问，可登录政采</w:t>
      </w:r>
      <w:r>
        <w:rPr>
          <w:rFonts w:hint="eastAsia" w:ascii="仿宋" w:hAnsi="仿宋" w:eastAsia="仿宋" w:cs="仿宋"/>
          <w:b/>
          <w:bCs/>
          <w:lang w:val="en-US" w:eastAsia="zh-CN"/>
        </w:rPr>
        <w:t>云（https://www.zcygov.cn/），点击右侧咨询小采，获取采小蜜智能服务管家帮助，或拨打政采云服务</w:t>
      </w:r>
      <w:r>
        <w:rPr>
          <w:rFonts w:hint="eastAsia" w:ascii="仿宋" w:hAnsi="仿宋" w:eastAsia="仿宋" w:cs="仿宋"/>
          <w:b/>
          <w:bCs/>
          <w:color w:val="auto"/>
          <w:lang w:val="en-US" w:eastAsia="zh-CN"/>
        </w:rPr>
        <w:t>热线95763获取</w:t>
      </w:r>
      <w:r>
        <w:rPr>
          <w:rFonts w:hint="eastAsia" w:ascii="仿宋" w:hAnsi="仿宋" w:eastAsia="仿宋" w:cs="仿宋"/>
          <w:b/>
          <w:bCs/>
          <w:lang w:val="en-US" w:eastAsia="zh-CN"/>
        </w:rPr>
        <w:t>热线服务帮助。     </w:t>
      </w:r>
      <w:r>
        <w:rPr>
          <w:rFonts w:hint="eastAsia" w:ascii="仿宋" w:hAnsi="仿宋" w:eastAsia="仿宋" w:cs="仿宋"/>
          <w:lang w:val="en-US" w:eastAsia="zh-CN"/>
        </w:rPr>
        <w:t xml:space="preserve">  </w:t>
      </w:r>
    </w:p>
    <w:p w14:paraId="300145DD">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14:paraId="0EF68F51">
      <w:pPr>
        <w:pageBreakBefore w:val="0"/>
        <w:kinsoku/>
        <w:bidi w:val="0"/>
        <w:spacing w:beforeAutospacing="0" w:afterAutospacing="0" w:line="440" w:lineRule="exact"/>
        <w:jc w:val="right"/>
        <w:rPr>
          <w:rFonts w:hint="eastAsia" w:ascii="仿宋" w:hAnsi="仿宋" w:eastAsia="仿宋" w:cs="仿宋"/>
          <w:color w:val="FF0000"/>
          <w:highlight w:val="yellow"/>
          <w:lang w:eastAsia="zh-CN"/>
        </w:rPr>
      </w:pPr>
    </w:p>
    <w:p w14:paraId="3B25A69E">
      <w:pPr>
        <w:pageBreakBefore w:val="0"/>
        <w:kinsoku/>
        <w:bidi w:val="0"/>
        <w:spacing w:beforeAutospacing="0" w:afterAutospacing="0" w:line="440" w:lineRule="exact"/>
        <w:jc w:val="right"/>
        <w:rPr>
          <w:rFonts w:hint="eastAsia" w:ascii="仿宋" w:hAnsi="仿宋" w:eastAsia="仿宋" w:cs="仿宋"/>
          <w:color w:val="FF0000"/>
          <w:highlight w:val="yellow"/>
          <w:lang w:eastAsia="zh-CN"/>
        </w:rPr>
      </w:pPr>
    </w:p>
    <w:p w14:paraId="430706EE">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cs="仿宋"/>
          <w:lang w:eastAsia="zh-CN"/>
        </w:rPr>
        <w:t>杭州市富阳区灵桥镇人民政府</w:t>
      </w:r>
    </w:p>
    <w:p w14:paraId="6733005E">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cs="仿宋"/>
          <w:color w:val="auto"/>
          <w:highlight w:val="none"/>
          <w:lang w:eastAsia="zh-CN"/>
        </w:rPr>
        <w:t>建业工程咨询集团有限公司</w:t>
      </w:r>
    </w:p>
    <w:p w14:paraId="2AFB36A5">
      <w:pPr>
        <w:pageBreakBefore w:val="0"/>
        <w:kinsoku/>
        <w:bidi w:val="0"/>
        <w:spacing w:beforeAutospacing="0" w:afterAutospacing="0" w:line="44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none"/>
        </w:rPr>
        <w:t xml:space="preserve"> 202</w:t>
      </w:r>
      <w:r>
        <w:rPr>
          <w:rFonts w:hint="eastAsia" w:cs="仿宋"/>
          <w:color w:val="auto"/>
          <w:highlight w:val="none"/>
          <w:u w:val="none"/>
          <w:lang w:val="en-US" w:eastAsia="zh-CN"/>
        </w:rPr>
        <w:t>5</w:t>
      </w:r>
      <w:r>
        <w:rPr>
          <w:rFonts w:hint="eastAsia" w:ascii="仿宋" w:hAnsi="仿宋" w:eastAsia="仿宋" w:cs="仿宋"/>
          <w:color w:val="auto"/>
          <w:highlight w:val="none"/>
          <w:u w:val="none"/>
        </w:rPr>
        <w:t>年</w:t>
      </w:r>
      <w:r>
        <w:rPr>
          <w:rFonts w:hint="eastAsia" w:cs="仿宋"/>
          <w:color w:val="auto"/>
          <w:highlight w:val="none"/>
          <w:u w:val="none"/>
          <w:lang w:val="en-US" w:eastAsia="zh-CN"/>
        </w:rPr>
        <w:t>06</w:t>
      </w:r>
      <w:r>
        <w:rPr>
          <w:rFonts w:hint="eastAsia" w:ascii="仿宋" w:hAnsi="仿宋" w:eastAsia="仿宋" w:cs="仿宋"/>
          <w:color w:val="auto"/>
          <w:highlight w:val="none"/>
          <w:u w:val="none"/>
        </w:rPr>
        <w:t>月</w:t>
      </w:r>
      <w:r>
        <w:rPr>
          <w:rFonts w:hint="eastAsia" w:cs="仿宋"/>
          <w:color w:val="auto"/>
          <w:highlight w:val="none"/>
          <w:u w:val="none"/>
          <w:lang w:val="en-US" w:eastAsia="zh-CN"/>
        </w:rPr>
        <w:t xml:space="preserve">27 </w:t>
      </w:r>
      <w:r>
        <w:rPr>
          <w:rFonts w:hint="eastAsia" w:ascii="仿宋" w:hAnsi="仿宋" w:eastAsia="仿宋" w:cs="仿宋"/>
          <w:color w:val="auto"/>
          <w:highlight w:val="none"/>
          <w:u w:val="none"/>
        </w:rPr>
        <w:t>日</w:t>
      </w:r>
    </w:p>
    <w:p w14:paraId="40C10A11">
      <w:pPr>
        <w:pageBreakBefore w:val="0"/>
        <w:kinsoku/>
        <w:bidi w:val="0"/>
        <w:spacing w:beforeAutospacing="0" w:afterAutospacing="0" w:line="440" w:lineRule="exac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08DA44B7">
      <w:pPr>
        <w:pStyle w:val="4"/>
        <w:pageBreakBefore w:val="0"/>
        <w:widowControl w:val="0"/>
        <w:kinsoku/>
        <w:wordWrap/>
        <w:overflowPunct/>
        <w:topLinePunct w:val="0"/>
        <w:bidi w:val="0"/>
        <w:snapToGrid/>
        <w:spacing w:beforeAutospacing="0" w:afterAutospacing="0" w:line="440" w:lineRule="exact"/>
        <w:ind w:left="0" w:firstLine="0"/>
        <w:textAlignment w:val="auto"/>
        <w:rPr>
          <w:rFonts w:hint="eastAsia" w:ascii="仿宋" w:hAnsi="仿宋" w:eastAsia="仿宋" w:cs="仿宋"/>
        </w:rPr>
      </w:pPr>
      <w:bookmarkStart w:id="1" w:name="_Toc236940849"/>
      <w:r>
        <w:rPr>
          <w:rFonts w:hint="eastAsia" w:ascii="仿宋" w:hAnsi="仿宋" w:eastAsia="仿宋" w:cs="仿宋"/>
        </w:rPr>
        <w:t>第二章  投标人须知</w:t>
      </w:r>
      <w:bookmarkEnd w:id="1"/>
    </w:p>
    <w:p w14:paraId="2DD1C6B4">
      <w:pPr>
        <w:pStyle w:val="5"/>
        <w:pageBreakBefore w:val="0"/>
        <w:widowControl w:val="0"/>
        <w:kinsoku/>
        <w:wordWrap/>
        <w:overflowPunct/>
        <w:topLinePunct w:val="0"/>
        <w:bidi w:val="0"/>
        <w:snapToGrid/>
        <w:spacing w:before="0" w:beforeAutospacing="0" w:after="0" w:afterAutospacing="0" w:line="440" w:lineRule="exact"/>
        <w:ind w:left="0" w:firstLine="0"/>
        <w:textAlignment w:val="auto"/>
        <w:rPr>
          <w:rFonts w:hint="eastAsia" w:ascii="仿宋" w:hAnsi="仿宋" w:eastAsia="仿宋" w:cs="仿宋"/>
        </w:rPr>
      </w:pPr>
      <w:r>
        <w:rPr>
          <w:rFonts w:hint="eastAsia" w:ascii="仿宋" w:hAnsi="仿宋" w:eastAsia="仿宋" w:cs="仿宋"/>
        </w:rPr>
        <w:t>前附表</w:t>
      </w:r>
    </w:p>
    <w:tbl>
      <w:tblPr>
        <w:tblStyle w:val="89"/>
        <w:tblW w:w="9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7468"/>
      </w:tblGrid>
      <w:tr w14:paraId="01F58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A14FB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9108" w:type="dxa"/>
            <w:gridSpan w:val="2"/>
            <w:tcBorders>
              <w:top w:val="single" w:color="auto" w:sz="4" w:space="0"/>
              <w:left w:val="single" w:color="auto" w:sz="4" w:space="0"/>
              <w:bottom w:val="single" w:color="auto" w:sz="4" w:space="0"/>
              <w:right w:val="single" w:color="auto" w:sz="4" w:space="0"/>
            </w:tcBorders>
            <w:vAlign w:val="center"/>
          </w:tcPr>
          <w:p w14:paraId="22A1014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内容说明及要求</w:t>
            </w:r>
          </w:p>
        </w:tc>
      </w:tr>
      <w:tr w14:paraId="7C7AC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CEF56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43F675B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7468" w:type="dxa"/>
            <w:tcBorders>
              <w:top w:val="single" w:color="auto" w:sz="4" w:space="0"/>
              <w:left w:val="single" w:color="auto" w:sz="4" w:space="0"/>
              <w:bottom w:val="single" w:color="auto" w:sz="4" w:space="0"/>
              <w:right w:val="single" w:color="auto" w:sz="4" w:space="0"/>
            </w:tcBorders>
            <w:vAlign w:val="center"/>
          </w:tcPr>
          <w:p w14:paraId="341D7EAF">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富阳区灵桥镇人民政府食堂饮食原材料供应采购项目</w:t>
            </w:r>
          </w:p>
        </w:tc>
      </w:tr>
      <w:tr w14:paraId="4A16C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E50586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0CF38BDC">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采购资金来源与预算</w:t>
            </w:r>
          </w:p>
        </w:tc>
        <w:tc>
          <w:tcPr>
            <w:tcW w:w="7468" w:type="dxa"/>
            <w:tcBorders>
              <w:top w:val="single" w:color="auto" w:sz="4" w:space="0"/>
              <w:left w:val="single" w:color="auto" w:sz="4" w:space="0"/>
              <w:bottom w:val="single" w:color="auto" w:sz="4" w:space="0"/>
              <w:right w:val="single" w:color="auto" w:sz="4" w:space="0"/>
            </w:tcBorders>
            <w:vAlign w:val="center"/>
          </w:tcPr>
          <w:p w14:paraId="35CA24FB">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（1）预算资金。</w:t>
            </w:r>
          </w:p>
          <w:p w14:paraId="3EB1160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（2）本项目预算价为</w:t>
            </w:r>
            <w:r>
              <w:rPr>
                <w:rFonts w:hint="eastAsia" w:ascii="仿宋" w:hAnsi="仿宋" w:eastAsia="仿宋" w:cs="仿宋"/>
                <w:color w:val="auto"/>
                <w:sz w:val="24"/>
                <w:szCs w:val="24"/>
                <w:highlight w:val="none"/>
                <w:u w:val="single"/>
                <w:lang w:val="en-US" w:eastAsia="zh-CN"/>
              </w:rPr>
              <w:t>150</w:t>
            </w:r>
            <w:r>
              <w:rPr>
                <w:rFonts w:hint="eastAsia" w:ascii="仿宋" w:hAnsi="仿宋" w:eastAsia="仿宋" w:cs="仿宋"/>
                <w:color w:val="auto"/>
                <w:sz w:val="24"/>
                <w:szCs w:val="24"/>
                <w:highlight w:val="none"/>
              </w:rPr>
              <w:t>万元，最高限价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150万元（各清单单价最高限价详见采购需求）</w:t>
            </w:r>
            <w:r>
              <w:rPr>
                <w:rFonts w:hint="eastAsia" w:ascii="仿宋" w:hAnsi="仿宋" w:eastAsia="仿宋" w:cs="仿宋"/>
                <w:color w:val="auto"/>
                <w:sz w:val="24"/>
                <w:szCs w:val="24"/>
                <w:highlight w:val="none"/>
                <w:lang w:eastAsia="zh-CN"/>
              </w:rPr>
              <w:t>。</w:t>
            </w:r>
          </w:p>
          <w:p w14:paraId="3F2E1A10">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tc>
      </w:tr>
      <w:tr w14:paraId="75E97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2E0D5C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5F922D5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投标文件递交截止时间与地点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7352EA66">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（1）投标文件递交截止时间：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日</w:t>
            </w:r>
            <w:r>
              <w:rPr>
                <w:rFonts w:hint="eastAsia"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lang w:val="en-US" w:eastAsia="zh-CN"/>
              </w:rPr>
              <w:t xml:space="preserve"> 时</w:t>
            </w:r>
            <w:r>
              <w:rPr>
                <w:rFonts w:hint="eastAsia"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val="en-US" w:eastAsia="zh-CN"/>
              </w:rPr>
              <w:t>分</w:t>
            </w:r>
            <w:r>
              <w:rPr>
                <w:rFonts w:hint="eastAsia"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val="en-US" w:eastAsia="zh-CN"/>
              </w:rPr>
              <w:t xml:space="preserve"> 秒</w:t>
            </w:r>
            <w:r>
              <w:rPr>
                <w:rFonts w:hint="eastAsia" w:ascii="仿宋" w:hAnsi="仿宋" w:eastAsia="仿宋" w:cs="仿宋"/>
                <w:color w:val="auto"/>
                <w:sz w:val="24"/>
                <w:szCs w:val="24"/>
                <w:highlight w:val="none"/>
                <w:u w:val="single"/>
              </w:rPr>
              <w:t>止</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lang w:eastAsia="zh-CN"/>
              </w:rPr>
              <w:t>北京时间）</w:t>
            </w:r>
          </w:p>
          <w:p w14:paraId="0ACB8232">
            <w:pPr>
              <w:pStyle w:val="109"/>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（2）投标文件递交地点：政采云平台(https://www.zcygov.cn/)；</w:t>
            </w:r>
          </w:p>
          <w:p w14:paraId="713B1954">
            <w:pPr>
              <w:pStyle w:val="109"/>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5C142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8EC308E">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4D05EB9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开标时间与地点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32AF2117">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（1）开标时间：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lang w:val="en-US" w:eastAsia="zh-CN"/>
              </w:rPr>
              <w:t>月</w:t>
            </w:r>
            <w:r>
              <w:rPr>
                <w:rFonts w:hint="eastAsia"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lang w:val="en-US" w:eastAsia="zh-CN"/>
              </w:rPr>
              <w:t>日</w:t>
            </w:r>
            <w:r>
              <w:rPr>
                <w:rFonts w:hint="eastAsia"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lang w:val="en-US" w:eastAsia="zh-CN"/>
              </w:rPr>
              <w:t>时</w:t>
            </w:r>
            <w:r>
              <w:rPr>
                <w:rFonts w:hint="eastAsia"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val="en-US" w:eastAsia="zh-CN"/>
              </w:rPr>
              <w:t>分</w:t>
            </w:r>
            <w:r>
              <w:rPr>
                <w:rFonts w:hint="eastAsia"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val="en-US" w:eastAsia="zh-CN"/>
              </w:rPr>
              <w:t>秒</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lang w:eastAsia="zh-CN"/>
              </w:rPr>
              <w:t>北京时间）</w:t>
            </w:r>
          </w:p>
          <w:p w14:paraId="06BB46D5">
            <w:pPr>
              <w:numPr>
                <w:ilvl w:val="0"/>
                <w:numId w:val="0"/>
              </w:numPr>
              <w:tabs>
                <w:tab w:val="left" w:pos="0"/>
              </w:tabs>
              <w:rPr>
                <w:rFonts w:hint="eastAsia" w:ascii="仿宋" w:hAnsi="仿宋" w:eastAsia="仿宋" w:cs="仿宋"/>
                <w:color w:val="auto"/>
                <w:sz w:val="24"/>
                <w:szCs w:val="24"/>
                <w:highlight w:val="none"/>
              </w:rPr>
            </w:pPr>
            <w:r>
              <w:rPr>
                <w:rFonts w:hint="eastAsia" w:ascii="仿宋" w:hAnsi="仿宋" w:eastAsia="仿宋" w:cs="仿宋"/>
                <w:color w:val="auto"/>
                <w:kern w:val="3"/>
                <w:sz w:val="24"/>
                <w:szCs w:val="24"/>
                <w:highlight w:val="none"/>
              </w:rPr>
              <w:t>（2）</w:t>
            </w:r>
            <w:r>
              <w:rPr>
                <w:rFonts w:hint="eastAsia" w:ascii="仿宋" w:hAnsi="仿宋" w:eastAsia="仿宋" w:cs="仿宋"/>
                <w:color w:val="auto"/>
                <w:sz w:val="24"/>
                <w:szCs w:val="24"/>
                <w:highlight w:val="none"/>
              </w:rPr>
              <w:t>开标地点</w:t>
            </w:r>
            <w:r>
              <w:rPr>
                <w:rFonts w:hint="eastAsia" w:ascii="仿宋" w:hAnsi="仿宋" w:eastAsia="仿宋" w:cs="仿宋"/>
                <w:color w:val="auto"/>
                <w:sz w:val="24"/>
                <w:szCs w:val="24"/>
                <w:lang w:eastAsia="zh-CN"/>
              </w:rPr>
              <w:t>富阳区灵桥镇人民政府六楼会议室开标室</w:t>
            </w:r>
            <w:r>
              <w:rPr>
                <w:rFonts w:hint="eastAsia" w:ascii="仿宋" w:hAnsi="仿宋" w:eastAsia="仿宋" w:cs="仿宋"/>
                <w:color w:val="auto"/>
                <w:sz w:val="24"/>
                <w:szCs w:val="24"/>
                <w:highlight w:val="none"/>
              </w:rPr>
              <w:t>；政采云平台（https://www.zcygov.cn/）。</w:t>
            </w:r>
          </w:p>
        </w:tc>
      </w:tr>
      <w:tr w14:paraId="5C725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A626E69">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0684639">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投标报价及费用</w:t>
            </w:r>
          </w:p>
        </w:tc>
        <w:tc>
          <w:tcPr>
            <w:tcW w:w="7468" w:type="dxa"/>
            <w:tcBorders>
              <w:top w:val="single" w:color="auto" w:sz="4" w:space="0"/>
              <w:left w:val="single" w:color="auto" w:sz="4" w:space="0"/>
              <w:bottom w:val="single" w:color="auto" w:sz="4" w:space="0"/>
              <w:right w:val="single" w:color="auto" w:sz="4" w:space="0"/>
            </w:tcBorders>
            <w:vAlign w:val="center"/>
          </w:tcPr>
          <w:p w14:paraId="34112420">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（1）本项目投标应以人民币报价。</w:t>
            </w:r>
          </w:p>
          <w:p w14:paraId="2A94EBD6">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3"/>
                <w:sz w:val="24"/>
                <w:szCs w:val="24"/>
                <w:highlight w:val="none"/>
              </w:rPr>
              <w:t>本项目不接受选择性报价。</w:t>
            </w:r>
          </w:p>
          <w:p w14:paraId="2A01D0B3">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3"/>
                <w:sz w:val="24"/>
                <w:szCs w:val="24"/>
                <w:highlight w:val="none"/>
              </w:rPr>
              <w:t>（3）</w:t>
            </w:r>
            <w:r>
              <w:rPr>
                <w:rFonts w:hint="eastAsia" w:ascii="仿宋" w:hAnsi="仿宋" w:eastAsia="仿宋" w:cs="仿宋"/>
                <w:color w:val="auto"/>
                <w:sz w:val="24"/>
                <w:szCs w:val="24"/>
                <w:highlight w:val="none"/>
              </w:rPr>
              <w:t>开标一览表（报价表）是报价的唯一载体。</w:t>
            </w:r>
          </w:p>
          <w:p w14:paraId="319D3F41">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有关本项目实施所需的所有费用（含税费）均计入报价。</w:t>
            </w:r>
          </w:p>
          <w:p w14:paraId="012806F9">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招标文件未列明，而投标人认为必需的费用也需计入报价</w:t>
            </w:r>
            <w:r>
              <w:rPr>
                <w:rFonts w:hint="eastAsia" w:ascii="仿宋" w:hAnsi="仿宋" w:eastAsia="仿宋" w:cs="仿宋"/>
                <w:color w:val="auto"/>
                <w:sz w:val="24"/>
                <w:szCs w:val="24"/>
                <w:highlight w:val="none"/>
                <w:lang w:eastAsia="zh-CN"/>
              </w:rPr>
              <w:t>。</w:t>
            </w:r>
          </w:p>
          <w:p w14:paraId="5D01D44D">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不论投标结果如何，投标人均应自行承担所有与投标有关的全部费用。</w:t>
            </w:r>
          </w:p>
        </w:tc>
      </w:tr>
      <w:tr w14:paraId="38919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5BBD9CE">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6D52518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转包与分包</w:t>
            </w:r>
          </w:p>
        </w:tc>
        <w:tc>
          <w:tcPr>
            <w:tcW w:w="7468" w:type="dxa"/>
            <w:tcBorders>
              <w:top w:val="single" w:color="auto" w:sz="4" w:space="0"/>
              <w:left w:val="single" w:color="auto" w:sz="4" w:space="0"/>
              <w:bottom w:val="single" w:color="auto" w:sz="4" w:space="0"/>
              <w:right w:val="single" w:color="auto" w:sz="4" w:space="0"/>
            </w:tcBorders>
            <w:vAlign w:val="center"/>
          </w:tcPr>
          <w:p w14:paraId="301C3B62">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本项目不允许转包</w:t>
            </w:r>
          </w:p>
          <w:p w14:paraId="0B706F75">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sym w:font="Wingdings 2" w:char="00A3"/>
            </w:r>
            <w:r>
              <w:rPr>
                <w:rFonts w:hint="eastAsia" w:ascii="仿宋" w:hAnsi="仿宋" w:eastAsia="仿宋" w:cs="仿宋"/>
                <w:color w:val="auto"/>
                <w:sz w:val="24"/>
                <w:szCs w:val="24"/>
                <w:highlight w:val="none"/>
                <w:lang w:val="en-US" w:eastAsia="zh-CN"/>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5FBD2F63">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sym w:font="Wingdings 2" w:char="0052"/>
            </w:r>
            <w:r>
              <w:rPr>
                <w:rFonts w:hint="eastAsia" w:ascii="仿宋" w:hAnsi="仿宋" w:eastAsia="仿宋" w:cs="仿宋"/>
                <w:color w:val="auto"/>
                <w:sz w:val="24"/>
                <w:szCs w:val="24"/>
                <w:highlight w:val="none"/>
                <w:lang w:val="en-US" w:eastAsia="zh-CN"/>
              </w:rPr>
              <w:t xml:space="preserve"> B</w:t>
            </w:r>
            <w:r>
              <w:rPr>
                <w:rFonts w:hint="eastAsia" w:ascii="仿宋" w:hAnsi="仿宋" w:eastAsia="仿宋" w:cs="仿宋"/>
                <w:color w:val="auto"/>
                <w:sz w:val="24"/>
                <w:szCs w:val="24"/>
                <w:highlight w:val="none"/>
              </w:rPr>
              <w:t>不同意分包。</w:t>
            </w:r>
          </w:p>
          <w:p w14:paraId="31153D61">
            <w:pPr>
              <w:pStyle w:val="109"/>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注：不得限制大中型企业向小微企业合理分包。</w:t>
            </w:r>
          </w:p>
        </w:tc>
      </w:tr>
      <w:tr w14:paraId="53583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7492F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1E521649">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开标前答疑会或现场踏勘</w:t>
            </w:r>
          </w:p>
        </w:tc>
        <w:tc>
          <w:tcPr>
            <w:tcW w:w="7468" w:type="dxa"/>
            <w:tcBorders>
              <w:top w:val="single" w:color="auto" w:sz="4" w:space="0"/>
              <w:left w:val="single" w:color="auto" w:sz="4" w:space="0"/>
              <w:bottom w:val="single" w:color="auto" w:sz="4" w:space="0"/>
              <w:right w:val="single" w:color="auto" w:sz="4" w:space="0"/>
            </w:tcBorders>
            <w:vAlign w:val="center"/>
          </w:tcPr>
          <w:p w14:paraId="2D4ABE51">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kern w:val="3"/>
                <w:sz w:val="24"/>
                <w:szCs w:val="24"/>
                <w:lang w:val="en-US" w:eastAsia="zh-CN" w:bidi="ar-SA"/>
              </w:rPr>
              <w:t>（1）</w:t>
            </w:r>
            <w:r>
              <w:rPr>
                <w:rFonts w:hint="eastAsia" w:ascii="仿宋" w:hAnsi="仿宋" w:eastAsia="仿宋" w:cs="仿宋"/>
                <w:color w:val="auto"/>
                <w:sz w:val="24"/>
                <w:szCs w:val="24"/>
              </w:rPr>
              <w:t>开标前答疑会：不组织</w:t>
            </w:r>
          </w:p>
          <w:p w14:paraId="21D6B40F">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kern w:val="3"/>
                <w:sz w:val="24"/>
                <w:szCs w:val="24"/>
                <w:lang w:val="en-US" w:eastAsia="zh-CN" w:bidi="ar-SA"/>
              </w:rPr>
              <w:t>（2）</w:t>
            </w:r>
            <w:r>
              <w:rPr>
                <w:rFonts w:hint="eastAsia" w:ascii="仿宋" w:hAnsi="仿宋" w:eastAsia="仿宋" w:cs="仿宋"/>
                <w:color w:val="auto"/>
                <w:sz w:val="24"/>
                <w:szCs w:val="24"/>
              </w:rPr>
              <w:t>现场踏勘：不统一组织，如需现场踏勘，请潜在投标人自行联系采购人进行踏勘。</w:t>
            </w:r>
          </w:p>
        </w:tc>
      </w:tr>
      <w:tr w14:paraId="65473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37F161">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01F14ACD">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评标办法及标准</w:t>
            </w:r>
          </w:p>
        </w:tc>
        <w:tc>
          <w:tcPr>
            <w:tcW w:w="7468" w:type="dxa"/>
            <w:tcBorders>
              <w:top w:val="single" w:color="auto" w:sz="4" w:space="0"/>
              <w:left w:val="single" w:color="auto" w:sz="4" w:space="0"/>
              <w:bottom w:val="single" w:color="auto" w:sz="4" w:space="0"/>
              <w:right w:val="single" w:color="auto" w:sz="4" w:space="0"/>
            </w:tcBorders>
            <w:vAlign w:val="center"/>
          </w:tcPr>
          <w:p w14:paraId="61276B1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综合评分法。具</w:t>
            </w:r>
            <w:r>
              <w:rPr>
                <w:rFonts w:hint="eastAsia" w:ascii="仿宋" w:hAnsi="仿宋" w:eastAsia="仿宋" w:cs="仿宋"/>
                <w:color w:val="auto"/>
                <w:sz w:val="24"/>
                <w:szCs w:val="24"/>
                <w:lang w:eastAsia="zh-CN"/>
              </w:rPr>
              <w:t>体详见</w:t>
            </w:r>
            <w:r>
              <w:rPr>
                <w:rFonts w:hint="eastAsia" w:ascii="仿宋" w:hAnsi="仿宋" w:eastAsia="仿宋" w:cs="仿宋"/>
                <w:color w:val="auto"/>
                <w:sz w:val="24"/>
                <w:szCs w:val="24"/>
              </w:rPr>
              <w:t>招标文件第三章评标办法及评分标准。</w:t>
            </w:r>
          </w:p>
        </w:tc>
      </w:tr>
      <w:tr w14:paraId="5ADE0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F5B4698">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sz w:val="24"/>
                <w:szCs w:val="24"/>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52198ED7">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样品提供</w:t>
            </w:r>
          </w:p>
        </w:tc>
        <w:tc>
          <w:tcPr>
            <w:tcW w:w="7468" w:type="dxa"/>
            <w:tcBorders>
              <w:top w:val="single" w:color="auto" w:sz="4" w:space="0"/>
              <w:left w:val="single" w:color="auto" w:sz="4" w:space="0"/>
              <w:bottom w:val="single" w:color="auto" w:sz="4" w:space="0"/>
              <w:right w:val="single" w:color="auto" w:sz="4" w:space="0"/>
            </w:tcBorders>
            <w:vAlign w:val="center"/>
          </w:tcPr>
          <w:p w14:paraId="7E676AA6">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 A</w:t>
            </w:r>
            <w:r>
              <w:rPr>
                <w:rFonts w:hint="eastAsia" w:ascii="仿宋" w:hAnsi="仿宋" w:eastAsia="仿宋" w:cs="仿宋"/>
                <w:color w:val="auto"/>
                <w:sz w:val="24"/>
                <w:szCs w:val="24"/>
              </w:rPr>
              <w:t>不要求提供。</w:t>
            </w:r>
          </w:p>
          <w:p w14:paraId="24144E94">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sym w:font="Wingdings 2" w:char="0052"/>
            </w:r>
            <w:r>
              <w:rPr>
                <w:rFonts w:hint="eastAsia" w:ascii="仿宋" w:hAnsi="仿宋" w:eastAsia="仿宋" w:cs="仿宋"/>
                <w:color w:val="auto"/>
                <w:sz w:val="24"/>
                <w:szCs w:val="24"/>
                <w:lang w:val="en-US" w:eastAsia="zh-CN"/>
              </w:rPr>
              <w:t xml:space="preserve"> B</w:t>
            </w:r>
            <w:r>
              <w:rPr>
                <w:rFonts w:hint="eastAsia" w:ascii="仿宋" w:hAnsi="仿宋" w:eastAsia="仿宋" w:cs="仿宋"/>
                <w:color w:val="auto"/>
                <w:kern w:val="0"/>
                <w:sz w:val="24"/>
                <w:szCs w:val="24"/>
              </w:rPr>
              <w:t>要求提供，</w:t>
            </w:r>
          </w:p>
          <w:p w14:paraId="16660C50">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样品清单、提交的时间地点、制作标准详见招标文件</w:t>
            </w:r>
            <w:r>
              <w:rPr>
                <w:rFonts w:hint="eastAsia" w:ascii="仿宋" w:hAnsi="仿宋" w:eastAsia="仿宋" w:cs="仿宋"/>
                <w:color w:val="auto"/>
                <w:sz w:val="24"/>
                <w:szCs w:val="24"/>
                <w:highlight w:val="none"/>
                <w:lang w:eastAsia="zh-CN"/>
              </w:rPr>
              <w:t>第四章</w:t>
            </w:r>
            <w:r>
              <w:rPr>
                <w:rFonts w:hint="eastAsia" w:ascii="仿宋" w:hAnsi="仿宋" w:eastAsia="仿宋" w:cs="仿宋"/>
                <w:color w:val="auto"/>
                <w:sz w:val="24"/>
                <w:szCs w:val="24"/>
                <w:highlight w:val="none"/>
                <w:lang w:val="en-US" w:eastAsia="zh-CN"/>
              </w:rPr>
              <w:t xml:space="preserve"> 采购需求</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未提供样品或提供样品不满足采购需求实质性条件的供应商，投标无效）</w:t>
            </w:r>
          </w:p>
          <w:p w14:paraId="5B3CC1E8">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样品的评审方法以及评审标准：</w:t>
            </w:r>
          </w:p>
          <w:p w14:paraId="3547FD47">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样品分未超过价格分的50%；</w:t>
            </w:r>
          </w:p>
          <w:p w14:paraId="339381DC">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样品分超过价格分的50%，理由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362C91B">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28"/>
                <w:sz w:val="24"/>
                <w:szCs w:val="24"/>
                <w:highlight w:val="none"/>
              </w:rPr>
              <w:t>详见招标文件</w:t>
            </w:r>
            <w:r>
              <w:rPr>
                <w:rFonts w:hint="eastAsia" w:ascii="仿宋" w:hAnsi="仿宋" w:eastAsia="仿宋" w:cs="仿宋"/>
                <w:snapToGrid w:val="0"/>
                <w:color w:val="auto"/>
                <w:kern w:val="28"/>
                <w:sz w:val="24"/>
                <w:szCs w:val="24"/>
                <w:highlight w:val="none"/>
                <w:lang w:eastAsia="zh-CN"/>
              </w:rPr>
              <w:t>第三章评标办法及评分标准</w:t>
            </w:r>
            <w:r>
              <w:rPr>
                <w:rFonts w:hint="eastAsia" w:ascii="仿宋" w:hAnsi="仿宋" w:eastAsia="仿宋" w:cs="仿宋"/>
                <w:color w:val="auto"/>
                <w:kern w:val="0"/>
                <w:sz w:val="24"/>
                <w:szCs w:val="24"/>
                <w:highlight w:val="none"/>
              </w:rPr>
              <w:t xml:space="preserve">。 </w:t>
            </w:r>
          </w:p>
          <w:p w14:paraId="3F40454D">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3"/>
                <w:sz w:val="24"/>
                <w:szCs w:val="24"/>
                <w:lang w:val="en-US" w:eastAsia="zh-CN" w:bidi="ar-SA"/>
              </w:rPr>
              <w:t>（3）</w:t>
            </w:r>
            <w:r>
              <w:rPr>
                <w:rFonts w:hint="eastAsia" w:ascii="仿宋" w:hAnsi="仿宋" w:eastAsia="仿宋" w:cs="仿宋"/>
                <w:color w:val="auto"/>
                <w:sz w:val="24"/>
                <w:szCs w:val="24"/>
                <w:highlight w:val="none"/>
              </w:rPr>
              <w:t>是否需要随样品提交检测报告</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CN"/>
              </w:rPr>
              <w:sym w:font="Wingdings" w:char="00FE"/>
            </w:r>
            <w:r>
              <w:rPr>
                <w:rFonts w:hint="eastAsia" w:ascii="仿宋" w:hAnsi="仿宋" w:eastAsia="仿宋" w:cs="仿宋"/>
                <w:color w:val="auto"/>
                <w:sz w:val="24"/>
                <w:szCs w:val="24"/>
                <w:highlight w:val="none"/>
                <w:u w:val="single"/>
                <w:lang w:val="zh-CN"/>
              </w:rPr>
              <w:t>否；☐是</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检测机构的要求：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检测内容：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BA4801F">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3"/>
                <w:sz w:val="24"/>
                <w:szCs w:val="24"/>
                <w:lang w:val="en-US" w:eastAsia="zh-CN" w:bidi="ar-SA"/>
              </w:rPr>
              <w:t>（4）</w:t>
            </w:r>
            <w:r>
              <w:rPr>
                <w:rFonts w:hint="eastAsia" w:ascii="仿宋" w:hAnsi="仿宋" w:eastAsia="仿宋" w:cs="仿宋"/>
                <w:color w:val="auto"/>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447A832">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）制作、运输、安装和保管样品所发生的一切费用由投标人自理。</w:t>
            </w:r>
          </w:p>
        </w:tc>
      </w:tr>
      <w:tr w14:paraId="2E2D0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5DADE7">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2E84E322">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现场演示</w:t>
            </w:r>
          </w:p>
        </w:tc>
        <w:tc>
          <w:tcPr>
            <w:tcW w:w="7468" w:type="dxa"/>
            <w:tcBorders>
              <w:top w:val="single" w:color="auto" w:sz="4" w:space="0"/>
              <w:left w:val="single" w:color="auto" w:sz="4" w:space="0"/>
              <w:bottom w:val="single" w:color="auto" w:sz="4" w:space="0"/>
              <w:right w:val="single" w:color="auto" w:sz="4" w:space="0"/>
            </w:tcBorders>
            <w:vAlign w:val="center"/>
          </w:tcPr>
          <w:p w14:paraId="5C1B5BC0">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52"/>
            </w:r>
            <w:r>
              <w:rPr>
                <w:rFonts w:hint="eastAsia" w:ascii="仿宋" w:hAnsi="仿宋" w:eastAsia="仿宋" w:cs="仿宋"/>
                <w:color w:val="auto"/>
                <w:sz w:val="24"/>
                <w:szCs w:val="24"/>
                <w:lang w:val="en-US" w:eastAsia="zh-CN"/>
              </w:rPr>
              <w:t xml:space="preserve"> A不要求演示</w:t>
            </w:r>
          </w:p>
          <w:p w14:paraId="2F603CF3">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 B要求演示(现场演示或视频演示）</w:t>
            </w:r>
          </w:p>
          <w:p w14:paraId="5B372473">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现场演示时间：</w:t>
            </w:r>
            <w:r>
              <w:rPr>
                <w:rFonts w:hint="eastAsia" w:ascii="仿宋" w:hAnsi="仿宋" w:eastAsia="仿宋" w:cs="仿宋"/>
                <w:color w:val="auto"/>
                <w:sz w:val="24"/>
                <w:szCs w:val="24"/>
                <w:u w:val="single"/>
                <w:lang w:val="en-US" w:eastAsia="zh-CN"/>
              </w:rPr>
              <w:t xml:space="preserve">  /  </w:t>
            </w:r>
            <w:r>
              <w:rPr>
                <w:rFonts w:hint="eastAsia" w:ascii="仿宋" w:hAnsi="仿宋" w:eastAsia="仿宋" w:cs="仿宋"/>
                <w:color w:val="auto"/>
                <w:sz w:val="24"/>
                <w:szCs w:val="24"/>
                <w:lang w:eastAsia="zh-CN"/>
              </w:rPr>
              <w:t>分钟，</w:t>
            </w:r>
            <w:r>
              <w:rPr>
                <w:rFonts w:hint="eastAsia" w:ascii="仿宋" w:hAnsi="仿宋" w:eastAsia="仿宋" w:cs="仿宋"/>
                <w:b/>
                <w:bCs/>
                <w:color w:val="auto"/>
                <w:sz w:val="24"/>
                <w:szCs w:val="24"/>
              </w:rPr>
              <w:t>含专家提问环节</w:t>
            </w:r>
            <w:r>
              <w:rPr>
                <w:rFonts w:hint="eastAsia" w:ascii="仿宋" w:hAnsi="仿宋" w:eastAsia="仿宋" w:cs="仿宋"/>
                <w:color w:val="auto"/>
                <w:sz w:val="24"/>
                <w:szCs w:val="24"/>
                <w:lang w:eastAsia="zh-CN"/>
              </w:rPr>
              <w:t>。讲解次序以投标文件解密时间先后次序为准。</w:t>
            </w:r>
          </w:p>
          <w:p w14:paraId="1BCB8612">
            <w:pPr>
              <w:pStyle w:val="2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(2)现场演示地点：杭州市富阳区</w:t>
            </w:r>
            <w:r>
              <w:rPr>
                <w:rFonts w:hint="eastAsia" w:ascii="仿宋" w:hAnsi="仿宋" w:eastAsia="仿宋" w:cs="仿宋"/>
                <w:color w:val="auto"/>
                <w:sz w:val="24"/>
                <w:szCs w:val="24"/>
                <w:u w:val="single"/>
                <w:lang w:val="en-US" w:eastAsia="zh-CN"/>
              </w:rPr>
              <w:t xml:space="preserve">   /     </w:t>
            </w:r>
            <w:r>
              <w:rPr>
                <w:rFonts w:hint="eastAsia" w:ascii="仿宋" w:hAnsi="仿宋" w:eastAsia="仿宋" w:cs="仿宋"/>
                <w:color w:val="auto"/>
                <w:sz w:val="24"/>
                <w:szCs w:val="24"/>
                <w:lang w:val="en-US" w:eastAsia="zh-CN"/>
              </w:rPr>
              <w:t>样品间</w:t>
            </w:r>
          </w:p>
          <w:p w14:paraId="7D748604">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现场演示要求：详见招标文件。</w:t>
            </w:r>
          </w:p>
          <w:p w14:paraId="25600488">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注：投标人演示人员于投标截止时间前到达</w:t>
            </w:r>
            <w:r>
              <w:rPr>
                <w:rFonts w:hint="eastAsia" w:ascii="仿宋" w:hAnsi="仿宋" w:eastAsia="仿宋" w:cs="仿宋"/>
                <w:color w:val="auto"/>
                <w:sz w:val="24"/>
                <w:szCs w:val="24"/>
                <w:u w:val="single"/>
                <w:lang w:val="en-US" w:eastAsia="zh-CN"/>
              </w:rPr>
              <w:t xml:space="preserve">  / </w:t>
            </w:r>
            <w:r>
              <w:rPr>
                <w:rFonts w:hint="eastAsia" w:ascii="仿宋" w:hAnsi="仿宋" w:eastAsia="仿宋" w:cs="仿宋"/>
                <w:color w:val="auto"/>
                <w:sz w:val="24"/>
                <w:szCs w:val="24"/>
                <w:lang w:val="en-US" w:eastAsia="zh-CN"/>
              </w:rPr>
              <w:t>开标室等候，逾期到达的视为主动放弃现场演示，演示人员请自行准备相关设备及网络环境进行现场演示。</w:t>
            </w:r>
          </w:p>
          <w:p w14:paraId="06D56C69">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投标方案演示人员须与投标人存在劳动关系，提供授权委托书、身份证明及社保证明。因投标人自身原因导致无法演示或者演示效果不理想的，责任自负。</w:t>
            </w:r>
          </w:p>
          <w:p w14:paraId="49666986">
            <w:pPr>
              <w:pStyle w:val="49"/>
              <w:pageBreakBefore w:val="0"/>
              <w:kinsoku/>
              <w:overflowPunct/>
              <w:bidi w:val="0"/>
              <w:spacing w:beforeLines="0" w:afterLines="0" w:line="440" w:lineRule="exac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投标人须自行携带演示所需的计算机等设备，并准备网络环境自行调试，交易中心提供VGA接口的投影仪。投标人须在开标截止时间前完成调试后离开样品间。演示时间控制在</w:t>
            </w:r>
            <w:r>
              <w:rPr>
                <w:rFonts w:hint="eastAsia" w:ascii="仿宋" w:hAnsi="仿宋" w:eastAsia="仿宋" w:cs="仿宋"/>
                <w:color w:val="auto"/>
                <w:sz w:val="24"/>
                <w:szCs w:val="24"/>
                <w:u w:val="single"/>
                <w:lang w:val="en-US" w:eastAsia="zh-CN"/>
              </w:rPr>
              <w:t xml:space="preserve">  /  </w:t>
            </w:r>
            <w:r>
              <w:rPr>
                <w:rFonts w:hint="eastAsia" w:ascii="仿宋" w:hAnsi="仿宋" w:eastAsia="仿宋" w:cs="仿宋"/>
                <w:color w:val="auto"/>
                <w:sz w:val="24"/>
                <w:szCs w:val="24"/>
              </w:rPr>
              <w:t>分钟内。</w:t>
            </w:r>
          </w:p>
          <w:p w14:paraId="5B7A24EE">
            <w:pPr>
              <w:pStyle w:val="53"/>
              <w:pageBreakBefore w:val="0"/>
              <w:kinsoku/>
              <w:overflowPunct/>
              <w:bidi w:val="0"/>
              <w:spacing w:line="440" w:lineRule="exac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kern w:val="3"/>
                <w:sz w:val="24"/>
                <w:szCs w:val="24"/>
                <w:lang w:val="en-US" w:eastAsia="zh-CN" w:bidi="ar-SA"/>
              </w:rPr>
              <w:t>将演示内容提前拍摄成视频并压缩加密（密码由投标人自行保管），视频播放时间控制在</w:t>
            </w:r>
            <w:r>
              <w:rPr>
                <w:rFonts w:hint="eastAsia" w:ascii="仿宋" w:hAnsi="仿宋" w:eastAsia="仿宋" w:cs="仿宋"/>
                <w:color w:val="auto"/>
                <w:kern w:val="3"/>
                <w:sz w:val="24"/>
                <w:szCs w:val="24"/>
                <w:u w:val="single"/>
                <w:lang w:val="en-US" w:eastAsia="zh-CN" w:bidi="ar-SA"/>
              </w:rPr>
              <w:t xml:space="preserve">  /  </w:t>
            </w:r>
            <w:r>
              <w:rPr>
                <w:rFonts w:hint="eastAsia" w:ascii="仿宋" w:hAnsi="仿宋" w:eastAsia="仿宋" w:cs="仿宋"/>
                <w:color w:val="auto"/>
                <w:kern w:val="3"/>
                <w:sz w:val="24"/>
                <w:szCs w:val="24"/>
                <w:lang w:val="en-US" w:eastAsia="zh-CN" w:bidi="ar-SA"/>
              </w:rPr>
              <w:t>分钟内，并在投标截止时间前将加密视频文件一次性（多次发送的，以最后一次为准，其余无效）发送至963202214@qq.com邮箱，演示开始后，代理机构按照演示顺序分别向各投标人获取视频密码，未在规定时间内发送讲解视频或视频无法打开的，此项不得分。</w:t>
            </w:r>
          </w:p>
        </w:tc>
      </w:tr>
      <w:tr w14:paraId="6977F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8EC0BF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7134661E">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w:t>
            </w:r>
          </w:p>
        </w:tc>
        <w:tc>
          <w:tcPr>
            <w:tcW w:w="7468" w:type="dxa"/>
            <w:tcBorders>
              <w:top w:val="single" w:color="auto" w:sz="4" w:space="0"/>
              <w:left w:val="single" w:color="auto" w:sz="4" w:space="0"/>
              <w:bottom w:val="single" w:color="auto" w:sz="4" w:space="0"/>
              <w:right w:val="single" w:color="auto" w:sz="4" w:space="0"/>
            </w:tcBorders>
            <w:vAlign w:val="center"/>
          </w:tcPr>
          <w:p w14:paraId="7288F2C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u w:val="none"/>
              </w:rPr>
              <w:sym w:font="Wingdings" w:char="00FE"/>
            </w:r>
            <w:r>
              <w:rPr>
                <w:rFonts w:hint="eastAsia" w:ascii="仿宋" w:hAnsi="仿宋" w:eastAsia="仿宋" w:cs="仿宋"/>
                <w:b/>
                <w:bCs/>
                <w:color w:val="auto"/>
                <w:sz w:val="24"/>
                <w:szCs w:val="24"/>
                <w:highlight w:val="none"/>
                <w:lang w:val="en-US" w:eastAsia="zh-CN"/>
              </w:rPr>
              <w:t>货物类，</w:t>
            </w:r>
            <w:r>
              <w:rPr>
                <w:rFonts w:hint="eastAsia" w:ascii="仿宋" w:hAnsi="仿宋" w:eastAsia="仿宋" w:cs="仿宋"/>
                <w:b w:val="0"/>
                <w:bCs/>
                <w:color w:val="auto"/>
                <w:kern w:val="2"/>
                <w:sz w:val="24"/>
                <w:szCs w:val="24"/>
                <w:highlight w:val="none"/>
                <w:lang w:val="en-US" w:eastAsia="zh-CN" w:bidi="ar-SA"/>
              </w:rPr>
              <w:t>单一产品或核心产品为：</w:t>
            </w:r>
            <w:r>
              <w:rPr>
                <w:rFonts w:hint="eastAsia" w:ascii="仿宋" w:hAnsi="仿宋" w:eastAsia="仿宋" w:cs="仿宋"/>
                <w:b/>
                <w:bCs/>
                <w:color w:val="auto"/>
                <w:kern w:val="2"/>
                <w:sz w:val="24"/>
                <w:szCs w:val="24"/>
                <w:highlight w:val="none"/>
                <w:u w:val="single"/>
                <w:lang w:val="en-US" w:eastAsia="zh-CN" w:bidi="ar-SA"/>
              </w:rPr>
              <w:t xml:space="preserve">     大米   </w:t>
            </w:r>
            <w:r>
              <w:rPr>
                <w:rFonts w:hint="eastAsia" w:ascii="仿宋" w:hAnsi="仿宋" w:eastAsia="仿宋" w:cs="仿宋"/>
                <w:color w:val="auto"/>
                <w:sz w:val="24"/>
                <w:szCs w:val="24"/>
                <w:highlight w:val="none"/>
              </w:rPr>
              <w:t>。</w:t>
            </w:r>
          </w:p>
          <w:p w14:paraId="28E3395C">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rPr>
              <w:sym w:font="Wingdings" w:char="00A8"/>
            </w:r>
            <w:r>
              <w:rPr>
                <w:rFonts w:hint="eastAsia" w:ascii="仿宋" w:hAnsi="仿宋" w:eastAsia="仿宋" w:cs="仿宋"/>
                <w:b/>
                <w:bCs/>
                <w:color w:val="auto"/>
                <w:sz w:val="24"/>
                <w:szCs w:val="24"/>
                <w:highlight w:val="none"/>
                <w:lang w:eastAsia="zh-CN"/>
              </w:rPr>
              <w:t>服务</w:t>
            </w:r>
            <w:r>
              <w:rPr>
                <w:rFonts w:hint="eastAsia" w:ascii="仿宋" w:hAnsi="仿宋" w:eastAsia="仿宋" w:cs="仿宋"/>
                <w:b/>
                <w:bCs/>
                <w:color w:val="auto"/>
                <w:sz w:val="24"/>
                <w:szCs w:val="24"/>
                <w:highlight w:val="none"/>
              </w:rPr>
              <w:t>类</w:t>
            </w:r>
          </w:p>
        </w:tc>
      </w:tr>
      <w:tr w14:paraId="3E4FD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035D22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36C24097">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是否适宜中小企业情况</w:t>
            </w:r>
          </w:p>
        </w:tc>
        <w:tc>
          <w:tcPr>
            <w:tcW w:w="7468" w:type="dxa"/>
            <w:tcBorders>
              <w:top w:val="single" w:color="auto" w:sz="4" w:space="0"/>
              <w:left w:val="single" w:color="auto" w:sz="4" w:space="0"/>
              <w:bottom w:val="single" w:color="auto" w:sz="4" w:space="0"/>
              <w:right w:val="single" w:color="auto" w:sz="4" w:space="0"/>
            </w:tcBorders>
            <w:vAlign w:val="center"/>
          </w:tcPr>
          <w:p w14:paraId="0808664A">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根据《政府采购促进中小企业发展管理办法》（财库[2020]46号）文件的规定，</w:t>
            </w:r>
            <w:r>
              <w:rPr>
                <w:rFonts w:hint="eastAsia" w:ascii="仿宋" w:hAnsi="仿宋" w:eastAsia="仿宋" w:cs="仿宋"/>
                <w:b/>
                <w:bCs/>
                <w:color w:val="auto"/>
                <w:sz w:val="24"/>
                <w:szCs w:val="24"/>
                <w:highlight w:val="none"/>
              </w:rPr>
              <w:t>本项目</w:t>
            </w:r>
            <w:r>
              <w:rPr>
                <w:rFonts w:hint="eastAsia" w:ascii="仿宋" w:hAnsi="仿宋" w:eastAsia="仿宋" w:cs="仿宋"/>
                <w:b/>
                <w:bCs/>
                <w:color w:val="auto"/>
                <w:sz w:val="24"/>
                <w:szCs w:val="24"/>
                <w:highlight w:val="none"/>
                <w:lang w:eastAsia="zh-CN"/>
              </w:rPr>
              <w:t>专门</w:t>
            </w:r>
            <w:r>
              <w:rPr>
                <w:rFonts w:hint="eastAsia" w:ascii="仿宋" w:hAnsi="仿宋" w:eastAsia="仿宋" w:cs="仿宋"/>
                <w:b/>
                <w:bCs/>
                <w:color w:val="auto"/>
                <w:sz w:val="24"/>
                <w:szCs w:val="24"/>
                <w:highlight w:val="none"/>
              </w:rPr>
              <w:t>面向中小</w:t>
            </w:r>
            <w:r>
              <w:rPr>
                <w:rFonts w:hint="eastAsia" w:ascii="仿宋" w:hAnsi="仿宋" w:eastAsia="仿宋" w:cs="仿宋"/>
                <w:b/>
                <w:bCs/>
                <w:color w:val="auto"/>
                <w:sz w:val="24"/>
                <w:szCs w:val="24"/>
                <w:highlight w:val="none"/>
                <w:lang w:eastAsia="zh-CN"/>
              </w:rPr>
              <w:t>微</w:t>
            </w:r>
            <w:r>
              <w:rPr>
                <w:rFonts w:hint="eastAsia" w:ascii="仿宋" w:hAnsi="仿宋" w:eastAsia="仿宋" w:cs="仿宋"/>
                <w:b/>
                <w:bCs/>
                <w:color w:val="auto"/>
                <w:sz w:val="24"/>
                <w:szCs w:val="24"/>
                <w:highlight w:val="none"/>
              </w:rPr>
              <w:t>企业采购</w:t>
            </w:r>
            <w:r>
              <w:rPr>
                <w:rFonts w:hint="eastAsia" w:ascii="仿宋" w:hAnsi="仿宋" w:eastAsia="仿宋" w:cs="仿宋"/>
                <w:color w:val="auto"/>
                <w:sz w:val="24"/>
                <w:szCs w:val="24"/>
                <w:highlight w:val="none"/>
              </w:rPr>
              <w:t>。</w:t>
            </w:r>
          </w:p>
        </w:tc>
      </w:tr>
      <w:tr w14:paraId="5A9E6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2A9F6F">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2F7103F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中小企业划分标准所属行业</w:t>
            </w:r>
          </w:p>
        </w:tc>
        <w:tc>
          <w:tcPr>
            <w:tcW w:w="7468" w:type="dxa"/>
            <w:tcBorders>
              <w:top w:val="single" w:color="auto" w:sz="4" w:space="0"/>
              <w:left w:val="single" w:color="auto" w:sz="4" w:space="0"/>
              <w:bottom w:val="single" w:color="auto" w:sz="4" w:space="0"/>
              <w:right w:val="single" w:color="auto" w:sz="4" w:space="0"/>
            </w:tcBorders>
            <w:vAlign w:val="center"/>
          </w:tcPr>
          <w:p w14:paraId="4357BCEC">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《关于印发中小企业划型标准规定的通知》（工信部联企业〔2011〕300号）规定的划分标准。</w:t>
            </w:r>
          </w:p>
          <w:p w14:paraId="4F0FD23E">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（1）采购标的：</w:t>
            </w:r>
            <w:r>
              <w:rPr>
                <w:rFonts w:hint="eastAsia" w:ascii="仿宋" w:hAnsi="仿宋" w:eastAsia="仿宋" w:cs="仿宋"/>
                <w:b/>
                <w:bCs/>
                <w:color w:val="auto"/>
                <w:sz w:val="24"/>
                <w:szCs w:val="24"/>
                <w:highlight w:val="none"/>
                <w:u w:val="none"/>
                <w:lang w:val="en-US" w:eastAsia="zh-CN"/>
              </w:rPr>
              <w:t>货物采购</w:t>
            </w:r>
          </w:p>
          <w:p w14:paraId="0670244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（2）所属行业：</w:t>
            </w:r>
            <w:r>
              <w:rPr>
                <w:rFonts w:hint="eastAsia" w:ascii="仿宋" w:hAnsi="仿宋" w:eastAsia="仿宋" w:cs="仿宋"/>
                <w:b/>
                <w:bCs/>
                <w:color w:val="auto"/>
                <w:sz w:val="24"/>
                <w:szCs w:val="24"/>
                <w:highlight w:val="none"/>
                <w:lang w:val="en-US" w:eastAsia="zh-CN"/>
              </w:rPr>
              <w:t>批发业</w:t>
            </w:r>
          </w:p>
          <w:p w14:paraId="54CC96D9">
            <w:pPr>
              <w:pStyle w:val="106"/>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根据《关于印发中小企业划型标准规定的通知》（工信部联企业〔2011〕300）第四条第（四）项规定：</w:t>
            </w:r>
          </w:p>
          <w:p w14:paraId="65752492">
            <w:pPr>
              <w:pStyle w:val="106"/>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25778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AEEA428">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5DC4CC59">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促进中小企业发展政策</w:t>
            </w:r>
          </w:p>
        </w:tc>
        <w:tc>
          <w:tcPr>
            <w:tcW w:w="7468" w:type="dxa"/>
            <w:tcBorders>
              <w:top w:val="single" w:color="auto" w:sz="4" w:space="0"/>
              <w:left w:val="single" w:color="auto" w:sz="4" w:space="0"/>
              <w:bottom w:val="single" w:color="auto" w:sz="4" w:space="0"/>
              <w:right w:val="single" w:color="auto" w:sz="4" w:space="0"/>
            </w:tcBorders>
            <w:vAlign w:val="center"/>
          </w:tcPr>
          <w:p w14:paraId="6F156B17">
            <w:pPr>
              <w:numPr>
                <w:ilvl w:val="0"/>
                <w:numId w:val="5"/>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投标人应对照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14:paraId="590E4574">
            <w:pPr>
              <w:numPr>
                <w:ilvl w:val="0"/>
                <w:numId w:val="5"/>
              </w:numPr>
              <w:spacing w:line="240" w:lineRule="auto"/>
              <w:ind w:firstLineChars="0"/>
              <w:jc w:val="left"/>
              <w:rPr>
                <w:rFonts w:hint="eastAsia" w:ascii="仿宋" w:hAnsi="仿宋" w:cs="仿宋"/>
                <w:b/>
                <w:bCs/>
                <w:color w:val="auto"/>
                <w:szCs w:val="24"/>
                <w:highlight w:val="none"/>
              </w:rPr>
            </w:pPr>
            <w:r>
              <w:rPr>
                <w:rFonts w:hint="eastAsia" w:ascii="仿宋" w:hAnsi="仿宋" w:cs="仿宋"/>
                <w:b/>
                <w:bCs/>
                <w:strike w:val="0"/>
                <w:dstrike w:val="0"/>
                <w:color w:val="auto"/>
                <w:szCs w:val="24"/>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2E1777F3">
            <w:pPr>
              <w:numPr>
                <w:ilvl w:val="0"/>
                <w:numId w:val="5"/>
              </w:numPr>
              <w:spacing w:line="240" w:lineRule="auto"/>
              <w:ind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如投标人对相关制造商信息了解不充分，或者不能确定相关信息真实、准确的，不建议出具《中小企业声明函》。</w:t>
            </w:r>
          </w:p>
          <w:p w14:paraId="0FF5CDCF">
            <w:pPr>
              <w:numPr>
                <w:ilvl w:val="0"/>
                <w:numId w:val="5"/>
              </w:numPr>
              <w:spacing w:line="240" w:lineRule="auto"/>
              <w:ind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对于未预留份额专门面向中小企业的政府采购货物或服务项目，以及预留份额政府采购货物或服务项目中的非预留部分标项，对符合小微企业价格扣除要求的，对小型和微型企业的投标报价给予</w:t>
            </w:r>
            <w:r>
              <w:rPr>
                <w:rFonts w:hint="eastAsia" w:ascii="仿宋" w:hAnsi="仿宋" w:cs="仿宋"/>
                <w:b/>
                <w:bCs/>
                <w:color w:val="auto"/>
                <w:szCs w:val="24"/>
                <w:highlight w:val="none"/>
                <w:lang w:eastAsia="zh-CN"/>
              </w:rPr>
              <w:t>10%～20%</w:t>
            </w:r>
            <w:r>
              <w:rPr>
                <w:rFonts w:hint="eastAsia" w:ascii="仿宋" w:hAnsi="仿宋" w:cs="仿宋"/>
                <w:b/>
                <w:bCs/>
                <w:color w:val="auto"/>
                <w:szCs w:val="24"/>
                <w:highlight w:val="none"/>
              </w:rPr>
              <w:t>（本项目扣除比例为</w:t>
            </w:r>
            <w:r>
              <w:rPr>
                <w:rFonts w:hint="eastAsia" w:ascii="仿宋" w:hAnsi="仿宋" w:cs="仿宋"/>
                <w:b/>
                <w:bCs/>
                <w:color w:val="auto"/>
                <w:szCs w:val="24"/>
                <w:highlight w:val="none"/>
                <w:lang w:eastAsia="zh-CN"/>
              </w:rPr>
              <w:t>：</w:t>
            </w:r>
            <w:r>
              <w:rPr>
                <w:rFonts w:hint="eastAsia" w:ascii="仿宋" w:hAnsi="仿宋" w:cs="仿宋"/>
                <w:b/>
                <w:bCs/>
                <w:color w:val="auto"/>
                <w:szCs w:val="24"/>
                <w:highlight w:val="none"/>
              </w:rPr>
              <w:t>本项目属于预留份额专门面向中小企业采购</w:t>
            </w:r>
            <w:r>
              <w:rPr>
                <w:rFonts w:hint="eastAsia" w:ascii="仿宋" w:hAnsi="仿宋" w:cs="仿宋"/>
                <w:b/>
                <w:bCs/>
                <w:color w:val="auto"/>
                <w:szCs w:val="24"/>
                <w:highlight w:val="none"/>
                <w:lang w:eastAsia="zh-CN"/>
              </w:rPr>
              <w:t>，</w:t>
            </w:r>
            <w:r>
              <w:rPr>
                <w:rFonts w:hint="eastAsia" w:ascii="仿宋" w:hAnsi="仿宋" w:cs="仿宋"/>
                <w:b/>
                <w:bCs/>
                <w:color w:val="auto"/>
                <w:szCs w:val="24"/>
                <w:highlight w:val="none"/>
                <w:lang w:val="en-US" w:eastAsia="zh-CN"/>
              </w:rPr>
              <w:t>不再进行价格扣除</w:t>
            </w:r>
            <w:r>
              <w:rPr>
                <w:rFonts w:hint="eastAsia" w:ascii="仿宋" w:hAnsi="仿宋" w:cs="仿宋"/>
                <w:b/>
                <w:bCs/>
                <w:color w:val="auto"/>
                <w:szCs w:val="24"/>
                <w:highlight w:val="none"/>
              </w:rPr>
              <w:t>）的扣除，用扣除后的价格参与评审。对于专门面向中、小、微型企业或者监狱企业或者残疾人福利性单位的政府采购货物或服务项目，符合资格条件的不再执行价格评审优惠的扶持政策。</w:t>
            </w:r>
          </w:p>
          <w:p w14:paraId="58AEB000">
            <w:pPr>
              <w:numPr>
                <w:ilvl w:val="0"/>
                <w:numId w:val="5"/>
              </w:numPr>
              <w:spacing w:line="240" w:lineRule="auto"/>
              <w:ind w:firstLineChars="0"/>
              <w:jc w:val="left"/>
              <w:rPr>
                <w:rFonts w:hint="eastAsia" w:ascii="仿宋" w:hAnsi="仿宋" w:cs="仿宋"/>
                <w:color w:val="auto"/>
                <w:szCs w:val="24"/>
                <w:highlight w:val="none"/>
              </w:rPr>
            </w:pPr>
            <w:r>
              <w:rPr>
                <w:rFonts w:hint="eastAsia" w:ascii="仿宋" w:hAnsi="仿宋" w:cs="仿宋"/>
                <w:b/>
                <w:bCs/>
                <w:color w:val="auto"/>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hint="eastAsia" w:ascii="仿宋" w:hAnsi="仿宋" w:cs="仿宋"/>
                <w:b/>
                <w:bCs/>
                <w:color w:val="auto"/>
                <w:szCs w:val="24"/>
                <w:highlight w:val="none"/>
                <w:lang w:eastAsia="zh-CN"/>
              </w:rPr>
              <w:t>～</w:t>
            </w:r>
            <w:r>
              <w:rPr>
                <w:rFonts w:hint="eastAsia" w:ascii="仿宋" w:hAnsi="仿宋" w:cs="仿宋"/>
                <w:b/>
                <w:bCs/>
                <w:color w:val="auto"/>
                <w:szCs w:val="24"/>
                <w:highlight w:val="none"/>
              </w:rPr>
              <w:t>6%（本项目属于预留份额专门面向中小企业采购</w:t>
            </w:r>
            <w:r>
              <w:rPr>
                <w:rFonts w:hint="eastAsia" w:ascii="仿宋" w:hAnsi="仿宋" w:cs="仿宋"/>
                <w:b/>
                <w:bCs/>
                <w:color w:val="auto"/>
                <w:szCs w:val="24"/>
                <w:highlight w:val="none"/>
                <w:lang w:eastAsia="zh-CN"/>
              </w:rPr>
              <w:t>，</w:t>
            </w:r>
            <w:r>
              <w:rPr>
                <w:rFonts w:hint="eastAsia" w:ascii="仿宋" w:hAnsi="仿宋" w:cs="仿宋"/>
                <w:b/>
                <w:bCs/>
                <w:color w:val="auto"/>
                <w:szCs w:val="24"/>
                <w:highlight w:val="none"/>
                <w:lang w:val="en-US" w:eastAsia="zh-CN"/>
              </w:rPr>
              <w:t>不再进行价格扣除</w:t>
            </w:r>
            <w:r>
              <w:rPr>
                <w:rFonts w:hint="eastAsia" w:ascii="仿宋" w:hAnsi="仿宋" w:cs="仿宋"/>
                <w:b/>
                <w:bCs/>
                <w:color w:val="auto"/>
                <w:szCs w:val="24"/>
                <w:highlight w:val="none"/>
                <w:lang w:eastAsia="zh-CN"/>
              </w:rPr>
              <w:t>）</w:t>
            </w:r>
            <w:r>
              <w:rPr>
                <w:rFonts w:hint="eastAsia" w:ascii="仿宋" w:hAnsi="仿宋" w:cs="仿宋"/>
                <w:b/>
                <w:bCs/>
                <w:color w:val="auto"/>
                <w:szCs w:val="24"/>
                <w:highlight w:val="none"/>
              </w:rPr>
              <w:t>的扣除，用扣除后的价格参加评审。组成联合体或者接受分包的小微企业与联合体内其他企业、分包企业之间存在直接控股、管理关系的，不享受价格扣除优惠政策。</w:t>
            </w:r>
          </w:p>
          <w:p w14:paraId="1F9AC2B7">
            <w:pPr>
              <w:pageBreakBefore w:val="0"/>
              <w:kinsoku/>
              <w:wordWrap w:val="0"/>
              <w:overflowPunct/>
              <w:topLinePunct/>
              <w:bidi w:val="0"/>
              <w:adjustRightInd/>
              <w:snapToGrid w:val="0"/>
              <w:spacing w:beforeAutospacing="0" w:afterAutospacing="0" w:line="440" w:lineRule="exact"/>
              <w:ind w:left="0" w:leftChars="0" w:firstLine="482" w:firstLineChars="200"/>
              <w:rPr>
                <w:rFonts w:hint="eastAsia" w:ascii="仿宋" w:hAnsi="仿宋" w:eastAsia="仿宋" w:cs="仿宋"/>
                <w:color w:val="auto"/>
                <w:sz w:val="24"/>
                <w:szCs w:val="24"/>
              </w:rPr>
            </w:pPr>
            <w:r>
              <w:rPr>
                <w:rFonts w:hint="eastAsia" w:ascii="仿宋" w:hAnsi="仿宋" w:cs="仿宋"/>
                <w:b/>
                <w:bCs/>
                <w:color w:val="auto"/>
                <w:szCs w:val="24"/>
                <w:highlight w:val="none"/>
              </w:rPr>
              <w:t>中小企业享受扶持政策获得政府采购合同的，小微企业不得将合同分包给大中型企业，中型企业不得将合同分包给大型企业。</w:t>
            </w:r>
          </w:p>
        </w:tc>
      </w:tr>
      <w:tr w14:paraId="389E0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FA1286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FC81E88">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节能、环保要求</w:t>
            </w:r>
          </w:p>
        </w:tc>
        <w:tc>
          <w:tcPr>
            <w:tcW w:w="7468" w:type="dxa"/>
            <w:tcBorders>
              <w:top w:val="single" w:color="auto" w:sz="4" w:space="0"/>
              <w:left w:val="single" w:color="auto" w:sz="4" w:space="0"/>
              <w:bottom w:val="single" w:color="auto" w:sz="4" w:space="0"/>
              <w:right w:val="single" w:color="auto" w:sz="4" w:space="0"/>
            </w:tcBorders>
            <w:vAlign w:val="center"/>
          </w:tcPr>
          <w:p w14:paraId="52582861">
            <w:pPr>
              <w:pStyle w:val="106"/>
              <w:keepNext w:val="0"/>
              <w:keepLines w:val="0"/>
              <w:pageBreakBefore w:val="0"/>
              <w:numPr>
                <w:ilvl w:val="0"/>
                <w:numId w:val="0"/>
              </w:numPr>
              <w:kinsoku/>
              <w:wordWrap/>
              <w:overflowPunct/>
              <w:topLinePunct w:val="0"/>
              <w:autoSpaceDE w:val="0"/>
              <w:autoSpaceDN w:val="0"/>
              <w:bidi w:val="0"/>
              <w:adjustRightInd w:val="0"/>
              <w:spacing w:line="240" w:lineRule="auto"/>
              <w:ind w:left="0" w:right="0" w:rightChars="0"/>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☐强制采购节能产品。产品：</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 w:hAnsi="仿宋" w:eastAsia="仿宋" w:cs="仿宋"/>
                <w:b/>
                <w:bCs/>
                <w:color w:val="auto"/>
                <w:kern w:val="2"/>
                <w:sz w:val="24"/>
                <w:szCs w:val="24"/>
                <w:highlight w:val="none"/>
                <w:u w:val="none"/>
                <w:lang w:val="en-US" w:eastAsia="zh-CN" w:bidi="ar-SA"/>
              </w:rPr>
              <w:t>；</w:t>
            </w:r>
          </w:p>
          <w:p w14:paraId="12774FFC">
            <w:pPr>
              <w:pStyle w:val="106"/>
              <w:keepNext w:val="0"/>
              <w:keepLines w:val="0"/>
              <w:pageBreakBefore w:val="0"/>
              <w:numPr>
                <w:ilvl w:val="0"/>
                <w:numId w:val="0"/>
              </w:numPr>
              <w:kinsoku/>
              <w:wordWrap/>
              <w:overflowPunct/>
              <w:topLinePunct w:val="0"/>
              <w:autoSpaceDE w:val="0"/>
              <w:autoSpaceDN w:val="0"/>
              <w:bidi w:val="0"/>
              <w:adjustRightInd w:val="0"/>
              <w:spacing w:line="240" w:lineRule="auto"/>
              <w:ind w:left="0" w:right="0" w:rightChars="0"/>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□优先采购节能产品。产品：</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 w:hAnsi="仿宋" w:eastAsia="仿宋" w:cs="仿宋"/>
                <w:b/>
                <w:bCs/>
                <w:color w:val="auto"/>
                <w:kern w:val="2"/>
                <w:sz w:val="24"/>
                <w:szCs w:val="24"/>
                <w:highlight w:val="none"/>
                <w:u w:val="none"/>
                <w:lang w:val="en-US" w:eastAsia="zh-CN" w:bidi="ar-SA"/>
              </w:rPr>
              <w:t>；</w:t>
            </w:r>
            <w:r>
              <w:rPr>
                <w:rFonts w:hint="eastAsia" w:ascii="仿宋" w:hAnsi="仿宋" w:eastAsia="仿宋" w:cs="仿宋"/>
                <w:b/>
                <w:bCs/>
                <w:color w:val="auto"/>
                <w:kern w:val="2"/>
                <w:sz w:val="24"/>
                <w:szCs w:val="24"/>
                <w:highlight w:val="none"/>
                <w:lang w:val="en-US" w:eastAsia="zh-CN" w:bidi="ar-SA"/>
              </w:rPr>
              <w:t xml:space="preserve">   </w:t>
            </w:r>
          </w:p>
          <w:p w14:paraId="29B7DA5A">
            <w:pPr>
              <w:pStyle w:val="106"/>
              <w:keepNext w:val="0"/>
              <w:keepLines w:val="0"/>
              <w:pageBreakBefore w:val="0"/>
              <w:numPr>
                <w:ilvl w:val="0"/>
                <w:numId w:val="0"/>
              </w:numPr>
              <w:kinsoku/>
              <w:wordWrap/>
              <w:overflowPunct/>
              <w:topLinePunct w:val="0"/>
              <w:autoSpaceDE w:val="0"/>
              <w:autoSpaceDN w:val="0"/>
              <w:bidi w:val="0"/>
              <w:adjustRightInd w:val="0"/>
              <w:spacing w:line="240" w:lineRule="auto"/>
              <w:ind w:left="0" w:right="0" w:rightChars="0"/>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☑优先采购环保产品。产品：</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 w:hAnsi="仿宋" w:eastAsia="仿宋" w:cs="仿宋"/>
                <w:b/>
                <w:bCs/>
                <w:color w:val="auto"/>
                <w:kern w:val="2"/>
                <w:sz w:val="24"/>
                <w:szCs w:val="24"/>
                <w:highlight w:val="none"/>
                <w:u w:val="none"/>
                <w:lang w:val="en-US" w:eastAsia="zh-CN" w:bidi="ar-SA"/>
              </w:rPr>
              <w:t>；</w:t>
            </w:r>
            <w:r>
              <w:rPr>
                <w:rFonts w:hint="eastAsia" w:ascii="仿宋" w:hAnsi="仿宋" w:eastAsia="仿宋" w:cs="仿宋"/>
                <w:b/>
                <w:bCs/>
                <w:color w:val="auto"/>
                <w:kern w:val="2"/>
                <w:sz w:val="24"/>
                <w:szCs w:val="24"/>
                <w:highlight w:val="none"/>
                <w:lang w:val="en-US" w:eastAsia="zh-CN" w:bidi="ar-SA"/>
              </w:rPr>
              <w:t xml:space="preserve">    </w:t>
            </w:r>
          </w:p>
          <w:p w14:paraId="30EE6A99">
            <w:pPr>
              <w:pStyle w:val="8"/>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□无</w:t>
            </w:r>
          </w:p>
        </w:tc>
      </w:tr>
      <w:tr w14:paraId="426CA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FBDED1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3D7331C8">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支持绿色发展</w:t>
            </w:r>
          </w:p>
        </w:tc>
        <w:tc>
          <w:tcPr>
            <w:tcW w:w="7468" w:type="dxa"/>
            <w:tcBorders>
              <w:top w:val="single" w:color="auto" w:sz="4" w:space="0"/>
              <w:left w:val="single" w:color="auto" w:sz="4" w:space="0"/>
              <w:bottom w:val="single" w:color="auto" w:sz="4" w:space="0"/>
              <w:right w:val="single" w:color="auto" w:sz="4" w:space="0"/>
            </w:tcBorders>
            <w:vAlign w:val="center"/>
          </w:tcPr>
          <w:p w14:paraId="22AD2E2C">
            <w:pPr>
              <w:pageBreakBefore w:val="0"/>
              <w:numPr>
                <w:ilvl w:val="0"/>
                <w:numId w:val="6"/>
              </w:numPr>
              <w:kinsoku/>
              <w:wordWrap/>
              <w:overflowPunct/>
              <w:topLinePunct w:val="0"/>
              <w:bidi w:val="0"/>
              <w:spacing w:line="240" w:lineRule="auto"/>
              <w:ind w:left="0" w:firstLineChars="0"/>
              <w:jc w:val="left"/>
              <w:textAlignment w:val="auto"/>
              <w:rPr>
                <w:rFonts w:hint="eastAsia" w:ascii="仿宋" w:hAnsi="仿宋" w:cs="仿宋"/>
                <w:color w:val="auto"/>
                <w:szCs w:val="24"/>
                <w:highlight w:val="none"/>
              </w:rPr>
            </w:pPr>
            <w:r>
              <w:rPr>
                <w:rFonts w:hint="eastAsia" w:ascii="仿宋" w:hAnsi="仿宋" w:cs="仿宋"/>
                <w:color w:val="auto"/>
                <w:szCs w:val="24"/>
                <w:highlight w:val="none"/>
              </w:rPr>
              <w:t>修缮、装修类项目采购建材的，采购人应将绿色建筑和绿色建材性能、指标等作为实质性条件纳入招标文件和合同。</w:t>
            </w:r>
          </w:p>
          <w:p w14:paraId="69FCA3EB">
            <w:pPr>
              <w:pageBreakBefore w:val="0"/>
              <w:numPr>
                <w:ilvl w:val="0"/>
                <w:numId w:val="6"/>
              </w:numPr>
              <w:kinsoku/>
              <w:wordWrap/>
              <w:overflowPunct/>
              <w:topLinePunct w:val="0"/>
              <w:bidi w:val="0"/>
              <w:spacing w:line="240" w:lineRule="auto"/>
              <w:ind w:left="0" w:firstLineChars="0"/>
              <w:jc w:val="left"/>
              <w:textAlignment w:val="auto"/>
              <w:rPr>
                <w:rFonts w:hint="eastAsia" w:ascii="仿宋" w:hAnsi="仿宋" w:cs="仿宋"/>
                <w:color w:val="auto"/>
                <w:szCs w:val="24"/>
                <w:highlight w:val="none"/>
              </w:rPr>
            </w:pPr>
            <w:r>
              <w:rPr>
                <w:rFonts w:hint="eastAsia" w:ascii="仿宋" w:hAnsi="仿宋" w:cs="仿宋"/>
                <w:color w:val="auto"/>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cs="仿宋"/>
                <w:color w:val="auto"/>
                <w:szCs w:val="24"/>
                <w:highlight w:val="none"/>
                <w:lang w:eastAsia="zh-CN"/>
              </w:rPr>
              <w:t>》《</w:t>
            </w:r>
            <w:r>
              <w:rPr>
                <w:rFonts w:hint="eastAsia" w:ascii="仿宋" w:hAnsi="仿宋" w:cs="仿宋"/>
                <w:color w:val="auto"/>
                <w:szCs w:val="24"/>
                <w:highlight w:val="none"/>
              </w:rPr>
              <w:t>快递包装政府采购需求标准（试行）》。鼓励采购单位优先采购秸秆环保板材等资源综合利用产品。鼓励采购单位优先采购绿色物流配送服务、提供新能源交通工具的租赁服务。</w:t>
            </w:r>
          </w:p>
          <w:p w14:paraId="20904E5C">
            <w:pPr>
              <w:pageBreakBefore w:val="0"/>
              <w:kinsoku/>
              <w:overflowPunct/>
              <w:bidi w:val="0"/>
              <w:spacing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8D28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14D8F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514B649C">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
                <w:bCs/>
                <w:color w:val="auto"/>
                <w:sz w:val="24"/>
                <w:szCs w:val="24"/>
                <w:highlight w:val="none"/>
                <w:lang w:eastAsia="zh-CN"/>
              </w:rPr>
              <w:t>支持创新发展</w:t>
            </w:r>
          </w:p>
        </w:tc>
        <w:tc>
          <w:tcPr>
            <w:tcW w:w="7468" w:type="dxa"/>
            <w:tcBorders>
              <w:top w:val="single" w:color="auto" w:sz="4" w:space="0"/>
              <w:left w:val="single" w:color="auto" w:sz="4" w:space="0"/>
              <w:bottom w:val="single" w:color="auto" w:sz="4" w:space="0"/>
              <w:right w:val="single" w:color="auto" w:sz="4" w:space="0"/>
            </w:tcBorders>
            <w:vAlign w:val="center"/>
          </w:tcPr>
          <w:p w14:paraId="5F47D3E3">
            <w:pPr>
              <w:pageBreakBefore w:val="0"/>
              <w:numPr>
                <w:ilvl w:val="0"/>
                <w:numId w:val="7"/>
              </w:numPr>
              <w:kinsoku/>
              <w:wordWrap/>
              <w:overflowPunct/>
              <w:topLinePunct w:val="0"/>
              <w:bidi w:val="0"/>
              <w:spacing w:line="240" w:lineRule="auto"/>
              <w:ind w:left="0" w:firstLineChars="0"/>
              <w:jc w:val="left"/>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1</w:t>
            </w:r>
            <w:r>
              <w:rPr>
                <w:rFonts w:hint="eastAsia" w:ascii="仿宋" w:hAnsi="仿宋" w:cs="仿宋"/>
                <w:color w:val="auto"/>
                <w:szCs w:val="24"/>
                <w:highlight w:val="none"/>
                <w:lang w:eastAsia="zh-CN"/>
              </w:rPr>
              <w:t>）</w:t>
            </w:r>
            <w:r>
              <w:rPr>
                <w:rFonts w:hint="eastAsia" w:ascii="仿宋" w:hAnsi="仿宋" w:cs="仿宋"/>
                <w:color w:val="auto"/>
                <w:szCs w:val="24"/>
                <w:highlight w:val="none"/>
              </w:rPr>
              <w:t>首台套、“制造精品”、“专精特新”等创新产品按规定享受政府采购支持政策</w:t>
            </w:r>
            <w:r>
              <w:rPr>
                <w:rFonts w:hint="eastAsia" w:ascii="仿宋" w:hAnsi="仿宋" w:cs="仿宋"/>
                <w:color w:val="auto"/>
                <w:szCs w:val="24"/>
                <w:highlight w:val="none"/>
                <w:lang w:eastAsia="zh-CN"/>
              </w:rPr>
              <w:t>。</w:t>
            </w:r>
          </w:p>
          <w:p w14:paraId="0720F49B">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采购人应当贯彻落实知识产权保护相关法律法规，应当采购使用正版软件。</w:t>
            </w:r>
          </w:p>
        </w:tc>
      </w:tr>
      <w:tr w14:paraId="7AC31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F0585E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3E82A32">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进口产品规定</w:t>
            </w:r>
          </w:p>
        </w:tc>
        <w:tc>
          <w:tcPr>
            <w:tcW w:w="7468" w:type="dxa"/>
            <w:tcBorders>
              <w:top w:val="single" w:color="auto" w:sz="4" w:space="0"/>
              <w:left w:val="single" w:color="auto" w:sz="4" w:space="0"/>
              <w:bottom w:val="single" w:color="auto" w:sz="4" w:space="0"/>
              <w:right w:val="single" w:color="auto" w:sz="4" w:space="0"/>
            </w:tcBorders>
            <w:vAlign w:val="center"/>
          </w:tcPr>
          <w:p w14:paraId="7B2CFC07">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firstLine="0" w:firstLineChars="0"/>
              <w:textAlignment w:val="auto"/>
              <w:rPr>
                <w:rStyle w:val="102"/>
                <w:rFonts w:hint="eastAsia" w:ascii="仿宋" w:hAnsi="仿宋" w:eastAsia="仿宋" w:cs="仿宋"/>
                <w:color w:val="auto"/>
                <w:sz w:val="24"/>
                <w:szCs w:val="24"/>
                <w:highlight w:val="none"/>
              </w:rPr>
            </w:pPr>
            <w:r>
              <w:rPr>
                <w:rFonts w:hint="eastAsia" w:ascii="仿宋" w:hAnsi="仿宋" w:cs="仿宋"/>
                <w:bCs/>
                <w:color w:val="auto"/>
                <w:highlight w:val="none"/>
              </w:rPr>
              <w:t>本项目采购本国生产的货物、工程和服务，</w:t>
            </w:r>
            <w:r>
              <w:rPr>
                <w:rFonts w:hint="eastAsia" w:ascii="仿宋" w:hAnsi="仿宋" w:cs="仿宋"/>
                <w:b/>
                <w:color w:val="auto"/>
                <w:highlight w:val="none"/>
              </w:rPr>
              <w:t>不允许采购进口产品</w:t>
            </w:r>
            <w:r>
              <w:rPr>
                <w:rFonts w:hint="eastAsia" w:ascii="仿宋" w:hAnsi="仿宋" w:cs="仿宋"/>
                <w:bCs/>
                <w:color w:val="auto"/>
                <w:highlight w:val="none"/>
              </w:rPr>
              <w:t>。</w:t>
            </w:r>
          </w:p>
        </w:tc>
      </w:tr>
      <w:tr w14:paraId="363C0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63402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0C6B989B">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7468" w:type="dxa"/>
            <w:tcBorders>
              <w:top w:val="single" w:color="auto" w:sz="4" w:space="0"/>
              <w:left w:val="single" w:color="auto" w:sz="4" w:space="0"/>
              <w:bottom w:val="single" w:color="auto" w:sz="4" w:space="0"/>
              <w:right w:val="single" w:color="auto" w:sz="4" w:space="0"/>
            </w:tcBorders>
            <w:vAlign w:val="center"/>
          </w:tcPr>
          <w:p w14:paraId="22DC985F">
            <w:pPr>
              <w:keepNext w:val="0"/>
              <w:keepLines w:val="0"/>
              <w:pageBreakBefore w:val="0"/>
              <w:widowControl w:val="0"/>
              <w:kinsoku/>
              <w:wordWrap/>
              <w:overflowPunct/>
              <w:topLinePunct w:val="0"/>
              <w:autoSpaceDE/>
              <w:bidi w:val="0"/>
              <w:adjustRightInd/>
              <w:snapToGrid/>
              <w:spacing w:line="440" w:lineRule="exact"/>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cs="仿宋"/>
                <w:color w:val="auto"/>
                <w:szCs w:val="24"/>
                <w:highlight w:val="none"/>
              </w:rPr>
              <w:t>平等对待内外资企业和符合条件的破产重整企业，切实保障企业公平竞争，平等维护企业的合法利益。</w:t>
            </w:r>
          </w:p>
        </w:tc>
      </w:tr>
      <w:tr w14:paraId="77002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87984E9">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sz w:val="24"/>
                <w:szCs w:val="24"/>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55264665">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评标结果公示、公告</w:t>
            </w:r>
          </w:p>
        </w:tc>
        <w:tc>
          <w:tcPr>
            <w:tcW w:w="7468" w:type="dxa"/>
            <w:tcBorders>
              <w:top w:val="single" w:color="auto" w:sz="4" w:space="0"/>
              <w:left w:val="single" w:color="auto" w:sz="4" w:space="0"/>
              <w:bottom w:val="single" w:color="auto" w:sz="4" w:space="0"/>
              <w:right w:val="single" w:color="auto" w:sz="4" w:space="0"/>
            </w:tcBorders>
            <w:vAlign w:val="center"/>
          </w:tcPr>
          <w:p w14:paraId="72DAD6E3">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评标结束后</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个工作日内发布</w:t>
            </w:r>
            <w:r>
              <w:rPr>
                <w:rFonts w:hint="eastAsia" w:ascii="仿宋" w:hAnsi="仿宋" w:eastAsia="仿宋" w:cs="仿宋"/>
                <w:color w:val="auto"/>
                <w:sz w:val="24"/>
                <w:szCs w:val="24"/>
                <w:lang w:val="en-US" w:eastAsia="zh-CN"/>
              </w:rPr>
              <w:t>中标、成交</w:t>
            </w:r>
            <w:r>
              <w:rPr>
                <w:rFonts w:hint="eastAsia" w:ascii="仿宋" w:hAnsi="仿宋" w:eastAsia="仿宋" w:cs="仿宋"/>
                <w:color w:val="auto"/>
                <w:sz w:val="24"/>
                <w:szCs w:val="24"/>
              </w:rPr>
              <w:t>结果，公示于浙江政府采购网(</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"http://www.zjzfcg.gov.cn/" </w:instrText>
            </w:r>
            <w:r>
              <w:rPr>
                <w:rFonts w:hint="eastAsia" w:ascii="仿宋" w:hAnsi="仿宋" w:eastAsia="仿宋" w:cs="仿宋"/>
                <w:color w:val="auto"/>
                <w:sz w:val="24"/>
                <w:szCs w:val="24"/>
              </w:rPr>
              <w:fldChar w:fldCharType="separate"/>
            </w:r>
            <w:r>
              <w:rPr>
                <w:rStyle w:val="102"/>
                <w:rFonts w:hint="eastAsia" w:ascii="仿宋" w:hAnsi="仿宋" w:eastAsia="仿宋" w:cs="仿宋"/>
                <w:color w:val="auto"/>
                <w:sz w:val="24"/>
                <w:szCs w:val="24"/>
              </w:rPr>
              <w:t>http://www.zjzfcg.gov.cn</w:t>
            </w:r>
            <w:r>
              <w:rPr>
                <w:rStyle w:val="102"/>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tc>
      </w:tr>
      <w:tr w14:paraId="36A53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B02E5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0E694B07">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签订合同时间</w:t>
            </w:r>
          </w:p>
        </w:tc>
        <w:tc>
          <w:tcPr>
            <w:tcW w:w="7468" w:type="dxa"/>
            <w:tcBorders>
              <w:top w:val="single" w:color="auto" w:sz="4" w:space="0"/>
              <w:left w:val="single" w:color="auto" w:sz="4" w:space="0"/>
              <w:bottom w:val="single" w:color="auto" w:sz="4" w:space="0"/>
              <w:right w:val="single" w:color="auto" w:sz="4" w:space="0"/>
            </w:tcBorders>
            <w:vAlign w:val="center"/>
          </w:tcPr>
          <w:p w14:paraId="4B5313B3">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w:t>
            </w:r>
            <w:r>
              <w:rPr>
                <w:rFonts w:hint="eastAsia" w:ascii="仿宋" w:hAnsi="仿宋" w:eastAsia="仿宋" w:cs="仿宋"/>
                <w:color w:val="auto"/>
                <w:sz w:val="24"/>
                <w:szCs w:val="24"/>
                <w:highlight w:val="none"/>
                <w:lang w:val="en-US" w:eastAsia="zh-CN"/>
              </w:rPr>
              <w:t>之日起</w:t>
            </w:r>
            <w:r>
              <w:rPr>
                <w:rFonts w:hint="eastAsia" w:ascii="仿宋" w:hAnsi="仿宋" w:eastAsia="仿宋" w:cs="仿宋"/>
                <w:color w:val="auto"/>
                <w:sz w:val="24"/>
                <w:szCs w:val="24"/>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7A77B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8F869B">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6BE44BC9">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履约保证金的收取及退还</w:t>
            </w:r>
          </w:p>
        </w:tc>
        <w:tc>
          <w:tcPr>
            <w:tcW w:w="7468" w:type="dxa"/>
            <w:tcBorders>
              <w:top w:val="single" w:color="auto" w:sz="4" w:space="0"/>
              <w:left w:val="single" w:color="auto" w:sz="4" w:space="0"/>
              <w:bottom w:val="single" w:color="auto" w:sz="4" w:space="0"/>
              <w:right w:val="single" w:color="auto" w:sz="4" w:space="0"/>
            </w:tcBorders>
            <w:vAlign w:val="center"/>
          </w:tcPr>
          <w:p w14:paraId="13AF71E6">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cs="仿宋"/>
                <w:color w:val="auto"/>
                <w:szCs w:val="24"/>
                <w:highlight w:val="none"/>
              </w:rPr>
              <w:t>政府采购货物和服务项目鼓励采购单位免收履约保证金，确需收取履约保证金的，采购人收取不超过政府采购合同总金额</w:t>
            </w:r>
            <w:r>
              <w:rPr>
                <w:rFonts w:hint="eastAsia" w:ascii="仿宋" w:hAnsi="仿宋" w:cs="仿宋"/>
                <w:b/>
                <w:bCs/>
                <w:color w:val="auto"/>
                <w:szCs w:val="24"/>
                <w:highlight w:val="none"/>
              </w:rPr>
              <w:t>1%</w:t>
            </w:r>
            <w:r>
              <w:rPr>
                <w:rFonts w:hint="eastAsia" w:ascii="仿宋" w:hAnsi="仿宋" w:cs="仿宋"/>
                <w:color w:val="auto"/>
                <w:szCs w:val="24"/>
                <w:highlight w:val="none"/>
              </w:rPr>
              <w:t>作为履约保证金。履约期（验收合格）结束后5个工作日内，采购人无息退付履约保证金。</w:t>
            </w:r>
          </w:p>
        </w:tc>
      </w:tr>
      <w:tr w14:paraId="1623C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EABC327">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3F53F5DE">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投标保证金</w:t>
            </w:r>
          </w:p>
        </w:tc>
        <w:tc>
          <w:tcPr>
            <w:tcW w:w="7468" w:type="dxa"/>
            <w:tcBorders>
              <w:top w:val="single" w:color="auto" w:sz="4" w:space="0"/>
              <w:left w:val="single" w:color="auto" w:sz="4" w:space="0"/>
              <w:bottom w:val="single" w:color="auto" w:sz="4" w:space="0"/>
              <w:right w:val="single" w:color="auto" w:sz="4" w:space="0"/>
            </w:tcBorders>
            <w:vAlign w:val="center"/>
          </w:tcPr>
          <w:p w14:paraId="2CA94603">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本项目不需要交纳投标保证金。</w:t>
            </w:r>
          </w:p>
        </w:tc>
      </w:tr>
      <w:tr w14:paraId="48D26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D9DF6B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5DA55CA4">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投标有效期</w:t>
            </w:r>
          </w:p>
        </w:tc>
        <w:tc>
          <w:tcPr>
            <w:tcW w:w="7468" w:type="dxa"/>
            <w:tcBorders>
              <w:top w:val="single" w:color="auto" w:sz="4" w:space="0"/>
              <w:left w:val="single" w:color="auto" w:sz="4" w:space="0"/>
              <w:bottom w:val="single" w:color="auto" w:sz="4" w:space="0"/>
              <w:right w:val="single" w:color="auto" w:sz="4" w:space="0"/>
            </w:tcBorders>
            <w:vAlign w:val="center"/>
          </w:tcPr>
          <w:p w14:paraId="2F0D7B2C">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90日。</w:t>
            </w:r>
          </w:p>
          <w:p w14:paraId="44249E8F">
            <w:pPr>
              <w:keepNext w:val="0"/>
              <w:keepLines w:val="0"/>
              <w:pageBreakBefore w:val="0"/>
              <w:widowControl w:val="0"/>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▲投标人的投标文件中承诺的投标有效期不足招标文件中载明的投标有效期的，投标无效。</w:t>
            </w:r>
          </w:p>
          <w:p w14:paraId="0EC009E0">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根据《政府采购货物和服务招标投标管理办法》（财政部令第87</w:t>
            </w:r>
            <w:r>
              <w:rPr>
                <w:rFonts w:hint="eastAsia" w:ascii="仿宋" w:hAnsi="仿宋" w:eastAsia="仿宋" w:cs="仿宋"/>
                <w:color w:val="auto"/>
                <w:sz w:val="24"/>
                <w:szCs w:val="24"/>
                <w:highlight w:val="none"/>
              </w:rPr>
              <w:t>号）规定：投标有效期从提交投标文件的截止之日起算。投标文件中承诺的投标有效期应当不少于招标文件中载明的投标有效期。在投标截止时间起至投标有效期届满，</w:t>
            </w:r>
            <w:r>
              <w:rPr>
                <w:rFonts w:hint="eastAsia" w:ascii="仿宋" w:hAnsi="仿宋" w:eastAsia="仿宋" w:cs="仿宋"/>
                <w:color w:val="auto"/>
                <w:sz w:val="24"/>
                <w:szCs w:val="24"/>
                <w:highlight w:val="none"/>
                <w:lang w:eastAsia="zh-CN"/>
              </w:rPr>
              <w:t>投标人的</w:t>
            </w:r>
            <w:r>
              <w:rPr>
                <w:rFonts w:hint="eastAsia" w:ascii="仿宋" w:hAnsi="仿宋" w:eastAsia="仿宋" w:cs="仿宋"/>
                <w:color w:val="auto"/>
                <w:sz w:val="24"/>
                <w:szCs w:val="24"/>
                <w:highlight w:val="none"/>
              </w:rPr>
              <w:t>投标文件不可撤销</w:t>
            </w:r>
            <w:r>
              <w:rPr>
                <w:rFonts w:hint="eastAsia" w:ascii="仿宋" w:hAnsi="仿宋" w:eastAsia="仿宋" w:cs="仿宋"/>
                <w:color w:val="auto"/>
                <w:sz w:val="24"/>
                <w:szCs w:val="24"/>
                <w:highlight w:val="none"/>
                <w:lang w:eastAsia="zh-CN"/>
              </w:rPr>
              <w:t>。</w:t>
            </w:r>
          </w:p>
        </w:tc>
      </w:tr>
      <w:tr w14:paraId="0EAEC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29E1E8">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4BC0A688">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全流程电子化项目投标说明</w:t>
            </w:r>
          </w:p>
        </w:tc>
        <w:tc>
          <w:tcPr>
            <w:tcW w:w="7468" w:type="dxa"/>
            <w:tcBorders>
              <w:top w:val="single" w:color="auto" w:sz="4" w:space="0"/>
              <w:left w:val="single" w:color="auto" w:sz="4" w:space="0"/>
              <w:bottom w:val="single" w:color="auto" w:sz="4" w:space="0"/>
              <w:right w:val="single" w:color="auto" w:sz="4" w:space="0"/>
            </w:tcBorders>
            <w:vAlign w:val="center"/>
          </w:tcPr>
          <w:p w14:paraId="04269CBE">
            <w:pPr>
              <w:pageBreakBefore w:val="0"/>
              <w:kinsoku/>
              <w:wordWrap/>
              <w:overflowPunct/>
              <w:topLinePunct w:val="0"/>
              <w:bidi w:val="0"/>
              <w:spacing w:line="240" w:lineRule="auto"/>
              <w:ind w:left="0" w:firstLine="0" w:firstLineChars="0"/>
              <w:jc w:val="left"/>
              <w:textAlignment w:val="auto"/>
              <w:rPr>
                <w:rFonts w:hint="eastAsia" w:ascii="仿宋" w:hAnsi="仿宋" w:cs="仿宋"/>
                <w:color w:val="auto"/>
                <w:szCs w:val="24"/>
                <w:highlight w:val="none"/>
              </w:rPr>
            </w:pPr>
            <w:r>
              <w:rPr>
                <w:rFonts w:hint="eastAsia" w:ascii="仿宋" w:hAnsi="仿宋" w:cs="仿宋"/>
                <w:color w:val="auto"/>
                <w:szCs w:val="24"/>
                <w:highlight w:val="none"/>
              </w:rPr>
              <w:t>本项目实行电子投标。电子投标文件，按政采云平台项目采购－电子招投标操作指南及本招标文件要求递交。投标文件均由资格文件、商务及技术文件、报价文件组成。</w:t>
            </w:r>
          </w:p>
          <w:p w14:paraId="185FBB8B">
            <w:pPr>
              <w:pageBreakBefore w:val="0"/>
              <w:kinsoku/>
              <w:wordWrap/>
              <w:overflowPunct/>
              <w:topLinePunct w:val="0"/>
              <w:bidi w:val="0"/>
              <w:spacing w:line="240" w:lineRule="auto"/>
              <w:ind w:left="0" w:firstLine="0" w:firstLineChars="0"/>
              <w:jc w:val="left"/>
              <w:textAlignment w:val="auto"/>
              <w:rPr>
                <w:rFonts w:hint="eastAsia" w:ascii="仿宋" w:hAnsi="仿宋" w:cs="仿宋"/>
                <w:color w:val="auto"/>
                <w:szCs w:val="24"/>
                <w:highlight w:val="none"/>
              </w:rPr>
            </w:pPr>
            <w:r>
              <w:rPr>
                <w:rFonts w:hint="eastAsia" w:ascii="仿宋" w:hAnsi="仿宋" w:cs="仿宋"/>
                <w:b/>
                <w:bCs/>
                <w:color w:val="auto"/>
                <w:szCs w:val="24"/>
                <w:highlight w:val="none"/>
              </w:rPr>
              <w:t>▲投标人须按时自行解密，规定时间内解密失败的，投标无效。</w:t>
            </w:r>
          </w:p>
          <w:p w14:paraId="0BEE0ADF">
            <w:pPr>
              <w:keepNext w:val="0"/>
              <w:keepLines w:val="0"/>
              <w:pageBreakBefore w:val="0"/>
              <w:widowControl/>
              <w:numPr>
                <w:ilvl w:val="0"/>
                <w:numId w:val="8"/>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cs="仿宋"/>
                <w:b/>
                <w:bCs/>
                <w:color w:val="auto"/>
                <w:szCs w:val="24"/>
                <w:highlight w:val="none"/>
              </w:rPr>
              <w:t>▲未传输递交电子投标文件的，投标无效。</w:t>
            </w:r>
          </w:p>
        </w:tc>
      </w:tr>
      <w:tr w14:paraId="5C1F2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92C3862">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22F40F2D">
            <w:pPr>
              <w:pStyle w:val="6"/>
              <w:pageBreakBefore w:val="0"/>
              <w:widowControl w:val="0"/>
              <w:tabs>
                <w:tab w:val="left" w:pos="-945"/>
                <w:tab w:val="left" w:pos="0"/>
                <w:tab w:val="clear" w:pos="720"/>
              </w:tabs>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55579660">
            <w:pPr>
              <w:pStyle w:val="6"/>
              <w:pageBreakBefore w:val="0"/>
              <w:widowControl w:val="0"/>
              <w:tabs>
                <w:tab w:val="left" w:pos="-945"/>
                <w:tab w:val="left" w:pos="0"/>
                <w:tab w:val="clear" w:pos="720"/>
              </w:tabs>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2C04521B">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sz w:val="24"/>
                <w:szCs w:val="24"/>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5254E63C">
            <w:pPr>
              <w:pStyle w:val="49"/>
              <w:pageBreakBefore w:val="0"/>
              <w:kinsoku/>
              <w:wordWrap/>
              <w:overflowPunct/>
              <w:topLinePunct w:val="0"/>
              <w:bidi w:val="0"/>
              <w:spacing w:before="0" w:afterLines="0" w:line="240" w:lineRule="auto"/>
              <w:ind w:left="0" w:firstLine="0" w:firstLineChars="0"/>
              <w:textAlignment w:val="auto"/>
              <w:rPr>
                <w:rFonts w:hint="eastAsia" w:ascii="仿宋" w:hAnsi="仿宋" w:cs="仿宋"/>
                <w:color w:val="auto"/>
                <w:kern w:val="2"/>
                <w:highlight w:val="none"/>
              </w:rPr>
            </w:pPr>
            <w:r>
              <w:rPr>
                <w:rFonts w:hint="eastAsia" w:ascii="仿宋" w:hAnsi="仿宋" w:cs="仿宋"/>
                <w:color w:val="auto"/>
                <w:kern w:val="2"/>
                <w:highlight w:val="none"/>
              </w:rPr>
              <w:t>（1）投标人在电子交易平台传输递交投标文件后，还可以在投标截止时间前直接提交或者以邮政快递方式递交备份投标文件1份，但采购人、采购代理机构不强制或变相强制投标人提交备份投标文件。</w:t>
            </w:r>
          </w:p>
          <w:p w14:paraId="494557A9">
            <w:pPr>
              <w:pStyle w:val="49"/>
              <w:pageBreakBefore w:val="0"/>
              <w:kinsoku/>
              <w:wordWrap/>
              <w:overflowPunct/>
              <w:topLinePunct w:val="0"/>
              <w:bidi w:val="0"/>
              <w:spacing w:before="0" w:afterLines="0" w:line="240" w:lineRule="auto"/>
              <w:ind w:left="0" w:firstLine="0" w:firstLineChars="0"/>
              <w:textAlignment w:val="auto"/>
              <w:rPr>
                <w:rFonts w:hint="eastAsia" w:ascii="仿宋" w:hAnsi="仿宋" w:cs="仿宋"/>
                <w:color w:val="auto"/>
                <w:kern w:val="2"/>
                <w:highlight w:val="none"/>
              </w:rPr>
            </w:pPr>
            <w:r>
              <w:rPr>
                <w:rFonts w:hint="eastAsia" w:ascii="仿宋" w:hAnsi="仿宋" w:cs="仿宋"/>
                <w:color w:val="auto"/>
                <w:kern w:val="2"/>
                <w:highlight w:val="none"/>
              </w:rPr>
              <w:t>（2）备份投标文件须在“政采云投标客户端”制作生成，并储存在DVD光盘等存储介质中。备份投标文件应当密封包装并在包装上加盖公章并注明投标项目名称，投标人名称</w:t>
            </w:r>
            <w:r>
              <w:rPr>
                <w:rFonts w:hint="eastAsia" w:ascii="仿宋" w:hAnsi="仿宋" w:cs="仿宋"/>
                <w:color w:val="auto"/>
                <w:kern w:val="2"/>
                <w:highlight w:val="none"/>
                <w:lang w:eastAsia="zh-CN"/>
              </w:rPr>
              <w:t>（</w:t>
            </w:r>
            <w:r>
              <w:rPr>
                <w:rFonts w:hint="eastAsia" w:ascii="仿宋" w:hAnsi="仿宋" w:cs="仿宋"/>
                <w:color w:val="auto"/>
                <w:kern w:val="2"/>
                <w:highlight w:val="none"/>
              </w:rPr>
              <w:t>联合体投标的，包装物封面需注明联合体投标，并注明联合体成员各方的名称和联合协议中约定的牵头人的名称</w:t>
            </w:r>
            <w:r>
              <w:rPr>
                <w:rFonts w:hint="eastAsia" w:ascii="仿宋" w:hAnsi="仿宋" w:cs="仿宋"/>
                <w:color w:val="auto"/>
                <w:kern w:val="2"/>
                <w:highlight w:val="none"/>
                <w:lang w:eastAsia="zh-CN"/>
              </w:rPr>
              <w:t>）</w:t>
            </w:r>
            <w:r>
              <w:rPr>
                <w:rFonts w:hint="eastAsia" w:ascii="仿宋" w:hAnsi="仿宋" w:cs="仿宋"/>
                <w:color w:val="auto"/>
                <w:kern w:val="2"/>
                <w:highlight w:val="none"/>
              </w:rPr>
              <w:t>。不符合上述制作、存储、密封规定的备份投标文件将被视为无效或者被拒绝接收。</w:t>
            </w:r>
          </w:p>
          <w:p w14:paraId="4D59886D">
            <w:pPr>
              <w:pStyle w:val="49"/>
              <w:pageBreakBefore w:val="0"/>
              <w:kinsoku/>
              <w:wordWrap/>
              <w:overflowPunct/>
              <w:topLinePunct w:val="0"/>
              <w:bidi w:val="0"/>
              <w:spacing w:before="0" w:afterLines="0" w:line="240" w:lineRule="auto"/>
              <w:ind w:left="0" w:firstLine="0" w:firstLineChars="0"/>
              <w:textAlignment w:val="auto"/>
              <w:rPr>
                <w:rFonts w:hint="eastAsia" w:ascii="仿宋" w:hAnsi="仿宋" w:cs="仿宋"/>
                <w:color w:val="auto"/>
                <w:kern w:val="2"/>
                <w:highlight w:val="none"/>
              </w:rPr>
            </w:pPr>
            <w:r>
              <w:rPr>
                <w:rFonts w:hint="eastAsia" w:ascii="仿宋" w:hAnsi="仿宋" w:cs="仿宋"/>
                <w:color w:val="auto"/>
                <w:kern w:val="2"/>
                <w:highlight w:val="none"/>
              </w:rPr>
              <w:t>（3）直接提交备份投标文件的，投标人应于投标截止时间前在招标公告中载明的开标地点将备份投标文件提交给采购代理机构，采购代理机构将拒绝接受逾期送达的备份投标文件。</w:t>
            </w:r>
          </w:p>
          <w:p w14:paraId="18996E9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仿宋" w:hAnsi="仿宋" w:cs="仿宋"/>
                <w:color w:val="auto"/>
                <w:kern w:val="2"/>
                <w:highlight w:val="none"/>
              </w:rPr>
            </w:pPr>
            <w:r>
              <w:rPr>
                <w:rFonts w:hint="eastAsia" w:ascii="仿宋" w:hAnsi="仿宋" w:cs="仿宋"/>
                <w:color w:val="auto"/>
                <w:kern w:val="2"/>
                <w:highlight w:val="none"/>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FD93C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仿宋" w:hAnsi="仿宋" w:cs="仿宋"/>
                <w:color w:val="auto"/>
                <w:kern w:val="2"/>
                <w:highlight w:val="none"/>
              </w:rPr>
            </w:pPr>
            <w:r>
              <w:rPr>
                <w:rFonts w:hint="eastAsia" w:ascii="仿宋" w:hAnsi="仿宋" w:cs="仿宋"/>
                <w:b/>
                <w:bCs/>
                <w:color w:val="auto"/>
                <w:kern w:val="2"/>
                <w:highlight w:val="none"/>
              </w:rPr>
              <w:t>备份投标文件送达地点：</w:t>
            </w:r>
            <w:r>
              <w:rPr>
                <w:rFonts w:hint="eastAsia" w:ascii="仿宋" w:hAnsi="仿宋" w:cs="仿宋"/>
                <w:color w:val="auto"/>
                <w:kern w:val="2"/>
                <w:highlight w:val="none"/>
              </w:rPr>
              <w:t>杭州市富阳区鹿山街道</w:t>
            </w:r>
            <w:r>
              <w:rPr>
                <w:rFonts w:hint="eastAsia" w:cs="仿宋"/>
                <w:color w:val="auto"/>
                <w:kern w:val="2"/>
                <w:highlight w:val="none"/>
                <w:lang w:val="en-US" w:eastAsia="zh-CN"/>
              </w:rPr>
              <w:t>鹿山时代C</w:t>
            </w:r>
            <w:r>
              <w:rPr>
                <w:rFonts w:hint="eastAsia" w:ascii="仿宋" w:hAnsi="仿宋" w:cs="仿宋"/>
                <w:color w:val="auto"/>
                <w:kern w:val="2"/>
                <w:highlight w:val="none"/>
              </w:rPr>
              <w:t>座4楼4</w:t>
            </w:r>
            <w:r>
              <w:rPr>
                <w:rFonts w:hint="eastAsia" w:cs="仿宋"/>
                <w:color w:val="auto"/>
                <w:kern w:val="2"/>
                <w:highlight w:val="none"/>
                <w:lang w:val="en-US" w:eastAsia="zh-CN"/>
              </w:rPr>
              <w:t>06</w:t>
            </w:r>
            <w:r>
              <w:rPr>
                <w:rFonts w:hint="eastAsia" w:ascii="仿宋" w:hAnsi="仿宋" w:cs="仿宋"/>
                <w:color w:val="auto"/>
                <w:kern w:val="2"/>
                <w:highlight w:val="none"/>
              </w:rPr>
              <w:t>室；</w:t>
            </w:r>
            <w:r>
              <w:rPr>
                <w:rFonts w:hint="eastAsia" w:ascii="仿宋" w:hAnsi="仿宋" w:cs="仿宋"/>
                <w:b/>
                <w:bCs/>
                <w:color w:val="auto"/>
                <w:kern w:val="2"/>
                <w:highlight w:val="none"/>
              </w:rPr>
              <w:t>送达截止时间：</w:t>
            </w:r>
            <w:r>
              <w:rPr>
                <w:rFonts w:hint="eastAsia" w:ascii="仿宋" w:hAnsi="仿宋" w:cs="仿宋"/>
                <w:color w:val="auto"/>
                <w:kern w:val="2"/>
                <w:highlight w:val="none"/>
              </w:rPr>
              <w:t>投标截止时间前。</w:t>
            </w:r>
            <w:r>
              <w:rPr>
                <w:rFonts w:hint="eastAsia" w:ascii="仿宋" w:hAnsi="仿宋" w:cs="仿宋"/>
                <w:b/>
                <w:bCs/>
                <w:color w:val="auto"/>
                <w:kern w:val="2"/>
                <w:highlight w:val="none"/>
              </w:rPr>
              <w:t>签收人员联系电话</w:t>
            </w:r>
            <w:r>
              <w:rPr>
                <w:rFonts w:hint="eastAsia" w:ascii="仿宋" w:hAnsi="仿宋" w:cs="仿宋"/>
                <w:color w:val="auto"/>
                <w:kern w:val="2"/>
                <w:highlight w:val="none"/>
              </w:rPr>
              <w:t>：</w:t>
            </w:r>
            <w:r>
              <w:rPr>
                <w:rFonts w:hint="eastAsia" w:cs="仿宋"/>
                <w:color w:val="auto"/>
                <w:kern w:val="2"/>
                <w:highlight w:val="none"/>
                <w:lang w:val="en-US" w:eastAsia="zh-CN"/>
              </w:rPr>
              <w:t>18072822809</w:t>
            </w:r>
            <w:r>
              <w:rPr>
                <w:rFonts w:hint="eastAsia" w:ascii="仿宋" w:hAnsi="仿宋" w:cs="仿宋"/>
                <w:color w:val="auto"/>
                <w:kern w:val="2"/>
                <w:highlight w:val="none"/>
              </w:rPr>
              <w:t>。</w:t>
            </w:r>
          </w:p>
        </w:tc>
      </w:tr>
      <w:tr w14:paraId="547C3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0F1151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143EAEC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rPr>
              <w:t>采购人不得向供应商索要或者接受其给予的赠品、回扣或者与采购无关的其他商品、服务</w:t>
            </w:r>
          </w:p>
        </w:tc>
        <w:tc>
          <w:tcPr>
            <w:tcW w:w="7468" w:type="dxa"/>
            <w:tcBorders>
              <w:top w:val="single" w:color="auto" w:sz="4" w:space="0"/>
              <w:left w:val="single" w:color="auto" w:sz="4" w:space="0"/>
              <w:bottom w:val="single" w:color="auto" w:sz="4" w:space="0"/>
              <w:right w:val="single" w:color="auto" w:sz="4" w:space="0"/>
            </w:tcBorders>
            <w:vAlign w:val="center"/>
          </w:tcPr>
          <w:p w14:paraId="4F36C514">
            <w:pPr>
              <w:pageBreakBefore w:val="0"/>
              <w:kinsoku/>
              <w:wordWrap/>
              <w:overflowPunct/>
              <w:topLinePunct w:val="0"/>
              <w:bidi w:val="0"/>
              <w:spacing w:line="240" w:lineRule="auto"/>
              <w:ind w:left="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14:paraId="76E26D32">
            <w:pPr>
              <w:pageBreakBefore w:val="0"/>
              <w:kinsoku/>
              <w:wordWrap/>
              <w:overflowPunct/>
              <w:topLinePunct w:val="0"/>
              <w:bidi w:val="0"/>
              <w:spacing w:line="240" w:lineRule="auto"/>
              <w:ind w:left="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14:paraId="3D07C7C7">
            <w:pPr>
              <w:pageBreakBefore w:val="0"/>
              <w:kinsoku/>
              <w:wordWrap/>
              <w:overflowPunct/>
              <w:topLinePunct w:val="0"/>
              <w:bidi w:val="0"/>
              <w:spacing w:line="240" w:lineRule="auto"/>
              <w:ind w:left="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14:paraId="0AF1FAEE">
            <w:pPr>
              <w:pageBreakBefore w:val="0"/>
              <w:kinsoku/>
              <w:wordWrap/>
              <w:overflowPunct/>
              <w:topLinePunct w:val="0"/>
              <w:bidi w:val="0"/>
              <w:spacing w:line="240" w:lineRule="auto"/>
              <w:ind w:left="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14:paraId="18104509">
            <w:pPr>
              <w:pageBreakBefore w:val="0"/>
              <w:kinsoku/>
              <w:wordWrap/>
              <w:overflowPunct/>
              <w:topLinePunct w:val="0"/>
              <w:bidi w:val="0"/>
              <w:spacing w:line="240" w:lineRule="auto"/>
              <w:ind w:left="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14:paraId="59A39AC6">
            <w:pPr>
              <w:pageBreakBefore w:val="0"/>
              <w:kinsoku/>
              <w:wordWrap/>
              <w:overflowPunct/>
              <w:topLinePunct w:val="0"/>
              <w:bidi w:val="0"/>
              <w:spacing w:line="240" w:lineRule="auto"/>
              <w:ind w:left="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14:paraId="6BA898F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14:paraId="663EF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129FADC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w:t>
            </w:r>
          </w:p>
          <w:p w14:paraId="72AB5B9E">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val="en-US" w:eastAsia="zh-CN"/>
              </w:rPr>
            </w:pPr>
          </w:p>
        </w:tc>
        <w:tc>
          <w:tcPr>
            <w:tcW w:w="1640" w:type="dxa"/>
            <w:vMerge w:val="restart"/>
            <w:tcBorders>
              <w:top w:val="single" w:color="auto" w:sz="4" w:space="0"/>
              <w:left w:val="single" w:color="auto" w:sz="4" w:space="0"/>
              <w:right w:val="single" w:color="auto" w:sz="4" w:space="0"/>
            </w:tcBorders>
            <w:vAlign w:val="center"/>
          </w:tcPr>
          <w:p w14:paraId="3971874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联合体相关</w:t>
            </w:r>
            <w:r>
              <w:rPr>
                <w:rFonts w:hint="eastAsia" w:ascii="仿宋" w:hAnsi="仿宋" w:eastAsia="仿宋" w:cs="仿宋"/>
                <w:b/>
                <w:bCs/>
                <w:color w:val="auto"/>
                <w:sz w:val="24"/>
                <w:szCs w:val="24"/>
                <w:highlight w:val="none"/>
                <w:lang w:eastAsia="zh-CN"/>
              </w:rPr>
              <w:t>说明</w:t>
            </w:r>
          </w:p>
        </w:tc>
        <w:tc>
          <w:tcPr>
            <w:tcW w:w="7468" w:type="dxa"/>
            <w:tcBorders>
              <w:top w:val="single" w:color="auto" w:sz="4" w:space="0"/>
              <w:left w:val="single" w:color="auto" w:sz="4" w:space="0"/>
              <w:bottom w:val="single" w:color="auto" w:sz="4" w:space="0"/>
              <w:right w:val="single" w:color="auto" w:sz="4" w:space="0"/>
            </w:tcBorders>
            <w:shd w:val="clear"/>
            <w:vAlign w:val="center"/>
          </w:tcPr>
          <w:p w14:paraId="769B1BA4">
            <w:pPr>
              <w:pageBreakBefore w:val="0"/>
              <w:kinsoku/>
              <w:wordWrap/>
              <w:overflowPunct/>
              <w:topLinePunct w:val="0"/>
              <w:bidi w:val="0"/>
              <w:spacing w:line="240" w:lineRule="auto"/>
              <w:ind w:left="0" w:leftChars="0" w:firstLine="0" w:firstLineChars="0"/>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snapToGrid w:val="0"/>
                <w:color w:val="auto"/>
                <w:kern w:val="28"/>
                <w:highlight w:val="none"/>
              </w:rPr>
              <w:t>联合体投标的，联合体各方分别提供与联合体协议中规定的分工内容相应的业绩证明材料，业绩数量以提供材料较少的一方为准。</w:t>
            </w:r>
          </w:p>
        </w:tc>
      </w:tr>
      <w:tr w14:paraId="1A606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545ADA7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val="en-US" w:eastAsia="zh-CN"/>
              </w:rPr>
            </w:pPr>
          </w:p>
        </w:tc>
        <w:tc>
          <w:tcPr>
            <w:tcW w:w="1640" w:type="dxa"/>
            <w:vMerge w:val="continue"/>
            <w:tcBorders>
              <w:left w:val="single" w:color="auto" w:sz="4" w:space="0"/>
              <w:bottom w:val="single" w:color="auto" w:sz="4" w:space="0"/>
              <w:right w:val="single" w:color="auto" w:sz="4" w:space="0"/>
            </w:tcBorders>
            <w:vAlign w:val="center"/>
          </w:tcPr>
          <w:p w14:paraId="38216CE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p>
        </w:tc>
        <w:tc>
          <w:tcPr>
            <w:tcW w:w="7468" w:type="dxa"/>
            <w:tcBorders>
              <w:top w:val="single" w:color="auto" w:sz="4" w:space="0"/>
              <w:left w:val="single" w:color="auto" w:sz="4" w:space="0"/>
              <w:bottom w:val="single" w:color="auto" w:sz="4" w:space="0"/>
              <w:right w:val="single" w:color="auto" w:sz="4" w:space="0"/>
            </w:tcBorders>
            <w:shd w:val="clear"/>
            <w:vAlign w:val="center"/>
          </w:tcPr>
          <w:p w14:paraId="266AD13A">
            <w:pPr>
              <w:pageBreakBefore w:val="0"/>
              <w:kinsoku/>
              <w:wordWrap/>
              <w:overflowPunct/>
              <w:topLinePunct w:val="0"/>
              <w:bidi w:val="0"/>
              <w:spacing w:line="240" w:lineRule="auto"/>
              <w:ind w:left="0" w:firstLine="0" w:firstLineChars="0"/>
              <w:textAlignment w:val="auto"/>
              <w:rPr>
                <w:rFonts w:ascii="宋体" w:hAnsi="宋体" w:cs="宋体"/>
                <w:snapToGrid w:val="0"/>
                <w:color w:val="auto"/>
                <w:kern w:val="28"/>
                <w:highlight w:val="none"/>
              </w:rPr>
            </w:pPr>
            <w:r>
              <w:rPr>
                <w:rFonts w:hint="eastAsia" w:ascii="MS Mincho" w:hAnsi="MS Mincho" w:eastAsia="MS Mincho" w:cs="MS Mincho"/>
                <w:color w:val="auto"/>
                <w:kern w:val="0"/>
                <w:highlight w:val="none"/>
              </w:rPr>
              <w:t>☐</w:t>
            </w:r>
            <w:r>
              <w:rPr>
                <w:rFonts w:hint="eastAsia" w:ascii="宋体" w:hAnsi="宋体" w:cs="宋体"/>
                <w:snapToGrid w:val="0"/>
                <w:color w:val="auto"/>
                <w:kern w:val="28"/>
                <w:highlight w:val="none"/>
              </w:rPr>
              <w:t>联合体投标的，联合体各方均需按招标文件要求提供资信证明文件，否则视为不符合相关要求。</w:t>
            </w:r>
          </w:p>
          <w:p w14:paraId="6A34722E">
            <w:pPr>
              <w:pageBreakBefore w:val="0"/>
              <w:kinsoku/>
              <w:wordWrap/>
              <w:overflowPunct/>
              <w:topLinePunct w:val="0"/>
              <w:bidi w:val="0"/>
              <w:spacing w:line="240" w:lineRule="auto"/>
              <w:ind w:left="0" w:leftChars="0" w:firstLine="0" w:firstLineChars="0"/>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eastAsia="宋体" w:cs="Arial"/>
                <w:color w:val="auto"/>
                <w:kern w:val="0"/>
                <w:highlight w:val="none"/>
              </w:rPr>
              <w:sym w:font="Wingdings" w:char="F0FE"/>
            </w:r>
            <w:r>
              <w:rPr>
                <w:rFonts w:hint="eastAsia" w:ascii="宋体" w:hAnsi="宋体" w:cs="宋体"/>
                <w:snapToGrid w:val="0"/>
                <w:color w:val="auto"/>
                <w:kern w:val="28"/>
                <w:highlight w:val="none"/>
              </w:rPr>
              <w:t>联合体投标的，联合体中有一方或者联合体成员根据分工按招标文件要求提供资信证明文件的，视为符合了相关要求。</w:t>
            </w:r>
          </w:p>
        </w:tc>
      </w:tr>
      <w:tr w14:paraId="15D1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left w:val="single" w:color="auto" w:sz="4" w:space="0"/>
              <w:bottom w:val="single" w:color="auto" w:sz="4" w:space="0"/>
              <w:right w:val="single" w:color="auto" w:sz="4" w:space="0"/>
            </w:tcBorders>
            <w:vAlign w:val="center"/>
          </w:tcPr>
          <w:p w14:paraId="49348FFC">
            <w:pPr>
              <w:pageBreakBefore w:val="0"/>
              <w:kinsoku/>
              <w:wordWrap w:val="0"/>
              <w:overflowPunct/>
              <w:topLinePunct/>
              <w:bidi w:val="0"/>
              <w:spacing w:beforeAutospacing="0" w:afterAutospacing="0" w:line="440" w:lineRule="exact"/>
              <w:ind w:left="0" w:leftChars="0" w:firstLine="0" w:firstLineChars="0"/>
              <w:jc w:val="center"/>
              <w:rPr>
                <w:rFonts w:hint="default"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29</w:t>
            </w:r>
          </w:p>
        </w:tc>
        <w:tc>
          <w:tcPr>
            <w:tcW w:w="1640" w:type="dxa"/>
            <w:tcBorders>
              <w:top w:val="single" w:color="auto" w:sz="4" w:space="0"/>
              <w:left w:val="single" w:color="auto" w:sz="4" w:space="0"/>
              <w:bottom w:val="single" w:color="auto" w:sz="4" w:space="0"/>
              <w:right w:val="single" w:color="auto" w:sz="4" w:space="0"/>
            </w:tcBorders>
            <w:vAlign w:val="center"/>
          </w:tcPr>
          <w:p w14:paraId="3754395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其他说明</w:t>
            </w:r>
          </w:p>
        </w:tc>
        <w:tc>
          <w:tcPr>
            <w:tcW w:w="7468" w:type="dxa"/>
            <w:tcBorders>
              <w:top w:val="single" w:color="auto" w:sz="4" w:space="0"/>
              <w:left w:val="single" w:color="auto" w:sz="4" w:space="0"/>
              <w:bottom w:val="single" w:color="auto" w:sz="4" w:space="0"/>
              <w:right w:val="single" w:color="auto" w:sz="4" w:space="0"/>
            </w:tcBorders>
            <w:shd w:val="clear"/>
            <w:vAlign w:val="center"/>
          </w:tcPr>
          <w:p w14:paraId="0EDDE833">
            <w:pPr>
              <w:pageBreakBefore w:val="0"/>
              <w:kinsoku/>
              <w:wordWrap/>
              <w:overflowPunct/>
              <w:topLinePunct w:val="0"/>
              <w:bidi w:val="0"/>
              <w:spacing w:line="240" w:lineRule="auto"/>
              <w:ind w:left="0" w:leftChars="0" w:firstLine="0" w:firstLineChars="0"/>
              <w:textAlignment w:val="auto"/>
              <w:rPr>
                <w:rFonts w:hint="eastAsia" w:ascii="宋体" w:hAnsi="宋体" w:eastAsia="宋体" w:cs="Arial"/>
                <w:color w:val="auto"/>
                <w:kern w:val="0"/>
                <w:highlight w:val="none"/>
              </w:rPr>
            </w:pPr>
            <w:r>
              <w:rPr>
                <w:rFonts w:hint="eastAsia" w:ascii="仿宋" w:hAnsi="仿宋" w:cs="仿宋"/>
                <w:b/>
                <w:bCs/>
                <w:color w:val="auto"/>
                <w:szCs w:val="24"/>
                <w:highlight w:val="none"/>
              </w:rPr>
              <w:t>供应商在政府采购活动中违反政府采购相关规定给采购</w:t>
            </w:r>
            <w:r>
              <w:rPr>
                <w:rFonts w:hint="eastAsia" w:ascii="仿宋" w:hAnsi="仿宋" w:cs="仿宋"/>
                <w:b/>
                <w:bCs/>
                <w:color w:val="auto"/>
                <w:szCs w:val="24"/>
                <w:highlight w:val="none"/>
                <w:lang w:eastAsia="zh-CN"/>
              </w:rPr>
              <w:t>代理</w:t>
            </w:r>
            <w:r>
              <w:rPr>
                <w:rFonts w:hint="eastAsia" w:ascii="仿宋" w:hAnsi="仿宋" w:cs="仿宋"/>
                <w:b/>
                <w:bCs/>
                <w:color w:val="auto"/>
                <w:szCs w:val="24"/>
                <w:highlight w:val="none"/>
              </w:rPr>
              <w:t>机构造成损失的，采购</w:t>
            </w:r>
            <w:r>
              <w:rPr>
                <w:rFonts w:hint="eastAsia" w:ascii="仿宋" w:hAnsi="仿宋" w:cs="仿宋"/>
                <w:b/>
                <w:bCs/>
                <w:color w:val="auto"/>
                <w:szCs w:val="24"/>
                <w:highlight w:val="none"/>
                <w:lang w:eastAsia="zh-CN"/>
              </w:rPr>
              <w:t>代理</w:t>
            </w:r>
            <w:r>
              <w:rPr>
                <w:rFonts w:hint="eastAsia" w:ascii="仿宋" w:hAnsi="仿宋" w:cs="仿宋"/>
                <w:b/>
                <w:bCs/>
                <w:color w:val="auto"/>
                <w:szCs w:val="24"/>
                <w:highlight w:val="none"/>
              </w:rPr>
              <w:t>机构可按照采购文件约定要求供应商承担赔偿责任</w:t>
            </w:r>
          </w:p>
        </w:tc>
      </w:tr>
      <w:tr w14:paraId="1E8AD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56A062C9">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30</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14:paraId="6C290AF8">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rPr>
              <w:t>特别说明</w:t>
            </w:r>
          </w:p>
        </w:tc>
        <w:tc>
          <w:tcPr>
            <w:tcW w:w="7468" w:type="dxa"/>
            <w:tcBorders>
              <w:top w:val="single" w:color="auto" w:sz="4" w:space="0"/>
              <w:left w:val="single" w:color="auto" w:sz="4" w:space="0"/>
              <w:bottom w:val="single" w:color="auto" w:sz="4" w:space="0"/>
              <w:right w:val="single" w:color="auto" w:sz="4" w:space="0"/>
            </w:tcBorders>
            <w:vAlign w:val="center"/>
          </w:tcPr>
          <w:p w14:paraId="5B1D24F7">
            <w:pPr>
              <w:pageBreakBefore w:val="0"/>
              <w:kinsoku/>
              <w:overflowPunct/>
              <w:bidi w:val="0"/>
              <w:spacing w:line="440" w:lineRule="exact"/>
              <w:ind w:left="0" w:leftChars="0"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snapToGrid w:val="0"/>
                <w:color w:val="auto"/>
                <w:kern w:val="28"/>
                <w:sz w:val="24"/>
                <w:szCs w:val="24"/>
                <w:highlight w:val="none"/>
              </w:rPr>
              <w:t>评审因素对应的要求视为采购需求的一部分。</w:t>
            </w:r>
          </w:p>
        </w:tc>
      </w:tr>
      <w:tr w14:paraId="11C68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183E05D3">
            <w:pPr>
              <w:pageBreakBefore w:val="0"/>
              <w:kinsoku/>
              <w:overflowPunct/>
              <w:bidi w:val="0"/>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B5CF294">
            <w:pPr>
              <w:pageBreakBefore w:val="0"/>
              <w:kinsoku/>
              <w:overflowPunct/>
              <w:bidi w:val="0"/>
              <w:spacing w:line="440" w:lineRule="exact"/>
              <w:ind w:left="0" w:leftChars="0" w:firstLine="0" w:firstLineChars="0"/>
              <w:jc w:val="center"/>
              <w:rPr>
                <w:rFonts w:hint="eastAsia" w:ascii="仿宋" w:hAnsi="仿宋" w:eastAsia="仿宋" w:cs="仿宋"/>
                <w:b/>
                <w:color w:val="auto"/>
                <w:sz w:val="24"/>
                <w:szCs w:val="24"/>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1808F6F9">
            <w:pPr>
              <w:pageBreakBefore w:val="0"/>
              <w:kinsoku/>
              <w:overflowPunct/>
              <w:bidi w:val="0"/>
              <w:spacing w:line="440" w:lineRule="exact"/>
              <w:ind w:left="0" w:leftChars="0" w:firstLine="0" w:firstLineChars="0"/>
              <w:jc w:val="both"/>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本项目评审报告推荐的中标候选人数量</w:t>
            </w:r>
            <w:r>
              <w:rPr>
                <w:rFonts w:hint="eastAsia" w:ascii="仿宋" w:hAnsi="仿宋" w:eastAsia="仿宋" w:cs="仿宋"/>
                <w:snapToGrid w:val="0"/>
                <w:color w:val="auto"/>
                <w:kern w:val="28"/>
                <w:sz w:val="24"/>
                <w:szCs w:val="24"/>
                <w:highlight w:val="none"/>
                <w:u w:val="single"/>
                <w:lang w:val="en-US" w:eastAsia="zh-CN"/>
              </w:rPr>
              <w:t xml:space="preserve"> 1 </w:t>
            </w:r>
            <w:r>
              <w:rPr>
                <w:rFonts w:hint="eastAsia" w:ascii="仿宋" w:hAnsi="仿宋" w:eastAsia="仿宋" w:cs="仿宋"/>
                <w:snapToGrid w:val="0"/>
                <w:color w:val="auto"/>
                <w:kern w:val="28"/>
                <w:sz w:val="24"/>
                <w:szCs w:val="24"/>
                <w:highlight w:val="none"/>
                <w:lang w:val="en-US" w:eastAsia="zh-CN"/>
              </w:rPr>
              <w:t>。</w:t>
            </w:r>
          </w:p>
        </w:tc>
      </w:tr>
      <w:tr w14:paraId="3624E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749477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w:t>
            </w:r>
          </w:p>
        </w:tc>
        <w:tc>
          <w:tcPr>
            <w:tcW w:w="1640" w:type="dxa"/>
            <w:tcBorders>
              <w:top w:val="single" w:color="auto" w:sz="4" w:space="0"/>
              <w:left w:val="single" w:color="auto" w:sz="4" w:space="0"/>
              <w:bottom w:val="single" w:color="auto" w:sz="4" w:space="0"/>
              <w:right w:val="single" w:color="auto" w:sz="4" w:space="0"/>
            </w:tcBorders>
            <w:vAlign w:val="center"/>
          </w:tcPr>
          <w:p w14:paraId="15CD30E0">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代理服务费</w:t>
            </w:r>
          </w:p>
        </w:tc>
        <w:tc>
          <w:tcPr>
            <w:tcW w:w="7468" w:type="dxa"/>
            <w:tcBorders>
              <w:top w:val="single" w:color="auto" w:sz="4" w:space="0"/>
              <w:left w:val="single" w:color="auto" w:sz="4" w:space="0"/>
              <w:bottom w:val="single" w:color="auto" w:sz="4" w:space="0"/>
              <w:right w:val="single" w:color="auto" w:sz="4" w:space="0"/>
            </w:tcBorders>
            <w:vAlign w:val="center"/>
          </w:tcPr>
          <w:p w14:paraId="5369648C">
            <w:pPr>
              <w:pageBreakBefore w:val="0"/>
              <w:kinsoku/>
              <w:overflowPunct/>
              <w:bidi w:val="0"/>
              <w:spacing w:beforeAutospacing="0" w:afterAutospacing="0" w:line="440" w:lineRule="exact"/>
              <w:ind w:left="0" w:leftChars="0" w:firstLine="0" w:firstLineChars="0"/>
              <w:rPr>
                <w:rFonts w:hint="eastAsia" w:ascii="仿宋" w:hAnsi="仿宋" w:eastAsia="仿宋" w:cs="仿宋"/>
                <w:color w:val="auto"/>
                <w:sz w:val="24"/>
                <w:szCs w:val="24"/>
                <w:lang w:val="zh-CN"/>
              </w:rPr>
            </w:pPr>
            <w:r>
              <w:rPr>
                <w:rFonts w:hint="eastAsia" w:ascii="仿宋" w:hAnsi="仿宋" w:eastAsia="仿宋" w:cs="仿宋"/>
                <w:color w:val="auto"/>
                <w:sz w:val="24"/>
                <w:szCs w:val="24"/>
                <w:lang w:eastAsia="zh-CN"/>
              </w:rPr>
              <w:t>本项目采购代理费由中标人支付，收费以下表计取，中标人在领取中标通知书时支付给采购代理机构。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5D84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6BBF75C8">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服务类型、费率</w:t>
                  </w:r>
                </w:p>
                <w:p w14:paraId="03BAFCD3">
                  <w:pPr>
                    <w:pageBreakBefore w:val="0"/>
                    <w:kinsoku/>
                    <w:overflowPunct/>
                    <w:topLinePunct/>
                    <w:bidi w:val="0"/>
                    <w:adjustRightInd w:val="0"/>
                    <w:spacing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037VAAAACQEAAA8AAAAAAAAAAQAgAAAAIgAAAGRycy9kb3ducmV2LnhtbFBL&#10;AQIUABQAAAAIAIdO4kAAOyvG+QEAAO4DAAAOAAAAAAAAAAEAIAAAACQ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b/>
                      <w:color w:val="auto"/>
                      <w:sz w:val="24"/>
                      <w:szCs w:val="24"/>
                    </w:rPr>
                    <w:t>金额（万元）</w:t>
                  </w:r>
                </w:p>
              </w:tc>
              <w:tc>
                <w:tcPr>
                  <w:tcW w:w="1424" w:type="dxa"/>
                  <w:vAlign w:val="center"/>
                </w:tcPr>
                <w:p w14:paraId="2034DCD5">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货物</w:t>
                  </w:r>
                </w:p>
              </w:tc>
              <w:tc>
                <w:tcPr>
                  <w:tcW w:w="1280" w:type="dxa"/>
                  <w:vAlign w:val="center"/>
                </w:tcPr>
                <w:p w14:paraId="5974890F">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w:t>
                  </w:r>
                </w:p>
              </w:tc>
              <w:tc>
                <w:tcPr>
                  <w:tcW w:w="1458" w:type="dxa"/>
                  <w:vAlign w:val="center"/>
                </w:tcPr>
                <w:p w14:paraId="1B5B651F">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工程</w:t>
                  </w:r>
                </w:p>
              </w:tc>
            </w:tr>
            <w:tr w14:paraId="7EE8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D8C51D2">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100以下</w:t>
                  </w:r>
                </w:p>
              </w:tc>
              <w:tc>
                <w:tcPr>
                  <w:tcW w:w="1424" w:type="dxa"/>
                  <w:vAlign w:val="center"/>
                </w:tcPr>
                <w:p w14:paraId="5ABC2931">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1.5%</w:t>
                  </w:r>
                </w:p>
              </w:tc>
              <w:tc>
                <w:tcPr>
                  <w:tcW w:w="1280" w:type="dxa"/>
                  <w:vAlign w:val="center"/>
                </w:tcPr>
                <w:p w14:paraId="55CD4A99">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1.5%</w:t>
                  </w:r>
                </w:p>
              </w:tc>
              <w:tc>
                <w:tcPr>
                  <w:tcW w:w="1458" w:type="dxa"/>
                  <w:vAlign w:val="center"/>
                </w:tcPr>
                <w:p w14:paraId="2F04C5CC">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1.0%</w:t>
                  </w:r>
                </w:p>
              </w:tc>
            </w:tr>
            <w:tr w14:paraId="257F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026C7AE9">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100万元-500万元</w:t>
                  </w:r>
                </w:p>
              </w:tc>
              <w:tc>
                <w:tcPr>
                  <w:tcW w:w="1424" w:type="dxa"/>
                  <w:vAlign w:val="center"/>
                </w:tcPr>
                <w:p w14:paraId="2324F6E7">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1.1%</w:t>
                  </w:r>
                </w:p>
              </w:tc>
              <w:tc>
                <w:tcPr>
                  <w:tcW w:w="1280" w:type="dxa"/>
                  <w:vAlign w:val="center"/>
                </w:tcPr>
                <w:p w14:paraId="206A72E2">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0.8%</w:t>
                  </w:r>
                </w:p>
              </w:tc>
              <w:tc>
                <w:tcPr>
                  <w:tcW w:w="1458" w:type="dxa"/>
                  <w:vAlign w:val="center"/>
                </w:tcPr>
                <w:p w14:paraId="1D0B9EA5">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0.7%</w:t>
                  </w:r>
                </w:p>
              </w:tc>
            </w:tr>
            <w:tr w14:paraId="7D0A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BCB213D">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500万元-1000万元</w:t>
                  </w:r>
                </w:p>
              </w:tc>
              <w:tc>
                <w:tcPr>
                  <w:tcW w:w="1424" w:type="dxa"/>
                  <w:vAlign w:val="center"/>
                </w:tcPr>
                <w:p w14:paraId="33B63602">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0.8%</w:t>
                  </w:r>
                </w:p>
              </w:tc>
              <w:tc>
                <w:tcPr>
                  <w:tcW w:w="1280" w:type="dxa"/>
                  <w:vAlign w:val="center"/>
                </w:tcPr>
                <w:p w14:paraId="24FE0B80">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0.45%</w:t>
                  </w:r>
                </w:p>
              </w:tc>
              <w:tc>
                <w:tcPr>
                  <w:tcW w:w="1458" w:type="dxa"/>
                  <w:vAlign w:val="center"/>
                </w:tcPr>
                <w:p w14:paraId="74A3B041">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0.55%</w:t>
                  </w:r>
                </w:p>
              </w:tc>
            </w:tr>
            <w:tr w14:paraId="7DDC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581BB10">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1000万元-5000万元</w:t>
                  </w:r>
                </w:p>
              </w:tc>
              <w:tc>
                <w:tcPr>
                  <w:tcW w:w="1424" w:type="dxa"/>
                  <w:vAlign w:val="center"/>
                </w:tcPr>
                <w:p w14:paraId="67A92187">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0.5%</w:t>
                  </w:r>
                </w:p>
              </w:tc>
              <w:tc>
                <w:tcPr>
                  <w:tcW w:w="1280" w:type="dxa"/>
                  <w:vAlign w:val="center"/>
                </w:tcPr>
                <w:p w14:paraId="49874B2E">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0.25%</w:t>
                  </w:r>
                </w:p>
              </w:tc>
              <w:tc>
                <w:tcPr>
                  <w:tcW w:w="1458" w:type="dxa"/>
                  <w:vAlign w:val="center"/>
                </w:tcPr>
                <w:p w14:paraId="59E3927F">
                  <w:pPr>
                    <w:pStyle w:val="936"/>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0.35%</w:t>
                  </w:r>
                </w:p>
              </w:tc>
            </w:tr>
          </w:tbl>
          <w:p w14:paraId="7DA5B3E0">
            <w:pPr>
              <w:pStyle w:val="49"/>
              <w:pageBreakBefore w:val="0"/>
              <w:kinsoku/>
              <w:overflowPunct/>
              <w:bidi w:val="0"/>
              <w:spacing w:beforeLines="0" w:afterLines="0" w:line="440" w:lineRule="exac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w:t>
            </w:r>
            <w:r>
              <w:rPr>
                <w:rFonts w:hint="eastAsia" w:ascii="仿宋" w:hAnsi="仿宋" w:eastAsia="仿宋" w:cs="仿宋"/>
                <w:b w:val="0"/>
                <w:bCs w:val="0"/>
                <w:color w:val="auto"/>
                <w:sz w:val="24"/>
                <w:szCs w:val="24"/>
              </w:rPr>
              <w:t>招标代理服务收</w:t>
            </w:r>
            <w:r>
              <w:rPr>
                <w:rFonts w:hint="eastAsia" w:ascii="仿宋" w:hAnsi="仿宋" w:eastAsia="仿宋" w:cs="仿宋"/>
                <w:color w:val="auto"/>
                <w:sz w:val="24"/>
                <w:szCs w:val="24"/>
              </w:rPr>
              <w:t>费按差额定率累进法计算。</w:t>
            </w:r>
          </w:p>
        </w:tc>
      </w:tr>
    </w:tbl>
    <w:p w14:paraId="012F82A2">
      <w:pPr>
        <w:pStyle w:val="5"/>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60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sz w:val="30"/>
          <w:szCs w:val="30"/>
        </w:rPr>
        <w:br w:type="page"/>
      </w:r>
      <w:r>
        <w:rPr>
          <w:rStyle w:val="251"/>
          <w:rFonts w:hint="eastAsia" w:ascii="仿宋" w:hAnsi="仿宋" w:eastAsia="仿宋" w:cs="仿宋"/>
          <w:b/>
          <w:bCs/>
          <w:color w:val="auto"/>
          <w:sz w:val="24"/>
          <w:szCs w:val="24"/>
          <w:highlight w:val="none"/>
        </w:rPr>
        <w:t>一、总则</w:t>
      </w:r>
    </w:p>
    <w:p w14:paraId="151A76C1">
      <w:pPr>
        <w:pageBreakBefore w:val="0"/>
        <w:kinsoku/>
        <w:wordWrap w:val="0"/>
        <w:overflowPunct/>
        <w:topLinePunct/>
        <w:autoSpaceDE/>
        <w:autoSpaceDN/>
        <w:bidi w:val="0"/>
        <w:adjustRightInd/>
        <w:spacing w:beforeAutospacing="0" w:afterAutospacing="0" w:line="440" w:lineRule="exact"/>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（一）适用范围</w:t>
      </w:r>
    </w:p>
    <w:p w14:paraId="4F21234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仅适用于本次招标文件中采购项目的招标、投标、评标、定标、验收、合同履约、付款等行为（法律、法规另有规定的，从其规定）。</w:t>
      </w:r>
    </w:p>
    <w:p w14:paraId="6DAA1F5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（二）定义</w:t>
      </w:r>
    </w:p>
    <w:p w14:paraId="22D2782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1.“采购人”系指按政府采购有关规定，</w:t>
      </w:r>
      <w:r>
        <w:rPr>
          <w:rFonts w:hint="eastAsia" w:ascii="仿宋" w:hAnsi="仿宋" w:eastAsia="仿宋" w:cs="仿宋"/>
          <w:color w:val="auto"/>
          <w:sz w:val="24"/>
          <w:szCs w:val="24"/>
          <w:highlight w:val="none"/>
          <w:lang w:eastAsia="zh-CN"/>
        </w:rPr>
        <w:t>委托</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招标的</w:t>
      </w:r>
      <w:r>
        <w:rPr>
          <w:rFonts w:hint="eastAsia" w:cs="仿宋"/>
          <w:color w:val="auto"/>
          <w:sz w:val="24"/>
          <w:szCs w:val="24"/>
          <w:highlight w:val="none"/>
          <w:lang w:eastAsia="zh-CN"/>
        </w:rPr>
        <w:t>杭州市富阳区灵桥镇人民政府</w:t>
      </w:r>
      <w:r>
        <w:rPr>
          <w:rFonts w:hint="eastAsia" w:ascii="仿宋" w:hAnsi="仿宋" w:eastAsia="仿宋" w:cs="仿宋"/>
          <w:color w:val="auto"/>
          <w:sz w:val="24"/>
          <w:szCs w:val="24"/>
          <w:highlight w:val="none"/>
        </w:rPr>
        <w:t>。</w:t>
      </w:r>
    </w:p>
    <w:p w14:paraId="38A3A22B">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“采购代理机构”系指</w:t>
      </w:r>
      <w:r>
        <w:rPr>
          <w:rFonts w:hint="eastAsia" w:cs="仿宋"/>
          <w:color w:val="auto"/>
          <w:sz w:val="24"/>
          <w:szCs w:val="24"/>
          <w:highlight w:val="none"/>
          <w:lang w:eastAsia="zh-CN"/>
        </w:rPr>
        <w:t>建业工程咨询集团有限公司</w:t>
      </w:r>
      <w:r>
        <w:rPr>
          <w:rFonts w:hint="eastAsia" w:ascii="仿宋" w:hAnsi="仿宋" w:eastAsia="仿宋" w:cs="仿宋"/>
          <w:color w:val="auto"/>
          <w:sz w:val="24"/>
          <w:szCs w:val="24"/>
          <w:highlight w:val="none"/>
        </w:rPr>
        <w:t>。</w:t>
      </w:r>
    </w:p>
    <w:p w14:paraId="3FF1AABE">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.“投标人”系指响应招标、参加投标竞争的法人、其他组织或者自然人。</w:t>
      </w:r>
    </w:p>
    <w:p w14:paraId="57DEF0B8">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“负责人”系指法人企业的法定负责人，或其他组织为法律、行政法规规定代表单位行使职权的主要负责人，或自然人本人。</w:t>
      </w:r>
    </w:p>
    <w:p w14:paraId="53001C74">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.“产品”系指供方按招标文件规定，须向采购人提供的一切货物、材料、设备、保险、税金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31480CB8">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.“服务”系指招标文件规定投标人须承担的</w:t>
      </w:r>
      <w:r>
        <w:rPr>
          <w:rFonts w:hint="eastAsia" w:ascii="仿宋" w:hAnsi="仿宋" w:eastAsia="仿宋" w:cs="仿宋"/>
          <w:color w:val="auto"/>
          <w:sz w:val="24"/>
          <w:szCs w:val="24"/>
          <w:highlight w:val="none"/>
          <w:lang w:eastAsia="zh-CN"/>
        </w:rPr>
        <w:t>本项</w:t>
      </w:r>
      <w:r>
        <w:rPr>
          <w:rFonts w:hint="eastAsia" w:ascii="仿宋" w:hAnsi="仿宋" w:eastAsia="仿宋" w:cs="仿宋"/>
          <w:color w:val="auto"/>
          <w:sz w:val="24"/>
          <w:szCs w:val="24"/>
          <w:highlight w:val="none"/>
          <w:lang w:val="en-US" w:eastAsia="zh-CN"/>
        </w:rPr>
        <w:t>目产品的</w:t>
      </w:r>
      <w:r>
        <w:rPr>
          <w:rFonts w:hint="eastAsia" w:ascii="仿宋" w:hAnsi="仿宋" w:eastAsia="仿宋" w:cs="仿宋"/>
          <w:color w:val="auto"/>
          <w:sz w:val="24"/>
          <w:szCs w:val="24"/>
          <w:highlight w:val="none"/>
        </w:rPr>
        <w:t>安装、调试、技术协助、校准、培训、技术指导以及其他类似的义务。</w:t>
      </w:r>
    </w:p>
    <w:p w14:paraId="31E6D25E">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.“项目”系指投标人按招标文件规定向采购人提供的产品和服务</w:t>
      </w:r>
      <w:r>
        <w:rPr>
          <w:rFonts w:hint="eastAsia" w:ascii="仿宋" w:hAnsi="仿宋" w:eastAsia="仿宋" w:cs="仿宋"/>
          <w:color w:val="auto"/>
          <w:sz w:val="24"/>
          <w:szCs w:val="24"/>
          <w:highlight w:val="none"/>
          <w:lang w:eastAsia="zh-CN"/>
        </w:rPr>
        <w:t>。</w:t>
      </w:r>
    </w:p>
    <w:p w14:paraId="48B0E1A0">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649F6637">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9.“电子交易平台”是指本项目政府采购活动所依托的政府采购云平台（https://www.zcygov.cn/）。</w:t>
      </w:r>
    </w:p>
    <w:p w14:paraId="20B0A4CE">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10.“▲”系指实质性要求条款，“★”系产品采购项目中重要技术参数；</w:t>
      </w:r>
      <w:r>
        <w:rPr>
          <w:rFonts w:hint="eastAsia" w:ascii="仿宋" w:hAnsi="仿宋" w:eastAsia="仿宋" w:cs="仿宋"/>
          <w:color w:val="auto"/>
          <w:sz w:val="24"/>
          <w:szCs w:val="24"/>
          <w:highlight w:val="none"/>
        </w:rPr>
        <w:t>“</w:t>
      </w:r>
      <w:r>
        <w:rPr>
          <w:rFonts w:hint="eastAsia" w:ascii="仿宋" w:hAnsi="仿宋" w:eastAsia="仿宋" w:cs="仿宋"/>
          <w:color w:val="auto"/>
          <w:lang w:val="en-US" w:eastAsia="zh-CN"/>
        </w:rPr>
        <w:sym w:font="Wingdings 2" w:char="0052"/>
      </w:r>
      <w:r>
        <w:rPr>
          <w:rFonts w:hint="eastAsia" w:ascii="仿宋" w:hAnsi="仿宋" w:eastAsia="仿宋" w:cs="仿宋"/>
          <w:color w:val="auto"/>
          <w:sz w:val="24"/>
          <w:szCs w:val="24"/>
          <w:highlight w:val="none"/>
        </w:rPr>
        <w:t>”系指适用本项目的要求，“☐”系指不适用本项目的要求。</w:t>
      </w:r>
    </w:p>
    <w:p w14:paraId="359BD48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投标委托</w:t>
      </w:r>
    </w:p>
    <w:p w14:paraId="1CD8C3C7">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投标人可由法定代表人或其委托人进行投标，投标时须提供有效证明文件。</w:t>
      </w:r>
    </w:p>
    <w:p w14:paraId="37A3E70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投标委托若存在现场演示环节，授权代表须携带有效身份证件。如授权代表不是法定代表人（负责人）（下同），须有法定代表人出具的授权委托书（格式见附件）。</w:t>
      </w:r>
    </w:p>
    <w:p w14:paraId="42AF2D7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（四）投标费用</w:t>
      </w:r>
    </w:p>
    <w:p w14:paraId="0476DDB8">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无论投标过程和结果如何，投标人均应自行承担所有与投标有关的全部费用。</w:t>
      </w:r>
    </w:p>
    <w:p w14:paraId="1DF61A9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（五）特别说明</w:t>
      </w:r>
    </w:p>
    <w:p w14:paraId="35909282">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1.投标人应仔细阅读招标文件的所有内容，按照招标文件的要求提交投标文件，并对所提供的全部资料的真实性承担法律责任。</w:t>
      </w:r>
    </w:p>
    <w:p w14:paraId="459A73CC">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2.价格是评标的重要因素之一，但最低报价不是中标的唯一依据。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不得进行影响产品质量或者诚信履约的恶意报价。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在项目评审前准备好报价核算、报价明细、报价说明等材料，以备</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报价低于项目预算50%的，应当在报价文件中详细阐述不影响产品质量或者诚信履约的具体原因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未提供相应材料的</w:t>
      </w:r>
      <w:r>
        <w:rPr>
          <w:rFonts w:hint="eastAsia" w:ascii="仿宋" w:hAnsi="仿宋" w:eastAsia="仿宋" w:cs="仿宋"/>
          <w:color w:val="auto"/>
          <w:sz w:val="24"/>
          <w:szCs w:val="24"/>
          <w:highlight w:val="none"/>
        </w:rPr>
        <w:t>，评标委员会应当将其作为无效投标处理。</w:t>
      </w:r>
    </w:p>
    <w:p w14:paraId="255B90DE">
      <w:pPr>
        <w:pStyle w:val="5"/>
        <w:keepNext w:val="0"/>
        <w:keepLines w:val="0"/>
        <w:pageBreakBefore w:val="0"/>
        <w:kinsoku/>
        <w:overflow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二、招标文件</w:t>
      </w:r>
    </w:p>
    <w:p w14:paraId="28223247">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（一）招标文件的澄清</w:t>
      </w:r>
    </w:p>
    <w:p w14:paraId="6642146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1D4C204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2.采购代理机构将视情况确定是否有必要在开标前对招标文件进行澄清，如有必要，将通过政采云平台</w:t>
      </w:r>
      <w:r>
        <w:rPr>
          <w:rFonts w:hint="eastAsia" w:ascii="仿宋" w:hAnsi="仿宋" w:eastAsia="仿宋" w:cs="仿宋"/>
          <w:color w:val="auto"/>
          <w:sz w:val="24"/>
          <w:szCs w:val="24"/>
          <w:highlight w:val="none"/>
          <w:lang w:eastAsia="zh-CN"/>
        </w:rPr>
        <w:t>以公告形式予以澄清。</w:t>
      </w:r>
    </w:p>
    <w:p w14:paraId="0575152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（二）招标文件的修改</w:t>
      </w:r>
    </w:p>
    <w:p w14:paraId="79C7FB1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00FC4D9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2.招标文件澄清、答复、修改、补充的内容为招标文件的组成部分。当招标文件与招标文件的答复、澄清、修改、补充通知就同一内容的表述不一致时，以最后发出的公告为准。</w:t>
      </w:r>
    </w:p>
    <w:p w14:paraId="1A268D4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E62EBA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4.更正公告的内容将作为招标文件的组成部分，对所有投标人均具有约束力。</w:t>
      </w:r>
    </w:p>
    <w:p w14:paraId="6BFBF29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▲投标文件未按招标文件的最终澄清、修改的内容进行编制的，</w:t>
      </w:r>
      <w:r>
        <w:rPr>
          <w:rFonts w:hint="eastAsia" w:ascii="仿宋" w:hAnsi="仿宋" w:eastAsia="仿宋" w:cs="仿宋"/>
          <w:b/>
          <w:bCs/>
          <w:color w:val="auto"/>
          <w:sz w:val="24"/>
          <w:szCs w:val="24"/>
          <w:highlight w:val="none"/>
          <w:lang w:eastAsia="zh-CN"/>
        </w:rPr>
        <w:t>又不符合实质性要求的，</w:t>
      </w:r>
      <w:r>
        <w:rPr>
          <w:rFonts w:hint="eastAsia" w:ascii="仿宋" w:hAnsi="仿宋" w:eastAsia="仿宋" w:cs="仿宋"/>
          <w:b/>
          <w:bCs/>
          <w:color w:val="auto"/>
          <w:sz w:val="24"/>
          <w:szCs w:val="24"/>
          <w:highlight w:val="none"/>
        </w:rPr>
        <w:t>投标无效。</w:t>
      </w:r>
    </w:p>
    <w:p w14:paraId="6BA3BB73">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w:t>
      </w:r>
    </w:p>
    <w:p w14:paraId="2A496C6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C5C2E9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投标人进行电子投标应安装客户端软件—“政采云电子交易客户端”，并按照招标文件和电子交易平台的要求编制并加密投标文件。</w:t>
      </w:r>
      <w:r>
        <w:rPr>
          <w:rFonts w:hint="eastAsia" w:ascii="仿宋" w:hAnsi="仿宋" w:eastAsia="仿宋" w:cs="仿宋"/>
          <w:b/>
          <w:bCs/>
          <w:color w:val="auto"/>
          <w:sz w:val="24"/>
          <w:szCs w:val="24"/>
          <w:highlight w:val="none"/>
        </w:rPr>
        <w:t>投标人未按规定加密的投标文件，电子交易平台将拒收并提示。</w:t>
      </w:r>
    </w:p>
    <w:p w14:paraId="575780D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使用“政采云电子交易客户端”需要提前申领CA数字证书，申领流程请自行前往“浙江政府采购网-下载专区-电子交易客户端-CA驱动和申领流程”进行查阅。</w:t>
      </w:r>
    </w:p>
    <w:p w14:paraId="13491537">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（一）投标文件的语言及计量</w:t>
      </w:r>
    </w:p>
    <w:p w14:paraId="38FD3F3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73AF63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2.投标文件中如附有外文资料，须逐一对应翻译成中文汉语并附在相关外文资料后面。</w:t>
      </w:r>
      <w:r>
        <w:rPr>
          <w:rFonts w:hint="eastAsia" w:ascii="仿宋" w:hAnsi="仿宋" w:eastAsia="仿宋" w:cs="仿宋"/>
          <w:b/>
          <w:bCs/>
          <w:color w:val="auto"/>
          <w:sz w:val="24"/>
          <w:szCs w:val="24"/>
          <w:highlight w:val="none"/>
        </w:rPr>
        <w:t>▲不提供准确翻译资料的，投标无效。</w:t>
      </w:r>
    </w:p>
    <w:p w14:paraId="5A77F8E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3.投标计量单位，招标文件已有明确规定的，使用招标文件规定的计量单位；招标文件没有规定的，应采用中华人民共和国法定计量单位（货币单位：人民币元）。</w:t>
      </w:r>
    </w:p>
    <w:p w14:paraId="5017BEC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（二）投标文件的组成</w:t>
      </w:r>
    </w:p>
    <w:p w14:paraId="52E5284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投标文件为电子投标文件。电子投标文件，按“政采云供应商项目采购-电子招投标操作指南”及本招标文件要求制作、加密并递交。电子投标文件由资格文件、商务及技术文件和报价文件组成。</w:t>
      </w:r>
    </w:p>
    <w:p w14:paraId="29FC91A5">
      <w:pPr>
        <w:numPr>
          <w:ilvl w:val="0"/>
          <w:numId w:val="9"/>
        </w:numPr>
        <w:tabs>
          <w:tab w:val="left" w:pos="0"/>
          <w:tab w:val="clear" w:pos="42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资格文件</w:t>
      </w:r>
    </w:p>
    <w:p w14:paraId="29C9D5E3">
      <w:pPr>
        <w:ind w:firstLine="480"/>
        <w:rPr>
          <w:rFonts w:hint="eastAsia" w:ascii="仿宋" w:hAnsi="仿宋" w:cs="仿宋"/>
          <w:color w:val="auto"/>
          <w:szCs w:val="24"/>
          <w:highlight w:val="none"/>
        </w:rPr>
      </w:pPr>
      <w:r>
        <w:rPr>
          <w:rFonts w:hint="eastAsia" w:ascii="仿宋" w:hAnsi="仿宋" w:cs="仿宋"/>
          <w:color w:val="auto"/>
          <w:szCs w:val="24"/>
          <w:highlight w:val="none"/>
        </w:rPr>
        <w:t>证明其符合《中华人民共和国政府采购法》规定的投标人基本条件和采购项目对投标人的特定条件（</w:t>
      </w:r>
      <w:r>
        <w:rPr>
          <w:rFonts w:hint="eastAsia" w:ascii="仿宋" w:hAnsi="仿宋" w:cs="仿宋"/>
          <w:color w:val="auto"/>
          <w:szCs w:val="24"/>
          <w:highlight w:val="none"/>
          <w:lang w:eastAsia="zh-CN"/>
        </w:rPr>
        <w:t>如</w:t>
      </w:r>
      <w:r>
        <w:rPr>
          <w:rFonts w:hint="eastAsia" w:ascii="仿宋" w:hAnsi="仿宋" w:cs="仿宋"/>
          <w:color w:val="auto"/>
          <w:szCs w:val="24"/>
          <w:highlight w:val="none"/>
        </w:rPr>
        <w:t>项目要求）的有关资格证明文件。（以联合体形式进行政府采购的，参加联合体的投标人均应当提供）</w:t>
      </w:r>
    </w:p>
    <w:p w14:paraId="02BAA626">
      <w:pPr>
        <w:ind w:firstLine="480"/>
        <w:rPr>
          <w:rFonts w:hint="eastAsia" w:ascii="仿宋" w:hAnsi="仿宋" w:cs="仿宋"/>
          <w:color w:val="auto"/>
          <w:szCs w:val="24"/>
          <w:highlight w:val="none"/>
        </w:rPr>
      </w:pPr>
      <w:r>
        <w:rPr>
          <w:rFonts w:hint="eastAsia" w:ascii="仿宋" w:hAnsi="仿宋" w:cs="仿宋"/>
          <w:color w:val="auto"/>
          <w:szCs w:val="24"/>
          <w:highlight w:val="none"/>
        </w:rPr>
        <w:t>（1）符合参加政府采购活动应当具备的一般条件的承诺函（格式见附件）；</w:t>
      </w:r>
    </w:p>
    <w:p w14:paraId="56E412EF">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）联合协议（若有）（格式见附件）；</w:t>
      </w:r>
    </w:p>
    <w:p w14:paraId="1E34108B">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）落实政府采购政策需满足的资格要求（若有）（格式见附件）；</w:t>
      </w:r>
    </w:p>
    <w:p w14:paraId="5A2F5335">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）特定资格条件要求的资质文件（若有）；</w:t>
      </w:r>
    </w:p>
    <w:p w14:paraId="31C69834">
      <w:pPr>
        <w:ind w:firstLine="480"/>
        <w:rPr>
          <w:rFonts w:hint="eastAsia" w:ascii="仿宋" w:hAnsi="仿宋" w:eastAsia="仿宋" w:cs="仿宋"/>
          <w:strike w:val="0"/>
          <w:dstrike w:val="0"/>
          <w:color w:val="auto"/>
          <w:szCs w:val="24"/>
          <w:highlight w:val="none"/>
          <w:lang w:eastAsia="zh-CN"/>
        </w:rPr>
      </w:pPr>
      <w:r>
        <w:rPr>
          <w:rFonts w:hint="eastAsia" w:ascii="仿宋" w:hAnsi="仿宋" w:cs="仿宋"/>
          <w:strike w:val="0"/>
          <w:dstrike w:val="0"/>
          <w:color w:val="auto"/>
          <w:szCs w:val="24"/>
          <w:highlight w:val="none"/>
          <w:lang w:eastAsia="zh-CN"/>
        </w:rPr>
        <w:t>（</w:t>
      </w:r>
      <w:r>
        <w:rPr>
          <w:rFonts w:hint="eastAsia" w:ascii="仿宋" w:hAnsi="仿宋" w:cs="仿宋"/>
          <w:strike w:val="0"/>
          <w:dstrike w:val="0"/>
          <w:color w:val="auto"/>
          <w:szCs w:val="24"/>
          <w:highlight w:val="none"/>
          <w:lang w:val="en-US" w:eastAsia="zh-CN"/>
        </w:rPr>
        <w:t>5</w:t>
      </w:r>
      <w:r>
        <w:rPr>
          <w:rFonts w:hint="eastAsia" w:ascii="仿宋" w:hAnsi="仿宋" w:cs="仿宋"/>
          <w:strike w:val="0"/>
          <w:dstrike w:val="0"/>
          <w:color w:val="auto"/>
          <w:szCs w:val="24"/>
          <w:highlight w:val="none"/>
          <w:lang w:eastAsia="zh-CN"/>
        </w:rPr>
        <w:t>）</w:t>
      </w:r>
      <w:r>
        <w:rPr>
          <w:rFonts w:hint="eastAsia" w:ascii="仿宋" w:hAnsi="仿宋" w:cs="仿宋"/>
          <w:strike w:val="0"/>
          <w:dstrike w:val="0"/>
          <w:color w:val="auto"/>
          <w:szCs w:val="24"/>
          <w:highlight w:val="none"/>
        </w:rPr>
        <w:t>供应商为其他组织（即不是自然人、法人）的，提供</w:t>
      </w:r>
      <w:r>
        <w:rPr>
          <w:rFonts w:hint="eastAsia" w:ascii="仿宋" w:hAnsi="仿宋" w:cs="仿宋"/>
          <w:strike w:val="0"/>
          <w:dstrike w:val="0"/>
          <w:color w:val="auto"/>
          <w:szCs w:val="24"/>
          <w:highlight w:val="none"/>
          <w:lang w:eastAsia="zh-CN"/>
        </w:rPr>
        <w:t>具有独立承担民事责任能力的证明材料或政策依据（若有）；</w:t>
      </w:r>
    </w:p>
    <w:p w14:paraId="0E7B65C7">
      <w:pPr>
        <w:numPr>
          <w:ilvl w:val="0"/>
          <w:numId w:val="9"/>
        </w:numPr>
        <w:tabs>
          <w:tab w:val="left" w:pos="0"/>
          <w:tab w:val="clear" w:pos="42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商务及技术文件</w:t>
      </w:r>
    </w:p>
    <w:p w14:paraId="516E4800">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3B440539">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7849A9EE">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）分包意向协议（若有）（格式见附件）；</w:t>
      </w:r>
    </w:p>
    <w:p w14:paraId="5E96460F">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）符合性审查资料（格式见附件）；</w:t>
      </w:r>
    </w:p>
    <w:p w14:paraId="3F45FE9B">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）评标标准相应的商务技术资料（格式见附件）；</w:t>
      </w:r>
    </w:p>
    <w:p w14:paraId="238B0CC8">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）投标标的清单（格式见附件）；</w:t>
      </w:r>
    </w:p>
    <w:p w14:paraId="4D7B6B65">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）商务技术偏离表（格式见附件）；</w:t>
      </w:r>
    </w:p>
    <w:p w14:paraId="0F20C59C">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lang w:val="en-US" w:eastAsia="zh-CN"/>
        </w:rPr>
        <w:t>8</w:t>
      </w:r>
      <w:r>
        <w:rPr>
          <w:rFonts w:hint="eastAsia" w:ascii="仿宋" w:hAnsi="仿宋" w:cs="仿宋"/>
          <w:color w:val="auto"/>
          <w:szCs w:val="24"/>
          <w:highlight w:val="none"/>
          <w:lang w:val="zh-CN"/>
        </w:rPr>
        <w:t>）政府采购供应商廉洁自律承诺书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37984063">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ind w:leftChars="0" w:firstLine="482"/>
        <w:textAlignment w:val="auto"/>
        <w:rPr>
          <w:rFonts w:hint="eastAsia" w:ascii="仿宋" w:hAnsi="仿宋" w:cs="仿宋"/>
          <w:color w:val="auto"/>
          <w:highlight w:val="none"/>
        </w:rPr>
      </w:pPr>
      <w:r>
        <w:rPr>
          <w:rFonts w:hint="eastAsia" w:ascii="仿宋" w:hAnsi="仿宋" w:cs="仿宋"/>
          <w:b/>
          <w:bCs/>
          <w:color w:val="auto"/>
          <w:szCs w:val="24"/>
          <w:highlight w:val="none"/>
        </w:rPr>
        <w:t>报价文件</w:t>
      </w:r>
      <w:r>
        <w:rPr>
          <w:rFonts w:hint="eastAsia" w:ascii="仿宋" w:hAnsi="仿宋" w:cs="仿宋"/>
          <w:b/>
          <w:bCs/>
          <w:color w:val="auto"/>
          <w:szCs w:val="24"/>
          <w:highlight w:val="none"/>
          <w:lang w:eastAsia="zh-CN"/>
        </w:rPr>
        <w:t>：</w:t>
      </w:r>
    </w:p>
    <w:p w14:paraId="0E28D6F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720" w:firstLineChars="300"/>
        <w:textAlignment w:val="auto"/>
        <w:rPr>
          <w:rFonts w:hint="eastAsia" w:ascii="仿宋" w:hAnsi="仿宋" w:cs="仿宋"/>
          <w:color w:val="auto"/>
          <w:highlight w:val="none"/>
        </w:rPr>
      </w:pPr>
      <w:r>
        <w:rPr>
          <w:rFonts w:hint="eastAsia" w:cs="仿宋"/>
          <w:color w:val="auto"/>
          <w:highlight w:val="none"/>
          <w:lang w:eastAsia="zh-CN"/>
        </w:rPr>
        <w:t>（</w:t>
      </w:r>
      <w:r>
        <w:rPr>
          <w:rFonts w:hint="eastAsia" w:cs="仿宋"/>
          <w:color w:val="auto"/>
          <w:highlight w:val="none"/>
          <w:lang w:val="en-US" w:eastAsia="zh-CN"/>
        </w:rPr>
        <w:t>1）</w:t>
      </w:r>
      <w:r>
        <w:rPr>
          <w:rFonts w:hint="eastAsia" w:ascii="仿宋" w:hAnsi="仿宋" w:cs="仿宋"/>
          <w:color w:val="auto"/>
          <w:highlight w:val="none"/>
        </w:rPr>
        <w:t>开标一览表（报价表）（格式见附件）；</w:t>
      </w:r>
    </w:p>
    <w:p w14:paraId="3507F1DB">
      <w:pPr>
        <w:numPr>
          <w:ilvl w:val="0"/>
          <w:numId w:val="0"/>
        </w:numPr>
        <w:tabs>
          <w:tab w:val="left" w:pos="0"/>
        </w:tabs>
        <w:ind w:firstLine="480" w:firstLineChars="200"/>
        <w:rPr>
          <w:rFonts w:hint="eastAsia" w:ascii="仿宋" w:hAnsi="仿宋" w:cs="仿宋"/>
          <w:color w:val="auto"/>
          <w:highlight w:val="none"/>
          <w:lang w:eastAsia="zh-CN"/>
        </w:rPr>
      </w:pPr>
      <w:r>
        <w:rPr>
          <w:rFonts w:hint="eastAsia" w:ascii="仿宋" w:hAnsi="仿宋" w:cs="仿宋"/>
          <w:color w:val="auto"/>
          <w:highlight w:val="none"/>
          <w:lang w:eastAsia="zh-CN"/>
        </w:rPr>
        <w:t>注：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14:paraId="79D4CBCC">
      <w:pPr>
        <w:numPr>
          <w:ilvl w:val="0"/>
          <w:numId w:val="0"/>
        </w:numPr>
        <w:tabs>
          <w:tab w:val="left" w:pos="0"/>
        </w:tabs>
        <w:ind w:firstLine="482" w:firstLineChars="200"/>
        <w:rPr>
          <w:rFonts w:hint="eastAsia" w:ascii="仿宋" w:hAnsi="仿宋" w:cs="仿宋"/>
          <w:b/>
          <w:bCs/>
          <w:color w:val="auto"/>
          <w:highlight w:val="none"/>
          <w:lang w:eastAsia="zh-CN"/>
        </w:rPr>
      </w:pPr>
      <w:r>
        <w:rPr>
          <w:rFonts w:hint="eastAsia" w:ascii="仿宋" w:hAnsi="仿宋" w:cs="仿宋"/>
          <w:b/>
          <w:bCs/>
          <w:color w:val="auto"/>
          <w:highlight w:val="none"/>
          <w:lang w:eastAsia="zh-CN"/>
        </w:rPr>
        <w:t>投标文件含有采购人不能接受的附加条件的，投标无效；</w:t>
      </w:r>
    </w:p>
    <w:p w14:paraId="6037DE10">
      <w:pPr>
        <w:numPr>
          <w:ilvl w:val="0"/>
          <w:numId w:val="0"/>
        </w:numPr>
        <w:tabs>
          <w:tab w:val="left" w:pos="0"/>
        </w:tabs>
        <w:ind w:firstLine="482" w:firstLineChars="200"/>
        <w:rPr>
          <w:rFonts w:hint="eastAsia" w:ascii="仿宋" w:hAnsi="仿宋" w:cs="仿宋"/>
          <w:b/>
          <w:bCs/>
          <w:color w:val="auto"/>
          <w:highlight w:val="none"/>
          <w:lang w:eastAsia="zh-CN"/>
        </w:rPr>
      </w:pPr>
      <w:r>
        <w:rPr>
          <w:rFonts w:hint="eastAsia" w:ascii="仿宋" w:hAnsi="仿宋" w:cs="仿宋"/>
          <w:b/>
          <w:bCs/>
          <w:color w:val="auto"/>
          <w:highlight w:val="none"/>
          <w:lang w:eastAsia="zh-CN"/>
        </w:rPr>
        <w:t>投标人提供虚假材料投标的，投标无效；</w:t>
      </w:r>
    </w:p>
    <w:p w14:paraId="1CDEFE87">
      <w:pPr>
        <w:numPr>
          <w:ilvl w:val="0"/>
          <w:numId w:val="0"/>
        </w:numPr>
        <w:tabs>
          <w:tab w:val="left" w:pos="0"/>
        </w:tabs>
        <w:ind w:firstLine="482" w:firstLineChars="200"/>
        <w:rPr>
          <w:rFonts w:hint="eastAsia" w:ascii="仿宋" w:hAnsi="仿宋" w:eastAsia="仿宋" w:cs="仿宋"/>
          <w:b/>
          <w:bCs/>
          <w:color w:val="auto"/>
          <w:highlight w:val="none"/>
          <w:lang w:eastAsia="zh-CN"/>
        </w:rPr>
      </w:pPr>
      <w:r>
        <w:rPr>
          <w:rFonts w:hint="eastAsia" w:ascii="仿宋" w:hAnsi="仿宋" w:cs="仿宋"/>
          <w:b/>
          <w:bCs/>
          <w:color w:val="auto"/>
          <w:highlight w:val="none"/>
          <w:lang w:eastAsia="zh-CN"/>
        </w:rPr>
        <w:t>投标人可事先在公开官网查询、核对相关证书和报告内容，确保投标（响应）文件资料准确无误。投标人应对投标文件中材料的真实性、合法性负责。</w:t>
      </w:r>
    </w:p>
    <w:p w14:paraId="32929C1C">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（三）投标文件的编制、签署</w:t>
      </w:r>
    </w:p>
    <w:p w14:paraId="306F1AE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组成投标文件的各项资料均应遵守本条：</w:t>
      </w:r>
    </w:p>
    <w:p w14:paraId="53E315A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w:t>
      </w: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w:t>
      </w:r>
    </w:p>
    <w:p w14:paraId="705FDC4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zh-CN"/>
        </w:rPr>
        <w:t>各投标人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4"/>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4"/>
          <w:highlight w:val="none"/>
        </w:rPr>
        <w:t>▲投标文件未按规定的格式编制，</w:t>
      </w:r>
      <w:r>
        <w:rPr>
          <w:rFonts w:hint="eastAsia" w:ascii="仿宋" w:hAnsi="仿宋" w:eastAsia="仿宋" w:cs="仿宋"/>
          <w:b/>
          <w:bCs/>
          <w:color w:val="auto"/>
          <w:kern w:val="0"/>
          <w:sz w:val="24"/>
          <w:szCs w:val="24"/>
          <w:highlight w:val="none"/>
          <w:lang w:val="en-US" w:eastAsia="zh-CN"/>
        </w:rPr>
        <w:t>导致影响评标的，</w:t>
      </w:r>
      <w:r>
        <w:rPr>
          <w:rFonts w:hint="eastAsia" w:ascii="仿宋" w:hAnsi="仿宋" w:eastAsia="仿宋" w:cs="仿宋"/>
          <w:b/>
          <w:bCs/>
          <w:color w:val="auto"/>
          <w:kern w:val="0"/>
          <w:sz w:val="24"/>
          <w:szCs w:val="24"/>
          <w:highlight w:val="none"/>
        </w:rPr>
        <w:t>投标无效；</w:t>
      </w:r>
    </w:p>
    <w:p w14:paraId="5722BEDE">
      <w:pPr>
        <w:pageBreakBefore w:val="0"/>
        <w:widowControl/>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投标文件的签署、盖章：</w:t>
      </w:r>
    </w:p>
    <w:p w14:paraId="0096D43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rPr>
        <w:t>投标文件按照招标文件格式要求进行签署、盖章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其中电子投标文件中所须加盖公章部分均采用CA签章</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color w:val="auto"/>
          <w:sz w:val="24"/>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4"/>
          <w:highlight w:val="none"/>
        </w:rPr>
        <w:t>投标人的投标文件未按照招标文件要求签署、盖章的，其投标无效</w:t>
      </w:r>
      <w:r>
        <w:rPr>
          <w:rFonts w:hint="eastAsia" w:ascii="仿宋" w:hAnsi="仿宋" w:eastAsia="仿宋" w:cs="仿宋"/>
          <w:b/>
          <w:bCs/>
          <w:color w:val="auto"/>
          <w:kern w:val="0"/>
          <w:sz w:val="24"/>
          <w:szCs w:val="24"/>
          <w:highlight w:val="none"/>
          <w:lang w:eastAsia="zh-CN"/>
        </w:rPr>
        <w:t>。</w:t>
      </w:r>
    </w:p>
    <w:p w14:paraId="377CC7C2">
      <w:pPr>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为确保网上操作合法、有效和安全，投标人应当在投标截止时间前完成在“政府采购云平台”的身份认证，确保在电子投标过程中能够对相关数据电文进行加密和使用电子签名。</w:t>
      </w:r>
    </w:p>
    <w:p w14:paraId="6D8546B4">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0F306E9C">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color w:val="auto"/>
          <w:kern w:val="0"/>
          <w:sz w:val="24"/>
          <w:szCs w:val="24"/>
          <w:highlight w:val="none"/>
        </w:rPr>
        <w:t>资格文件、商务及技术文件中不得出现投标报价等价格信息，否则按无效标处理。</w:t>
      </w:r>
    </w:p>
    <w:p w14:paraId="249004F9">
      <w:pPr>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szCs w:val="24"/>
          <w:highlight w:val="none"/>
        </w:rPr>
        <w:t>。投标文件因字迹潦草或表达不清所引起的后果由投标人负责。</w:t>
      </w:r>
    </w:p>
    <w:p w14:paraId="3B2725E5">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（四）投标报价</w:t>
      </w:r>
      <w:r>
        <w:rPr>
          <w:rFonts w:hint="eastAsia" w:ascii="仿宋" w:hAnsi="仿宋" w:eastAsia="仿宋" w:cs="仿宋"/>
          <w:color w:val="auto"/>
          <w:sz w:val="24"/>
          <w:szCs w:val="24"/>
          <w:highlight w:val="none"/>
          <w:lang w:val="en-US" w:eastAsia="zh-CN"/>
        </w:rPr>
        <w:t xml:space="preserve">                                          </w:t>
      </w:r>
    </w:p>
    <w:p w14:paraId="0F5105DA">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1.所有投标报价均以人民币元为计算单位。投标报价应是唯一的，采购人将拒绝有选择的报价，投标报价应按招标文件中相关附表格式填报。</w:t>
      </w:r>
    </w:p>
    <w:p w14:paraId="48318B2C">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2.投标价格应该已经扣除所有同业折扣以及现金折扣。投标报价应包括所需缴纳的所有税费、项目实施所需的一切费用。</w:t>
      </w:r>
    </w:p>
    <w:p w14:paraId="337414F4">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5C3FC92F">
      <w:pPr>
        <w:pStyle w:val="6"/>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（五）投标文件的递交</w:t>
      </w:r>
    </w:p>
    <w:p w14:paraId="0E6F00AF">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投标文件的递交、补充、修改和撤回</w:t>
      </w:r>
    </w:p>
    <w:p w14:paraId="1B718DAF">
      <w:pPr>
        <w:pageBreakBefore w:val="0"/>
        <w:tabs>
          <w:tab w:val="left" w:pos="0"/>
        </w:tabs>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3EFAB3C">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25F732B4">
      <w:pPr>
        <w:pStyle w:val="479"/>
        <w:pageBreakBefore w:val="0"/>
        <w:kinsoku/>
        <w:overflow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3.投标截止时间和有效时间</w:t>
      </w:r>
    </w:p>
    <w:p w14:paraId="45254486">
      <w:pPr>
        <w:pStyle w:val="479"/>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投标截止时间见前附表</w:t>
      </w:r>
      <w:r>
        <w:rPr>
          <w:rFonts w:hint="eastAsia" w:ascii="仿宋" w:hAnsi="仿宋" w:eastAsia="仿宋" w:cs="仿宋"/>
          <w:color w:val="auto"/>
          <w:sz w:val="24"/>
          <w:szCs w:val="24"/>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296A67BC">
      <w:pPr>
        <w:pStyle w:val="479"/>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（2）投标截止时间后，投标人登录政采云平台，用“项目采购-开标评标”功能对电子投标文件进行在线解密。</w:t>
      </w:r>
      <w:r>
        <w:rPr>
          <w:rFonts w:hint="eastAsia" w:ascii="仿宋" w:hAnsi="仿宋" w:eastAsia="仿宋" w:cs="仿宋"/>
          <w:b/>
          <w:bCs/>
          <w:color w:val="auto"/>
          <w:sz w:val="24"/>
          <w:szCs w:val="24"/>
          <w:highlight w:val="none"/>
        </w:rPr>
        <w:t>在线解密电子投标文件时间为开标时间起30分钟内。</w:t>
      </w:r>
    </w:p>
    <w:p w14:paraId="0AF0E8F7">
      <w:pPr>
        <w:pStyle w:val="479"/>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投标有效期为从提交投标文件的截止之日起90天。</w:t>
      </w:r>
      <w:r>
        <w:rPr>
          <w:rFonts w:hint="eastAsia" w:ascii="仿宋" w:hAnsi="仿宋" w:eastAsia="仿宋" w:cs="仿宋"/>
          <w:b/>
          <w:bCs w:val="0"/>
          <w:color w:val="auto"/>
          <w:sz w:val="24"/>
          <w:szCs w:val="24"/>
          <w:highlight w:val="none"/>
        </w:rPr>
        <w:t>▲投标人的投标文件中承诺的投标有效期少于招标文件中载明的投标有效期的，投标无效。</w:t>
      </w:r>
      <w:r>
        <w:rPr>
          <w:rFonts w:hint="eastAsia" w:ascii="仿宋" w:hAnsi="仿宋" w:eastAsia="仿宋" w:cs="仿宋"/>
          <w:color w:val="auto"/>
          <w:sz w:val="24"/>
          <w:szCs w:val="24"/>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3ADBCDF7">
      <w:pPr>
        <w:pStyle w:val="5"/>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14FF9520">
      <w:pPr>
        <w:pStyle w:val="5"/>
        <w:keepNext w:val="0"/>
        <w:keepLines w:val="0"/>
        <w:pageBreakBefore w:val="0"/>
        <w:kinsoku/>
        <w:overflow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四、开标</w:t>
      </w:r>
    </w:p>
    <w:p w14:paraId="7CAD998C">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按照招标文件规定的时间地点通过电子交易平台组织开标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各投标人法定代表人（负责人）或其授权代表应准时参与在线电子投标，否则事后不得对采购相关人员、开标过程和开标结果提出异议。</w:t>
      </w:r>
    </w:p>
    <w:p w14:paraId="781EB6B5">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开标会由采购代理机构主持，</w:t>
      </w:r>
      <w:r>
        <w:rPr>
          <w:rFonts w:hint="eastAsia" w:ascii="仿宋" w:hAnsi="仿宋" w:eastAsia="仿宋" w:cs="仿宋"/>
          <w:color w:val="auto"/>
          <w:sz w:val="24"/>
          <w:szCs w:val="24"/>
          <w:highlight w:val="none"/>
          <w:u w:val="none"/>
          <w:lang w:eastAsia="zh-CN"/>
        </w:rPr>
        <w:t>在电子交易平台进行。</w:t>
      </w:r>
    </w:p>
    <w:p w14:paraId="62C2C46E">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lang w:val="en-US" w:eastAsia="zh-CN"/>
        </w:rPr>
        <w:t>开标时，</w:t>
      </w:r>
      <w:r>
        <w:rPr>
          <w:rFonts w:hint="eastAsia" w:ascii="仿宋" w:hAnsi="仿宋" w:eastAsia="仿宋" w:cs="仿宋"/>
          <w:color w:val="auto"/>
          <w:sz w:val="24"/>
          <w:szCs w:val="24"/>
          <w:highlight w:val="none"/>
        </w:rPr>
        <w:t>电子交易平台按开标时间自动提取所有投标文件，采购代理机构依托电子交易平台发起开始解密指令，投标人按照平台提示和招标文件的规定在30分钟内完成在线解密。</w:t>
      </w:r>
      <w:r>
        <w:rPr>
          <w:rFonts w:hint="eastAsia" w:ascii="仿宋" w:hAnsi="仿宋" w:eastAsia="仿宋" w:cs="仿宋"/>
          <w:b/>
          <w:bCs/>
          <w:color w:val="auto"/>
          <w:sz w:val="24"/>
          <w:szCs w:val="24"/>
          <w:highlight w:val="none"/>
        </w:rPr>
        <w:t>所有投标人均应当准时在线参加，投标人不足3家的，不得开标。</w:t>
      </w:r>
    </w:p>
    <w:p w14:paraId="5210814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14:paraId="481E2D8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特别说明：</w:t>
      </w:r>
    </w:p>
    <w:p w14:paraId="5E1383F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1、政采云公司如对电子化开标及评审程序有调整的，按调整后的程序操作。</w:t>
      </w:r>
    </w:p>
    <w:p w14:paraId="13C48C6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2、目前政府采购全流程电子化交易，投标人须在规定时间内自行解密。</w:t>
      </w:r>
    </w:p>
    <w:p w14:paraId="28BC742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3、本项目原则上采用政采云电子招投标开标及评审程序，但有下情形之一的，按以下情况处理：</w:t>
      </w:r>
    </w:p>
    <w:p w14:paraId="1470304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（1）若个别投标人在规定时间内无法解密或解密失败的，作无效投标处理。解密成功的投标人不足三家的，本项目重新组织采购活动。</w:t>
      </w:r>
    </w:p>
    <w:p w14:paraId="21605A1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（2）若因政采云平台原因无法读取或电子开评标无法正常进行，采购代理机构将情况上报行业监管部门同意后，重新组织采购活动。</w:t>
      </w:r>
    </w:p>
    <w:p w14:paraId="00774895">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五、评标</w:t>
      </w:r>
    </w:p>
    <w:p w14:paraId="5B9A6440">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14:paraId="577C8344">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1.评标委员会的组成。</w:t>
      </w:r>
      <w:r>
        <w:rPr>
          <w:rFonts w:hint="eastAsia" w:ascii="仿宋" w:hAnsi="仿宋" w:eastAsia="仿宋" w:cs="仿宋"/>
          <w:color w:val="auto"/>
          <w:sz w:val="24"/>
          <w:szCs w:val="24"/>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32053CF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2.评标委员会组成人员的回避。</w:t>
      </w:r>
      <w:r>
        <w:rPr>
          <w:rFonts w:hint="eastAsia" w:ascii="仿宋" w:hAnsi="仿宋" w:eastAsia="仿宋" w:cs="仿宋"/>
          <w:color w:val="auto"/>
          <w:sz w:val="24"/>
          <w:szCs w:val="24"/>
          <w:highlight w:val="none"/>
        </w:rPr>
        <w:t>在政府采购活动中，评标委员会的组成人员与供应商有下列利害关系之一的，应当回避：</w:t>
      </w:r>
    </w:p>
    <w:p w14:paraId="42230B3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14:paraId="7E067CA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14:paraId="7D39AF8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14:paraId="7E45E9B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14:paraId="047E8E9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14:paraId="29DA0E8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3.评标委员会负责具体评标事务，并独立履行下列职责：</w:t>
      </w:r>
    </w:p>
    <w:p w14:paraId="45B49E9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（1）审查、评价投标文件是否符合招标文件的商务、技术等实质性要求；</w:t>
      </w:r>
    </w:p>
    <w:p w14:paraId="7001E89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（2）要求投标人对投标文件有关事项作出澄清或者说明；</w:t>
      </w:r>
    </w:p>
    <w:p w14:paraId="5513D96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（3）对投标文件进行比较和评价；</w:t>
      </w:r>
    </w:p>
    <w:p w14:paraId="7C08E8E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（4）确定中标候选人名单，以及根据采购人委托直接确定中标人；</w:t>
      </w:r>
    </w:p>
    <w:p w14:paraId="277460C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（5）向采购人或者有关部门报告评标中发现的违法行为；</w:t>
      </w:r>
    </w:p>
    <w:p w14:paraId="3FD8D0A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（6）法律、法规、规章、招标文件等规定的其它事项。</w:t>
      </w:r>
    </w:p>
    <w:p w14:paraId="1BE3C7E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4.评标委员会及其成员不得有下列行为：</w:t>
      </w:r>
    </w:p>
    <w:p w14:paraId="2C03F86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（1）确定参与评标至评标结束前私自接触投标人；</w:t>
      </w:r>
    </w:p>
    <w:p w14:paraId="32C54D1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（2）接受投标人提出的与投标文件不一致的澄清或者说明，《政府采购货物和服务招标投标管理办法》（财政部令第87号）第五十一条规定的情形除外；</w:t>
      </w:r>
    </w:p>
    <w:p w14:paraId="3EB7741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（3）违反评标纪律发表倾向性意见或者征询采购人的倾向性意见；</w:t>
      </w:r>
    </w:p>
    <w:p w14:paraId="36D1864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（4）对需要专业判断的主观评审因素协商评分；</w:t>
      </w:r>
    </w:p>
    <w:p w14:paraId="05C865D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（5）在评标过程中擅离职守，影响评标程序正常进行的；</w:t>
      </w:r>
    </w:p>
    <w:p w14:paraId="3F43FC6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（6）记录、复制或者带走任何评标资料；</w:t>
      </w:r>
    </w:p>
    <w:p w14:paraId="06092C2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（7）其他不遵守评标纪律的行为。评标委员会成员有（1）-（5）行为之一的，其评审意见无效，并不得获取评审劳务报酬和报销异地评审差旅费。</w:t>
      </w:r>
    </w:p>
    <w:p w14:paraId="0A35DD7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（二）评标原则</w:t>
      </w:r>
    </w:p>
    <w:p w14:paraId="2F8C923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1.评标委员会必须公平、公正、客观，不带任何倾向性和启发性；按照招标文件的要求和条件进行评标；客观、公正地对待所有投标人，对所有投标评审，均采用相同的程序和标准。</w:t>
      </w:r>
    </w:p>
    <w:p w14:paraId="0FBF765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21E66D8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023AB71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4.在开标、评标期间，任何单位和个人不得干扰、影响评标的正常进行，投标人不得向评标委员会成员询问评标情况，不得进行旨在影响评标结果的活动，否则将废除其投标资格。</w:t>
      </w:r>
    </w:p>
    <w:p w14:paraId="726C23A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5、评标方法及评分标准等，详见招标文件“第三章  评标办法及评分标准”。</w:t>
      </w:r>
    </w:p>
    <w:p w14:paraId="0FEB13B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（三）评标程序</w:t>
      </w:r>
    </w:p>
    <w:p w14:paraId="09C6A92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本项目评标一般将按以下程序进行：投标文件初审、样品评审（若有）、投标文件的澄清、商务及技术文件的比较与评价、报价文件的比较与评审、推荐中标候选人和编写评标报告等。</w:t>
      </w:r>
    </w:p>
    <w:p w14:paraId="5DACBB2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1.投标文件初审</w:t>
      </w:r>
    </w:p>
    <w:p w14:paraId="6463CB15">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（1）资格性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w:t>
      </w:r>
    </w:p>
    <w:p w14:paraId="0779B536">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采购人代表</w:t>
      </w:r>
      <w:r>
        <w:rPr>
          <w:rFonts w:hint="eastAsia" w:ascii="仿宋" w:hAnsi="仿宋" w:eastAsia="仿宋" w:cs="仿宋"/>
          <w:b/>
          <w:bCs/>
          <w:color w:val="auto"/>
          <w:sz w:val="24"/>
          <w:szCs w:val="24"/>
          <w:highlight w:val="none"/>
          <w:lang w:val="en-US" w:eastAsia="zh-CN"/>
        </w:rPr>
        <w:t>或代理机构</w:t>
      </w:r>
      <w:r>
        <w:rPr>
          <w:rFonts w:hint="eastAsia" w:ascii="仿宋" w:hAnsi="仿宋" w:eastAsia="仿宋" w:cs="仿宋"/>
          <w:b/>
          <w:bCs/>
          <w:color w:val="auto"/>
          <w:sz w:val="24"/>
          <w:szCs w:val="24"/>
          <w:highlight w:val="none"/>
        </w:rPr>
        <w:t>应当依法对投标人的资格进行审查，</w:t>
      </w:r>
      <w:r>
        <w:rPr>
          <w:rFonts w:hint="eastAsia" w:ascii="仿宋" w:hAnsi="仿宋" w:eastAsia="仿宋" w:cs="仿宋"/>
          <w:color w:val="auto"/>
          <w:sz w:val="24"/>
          <w:szCs w:val="24"/>
          <w:highlight w:val="none"/>
        </w:rPr>
        <w:t>依据法律法规和招标文件的规定，对投标人的基本资格条件、特定资格条件进行审查。</w:t>
      </w:r>
      <w:r>
        <w:rPr>
          <w:rFonts w:hint="eastAsia" w:ascii="仿宋" w:hAnsi="仿宋" w:eastAsia="仿宋" w:cs="仿宋"/>
          <w:b/>
          <w:bCs/>
          <w:color w:val="auto"/>
          <w:sz w:val="24"/>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sz w:val="24"/>
          <w:szCs w:val="24"/>
          <w:highlight w:val="none"/>
        </w:rPr>
        <w:t>对未通过资格审查的投标人，采购人或采购代理机构告知其未通过的原因。合格投标人不足3家的，不再评标。</w:t>
      </w:r>
    </w:p>
    <w:p w14:paraId="43AA4A4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信用信息查询渠道及截止时间：</w:t>
      </w:r>
      <w:r>
        <w:rPr>
          <w:rFonts w:hint="eastAsia" w:ascii="仿宋" w:hAnsi="仿宋" w:eastAsia="仿宋" w:cs="仿宋"/>
          <w:color w:val="auto"/>
          <w:sz w:val="24"/>
          <w:szCs w:val="24"/>
          <w:highlight w:val="none"/>
        </w:rPr>
        <w:t>采购代理机构将在资格审查时通过“信用中国”网站(www.creditchina.gov.cn)、中国政府采购网(www.ccgp.gov.cn)渠道查询投标人接受资格时的信用记录。</w:t>
      </w:r>
      <w:r>
        <w:rPr>
          <w:rFonts w:hint="eastAsia" w:ascii="仿宋" w:hAnsi="仿宋" w:eastAsia="仿宋" w:cs="仿宋"/>
          <w:b/>
          <w:bCs/>
          <w:color w:val="auto"/>
          <w:sz w:val="24"/>
          <w:szCs w:val="24"/>
          <w:highlight w:val="none"/>
        </w:rPr>
        <w:t>信用信息查询记录和证据留存的具体方式：</w:t>
      </w:r>
      <w:r>
        <w:rPr>
          <w:rFonts w:hint="eastAsia" w:ascii="仿宋" w:hAnsi="仿宋" w:eastAsia="仿宋" w:cs="仿宋"/>
          <w:color w:val="auto"/>
          <w:sz w:val="24"/>
          <w:szCs w:val="24"/>
          <w:highlight w:val="none"/>
        </w:rPr>
        <w:t>现场查询的投标人的信用记录、查询结果经确认后将与采购文件一起存档。</w:t>
      </w:r>
      <w:r>
        <w:rPr>
          <w:rFonts w:hint="eastAsia" w:ascii="仿宋" w:hAnsi="仿宋" w:eastAsia="仿宋" w:cs="仿宋"/>
          <w:b/>
          <w:bCs/>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经查询列入失信被执行人名单、重大税收违法失信主体、政府采购严重违法失信行为记录名单的投标人将被拒绝参与政府采购活动</w:t>
      </w:r>
      <w:r>
        <w:rPr>
          <w:rFonts w:hint="eastAsia" w:ascii="仿宋" w:hAnsi="仿宋" w:eastAsia="仿宋" w:cs="仿宋"/>
          <w:b/>
          <w:bCs/>
          <w:color w:val="auto"/>
          <w:sz w:val="24"/>
          <w:szCs w:val="24"/>
          <w:highlight w:val="none"/>
        </w:rPr>
        <w:t>。联合体信用信息查询：</w:t>
      </w:r>
      <w:r>
        <w:rPr>
          <w:rFonts w:hint="eastAsia" w:ascii="仿宋" w:hAnsi="仿宋" w:eastAsia="仿宋" w:cs="仿宋"/>
          <w:color w:val="auto"/>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37309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color w:val="auto"/>
          <w:sz w:val="24"/>
          <w:szCs w:val="24"/>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ascii="仿宋" w:hAnsi="仿宋" w:eastAsia="仿宋" w:cs="仿宋"/>
          <w:b/>
          <w:color w:val="auto"/>
          <w:sz w:val="24"/>
          <w:szCs w:val="24"/>
          <w:highlight w:val="none"/>
          <w:lang w:eastAsia="zh-CN"/>
        </w:rPr>
        <w:t>。</w:t>
      </w:r>
    </w:p>
    <w:p w14:paraId="263230F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以联合体形式进行政府采购的，参加联合体的供应商均应当符合本项目资格条件要求，联合体成员均需进行资格审查。</w:t>
      </w:r>
    </w:p>
    <w:p w14:paraId="34A5BFF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资格不符合的，应组织相关投标人代表进行陈述、澄清或申辩。资格性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查不合格的投标人则无须继续进行符合性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查，并且投标文件初审结论不合格。</w:t>
      </w:r>
    </w:p>
    <w:p w14:paraId="76BD6F83">
      <w:pPr>
        <w:pageBreakBefore w:val="0"/>
        <w:numPr>
          <w:ilvl w:val="0"/>
          <w:numId w:val="0"/>
        </w:numPr>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符合性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w:t>
      </w:r>
    </w:p>
    <w:p w14:paraId="5FB0E0C0">
      <w:pPr>
        <w:pageBreakBefore w:val="0"/>
        <w:numPr>
          <w:ilvl w:val="0"/>
          <w:numId w:val="0"/>
        </w:numPr>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查不合格的投标人，投标文件初审结论不合格。</w:t>
      </w:r>
    </w:p>
    <w:p w14:paraId="59AA7CCE">
      <w:pPr>
        <w:pageBreakBefore w:val="0"/>
        <w:numPr>
          <w:ilvl w:val="0"/>
          <w:numId w:val="0"/>
        </w:numPr>
        <w:tabs>
          <w:tab w:val="left" w:pos="0"/>
        </w:tabs>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样品评审（若有）</w:t>
      </w:r>
    </w:p>
    <w:p w14:paraId="21A31863">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投标文件初审结论合格的供应商进入后续评审程序。如项目有样品展示环节，评标委员会将根据评标办法进行</w:t>
      </w:r>
      <w:r>
        <w:rPr>
          <w:rFonts w:hint="eastAsia" w:ascii="仿宋" w:hAnsi="仿宋" w:eastAsia="仿宋" w:cs="仿宋"/>
          <w:color w:val="auto"/>
          <w:sz w:val="24"/>
          <w:szCs w:val="24"/>
          <w:highlight w:val="none"/>
          <w:lang w:eastAsia="zh-CN"/>
        </w:rPr>
        <w:t>样品</w:t>
      </w:r>
      <w:r>
        <w:rPr>
          <w:rFonts w:hint="eastAsia" w:ascii="仿宋" w:hAnsi="仿宋" w:eastAsia="仿宋" w:cs="仿宋"/>
          <w:color w:val="auto"/>
          <w:sz w:val="24"/>
          <w:szCs w:val="24"/>
          <w:highlight w:val="none"/>
        </w:rPr>
        <w:t>评审。</w:t>
      </w:r>
    </w:p>
    <w:p w14:paraId="6C4805D7">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投标文件的澄清</w:t>
      </w:r>
    </w:p>
    <w:p w14:paraId="26A58BF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69AB94F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.商务及技术文件的比较与评价</w:t>
      </w:r>
    </w:p>
    <w:p w14:paraId="62C7E6E7">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112DBCA2">
      <w:pPr>
        <w:bidi w:val="0"/>
        <w:ind w:firstLine="482" w:firstLineChars="200"/>
        <w:rPr>
          <w:rFonts w:hint="eastAsia"/>
          <w:b/>
          <w:bCs/>
        </w:rPr>
      </w:pPr>
      <w:r>
        <w:rPr>
          <w:rFonts w:hint="eastAsia"/>
          <w:b/>
          <w:bCs/>
          <w:lang w:val="en-US" w:eastAsia="zh-CN"/>
        </w:rPr>
        <w:t>5</w:t>
      </w:r>
      <w:r>
        <w:rPr>
          <w:rFonts w:hint="eastAsia"/>
          <w:b/>
          <w:bCs/>
        </w:rPr>
        <w:t>.报价文件的比较与评审</w:t>
      </w:r>
    </w:p>
    <w:p w14:paraId="31751DF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ascii="仿宋" w:hAnsi="仿宋" w:eastAsia="仿宋" w:cs="仿宋"/>
          <w:b/>
          <w:bCs/>
          <w:color w:val="auto"/>
          <w:sz w:val="24"/>
          <w:szCs w:val="24"/>
          <w:highlight w:val="none"/>
        </w:rPr>
        <w:t>10分钟内</w:t>
      </w:r>
      <w:r>
        <w:rPr>
          <w:rFonts w:hint="eastAsia" w:ascii="仿宋" w:hAnsi="仿宋" w:eastAsia="仿宋" w:cs="仿宋"/>
          <w:color w:val="auto"/>
          <w:sz w:val="24"/>
          <w:szCs w:val="24"/>
          <w:highlight w:val="none"/>
        </w:rPr>
        <w:t>进行在线核实的，视作无异议，不影响评标过程和结果。</w:t>
      </w:r>
    </w:p>
    <w:p w14:paraId="5C275EA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sz w:val="24"/>
          <w:szCs w:val="24"/>
          <w:highlight w:val="none"/>
        </w:rPr>
        <w:t>根据财政部发布的《政府采购促进中小企业发展管理办法》规定，对于非专门面向中小微企业的项目，对小型和微型企业产品的价格给予一定的扣除，用扣除后的价格参与评审。</w:t>
      </w:r>
    </w:p>
    <w:p w14:paraId="7E3D454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投标文件报价出现前后不一致的，按照下列规定修正：</w:t>
      </w:r>
    </w:p>
    <w:p w14:paraId="601257B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0057EF0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76849C3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（3）单价金额小数点或者百分比有明显错位的，以开标一览表（报价表）的总价为准，并修改单价；</w:t>
      </w:r>
    </w:p>
    <w:p w14:paraId="310E859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D755B5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（5）政采云电子交易平台-开标记录模块的报价与投标响应文件中的报价不一致的，以投标响应文件中的报价为准。</w:t>
      </w:r>
    </w:p>
    <w:p w14:paraId="6948D0D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color w:val="auto"/>
          <w:sz w:val="24"/>
          <w:szCs w:val="24"/>
          <w:highlight w:val="none"/>
        </w:rPr>
        <w:t>▲投标人对根据修正原则修正后的报价不确认的，投标无效。</w:t>
      </w:r>
    </w:p>
    <w:p w14:paraId="57E4CBD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.推荐中标候选人与编写评标报告</w:t>
      </w:r>
    </w:p>
    <w:p w14:paraId="3E5EFB19">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C63229">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DE2C53">
      <w:pPr>
        <w:pageBreakBefore w:val="0"/>
        <w:kinsoku/>
        <w:overflowPunct/>
        <w:topLinePunct/>
        <w:autoSpaceDE/>
        <w:autoSpaceDN/>
        <w:bidi w:val="0"/>
        <w:adjustRightInd/>
        <w:spacing w:beforeAutospacing="0" w:afterAutospacing="0" w:line="440" w:lineRule="exact"/>
        <w:ind w:left="0" w:leftChars="0" w:firstLine="482" w:firstLineChars="200"/>
        <w:jc w:val="both"/>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六、无效的投标</w:t>
      </w:r>
    </w:p>
    <w:p w14:paraId="61A4738B">
      <w:pPr>
        <w:bidi w:val="0"/>
        <w:rPr>
          <w:rFonts w:hint="eastAsia"/>
        </w:rPr>
      </w:pPr>
      <w:r>
        <w:rPr>
          <w:rFonts w:hint="eastAsia"/>
        </w:rPr>
        <w:t>发生下列情况之一的投标文件被视为无效：</w:t>
      </w:r>
    </w:p>
    <w:p w14:paraId="5A5CC143">
      <w:pPr>
        <w:bidi w:val="0"/>
        <w:ind w:firstLine="480" w:firstLineChars="200"/>
        <w:rPr>
          <w:rFonts w:hint="eastAsia"/>
        </w:rPr>
      </w:pPr>
      <w:r>
        <w:rPr>
          <w:rFonts w:hint="eastAsia"/>
        </w:rPr>
        <w:t>（一）未办理获取采购文件登记手续的；</w:t>
      </w:r>
    </w:p>
    <w:p w14:paraId="1301EB17">
      <w:pPr>
        <w:bidi w:val="0"/>
        <w:ind w:firstLine="480" w:firstLineChars="200"/>
        <w:rPr>
          <w:rFonts w:hint="eastAsia"/>
        </w:rPr>
      </w:pPr>
      <w:r>
        <w:rPr>
          <w:rFonts w:hint="eastAsia"/>
        </w:rPr>
        <w:t>（二）投标人仅提交备份投标文件，没有在电子交易平台传输递交投标文件的，投标无效；</w:t>
      </w:r>
    </w:p>
    <w:p w14:paraId="6F9F9E03">
      <w:pPr>
        <w:bidi w:val="0"/>
        <w:ind w:firstLine="480" w:firstLineChars="200"/>
        <w:rPr>
          <w:rFonts w:hint="eastAsia"/>
        </w:rPr>
      </w:pPr>
      <w:r>
        <w:rPr>
          <w:rFonts w:hint="eastAsia"/>
        </w:rPr>
        <w:t>（三）投标截止时间前未传输递交电子投标文件的，在规定时间内无法解密或解密失败的。</w:t>
      </w:r>
    </w:p>
    <w:p w14:paraId="42864003">
      <w:pPr>
        <w:bidi w:val="0"/>
        <w:ind w:firstLine="480" w:firstLineChars="200"/>
        <w:rPr>
          <w:rFonts w:hint="eastAsia"/>
        </w:rPr>
      </w:pPr>
      <w:r>
        <w:rPr>
          <w:rFonts w:hint="eastAsia"/>
        </w:rPr>
        <w:t>（</w:t>
      </w:r>
      <w:r>
        <w:rPr>
          <w:rFonts w:hint="eastAsia"/>
          <w:lang w:val="en-US" w:eastAsia="zh-CN"/>
        </w:rPr>
        <w:t>四</w:t>
      </w:r>
      <w:r>
        <w:rPr>
          <w:rFonts w:hint="eastAsia"/>
        </w:rPr>
        <w:t>）投标文件组成漏项或未按规定的格式编制，内容不全或内容字迹模糊辨认不清影响评标的；</w:t>
      </w:r>
    </w:p>
    <w:p w14:paraId="7726C45F">
      <w:pPr>
        <w:bidi w:val="0"/>
        <w:ind w:firstLine="480" w:firstLineChars="200"/>
        <w:rPr>
          <w:rFonts w:hint="eastAsia"/>
        </w:rPr>
      </w:pPr>
      <w:r>
        <w:rPr>
          <w:rFonts w:hint="eastAsia"/>
        </w:rPr>
        <w:t>（</w:t>
      </w:r>
      <w:r>
        <w:rPr>
          <w:rFonts w:hint="eastAsia"/>
          <w:lang w:val="en-US" w:eastAsia="zh-CN"/>
        </w:rPr>
        <w:t>五</w:t>
      </w:r>
      <w:r>
        <w:rPr>
          <w:rFonts w:hint="eastAsia"/>
        </w:rPr>
        <w:t>）投标人未能通过资格审查的：未按照招标文件要求提供与基本资格条件、特定资格条件相应的有效资格证明材料的；</w:t>
      </w:r>
      <w:r>
        <w:rPr>
          <w:rFonts w:hint="eastAsia"/>
          <w:lang w:val="en-US" w:eastAsia="zh-CN"/>
        </w:rPr>
        <w:t>如以联合体形式参加政府采购活动的，联合协议不符合招标文件规定的联合协议要求的。</w:t>
      </w:r>
    </w:p>
    <w:p w14:paraId="65F0ACCC">
      <w:pPr>
        <w:bidi w:val="0"/>
        <w:ind w:firstLine="480" w:firstLineChars="200"/>
        <w:rPr>
          <w:rFonts w:hint="eastAsia"/>
        </w:rPr>
      </w:pPr>
      <w:r>
        <w:rPr>
          <w:rFonts w:hint="eastAsia"/>
        </w:rPr>
        <w:t>（</w:t>
      </w:r>
      <w:r>
        <w:rPr>
          <w:rFonts w:hint="eastAsia"/>
          <w:lang w:val="en-US" w:eastAsia="zh-CN"/>
        </w:rPr>
        <w:t>六</w:t>
      </w:r>
      <w:r>
        <w:rPr>
          <w:rFonts w:hint="eastAsia"/>
        </w:rPr>
        <w:t>）根据《中华人民共和国政府采购法》第二十二条之规定经查询列入失信被执行人名单、</w:t>
      </w:r>
      <w:r>
        <w:rPr>
          <w:rFonts w:hint="eastAsia"/>
          <w:lang w:eastAsia="zh-CN"/>
        </w:rPr>
        <w:t>重大税收违法失信主体</w:t>
      </w:r>
      <w:r>
        <w:rPr>
          <w:rFonts w:hint="eastAsia"/>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0F0E72D9">
      <w:pPr>
        <w:bidi w:val="0"/>
        <w:ind w:firstLine="480" w:firstLineChars="200"/>
        <w:rPr>
          <w:rFonts w:hint="eastAsia"/>
        </w:rPr>
      </w:pPr>
      <w:r>
        <w:rPr>
          <w:rFonts w:hint="eastAsia"/>
        </w:rPr>
        <w:t>（</w:t>
      </w:r>
      <w:r>
        <w:rPr>
          <w:rFonts w:hint="eastAsia"/>
          <w:lang w:val="en-US" w:eastAsia="zh-CN"/>
        </w:rPr>
        <w:t>七</w:t>
      </w:r>
      <w:r>
        <w:rPr>
          <w:rFonts w:hint="eastAsia"/>
        </w:rPr>
        <w:t>）</w:t>
      </w:r>
      <w:r>
        <w:rPr>
          <w:rFonts w:hint="eastAsia"/>
          <w:lang w:val="zh-CN" w:eastAsia="zh-CN"/>
        </w:rPr>
        <w:t>投标人有</w:t>
      </w:r>
      <w:r>
        <w:rPr>
          <w:rFonts w:hint="eastAsia"/>
          <w:lang w:val="en-US" w:eastAsia="zh-CN"/>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p w14:paraId="798C45C8">
      <w:pPr>
        <w:bidi w:val="0"/>
        <w:ind w:firstLine="480" w:firstLineChars="200"/>
        <w:rPr>
          <w:rFonts w:hint="eastAsia"/>
        </w:rPr>
      </w:pPr>
      <w:r>
        <w:rPr>
          <w:rFonts w:hint="eastAsia"/>
        </w:rPr>
        <w:t>（</w:t>
      </w:r>
      <w:r>
        <w:rPr>
          <w:rFonts w:hint="eastAsia"/>
          <w:lang w:val="en-US" w:eastAsia="zh-CN"/>
        </w:rPr>
        <w:t>八</w:t>
      </w:r>
      <w:r>
        <w:rPr>
          <w:rFonts w:hint="eastAsia"/>
        </w:rPr>
        <w:t>）投标文件未有效授权，投标函、开标一览表（报价表）、授权委托书等填写不完整或有涂改的，授权委托书所载内容与本项目内容有异的。</w:t>
      </w:r>
    </w:p>
    <w:p w14:paraId="4C9D6D9A">
      <w:pPr>
        <w:bidi w:val="0"/>
        <w:ind w:firstLine="480" w:firstLineChars="200"/>
        <w:rPr>
          <w:rFonts w:hint="eastAsia"/>
        </w:rPr>
      </w:pPr>
      <w:r>
        <w:rPr>
          <w:rFonts w:hint="eastAsia"/>
        </w:rPr>
        <w:t>（</w:t>
      </w:r>
      <w:r>
        <w:rPr>
          <w:rFonts w:hint="eastAsia"/>
          <w:lang w:val="en-US" w:eastAsia="zh-CN"/>
        </w:rPr>
        <w:t>九</w:t>
      </w:r>
      <w:r>
        <w:rPr>
          <w:rFonts w:hint="eastAsia"/>
        </w:rPr>
        <w:t>）</w:t>
      </w:r>
      <w:r>
        <w:rPr>
          <w:rFonts w:hint="eastAsia"/>
          <w:lang w:val="en-US" w:eastAsia="zh-CN"/>
        </w:rPr>
        <w:t>递交两个或多个内容不同的投标方案的，或投标报价不是唯一的，有选择性的。</w:t>
      </w:r>
    </w:p>
    <w:p w14:paraId="49BA4220">
      <w:pPr>
        <w:bidi w:val="0"/>
        <w:ind w:firstLine="480" w:firstLineChars="200"/>
        <w:rPr>
          <w:rFonts w:hint="eastAsia"/>
        </w:rPr>
      </w:pPr>
      <w:r>
        <w:rPr>
          <w:rFonts w:hint="eastAsia"/>
        </w:rPr>
        <w:t>（</w:t>
      </w:r>
      <w:r>
        <w:rPr>
          <w:rFonts w:hint="eastAsia"/>
          <w:lang w:val="en-US" w:eastAsia="zh-CN"/>
        </w:rPr>
        <w:t>十</w:t>
      </w:r>
      <w:r>
        <w:rPr>
          <w:rFonts w:hint="eastAsia"/>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7B8AC147">
      <w:pPr>
        <w:bidi w:val="0"/>
        <w:ind w:firstLine="480" w:firstLineChars="200"/>
        <w:rPr>
          <w:rFonts w:hint="eastAsia"/>
        </w:rPr>
      </w:pPr>
      <w:r>
        <w:rPr>
          <w:rFonts w:hint="eastAsia"/>
        </w:rPr>
        <w:t>（</w:t>
      </w:r>
      <w:r>
        <w:rPr>
          <w:rFonts w:hint="eastAsia"/>
          <w:lang w:val="en-US" w:eastAsia="zh-CN"/>
        </w:rPr>
        <w:t>十一</w:t>
      </w:r>
      <w:r>
        <w:rPr>
          <w:rFonts w:hint="eastAsia"/>
        </w:rPr>
        <w:t>）</w:t>
      </w:r>
      <w:r>
        <w:rPr>
          <w:rFonts w:hint="eastAsia"/>
          <w:lang w:eastAsia="zh-CN"/>
        </w:rPr>
        <w:t>招标文件中要求提供样品，投标人</w:t>
      </w:r>
      <w:r>
        <w:rPr>
          <w:rFonts w:hint="eastAsia"/>
        </w:rPr>
        <w:t>未提供样品或提供样品不满足采购需求实质性条件的</w:t>
      </w:r>
      <w:r>
        <w:rPr>
          <w:rFonts w:hint="eastAsia"/>
          <w:lang w:eastAsia="zh-CN"/>
        </w:rPr>
        <w:t>。</w:t>
      </w:r>
    </w:p>
    <w:p w14:paraId="381C12AA">
      <w:pPr>
        <w:bidi w:val="0"/>
        <w:ind w:firstLine="480" w:firstLineChars="200"/>
        <w:rPr>
          <w:rFonts w:hint="eastAsia"/>
          <w:lang w:eastAsia="zh-CN"/>
        </w:rPr>
      </w:pPr>
      <w:r>
        <w:rPr>
          <w:rFonts w:hint="eastAsia"/>
        </w:rPr>
        <w:t>（</w:t>
      </w:r>
      <w:r>
        <w:rPr>
          <w:rFonts w:hint="eastAsia"/>
          <w:lang w:eastAsia="zh-CN"/>
        </w:rPr>
        <w:t>十</w:t>
      </w:r>
      <w:r>
        <w:rPr>
          <w:rFonts w:hint="eastAsia"/>
          <w:lang w:val="en-US" w:eastAsia="zh-CN"/>
        </w:rPr>
        <w:t>二</w:t>
      </w:r>
      <w:r>
        <w:rPr>
          <w:rFonts w:hint="eastAsia"/>
        </w:rPr>
        <w:t>）投标文件未按招标文件的最新澄清、修改的内容进行编制</w:t>
      </w:r>
      <w:r>
        <w:rPr>
          <w:rFonts w:hint="eastAsia"/>
          <w:lang w:eastAsia="zh-CN"/>
        </w:rPr>
        <w:t>，</w:t>
      </w:r>
      <w:r>
        <w:rPr>
          <w:rFonts w:hint="eastAsia"/>
          <w:lang w:val="en-US" w:eastAsia="zh-CN"/>
        </w:rPr>
        <w:t>又</w:t>
      </w:r>
      <w:r>
        <w:rPr>
          <w:rFonts w:hint="eastAsia"/>
          <w:lang w:eastAsia="zh-CN"/>
        </w:rPr>
        <w:t>不符合实质性要求的；</w:t>
      </w:r>
    </w:p>
    <w:p w14:paraId="2FA0E29C">
      <w:pPr>
        <w:bidi w:val="0"/>
        <w:ind w:firstLine="480" w:firstLineChars="200"/>
        <w:rPr>
          <w:rFonts w:hint="eastAsia"/>
        </w:rPr>
      </w:pPr>
      <w:r>
        <w:rPr>
          <w:rFonts w:hint="eastAsia"/>
        </w:rPr>
        <w:t>（十</w:t>
      </w:r>
      <w:r>
        <w:rPr>
          <w:rFonts w:hint="eastAsia"/>
          <w:lang w:val="en-US" w:eastAsia="zh-CN"/>
        </w:rPr>
        <w:t>三</w:t>
      </w:r>
      <w:r>
        <w:rPr>
          <w:rFonts w:hint="eastAsia"/>
        </w:rPr>
        <w:t>）商务技术偏离表内容与实际不符的。</w:t>
      </w:r>
    </w:p>
    <w:p w14:paraId="37DBB3CA">
      <w:pPr>
        <w:bidi w:val="0"/>
        <w:ind w:firstLine="480" w:firstLineChars="200"/>
        <w:rPr>
          <w:rFonts w:hint="eastAsia"/>
        </w:rPr>
      </w:pPr>
      <w:r>
        <w:rPr>
          <w:rFonts w:hint="eastAsia"/>
        </w:rPr>
        <w:t>（十</w:t>
      </w:r>
      <w:r>
        <w:rPr>
          <w:rFonts w:hint="eastAsia"/>
          <w:lang w:val="en-US" w:eastAsia="zh-CN"/>
        </w:rPr>
        <w:t>四</w:t>
      </w:r>
      <w:r>
        <w:rPr>
          <w:rFonts w:hint="eastAsia"/>
        </w:rPr>
        <w:t>）投标文件未按照招标文件要求签署、盖章的。</w:t>
      </w:r>
    </w:p>
    <w:p w14:paraId="07DD72B0">
      <w:pPr>
        <w:bidi w:val="0"/>
        <w:ind w:firstLine="480" w:firstLineChars="200"/>
        <w:rPr>
          <w:rFonts w:hint="eastAsia"/>
        </w:rPr>
      </w:pPr>
      <w:r>
        <w:rPr>
          <w:rFonts w:hint="eastAsia"/>
        </w:rPr>
        <w:t>（十</w:t>
      </w:r>
      <w:r>
        <w:rPr>
          <w:rFonts w:hint="eastAsia"/>
          <w:lang w:val="en-US" w:eastAsia="zh-CN"/>
        </w:rPr>
        <w:t>五</w:t>
      </w:r>
      <w:r>
        <w:rPr>
          <w:rFonts w:hint="eastAsia"/>
        </w:rPr>
        <w:t>）资格文件、商务及技术文件中出现投标价格信息的，或不符合报价文件规定要求的；</w:t>
      </w:r>
    </w:p>
    <w:p w14:paraId="7EC38B21">
      <w:pPr>
        <w:bidi w:val="0"/>
        <w:ind w:firstLine="480" w:firstLineChars="200"/>
        <w:rPr>
          <w:rFonts w:hint="eastAsia"/>
        </w:rPr>
      </w:pPr>
      <w:r>
        <w:rPr>
          <w:rFonts w:hint="eastAsia"/>
        </w:rPr>
        <w:t>（十</w:t>
      </w:r>
      <w:r>
        <w:rPr>
          <w:rFonts w:hint="eastAsia"/>
          <w:lang w:val="en-US" w:eastAsia="zh-CN"/>
        </w:rPr>
        <w:t>六</w:t>
      </w:r>
      <w:r>
        <w:rPr>
          <w:rFonts w:hint="eastAsia"/>
        </w:rPr>
        <w:t>）投标报价超过本项目采购预算价或最高限价的；</w:t>
      </w:r>
    </w:p>
    <w:p w14:paraId="3AAEBFC5">
      <w:pPr>
        <w:bidi w:val="0"/>
        <w:ind w:firstLine="480" w:firstLineChars="200"/>
        <w:rPr>
          <w:rFonts w:hint="eastAsia"/>
        </w:rPr>
      </w:pPr>
      <w:r>
        <w:rPr>
          <w:rFonts w:hint="eastAsia"/>
        </w:rPr>
        <w:t>（十</w:t>
      </w:r>
      <w:r>
        <w:rPr>
          <w:rFonts w:hint="eastAsia"/>
          <w:lang w:val="en-US" w:eastAsia="zh-CN"/>
        </w:rPr>
        <w:t>七</w:t>
      </w:r>
      <w:r>
        <w:rPr>
          <w:rFonts w:hint="eastAsia"/>
        </w:rPr>
        <w:t>）评标委员会认为投标人的报价明显低于其他通过符合性审查投标人的报价，有可能影响产品质量或者不能诚信履约的，</w:t>
      </w:r>
      <w:r>
        <w:rPr>
          <w:rFonts w:hint="eastAsia"/>
          <w:lang w:eastAsia="zh-CN"/>
        </w:rPr>
        <w:t>投标人</w:t>
      </w:r>
      <w:r>
        <w:rPr>
          <w:rFonts w:hint="eastAsia"/>
        </w:rPr>
        <w:t>未能按要求提供书面说明或者提交相关证明材料，不能证明其报价合理性的;</w:t>
      </w:r>
    </w:p>
    <w:p w14:paraId="73FF6F48">
      <w:pPr>
        <w:bidi w:val="0"/>
        <w:ind w:firstLine="480" w:firstLineChars="200"/>
        <w:rPr>
          <w:rFonts w:hint="eastAsia"/>
        </w:rPr>
      </w:pPr>
      <w:r>
        <w:rPr>
          <w:rFonts w:hint="eastAsia"/>
        </w:rPr>
        <w:t>（十</w:t>
      </w:r>
      <w:r>
        <w:rPr>
          <w:rFonts w:hint="eastAsia"/>
          <w:lang w:val="en-US" w:eastAsia="zh-CN"/>
        </w:rPr>
        <w:t>八</w:t>
      </w:r>
      <w:r>
        <w:rPr>
          <w:rFonts w:hint="eastAsia"/>
        </w:rPr>
        <w:t>）</w:t>
      </w:r>
      <w:r>
        <w:rPr>
          <w:rFonts w:hint="eastAsia"/>
          <w:lang w:eastAsia="zh-CN"/>
        </w:rPr>
        <w:t>投标人</w:t>
      </w:r>
      <w:r>
        <w:rPr>
          <w:rFonts w:hint="eastAsia"/>
        </w:rPr>
        <w:t>报价低于项目预算50%的，应当在报价文件中详细阐述不影响产品质量或者诚信履约的具体原因</w:t>
      </w:r>
      <w:r>
        <w:rPr>
          <w:rFonts w:hint="eastAsia"/>
          <w:lang w:eastAsia="zh-CN"/>
        </w:rPr>
        <w:t>，</w:t>
      </w:r>
      <w:r>
        <w:rPr>
          <w:rFonts w:hint="eastAsia"/>
        </w:rPr>
        <w:t>投标人</w:t>
      </w:r>
      <w:r>
        <w:rPr>
          <w:rFonts w:hint="eastAsia"/>
          <w:lang w:eastAsia="zh-CN"/>
        </w:rPr>
        <w:t>未提供相应材料的。</w:t>
      </w:r>
    </w:p>
    <w:p w14:paraId="3D5EC8B8">
      <w:pPr>
        <w:bidi w:val="0"/>
        <w:ind w:firstLine="480" w:firstLineChars="200"/>
        <w:rPr>
          <w:rFonts w:hint="eastAsia"/>
        </w:rPr>
      </w:pPr>
      <w:r>
        <w:rPr>
          <w:rFonts w:hint="eastAsia"/>
        </w:rPr>
        <w:t>（十</w:t>
      </w:r>
      <w:r>
        <w:rPr>
          <w:rFonts w:hint="eastAsia"/>
          <w:lang w:val="en-US" w:eastAsia="zh-CN"/>
        </w:rPr>
        <w:t>九</w:t>
      </w:r>
      <w:r>
        <w:rPr>
          <w:rFonts w:hint="eastAsia"/>
        </w:rPr>
        <w:t>）投标人对根据修正原则修正后的报价不确认的；</w:t>
      </w:r>
    </w:p>
    <w:p w14:paraId="339069BC">
      <w:pPr>
        <w:bidi w:val="0"/>
        <w:ind w:firstLine="480" w:firstLineChars="200"/>
        <w:rPr>
          <w:rFonts w:hint="eastAsia"/>
        </w:rPr>
      </w:pPr>
      <w:r>
        <w:rPr>
          <w:rFonts w:hint="eastAsia"/>
        </w:rPr>
        <w:t>（</w:t>
      </w:r>
      <w:r>
        <w:rPr>
          <w:rFonts w:hint="eastAsia"/>
          <w:lang w:val="en-US" w:eastAsia="zh-CN"/>
        </w:rPr>
        <w:t>二十</w:t>
      </w:r>
      <w:r>
        <w:rPr>
          <w:rFonts w:hint="eastAsia"/>
        </w:rPr>
        <w:t>）商务及技术文件和报价文件中的投标产品或服务不一致的；</w:t>
      </w:r>
    </w:p>
    <w:p w14:paraId="2E2B8DA9">
      <w:pPr>
        <w:bidi w:val="0"/>
        <w:ind w:firstLine="480" w:firstLineChars="200"/>
        <w:rPr>
          <w:rFonts w:hint="eastAsia"/>
        </w:rPr>
      </w:pPr>
      <w:r>
        <w:rPr>
          <w:rFonts w:hint="eastAsia"/>
        </w:rPr>
        <w:t>（</w:t>
      </w:r>
      <w:r>
        <w:rPr>
          <w:rFonts w:hint="eastAsia"/>
          <w:lang w:val="en-US" w:eastAsia="zh-CN"/>
        </w:rPr>
        <w:t>二十一</w:t>
      </w:r>
      <w:r>
        <w:rPr>
          <w:rFonts w:hint="eastAsia"/>
        </w:rPr>
        <w:t>）单位负责人为同一人或者存在直接控股、管理关系的不同供应商参加同一合同项下的政府采购活动的（均无效）；</w:t>
      </w:r>
    </w:p>
    <w:p w14:paraId="781A125A">
      <w:pPr>
        <w:bidi w:val="0"/>
        <w:ind w:firstLine="480" w:firstLineChars="200"/>
        <w:rPr>
          <w:rFonts w:hint="eastAsia"/>
        </w:rPr>
      </w:pPr>
      <w:r>
        <w:rPr>
          <w:rFonts w:hint="eastAsia"/>
        </w:rPr>
        <w:t>（</w:t>
      </w:r>
      <w:r>
        <w:rPr>
          <w:rFonts w:hint="eastAsia"/>
          <w:lang w:val="en-US" w:eastAsia="zh-CN"/>
        </w:rPr>
        <w:t>二十二</w:t>
      </w:r>
      <w:r>
        <w:rPr>
          <w:rFonts w:hint="eastAsia"/>
        </w:rPr>
        <w:t>）为采购项目提供整体设计、规范编制或者项目管理、监理、检测等服务的供应商再参加该采购项目的；</w:t>
      </w:r>
    </w:p>
    <w:p w14:paraId="4BD54F44">
      <w:pPr>
        <w:bidi w:val="0"/>
        <w:ind w:firstLine="480" w:firstLineChars="200"/>
        <w:rPr>
          <w:rFonts w:hint="eastAsia"/>
        </w:rPr>
      </w:pPr>
      <w:r>
        <w:rPr>
          <w:rFonts w:hint="eastAsia"/>
        </w:rPr>
        <w:t>（</w:t>
      </w:r>
      <w:r>
        <w:rPr>
          <w:rFonts w:hint="eastAsia"/>
          <w:lang w:eastAsia="zh-CN"/>
        </w:rPr>
        <w:t>二十</w:t>
      </w:r>
      <w:r>
        <w:rPr>
          <w:rFonts w:hint="eastAsia"/>
          <w:lang w:val="en-US" w:eastAsia="zh-CN"/>
        </w:rPr>
        <w:t>三</w:t>
      </w:r>
      <w:r>
        <w:rPr>
          <w:rFonts w:hint="eastAsia"/>
        </w:rPr>
        <w:t xml:space="preserve">）采购人拟采购的产品属于政府强制采购的节能产品品目清单范围的，投标人未按招标文件要求提供国家确定的认证机构出具的、处于有效期之内的节能产品认证证书的； </w:t>
      </w:r>
    </w:p>
    <w:p w14:paraId="40856D63">
      <w:pPr>
        <w:bidi w:val="0"/>
        <w:ind w:firstLine="480" w:firstLineChars="200"/>
        <w:rPr>
          <w:rFonts w:hint="eastAsia"/>
        </w:rPr>
      </w:pPr>
      <w:r>
        <w:rPr>
          <w:rFonts w:hint="eastAsia"/>
        </w:rPr>
        <w:t>（二十</w:t>
      </w:r>
      <w:r>
        <w:rPr>
          <w:rFonts w:hint="eastAsia"/>
          <w:lang w:val="en-US" w:eastAsia="zh-CN"/>
        </w:rPr>
        <w:t>四</w:t>
      </w:r>
      <w:r>
        <w:rPr>
          <w:rFonts w:hint="eastAsia"/>
        </w:rPr>
        <w:t>）</w:t>
      </w:r>
      <w:r>
        <w:rPr>
          <w:rFonts w:hint="eastAsia"/>
          <w:lang w:val="en-US" w:eastAsia="zh-CN"/>
        </w:rPr>
        <w:t>投标文件中承诺的投标有效期少于招标文件中载明的投标有效期的。</w:t>
      </w:r>
    </w:p>
    <w:p w14:paraId="2AA4090A">
      <w:pPr>
        <w:bidi w:val="0"/>
        <w:ind w:firstLine="480" w:firstLineChars="200"/>
        <w:rPr>
          <w:rFonts w:hint="eastAsia"/>
        </w:rPr>
      </w:pPr>
      <w:r>
        <w:rPr>
          <w:rFonts w:hint="eastAsia"/>
          <w:lang w:val="en-US" w:eastAsia="zh-CN"/>
        </w:rPr>
        <w:t>（二十五）</w:t>
      </w:r>
      <w:r>
        <w:rPr>
          <w:rFonts w:hint="eastAsia"/>
        </w:rPr>
        <w:t>在原定投标有效期满之前，如果出现特殊情况，采购代理机构以书面形式通知投标人延长投标有效期，投标人拒绝延长投标有效期的。</w:t>
      </w:r>
    </w:p>
    <w:p w14:paraId="1E80768E">
      <w:pPr>
        <w:bidi w:val="0"/>
        <w:ind w:firstLine="480" w:firstLineChars="200"/>
        <w:rPr>
          <w:rFonts w:hint="eastAsia"/>
        </w:rPr>
      </w:pPr>
      <w:r>
        <w:rPr>
          <w:rFonts w:hint="eastAsia"/>
        </w:rPr>
        <w:t>（二十</w:t>
      </w:r>
      <w:r>
        <w:rPr>
          <w:rFonts w:hint="eastAsia"/>
          <w:lang w:val="en-US" w:eastAsia="zh-CN"/>
        </w:rPr>
        <w:t>六</w:t>
      </w:r>
      <w:r>
        <w:rPr>
          <w:rFonts w:hint="eastAsia"/>
        </w:rPr>
        <w:t>）投标人提供虚假材料投标的（包括但不限于以下情节）：</w:t>
      </w:r>
    </w:p>
    <w:p w14:paraId="45594CF9">
      <w:pPr>
        <w:bidi w:val="0"/>
        <w:ind w:firstLine="480" w:firstLineChars="200"/>
        <w:rPr>
          <w:rFonts w:hint="eastAsia"/>
        </w:rPr>
      </w:pPr>
      <w:r>
        <w:rPr>
          <w:rFonts w:hint="eastAsia"/>
        </w:rPr>
        <w:t>1.使用伪造、变造的许可证件的；</w:t>
      </w:r>
    </w:p>
    <w:p w14:paraId="28083BF1">
      <w:pPr>
        <w:bidi w:val="0"/>
        <w:ind w:firstLine="480" w:firstLineChars="200"/>
        <w:rPr>
          <w:rFonts w:hint="eastAsia"/>
        </w:rPr>
      </w:pPr>
      <w:r>
        <w:rPr>
          <w:rFonts w:hint="eastAsia"/>
        </w:rPr>
        <w:t>2.提供虚假的财务状况或者业绩的；</w:t>
      </w:r>
    </w:p>
    <w:p w14:paraId="72DEA8E0">
      <w:pPr>
        <w:bidi w:val="0"/>
        <w:ind w:firstLine="480" w:firstLineChars="200"/>
        <w:rPr>
          <w:rFonts w:hint="eastAsia"/>
        </w:rPr>
      </w:pPr>
      <w:r>
        <w:rPr>
          <w:rFonts w:hint="eastAsia"/>
        </w:rPr>
        <w:t>3.提供虚假的项目负责人或者主要技术人员简历、劳动关系证明的；</w:t>
      </w:r>
    </w:p>
    <w:p w14:paraId="7089C21F">
      <w:pPr>
        <w:bidi w:val="0"/>
        <w:ind w:firstLine="480" w:firstLineChars="200"/>
        <w:rPr>
          <w:rFonts w:hint="eastAsia"/>
        </w:rPr>
      </w:pPr>
      <w:r>
        <w:rPr>
          <w:rFonts w:hint="eastAsia"/>
        </w:rPr>
        <w:t>4.提供虚假的信用状况的；</w:t>
      </w:r>
    </w:p>
    <w:p w14:paraId="6384F583">
      <w:pPr>
        <w:bidi w:val="0"/>
        <w:ind w:firstLine="480" w:firstLineChars="200"/>
        <w:rPr>
          <w:rFonts w:hint="eastAsia"/>
        </w:rPr>
      </w:pPr>
      <w:r>
        <w:rPr>
          <w:rFonts w:hint="eastAsia"/>
        </w:rPr>
        <w:t>5.其他弄虚作假的行为的。</w:t>
      </w:r>
    </w:p>
    <w:p w14:paraId="1C1FEBDA">
      <w:pPr>
        <w:bidi w:val="0"/>
        <w:ind w:firstLine="480" w:firstLineChars="200"/>
        <w:rPr>
          <w:rFonts w:hint="eastAsia"/>
        </w:rPr>
      </w:pPr>
      <w:r>
        <w:rPr>
          <w:rFonts w:hint="eastAsia"/>
        </w:rPr>
        <w:t>（二十</w:t>
      </w:r>
      <w:r>
        <w:rPr>
          <w:rFonts w:hint="eastAsia"/>
          <w:lang w:val="en-US" w:eastAsia="zh-CN"/>
        </w:rPr>
        <w:t>七</w:t>
      </w:r>
      <w:r>
        <w:rPr>
          <w:rFonts w:hint="eastAsia"/>
        </w:rPr>
        <w:t>）投标人有恶意串通、妨碍其他投标人的竞争行为、损害采购人或者其他投标人的合法权益情形的，有下列情形之一的，属于或视为恶意串通，对</w:t>
      </w:r>
      <w:r>
        <w:rPr>
          <w:rFonts w:hint="eastAsia"/>
          <w:lang w:eastAsia="zh-CN"/>
        </w:rPr>
        <w:t>投标人</w:t>
      </w:r>
      <w:r>
        <w:rPr>
          <w:rFonts w:hint="eastAsia"/>
        </w:rPr>
        <w:t>依照政府采购法第七十七条第一款的规定追究法律责任，其投标无效：</w:t>
      </w:r>
    </w:p>
    <w:p w14:paraId="6FB09808">
      <w:pPr>
        <w:bidi w:val="0"/>
        <w:ind w:firstLine="480" w:firstLineChars="200"/>
        <w:rPr>
          <w:rFonts w:hint="eastAsia"/>
        </w:rPr>
      </w:pPr>
      <w:r>
        <w:rPr>
          <w:rFonts w:hint="eastAsia"/>
          <w:lang w:val="en-US" w:eastAsia="zh-CN"/>
        </w:rPr>
        <w:t>1.</w:t>
      </w:r>
      <w:r>
        <w:rPr>
          <w:rFonts w:hint="eastAsia"/>
        </w:rPr>
        <w:t>供应商直接或者间接从采购人或者采购代理机构处获得其他供应商的相关情况并修改其投标文件或者响应文件的；</w:t>
      </w:r>
    </w:p>
    <w:p w14:paraId="52D471B3">
      <w:pPr>
        <w:bidi w:val="0"/>
        <w:ind w:firstLine="480" w:firstLineChars="200"/>
        <w:rPr>
          <w:rFonts w:hint="eastAsia"/>
        </w:rPr>
      </w:pPr>
      <w:r>
        <w:rPr>
          <w:rFonts w:hint="eastAsia"/>
          <w:lang w:val="en-US" w:eastAsia="zh-CN"/>
        </w:rPr>
        <w:t>2.</w:t>
      </w:r>
      <w:r>
        <w:rPr>
          <w:rFonts w:hint="eastAsia"/>
        </w:rPr>
        <w:t>供应商按照采购人或者采购代理机构的授意撤换、修改投标文件或者响应文件的；</w:t>
      </w:r>
    </w:p>
    <w:p w14:paraId="0F3B3DA7">
      <w:pPr>
        <w:bidi w:val="0"/>
        <w:ind w:firstLine="480" w:firstLineChars="200"/>
        <w:rPr>
          <w:rFonts w:hint="eastAsia"/>
        </w:rPr>
      </w:pPr>
      <w:r>
        <w:rPr>
          <w:rFonts w:hint="eastAsia"/>
          <w:lang w:val="en-US" w:eastAsia="zh-CN"/>
        </w:rPr>
        <w:t>3.</w:t>
      </w:r>
      <w:r>
        <w:rPr>
          <w:rFonts w:hint="eastAsia"/>
        </w:rPr>
        <w:t>供应商之间协商报价、技术方案等投标文件或者响应文件的实质性内容的；</w:t>
      </w:r>
    </w:p>
    <w:p w14:paraId="02C8FA3C">
      <w:pPr>
        <w:bidi w:val="0"/>
        <w:ind w:firstLine="480" w:firstLineChars="200"/>
        <w:rPr>
          <w:rFonts w:hint="eastAsia"/>
        </w:rPr>
      </w:pPr>
      <w:r>
        <w:rPr>
          <w:rFonts w:hint="eastAsia"/>
          <w:lang w:val="en-US" w:eastAsia="zh-CN"/>
        </w:rPr>
        <w:t>4.</w:t>
      </w:r>
      <w:r>
        <w:rPr>
          <w:rFonts w:hint="eastAsia"/>
        </w:rPr>
        <w:t>属于同一集团、协会、商会等组织成员的供应商按照该组织要求协同参加政府采购活动的；</w:t>
      </w:r>
    </w:p>
    <w:p w14:paraId="185D5FA3">
      <w:pPr>
        <w:bidi w:val="0"/>
        <w:ind w:firstLine="480" w:firstLineChars="200"/>
        <w:rPr>
          <w:rFonts w:hint="eastAsia"/>
        </w:rPr>
      </w:pPr>
      <w:r>
        <w:rPr>
          <w:rFonts w:hint="eastAsia"/>
          <w:lang w:val="en-US" w:eastAsia="zh-CN"/>
        </w:rPr>
        <w:t>5.</w:t>
      </w:r>
      <w:r>
        <w:rPr>
          <w:rFonts w:hint="eastAsia"/>
        </w:rPr>
        <w:t>供应商之间事先约定由某一特定供应商中标、成交的；</w:t>
      </w:r>
    </w:p>
    <w:p w14:paraId="0CB220C7">
      <w:pPr>
        <w:bidi w:val="0"/>
        <w:ind w:firstLine="480" w:firstLineChars="200"/>
        <w:rPr>
          <w:rFonts w:hint="eastAsia"/>
        </w:rPr>
      </w:pPr>
      <w:r>
        <w:rPr>
          <w:rFonts w:hint="eastAsia"/>
          <w:lang w:val="en-US" w:eastAsia="zh-CN"/>
        </w:rPr>
        <w:t>6.</w:t>
      </w:r>
      <w:r>
        <w:rPr>
          <w:rFonts w:hint="eastAsia"/>
        </w:rPr>
        <w:t>供应商之间商定部分供应商放弃参加政府采购活动或者放弃中标、成交的；</w:t>
      </w:r>
    </w:p>
    <w:p w14:paraId="31B1F769">
      <w:pPr>
        <w:bidi w:val="0"/>
        <w:ind w:firstLine="480" w:firstLineChars="200"/>
        <w:rPr>
          <w:rFonts w:hint="eastAsia"/>
        </w:rPr>
      </w:pPr>
      <w:r>
        <w:rPr>
          <w:rFonts w:hint="eastAsia"/>
          <w:lang w:val="en-US" w:eastAsia="zh-CN"/>
        </w:rPr>
        <w:t>7.</w:t>
      </w:r>
      <w:r>
        <w:rPr>
          <w:rFonts w:hint="eastAsia"/>
        </w:rPr>
        <w:t>供应商与采购人或者采购代理机构之间、供应商相互之间，为谋求特定供应商中标、成交或者排斥其他供应商的其他串通行为的。</w:t>
      </w:r>
    </w:p>
    <w:p w14:paraId="66ED4BEF">
      <w:pPr>
        <w:bidi w:val="0"/>
        <w:ind w:firstLine="480" w:firstLineChars="200"/>
        <w:rPr>
          <w:rFonts w:hint="eastAsia"/>
        </w:rPr>
      </w:pPr>
      <w:r>
        <w:rPr>
          <w:rFonts w:hint="eastAsia"/>
        </w:rPr>
        <w:t>（二十</w:t>
      </w:r>
      <w:r>
        <w:rPr>
          <w:rFonts w:hint="eastAsia"/>
          <w:lang w:val="en-US" w:eastAsia="zh-CN"/>
        </w:rPr>
        <w:t>八</w:t>
      </w:r>
      <w:r>
        <w:rPr>
          <w:rFonts w:hint="eastAsia"/>
        </w:rPr>
        <w:t>）有下列情形之一的，视为投标人串通投标，其投标无效：</w:t>
      </w:r>
    </w:p>
    <w:p w14:paraId="792CBBA1">
      <w:pPr>
        <w:bidi w:val="0"/>
        <w:ind w:firstLine="480" w:firstLineChars="200"/>
        <w:rPr>
          <w:rFonts w:hint="eastAsia"/>
        </w:rPr>
      </w:pPr>
      <w:r>
        <w:rPr>
          <w:rFonts w:hint="eastAsia"/>
          <w:lang w:val="en-US" w:eastAsia="zh-CN"/>
        </w:rPr>
        <w:t>1.</w:t>
      </w:r>
      <w:r>
        <w:rPr>
          <w:rFonts w:hint="eastAsia"/>
        </w:rPr>
        <w:t>不同投标人的投标文件由同一单位或者个人编制（同一IP地址上传投标、响应文件）；</w:t>
      </w:r>
    </w:p>
    <w:p w14:paraId="5715E839">
      <w:pPr>
        <w:bidi w:val="0"/>
        <w:ind w:firstLine="480" w:firstLineChars="200"/>
        <w:rPr>
          <w:rFonts w:hint="eastAsia"/>
          <w:lang w:eastAsia="zh-CN"/>
        </w:rPr>
      </w:pPr>
      <w:r>
        <w:rPr>
          <w:rFonts w:hint="eastAsia"/>
          <w:lang w:val="en-US" w:eastAsia="zh-CN"/>
        </w:rPr>
        <w:t>2.</w:t>
      </w:r>
      <w:r>
        <w:rPr>
          <w:rFonts w:hint="eastAsia"/>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lang w:eastAsia="zh-CN"/>
        </w:rPr>
        <w:t>，有前述情形但未在</w:t>
      </w:r>
      <w:r>
        <w:rPr>
          <w:rFonts w:hint="eastAsia"/>
        </w:rPr>
        <w:t>投标（响应）文件中</w:t>
      </w:r>
      <w:r>
        <w:rPr>
          <w:rFonts w:hint="eastAsia"/>
          <w:lang w:eastAsia="zh-CN"/>
        </w:rPr>
        <w:t>提供相应材料的</w:t>
      </w:r>
      <w:r>
        <w:rPr>
          <w:rFonts w:hint="eastAsia"/>
        </w:rPr>
        <w:t>）</w:t>
      </w:r>
      <w:r>
        <w:rPr>
          <w:rFonts w:hint="eastAsia"/>
          <w:lang w:eastAsia="zh-CN"/>
        </w:rPr>
        <w:t>；</w:t>
      </w:r>
    </w:p>
    <w:p w14:paraId="01A5599E">
      <w:pPr>
        <w:bidi w:val="0"/>
        <w:ind w:firstLine="480" w:firstLineChars="200"/>
        <w:rPr>
          <w:rFonts w:hint="eastAsia"/>
        </w:rPr>
      </w:pPr>
      <w:r>
        <w:rPr>
          <w:rFonts w:hint="eastAsia"/>
          <w:lang w:val="en-US" w:eastAsia="zh-CN"/>
        </w:rPr>
        <w:t>3.</w:t>
      </w:r>
      <w:r>
        <w:rPr>
          <w:rFonts w:hint="eastAsia"/>
        </w:rPr>
        <w:t>不同投标人的投标文件载明的项目管理成员或者联系人员为同一人的；</w:t>
      </w:r>
    </w:p>
    <w:p w14:paraId="59BABE51">
      <w:pPr>
        <w:bidi w:val="0"/>
        <w:ind w:firstLine="480" w:firstLineChars="200"/>
        <w:rPr>
          <w:rFonts w:hint="eastAsia"/>
        </w:rPr>
      </w:pPr>
      <w:r>
        <w:rPr>
          <w:rFonts w:hint="eastAsia"/>
          <w:lang w:val="en-US" w:eastAsia="zh-CN"/>
        </w:rPr>
        <w:t>4.</w:t>
      </w:r>
      <w:r>
        <w:rPr>
          <w:rFonts w:hint="eastAsia"/>
        </w:rPr>
        <w:t>不同投标人的投标文件异常一致或者投标报价呈规律性差异的；</w:t>
      </w:r>
    </w:p>
    <w:p w14:paraId="5B13C508">
      <w:pPr>
        <w:bidi w:val="0"/>
        <w:ind w:firstLine="480" w:firstLineChars="200"/>
        <w:rPr>
          <w:rFonts w:hint="eastAsia"/>
        </w:rPr>
      </w:pPr>
      <w:r>
        <w:rPr>
          <w:rFonts w:hint="eastAsia"/>
          <w:lang w:val="en-US" w:eastAsia="zh-CN"/>
        </w:rPr>
        <w:t>5.</w:t>
      </w:r>
      <w:r>
        <w:rPr>
          <w:rFonts w:hint="eastAsia"/>
        </w:rPr>
        <w:t>不同投标人的投标文件相互混装的。</w:t>
      </w:r>
    </w:p>
    <w:p w14:paraId="3025FD7F">
      <w:pPr>
        <w:bidi w:val="0"/>
        <w:ind w:firstLine="480" w:firstLineChars="200"/>
        <w:rPr>
          <w:rFonts w:hint="eastAsia"/>
        </w:rPr>
      </w:pPr>
      <w:r>
        <w:rPr>
          <w:rFonts w:hint="eastAsia"/>
        </w:rPr>
        <w:t>（</w:t>
      </w:r>
      <w:r>
        <w:rPr>
          <w:rFonts w:hint="eastAsia"/>
          <w:lang w:val="en-US" w:eastAsia="zh-CN"/>
        </w:rPr>
        <w:t>二十九</w:t>
      </w:r>
      <w:r>
        <w:rPr>
          <w:rFonts w:hint="eastAsia"/>
        </w:rPr>
        <w:t>）招标文件有其他规定为无效投标情形的；</w:t>
      </w:r>
    </w:p>
    <w:p w14:paraId="2AA2628F">
      <w:pPr>
        <w:bidi w:val="0"/>
        <w:ind w:firstLine="480" w:firstLineChars="200"/>
        <w:rPr>
          <w:rFonts w:hint="eastAsia"/>
        </w:rPr>
      </w:pPr>
      <w:r>
        <w:rPr>
          <w:rFonts w:hint="eastAsia"/>
        </w:rPr>
        <w:t>（</w:t>
      </w:r>
      <w:r>
        <w:rPr>
          <w:rFonts w:hint="eastAsia"/>
          <w:lang w:val="en-US" w:eastAsia="zh-CN"/>
        </w:rPr>
        <w:t>三十</w:t>
      </w:r>
      <w:r>
        <w:rPr>
          <w:rFonts w:hint="eastAsia"/>
        </w:rPr>
        <w:t>）出现影响采购公正的违法违规行为；</w:t>
      </w:r>
    </w:p>
    <w:p w14:paraId="371D8B46">
      <w:pPr>
        <w:bidi w:val="0"/>
        <w:ind w:firstLine="480" w:firstLineChars="200"/>
        <w:rPr>
          <w:rFonts w:hint="eastAsia"/>
        </w:rPr>
      </w:pPr>
      <w:r>
        <w:rPr>
          <w:rFonts w:hint="eastAsia"/>
        </w:rPr>
        <w:t>（</w:t>
      </w:r>
      <w:r>
        <w:rPr>
          <w:rFonts w:hint="eastAsia"/>
          <w:lang w:val="en-US" w:eastAsia="zh-CN"/>
        </w:rPr>
        <w:t>三十一</w:t>
      </w:r>
      <w:r>
        <w:rPr>
          <w:rFonts w:hint="eastAsia"/>
        </w:rPr>
        <w:t>）投标文件含有采购人不能接受的附加条件的；</w:t>
      </w:r>
    </w:p>
    <w:p w14:paraId="57E8001D">
      <w:pPr>
        <w:bidi w:val="0"/>
        <w:ind w:firstLine="480" w:firstLineChars="200"/>
        <w:rPr>
          <w:rFonts w:hint="eastAsia"/>
        </w:rPr>
      </w:pPr>
      <w:r>
        <w:rPr>
          <w:rFonts w:hint="eastAsia"/>
        </w:rPr>
        <w:t>（</w:t>
      </w:r>
      <w:r>
        <w:rPr>
          <w:rFonts w:hint="eastAsia"/>
          <w:lang w:val="en-US" w:eastAsia="zh-CN"/>
        </w:rPr>
        <w:t>三十二</w:t>
      </w:r>
      <w:r>
        <w:rPr>
          <w:rFonts w:hint="eastAsia"/>
        </w:rPr>
        <w:t>）</w:t>
      </w:r>
      <w:r>
        <w:rPr>
          <w:rFonts w:hint="eastAsia"/>
          <w:lang w:val="en-US" w:eastAsia="zh-CN"/>
        </w:rPr>
        <w:t>法律、法规、规章（适用杭州市的）及省级以上规范性文件（适用本市的）规定的其他无效情形。</w:t>
      </w:r>
    </w:p>
    <w:p w14:paraId="652192FE">
      <w:pPr>
        <w:pageBreakBefore w:val="0"/>
        <w:kinsoku/>
        <w:wordWrap w:val="0"/>
        <w:overflowPunct/>
        <w:topLinePunct/>
        <w:autoSpaceDE/>
        <w:autoSpaceDN/>
        <w:bidi w:val="0"/>
        <w:adjustRightInd/>
        <w:spacing w:beforeAutospacing="0" w:afterAutospacing="0" w:line="440" w:lineRule="exact"/>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七.电子交易活动的中止</w:t>
      </w:r>
    </w:p>
    <w:p w14:paraId="419F30C8">
      <w:pPr>
        <w:bidi w:val="0"/>
        <w:rPr>
          <w:rFonts w:hint="eastAsia"/>
        </w:rPr>
      </w:pPr>
      <w:r>
        <w:rPr>
          <w:rFonts w:hint="eastAsia"/>
        </w:rPr>
        <w:t>采购过程中出现以下情形，导致电子交易平台无法正常运行，或者无法保证电子交易的公平、公正和安全时，采购代理机构可中止电子交易活动：</w:t>
      </w:r>
    </w:p>
    <w:p w14:paraId="053F0E7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（一）电子交易平台发生故障而无法登录访问的； </w:t>
      </w:r>
    </w:p>
    <w:p w14:paraId="225A0A5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（二）电子交易平台应用或数据库出现错误，不能进行正常操作的；</w:t>
      </w:r>
    </w:p>
    <w:p w14:paraId="371622A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（三）电子交易平台发现严重安全漏洞，有潜在泄密危险的；</w:t>
      </w:r>
    </w:p>
    <w:p w14:paraId="7ADD785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（四）病毒发作导致不能进行正常操作的； </w:t>
      </w:r>
    </w:p>
    <w:p w14:paraId="4E5E02F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（五）其他无法保证电子交易的公平、公正和安全的情况。</w:t>
      </w:r>
    </w:p>
    <w:p w14:paraId="1D289091">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出现以上情形，不影响采购公平、公正性的，采购代理机构可以待上述情形消除后继续</w:t>
      </w:r>
    </w:p>
    <w:p w14:paraId="45038314">
      <w:pPr>
        <w:pStyle w:val="5"/>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组织电子交易活动，也可以决定某些环节以纸质形式进行；影响或可能影响采购公平、公正性的，应当重新采购。</w:t>
      </w:r>
    </w:p>
    <w:p w14:paraId="50CC77D3">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八、废标</w:t>
      </w:r>
    </w:p>
    <w:p w14:paraId="4245DAD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在采购中，出现下列情形之一的，应予废标：</w:t>
      </w:r>
    </w:p>
    <w:p w14:paraId="34B7662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（一）符合专业条件的供应商或者对采购文件作实质响应的供应商不足三家的；</w:t>
      </w:r>
    </w:p>
    <w:p w14:paraId="16BFDE7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667F2DF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（三）投标人的报价均超过了采购预算，采购人不能支付的；</w:t>
      </w:r>
    </w:p>
    <w:p w14:paraId="66A9E19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2466CE5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08F71D9F">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九、重新组织采购</w:t>
      </w:r>
    </w:p>
    <w:p w14:paraId="4AC9658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280FB77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（二）重新开展采购。有政府采购法第七十一条、第七十二条规定的违法行为之一，影响或者可能影响中标、成交结果的，依照下列规定处理：</w:t>
      </w:r>
    </w:p>
    <w:p w14:paraId="539E753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1.未确定中标或者成交供应商的，终止本次政府采购活动，重新开展政府采购活动。</w:t>
      </w:r>
    </w:p>
    <w:p w14:paraId="61AA051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CA3CBE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3.政府采购合同已签订但尚未履行的，撤销合同，从合格的中标或者成交候选人中另行确定中标或者成交供应商；没有合格的中标或者成交候选人的，重新开展政府采购活动。</w:t>
      </w:r>
    </w:p>
    <w:p w14:paraId="1A4601F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4.政府采购合同已经履行，给采购人、供应商造成损失的，由责任人承担赔偿责任。</w:t>
      </w:r>
    </w:p>
    <w:p w14:paraId="01AE787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5.因质疑答复，改变原中标结果，重新开展政府采购活动</w:t>
      </w:r>
      <w:r>
        <w:rPr>
          <w:rFonts w:hint="eastAsia" w:ascii="仿宋" w:hAnsi="仿宋" w:eastAsia="仿宋" w:cs="仿宋"/>
          <w:color w:val="auto"/>
          <w:sz w:val="24"/>
          <w:szCs w:val="24"/>
          <w:highlight w:val="none"/>
          <w:lang w:eastAsia="zh-CN"/>
        </w:rPr>
        <w:t>（通过质疑处理等方式依法改变评审结果的，采购人、采购代理机构应当将改变原因和依据进行公告）。</w:t>
      </w:r>
    </w:p>
    <w:p w14:paraId="23963B9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.政府采购当事人有其他违反政府采购法或者本条例规定的行为，经改正后仍然影响或者可能影响中标、成交结果或者依法被认定为中标、成交无效的，依照1-5条规定处理。</w:t>
      </w:r>
    </w:p>
    <w:p w14:paraId="10319D7E">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十、定标</w:t>
      </w:r>
    </w:p>
    <w:p w14:paraId="67A3451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（一）本项目由评标委员会根据招标文件和有关规定推荐中标候选人，采购结果由采购人签字确认。</w:t>
      </w:r>
      <w:r>
        <w:rPr>
          <w:rFonts w:hint="eastAsia" w:ascii="仿宋" w:hAnsi="仿宋" w:eastAsia="仿宋" w:cs="仿宋"/>
          <w:b/>
          <w:bCs/>
          <w:color w:val="auto"/>
          <w:sz w:val="24"/>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eastAsia="仿宋" w:cs="仿宋"/>
          <w:b/>
          <w:bCs/>
          <w:color w:val="auto"/>
          <w:sz w:val="24"/>
          <w:szCs w:val="24"/>
          <w:highlight w:val="none"/>
          <w:lang w:eastAsia="zh-CN"/>
        </w:rPr>
        <w:t>。</w:t>
      </w:r>
    </w:p>
    <w:p w14:paraId="4544E66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开标记录、资格审查情况、评审专家抽取规则、符合性审查情况、未中标情况说明、中标公告期限以及评审专家名单、评分汇总及明细。公告期限为1个工作日。</w:t>
      </w:r>
    </w:p>
    <w:p w14:paraId="0D6635C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（三）中标通知书发出后，若中标供应商放弃中标，应当承担相应的法律责任，中标通知书对采购人和中标供应商具有同等法律效力。</w:t>
      </w:r>
    </w:p>
    <w:p w14:paraId="2F68CAC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十一、评审过程的保密与录像</w:t>
      </w:r>
    </w:p>
    <w:p w14:paraId="1222195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工作人员、相关监督人员等与评审有关的人员应当予以保密。</w:t>
      </w:r>
    </w:p>
    <w:p w14:paraId="3C98139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录音录像。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对评审工作现场进行全过程录音录像，</w:t>
      </w:r>
      <w:r>
        <w:rPr>
          <w:rFonts w:hint="eastAsia" w:ascii="仿宋" w:hAnsi="仿宋" w:eastAsia="仿宋" w:cs="仿宋"/>
          <w:b/>
          <w:bCs/>
          <w:color w:val="auto"/>
          <w:sz w:val="24"/>
          <w:szCs w:val="24"/>
          <w:highlight w:val="none"/>
        </w:rPr>
        <w:t>录音录像资料作为采购项目文件随其他文件一并存档。</w:t>
      </w:r>
    </w:p>
    <w:p w14:paraId="0A5889D8">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、合同签订及其他</w:t>
      </w:r>
    </w:p>
    <w:p w14:paraId="7503C1F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（一）签订合同</w:t>
      </w:r>
    </w:p>
    <w:p w14:paraId="53B097C8">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仿宋" w:hAnsi="仿宋" w:eastAsia="仿宋" w:cs="仿宋"/>
          <w:color w:val="auto"/>
          <w:kern w:val="0"/>
          <w:sz w:val="24"/>
          <w:szCs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AE5308">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eastAsia="仿宋" w:cs="仿宋"/>
          <w:color w:val="auto"/>
          <w:sz w:val="24"/>
          <w:szCs w:val="24"/>
          <w:highlight w:val="none"/>
        </w:rPr>
        <w:t>中标、成交供应商放弃中标、成交资格导致重新采购的，应当承担支付代理费和专家评审费等费用在内的赔偿责任。</w:t>
      </w:r>
    </w:p>
    <w:p w14:paraId="2047288A">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0D4277C9">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4A9E023E">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C743DD7">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5072F09E">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eastAsia="仿宋" w:cs="仿宋"/>
          <w:color w:val="auto"/>
          <w:sz w:val="24"/>
          <w:szCs w:val="24"/>
          <w:highlight w:val="none"/>
          <w:lang w:eastAsia="zh-CN"/>
        </w:rPr>
        <w:t>、延迟付款是否支付利息，</w:t>
      </w:r>
      <w:r>
        <w:rPr>
          <w:rFonts w:hint="eastAsia" w:ascii="仿宋" w:hAnsi="仿宋" w:eastAsia="仿宋" w:cs="仿宋"/>
          <w:color w:val="auto"/>
          <w:sz w:val="24"/>
          <w:szCs w:val="24"/>
          <w:highlight w:val="none"/>
          <w:lang w:val="en-US" w:eastAsia="zh-CN"/>
        </w:rPr>
        <w:t>明确逾期支付资金的违约责任。</w:t>
      </w:r>
    </w:p>
    <w:p w14:paraId="50A99CA5">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76F02675">
      <w:pPr>
        <w:pStyle w:val="49"/>
        <w:keepNext w:val="0"/>
        <w:keepLines w:val="0"/>
        <w:pageBreakBefore w:val="0"/>
        <w:widowControl w:val="0"/>
        <w:kinsoku/>
        <w:overflowPunct/>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采购</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3CB24A50">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A2D4427">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562410DE">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12.政府采购</w:t>
      </w:r>
      <w:r>
        <w:rPr>
          <w:rFonts w:hint="eastAsia" w:ascii="仿宋" w:hAnsi="仿宋" w:eastAsia="仿宋" w:cs="仿宋"/>
          <w:b/>
          <w:bCs/>
          <w:color w:val="auto"/>
          <w:kern w:val="0"/>
          <w:sz w:val="24"/>
          <w:szCs w:val="24"/>
          <w:highlight w:val="none"/>
        </w:rPr>
        <w:t>合同一式</w:t>
      </w:r>
      <w:r>
        <w:rPr>
          <w:rFonts w:hint="eastAsia" w:ascii="仿宋" w:hAnsi="仿宋" w:eastAsia="仿宋" w:cs="仿宋"/>
          <w:b/>
          <w:bCs/>
          <w:color w:val="auto"/>
          <w:kern w:val="0"/>
          <w:sz w:val="24"/>
          <w:szCs w:val="24"/>
          <w:highlight w:val="none"/>
          <w:lang w:eastAsia="zh-CN"/>
        </w:rPr>
        <w:t>叁</w:t>
      </w:r>
      <w:r>
        <w:rPr>
          <w:rFonts w:hint="eastAsia" w:ascii="仿宋" w:hAnsi="仿宋" w:eastAsia="仿宋" w:cs="仿宋"/>
          <w:b/>
          <w:bCs/>
          <w:color w:val="auto"/>
          <w:kern w:val="0"/>
          <w:sz w:val="24"/>
          <w:szCs w:val="24"/>
          <w:highlight w:val="none"/>
        </w:rPr>
        <w:t>份，</w:t>
      </w:r>
      <w:r>
        <w:rPr>
          <w:rFonts w:hint="eastAsia" w:ascii="仿宋" w:hAnsi="仿宋" w:eastAsia="仿宋" w:cs="仿宋"/>
          <w:b/>
          <w:bCs/>
          <w:color w:val="auto"/>
          <w:kern w:val="0"/>
          <w:sz w:val="24"/>
          <w:szCs w:val="24"/>
          <w:highlight w:val="none"/>
          <w:lang w:eastAsia="zh-CN"/>
        </w:rPr>
        <w:t>采购人及中标人</w:t>
      </w:r>
      <w:r>
        <w:rPr>
          <w:rFonts w:hint="eastAsia" w:ascii="仿宋" w:hAnsi="仿宋" w:eastAsia="仿宋" w:cs="仿宋"/>
          <w:b/>
          <w:bCs/>
          <w:color w:val="auto"/>
          <w:kern w:val="0"/>
          <w:sz w:val="24"/>
          <w:szCs w:val="24"/>
          <w:highlight w:val="none"/>
        </w:rPr>
        <w:t>各执壹份，</w:t>
      </w:r>
      <w:r>
        <w:rPr>
          <w:rFonts w:hint="eastAsia" w:cs="仿宋"/>
          <w:b/>
          <w:bCs/>
          <w:color w:val="auto"/>
          <w:kern w:val="0"/>
          <w:sz w:val="24"/>
          <w:szCs w:val="24"/>
          <w:highlight w:val="none"/>
          <w:lang w:eastAsia="zh-CN"/>
        </w:rPr>
        <w:t>建业工程咨询集团有限公司</w:t>
      </w:r>
      <w:r>
        <w:rPr>
          <w:rFonts w:hint="eastAsia" w:ascii="仿宋" w:hAnsi="仿宋" w:eastAsia="仿宋" w:cs="仿宋"/>
          <w:b/>
          <w:bCs/>
          <w:color w:val="auto"/>
          <w:kern w:val="0"/>
          <w:sz w:val="24"/>
          <w:szCs w:val="24"/>
          <w:highlight w:val="none"/>
        </w:rPr>
        <w:t>执壹份。</w:t>
      </w:r>
    </w:p>
    <w:p w14:paraId="66DA5741">
      <w:pPr>
        <w:keepNext w:val="0"/>
        <w:keepLines w:val="0"/>
        <w:pageBreakBefore w:val="0"/>
        <w:widowControl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05D3BA3A">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（二）履约保证金</w:t>
      </w:r>
    </w:p>
    <w:p w14:paraId="42892715">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拟签订的合同文本要求中标</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sz w:val="24"/>
          <w:szCs w:val="24"/>
          <w:highlight w:val="none"/>
          <w:u w:val="none"/>
          <w:lang w:eastAsia="zh-CN"/>
        </w:rPr>
        <w:t>政府采购</w:t>
      </w:r>
      <w:r>
        <w:rPr>
          <w:rFonts w:hint="eastAsia" w:ascii="仿宋" w:hAnsi="仿宋" w:eastAsia="仿宋" w:cs="仿宋"/>
          <w:color w:val="auto"/>
          <w:sz w:val="24"/>
          <w:szCs w:val="24"/>
          <w:highlight w:val="none"/>
          <w:u w:val="none"/>
        </w:rPr>
        <w:t>合同总金额的</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%作为履约保证金。</w:t>
      </w:r>
      <w:r>
        <w:rPr>
          <w:rFonts w:hint="eastAsia" w:ascii="仿宋" w:hAnsi="仿宋" w:eastAsia="仿宋" w:cs="仿宋"/>
          <w:color w:val="auto"/>
          <w:sz w:val="24"/>
          <w:szCs w:val="24"/>
          <w:highlight w:val="none"/>
        </w:rPr>
        <w:t>鼓励根据项目特点、供应商诚信等因素免收履约保证金。鼓励和支持供应商以银行、保险公司出具的保函形式提供履约保证金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采购人不得拒收履约保函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采购人不得以供应商事先提交履约保证金作为签订合同的条件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并应在供应商履行完合同约定义务事项后及时退还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延迟退还的，应当按照合同约定和法律规定承担相应的赔偿责任。</w:t>
      </w:r>
    </w:p>
    <w:p w14:paraId="0E85501B">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政府采购货物和服务项目中，采购</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可根据杭州市政府采购网公布的供应商履约评价情况减免履约保证金。</w:t>
      </w:r>
    </w:p>
    <w:p w14:paraId="49B2BE99">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lang w:val="en-US" w:eastAsia="zh-CN"/>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45E2061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（三）款项的结算</w:t>
      </w:r>
    </w:p>
    <w:p w14:paraId="4D26D56E">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按合同约定内容进行货款的结算，结算时</w:t>
      </w:r>
      <w:r>
        <w:rPr>
          <w:rFonts w:hint="eastAsia" w:ascii="仿宋" w:hAnsi="仿宋" w:eastAsia="仿宋" w:cs="仿宋"/>
          <w:color w:val="auto"/>
          <w:sz w:val="24"/>
          <w:szCs w:val="24"/>
          <w:highlight w:val="none"/>
          <w:u w:val="none"/>
        </w:rPr>
        <w:t>按财政结算要求办理资金结算手续。</w:t>
      </w:r>
    </w:p>
    <w:p w14:paraId="4AEC74F9">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none"/>
          <w:lang w:val="en-US" w:eastAsia="zh-CN"/>
        </w:rPr>
        <w:t>2.采购人应当在政府采购合同中约定预付款，</w:t>
      </w:r>
      <w:r>
        <w:rPr>
          <w:rFonts w:hint="eastAsia" w:ascii="仿宋" w:hAnsi="仿宋" w:eastAsia="仿宋" w:cs="仿宋"/>
          <w:color w:val="auto"/>
          <w:sz w:val="24"/>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eastAsia="仿宋" w:cs="仿宋"/>
          <w:color w:val="auto"/>
          <w:sz w:val="24"/>
          <w:szCs w:val="24"/>
          <w:highlight w:val="none"/>
          <w:lang w:val="en-US" w:eastAsia="zh-CN"/>
        </w:rPr>
        <w:t>鼓励</w:t>
      </w:r>
      <w:r>
        <w:rPr>
          <w:rFonts w:hint="eastAsia" w:ascii="仿宋" w:hAnsi="仿宋" w:eastAsia="仿宋" w:cs="仿宋"/>
          <w:color w:val="auto"/>
          <w:sz w:val="24"/>
          <w:szCs w:val="24"/>
          <w:highlight w:val="none"/>
        </w:rPr>
        <w:t>对中小企业合同预付款比例不低于合同金额的50％；项目分年安排预算的，每年预付款比例不低于项目年度计划支付资金额的50％。</w:t>
      </w:r>
      <w:r>
        <w:rPr>
          <w:rFonts w:hint="eastAsia" w:ascii="仿宋" w:hAnsi="仿宋" w:eastAsia="仿宋" w:cs="仿宋"/>
          <w:color w:val="auto"/>
          <w:sz w:val="24"/>
          <w:szCs w:val="24"/>
          <w:highlight w:val="none"/>
          <w:u w:val="none"/>
        </w:rPr>
        <w:t>对供应商为大型企业</w:t>
      </w:r>
      <w:r>
        <w:rPr>
          <w:rFonts w:hint="eastAsia" w:ascii="仿宋" w:hAnsi="仿宋" w:eastAsia="仿宋" w:cs="仿宋"/>
          <w:color w:val="auto"/>
          <w:sz w:val="24"/>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eastAsia="仿宋" w:cs="仿宋"/>
          <w:color w:val="auto"/>
          <w:sz w:val="24"/>
          <w:szCs w:val="24"/>
          <w:highlight w:val="none"/>
          <w:u w:val="none"/>
        </w:rPr>
        <w:t>在签订合同时，供应商明确</w:t>
      </w:r>
      <w:r>
        <w:rPr>
          <w:rFonts w:hint="eastAsia" w:ascii="仿宋" w:hAnsi="仿宋" w:eastAsia="仿宋" w:cs="仿宋"/>
          <w:color w:val="auto"/>
          <w:sz w:val="24"/>
          <w:szCs w:val="24"/>
          <w:highlight w:val="none"/>
          <w:u w:val="none"/>
          <w:lang w:eastAsia="zh-CN"/>
        </w:rPr>
        <w:t>书面</w:t>
      </w:r>
      <w:r>
        <w:rPr>
          <w:rFonts w:hint="eastAsia" w:ascii="仿宋" w:hAnsi="仿宋" w:eastAsia="仿宋" w:cs="仿宋"/>
          <w:color w:val="auto"/>
          <w:sz w:val="24"/>
          <w:szCs w:val="24"/>
          <w:highlight w:val="none"/>
          <w:u w:val="none"/>
        </w:rPr>
        <w:t>表示无需预付款或者主动要求降低预付款比例的，采购人可不适用前述规定。</w:t>
      </w:r>
      <w:r>
        <w:rPr>
          <w:rFonts w:hint="eastAsia" w:ascii="仿宋" w:hAnsi="仿宋" w:eastAsia="仿宋" w:cs="仿宋"/>
          <w:color w:val="auto"/>
          <w:sz w:val="24"/>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仿宋"/>
          <w:b/>
          <w:bCs/>
          <w:color w:val="auto"/>
          <w:sz w:val="24"/>
          <w:szCs w:val="24"/>
          <w:highlight w:val="none"/>
        </w:rPr>
        <w:t>政府采购预付款应在合同生效以及具备实施条件后7个工作日内支付。</w:t>
      </w:r>
    </w:p>
    <w:p w14:paraId="6E553626">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rPr>
        <w:t>采购人应积极配合供应商履行合同</w:t>
      </w:r>
      <w:r>
        <w:rPr>
          <w:rFonts w:hint="eastAsia" w:ascii="仿宋" w:hAnsi="仿宋" w:eastAsia="仿宋" w:cs="仿宋"/>
          <w:color w:val="auto"/>
          <w:sz w:val="24"/>
          <w:szCs w:val="24"/>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sz w:val="24"/>
          <w:szCs w:val="24"/>
          <w:highlight w:val="none"/>
          <w:u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70CD0086">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1E5952D0">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7FDAD94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（四）验收：由采购人组织，成立验收工作小组进行验收。</w:t>
      </w:r>
    </w:p>
    <w:p w14:paraId="2F17582A">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1.采购人应当根据项目特点制定验收方案，明确履约验收的时间、方式、程序等内容，并按照合同规定的验收方案对供应商履约情况进行验收。</w:t>
      </w:r>
    </w:p>
    <w:p w14:paraId="6FFC02CB">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4"/>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验收小组应当由五人以上单数组成，相关专业人员人数不得少于验收小组人员总数的三分之二。采购人可以邀请参加项目采购活动的其他供应商</w:t>
      </w:r>
      <w:r>
        <w:rPr>
          <w:rFonts w:hint="eastAsia" w:ascii="仿宋" w:hAnsi="仿宋" w:eastAsia="仿宋" w:cs="仿宋"/>
          <w:color w:val="auto"/>
          <w:sz w:val="24"/>
          <w:szCs w:val="24"/>
          <w:highlight w:val="none"/>
          <w:lang w:eastAsia="zh-CN"/>
        </w:rPr>
        <w:t>或者第三方机构</w:t>
      </w:r>
      <w:r>
        <w:rPr>
          <w:rFonts w:hint="eastAsia" w:ascii="仿宋" w:hAnsi="仿宋" w:eastAsia="仿宋" w:cs="仿宋"/>
          <w:color w:val="auto"/>
          <w:sz w:val="24"/>
          <w:szCs w:val="24"/>
          <w:highlight w:val="none"/>
          <w:lang w:val="en-US" w:eastAsia="zh-CN"/>
        </w:rPr>
        <w:t>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4"/>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57F3C15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4"/>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4"/>
          <w:highlight w:val="none"/>
          <w:lang w:eastAsia="zh-CN"/>
        </w:rPr>
        <w:t>履约验收的各项资料应当存档备查。</w:t>
      </w:r>
    </w:p>
    <w:p w14:paraId="797F7E7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验收合格的项目，采购人应当根据采购合同的约定及时向供应商支付采购资金、退还履约保证金。验收不合格的项目，采购人应依法及时处理。</w:t>
      </w:r>
    </w:p>
    <w:p w14:paraId="1C56124F">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14:paraId="6BD4AE0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（五）询问、质疑和投诉</w:t>
      </w:r>
    </w:p>
    <w:p w14:paraId="1E4A2ACA">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b/>
          <w:bCs/>
          <w:color w:val="auto"/>
          <w:sz w:val="24"/>
          <w:szCs w:val="24"/>
          <w:highlight w:val="none"/>
          <w:lang w:eastAsia="zh-CN"/>
        </w:rPr>
      </w:pPr>
      <w:bookmarkStart w:id="2" w:name="_Toc830167605"/>
      <w:r>
        <w:rPr>
          <w:rFonts w:hint="eastAsia" w:ascii="仿宋" w:hAnsi="仿宋" w:eastAsia="仿宋" w:cs="仿宋"/>
          <w:color w:val="auto"/>
          <w:sz w:val="24"/>
          <w:szCs w:val="24"/>
          <w:highlight w:val="none"/>
          <w:lang w:eastAsia="zh-CN"/>
        </w:rPr>
        <w:t>1.供应商对政府采购活动事项有疑问的，可以向采购代理机构提出询问。</w:t>
      </w:r>
      <w:r>
        <w:rPr>
          <w:rFonts w:hint="eastAsia" w:ascii="仿宋" w:hAnsi="仿宋" w:eastAsia="仿宋" w:cs="仿宋"/>
          <w:b/>
          <w:bCs/>
          <w:color w:val="auto"/>
          <w:sz w:val="24"/>
          <w:szCs w:val="24"/>
          <w:highlight w:val="none"/>
          <w:lang w:val="en-US" w:eastAsia="zh-CN"/>
        </w:rPr>
        <w:t>询问如采用书面形式的</w:t>
      </w:r>
      <w:r>
        <w:rPr>
          <w:rFonts w:hint="eastAsia" w:ascii="仿宋" w:hAnsi="仿宋" w:eastAsia="仿宋" w:cs="仿宋"/>
          <w:b/>
          <w:bCs/>
          <w:color w:val="auto"/>
          <w:sz w:val="24"/>
          <w:szCs w:val="24"/>
          <w:highlight w:val="none"/>
          <w:lang w:eastAsia="zh-CN"/>
        </w:rPr>
        <w:t>询问函范本详见附件</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p>
    <w:p w14:paraId="2CE0C901">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根据采购人与采购代理机构签订的《采购委托协议书》的规定：</w:t>
      </w:r>
      <w:r>
        <w:rPr>
          <w:rFonts w:hint="eastAsia" w:ascii="仿宋" w:hAnsi="仿宋" w:eastAsia="仿宋" w:cs="仿宋"/>
          <w:color w:val="auto"/>
          <w:sz w:val="24"/>
          <w:szCs w:val="24"/>
          <w:highlight w:val="none"/>
        </w:rPr>
        <w:t>供应商可以就采购文件中针对“申请人的资格要求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eastAsia="仿宋" w:cs="仿宋"/>
          <w:color w:val="auto"/>
          <w:sz w:val="24"/>
          <w:szCs w:val="24"/>
          <w:highlight w:val="none"/>
        </w:rPr>
        <w:t>向采购人提出询问，采购人将在</w:t>
      </w:r>
      <w:r>
        <w:rPr>
          <w:rFonts w:hint="eastAsia" w:ascii="仿宋" w:hAnsi="仿宋" w:eastAsia="仿宋" w:cs="仿宋"/>
          <w:b/>
          <w:bCs/>
          <w:color w:val="auto"/>
          <w:sz w:val="24"/>
          <w:szCs w:val="24"/>
          <w:highlight w:val="none"/>
        </w:rPr>
        <w:t>3个工作日内</w:t>
      </w:r>
      <w:r>
        <w:rPr>
          <w:rFonts w:hint="eastAsia" w:ascii="仿宋" w:hAnsi="仿宋" w:eastAsia="仿宋" w:cs="仿宋"/>
          <w:color w:val="auto"/>
          <w:sz w:val="24"/>
          <w:szCs w:val="24"/>
          <w:highlight w:val="none"/>
        </w:rPr>
        <w:t>对此作出答复；供应商可以就采购</w:t>
      </w:r>
      <w:r>
        <w:rPr>
          <w:rFonts w:hint="eastAsia" w:ascii="仿宋" w:hAnsi="仿宋" w:eastAsia="仿宋" w:cs="仿宋"/>
          <w:color w:val="auto"/>
          <w:sz w:val="24"/>
          <w:szCs w:val="24"/>
          <w:highlight w:val="none"/>
          <w:lang w:eastAsia="zh-CN"/>
        </w:rPr>
        <w:t>文件及过程</w:t>
      </w:r>
      <w:r>
        <w:rPr>
          <w:rFonts w:hint="eastAsia" w:ascii="仿宋" w:hAnsi="仿宋" w:eastAsia="仿宋" w:cs="仿宋"/>
          <w:color w:val="auto"/>
          <w:sz w:val="24"/>
          <w:szCs w:val="24"/>
          <w:highlight w:val="none"/>
        </w:rPr>
        <w:t>中的其他事项向采购代理机构提出询问，采购代理机构将在</w:t>
      </w:r>
      <w:r>
        <w:rPr>
          <w:rFonts w:hint="eastAsia" w:ascii="仿宋" w:hAnsi="仿宋" w:eastAsia="仿宋" w:cs="仿宋"/>
          <w:b/>
          <w:bCs/>
          <w:color w:val="auto"/>
          <w:sz w:val="24"/>
          <w:szCs w:val="24"/>
          <w:highlight w:val="none"/>
        </w:rPr>
        <w:t>3个工作日内</w:t>
      </w:r>
      <w:r>
        <w:rPr>
          <w:rFonts w:hint="eastAsia" w:ascii="仿宋" w:hAnsi="仿宋" w:eastAsia="仿宋" w:cs="仿宋"/>
          <w:color w:val="auto"/>
          <w:sz w:val="24"/>
          <w:szCs w:val="24"/>
          <w:highlight w:val="none"/>
        </w:rPr>
        <w:t>对此作出答复。</w:t>
      </w:r>
      <w:r>
        <w:rPr>
          <w:rFonts w:hint="eastAsia" w:ascii="仿宋" w:hAnsi="仿宋" w:eastAsia="仿宋" w:cs="仿宋"/>
          <w:color w:val="auto"/>
          <w:sz w:val="24"/>
          <w:szCs w:val="24"/>
          <w:highlight w:val="none"/>
          <w:lang w:eastAsia="zh-CN"/>
        </w:rPr>
        <w:t>答复的内容不得涉及商业秘密。</w:t>
      </w:r>
    </w:p>
    <w:p w14:paraId="3B1BC509">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提出质疑的供应商应当是参与所质疑项目采购活动的供应商。潜在投标人已依法获取其可质疑的采购文件的，可以对该文件提出质疑。</w:t>
      </w:r>
    </w:p>
    <w:p w14:paraId="796D9206">
      <w:pPr>
        <w:pStyle w:val="1029"/>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4"/>
          <w:highlight w:val="none"/>
          <w:lang w:eastAsia="zh-CN"/>
        </w:rPr>
        <w:t>起七个工作日内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4"/>
          <w:highlight w:val="none"/>
          <w:lang w:eastAsia="zh-CN"/>
        </w:rPr>
        <w:t>以书面形式向</w:t>
      </w:r>
      <w:r>
        <w:rPr>
          <w:rFonts w:hint="eastAsia" w:ascii="仿宋" w:hAnsi="仿宋" w:eastAsia="仿宋" w:cs="仿宋"/>
          <w:color w:val="auto"/>
          <w:sz w:val="24"/>
          <w:szCs w:val="24"/>
          <w:highlight w:val="none"/>
          <w:lang w:val="en-US" w:eastAsia="zh-CN"/>
        </w:rPr>
        <w:t>采购人或者采购代理机构</w:t>
      </w:r>
      <w:r>
        <w:rPr>
          <w:rFonts w:hint="eastAsia" w:ascii="仿宋" w:hAnsi="仿宋" w:eastAsia="仿宋" w:cs="仿宋"/>
          <w:color w:val="auto"/>
          <w:sz w:val="24"/>
          <w:szCs w:val="24"/>
          <w:highlight w:val="none"/>
          <w:lang w:eastAsia="zh-CN"/>
        </w:rPr>
        <w:t>提出质疑。否则，</w:t>
      </w:r>
      <w:r>
        <w:rPr>
          <w:rFonts w:hint="eastAsia" w:ascii="仿宋" w:hAnsi="仿宋" w:eastAsia="仿宋" w:cs="仿宋"/>
          <w:b w:val="0"/>
          <w:bCs w:val="0"/>
          <w:color w:val="auto"/>
          <w:kern w:val="2"/>
          <w:sz w:val="24"/>
          <w:szCs w:val="24"/>
          <w:highlight w:val="none"/>
          <w:u w:val="none"/>
          <w:lang w:val="en-US" w:eastAsia="zh-CN" w:bidi="ar-SA"/>
        </w:rPr>
        <w:t>采购人或者采购代理机构</w:t>
      </w:r>
      <w:r>
        <w:rPr>
          <w:rFonts w:hint="eastAsia" w:ascii="仿宋" w:hAnsi="仿宋" w:eastAsia="仿宋" w:cs="仿宋"/>
          <w:b w:val="0"/>
          <w:bCs w:val="0"/>
          <w:color w:val="auto"/>
          <w:sz w:val="24"/>
          <w:szCs w:val="24"/>
          <w:highlight w:val="none"/>
          <w:lang w:eastAsia="zh-CN"/>
        </w:rPr>
        <w:t>将不</w:t>
      </w:r>
      <w:r>
        <w:rPr>
          <w:rFonts w:hint="eastAsia" w:ascii="仿宋" w:hAnsi="仿宋" w:eastAsia="仿宋" w:cs="仿宋"/>
          <w:color w:val="auto"/>
          <w:sz w:val="24"/>
          <w:szCs w:val="24"/>
          <w:highlight w:val="none"/>
          <w:lang w:eastAsia="zh-CN"/>
        </w:rPr>
        <w:t>予受理。</w:t>
      </w:r>
      <w:r>
        <w:rPr>
          <w:rFonts w:hint="eastAsia" w:ascii="仿宋" w:hAnsi="仿宋" w:eastAsia="仿宋" w:cs="仿宋"/>
          <w:b/>
          <w:bCs/>
          <w:color w:val="auto"/>
          <w:sz w:val="24"/>
          <w:szCs w:val="24"/>
          <w:highlight w:val="none"/>
          <w:u w:val="none"/>
          <w:lang w:eastAsia="zh-CN"/>
        </w:rPr>
        <w:t>质疑函范本详见附件</w:t>
      </w:r>
      <w:r>
        <w:rPr>
          <w:rFonts w:hint="eastAsia" w:ascii="仿宋" w:hAnsi="仿宋" w:eastAsia="仿宋" w:cs="仿宋"/>
          <w:b/>
          <w:bCs/>
          <w:color w:val="auto"/>
          <w:sz w:val="24"/>
          <w:szCs w:val="24"/>
          <w:highlight w:val="none"/>
          <w:u w:val="none"/>
          <w:lang w:val="en-US" w:eastAsia="zh-CN"/>
        </w:rPr>
        <w:t>2</w:t>
      </w:r>
      <w:r>
        <w:rPr>
          <w:rFonts w:hint="eastAsia" w:ascii="仿宋" w:hAnsi="仿宋" w:eastAsia="仿宋" w:cs="仿宋"/>
          <w:b/>
          <w:bCs/>
          <w:color w:val="auto"/>
          <w:sz w:val="24"/>
          <w:szCs w:val="24"/>
          <w:highlight w:val="none"/>
          <w:u w:val="none"/>
          <w:lang w:eastAsia="zh-CN"/>
        </w:rPr>
        <w:t>或到浙江政府采购网下载专区下载。</w:t>
      </w:r>
    </w:p>
    <w:p w14:paraId="22E7C9A3">
      <w:pPr>
        <w:pStyle w:val="24"/>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对</w:t>
      </w:r>
      <w:r>
        <w:rPr>
          <w:rFonts w:hint="eastAsia" w:ascii="仿宋" w:hAnsi="仿宋" w:eastAsia="仿宋" w:cs="仿宋"/>
          <w:b/>
          <w:bCs/>
          <w:snapToGrid/>
          <w:color w:val="auto"/>
          <w:kern w:val="2"/>
          <w:sz w:val="24"/>
          <w:szCs w:val="24"/>
          <w:highlight w:val="none"/>
        </w:rPr>
        <w:t>采购文件</w:t>
      </w:r>
      <w:r>
        <w:rPr>
          <w:rFonts w:hint="eastAsia" w:ascii="仿宋" w:hAnsi="仿宋" w:eastAsia="仿宋" w:cs="仿宋"/>
          <w:snapToGrid/>
          <w:color w:val="auto"/>
          <w:kern w:val="2"/>
          <w:sz w:val="24"/>
          <w:szCs w:val="24"/>
          <w:highlight w:val="none"/>
        </w:rPr>
        <w:t>提出质疑的，质疑期限为</w:t>
      </w:r>
      <w:r>
        <w:rPr>
          <w:rFonts w:hint="eastAsia" w:ascii="仿宋" w:hAnsi="仿宋" w:eastAsia="仿宋" w:cs="仿宋"/>
          <w:snapToGrid/>
          <w:color w:val="auto"/>
          <w:kern w:val="2"/>
          <w:sz w:val="24"/>
          <w:szCs w:val="24"/>
          <w:highlight w:val="none"/>
          <w:lang w:eastAsia="zh-CN"/>
        </w:rPr>
        <w:t>供应商</w:t>
      </w:r>
      <w:r>
        <w:rPr>
          <w:rFonts w:hint="eastAsia" w:ascii="仿宋" w:hAnsi="仿宋" w:eastAsia="仿宋" w:cs="仿宋"/>
          <w:snapToGrid/>
          <w:color w:val="auto"/>
          <w:kern w:val="2"/>
          <w:sz w:val="24"/>
          <w:szCs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s="仿宋"/>
          <w:snapToGrid/>
          <w:color w:val="auto"/>
          <w:kern w:val="2"/>
          <w:sz w:val="24"/>
          <w:szCs w:val="24"/>
          <w:highlight w:val="none"/>
          <w:lang w:eastAsia="zh-CN"/>
        </w:rPr>
        <w:t>采购代理机构</w:t>
      </w:r>
      <w:r>
        <w:rPr>
          <w:rFonts w:hint="eastAsia" w:ascii="仿宋" w:hAnsi="仿宋" w:eastAsia="仿宋" w:cs="仿宋"/>
          <w:snapToGrid/>
          <w:color w:val="auto"/>
          <w:kern w:val="2"/>
          <w:sz w:val="24"/>
          <w:szCs w:val="24"/>
          <w:highlight w:val="none"/>
        </w:rPr>
        <w:t>签订的</w:t>
      </w:r>
      <w:r>
        <w:rPr>
          <w:rFonts w:hint="eastAsia" w:ascii="仿宋" w:hAnsi="仿宋" w:eastAsia="仿宋" w:cs="仿宋"/>
          <w:color w:val="auto"/>
          <w:sz w:val="24"/>
          <w:szCs w:val="24"/>
          <w:highlight w:val="none"/>
          <w:lang w:eastAsia="zh-CN"/>
        </w:rPr>
        <w:t>《政府采购委托合同》</w:t>
      </w:r>
      <w:r>
        <w:rPr>
          <w:rFonts w:hint="eastAsia" w:ascii="仿宋" w:hAnsi="仿宋" w:eastAsia="仿宋" w:cs="仿宋"/>
          <w:snapToGrid/>
          <w:color w:val="auto"/>
          <w:kern w:val="2"/>
          <w:sz w:val="24"/>
          <w:szCs w:val="24"/>
          <w:highlight w:val="none"/>
        </w:rPr>
        <w:t>的规定：</w:t>
      </w:r>
      <w:r>
        <w:rPr>
          <w:rFonts w:hint="eastAsia" w:ascii="仿宋" w:hAnsi="仿宋" w:eastAsia="仿宋" w:cs="仿宋"/>
          <w:color w:val="auto"/>
          <w:sz w:val="24"/>
          <w:szCs w:val="24"/>
          <w:highlight w:val="none"/>
        </w:rPr>
        <w:t>对采购文件中针对“申请人的资格要求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rPr>
        <w:t>提出的质疑，由采购人负责答复；对采购文件中其他内容提出的质疑，由采购代理机构负责答复。</w:t>
      </w:r>
    </w:p>
    <w:p w14:paraId="28C35D85">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b/>
          <w:bCs/>
          <w:color w:val="auto"/>
          <w:sz w:val="24"/>
          <w:szCs w:val="24"/>
          <w:highlight w:val="none"/>
        </w:rPr>
        <w:t>采购过程</w:t>
      </w:r>
      <w:r>
        <w:rPr>
          <w:rFonts w:hint="eastAsia" w:ascii="仿宋" w:hAnsi="仿宋" w:eastAsia="仿宋" w:cs="仿宋"/>
          <w:color w:val="auto"/>
          <w:sz w:val="24"/>
          <w:szCs w:val="24"/>
          <w:highlight w:val="none"/>
        </w:rPr>
        <w:t>提出质疑的，质疑期限为各采购程序环节结束之日起计算。对同一采购程序环节的质疑，供应商须一次性提出。对</w:t>
      </w:r>
      <w:r>
        <w:rPr>
          <w:rFonts w:hint="eastAsia" w:ascii="仿宋" w:hAnsi="仿宋" w:eastAsia="仿宋" w:cs="仿宋"/>
          <w:b/>
          <w:bCs/>
          <w:color w:val="auto"/>
          <w:sz w:val="24"/>
          <w:szCs w:val="24"/>
          <w:highlight w:val="none"/>
        </w:rPr>
        <w:t>采购结果</w:t>
      </w:r>
      <w:r>
        <w:rPr>
          <w:rFonts w:hint="eastAsia" w:ascii="仿宋" w:hAnsi="仿宋" w:eastAsia="仿宋" w:cs="仿宋"/>
          <w:color w:val="auto"/>
          <w:sz w:val="24"/>
          <w:szCs w:val="24"/>
          <w:highlight w:val="none"/>
        </w:rPr>
        <w:t>提出质疑的，质疑期限自采购结果公告期限届满之日起计算。</w:t>
      </w:r>
      <w:r>
        <w:rPr>
          <w:rFonts w:hint="eastAsia" w:ascii="仿宋" w:hAnsi="仿宋" w:eastAsia="仿宋" w:cs="仿宋"/>
          <w:color w:val="auto"/>
          <w:sz w:val="24"/>
          <w:szCs w:val="24"/>
          <w:highlight w:val="none"/>
          <w:lang w:eastAsia="zh-CN"/>
        </w:rPr>
        <w:t>对</w:t>
      </w:r>
      <w:r>
        <w:rPr>
          <w:rFonts w:hint="eastAsia" w:ascii="仿宋" w:hAnsi="仿宋" w:eastAsia="仿宋" w:cs="仿宋"/>
          <w:b/>
          <w:bCs/>
          <w:color w:val="auto"/>
          <w:sz w:val="24"/>
          <w:szCs w:val="24"/>
          <w:highlight w:val="none"/>
          <w:lang w:eastAsia="zh-CN"/>
        </w:rPr>
        <w:t>采购过程、采购结果</w:t>
      </w:r>
      <w:r>
        <w:rPr>
          <w:rFonts w:hint="eastAsia" w:ascii="仿宋" w:hAnsi="仿宋" w:eastAsia="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eastAsia="仿宋" w:cs="仿宋"/>
          <w:color w:val="auto"/>
          <w:sz w:val="24"/>
          <w:szCs w:val="24"/>
          <w:highlight w:val="none"/>
        </w:rPr>
        <w:t>提出的质疑，由采购人负责答复；对采购过程中其它事项提出的质疑，由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负责答复。</w:t>
      </w:r>
    </w:p>
    <w:p w14:paraId="2BCB40E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07F8AB0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（1）质疑人的姓名或名称、地址、邮政编码、联系人、联系电话；</w:t>
      </w:r>
    </w:p>
    <w:p w14:paraId="0F875DF2">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（2）被质疑采购项目名称、编号；</w:t>
      </w:r>
    </w:p>
    <w:p w14:paraId="5D49C559">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（3）具体、明确的质疑事项和与质疑事项相关的请求；</w:t>
      </w:r>
    </w:p>
    <w:p w14:paraId="381B5449">
      <w:pPr>
        <w:pStyle w:val="102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（4）认为自己合法权益受到损害或可能受到损害的相关证据材料：</w:t>
      </w:r>
      <w:r>
        <w:rPr>
          <w:rFonts w:hint="eastAsia" w:ascii="仿宋" w:hAnsi="仿宋" w:eastAsia="仿宋" w:cs="仿宋"/>
          <w:snapToGrid w:val="0"/>
          <w:color w:val="auto"/>
          <w:kern w:val="2"/>
          <w:sz w:val="24"/>
          <w:szCs w:val="24"/>
          <w:highlight w:val="none"/>
        </w:rPr>
        <w:t>事实依据</w:t>
      </w:r>
      <w:r>
        <w:rPr>
          <w:rFonts w:hint="eastAsia" w:ascii="仿宋" w:hAnsi="仿宋" w:eastAsia="仿宋" w:cs="仿宋"/>
          <w:snapToGrid w:val="0"/>
          <w:color w:val="auto"/>
          <w:kern w:val="2"/>
          <w:sz w:val="24"/>
          <w:szCs w:val="24"/>
          <w:highlight w:val="none"/>
          <w:lang w:eastAsia="zh-CN"/>
        </w:rPr>
        <w:t>、</w:t>
      </w:r>
      <w:r>
        <w:rPr>
          <w:rFonts w:hint="eastAsia" w:ascii="仿宋" w:hAnsi="仿宋" w:eastAsia="仿宋" w:cs="仿宋"/>
          <w:snapToGrid w:val="0"/>
          <w:color w:val="auto"/>
          <w:kern w:val="2"/>
          <w:sz w:val="24"/>
          <w:szCs w:val="24"/>
          <w:highlight w:val="none"/>
        </w:rPr>
        <w:t>必要的法律依据</w:t>
      </w:r>
      <w:r>
        <w:rPr>
          <w:rFonts w:hint="eastAsia" w:ascii="仿宋" w:hAnsi="仿宋" w:eastAsia="仿宋" w:cs="仿宋"/>
          <w:color w:val="auto"/>
          <w:sz w:val="24"/>
          <w:szCs w:val="24"/>
          <w:highlight w:val="none"/>
          <w:lang w:eastAsia="zh-CN"/>
        </w:rPr>
        <w:t>；</w:t>
      </w:r>
    </w:p>
    <w:p w14:paraId="5EA086C3">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（5）提出质疑的日期；</w:t>
      </w:r>
    </w:p>
    <w:p w14:paraId="53B8002E">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（6）招标文件</w:t>
      </w:r>
      <w:r>
        <w:rPr>
          <w:rFonts w:hint="eastAsia" w:ascii="仿宋" w:hAnsi="仿宋" w:eastAsia="仿宋" w:cs="仿宋"/>
          <w:color w:val="auto"/>
          <w:sz w:val="24"/>
          <w:szCs w:val="24"/>
          <w:highlight w:val="none"/>
          <w:lang w:eastAsia="zh-CN"/>
        </w:rPr>
        <w:t>获取日期及政采云截图。</w:t>
      </w:r>
    </w:p>
    <w:p w14:paraId="72828100">
      <w:pPr>
        <w:pageBreakBefore w:val="0"/>
        <w:numPr>
          <w:ilvl w:val="0"/>
          <w:numId w:val="10"/>
        </w:numPr>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采购人或者采购代理机构应当在收到供应商的书面质疑后</w:t>
      </w:r>
      <w:r>
        <w:rPr>
          <w:rFonts w:hint="eastAsia" w:ascii="仿宋" w:hAnsi="仿宋" w:eastAsia="仿宋" w:cs="仿宋"/>
          <w:b/>
          <w:bCs/>
          <w:color w:val="auto"/>
          <w:sz w:val="24"/>
          <w:szCs w:val="24"/>
          <w:highlight w:val="none"/>
        </w:rPr>
        <w:t>七个工作日内</w:t>
      </w:r>
      <w:r>
        <w:rPr>
          <w:rFonts w:hint="eastAsia" w:ascii="仿宋" w:hAnsi="仿宋" w:eastAsia="仿宋" w:cs="仿宋"/>
          <w:color w:val="auto"/>
          <w:sz w:val="24"/>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eastAsia="仿宋" w:cs="仿宋"/>
          <w:b/>
          <w:bCs/>
          <w:color w:val="auto"/>
          <w:sz w:val="24"/>
          <w:szCs w:val="24"/>
          <w:highlight w:val="none"/>
        </w:rPr>
        <w:t>5个工作日</w:t>
      </w:r>
      <w:r>
        <w:rPr>
          <w:rFonts w:hint="eastAsia" w:ascii="仿宋" w:hAnsi="仿宋" w:eastAsia="仿宋" w:cs="仿宋"/>
          <w:color w:val="auto"/>
          <w:sz w:val="24"/>
          <w:szCs w:val="24"/>
          <w:highlight w:val="none"/>
        </w:rPr>
        <w:t>内，在浙江政府采购网的“其他公告”栏目公开质疑答复，答复内容应当完整。质疑函作为附件上传。</w:t>
      </w:r>
    </w:p>
    <w:p w14:paraId="1BAD6BCA">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50AF7E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14:paraId="6FAE92C5">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7.供应商投诉的事项不得超出已质疑事项的范围，基于质疑答复内容提出的投诉事项除外。</w:t>
      </w:r>
    </w:p>
    <w:p w14:paraId="327FA969">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8.供应商投诉应当有明确的请求和必要的证明材料。</w:t>
      </w:r>
    </w:p>
    <w:p w14:paraId="1921F60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9.以联合体形式参加政府采购活动的，其投诉应当由组成联合体的所有供应商共同提出。</w:t>
      </w:r>
    </w:p>
    <w:p w14:paraId="16C68F6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10.投诉书范本详见附件3或请到浙江政府采购网下载专区下载。</w:t>
      </w:r>
    </w:p>
    <w:p w14:paraId="559F651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b/>
          <w:bCs/>
          <w:color w:val="auto"/>
          <w:sz w:val="24"/>
          <w:szCs w:val="24"/>
          <w:highlight w:val="none"/>
        </w:rPr>
        <w:t>在线询问、质疑、投诉。</w:t>
      </w:r>
      <w:r>
        <w:rPr>
          <w:rFonts w:hint="eastAsia" w:ascii="仿宋" w:hAnsi="仿宋" w:eastAsia="仿宋" w:cs="仿宋"/>
          <w:color w:val="auto"/>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A4E7BB">
      <w:pPr>
        <w:bidi w:val="0"/>
        <w:rPr>
          <w:rFonts w:hint="eastAsia"/>
        </w:rPr>
      </w:pPr>
    </w:p>
    <w:p w14:paraId="705D0F7B">
      <w:pPr>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br w:type="page"/>
      </w:r>
    </w:p>
    <w:p w14:paraId="0A06AA83">
      <w:pPr>
        <w:pStyle w:val="4"/>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第三章  评标办法及评分标准</w:t>
      </w:r>
      <w:bookmarkEnd w:id="2"/>
    </w:p>
    <w:p w14:paraId="045E2E20">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根据《中华人民共和国政府采购法》等有关法律法规，遵循“公开、公平、公正”的原则，结合本项目的实际需求，制定本办法。</w:t>
      </w:r>
    </w:p>
    <w:p w14:paraId="444CCC7E">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一、总则</w:t>
      </w:r>
    </w:p>
    <w:p w14:paraId="5EBD585B">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1.本次评标采用综合评分法，总分为100分。</w:t>
      </w:r>
    </w:p>
    <w:p w14:paraId="7E00831C">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2.各合格投标人综合得分的计算公式为：</w:t>
      </w:r>
    </w:p>
    <w:p w14:paraId="1063AB8E">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4"/>
          <w:szCs w:val="24"/>
        </w:rPr>
        <w:t>投标人评标</w:t>
      </w:r>
      <w:r>
        <w:rPr>
          <w:rFonts w:hint="eastAsia" w:ascii="仿宋" w:hAnsi="仿宋" w:eastAsia="仿宋" w:cs="仿宋"/>
          <w:bCs/>
          <w:color w:val="auto"/>
          <w:sz w:val="24"/>
          <w:szCs w:val="24"/>
        </w:rPr>
        <w:t>综合</w:t>
      </w:r>
      <w:r>
        <w:rPr>
          <w:rFonts w:hint="eastAsia" w:ascii="仿宋" w:hAnsi="仿宋" w:eastAsia="仿宋" w:cs="仿宋"/>
          <w:bCs/>
          <w:color w:val="auto"/>
          <w:sz w:val="21"/>
          <w:szCs w:val="21"/>
        </w:rPr>
        <w:t>得分=商务技术得分＋投标价格得分。</w:t>
      </w:r>
    </w:p>
    <w:p w14:paraId="3E2085B2">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2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1"/>
          <w:szCs w:val="21"/>
        </w:rPr>
        <w:t>3.合格投标人的评标得分为各项目汇总得分，中标候选资格按评标得分由高到低顺序排列，得分相同的，按投标报价由低到</w:t>
      </w:r>
      <w:r>
        <w:rPr>
          <w:rFonts w:hint="eastAsia" w:ascii="仿宋" w:hAnsi="仿宋" w:eastAsia="仿宋" w:cs="仿宋"/>
          <w:color w:val="auto"/>
          <w:sz w:val="24"/>
          <w:szCs w:val="24"/>
        </w:rPr>
        <w:t>高顺序排列；得分且投标报价相同的</w:t>
      </w:r>
      <w:r>
        <w:rPr>
          <w:rFonts w:hint="eastAsia" w:ascii="仿宋" w:hAnsi="仿宋" w:eastAsia="仿宋" w:cs="仿宋"/>
          <w:color w:val="auto"/>
          <w:sz w:val="24"/>
          <w:szCs w:val="24"/>
          <w:lang w:val="en-US" w:eastAsia="zh-CN"/>
        </w:rPr>
        <w:t>并列</w:t>
      </w:r>
      <w:r>
        <w:rPr>
          <w:rFonts w:hint="eastAsia" w:ascii="仿宋" w:hAnsi="仿宋" w:eastAsia="仿宋" w:cs="仿宋"/>
          <w:color w:val="auto"/>
          <w:sz w:val="24"/>
          <w:szCs w:val="24"/>
        </w:rPr>
        <w:t>，并形成评标意见。</w:t>
      </w:r>
    </w:p>
    <w:p w14:paraId="4E3558C9">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magenta"/>
        </w:rPr>
      </w:pPr>
      <w:r>
        <w:rPr>
          <w:rFonts w:hint="eastAsia" w:ascii="仿宋" w:hAnsi="仿宋" w:eastAsia="仿宋" w:cs="仿宋"/>
          <w:color w:val="auto"/>
          <w:sz w:val="24"/>
          <w:szCs w:val="24"/>
          <w:highlight w:val="none"/>
        </w:rPr>
        <w:t>4.</w:t>
      </w:r>
      <w:r>
        <w:rPr>
          <w:rFonts w:hint="eastAsia" w:ascii="仿宋" w:hAnsi="仿宋" w:eastAsia="仿宋" w:cs="仿宋"/>
          <w:color w:val="auto"/>
          <w:szCs w:val="24"/>
          <w:highlight w:val="none"/>
        </w:rPr>
        <w:t>投标文件满足招标文件全部实质性要求，且按照评审</w:t>
      </w:r>
      <w:r>
        <w:rPr>
          <w:rFonts w:hint="eastAsia" w:ascii="仿宋" w:hAnsi="仿宋" w:eastAsia="仿宋" w:cs="仿宋"/>
          <w:color w:val="auto"/>
          <w:szCs w:val="24"/>
          <w:highlight w:val="none"/>
          <w:lang w:val="en-US" w:eastAsia="zh-CN"/>
        </w:rPr>
        <w:t>综合</w:t>
      </w:r>
      <w:r>
        <w:rPr>
          <w:rFonts w:hint="eastAsia" w:ascii="仿宋" w:hAnsi="仿宋" w:eastAsia="仿宋" w:cs="仿宋"/>
          <w:color w:val="auto"/>
          <w:szCs w:val="24"/>
          <w:highlight w:val="none"/>
        </w:rPr>
        <w:t>得分最高的投标人为排名第一的中标候选人。</w:t>
      </w:r>
    </w:p>
    <w:p w14:paraId="5EE31EAC">
      <w:pPr>
        <w:pStyle w:val="24"/>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szCs w:val="24"/>
        </w:rPr>
        <w:t>5.评分过程中采用四舍五入法，</w:t>
      </w:r>
      <w:r>
        <w:rPr>
          <w:rFonts w:hint="eastAsia" w:ascii="仿宋" w:hAnsi="仿宋" w:eastAsia="仿宋" w:cs="仿宋"/>
          <w:bCs/>
          <w:color w:val="auto"/>
          <w:sz w:val="24"/>
          <w:szCs w:val="24"/>
        </w:rPr>
        <w:t>并保留小数2位。</w:t>
      </w:r>
    </w:p>
    <w:p w14:paraId="08842841">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二、评分内容及标准</w:t>
      </w:r>
    </w:p>
    <w:p w14:paraId="3E88BEC4">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（一）价格评</w:t>
      </w:r>
      <w:r>
        <w:rPr>
          <w:rFonts w:hint="eastAsia" w:ascii="仿宋" w:hAnsi="仿宋" w:eastAsia="仿宋" w:cs="仿宋"/>
          <w:b/>
          <w:color w:val="000000" w:themeColor="text1"/>
          <w:sz w:val="24"/>
          <w:szCs w:val="24"/>
          <w:highlight w:val="none"/>
          <w14:textFill>
            <w14:solidFill>
              <w14:schemeClr w14:val="tx1"/>
            </w14:solidFill>
          </w14:textFill>
        </w:rPr>
        <w:t>分</w:t>
      </w:r>
      <w:r>
        <w:rPr>
          <w:rFonts w:hint="eastAsia" w:cs="仿宋"/>
          <w:b/>
          <w:color w:val="000000" w:themeColor="text1"/>
          <w:sz w:val="24"/>
          <w:szCs w:val="24"/>
          <w:highlight w:val="none"/>
          <w:lang w:eastAsia="zh-CN"/>
          <w14:textFill>
            <w14:solidFill>
              <w14:schemeClr w14:val="tx1"/>
            </w14:solidFill>
          </w14:textFill>
        </w:rPr>
        <w:t>（</w:t>
      </w:r>
      <w:r>
        <w:rPr>
          <w:rFonts w:hint="eastAsia" w:cs="仿宋"/>
          <w:b/>
          <w:color w:val="000000" w:themeColor="text1"/>
          <w:sz w:val="24"/>
          <w:szCs w:val="24"/>
          <w:highlight w:val="none"/>
          <w:lang w:val="en-US" w:eastAsia="zh-CN"/>
          <w14:textFill>
            <w14:solidFill>
              <w14:schemeClr w14:val="tx1"/>
            </w14:solidFill>
          </w14:textFill>
        </w:rPr>
        <w:t>30分）</w:t>
      </w:r>
    </w:p>
    <w:p w14:paraId="49D23056">
      <w:pPr>
        <w:pStyle w:val="72"/>
        <w:adjustRightInd w:val="0"/>
        <w:snapToGrid w:val="0"/>
        <w:spacing w:line="360" w:lineRule="auto"/>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价格分：</w:t>
      </w:r>
      <w:r>
        <w:rPr>
          <w:rFonts w:hint="eastAsia" w:ascii="仿宋" w:hAnsi="仿宋" w:eastAsia="仿宋" w:cs="仿宋"/>
          <w:color w:val="000000" w:themeColor="text1"/>
          <w:kern w:val="0"/>
          <w:sz w:val="24"/>
          <w:szCs w:val="24"/>
          <w:highlight w:val="none"/>
          <w14:textFill>
            <w14:solidFill>
              <w14:schemeClr w14:val="tx1"/>
            </w14:solidFill>
          </w14:textFill>
        </w:rPr>
        <w:t>价格评分将在有效供应商范围内进行，</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价格分</w:t>
      </w:r>
      <w:r>
        <w:rPr>
          <w:rFonts w:hint="eastAsia" w:ascii="仿宋" w:hAnsi="仿宋" w:eastAsia="仿宋" w:cs="仿宋"/>
          <w:color w:val="000000" w:themeColor="text1"/>
          <w:kern w:val="0"/>
          <w:sz w:val="24"/>
          <w:szCs w:val="24"/>
          <w14:textFill>
            <w14:solidFill>
              <w14:schemeClr w14:val="tx1"/>
            </w14:solidFill>
          </w14:textFill>
        </w:rPr>
        <w:t>最高得</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0分，最低得0分（小数点后保留二位小数，第三位四舍五入）。满足采购文件要求且投标价格最低的投标报价为评标基准价，供应商的价格分统一按照下列公式计算：投标报价得分=（评标基准价/投标报价）×</w:t>
      </w:r>
      <w:r>
        <w:rPr>
          <w:rFonts w:hint="eastAsia" w:ascii="仿宋" w:hAnsi="仿宋" w:eastAsia="仿宋" w:cs="仿宋"/>
          <w:color w:val="000000" w:themeColor="text1"/>
          <w:kern w:val="0"/>
          <w:sz w:val="24"/>
          <w:szCs w:val="24"/>
          <w:lang w:val="en-US" w:eastAsia="zh-CN"/>
          <w14:textFill>
            <w14:solidFill>
              <w14:schemeClr w14:val="tx1"/>
            </w14:solidFill>
          </w14:textFill>
        </w:rPr>
        <w:t>30</w:t>
      </w:r>
      <w:r>
        <w:rPr>
          <w:rFonts w:hint="eastAsia" w:ascii="仿宋" w:hAnsi="仿宋" w:eastAsia="仿宋" w:cs="仿宋"/>
          <w:color w:val="000000" w:themeColor="text1"/>
          <w:kern w:val="0"/>
          <w:sz w:val="24"/>
          <w:szCs w:val="24"/>
          <w14:textFill>
            <w14:solidFill>
              <w14:schemeClr w14:val="tx1"/>
            </w14:solidFill>
          </w14:textFill>
        </w:rPr>
        <w:t>%×100</w:t>
      </w:r>
    </w:p>
    <w:p w14:paraId="1A5FCBFD">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000000" w:themeColor="text1"/>
          <w:sz w:val="24"/>
          <w:szCs w:val="24"/>
          <w14:textFill>
            <w14:solidFill>
              <w14:schemeClr w14:val="tx1"/>
            </w14:solidFill>
          </w14:textFill>
        </w:rPr>
        <w:t>1.报价的合理性：</w:t>
      </w:r>
      <w:r>
        <w:rPr>
          <w:rFonts w:hint="eastAsia" w:ascii="仿宋" w:hAnsi="仿宋" w:eastAsia="仿宋" w:cs="仿宋"/>
          <w:color w:val="000000" w:themeColor="text1"/>
          <w:sz w:val="24"/>
          <w:szCs w:val="24"/>
          <w14:textFill>
            <w14:solidFill>
              <w14:schemeClr w14:val="tx1"/>
            </w14:solidFill>
          </w14:textFill>
        </w:rPr>
        <w:t>分析总报价及各个分项报价是否合理，报价范围是否完整，有否重大错漏项，评标委员会认为投标报价出现异常时，有权要求投标人在评标期间对投</w:t>
      </w:r>
      <w:r>
        <w:rPr>
          <w:rFonts w:hint="eastAsia" w:ascii="仿宋" w:hAnsi="仿宋" w:eastAsia="仿宋" w:cs="仿宋"/>
          <w:color w:val="auto"/>
          <w:sz w:val="24"/>
          <w:szCs w:val="24"/>
        </w:rPr>
        <w:t>标报价的详细组成等事项作出解释和澄清，并确认其投标报价是否有效。</w:t>
      </w:r>
    </w:p>
    <w:p w14:paraId="702BD7BD">
      <w:pPr>
        <w:pageBreakBefore w:val="0"/>
        <w:kinsoku/>
        <w:bidi w:val="0"/>
        <w:spacing w:beforeAutospacing="0" w:afterAutospacing="0" w:line="440" w:lineRule="exact"/>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（二）商务及技术评分</w:t>
      </w:r>
      <w:r>
        <w:rPr>
          <w:rFonts w:hint="eastAsia" w:cs="仿宋"/>
          <w:b/>
          <w:color w:val="000000"/>
          <w:sz w:val="24"/>
          <w:szCs w:val="24"/>
          <w:highlight w:val="none"/>
          <w:lang w:eastAsia="zh-CN"/>
        </w:rPr>
        <w:t>（</w:t>
      </w:r>
      <w:r>
        <w:rPr>
          <w:rFonts w:hint="eastAsia" w:cs="仿宋"/>
          <w:b/>
          <w:bCs/>
          <w:color w:val="000000" w:themeColor="text1"/>
          <w:sz w:val="24"/>
          <w:szCs w:val="24"/>
          <w:lang w:val="en-US" w:eastAsia="zh-CN"/>
          <w14:textFill>
            <w14:solidFill>
              <w14:schemeClr w14:val="tx1"/>
            </w14:solidFill>
          </w14:textFill>
        </w:rPr>
        <w:t>7</w:t>
      </w:r>
      <w:r>
        <w:rPr>
          <w:rFonts w:hint="eastAsia" w:ascii="仿宋" w:hAnsi="仿宋" w:eastAsia="仿宋" w:cs="仿宋"/>
          <w:b/>
          <w:bCs/>
          <w:color w:val="000000" w:themeColor="text1"/>
          <w:sz w:val="24"/>
          <w:szCs w:val="24"/>
          <w14:textFill>
            <w14:solidFill>
              <w14:schemeClr w14:val="tx1"/>
            </w14:solidFill>
          </w14:textFill>
        </w:rPr>
        <w:t>0分</w:t>
      </w:r>
      <w:r>
        <w:rPr>
          <w:rFonts w:hint="eastAsia" w:cs="仿宋"/>
          <w:b/>
          <w:bCs/>
          <w:color w:val="000000" w:themeColor="text1"/>
          <w:sz w:val="24"/>
          <w:szCs w:val="24"/>
          <w:lang w:eastAsia="zh-CN"/>
          <w14:textFill>
            <w14:solidFill>
              <w14:schemeClr w14:val="tx1"/>
            </w14:solidFill>
          </w14:textFill>
        </w:rPr>
        <w:t>）</w:t>
      </w:r>
    </w:p>
    <w:p w14:paraId="0C8AC10F">
      <w:pPr>
        <w:pStyle w:val="72"/>
        <w:adjustRightInd w:val="0"/>
        <w:snapToGrid w:val="0"/>
        <w:spacing w:line="360" w:lineRule="auto"/>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该评分分值由评标委员会根据评分细则在分值范围内独立打分（具体分值设定详见表格），小数点后保留一位小数。每个供应商的最终得分为评标委员会打分汇总后的算术平均值</w:t>
      </w:r>
      <w:r>
        <w:rPr>
          <w:rFonts w:hint="eastAsia" w:ascii="仿宋" w:hAnsi="仿宋" w:eastAsia="仿宋" w:cs="仿宋"/>
          <w:color w:val="000000" w:themeColor="text1"/>
          <w:kern w:val="0"/>
          <w:sz w:val="24"/>
          <w:szCs w:val="24"/>
          <w14:textFill>
            <w14:solidFill>
              <w14:schemeClr w14:val="tx1"/>
            </w14:solidFill>
          </w14:textFill>
        </w:rPr>
        <w:t>（小数点后保留二位小数，第三位四舍五入）</w:t>
      </w:r>
      <w:r>
        <w:rPr>
          <w:rFonts w:hint="eastAsia" w:ascii="仿宋" w:hAnsi="仿宋" w:eastAsia="仿宋" w:cs="仿宋"/>
          <w:color w:val="000000" w:themeColor="text1"/>
          <w:sz w:val="24"/>
          <w:szCs w:val="24"/>
          <w14:textFill>
            <w14:solidFill>
              <w14:schemeClr w14:val="tx1"/>
            </w14:solidFill>
          </w14:textFill>
        </w:rPr>
        <w:t>。</w:t>
      </w:r>
    </w:p>
    <w:tbl>
      <w:tblPr>
        <w:tblStyle w:val="89"/>
        <w:tblW w:w="10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217"/>
        <w:gridCol w:w="6956"/>
        <w:gridCol w:w="710"/>
        <w:gridCol w:w="1205"/>
      </w:tblGrid>
      <w:tr w14:paraId="2E04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7BFBBE16">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8ECA5A9">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评分项目</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4F88B027">
            <w:pPr>
              <w:adjustRightInd w:val="0"/>
              <w:snapToGrid w:val="0"/>
              <w:spacing w:line="360" w:lineRule="auto"/>
              <w:ind w:left="253" w:hanging="253" w:hangingChars="105"/>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评分内容</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3240D29F">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F937F82">
            <w:pPr>
              <w:adjustRightInd w:val="0"/>
              <w:snapToGrid w:val="0"/>
              <w:spacing w:line="360" w:lineRule="auto"/>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cs="仿宋"/>
                <w:b/>
                <w:color w:val="000000" w:themeColor="text1"/>
                <w:sz w:val="24"/>
                <w:szCs w:val="24"/>
                <w:lang w:val="en-US" w:eastAsia="zh-CN"/>
                <w14:textFill>
                  <w14:solidFill>
                    <w14:schemeClr w14:val="tx1"/>
                  </w14:solidFill>
                </w14:textFill>
              </w:rPr>
              <w:t>分值类型</w:t>
            </w:r>
          </w:p>
        </w:tc>
      </w:tr>
      <w:tr w14:paraId="3EB3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4291F7A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217" w:type="dxa"/>
            <w:tcBorders>
              <w:top w:val="single" w:color="auto" w:sz="4" w:space="0"/>
              <w:left w:val="single" w:color="auto" w:sz="4" w:space="0"/>
              <w:right w:val="single" w:color="auto" w:sz="4" w:space="0"/>
            </w:tcBorders>
            <w:noWrap w:val="0"/>
            <w:vAlign w:val="center"/>
          </w:tcPr>
          <w:p w14:paraId="2B2A9C7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管理体系</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35EAF2CC">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w:t>
            </w:r>
            <w:r>
              <w:rPr>
                <w:rFonts w:hint="eastAsia" w:ascii="仿宋" w:hAnsi="仿宋" w:eastAsia="仿宋" w:cs="仿宋"/>
                <w:color w:val="000000" w:themeColor="text1"/>
                <w:sz w:val="24"/>
                <w:szCs w:val="24"/>
                <w:highlight w:val="none"/>
                <w14:textFill>
                  <w14:solidFill>
                    <w14:schemeClr w14:val="tx1"/>
                  </w14:solidFill>
                </w14:textFill>
              </w:rPr>
              <w:t>有食品安全管理体系认证证书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质量管理体系认证证书、环境认证体系认证证书和职业健康管理体系认证证书且在有效期内的，每提供一个证书得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分，最高得分为</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19FDA56D">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注：</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以上体系认证证书必须提供证书</w:t>
            </w:r>
            <w:r>
              <w:rPr>
                <w:rFonts w:hint="eastAsia" w:cs="仿宋"/>
                <w:b/>
                <w:bCs/>
                <w:color w:val="000000" w:themeColor="text1"/>
                <w:kern w:val="2"/>
                <w:sz w:val="24"/>
                <w:szCs w:val="24"/>
                <w:highlight w:val="none"/>
                <w:lang w:val="en-US" w:eastAsia="zh-CN" w:bidi="ar-SA"/>
                <w14:textFill>
                  <w14:solidFill>
                    <w14:schemeClr w14:val="tx1"/>
                  </w14:solidFill>
                </w14:textFill>
              </w:rPr>
              <w:t>扫描件</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及中国国家认证认可监督管理委员会网页截图http://cx.cnca.cn/CertECloud/result/skipResultList（有效期内且年检合格），否则不得分。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3E8AEB79">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8B0B9AB">
            <w:pPr>
              <w:adjustRightInd w:val="0"/>
              <w:snapToGrid w:val="0"/>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客观分</w:t>
            </w:r>
          </w:p>
        </w:tc>
      </w:tr>
      <w:tr w14:paraId="50FA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4A87148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217" w:type="dxa"/>
            <w:tcBorders>
              <w:left w:val="single" w:color="auto" w:sz="4" w:space="0"/>
              <w:right w:val="single" w:color="auto" w:sz="4" w:space="0"/>
            </w:tcBorders>
            <w:noWrap w:val="0"/>
            <w:vAlign w:val="center"/>
          </w:tcPr>
          <w:p w14:paraId="4900D2F6">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业绩</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28CD8873">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供应商自202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年1月1日（以合同协议书签订时间为准）以来具有同类项目业绩且业主评价为满意（或相当）的，每提供一个业绩证明材料得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分，最多得</w:t>
            </w: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14:paraId="3F4CECCF">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证明材料：同时提供合同协议书和业主评价。</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24441D2B">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3A1738B">
            <w:pPr>
              <w:adjustRightInd w:val="0"/>
              <w:snapToGrid w:val="0"/>
              <w:spacing w:line="360" w:lineRule="auto"/>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客观分</w:t>
            </w:r>
          </w:p>
        </w:tc>
      </w:tr>
      <w:tr w14:paraId="79C0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205C5DBC">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217" w:type="dxa"/>
            <w:tcBorders>
              <w:left w:val="single" w:color="auto" w:sz="4" w:space="0"/>
              <w:right w:val="single" w:color="auto" w:sz="4" w:space="0"/>
            </w:tcBorders>
            <w:noWrap w:val="0"/>
            <w:vAlign w:val="center"/>
          </w:tcPr>
          <w:p w14:paraId="3E41443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技术响应</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3D9CB64D">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投标人完全响应采购文件</w:t>
            </w:r>
            <w:r>
              <w:rPr>
                <w:rFonts w:hint="eastAsia" w:ascii="仿宋" w:hAnsi="仿宋" w:eastAsia="仿宋" w:cs="仿宋"/>
                <w:color w:val="000000" w:themeColor="text1"/>
                <w:sz w:val="24"/>
                <w:szCs w:val="24"/>
                <w:lang w:val="en-US" w:eastAsia="zh-CN"/>
                <w14:textFill>
                  <w14:solidFill>
                    <w14:schemeClr w14:val="tx1"/>
                  </w14:solidFill>
                </w14:textFill>
              </w:rPr>
              <w:t>第四章采购需求中的技术与服务指标要求</w:t>
            </w:r>
            <w:r>
              <w:rPr>
                <w:rFonts w:hint="eastAsia" w:ascii="仿宋" w:hAnsi="仿宋" w:eastAsia="仿宋" w:cs="仿宋"/>
                <w:color w:val="000000" w:themeColor="text1"/>
                <w:sz w:val="24"/>
                <w:szCs w:val="24"/>
                <w14:textFill>
                  <w14:solidFill>
                    <w14:schemeClr w14:val="tx1"/>
                  </w14:solidFill>
                </w14:textFill>
              </w:rPr>
              <w:t>”要求的，得分</w:t>
            </w:r>
            <w:r>
              <w:rPr>
                <w:rFonts w:hint="eastAsia"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val="en-US" w:eastAsia="zh-CN"/>
                <w14:textFill>
                  <w14:solidFill>
                    <w14:schemeClr w14:val="tx1"/>
                  </w14:solidFill>
                </w14:textFill>
              </w:rPr>
              <w:t>实质性条款不得偏离，其他条款</w:t>
            </w:r>
            <w:r>
              <w:rPr>
                <w:rFonts w:hint="eastAsia" w:ascii="仿宋" w:hAnsi="仿宋" w:eastAsia="仿宋" w:cs="仿宋"/>
                <w:color w:val="000000" w:themeColor="text1"/>
                <w:sz w:val="24"/>
                <w:szCs w:val="24"/>
                <w14:textFill>
                  <w14:solidFill>
                    <w14:schemeClr w14:val="tx1"/>
                  </w14:solidFill>
                </w14:textFill>
              </w:rPr>
              <w:t>每负偏离1项扣</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分，本项分值扣完为止。</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5EA67FD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E6FE0AD">
            <w:pPr>
              <w:adjustRightInd w:val="0"/>
              <w:snapToGrid w:val="0"/>
              <w:spacing w:line="360" w:lineRule="auto"/>
              <w:rPr>
                <w:rFonts w:hint="default"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客观分</w:t>
            </w:r>
          </w:p>
        </w:tc>
      </w:tr>
      <w:tr w14:paraId="5EC6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5AAC5FA8">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217" w:type="dxa"/>
            <w:tcBorders>
              <w:left w:val="single" w:color="auto" w:sz="4" w:space="0"/>
              <w:right w:val="single" w:color="auto" w:sz="4" w:space="0"/>
            </w:tcBorders>
            <w:noWrap w:val="0"/>
            <w:vAlign w:val="center"/>
          </w:tcPr>
          <w:p w14:paraId="582BFF70">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食品安全责任保险</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1655DDC6">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食品安全责任险：</w:t>
            </w:r>
          </w:p>
          <w:p w14:paraId="7ADEDD70">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w:t>
            </w:r>
            <w:r>
              <w:rPr>
                <w:rFonts w:hint="eastAsia" w:ascii="仿宋" w:hAnsi="仿宋" w:eastAsia="仿宋" w:cs="仿宋"/>
                <w:color w:val="000000" w:themeColor="text1"/>
                <w:sz w:val="24"/>
                <w:szCs w:val="24"/>
                <w:lang w:eastAsia="zh-CN"/>
                <w14:textFill>
                  <w14:solidFill>
                    <w14:schemeClr w14:val="tx1"/>
                  </w14:solidFill>
                </w14:textFill>
              </w:rPr>
              <w:t>提供有效期内的</w:t>
            </w:r>
            <w:r>
              <w:rPr>
                <w:rFonts w:hint="eastAsia" w:ascii="仿宋" w:hAnsi="仿宋" w:eastAsia="仿宋" w:cs="仿宋"/>
                <w:color w:val="000000" w:themeColor="text1"/>
                <w:sz w:val="24"/>
                <w:szCs w:val="24"/>
                <w14:textFill>
                  <w14:solidFill>
                    <w14:schemeClr w14:val="tx1"/>
                  </w14:solidFill>
                </w14:textFill>
              </w:rPr>
              <w:t>食品安全责任险保额的情况进行评分：</w:t>
            </w:r>
          </w:p>
          <w:p w14:paraId="133F989C">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00万元以上（不含）的，得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38260727">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00（不含）-</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500万元（含）的，得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4FE491B4">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500（不含）-1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00万元（含）的，得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p w14:paraId="03E618EF">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500万元（含）以下的，不得分。</w:t>
            </w:r>
          </w:p>
          <w:p w14:paraId="6378CE49">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须提供保单复印件（保单内容须包括以下内容：食物中毒、其他食物源性疾病、因食物中毒混杂异物导致受伤、疾病或死亡的）、保险公司书面材料，如保单保险期间不能覆盖本项目实施期的，供应商应承诺保单到期后续买不低于投标保单保额的保险，保证保险全部覆盖项目实施周期，否则不得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0202C631">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4CE940D">
            <w:pPr>
              <w:adjustRightInd w:val="0"/>
              <w:snapToGrid w:val="0"/>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客观分</w:t>
            </w:r>
          </w:p>
        </w:tc>
      </w:tr>
      <w:tr w14:paraId="5827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vMerge w:val="restart"/>
            <w:tcBorders>
              <w:top w:val="single" w:color="auto" w:sz="4" w:space="0"/>
              <w:left w:val="single" w:color="auto" w:sz="4" w:space="0"/>
              <w:right w:val="single" w:color="auto" w:sz="4" w:space="0"/>
            </w:tcBorders>
            <w:noWrap w:val="0"/>
            <w:vAlign w:val="center"/>
          </w:tcPr>
          <w:p w14:paraId="0FCA81F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217" w:type="dxa"/>
            <w:vMerge w:val="restart"/>
            <w:tcBorders>
              <w:left w:val="single" w:color="auto" w:sz="4" w:space="0"/>
              <w:right w:val="single" w:color="auto" w:sz="4" w:space="0"/>
            </w:tcBorders>
            <w:noWrap w:val="0"/>
            <w:vAlign w:val="center"/>
          </w:tcPr>
          <w:p w14:paraId="75211641">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保证措施</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120C8815">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投标人具有自有或长期合作的生产基地（或者合作养殖基地</w:t>
            </w:r>
            <w:r>
              <w:rPr>
                <w:rFonts w:hint="eastAsia" w:ascii="仿宋" w:hAnsi="仿宋" w:eastAsia="仿宋" w:cs="仿宋"/>
                <w:color w:val="000000" w:themeColor="text1"/>
                <w:sz w:val="24"/>
                <w:szCs w:val="24"/>
                <w:lang w:val="en-US" w:eastAsia="zh-CN"/>
                <w14:textFill>
                  <w14:solidFill>
                    <w14:schemeClr w14:val="tx1"/>
                  </w14:solidFill>
                </w14:textFill>
              </w:rPr>
              <w:t>或者厂家</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供应链分果蔬</w:t>
            </w:r>
            <w:r>
              <w:rPr>
                <w:rFonts w:hint="eastAsia" w:cs="仿宋"/>
                <w:color w:val="000000" w:themeColor="text1"/>
                <w:sz w:val="24"/>
                <w:szCs w:val="24"/>
                <w:lang w:val="en-US" w:eastAsia="zh-CN"/>
                <w14:textFill>
                  <w14:solidFill>
                    <w14:schemeClr w14:val="tx1"/>
                  </w14:solidFill>
                </w14:textFill>
              </w:rPr>
              <w:t>类</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肉类</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粮食类</w:t>
            </w:r>
            <w:r>
              <w:rPr>
                <w:rFonts w:hint="eastAsia" w:ascii="仿宋" w:hAnsi="仿宋" w:eastAsia="仿宋" w:cs="仿宋"/>
                <w:color w:val="000000" w:themeColor="text1"/>
                <w:sz w:val="24"/>
                <w:szCs w:val="24"/>
                <w:lang w:val="en-US" w:eastAsia="zh-CN"/>
                <w14:textFill>
                  <w14:solidFill>
                    <w14:schemeClr w14:val="tx1"/>
                  </w14:solidFill>
                </w14:textFill>
              </w:rPr>
              <w:t>、1个供应链合同得</w:t>
            </w:r>
            <w:r>
              <w:rPr>
                <w:rFonts w:hint="eastAsia"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分，最多</w:t>
            </w:r>
            <w:r>
              <w:rPr>
                <w:rFonts w:hint="eastAsia" w:ascii="仿宋" w:hAnsi="仿宋" w:eastAsia="仿宋" w:cs="仿宋"/>
                <w:color w:val="000000" w:themeColor="text1"/>
                <w:sz w:val="24"/>
                <w:szCs w:val="24"/>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04E1EC10">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auto"/>
                <w:kern w:val="0"/>
                <w:sz w:val="24"/>
                <w:szCs w:val="24"/>
                <w:highlight w:val="none"/>
              </w:rPr>
              <w:t xml:space="preserve">因投标人提供的相关证明材料的清晰度、真实性等原因造成评标委员会无法判定的，此项可能被严厉扣分或不得分。  </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29E99BF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855A25A">
            <w:pPr>
              <w:adjustRightInd w:val="0"/>
              <w:snapToGri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客观分</w:t>
            </w:r>
          </w:p>
        </w:tc>
      </w:tr>
      <w:tr w14:paraId="37D9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vMerge w:val="continue"/>
            <w:tcBorders>
              <w:left w:val="single" w:color="auto" w:sz="4" w:space="0"/>
              <w:bottom w:val="single" w:color="auto" w:sz="4" w:space="0"/>
              <w:right w:val="single" w:color="auto" w:sz="4" w:space="0"/>
            </w:tcBorders>
            <w:noWrap w:val="0"/>
            <w:vAlign w:val="center"/>
          </w:tcPr>
          <w:p w14:paraId="7B4D044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4D4146E8">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6956" w:type="dxa"/>
            <w:tcBorders>
              <w:top w:val="single" w:color="auto" w:sz="4" w:space="0"/>
              <w:left w:val="single" w:color="auto" w:sz="4" w:space="0"/>
              <w:bottom w:val="single" w:color="auto" w:sz="4" w:space="0"/>
              <w:right w:val="single" w:color="auto" w:sz="4" w:space="0"/>
            </w:tcBorders>
            <w:noWrap w:val="0"/>
            <w:vAlign w:val="center"/>
          </w:tcPr>
          <w:p w14:paraId="65912EAD">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供应商在服务期内确保按时交付（包括针对采购人定期分批供货的特殊情况）所采取的措施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09541489">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B1E09B8">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r w14:paraId="750C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vMerge w:val="restart"/>
            <w:tcBorders>
              <w:top w:val="single" w:color="auto" w:sz="4" w:space="0"/>
              <w:left w:val="single" w:color="auto" w:sz="4" w:space="0"/>
              <w:right w:val="single" w:color="auto" w:sz="4" w:space="0"/>
            </w:tcBorders>
            <w:noWrap w:val="0"/>
            <w:vAlign w:val="center"/>
          </w:tcPr>
          <w:p w14:paraId="1717D09F">
            <w:pPr>
              <w:adjustRightInd w:val="0"/>
              <w:snapToGri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6</w:t>
            </w:r>
          </w:p>
        </w:tc>
        <w:tc>
          <w:tcPr>
            <w:tcW w:w="1217" w:type="dxa"/>
            <w:vMerge w:val="restart"/>
            <w:tcBorders>
              <w:left w:val="single" w:color="auto" w:sz="4" w:space="0"/>
              <w:right w:val="single" w:color="auto" w:sz="4" w:space="0"/>
            </w:tcBorders>
            <w:noWrap w:val="0"/>
            <w:vAlign w:val="center"/>
          </w:tcPr>
          <w:p w14:paraId="0A1BD7D0">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配送方案</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23D57376">
            <w:pPr>
              <w:spacing w:after="60" w:afterLines="25"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szCs w:val="21"/>
              </w:rPr>
              <w:t>供应商提供的存储方案和质量保证措施进行综合打分：内容合理可行、全面、完整的得5分；内容较合理可行、全面、完整的得4分；内容基本合理可行、全面、完整的得3分；内容部分存在瑕疵的得2分；内容不明确、多处不足的得1分；缺项的得0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6109809C">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132A032">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r w14:paraId="2241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vMerge w:val="continue"/>
            <w:tcBorders>
              <w:left w:val="single" w:color="auto" w:sz="4" w:space="0"/>
              <w:right w:val="single" w:color="auto" w:sz="4" w:space="0"/>
            </w:tcBorders>
            <w:noWrap w:val="0"/>
            <w:vAlign w:val="center"/>
          </w:tcPr>
          <w:p w14:paraId="37940A4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31A963D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6956" w:type="dxa"/>
            <w:tcBorders>
              <w:top w:val="single" w:color="auto" w:sz="4" w:space="0"/>
              <w:left w:val="single" w:color="auto" w:sz="4" w:space="0"/>
              <w:bottom w:val="single" w:color="auto" w:sz="4" w:space="0"/>
              <w:right w:val="single" w:color="auto" w:sz="4" w:space="0"/>
            </w:tcBorders>
            <w:noWrap w:val="0"/>
            <w:vAlign w:val="center"/>
          </w:tcPr>
          <w:p w14:paraId="2208A150">
            <w:pPr>
              <w:spacing w:after="60" w:afterLines="25"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szCs w:val="21"/>
              </w:rPr>
              <w:t>供应商提供的企业管理制度、卫生安全制度、岗位职责以及加工、保管、发货等规章制度进行综合打分：内容合理可行、规范、全面的得5分；内容较合理可行、规范、全面的得4分；内容基本合理可行、规范、全面的得3分；内容部分存在瑕疵的得2分；内容不明确、多处不足的得1分；缺项的得0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152C28C2">
            <w:pPr>
              <w:spacing w:line="360" w:lineRule="auto"/>
              <w:ind w:right="-24" w:rightChars="-1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5</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111179D">
            <w:pPr>
              <w:spacing w:line="360" w:lineRule="auto"/>
              <w:ind w:right="-24" w:rightChars="-10"/>
              <w:rPr>
                <w:rFonts w:hint="eastAsia"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r w14:paraId="08EC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vMerge w:val="continue"/>
            <w:tcBorders>
              <w:left w:val="single" w:color="auto" w:sz="4" w:space="0"/>
              <w:right w:val="single" w:color="auto" w:sz="4" w:space="0"/>
            </w:tcBorders>
            <w:noWrap w:val="0"/>
            <w:vAlign w:val="center"/>
          </w:tcPr>
          <w:p w14:paraId="301C80F1">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1DBCBF45">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6956" w:type="dxa"/>
            <w:tcBorders>
              <w:top w:val="single" w:color="auto" w:sz="4" w:space="0"/>
              <w:left w:val="single" w:color="auto" w:sz="4" w:space="0"/>
              <w:bottom w:val="single" w:color="auto" w:sz="4" w:space="0"/>
              <w:right w:val="single" w:color="auto" w:sz="4" w:space="0"/>
            </w:tcBorders>
            <w:noWrap w:val="0"/>
            <w:vAlign w:val="center"/>
          </w:tcPr>
          <w:p w14:paraId="14C499DF">
            <w:pPr>
              <w:spacing w:after="60" w:afterLines="25"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szCs w:val="21"/>
              </w:rPr>
              <w:t>供应商提供的验收方案进行综合打分：内容科学、合理的得5分；内容较科学、合理的得4分；内容基本科学、合理的得3分；内容部分存在瑕疵的得2分；内容不明确、多处不足的得1分；缺项的得0分。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27ABA9BA">
            <w:pPr>
              <w:spacing w:line="360" w:lineRule="auto"/>
              <w:ind w:right="-24" w:rightChars="-1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5</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B364CB3">
            <w:pPr>
              <w:spacing w:line="360" w:lineRule="auto"/>
              <w:ind w:right="-24" w:rightChars="-10"/>
              <w:rPr>
                <w:rFonts w:hint="eastAsia"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r w14:paraId="72F5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vMerge w:val="continue"/>
            <w:tcBorders>
              <w:left w:val="single" w:color="auto" w:sz="4" w:space="0"/>
              <w:right w:val="single" w:color="auto" w:sz="4" w:space="0"/>
            </w:tcBorders>
            <w:noWrap w:val="0"/>
            <w:vAlign w:val="center"/>
          </w:tcPr>
          <w:p w14:paraId="1DD6E19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35F074D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6956" w:type="dxa"/>
            <w:tcBorders>
              <w:top w:val="single" w:color="auto" w:sz="4" w:space="0"/>
              <w:left w:val="single" w:color="auto" w:sz="4" w:space="0"/>
              <w:bottom w:val="single" w:color="auto" w:sz="4" w:space="0"/>
              <w:right w:val="single" w:color="auto" w:sz="4" w:space="0"/>
            </w:tcBorders>
            <w:noWrap w:val="0"/>
            <w:vAlign w:val="center"/>
          </w:tcPr>
          <w:p w14:paraId="272B3F5B">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供应商提供服务期内的配送服务人员，包括配送司机以及货物交接人员,以及保持服务人员稳定性的措施。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23B0445C">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B19C0B9">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r w14:paraId="0CDA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vMerge w:val="continue"/>
            <w:tcBorders>
              <w:left w:val="single" w:color="auto" w:sz="4" w:space="0"/>
              <w:bottom w:val="single" w:color="auto" w:sz="4" w:space="0"/>
              <w:right w:val="single" w:color="auto" w:sz="4" w:space="0"/>
            </w:tcBorders>
            <w:noWrap w:val="0"/>
            <w:vAlign w:val="center"/>
          </w:tcPr>
          <w:p w14:paraId="0788030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2BD755B1">
            <w:pPr>
              <w:adjustRightInd w:val="0"/>
              <w:snapToGrid w:val="0"/>
              <w:spacing w:line="360" w:lineRule="auto"/>
              <w:rPr>
                <w:rFonts w:hint="eastAsia" w:ascii="仿宋" w:hAnsi="仿宋" w:eastAsia="仿宋" w:cs="仿宋"/>
                <w:color w:val="auto"/>
                <w:sz w:val="24"/>
                <w:szCs w:val="24"/>
              </w:rPr>
            </w:pPr>
          </w:p>
        </w:tc>
        <w:tc>
          <w:tcPr>
            <w:tcW w:w="69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E1193">
            <w:pPr>
              <w:spacing w:after="60" w:afterLines="25" w:line="360" w:lineRule="exact"/>
              <w:jc w:val="left"/>
              <w:rPr>
                <w:rFonts w:ascii="宋体" w:hAnsi="宋体"/>
                <w:color w:val="auto"/>
                <w:szCs w:val="21"/>
              </w:rPr>
            </w:pPr>
            <w:r>
              <w:rPr>
                <w:rFonts w:hint="eastAsia" w:ascii="宋体" w:hAnsi="宋体"/>
                <w:color w:val="auto"/>
                <w:szCs w:val="21"/>
              </w:rPr>
              <w:t>供应商具有运货车辆的每个得1分，最高得</w:t>
            </w:r>
            <w:r>
              <w:rPr>
                <w:rFonts w:hint="eastAsia" w:ascii="宋体" w:hAnsi="宋体"/>
                <w:color w:val="auto"/>
                <w:szCs w:val="21"/>
                <w:lang w:val="en-US" w:eastAsia="zh-CN"/>
              </w:rPr>
              <w:t>3</w:t>
            </w:r>
            <w:r>
              <w:rPr>
                <w:rFonts w:hint="eastAsia" w:ascii="宋体" w:hAnsi="宋体"/>
                <w:color w:val="auto"/>
                <w:szCs w:val="21"/>
              </w:rPr>
              <w:t>分。</w:t>
            </w:r>
          </w:p>
          <w:p w14:paraId="0B0D11C2">
            <w:pPr>
              <w:spacing w:after="60" w:afterLines="25" w:line="360" w:lineRule="exact"/>
              <w:jc w:val="left"/>
              <w:rPr>
                <w:rFonts w:hint="eastAsia" w:ascii="宋体" w:hAnsi="宋体" w:eastAsia="仿宋" w:cs="仿宋"/>
                <w:color w:val="auto"/>
                <w:kern w:val="3"/>
                <w:sz w:val="24"/>
                <w:szCs w:val="21"/>
                <w:lang w:val="en-US" w:eastAsia="zh-CN" w:bidi="ar-SA"/>
              </w:rPr>
            </w:pPr>
            <w:r>
              <w:rPr>
                <w:rFonts w:hint="eastAsia" w:ascii="宋体" w:hAnsi="宋体"/>
                <w:color w:val="auto"/>
                <w:szCs w:val="21"/>
              </w:rPr>
              <w:t>注：提供自有车辆照片及有效期内行驶证复印件（租赁的提供租赁合同、车辆照片及有效期内行驶证复印件）并加盖公章，否则不得分。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E7712B9">
            <w:pPr>
              <w:spacing w:line="360" w:lineRule="auto"/>
              <w:ind w:right="-24" w:rightChars="-1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3分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5CC8403">
            <w:pPr>
              <w:spacing w:line="360" w:lineRule="auto"/>
              <w:ind w:right="-24" w:rightChars="-10"/>
              <w:rPr>
                <w:rFonts w:hint="eastAsia"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客观分</w:t>
            </w:r>
          </w:p>
        </w:tc>
      </w:tr>
      <w:tr w14:paraId="2CA2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91" w:type="dxa"/>
            <w:tcBorders>
              <w:top w:val="single" w:color="auto" w:sz="4" w:space="0"/>
              <w:left w:val="single" w:color="auto" w:sz="4" w:space="0"/>
              <w:right w:val="single" w:color="auto" w:sz="4" w:space="0"/>
            </w:tcBorders>
            <w:noWrap w:val="0"/>
            <w:vAlign w:val="center"/>
          </w:tcPr>
          <w:p w14:paraId="138368A9">
            <w:pPr>
              <w:adjustRightInd w:val="0"/>
              <w:snapToGrid w:val="0"/>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7</w:t>
            </w:r>
          </w:p>
        </w:tc>
        <w:tc>
          <w:tcPr>
            <w:tcW w:w="1217" w:type="dxa"/>
            <w:tcBorders>
              <w:left w:val="single" w:color="auto" w:sz="4" w:space="0"/>
              <w:right w:val="single" w:color="auto" w:sz="4" w:space="0"/>
            </w:tcBorders>
            <w:noWrap w:val="0"/>
            <w:vAlign w:val="center"/>
          </w:tcPr>
          <w:p w14:paraId="023AB0F0">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经营</w:t>
            </w:r>
            <w:r>
              <w:rPr>
                <w:rFonts w:hint="eastAsia" w:ascii="仿宋" w:hAnsi="仿宋" w:eastAsia="仿宋" w:cs="仿宋"/>
                <w:color w:val="000000" w:themeColor="text1"/>
                <w:sz w:val="24"/>
                <w:szCs w:val="24"/>
                <w:highlight w:val="none"/>
                <w14:textFill>
                  <w14:solidFill>
                    <w14:schemeClr w14:val="tx1"/>
                  </w14:solidFill>
                </w14:textFill>
              </w:rPr>
              <w:t>仓储情况</w:t>
            </w:r>
          </w:p>
        </w:tc>
        <w:tc>
          <w:tcPr>
            <w:tcW w:w="6956" w:type="dxa"/>
            <w:tcBorders>
              <w:top w:val="single" w:color="auto" w:sz="4" w:space="0"/>
              <w:left w:val="single" w:color="auto" w:sz="4" w:space="0"/>
              <w:right w:val="single" w:color="auto" w:sz="4" w:space="0"/>
            </w:tcBorders>
            <w:noWrap w:val="0"/>
            <w:vAlign w:val="center"/>
          </w:tcPr>
          <w:p w14:paraId="206761E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contextualSpacing/>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根据投标人的配餐场地是否具有独立的分拣区、猪肉分割区（或肉类粗加工区）、农药残留检测区、鱼类宰杀清洗区（或海鲜粗加工区），</w:t>
            </w:r>
            <w:r>
              <w:rPr>
                <w:rFonts w:hint="eastAsia" w:ascii="仿宋" w:hAnsi="仿宋" w:eastAsia="仿宋" w:cs="仿宋"/>
                <w:color w:val="000000" w:themeColor="text1"/>
                <w:sz w:val="24"/>
                <w:szCs w:val="24"/>
                <w:highlight w:val="none"/>
                <w:lang w:val="en-US" w:eastAsia="zh-CN"/>
                <w14:textFill>
                  <w14:solidFill>
                    <w14:schemeClr w14:val="tx1"/>
                  </w14:solidFill>
                </w14:textFill>
              </w:rPr>
              <w:t>冷冻库、常温库</w:t>
            </w:r>
            <w:r>
              <w:rPr>
                <w:rFonts w:hint="eastAsia" w:ascii="仿宋" w:hAnsi="仿宋" w:eastAsia="仿宋" w:cs="仿宋"/>
                <w:color w:val="000000" w:themeColor="text1"/>
                <w:sz w:val="24"/>
                <w:szCs w:val="24"/>
                <w:highlight w:val="none"/>
                <w:lang w:val="en-US"/>
                <w14:textFill>
                  <w14:solidFill>
                    <w14:schemeClr w14:val="tx1"/>
                  </w14:solidFill>
                </w14:textFill>
              </w:rPr>
              <w:t>等情况进行评议。</w:t>
            </w:r>
            <w:r>
              <w:rPr>
                <w:rFonts w:hint="eastAsia" w:ascii="仿宋" w:hAnsi="仿宋" w:eastAsia="仿宋" w:cs="仿宋"/>
                <w:color w:val="000000" w:themeColor="text1"/>
                <w:sz w:val="24"/>
                <w:szCs w:val="24"/>
                <w:highlight w:val="none"/>
                <w14:textFill>
                  <w14:solidFill>
                    <w14:schemeClr w14:val="tx1"/>
                  </w14:solidFill>
                </w14:textFill>
              </w:rPr>
              <w:t>场所环境整洁、布局合理、各区间用途等信息明晰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生产设备配置完全满足本项目要求</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环境一般、布局合理性一般、各区间用途等信息齐全但不够明晰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生产设备配置一般</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3-4</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环境差、布局合理性差、无各区间用途等信息的得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分；未提供不得分。</w:t>
            </w:r>
          </w:p>
          <w:p w14:paraId="325977F4">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提供租赁合同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租赁时间要在本项目服务期内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和</w:t>
            </w:r>
            <w:r>
              <w:rPr>
                <w:rFonts w:hint="eastAsia" w:ascii="仿宋" w:hAnsi="仿宋" w:eastAsia="仿宋" w:cs="仿宋"/>
                <w:b w:val="0"/>
                <w:bCs w:val="0"/>
                <w:color w:val="000000" w:themeColor="text1"/>
                <w:sz w:val="24"/>
                <w:szCs w:val="24"/>
                <w:highlight w:val="none"/>
                <w14:textFill>
                  <w14:solidFill>
                    <w14:schemeClr w14:val="tx1"/>
                  </w14:solidFill>
                </w14:textFill>
              </w:rPr>
              <w:t>房产证</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复印件（</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自有的提供房产证复印件）</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提供生产仓库</w:t>
            </w:r>
            <w:r>
              <w:rPr>
                <w:rFonts w:hint="eastAsia" w:ascii="仿宋" w:hAnsi="仿宋" w:eastAsia="仿宋" w:cs="仿宋"/>
                <w:b w:val="0"/>
                <w:bCs w:val="0"/>
                <w:color w:val="000000" w:themeColor="text1"/>
                <w:sz w:val="24"/>
                <w:szCs w:val="24"/>
                <w:highlight w:val="none"/>
                <w14:textFill>
                  <w14:solidFill>
                    <w14:schemeClr w14:val="tx1"/>
                  </w14:solidFill>
                </w14:textFill>
              </w:rPr>
              <w:t>布置和布局</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的平面图，现场照片</w:t>
            </w:r>
            <w:r>
              <w:rPr>
                <w:rFonts w:hint="eastAsia" w:ascii="仿宋" w:hAnsi="仿宋" w:eastAsia="仿宋" w:cs="仿宋"/>
                <w:b w:val="0"/>
                <w:bCs w:val="0"/>
                <w:color w:val="000000" w:themeColor="text1"/>
                <w:kern w:val="2"/>
                <w:sz w:val="24"/>
                <w:szCs w:val="24"/>
                <w:highlight w:val="none"/>
                <w:u w:val="none"/>
                <w:vertAlign w:val="baseline"/>
                <w:lang w:val="en-US" w:eastAsia="zh-CN" w:bidi="ar-SA"/>
                <w14:textFill>
                  <w14:solidFill>
                    <w14:schemeClr w14:val="tx1"/>
                  </w14:solidFill>
                </w14:textFill>
              </w:rPr>
              <w:t>及设备照片</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c>
          <w:tcPr>
            <w:tcW w:w="710" w:type="dxa"/>
            <w:tcBorders>
              <w:top w:val="single" w:color="auto" w:sz="4" w:space="0"/>
              <w:left w:val="single" w:color="auto" w:sz="4" w:space="0"/>
              <w:right w:val="single" w:color="auto" w:sz="4" w:space="0"/>
            </w:tcBorders>
            <w:noWrap w:val="0"/>
            <w:vAlign w:val="center"/>
          </w:tcPr>
          <w:p w14:paraId="0A4D91A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205" w:type="dxa"/>
            <w:tcBorders>
              <w:top w:val="single" w:color="auto" w:sz="4" w:space="0"/>
              <w:left w:val="single" w:color="auto" w:sz="4" w:space="0"/>
              <w:right w:val="single" w:color="auto" w:sz="4" w:space="0"/>
            </w:tcBorders>
            <w:noWrap w:val="0"/>
            <w:vAlign w:val="center"/>
          </w:tcPr>
          <w:p w14:paraId="012D5E35">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r w14:paraId="25EF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0E6DB5FB">
            <w:pPr>
              <w:adjustRightInd w:val="0"/>
              <w:snapToGrid w:val="0"/>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8</w:t>
            </w:r>
          </w:p>
        </w:tc>
        <w:tc>
          <w:tcPr>
            <w:tcW w:w="1217" w:type="dxa"/>
            <w:tcBorders>
              <w:left w:val="single" w:color="auto" w:sz="4" w:space="0"/>
              <w:right w:val="single" w:color="auto" w:sz="4" w:space="0"/>
            </w:tcBorders>
            <w:noWrap w:val="0"/>
            <w:vAlign w:val="center"/>
          </w:tcPr>
          <w:p w14:paraId="24B923CA">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售后服务方案</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49B28CC0">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出现产品质量问题退换货承诺及质量问题引起不良后果的处理措施、承诺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采购人要求现场提供水产宰杀服务、切配加工等服务要求，投标人的实施方案及承诺。</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1DA6FFA8">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9B103DF">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r w14:paraId="69E0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vMerge w:val="restart"/>
            <w:tcBorders>
              <w:top w:val="single" w:color="auto" w:sz="4" w:space="0"/>
              <w:left w:val="single" w:color="auto" w:sz="4" w:space="0"/>
              <w:right w:val="single" w:color="auto" w:sz="4" w:space="0"/>
            </w:tcBorders>
            <w:noWrap w:val="0"/>
            <w:vAlign w:val="center"/>
          </w:tcPr>
          <w:p w14:paraId="36B37BBD">
            <w:pPr>
              <w:adjustRightInd w:val="0"/>
              <w:snapToGrid w:val="0"/>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9</w:t>
            </w:r>
          </w:p>
        </w:tc>
        <w:tc>
          <w:tcPr>
            <w:tcW w:w="1217" w:type="dxa"/>
            <w:vMerge w:val="restart"/>
            <w:tcBorders>
              <w:left w:val="single" w:color="auto" w:sz="4" w:space="0"/>
              <w:right w:val="single" w:color="auto" w:sz="4" w:space="0"/>
            </w:tcBorders>
            <w:noWrap w:val="0"/>
            <w:vAlign w:val="center"/>
          </w:tcPr>
          <w:p w14:paraId="2985FDE9">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特殊情况应急方案</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115216BE">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临时物资的紧急供应承诺，以及就近合作的农贸市场产品应急情况。</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56C356A1">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5B25B9C">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r w14:paraId="483D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vMerge w:val="continue"/>
            <w:tcBorders>
              <w:left w:val="single" w:color="auto" w:sz="4" w:space="0"/>
              <w:bottom w:val="single" w:color="auto" w:sz="4" w:space="0"/>
              <w:right w:val="single" w:color="auto" w:sz="4" w:space="0"/>
            </w:tcBorders>
            <w:noWrap w:val="0"/>
            <w:vAlign w:val="center"/>
          </w:tcPr>
          <w:p w14:paraId="6D8CCB1D">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54861A45">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p>
        </w:tc>
        <w:tc>
          <w:tcPr>
            <w:tcW w:w="6956" w:type="dxa"/>
            <w:tcBorders>
              <w:top w:val="single" w:color="auto" w:sz="4" w:space="0"/>
              <w:left w:val="single" w:color="auto" w:sz="4" w:space="0"/>
              <w:bottom w:val="single" w:color="auto" w:sz="4" w:space="0"/>
              <w:right w:val="single" w:color="auto" w:sz="4" w:space="0"/>
            </w:tcBorders>
            <w:noWrap w:val="0"/>
            <w:vAlign w:val="center"/>
          </w:tcPr>
          <w:p w14:paraId="40282E34">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突发事件（天气、交通、重大事件等因素）时的应急预案及响应的承诺措施。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00C7244D">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B272866">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r w14:paraId="7E86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left w:val="single" w:color="auto" w:sz="4" w:space="0"/>
              <w:bottom w:val="single" w:color="auto" w:sz="4" w:space="0"/>
              <w:right w:val="single" w:color="auto" w:sz="4" w:space="0"/>
            </w:tcBorders>
            <w:noWrap w:val="0"/>
            <w:vAlign w:val="center"/>
          </w:tcPr>
          <w:p w14:paraId="33A7ADFE">
            <w:pPr>
              <w:adjustRightInd w:val="0"/>
              <w:snapToGrid w:val="0"/>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10</w:t>
            </w:r>
          </w:p>
        </w:tc>
        <w:tc>
          <w:tcPr>
            <w:tcW w:w="1217" w:type="dxa"/>
            <w:tcBorders>
              <w:left w:val="single" w:color="auto" w:sz="4" w:space="0"/>
              <w:right w:val="single" w:color="auto" w:sz="4" w:space="0"/>
            </w:tcBorders>
            <w:noWrap w:val="0"/>
            <w:vAlign w:val="center"/>
          </w:tcPr>
          <w:p w14:paraId="4D53BF23">
            <w:pPr>
              <w:spacing w:after="60" w:afterLines="25"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宋体" w:hAnsi="宋体"/>
                <w:szCs w:val="21"/>
              </w:rPr>
              <w:t>合理化建议及措施</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49504A6D">
            <w:pPr>
              <w:spacing w:after="60" w:afterLines="25"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rPr>
              <w:t>投标人针对本项目的合理化建议及措施，1条被采纳的得1分，最多得3分。</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D9D3A30">
            <w:pPr>
              <w:spacing w:after="60" w:afterLines="25"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ascii="宋体" w:hAnsi="宋体"/>
                <w:szCs w:val="21"/>
              </w:rPr>
              <w:t>0-3</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55149F4">
            <w:pPr>
              <w:spacing w:after="60" w:afterLines="25" w:line="360" w:lineRule="exact"/>
              <w:jc w:val="center"/>
              <w:rPr>
                <w:rFonts w:ascii="宋体" w:hAnsi="宋体"/>
                <w:szCs w:val="21"/>
              </w:rPr>
            </w:pPr>
            <w:r>
              <w:rPr>
                <w:rFonts w:hint="eastAsia" w:cs="仿宋"/>
                <w:color w:val="000000" w:themeColor="text1"/>
                <w:sz w:val="24"/>
                <w:szCs w:val="24"/>
                <w:lang w:val="en-US" w:eastAsia="zh-CN"/>
                <w14:textFill>
                  <w14:solidFill>
                    <w14:schemeClr w14:val="tx1"/>
                  </w14:solidFill>
                </w14:textFill>
              </w:rPr>
              <w:t>主观分</w:t>
            </w:r>
          </w:p>
        </w:tc>
      </w:tr>
      <w:tr w14:paraId="00F3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left w:val="single" w:color="auto" w:sz="4" w:space="0"/>
              <w:bottom w:val="single" w:color="auto" w:sz="4" w:space="0"/>
              <w:right w:val="single" w:color="auto" w:sz="4" w:space="0"/>
            </w:tcBorders>
            <w:noWrap w:val="0"/>
            <w:vAlign w:val="center"/>
          </w:tcPr>
          <w:p w14:paraId="64CA9A9F">
            <w:pPr>
              <w:adjustRightInd w:val="0"/>
              <w:snapToGrid w:val="0"/>
              <w:spacing w:line="360" w:lineRule="auto"/>
              <w:rPr>
                <w:rFonts w:hint="default" w:ascii="仿宋" w:hAnsi="仿宋" w:eastAsia="仿宋" w:cs="仿宋"/>
                <w:color w:val="000000" w:themeColor="text1"/>
                <w:sz w:val="24"/>
                <w:szCs w:val="24"/>
                <w:lang w:val="en-US"/>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11</w:t>
            </w:r>
          </w:p>
        </w:tc>
        <w:tc>
          <w:tcPr>
            <w:tcW w:w="1217" w:type="dxa"/>
            <w:tcBorders>
              <w:left w:val="single" w:color="auto" w:sz="4" w:space="0"/>
              <w:right w:val="single" w:color="auto" w:sz="4" w:space="0"/>
            </w:tcBorders>
            <w:noWrap w:val="0"/>
            <w:vAlign w:val="center"/>
          </w:tcPr>
          <w:p w14:paraId="57589FA0">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样品</w:t>
            </w:r>
          </w:p>
        </w:tc>
        <w:tc>
          <w:tcPr>
            <w:tcW w:w="6956" w:type="dxa"/>
            <w:tcBorders>
              <w:top w:val="single" w:color="auto" w:sz="4" w:space="0"/>
              <w:left w:val="single" w:color="auto" w:sz="4" w:space="0"/>
              <w:bottom w:val="single" w:color="auto" w:sz="4" w:space="0"/>
              <w:right w:val="single" w:color="auto" w:sz="4" w:space="0"/>
            </w:tcBorders>
            <w:noWrap w:val="0"/>
            <w:vAlign w:val="center"/>
          </w:tcPr>
          <w:p w14:paraId="71FAA08A">
            <w:pPr>
              <w:spacing w:line="360" w:lineRule="auto"/>
              <w:ind w:right="-24" w:rightChars="-1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根据投标人提供的样品整体品质情况和风味口感进行评分。</w:t>
            </w:r>
            <w:r>
              <w:rPr>
                <w:rFonts w:hint="eastAsia" w:ascii="仿宋" w:hAnsi="仿宋" w:eastAsia="仿宋" w:cs="仿宋"/>
                <w:color w:val="000000" w:themeColor="text1"/>
                <w:sz w:val="24"/>
                <w:szCs w:val="24"/>
                <w:highlight w:val="none"/>
                <w:lang w:eastAsia="zh-CN"/>
                <w14:textFill>
                  <w14:solidFill>
                    <w14:schemeClr w14:val="tx1"/>
                  </w14:solidFill>
                </w14:textFill>
              </w:rPr>
              <w:t>样品不全或者不提供的不得分</w:t>
            </w:r>
          </w:p>
          <w:p w14:paraId="5947A4C3">
            <w:pPr>
              <w:pStyle w:val="1039"/>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1根据提供的梗米外观、气味</w:t>
            </w:r>
            <w:r>
              <w:rPr>
                <w:rFonts w:hint="eastAsia" w:ascii="仿宋" w:hAnsi="仿宋" w:eastAsia="仿宋" w:cs="仿宋"/>
                <w:color w:val="auto"/>
                <w:sz w:val="24"/>
                <w:szCs w:val="24"/>
                <w:highlight w:val="none"/>
              </w:rPr>
              <w:t>进行评分</w:t>
            </w:r>
            <w:r>
              <w:rPr>
                <w:rFonts w:hint="eastAsia" w:ascii="仿宋" w:hAnsi="仿宋" w:eastAsia="仿宋" w:cs="仿宋"/>
                <w:color w:val="auto"/>
                <w:sz w:val="24"/>
                <w:szCs w:val="24"/>
                <w:highlight w:val="none"/>
                <w:lang w:eastAsia="zh-CN"/>
              </w:rPr>
              <w:t>（分值档</w:t>
            </w:r>
            <w:r>
              <w:rPr>
                <w:rFonts w:hint="eastAsia" w:ascii="仿宋" w:hAnsi="仿宋" w:eastAsia="仿宋" w:cs="仿宋"/>
                <w:color w:val="auto"/>
                <w:sz w:val="24"/>
                <w:szCs w:val="24"/>
                <w:highlight w:val="none"/>
                <w:lang w:val="en-US" w:eastAsia="zh-CN"/>
              </w:rPr>
              <w:t>3.2.1)</w:t>
            </w:r>
          </w:p>
          <w:p w14:paraId="2405226D">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lang w:val="en-US" w:eastAsia="zh-CN"/>
              </w:rPr>
              <w:t>3根据提供的非转基因大豆油外观色泽等方面</w:t>
            </w:r>
            <w:r>
              <w:rPr>
                <w:rFonts w:hint="eastAsia" w:ascii="仿宋" w:hAnsi="仿宋" w:eastAsia="仿宋" w:cs="仿宋"/>
                <w:color w:val="auto"/>
                <w:sz w:val="24"/>
                <w:szCs w:val="24"/>
                <w:highlight w:val="none"/>
              </w:rPr>
              <w:t>进行评分</w:t>
            </w:r>
            <w:r>
              <w:rPr>
                <w:rFonts w:hint="eastAsia" w:ascii="仿宋" w:hAnsi="仿宋" w:eastAsia="仿宋" w:cs="仿宋"/>
                <w:color w:val="auto"/>
                <w:sz w:val="24"/>
                <w:szCs w:val="24"/>
                <w:highlight w:val="none"/>
                <w:lang w:eastAsia="zh-CN"/>
              </w:rPr>
              <w:t>（分值档</w:t>
            </w:r>
            <w:r>
              <w:rPr>
                <w:rFonts w:hint="eastAsia" w:ascii="仿宋" w:hAnsi="仿宋" w:eastAsia="仿宋" w:cs="仿宋"/>
                <w:color w:val="auto"/>
                <w:sz w:val="24"/>
                <w:szCs w:val="24"/>
                <w:highlight w:val="none"/>
                <w:lang w:val="en-US" w:eastAsia="zh-CN"/>
              </w:rPr>
              <w:t>3.2.1)</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084B220B">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9F81336">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主观分</w:t>
            </w:r>
          </w:p>
        </w:tc>
      </w:tr>
    </w:tbl>
    <w:p w14:paraId="17329C88">
      <w:pPr>
        <w:pageBreakBefore w:val="0"/>
        <w:kinsoku/>
        <w:bidi w:val="0"/>
        <w:spacing w:beforeAutospacing="0" w:afterAutospacing="0" w:line="440" w:lineRule="exact"/>
        <w:ind w:firstLine="482" w:firstLineChars="200"/>
        <w:rPr>
          <w:rStyle w:val="1034"/>
          <w:rFonts w:hint="eastAsia" w:ascii="仿宋" w:hAnsi="仿宋" w:eastAsia="仿宋" w:cs="仿宋"/>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注：</w:t>
      </w:r>
      <w:r>
        <w:rPr>
          <w:rStyle w:val="1034"/>
          <w:rFonts w:hint="eastAsia" w:ascii="仿宋" w:hAnsi="仿宋" w:eastAsia="仿宋" w:cs="仿宋"/>
          <w:b w:val="0"/>
          <w:i w:val="0"/>
          <w:caps w:val="0"/>
          <w:color w:val="000000" w:themeColor="text1"/>
          <w:spacing w:val="0"/>
          <w:w w:val="100"/>
          <w:kern w:val="2"/>
          <w:sz w:val="24"/>
          <w:szCs w:val="24"/>
          <w:lang w:val="en-US" w:eastAsia="zh-CN" w:bidi="ar-SA"/>
          <w14:textFill>
            <w14:solidFill>
              <w14:schemeClr w14:val="tx1"/>
            </w14:solidFill>
          </w14:textFill>
        </w:rPr>
        <w:t>1、投标人弄虚作假的，报政府采购监督部门查处。</w:t>
      </w:r>
    </w:p>
    <w:p w14:paraId="24BBCA71">
      <w:pPr>
        <w:pStyle w:val="88"/>
        <w:pageBreakBefore w:val="0"/>
        <w:kinsoku/>
        <w:bidi w:val="0"/>
        <w:spacing w:beforeAutospacing="0" w:after="0" w:afterAutospacing="0" w:line="440" w:lineRule="exact"/>
        <w:rPr>
          <w:rFonts w:hint="eastAsia" w:ascii="仿宋" w:hAnsi="仿宋" w:eastAsia="仿宋" w:cs="仿宋"/>
          <w:color w:val="000000" w:themeColor="text1"/>
          <w:sz w:val="24"/>
          <w:szCs w:val="24"/>
          <w:highlight w:val="yellow"/>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4A6FEC9B">
      <w:pPr>
        <w:pStyle w:val="4"/>
        <w:pageBreakBefore w:val="0"/>
        <w:numPr>
          <w:ilvl w:val="0"/>
          <w:numId w:val="11"/>
        </w:numPr>
        <w:kinsoku/>
        <w:bidi w:val="0"/>
        <w:spacing w:beforeAutospacing="0" w:afterAutospacing="0" w:line="440" w:lineRule="exact"/>
        <w:rPr>
          <w:rFonts w:hint="eastAsia" w:ascii="仿宋" w:hAnsi="仿宋" w:eastAsia="仿宋" w:cs="仿宋"/>
          <w:color w:val="auto"/>
        </w:rPr>
      </w:pPr>
      <w:bookmarkStart w:id="3" w:name="_Toc425682676"/>
      <w:r>
        <w:rPr>
          <w:rFonts w:hint="eastAsia" w:ascii="仿宋" w:hAnsi="仿宋" w:eastAsia="仿宋" w:cs="仿宋"/>
          <w:color w:val="auto"/>
        </w:rPr>
        <w:t>采购需求</w:t>
      </w:r>
      <w:bookmarkEnd w:id="3"/>
      <w:bookmarkStart w:id="4" w:name="_Toc292375921"/>
      <w:bookmarkEnd w:id="4"/>
    </w:p>
    <w:p w14:paraId="2531E409">
      <w:pPr>
        <w:pStyle w:val="6"/>
        <w:bidi w:val="0"/>
        <w:rPr>
          <w:rFonts w:hint="eastAsia"/>
        </w:rPr>
      </w:pPr>
      <w:bookmarkStart w:id="5" w:name="_Toc1180707375"/>
      <w:r>
        <w:rPr>
          <w:rFonts w:hint="eastAsia"/>
          <w:lang w:eastAsia="zh-CN"/>
        </w:rPr>
        <w:t>一、</w:t>
      </w:r>
      <w:r>
        <w:rPr>
          <w:rFonts w:hint="eastAsia"/>
        </w:rPr>
        <w:t>项目概况：</w:t>
      </w:r>
    </w:p>
    <w:p w14:paraId="57827F35">
      <w:pPr>
        <w:numPr>
          <w:ilvl w:val="0"/>
          <w:numId w:val="0"/>
        </w:numPr>
        <w:spacing w:line="360" w:lineRule="auto"/>
        <w:ind w:firstLine="240" w:firstLineChars="100"/>
        <w:rPr>
          <w:rFonts w:hint="eastAsia" w:ascii="仿宋" w:hAnsi="仿宋" w:eastAsia="仿宋" w:cs="仿宋"/>
          <w:color w:val="000000"/>
          <w:szCs w:val="21"/>
          <w:lang w:val="en-US" w:eastAsia="zh-CN"/>
        </w:rPr>
      </w:pPr>
      <w:r>
        <w:rPr>
          <w:rFonts w:hint="eastAsia" w:ascii="仿宋" w:hAnsi="仿宋" w:eastAsia="仿宋" w:cs="仿宋"/>
          <w:color w:val="000000"/>
          <w:szCs w:val="21"/>
        </w:rPr>
        <w:t>本项目为</w:t>
      </w:r>
      <w:r>
        <w:rPr>
          <w:rFonts w:hint="eastAsia" w:cs="仿宋"/>
          <w:color w:val="000000"/>
          <w:szCs w:val="21"/>
          <w:lang w:eastAsia="zh-CN"/>
        </w:rPr>
        <w:t>杭州市富阳区灵桥镇人民政府</w:t>
      </w:r>
      <w:r>
        <w:rPr>
          <w:rFonts w:hint="eastAsia" w:ascii="仿宋" w:hAnsi="仿宋" w:eastAsia="仿宋" w:cs="仿宋"/>
          <w:color w:val="000000"/>
          <w:szCs w:val="21"/>
        </w:rPr>
        <w:t>食堂食材的采购</w:t>
      </w:r>
      <w:r>
        <w:rPr>
          <w:rFonts w:hint="eastAsia" w:ascii="仿宋" w:hAnsi="仿宋" w:eastAsia="仿宋" w:cs="仿宋"/>
          <w:color w:val="000000"/>
          <w:szCs w:val="21"/>
          <w:lang w:eastAsia="zh-CN"/>
        </w:rPr>
        <w:t>及配送服务</w:t>
      </w:r>
      <w:r>
        <w:rPr>
          <w:rFonts w:hint="eastAsia" w:ascii="仿宋" w:hAnsi="仿宋" w:eastAsia="仿宋" w:cs="仿宋"/>
          <w:color w:val="000000"/>
          <w:szCs w:val="21"/>
        </w:rPr>
        <w:t>，供应商提供的货物必须是合格的产品，所供产品质优、卫生安全、新鲜，须符合相应的国家标准和行业标准的要求以及食品、卫生管理部门的要求。</w:t>
      </w:r>
      <w:r>
        <w:rPr>
          <w:rFonts w:hint="eastAsia" w:ascii="仿宋" w:hAnsi="仿宋" w:eastAsia="仿宋" w:cs="仿宋"/>
          <w:color w:val="000000"/>
          <w:szCs w:val="21"/>
          <w:lang w:eastAsia="zh-CN"/>
        </w:rPr>
        <w:t>按要求时间地点进行配送。</w:t>
      </w:r>
      <w:r>
        <w:rPr>
          <w:rFonts w:hint="eastAsia" w:ascii="仿宋" w:hAnsi="仿宋" w:eastAsia="仿宋" w:cs="仿宋"/>
          <w:color w:val="000000"/>
          <w:szCs w:val="21"/>
        </w:rPr>
        <w:t>本项目</w:t>
      </w:r>
      <w:r>
        <w:rPr>
          <w:rFonts w:hint="eastAsia" w:ascii="仿宋" w:hAnsi="仿宋" w:eastAsia="仿宋" w:cs="仿宋"/>
          <w:color w:val="000000"/>
          <w:szCs w:val="21"/>
          <w:lang w:eastAsia="zh-CN"/>
        </w:rPr>
        <w:t>总预算</w:t>
      </w:r>
      <w:r>
        <w:rPr>
          <w:rFonts w:hint="eastAsia" w:cs="仿宋"/>
          <w:color w:val="000000"/>
          <w:szCs w:val="21"/>
          <w:lang w:val="en-US" w:eastAsia="zh-CN"/>
        </w:rPr>
        <w:t>150</w:t>
      </w:r>
      <w:r>
        <w:rPr>
          <w:rFonts w:hint="eastAsia" w:ascii="仿宋" w:hAnsi="仿宋" w:eastAsia="仿宋" w:cs="仿宋"/>
          <w:color w:val="000000"/>
          <w:szCs w:val="21"/>
          <w:lang w:val="en-US" w:eastAsia="zh-CN"/>
        </w:rPr>
        <w:t>万元/年</w:t>
      </w:r>
      <w:r>
        <w:rPr>
          <w:rFonts w:hint="eastAsia" w:cs="仿宋"/>
          <w:color w:val="000000"/>
          <w:szCs w:val="21"/>
          <w:lang w:val="en-US" w:eastAsia="zh-CN"/>
        </w:rPr>
        <w:t>，供货期</w:t>
      </w:r>
      <w:r>
        <w:rPr>
          <w:rFonts w:hint="eastAsia" w:ascii="仿宋" w:hAnsi="仿宋" w:eastAsia="仿宋" w:cs="仿宋"/>
          <w:color w:val="000000"/>
          <w:szCs w:val="21"/>
          <w:lang w:val="en-US" w:eastAsia="zh-CN"/>
        </w:rPr>
        <w:t>1年。</w:t>
      </w:r>
      <w:r>
        <w:rPr>
          <w:rFonts w:hint="eastAsia" w:ascii="仿宋" w:hAnsi="仿宋" w:eastAsia="仿宋" w:cs="仿宋"/>
          <w:color w:val="000000"/>
          <w:szCs w:val="21"/>
        </w:rPr>
        <w:t>包含但不限于各类蔬菜</w:t>
      </w:r>
      <w:r>
        <w:rPr>
          <w:rFonts w:hint="eastAsia" w:ascii="仿宋" w:hAnsi="仿宋" w:eastAsia="仿宋" w:cs="仿宋"/>
          <w:color w:val="000000"/>
          <w:szCs w:val="21"/>
          <w:lang w:eastAsia="zh-CN"/>
        </w:rPr>
        <w:t>、水产、鲜肉、禽蛋、冷冻品类、面制品类、牛奶及饮料类、豆制品类、</w:t>
      </w:r>
      <w:r>
        <w:rPr>
          <w:rFonts w:hint="eastAsia" w:ascii="仿宋" w:hAnsi="仿宋" w:eastAsia="仿宋" w:cs="仿宋"/>
          <w:color w:val="000000"/>
          <w:szCs w:val="21"/>
          <w:lang w:val="en-US" w:eastAsia="zh-CN"/>
        </w:rPr>
        <w:t>粮油、干货、调料、腌菜类</w:t>
      </w:r>
      <w:r>
        <w:rPr>
          <w:rFonts w:hint="eastAsia" w:cs="仿宋"/>
          <w:color w:val="000000"/>
          <w:szCs w:val="21"/>
          <w:lang w:val="en-US" w:eastAsia="zh-CN"/>
        </w:rPr>
        <w:t>、</w:t>
      </w:r>
      <w:r>
        <w:rPr>
          <w:rFonts w:hint="eastAsia" w:ascii="仿宋" w:hAnsi="仿宋" w:eastAsia="仿宋" w:cs="仿宋"/>
          <w:color w:val="000000"/>
          <w:szCs w:val="21"/>
          <w:lang w:eastAsia="zh-CN"/>
        </w:rPr>
        <w:t>低值易耗品类</w:t>
      </w:r>
      <w:r>
        <w:rPr>
          <w:rFonts w:hint="eastAsia" w:ascii="仿宋" w:hAnsi="仿宋" w:eastAsia="仿宋" w:cs="仿宋"/>
          <w:color w:val="000000"/>
          <w:szCs w:val="21"/>
        </w:rPr>
        <w:t>及相关附属品</w:t>
      </w:r>
      <w:r>
        <w:rPr>
          <w:rFonts w:hint="eastAsia" w:cs="仿宋"/>
          <w:color w:val="000000"/>
          <w:szCs w:val="21"/>
          <w:lang w:eastAsia="zh-CN"/>
        </w:rPr>
        <w:t>、</w:t>
      </w:r>
      <w:r>
        <w:rPr>
          <w:rFonts w:hint="eastAsia" w:ascii="仿宋" w:hAnsi="仿宋" w:eastAsia="仿宋" w:cs="仿宋"/>
          <w:color w:val="000000"/>
          <w:szCs w:val="21"/>
          <w:lang w:val="en-US" w:eastAsia="zh-CN"/>
        </w:rPr>
        <w:t>水果、农副产品及网红零食团购</w:t>
      </w:r>
      <w:r>
        <w:rPr>
          <w:rFonts w:hint="eastAsia" w:ascii="仿宋" w:hAnsi="仿宋" w:eastAsia="仿宋" w:cs="仿宋"/>
          <w:color w:val="000000"/>
          <w:szCs w:val="21"/>
          <w:lang w:eastAsia="zh-CN"/>
        </w:rPr>
        <w:t>等</w:t>
      </w:r>
      <w:r>
        <w:rPr>
          <w:rFonts w:hint="eastAsia" w:ascii="仿宋" w:hAnsi="仿宋" w:eastAsia="仿宋" w:cs="仿宋"/>
          <w:color w:val="000000"/>
          <w:szCs w:val="21"/>
        </w:rPr>
        <w:t>的采购</w:t>
      </w:r>
      <w:r>
        <w:rPr>
          <w:rFonts w:hint="eastAsia" w:ascii="仿宋" w:hAnsi="仿宋" w:eastAsia="仿宋" w:cs="仿宋"/>
          <w:color w:val="000000"/>
          <w:szCs w:val="21"/>
          <w:lang w:eastAsia="zh-CN"/>
        </w:rPr>
        <w:t>。</w:t>
      </w:r>
    </w:p>
    <w:p w14:paraId="5EB8AB28">
      <w:pPr>
        <w:pStyle w:val="6"/>
        <w:bidi w:val="0"/>
        <w:rPr>
          <w:rFonts w:hint="eastAsia"/>
        </w:rPr>
      </w:pPr>
      <w:r>
        <w:rPr>
          <w:rFonts w:hint="eastAsia"/>
          <w:lang w:eastAsia="zh-CN"/>
        </w:rPr>
        <w:t>二、</w:t>
      </w:r>
      <w:r>
        <w:rPr>
          <w:rFonts w:hint="eastAsia"/>
        </w:rPr>
        <w:t>项目总体要求：</w:t>
      </w:r>
    </w:p>
    <w:p w14:paraId="19E1693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FF"/>
          <w:sz w:val="24"/>
          <w:szCs w:val="24"/>
          <w:lang w:val="en-US" w:eastAsia="zh-CN"/>
        </w:rPr>
        <w:t>1.</w:t>
      </w:r>
      <w:r>
        <w:rPr>
          <w:rFonts w:hint="eastAsia" w:ascii="仿宋" w:hAnsi="仿宋" w:eastAsia="仿宋" w:cs="仿宋"/>
          <w:color w:val="000000"/>
          <w:sz w:val="24"/>
          <w:szCs w:val="24"/>
        </w:rPr>
        <w:t>供应商具有类似项目的实施经验。</w:t>
      </w:r>
    </w:p>
    <w:p w14:paraId="16F05790">
      <w:pP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val="en-US" w:eastAsia="zh-CN"/>
        </w:rPr>
        <w:t>2</w:t>
      </w:r>
      <w:r>
        <w:rPr>
          <w:rFonts w:hint="eastAsia" w:ascii="仿宋" w:hAnsi="仿宋" w:eastAsia="仿宋" w:cs="仿宋"/>
          <w:color w:val="000000"/>
          <w:sz w:val="24"/>
          <w:szCs w:val="24"/>
        </w:rPr>
        <w:t>.供应商配置可供本项目使用的检测室、专业检验设备和专业食品检验员。</w:t>
      </w:r>
    </w:p>
    <w:p w14:paraId="25D512AC">
      <w:pPr>
        <w:spacing w:line="360" w:lineRule="auto"/>
        <w:ind w:firstLine="480" w:firstLineChars="200"/>
        <w:rPr>
          <w:rFonts w:hint="eastAsia" w:ascii="仿宋" w:hAnsi="仿宋" w:eastAsia="仿宋" w:cs="仿宋"/>
          <w:sz w:val="24"/>
          <w:szCs w:val="24"/>
        </w:rPr>
      </w:pPr>
      <w:r>
        <w:rPr>
          <w:rFonts w:hint="eastAsia" w:cs="仿宋"/>
          <w:color w:val="000000"/>
          <w:sz w:val="24"/>
          <w:szCs w:val="24"/>
          <w:lang w:val="en-US" w:eastAsia="zh-CN"/>
        </w:rPr>
        <w:t>3</w:t>
      </w:r>
      <w:r>
        <w:rPr>
          <w:rFonts w:hint="eastAsia" w:ascii="仿宋" w:hAnsi="仿宋" w:eastAsia="仿宋" w:cs="仿宋"/>
          <w:color w:val="000000"/>
          <w:sz w:val="24"/>
          <w:szCs w:val="24"/>
        </w:rPr>
        <w:t>.供应商具有较强的配送能力，具有满足本项目的运输车辆及驾驶员。</w:t>
      </w:r>
    </w:p>
    <w:p w14:paraId="4841F3B3">
      <w:pP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val="en-US" w:eastAsia="zh-CN"/>
        </w:rPr>
        <w:t>4</w:t>
      </w:r>
      <w:r>
        <w:rPr>
          <w:rFonts w:hint="eastAsia" w:ascii="仿宋" w:hAnsi="仿宋" w:eastAsia="仿宋" w:cs="仿宋"/>
          <w:color w:val="000000"/>
          <w:sz w:val="24"/>
          <w:szCs w:val="24"/>
        </w:rPr>
        <w:t>.供应商需购买食品安全责任险，为本项目提供更好的保障。</w:t>
      </w:r>
    </w:p>
    <w:p w14:paraId="79F44335">
      <w:pP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val="en-US" w:eastAsia="zh-CN"/>
        </w:rPr>
        <w:t>5</w:t>
      </w:r>
      <w:r>
        <w:rPr>
          <w:rFonts w:hint="eastAsia" w:ascii="仿宋" w:hAnsi="仿宋" w:eastAsia="仿宋" w:cs="仿宋"/>
          <w:color w:val="000000"/>
          <w:sz w:val="24"/>
          <w:szCs w:val="24"/>
        </w:rPr>
        <w:t>.供应商制定合理完善的项目管理实施方案，包括货物品质保证措施，货物加工、包装及保存、仓储、运输环节的质量保证及食品安全措施和供货方案。</w:t>
      </w:r>
    </w:p>
    <w:p w14:paraId="43FF3B74">
      <w:pPr>
        <w:snapToGrid w:val="0"/>
        <w:spacing w:line="440" w:lineRule="exact"/>
        <w:ind w:firstLine="480" w:firstLineChars="200"/>
        <w:rPr>
          <w:rFonts w:hint="eastAsia" w:ascii="仿宋" w:hAnsi="仿宋" w:eastAsia="仿宋" w:cs="仿宋"/>
          <w:color w:val="000000"/>
          <w:sz w:val="24"/>
          <w:szCs w:val="24"/>
          <w:highlight w:val="none"/>
          <w:lang w:val="en-US" w:eastAsia="zh-CN"/>
        </w:rPr>
      </w:pPr>
      <w:r>
        <w:rPr>
          <w:rFonts w:hint="eastAsia" w:cs="仿宋"/>
          <w:color w:val="000000"/>
          <w:sz w:val="24"/>
          <w:szCs w:val="24"/>
          <w:highlight w:val="none"/>
          <w:lang w:val="en-US" w:eastAsia="zh-CN"/>
        </w:rPr>
        <w:t>6</w:t>
      </w:r>
      <w:r>
        <w:rPr>
          <w:rFonts w:hint="eastAsia" w:ascii="仿宋" w:hAnsi="仿宋" w:eastAsia="仿宋" w:cs="仿宋"/>
          <w:color w:val="000000"/>
          <w:sz w:val="24"/>
          <w:szCs w:val="24"/>
          <w:highlight w:val="none"/>
        </w:rPr>
        <w:t>.</w:t>
      </w:r>
      <w:r>
        <w:rPr>
          <w:rFonts w:hint="eastAsia"/>
          <w:color w:val="auto"/>
          <w:highlight w:val="none"/>
        </w:rPr>
        <w:t>食品原料要求新鲜、清洁卫生并符合《食品安全法》相关规定，同时，对每批次食品原料进行检测，</w:t>
      </w:r>
      <w:r>
        <w:rPr>
          <w:rFonts w:hint="eastAsia"/>
          <w:color w:val="auto"/>
          <w:highlight w:val="none"/>
          <w:lang w:val="en-US" w:eastAsia="zh-CN"/>
        </w:rPr>
        <w:t>供应商</w:t>
      </w:r>
      <w:r>
        <w:rPr>
          <w:rFonts w:hint="eastAsia"/>
          <w:color w:val="auto"/>
          <w:highlight w:val="none"/>
        </w:rPr>
        <w:t>必须保证到证照齐全的经营单位采购食品（特殊食材除外），能索取食品并生产厂家食品生产流通许可证、工商执照、供送近期检测报告或食品合格证、“QS”食品生产许可认证标志等资质证明，并妥善保存备查。</w:t>
      </w:r>
    </w:p>
    <w:p w14:paraId="1A51BC43">
      <w:pP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val="en-US" w:eastAsia="zh-CN"/>
        </w:rPr>
        <w:t>7</w:t>
      </w:r>
      <w:r>
        <w:rPr>
          <w:rFonts w:hint="eastAsia" w:ascii="仿宋" w:hAnsi="仿宋" w:eastAsia="仿宋" w:cs="仿宋"/>
          <w:color w:val="000000"/>
          <w:sz w:val="24"/>
          <w:szCs w:val="24"/>
        </w:rPr>
        <w:t>.供应商不得将中标项目转包、分包，否则采购人有权单方终止合同,由此产生的一切经济损失由供应商自行承担。</w:t>
      </w:r>
    </w:p>
    <w:p w14:paraId="27BBF767">
      <w:pPr>
        <w:spacing w:line="360" w:lineRule="auto"/>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.采购人将每月对供货商进行考核，考核标准详见附件一，供货商</w:t>
      </w:r>
      <w:r>
        <w:rPr>
          <w:rFonts w:hint="eastAsia" w:ascii="仿宋" w:hAnsi="仿宋" w:eastAsia="仿宋" w:cs="仿宋"/>
          <w:strike w:val="0"/>
          <w:dstrike w:val="0"/>
          <w:color w:val="auto"/>
          <w:sz w:val="24"/>
          <w:szCs w:val="24"/>
          <w:lang w:val="en-US" w:eastAsia="zh-Hans"/>
        </w:rPr>
        <w:t>首次</w:t>
      </w:r>
      <w:r>
        <w:rPr>
          <w:rFonts w:hint="eastAsia" w:ascii="仿宋" w:hAnsi="仿宋" w:eastAsia="仿宋" w:cs="仿宋"/>
          <w:color w:val="auto"/>
          <w:sz w:val="24"/>
          <w:szCs w:val="24"/>
        </w:rPr>
        <w:t>考核不合格，</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将没收</w:t>
      </w:r>
      <w:r>
        <w:rPr>
          <w:rFonts w:hint="eastAsia" w:ascii="仿宋" w:hAnsi="仿宋" w:eastAsia="仿宋" w:cs="仿宋"/>
          <w:color w:val="auto"/>
          <w:sz w:val="24"/>
          <w:szCs w:val="24"/>
          <w:lang w:val="en-US" w:eastAsia="zh-Hans"/>
        </w:rPr>
        <w:t>其</w:t>
      </w:r>
      <w:r>
        <w:rPr>
          <w:rFonts w:hint="eastAsia" w:ascii="仿宋" w:hAnsi="仿宋" w:eastAsia="仿宋" w:cs="仿宋"/>
          <w:color w:val="auto"/>
          <w:sz w:val="24"/>
          <w:szCs w:val="24"/>
        </w:rPr>
        <w:t>25%的履约</w:t>
      </w:r>
      <w:r>
        <w:rPr>
          <w:rFonts w:hint="eastAsia" w:ascii="仿宋" w:hAnsi="仿宋" w:eastAsia="仿宋" w:cs="仿宋"/>
          <w:color w:val="auto"/>
          <w:sz w:val="24"/>
          <w:szCs w:val="24"/>
          <w:lang w:val="en-US" w:eastAsia="zh-Hans"/>
        </w:rPr>
        <w:t>保证</w:t>
      </w:r>
      <w:r>
        <w:rPr>
          <w:rFonts w:hint="eastAsia" w:ascii="仿宋" w:hAnsi="仿宋" w:eastAsia="仿宋" w:cs="仿宋"/>
          <w:color w:val="auto"/>
          <w:sz w:val="24"/>
          <w:szCs w:val="24"/>
        </w:rPr>
        <w:t>金，予以警告，</w:t>
      </w:r>
      <w:r>
        <w:rPr>
          <w:rFonts w:hint="eastAsia" w:ascii="仿宋" w:hAnsi="仿宋" w:eastAsia="仿宋" w:cs="仿宋"/>
          <w:color w:val="auto"/>
          <w:sz w:val="24"/>
          <w:szCs w:val="24"/>
          <w:lang w:val="en-US" w:eastAsia="zh-Hans"/>
        </w:rPr>
        <w:t>中标人需在</w:t>
      </w:r>
      <w:r>
        <w:rPr>
          <w:rFonts w:hint="eastAsia" w:ascii="仿宋" w:hAnsi="仿宋" w:eastAsia="仿宋" w:cs="仿宋"/>
          <w:color w:val="auto"/>
          <w:sz w:val="24"/>
          <w:szCs w:val="24"/>
        </w:rPr>
        <w:t>五日内补足没收部分</w:t>
      </w:r>
      <w:r>
        <w:rPr>
          <w:rFonts w:hint="eastAsia" w:ascii="仿宋" w:hAnsi="仿宋" w:eastAsia="仿宋" w:cs="仿宋"/>
          <w:strike w:val="0"/>
          <w:dstrike w:val="0"/>
          <w:color w:val="auto"/>
          <w:sz w:val="24"/>
          <w:szCs w:val="24"/>
          <w:lang w:val="en-US" w:eastAsia="zh-Hans"/>
        </w:rPr>
        <w:t>履约保证金</w:t>
      </w:r>
      <w:r>
        <w:rPr>
          <w:rFonts w:hint="eastAsia" w:ascii="仿宋" w:hAnsi="仿宋" w:eastAsia="仿宋" w:cs="仿宋"/>
          <w:color w:val="auto"/>
          <w:sz w:val="24"/>
          <w:szCs w:val="24"/>
        </w:rPr>
        <w:t>；中标人</w:t>
      </w:r>
      <w:r>
        <w:rPr>
          <w:rFonts w:hint="eastAsia" w:ascii="仿宋" w:hAnsi="仿宋" w:eastAsia="仿宋" w:cs="仿宋"/>
          <w:color w:val="auto"/>
          <w:sz w:val="24"/>
          <w:szCs w:val="24"/>
          <w:lang w:val="en-US" w:eastAsia="zh-Hans"/>
        </w:rPr>
        <w:t>第</w:t>
      </w:r>
      <w:r>
        <w:rPr>
          <w:rFonts w:hint="eastAsia" w:ascii="仿宋" w:hAnsi="仿宋" w:eastAsia="仿宋" w:cs="仿宋"/>
          <w:color w:val="auto"/>
          <w:sz w:val="24"/>
          <w:szCs w:val="24"/>
        </w:rPr>
        <w:t>二次考核不合格，</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将没收</w:t>
      </w:r>
      <w:r>
        <w:rPr>
          <w:rFonts w:hint="eastAsia" w:ascii="仿宋" w:hAnsi="仿宋" w:eastAsia="仿宋" w:cs="仿宋"/>
          <w:color w:val="auto"/>
          <w:sz w:val="24"/>
          <w:szCs w:val="24"/>
          <w:lang w:val="en-US" w:eastAsia="zh-Hans"/>
        </w:rPr>
        <w:t>其</w:t>
      </w:r>
      <w:r>
        <w:rPr>
          <w:rFonts w:hint="eastAsia" w:ascii="仿宋" w:hAnsi="仿宋" w:eastAsia="仿宋" w:cs="仿宋"/>
          <w:color w:val="auto"/>
          <w:sz w:val="24"/>
          <w:szCs w:val="24"/>
        </w:rPr>
        <w:t>50%的履约金，暂停其一轮供货周期，</w:t>
      </w:r>
      <w:r>
        <w:rPr>
          <w:rFonts w:hint="eastAsia" w:ascii="仿宋" w:hAnsi="仿宋" w:eastAsia="仿宋" w:cs="仿宋"/>
          <w:color w:val="auto"/>
          <w:sz w:val="24"/>
          <w:szCs w:val="24"/>
          <w:lang w:val="en-US" w:eastAsia="zh-Hans"/>
        </w:rPr>
        <w:t>中标人需在</w:t>
      </w:r>
      <w:r>
        <w:rPr>
          <w:rFonts w:hint="eastAsia" w:ascii="仿宋" w:hAnsi="仿宋" w:eastAsia="仿宋" w:cs="仿宋"/>
          <w:color w:val="auto"/>
          <w:sz w:val="24"/>
          <w:szCs w:val="24"/>
        </w:rPr>
        <w:t>五日内补足没收部分</w:t>
      </w:r>
      <w:r>
        <w:rPr>
          <w:rFonts w:hint="eastAsia" w:ascii="仿宋" w:hAnsi="仿宋" w:eastAsia="仿宋" w:cs="仿宋"/>
          <w:strike w:val="0"/>
          <w:dstrike w:val="0"/>
          <w:color w:val="auto"/>
          <w:sz w:val="24"/>
          <w:szCs w:val="24"/>
          <w:lang w:val="en-US" w:eastAsia="zh-Hans"/>
        </w:rPr>
        <w:t>履约保证金</w:t>
      </w:r>
      <w:r>
        <w:rPr>
          <w:rFonts w:hint="eastAsia" w:ascii="仿宋" w:hAnsi="仿宋" w:eastAsia="仿宋" w:cs="仿宋"/>
          <w:strike w:val="0"/>
          <w:dstrike w:val="0"/>
          <w:color w:val="auto"/>
          <w:sz w:val="24"/>
          <w:szCs w:val="24"/>
          <w:lang w:val="en-US" w:eastAsia="zh-CN"/>
        </w:rPr>
        <w:t>。</w:t>
      </w:r>
      <w:r>
        <w:rPr>
          <w:rFonts w:hint="eastAsia" w:ascii="仿宋" w:hAnsi="仿宋" w:eastAsia="仿宋" w:cs="仿宋"/>
          <w:b/>
          <w:bCs/>
          <w:strike w:val="0"/>
          <w:dstrike w:val="0"/>
          <w:color w:val="auto"/>
          <w:sz w:val="24"/>
          <w:szCs w:val="24"/>
          <w:lang w:val="en-US" w:eastAsia="zh-CN"/>
        </w:rPr>
        <w:t>暂停供货期间，采购人自行采购的差价由供货商补足</w:t>
      </w:r>
      <w:r>
        <w:rPr>
          <w:rFonts w:hint="eastAsia" w:ascii="仿宋" w:hAnsi="仿宋" w:eastAsia="仿宋" w:cs="仿宋"/>
          <w:strike w:val="0"/>
          <w:dstrike w:val="0"/>
          <w:color w:val="auto"/>
          <w:sz w:val="24"/>
          <w:szCs w:val="24"/>
          <w:lang w:val="en-US" w:eastAsia="zh-CN"/>
        </w:rPr>
        <w:t>。期间采购</w:t>
      </w:r>
      <w:r>
        <w:rPr>
          <w:rFonts w:hint="eastAsia" w:ascii="仿宋" w:hAnsi="仿宋" w:eastAsia="仿宋" w:cs="仿宋"/>
          <w:color w:val="auto"/>
          <w:sz w:val="24"/>
          <w:szCs w:val="24"/>
        </w:rPr>
        <w:t>；中标人第三次考核不合格，</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将没收</w:t>
      </w:r>
      <w:r>
        <w:rPr>
          <w:rFonts w:hint="eastAsia" w:ascii="仿宋" w:hAnsi="仿宋" w:eastAsia="仿宋" w:cs="仿宋"/>
          <w:color w:val="auto"/>
          <w:sz w:val="24"/>
          <w:szCs w:val="24"/>
          <w:lang w:val="en-US" w:eastAsia="zh-Hans"/>
        </w:rPr>
        <w:t>其</w:t>
      </w:r>
      <w:r>
        <w:rPr>
          <w:rFonts w:hint="eastAsia" w:ascii="仿宋" w:hAnsi="仿宋" w:eastAsia="仿宋" w:cs="仿宋"/>
          <w:color w:val="auto"/>
          <w:sz w:val="24"/>
          <w:szCs w:val="24"/>
        </w:rPr>
        <w:t>100%的履约金，并</w:t>
      </w:r>
      <w:r>
        <w:rPr>
          <w:rFonts w:hint="eastAsia" w:ascii="仿宋" w:hAnsi="仿宋" w:eastAsia="仿宋" w:cs="仿宋"/>
          <w:color w:val="auto"/>
          <w:sz w:val="24"/>
          <w:szCs w:val="24"/>
          <w:lang w:val="en-US" w:eastAsia="zh-Hans"/>
        </w:rPr>
        <w:t>有权单方</w:t>
      </w:r>
      <w:r>
        <w:rPr>
          <w:rFonts w:hint="eastAsia" w:ascii="仿宋" w:hAnsi="仿宋" w:eastAsia="仿宋" w:cs="仿宋"/>
          <w:color w:val="auto"/>
          <w:sz w:val="24"/>
          <w:szCs w:val="24"/>
        </w:rPr>
        <w:t>终止合同，</w:t>
      </w:r>
      <w:r>
        <w:rPr>
          <w:rFonts w:hint="eastAsia" w:ascii="仿宋" w:hAnsi="仿宋" w:eastAsia="仿宋" w:cs="仿宋"/>
          <w:color w:val="auto"/>
          <w:sz w:val="24"/>
          <w:szCs w:val="24"/>
          <w:lang w:val="en-US" w:eastAsia="zh-Hans"/>
        </w:rPr>
        <w:t>中标人</w:t>
      </w:r>
      <w:r>
        <w:rPr>
          <w:rFonts w:hint="eastAsia" w:ascii="仿宋" w:hAnsi="仿宋" w:eastAsia="仿宋" w:cs="仿宋"/>
          <w:color w:val="auto"/>
          <w:sz w:val="24"/>
          <w:szCs w:val="24"/>
        </w:rPr>
        <w:t>不得参加</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下一轮定点采购招标活动。</w:t>
      </w:r>
    </w:p>
    <w:p w14:paraId="505CF36D">
      <w:pPr>
        <w:pStyle w:val="24"/>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w:t>
      </w:r>
      <w:r>
        <w:rPr>
          <w:rFonts w:hint="eastAsia" w:cs="仿宋"/>
          <w:color w:val="auto"/>
          <w:kern w:val="2"/>
          <w:sz w:val="24"/>
          <w:szCs w:val="24"/>
          <w:lang w:val="en-US" w:eastAsia="zh-CN" w:bidi="ar-SA"/>
        </w:rPr>
        <w:t>0</w:t>
      </w:r>
      <w:r>
        <w:rPr>
          <w:rFonts w:hint="eastAsia" w:ascii="仿宋" w:hAnsi="仿宋" w:eastAsia="仿宋" w:cs="仿宋"/>
          <w:color w:val="auto"/>
          <w:kern w:val="2"/>
          <w:sz w:val="24"/>
          <w:szCs w:val="24"/>
          <w:lang w:val="en-US" w:eastAsia="zh-CN" w:bidi="ar-SA"/>
        </w:rPr>
        <w:t>.合同年限：</w:t>
      </w:r>
      <w:r>
        <w:rPr>
          <w:rFonts w:hint="eastAsia" w:cs="仿宋"/>
          <w:b/>
          <w:bCs/>
          <w:color w:val="auto"/>
          <w:kern w:val="2"/>
          <w:sz w:val="24"/>
          <w:szCs w:val="24"/>
          <w:lang w:val="en-US" w:eastAsia="zh-CN" w:bidi="ar-SA"/>
        </w:rPr>
        <w:t>壹</w:t>
      </w:r>
      <w:r>
        <w:rPr>
          <w:rFonts w:hint="eastAsia" w:ascii="仿宋" w:hAnsi="仿宋" w:eastAsia="仿宋" w:cs="仿宋"/>
          <w:b/>
          <w:bCs/>
          <w:color w:val="auto"/>
          <w:kern w:val="2"/>
          <w:sz w:val="24"/>
          <w:szCs w:val="24"/>
          <w:lang w:val="en-US" w:eastAsia="zh-CN" w:bidi="ar-SA"/>
        </w:rPr>
        <w:t>年</w:t>
      </w:r>
      <w:r>
        <w:rPr>
          <w:rFonts w:hint="eastAsia" w:ascii="仿宋" w:hAnsi="仿宋" w:eastAsia="仿宋" w:cs="仿宋"/>
          <w:color w:val="auto"/>
          <w:kern w:val="2"/>
          <w:sz w:val="24"/>
          <w:szCs w:val="24"/>
          <w:lang w:val="en-US" w:eastAsia="zh-CN" w:bidi="ar-SA"/>
        </w:rPr>
        <w:t>。</w:t>
      </w:r>
    </w:p>
    <w:p w14:paraId="5A946832">
      <w:pPr>
        <w:pStyle w:val="6"/>
        <w:bidi w:val="0"/>
        <w:rPr>
          <w:rFonts w:hint="default"/>
          <w:lang w:val="en-US" w:eastAsia="zh-CN"/>
        </w:rPr>
      </w:pPr>
      <w:r>
        <w:rPr>
          <w:rFonts w:hint="eastAsia"/>
          <w:lang w:eastAsia="zh-CN"/>
        </w:rPr>
        <w:t>三、</w:t>
      </w:r>
      <w:r>
        <w:rPr>
          <w:rFonts w:hint="eastAsia"/>
          <w:lang w:val="en-US" w:eastAsia="zh-CN"/>
        </w:rPr>
        <w:t>采购清单</w:t>
      </w:r>
    </w:p>
    <w:p w14:paraId="11FB5F11">
      <w:pPr>
        <w:numPr>
          <w:ilvl w:val="0"/>
          <w:numId w:val="0"/>
        </w:numPr>
        <w:spacing w:line="360" w:lineRule="auto"/>
        <w:rPr>
          <w:rFonts w:hint="eastAsia" w:ascii="仿宋" w:hAnsi="仿宋" w:eastAsia="仿宋" w:cs="仿宋"/>
          <w:b w:val="0"/>
          <w:bCs w:val="0"/>
          <w:color w:val="000000"/>
        </w:rPr>
      </w:pPr>
      <w:r>
        <w:rPr>
          <w:rFonts w:hint="eastAsia" w:ascii="仿宋" w:hAnsi="仿宋" w:eastAsia="仿宋" w:cs="仿宋"/>
          <w:b w:val="0"/>
          <w:bCs w:val="0"/>
          <w:color w:val="000000"/>
          <w:lang w:eastAsia="zh-CN"/>
        </w:rPr>
        <w:t>（一）</w:t>
      </w:r>
      <w:r>
        <w:rPr>
          <w:rFonts w:hint="eastAsia" w:ascii="仿宋" w:hAnsi="仿宋" w:eastAsia="仿宋" w:cs="仿宋"/>
          <w:b w:val="0"/>
          <w:bCs w:val="0"/>
          <w:color w:val="000000"/>
        </w:rPr>
        <w:t>采购</w:t>
      </w:r>
      <w:r>
        <w:rPr>
          <w:rFonts w:hint="eastAsia" w:ascii="仿宋" w:hAnsi="仿宋" w:eastAsia="仿宋" w:cs="仿宋"/>
          <w:b w:val="0"/>
          <w:bCs w:val="0"/>
          <w:color w:val="000000"/>
          <w:lang w:eastAsia="zh-CN"/>
        </w:rPr>
        <w:t>清单</w:t>
      </w:r>
      <w:r>
        <w:rPr>
          <w:rFonts w:hint="eastAsia" w:ascii="仿宋" w:hAnsi="仿宋" w:eastAsia="仿宋" w:cs="仿宋"/>
          <w:b w:val="0"/>
          <w:bCs w:val="0"/>
          <w:color w:val="000000"/>
        </w:rPr>
        <w:t>：</w:t>
      </w:r>
    </w:p>
    <w:tbl>
      <w:tblPr>
        <w:tblStyle w:val="89"/>
        <w:tblW w:w="8276" w:type="dxa"/>
        <w:jc w:val="center"/>
        <w:tblLayout w:type="fixed"/>
        <w:tblCellMar>
          <w:top w:w="0" w:type="dxa"/>
          <w:left w:w="108" w:type="dxa"/>
          <w:bottom w:w="0" w:type="dxa"/>
          <w:right w:w="108" w:type="dxa"/>
        </w:tblCellMar>
      </w:tblPr>
      <w:tblGrid>
        <w:gridCol w:w="2156"/>
        <w:gridCol w:w="2689"/>
        <w:gridCol w:w="3431"/>
      </w:tblGrid>
      <w:tr w14:paraId="6B91AF67">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F68551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序号</w:t>
            </w:r>
          </w:p>
        </w:tc>
        <w:tc>
          <w:tcPr>
            <w:tcW w:w="2689" w:type="dxa"/>
            <w:tcBorders>
              <w:top w:val="single" w:color="000000" w:sz="4" w:space="0"/>
              <w:left w:val="nil"/>
              <w:bottom w:val="single" w:color="000000" w:sz="4" w:space="0"/>
              <w:right w:val="single" w:color="000000" w:sz="4" w:space="0"/>
            </w:tcBorders>
            <w:vAlign w:val="center"/>
          </w:tcPr>
          <w:p w14:paraId="10C9DC6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分类</w:t>
            </w:r>
          </w:p>
        </w:tc>
        <w:tc>
          <w:tcPr>
            <w:tcW w:w="3431" w:type="dxa"/>
            <w:tcBorders>
              <w:top w:val="single" w:color="000000" w:sz="4" w:space="0"/>
              <w:left w:val="nil"/>
              <w:bottom w:val="single" w:color="000000" w:sz="4" w:space="0"/>
              <w:right w:val="single" w:color="000000" w:sz="4" w:space="0"/>
            </w:tcBorders>
            <w:vAlign w:val="center"/>
          </w:tcPr>
          <w:p w14:paraId="55096F9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品种名称</w:t>
            </w:r>
          </w:p>
        </w:tc>
      </w:tr>
      <w:tr w14:paraId="479D3D22">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4856A1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2689" w:type="dxa"/>
            <w:tcBorders>
              <w:top w:val="single" w:color="000000" w:sz="4" w:space="0"/>
              <w:left w:val="nil"/>
              <w:bottom w:val="single" w:color="000000" w:sz="4" w:space="0"/>
              <w:right w:val="single" w:color="000000" w:sz="4" w:space="0"/>
            </w:tcBorders>
            <w:vAlign w:val="center"/>
          </w:tcPr>
          <w:p w14:paraId="2053F20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44B464B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猪前尖</w:t>
            </w:r>
          </w:p>
        </w:tc>
      </w:tr>
      <w:tr w14:paraId="7E1E2F1A">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01200B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2689" w:type="dxa"/>
            <w:tcBorders>
              <w:top w:val="single" w:color="000000" w:sz="4" w:space="0"/>
              <w:left w:val="nil"/>
              <w:bottom w:val="single" w:color="000000" w:sz="4" w:space="0"/>
              <w:right w:val="single" w:color="000000" w:sz="4" w:space="0"/>
            </w:tcBorders>
            <w:vAlign w:val="center"/>
          </w:tcPr>
          <w:p w14:paraId="043C46B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16B03A1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猪去皮前尖</w:t>
            </w:r>
          </w:p>
        </w:tc>
      </w:tr>
      <w:tr w14:paraId="0C5EC8F7">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18882A9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p>
        </w:tc>
        <w:tc>
          <w:tcPr>
            <w:tcW w:w="2689" w:type="dxa"/>
            <w:tcBorders>
              <w:top w:val="single" w:color="000000" w:sz="4" w:space="0"/>
              <w:left w:val="nil"/>
              <w:bottom w:val="single" w:color="000000" w:sz="4" w:space="0"/>
              <w:right w:val="single" w:color="000000" w:sz="4" w:space="0"/>
            </w:tcBorders>
            <w:vAlign w:val="center"/>
          </w:tcPr>
          <w:p w14:paraId="2EDC302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5E12D22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猪后尖</w:t>
            </w:r>
          </w:p>
        </w:tc>
      </w:tr>
      <w:tr w14:paraId="0688DAF9">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FC5D229">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p>
        </w:tc>
        <w:tc>
          <w:tcPr>
            <w:tcW w:w="2689" w:type="dxa"/>
            <w:tcBorders>
              <w:top w:val="single" w:color="000000" w:sz="4" w:space="0"/>
              <w:left w:val="nil"/>
              <w:bottom w:val="single" w:color="000000" w:sz="4" w:space="0"/>
              <w:right w:val="single" w:color="000000" w:sz="4" w:space="0"/>
            </w:tcBorders>
            <w:vAlign w:val="center"/>
          </w:tcPr>
          <w:p w14:paraId="6E6F37D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4715F09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猪去皮后尖</w:t>
            </w:r>
          </w:p>
        </w:tc>
      </w:tr>
      <w:tr w14:paraId="4EDAA6AA">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8EE6FB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w:t>
            </w:r>
          </w:p>
        </w:tc>
        <w:tc>
          <w:tcPr>
            <w:tcW w:w="2689" w:type="dxa"/>
            <w:tcBorders>
              <w:top w:val="single" w:color="000000" w:sz="4" w:space="0"/>
              <w:left w:val="nil"/>
              <w:bottom w:val="single" w:color="000000" w:sz="4" w:space="0"/>
              <w:right w:val="single" w:color="000000" w:sz="4" w:space="0"/>
            </w:tcBorders>
            <w:vAlign w:val="center"/>
          </w:tcPr>
          <w:p w14:paraId="4CF01E4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121E773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猪通脊</w:t>
            </w:r>
          </w:p>
        </w:tc>
      </w:tr>
      <w:tr w14:paraId="77CABEF7">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1344DD6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p>
        </w:tc>
        <w:tc>
          <w:tcPr>
            <w:tcW w:w="2689" w:type="dxa"/>
            <w:tcBorders>
              <w:top w:val="single" w:color="000000" w:sz="4" w:space="0"/>
              <w:left w:val="nil"/>
              <w:bottom w:val="single" w:color="000000" w:sz="4" w:space="0"/>
              <w:right w:val="single" w:color="000000" w:sz="4" w:space="0"/>
            </w:tcBorders>
            <w:vAlign w:val="center"/>
          </w:tcPr>
          <w:p w14:paraId="07CF7D3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6A30A9C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猪精肋排</w:t>
            </w:r>
          </w:p>
        </w:tc>
      </w:tr>
      <w:tr w14:paraId="3120A861">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8EB265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w:t>
            </w:r>
          </w:p>
        </w:tc>
        <w:tc>
          <w:tcPr>
            <w:tcW w:w="2689" w:type="dxa"/>
            <w:tcBorders>
              <w:top w:val="single" w:color="000000" w:sz="4" w:space="0"/>
              <w:left w:val="nil"/>
              <w:bottom w:val="single" w:color="000000" w:sz="4" w:space="0"/>
              <w:right w:val="single" w:color="000000" w:sz="4" w:space="0"/>
            </w:tcBorders>
            <w:vAlign w:val="center"/>
          </w:tcPr>
          <w:p w14:paraId="788B169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0622EDF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猪35%带肉后腿骨（切段）</w:t>
            </w:r>
          </w:p>
        </w:tc>
      </w:tr>
      <w:tr w14:paraId="1253E1FF">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FA1BC39">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p>
        </w:tc>
        <w:tc>
          <w:tcPr>
            <w:tcW w:w="2689" w:type="dxa"/>
            <w:tcBorders>
              <w:top w:val="single" w:color="000000" w:sz="4" w:space="0"/>
              <w:left w:val="nil"/>
              <w:bottom w:val="single" w:color="000000" w:sz="4" w:space="0"/>
              <w:right w:val="single" w:color="000000" w:sz="4" w:space="0"/>
            </w:tcBorders>
            <w:vAlign w:val="center"/>
          </w:tcPr>
          <w:p w14:paraId="0543BEA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1A165E3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猪鲜肉馅（3:7）</w:t>
            </w:r>
          </w:p>
        </w:tc>
      </w:tr>
      <w:tr w14:paraId="57A587B6">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7374F32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p>
        </w:tc>
        <w:tc>
          <w:tcPr>
            <w:tcW w:w="2689" w:type="dxa"/>
            <w:tcBorders>
              <w:top w:val="single" w:color="000000" w:sz="4" w:space="0"/>
              <w:left w:val="nil"/>
              <w:bottom w:val="single" w:color="000000" w:sz="4" w:space="0"/>
              <w:right w:val="single" w:color="000000" w:sz="4" w:space="0"/>
            </w:tcBorders>
            <w:vAlign w:val="center"/>
          </w:tcPr>
          <w:p w14:paraId="7E8D208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658685E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去皮前尖馅</w:t>
            </w:r>
          </w:p>
        </w:tc>
      </w:tr>
      <w:tr w14:paraId="2A03BD07">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6A04DB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p>
        </w:tc>
        <w:tc>
          <w:tcPr>
            <w:tcW w:w="2689" w:type="dxa"/>
            <w:tcBorders>
              <w:top w:val="single" w:color="000000" w:sz="4" w:space="0"/>
              <w:left w:val="nil"/>
              <w:bottom w:val="single" w:color="000000" w:sz="4" w:space="0"/>
              <w:right w:val="single" w:color="000000" w:sz="4" w:space="0"/>
            </w:tcBorders>
            <w:vAlign w:val="center"/>
          </w:tcPr>
          <w:p w14:paraId="797C8D9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3C7586D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猪精选五花</w:t>
            </w:r>
          </w:p>
        </w:tc>
      </w:tr>
      <w:tr w14:paraId="5D001020">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CEE5FD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w:t>
            </w:r>
          </w:p>
        </w:tc>
        <w:tc>
          <w:tcPr>
            <w:tcW w:w="2689" w:type="dxa"/>
            <w:tcBorders>
              <w:top w:val="single" w:color="000000" w:sz="4" w:space="0"/>
              <w:left w:val="nil"/>
              <w:bottom w:val="single" w:color="000000" w:sz="4" w:space="0"/>
              <w:right w:val="single" w:color="000000" w:sz="4" w:space="0"/>
            </w:tcBorders>
            <w:vAlign w:val="center"/>
          </w:tcPr>
          <w:p w14:paraId="15C6E46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712AA1B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猪五花</w:t>
            </w:r>
          </w:p>
        </w:tc>
      </w:tr>
      <w:tr w14:paraId="5E45DDF1">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BFD607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w:t>
            </w:r>
          </w:p>
        </w:tc>
        <w:tc>
          <w:tcPr>
            <w:tcW w:w="2689" w:type="dxa"/>
            <w:tcBorders>
              <w:top w:val="single" w:color="000000" w:sz="4" w:space="0"/>
              <w:left w:val="nil"/>
              <w:bottom w:val="single" w:color="000000" w:sz="4" w:space="0"/>
              <w:right w:val="single" w:color="000000" w:sz="4" w:space="0"/>
            </w:tcBorders>
            <w:vAlign w:val="center"/>
          </w:tcPr>
          <w:p w14:paraId="14A521F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619C784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猪五花（刮毛）</w:t>
            </w:r>
          </w:p>
        </w:tc>
      </w:tr>
      <w:tr w14:paraId="310574E3">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1FA9EF06">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p>
        </w:tc>
        <w:tc>
          <w:tcPr>
            <w:tcW w:w="2689" w:type="dxa"/>
            <w:tcBorders>
              <w:top w:val="single" w:color="000000" w:sz="4" w:space="0"/>
              <w:left w:val="nil"/>
              <w:bottom w:val="single" w:color="000000" w:sz="4" w:space="0"/>
              <w:right w:val="single" w:color="000000" w:sz="4" w:space="0"/>
            </w:tcBorders>
            <w:vAlign w:val="center"/>
          </w:tcPr>
          <w:p w14:paraId="0F69F3D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491E5A0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肉丁、丝、片</w:t>
            </w:r>
          </w:p>
        </w:tc>
      </w:tr>
      <w:tr w14:paraId="7A63325E">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0D1F9EF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w:t>
            </w:r>
          </w:p>
        </w:tc>
        <w:tc>
          <w:tcPr>
            <w:tcW w:w="2689" w:type="dxa"/>
            <w:tcBorders>
              <w:top w:val="single" w:color="000000" w:sz="4" w:space="0"/>
              <w:left w:val="nil"/>
              <w:bottom w:val="single" w:color="000000" w:sz="4" w:space="0"/>
              <w:right w:val="single" w:color="000000" w:sz="4" w:space="0"/>
            </w:tcBorders>
            <w:vAlign w:val="center"/>
          </w:tcPr>
          <w:p w14:paraId="600C4A6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0D757A3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调理肉丁、丝、片</w:t>
            </w:r>
          </w:p>
        </w:tc>
      </w:tr>
      <w:tr w14:paraId="01C3F20F">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11F8ADA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w:t>
            </w:r>
          </w:p>
        </w:tc>
        <w:tc>
          <w:tcPr>
            <w:tcW w:w="2689" w:type="dxa"/>
            <w:tcBorders>
              <w:top w:val="single" w:color="000000" w:sz="4" w:space="0"/>
              <w:left w:val="nil"/>
              <w:bottom w:val="single" w:color="000000" w:sz="4" w:space="0"/>
              <w:right w:val="single" w:color="000000" w:sz="4" w:space="0"/>
            </w:tcBorders>
            <w:vAlign w:val="center"/>
          </w:tcPr>
          <w:p w14:paraId="1844A5D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13AEF539">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猪五花（片、块)</w:t>
            </w:r>
          </w:p>
        </w:tc>
      </w:tr>
      <w:tr w14:paraId="42724F5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EE0180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16</w:t>
            </w:r>
          </w:p>
        </w:tc>
        <w:tc>
          <w:tcPr>
            <w:tcW w:w="2689" w:type="dxa"/>
            <w:tcBorders>
              <w:top w:val="single" w:color="000000" w:sz="4" w:space="0"/>
              <w:left w:val="nil"/>
              <w:bottom w:val="single" w:color="000000" w:sz="4" w:space="0"/>
              <w:right w:val="single" w:color="000000" w:sz="4" w:space="0"/>
            </w:tcBorders>
            <w:vAlign w:val="center"/>
          </w:tcPr>
          <w:p w14:paraId="0F880E5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6285759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去皮五花(片、丁）</w:t>
            </w:r>
          </w:p>
        </w:tc>
      </w:tr>
      <w:tr w14:paraId="2B36D765">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670038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17</w:t>
            </w:r>
          </w:p>
        </w:tc>
        <w:tc>
          <w:tcPr>
            <w:tcW w:w="2689" w:type="dxa"/>
            <w:tcBorders>
              <w:top w:val="single" w:color="000000" w:sz="4" w:space="0"/>
              <w:left w:val="nil"/>
              <w:bottom w:val="single" w:color="000000" w:sz="4" w:space="0"/>
              <w:right w:val="single" w:color="000000" w:sz="4" w:space="0"/>
            </w:tcBorders>
            <w:vAlign w:val="center"/>
          </w:tcPr>
          <w:p w14:paraId="47AB1736">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2D4E85C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肋排块</w:t>
            </w:r>
          </w:p>
        </w:tc>
      </w:tr>
      <w:tr w14:paraId="0D1A46BA">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26CA17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w:t>
            </w:r>
          </w:p>
        </w:tc>
        <w:tc>
          <w:tcPr>
            <w:tcW w:w="2689" w:type="dxa"/>
            <w:tcBorders>
              <w:top w:val="single" w:color="000000" w:sz="4" w:space="0"/>
              <w:left w:val="nil"/>
              <w:bottom w:val="single" w:color="000000" w:sz="4" w:space="0"/>
              <w:right w:val="single" w:color="000000" w:sz="4" w:space="0"/>
            </w:tcBorders>
            <w:vAlign w:val="center"/>
          </w:tcPr>
          <w:p w14:paraId="61D4598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51AA7D1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排骨块</w:t>
            </w:r>
          </w:p>
        </w:tc>
      </w:tr>
      <w:tr w14:paraId="5B44EDF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11B469E6">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p>
        </w:tc>
        <w:tc>
          <w:tcPr>
            <w:tcW w:w="2689" w:type="dxa"/>
            <w:tcBorders>
              <w:top w:val="single" w:color="000000" w:sz="4" w:space="0"/>
              <w:left w:val="nil"/>
              <w:bottom w:val="single" w:color="000000" w:sz="4" w:space="0"/>
              <w:right w:val="single" w:color="000000" w:sz="4" w:space="0"/>
            </w:tcBorders>
            <w:vAlign w:val="center"/>
          </w:tcPr>
          <w:p w14:paraId="331E364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5F33880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腔骨块</w:t>
            </w:r>
          </w:p>
        </w:tc>
      </w:tr>
      <w:tr w14:paraId="5279844D">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6A9267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w:t>
            </w:r>
          </w:p>
        </w:tc>
        <w:tc>
          <w:tcPr>
            <w:tcW w:w="2689" w:type="dxa"/>
            <w:tcBorders>
              <w:top w:val="single" w:color="000000" w:sz="4" w:space="0"/>
              <w:left w:val="nil"/>
              <w:bottom w:val="single" w:color="000000" w:sz="4" w:space="0"/>
              <w:right w:val="single" w:color="000000" w:sz="4" w:space="0"/>
            </w:tcBorders>
            <w:vAlign w:val="center"/>
          </w:tcPr>
          <w:p w14:paraId="4543B90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09887C9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前排块</w:t>
            </w:r>
          </w:p>
        </w:tc>
      </w:tr>
      <w:tr w14:paraId="304B486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746FC096">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21</w:t>
            </w:r>
          </w:p>
        </w:tc>
        <w:tc>
          <w:tcPr>
            <w:tcW w:w="2689" w:type="dxa"/>
            <w:tcBorders>
              <w:top w:val="single" w:color="000000" w:sz="4" w:space="0"/>
              <w:left w:val="nil"/>
              <w:bottom w:val="single" w:color="000000" w:sz="4" w:space="0"/>
              <w:right w:val="single" w:color="000000" w:sz="4" w:space="0"/>
            </w:tcBorders>
            <w:vAlign w:val="center"/>
          </w:tcPr>
          <w:p w14:paraId="4365D3E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猪脏器及副产品</w:t>
            </w:r>
          </w:p>
        </w:tc>
        <w:tc>
          <w:tcPr>
            <w:tcW w:w="3431" w:type="dxa"/>
            <w:tcBorders>
              <w:top w:val="single" w:color="000000" w:sz="4" w:space="0"/>
              <w:left w:val="nil"/>
              <w:bottom w:val="single" w:color="000000" w:sz="4" w:space="0"/>
              <w:right w:val="single" w:color="000000" w:sz="4" w:space="0"/>
            </w:tcBorders>
            <w:vAlign w:val="center"/>
          </w:tcPr>
          <w:p w14:paraId="5F7E2F3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猪肥肠</w:t>
            </w:r>
          </w:p>
        </w:tc>
      </w:tr>
      <w:tr w14:paraId="552E5C6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6F61E4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22</w:t>
            </w:r>
          </w:p>
        </w:tc>
        <w:tc>
          <w:tcPr>
            <w:tcW w:w="2689" w:type="dxa"/>
            <w:tcBorders>
              <w:top w:val="single" w:color="000000" w:sz="4" w:space="0"/>
              <w:left w:val="nil"/>
              <w:bottom w:val="single" w:color="000000" w:sz="4" w:space="0"/>
              <w:right w:val="single" w:color="000000" w:sz="4" w:space="0"/>
            </w:tcBorders>
            <w:vAlign w:val="center"/>
          </w:tcPr>
          <w:p w14:paraId="40E25BB6">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猪脏器及副产品</w:t>
            </w:r>
          </w:p>
        </w:tc>
        <w:tc>
          <w:tcPr>
            <w:tcW w:w="3431" w:type="dxa"/>
            <w:tcBorders>
              <w:top w:val="single" w:color="000000" w:sz="4" w:space="0"/>
              <w:left w:val="nil"/>
              <w:bottom w:val="single" w:color="000000" w:sz="4" w:space="0"/>
              <w:right w:val="single" w:color="000000" w:sz="4" w:space="0"/>
            </w:tcBorders>
            <w:vAlign w:val="center"/>
          </w:tcPr>
          <w:p w14:paraId="3DC84E7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猪肝</w:t>
            </w:r>
          </w:p>
        </w:tc>
      </w:tr>
      <w:tr w14:paraId="74EE9C1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06B4DEA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23</w:t>
            </w:r>
          </w:p>
        </w:tc>
        <w:tc>
          <w:tcPr>
            <w:tcW w:w="2689" w:type="dxa"/>
            <w:tcBorders>
              <w:top w:val="single" w:color="000000" w:sz="4" w:space="0"/>
              <w:left w:val="nil"/>
              <w:bottom w:val="single" w:color="000000" w:sz="4" w:space="0"/>
              <w:right w:val="single" w:color="000000" w:sz="4" w:space="0"/>
            </w:tcBorders>
            <w:vAlign w:val="center"/>
          </w:tcPr>
          <w:p w14:paraId="6E844AB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猪脏器及副产品</w:t>
            </w:r>
          </w:p>
        </w:tc>
        <w:tc>
          <w:tcPr>
            <w:tcW w:w="3431" w:type="dxa"/>
            <w:tcBorders>
              <w:top w:val="single" w:color="000000" w:sz="4" w:space="0"/>
              <w:left w:val="nil"/>
              <w:bottom w:val="single" w:color="000000" w:sz="4" w:space="0"/>
              <w:right w:val="single" w:color="000000" w:sz="4" w:space="0"/>
            </w:tcBorders>
            <w:vAlign w:val="center"/>
          </w:tcPr>
          <w:p w14:paraId="342C46B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猪肚</w:t>
            </w:r>
          </w:p>
        </w:tc>
      </w:tr>
      <w:tr w14:paraId="0E0A34A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194868C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24</w:t>
            </w:r>
          </w:p>
        </w:tc>
        <w:tc>
          <w:tcPr>
            <w:tcW w:w="2689" w:type="dxa"/>
            <w:tcBorders>
              <w:top w:val="single" w:color="000000" w:sz="4" w:space="0"/>
              <w:left w:val="nil"/>
              <w:bottom w:val="single" w:color="000000" w:sz="4" w:space="0"/>
              <w:right w:val="single" w:color="000000" w:sz="4" w:space="0"/>
            </w:tcBorders>
            <w:vAlign w:val="center"/>
          </w:tcPr>
          <w:p w14:paraId="175197E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猪脏器及副产品</w:t>
            </w:r>
          </w:p>
        </w:tc>
        <w:tc>
          <w:tcPr>
            <w:tcW w:w="3431" w:type="dxa"/>
            <w:tcBorders>
              <w:top w:val="single" w:color="000000" w:sz="4" w:space="0"/>
              <w:left w:val="nil"/>
              <w:bottom w:val="single" w:color="000000" w:sz="4" w:space="0"/>
              <w:right w:val="single" w:color="000000" w:sz="4" w:space="0"/>
            </w:tcBorders>
            <w:vAlign w:val="center"/>
          </w:tcPr>
          <w:p w14:paraId="68AF810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猪带跟耳朵</w:t>
            </w:r>
          </w:p>
        </w:tc>
      </w:tr>
      <w:tr w14:paraId="13BFDC16">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C5A9B0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25</w:t>
            </w:r>
          </w:p>
        </w:tc>
        <w:tc>
          <w:tcPr>
            <w:tcW w:w="2689" w:type="dxa"/>
            <w:tcBorders>
              <w:top w:val="single" w:color="000000" w:sz="4" w:space="0"/>
              <w:left w:val="nil"/>
              <w:bottom w:val="single" w:color="000000" w:sz="4" w:space="0"/>
              <w:right w:val="single" w:color="000000" w:sz="4" w:space="0"/>
            </w:tcBorders>
            <w:vAlign w:val="center"/>
          </w:tcPr>
          <w:p w14:paraId="086036B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猪脏器及副产品</w:t>
            </w:r>
          </w:p>
        </w:tc>
        <w:tc>
          <w:tcPr>
            <w:tcW w:w="3431" w:type="dxa"/>
            <w:tcBorders>
              <w:top w:val="single" w:color="000000" w:sz="4" w:space="0"/>
              <w:left w:val="nil"/>
              <w:bottom w:val="single" w:color="000000" w:sz="4" w:space="0"/>
              <w:right w:val="single" w:color="000000" w:sz="4" w:space="0"/>
            </w:tcBorders>
            <w:vAlign w:val="center"/>
          </w:tcPr>
          <w:p w14:paraId="5206A1F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猪中前肘</w:t>
            </w:r>
          </w:p>
        </w:tc>
      </w:tr>
      <w:tr w14:paraId="42DDBB7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CB4C86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26</w:t>
            </w:r>
          </w:p>
        </w:tc>
        <w:tc>
          <w:tcPr>
            <w:tcW w:w="2689" w:type="dxa"/>
            <w:tcBorders>
              <w:top w:val="single" w:color="000000" w:sz="4" w:space="0"/>
              <w:left w:val="nil"/>
              <w:bottom w:val="single" w:color="000000" w:sz="4" w:space="0"/>
              <w:right w:val="single" w:color="000000" w:sz="4" w:space="0"/>
            </w:tcBorders>
            <w:vAlign w:val="center"/>
          </w:tcPr>
          <w:p w14:paraId="2F52784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猪脏器及副产品</w:t>
            </w:r>
          </w:p>
        </w:tc>
        <w:tc>
          <w:tcPr>
            <w:tcW w:w="3431" w:type="dxa"/>
            <w:tcBorders>
              <w:top w:val="single" w:color="000000" w:sz="4" w:space="0"/>
              <w:left w:val="nil"/>
              <w:bottom w:val="single" w:color="000000" w:sz="4" w:space="0"/>
              <w:right w:val="single" w:color="000000" w:sz="4" w:space="0"/>
            </w:tcBorders>
            <w:vAlign w:val="center"/>
          </w:tcPr>
          <w:p w14:paraId="6B2AA99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猪大前肘</w:t>
            </w:r>
          </w:p>
        </w:tc>
      </w:tr>
      <w:tr w14:paraId="39E5EC55">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7456DA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27</w:t>
            </w:r>
          </w:p>
        </w:tc>
        <w:tc>
          <w:tcPr>
            <w:tcW w:w="2689" w:type="dxa"/>
            <w:tcBorders>
              <w:top w:val="single" w:color="000000" w:sz="4" w:space="0"/>
              <w:left w:val="nil"/>
              <w:bottom w:val="single" w:color="000000" w:sz="4" w:space="0"/>
              <w:right w:val="single" w:color="000000" w:sz="4" w:space="0"/>
            </w:tcBorders>
            <w:vAlign w:val="center"/>
          </w:tcPr>
          <w:p w14:paraId="65C8085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猪脏器及副产品</w:t>
            </w:r>
          </w:p>
        </w:tc>
        <w:tc>
          <w:tcPr>
            <w:tcW w:w="3431" w:type="dxa"/>
            <w:tcBorders>
              <w:top w:val="single" w:color="000000" w:sz="4" w:space="0"/>
              <w:left w:val="nil"/>
              <w:bottom w:val="single" w:color="000000" w:sz="4" w:space="0"/>
              <w:right w:val="single" w:color="000000" w:sz="4" w:space="0"/>
            </w:tcBorders>
            <w:vAlign w:val="center"/>
          </w:tcPr>
          <w:p w14:paraId="6A22D41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带筋猪蹄</w:t>
            </w:r>
          </w:p>
        </w:tc>
      </w:tr>
      <w:tr w14:paraId="64976F3E">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7579CB1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28</w:t>
            </w:r>
          </w:p>
        </w:tc>
        <w:tc>
          <w:tcPr>
            <w:tcW w:w="2689" w:type="dxa"/>
            <w:tcBorders>
              <w:top w:val="single" w:color="000000" w:sz="4" w:space="0"/>
              <w:left w:val="nil"/>
              <w:bottom w:val="single" w:color="000000" w:sz="4" w:space="0"/>
              <w:right w:val="single" w:color="000000" w:sz="4" w:space="0"/>
            </w:tcBorders>
            <w:vAlign w:val="center"/>
          </w:tcPr>
          <w:p w14:paraId="75123E5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猪脏器及副产品</w:t>
            </w:r>
          </w:p>
        </w:tc>
        <w:tc>
          <w:tcPr>
            <w:tcW w:w="3431" w:type="dxa"/>
            <w:tcBorders>
              <w:top w:val="single" w:color="000000" w:sz="4" w:space="0"/>
              <w:left w:val="nil"/>
              <w:bottom w:val="single" w:color="000000" w:sz="4" w:space="0"/>
              <w:right w:val="single" w:color="000000" w:sz="4" w:space="0"/>
            </w:tcBorders>
            <w:vAlign w:val="center"/>
          </w:tcPr>
          <w:p w14:paraId="7C723FA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带筋猪蹄块</w:t>
            </w:r>
          </w:p>
        </w:tc>
      </w:tr>
      <w:tr w14:paraId="221FD46B">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455C51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w:t>
            </w:r>
          </w:p>
        </w:tc>
        <w:tc>
          <w:tcPr>
            <w:tcW w:w="2689" w:type="dxa"/>
            <w:tcBorders>
              <w:top w:val="single" w:color="000000" w:sz="4" w:space="0"/>
              <w:left w:val="nil"/>
              <w:bottom w:val="single" w:color="000000" w:sz="4" w:space="0"/>
              <w:right w:val="single" w:color="000000" w:sz="4" w:space="0"/>
            </w:tcBorders>
            <w:vAlign w:val="center"/>
          </w:tcPr>
          <w:p w14:paraId="2ECDD39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518D1E9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牛腱子</w:t>
            </w:r>
          </w:p>
        </w:tc>
      </w:tr>
      <w:tr w14:paraId="7EFC4102">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95D0D7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w:t>
            </w:r>
          </w:p>
        </w:tc>
        <w:tc>
          <w:tcPr>
            <w:tcW w:w="2689" w:type="dxa"/>
            <w:tcBorders>
              <w:top w:val="single" w:color="000000" w:sz="4" w:space="0"/>
              <w:left w:val="nil"/>
              <w:bottom w:val="single" w:color="000000" w:sz="4" w:space="0"/>
              <w:right w:val="single" w:color="000000" w:sz="4" w:space="0"/>
            </w:tcBorders>
            <w:vAlign w:val="center"/>
          </w:tcPr>
          <w:p w14:paraId="1CD2253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7FA12119">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肥牛</w:t>
            </w:r>
          </w:p>
        </w:tc>
      </w:tr>
      <w:tr w14:paraId="03977DCB">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298104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31</w:t>
            </w:r>
          </w:p>
        </w:tc>
        <w:tc>
          <w:tcPr>
            <w:tcW w:w="2689" w:type="dxa"/>
            <w:tcBorders>
              <w:top w:val="single" w:color="000000" w:sz="4" w:space="0"/>
              <w:left w:val="nil"/>
              <w:bottom w:val="single" w:color="000000" w:sz="4" w:space="0"/>
              <w:right w:val="single" w:color="000000" w:sz="4" w:space="0"/>
            </w:tcBorders>
            <w:vAlign w:val="center"/>
          </w:tcPr>
          <w:p w14:paraId="07BCC476">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1E128EA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牛腩</w:t>
            </w:r>
          </w:p>
        </w:tc>
      </w:tr>
      <w:tr w14:paraId="60E063BD">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7CBBCF4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w:t>
            </w:r>
          </w:p>
        </w:tc>
        <w:tc>
          <w:tcPr>
            <w:tcW w:w="2689" w:type="dxa"/>
            <w:tcBorders>
              <w:top w:val="single" w:color="000000" w:sz="4" w:space="0"/>
              <w:left w:val="nil"/>
              <w:bottom w:val="single" w:color="000000" w:sz="4" w:space="0"/>
              <w:right w:val="single" w:color="000000" w:sz="4" w:space="0"/>
            </w:tcBorders>
            <w:vAlign w:val="center"/>
          </w:tcPr>
          <w:p w14:paraId="5B3FA22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1B2CD04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上脑</w:t>
            </w:r>
          </w:p>
        </w:tc>
      </w:tr>
      <w:tr w14:paraId="6908ABE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C46D9F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33</w:t>
            </w:r>
          </w:p>
        </w:tc>
        <w:tc>
          <w:tcPr>
            <w:tcW w:w="2689" w:type="dxa"/>
            <w:tcBorders>
              <w:top w:val="single" w:color="000000" w:sz="4" w:space="0"/>
              <w:left w:val="nil"/>
              <w:bottom w:val="single" w:color="000000" w:sz="4" w:space="0"/>
              <w:right w:val="single" w:color="000000" w:sz="4" w:space="0"/>
            </w:tcBorders>
            <w:vAlign w:val="center"/>
          </w:tcPr>
          <w:p w14:paraId="57A199B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72B27D0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里脊</w:t>
            </w:r>
          </w:p>
        </w:tc>
      </w:tr>
      <w:tr w14:paraId="0CD35CC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9CA483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w:t>
            </w:r>
          </w:p>
        </w:tc>
        <w:tc>
          <w:tcPr>
            <w:tcW w:w="2689" w:type="dxa"/>
            <w:tcBorders>
              <w:top w:val="single" w:color="000000" w:sz="4" w:space="0"/>
              <w:left w:val="nil"/>
              <w:bottom w:val="single" w:color="000000" w:sz="4" w:space="0"/>
              <w:right w:val="single" w:color="000000" w:sz="4" w:space="0"/>
            </w:tcBorders>
            <w:vAlign w:val="center"/>
          </w:tcPr>
          <w:p w14:paraId="556463A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7D6D4DC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牛肉馅</w:t>
            </w:r>
          </w:p>
        </w:tc>
      </w:tr>
      <w:tr w14:paraId="4441120B">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0374B46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35</w:t>
            </w:r>
          </w:p>
        </w:tc>
        <w:tc>
          <w:tcPr>
            <w:tcW w:w="2689" w:type="dxa"/>
            <w:tcBorders>
              <w:top w:val="single" w:color="000000" w:sz="4" w:space="0"/>
              <w:left w:val="nil"/>
              <w:bottom w:val="single" w:color="000000" w:sz="4" w:space="0"/>
              <w:right w:val="single" w:color="000000" w:sz="4" w:space="0"/>
            </w:tcBorders>
            <w:vAlign w:val="center"/>
          </w:tcPr>
          <w:p w14:paraId="074E276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092F1D6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外脊</w:t>
            </w:r>
          </w:p>
        </w:tc>
      </w:tr>
      <w:tr w14:paraId="3DAC629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F960B6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36</w:t>
            </w:r>
          </w:p>
        </w:tc>
        <w:tc>
          <w:tcPr>
            <w:tcW w:w="2689" w:type="dxa"/>
            <w:tcBorders>
              <w:top w:val="single" w:color="000000" w:sz="4" w:space="0"/>
              <w:left w:val="nil"/>
              <w:bottom w:val="single" w:color="000000" w:sz="4" w:space="0"/>
              <w:right w:val="single" w:color="000000" w:sz="4" w:space="0"/>
            </w:tcBorders>
            <w:vAlign w:val="center"/>
          </w:tcPr>
          <w:p w14:paraId="1DB4C52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56290A7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腹肉块</w:t>
            </w:r>
          </w:p>
        </w:tc>
      </w:tr>
      <w:tr w14:paraId="28571B10">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FD680C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37</w:t>
            </w:r>
          </w:p>
        </w:tc>
        <w:tc>
          <w:tcPr>
            <w:tcW w:w="2689" w:type="dxa"/>
            <w:tcBorders>
              <w:top w:val="single" w:color="000000" w:sz="4" w:space="0"/>
              <w:left w:val="nil"/>
              <w:bottom w:val="single" w:color="000000" w:sz="4" w:space="0"/>
              <w:right w:val="single" w:color="000000" w:sz="4" w:space="0"/>
            </w:tcBorders>
            <w:vAlign w:val="center"/>
          </w:tcPr>
          <w:p w14:paraId="26A02379">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7885C04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去骨腹肉</w:t>
            </w:r>
          </w:p>
        </w:tc>
      </w:tr>
      <w:tr w14:paraId="446F778F">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CB4AB7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38</w:t>
            </w:r>
          </w:p>
        </w:tc>
        <w:tc>
          <w:tcPr>
            <w:tcW w:w="2689" w:type="dxa"/>
            <w:tcBorders>
              <w:top w:val="single" w:color="000000" w:sz="4" w:space="0"/>
              <w:left w:val="nil"/>
              <w:bottom w:val="single" w:color="000000" w:sz="4" w:space="0"/>
              <w:right w:val="single" w:color="000000" w:sz="4" w:space="0"/>
            </w:tcBorders>
            <w:vAlign w:val="center"/>
          </w:tcPr>
          <w:p w14:paraId="28F4CD7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78E256B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牛肋排块</w:t>
            </w:r>
          </w:p>
        </w:tc>
      </w:tr>
      <w:tr w14:paraId="0B9C9C2B">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41EC1D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39</w:t>
            </w:r>
          </w:p>
        </w:tc>
        <w:tc>
          <w:tcPr>
            <w:tcW w:w="2689" w:type="dxa"/>
            <w:tcBorders>
              <w:top w:val="single" w:color="000000" w:sz="4" w:space="0"/>
              <w:left w:val="nil"/>
              <w:bottom w:val="single" w:color="000000" w:sz="4" w:space="0"/>
              <w:right w:val="single" w:color="000000" w:sz="4" w:space="0"/>
            </w:tcBorders>
            <w:vAlign w:val="center"/>
          </w:tcPr>
          <w:p w14:paraId="60CB9F7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5C920C7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牛前部肉</w:t>
            </w:r>
          </w:p>
        </w:tc>
      </w:tr>
      <w:tr w14:paraId="0F0C18C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64D7A1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40</w:t>
            </w:r>
          </w:p>
        </w:tc>
        <w:tc>
          <w:tcPr>
            <w:tcW w:w="2689" w:type="dxa"/>
            <w:tcBorders>
              <w:top w:val="single" w:color="000000" w:sz="4" w:space="0"/>
              <w:left w:val="nil"/>
              <w:bottom w:val="single" w:color="000000" w:sz="4" w:space="0"/>
              <w:right w:val="single" w:color="000000" w:sz="4" w:space="0"/>
            </w:tcBorders>
            <w:vAlign w:val="center"/>
          </w:tcPr>
          <w:p w14:paraId="561E79F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3534204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牛后腿肉</w:t>
            </w:r>
          </w:p>
        </w:tc>
      </w:tr>
      <w:tr w14:paraId="084332E0">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B0FCD29">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41</w:t>
            </w:r>
          </w:p>
        </w:tc>
        <w:tc>
          <w:tcPr>
            <w:tcW w:w="2689" w:type="dxa"/>
            <w:tcBorders>
              <w:top w:val="single" w:color="000000" w:sz="4" w:space="0"/>
              <w:left w:val="nil"/>
              <w:bottom w:val="single" w:color="000000" w:sz="4" w:space="0"/>
              <w:right w:val="single" w:color="000000" w:sz="4" w:space="0"/>
            </w:tcBorders>
            <w:vAlign w:val="center"/>
          </w:tcPr>
          <w:p w14:paraId="1FE2E79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565D3E1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小黄瓜条</w:t>
            </w:r>
          </w:p>
        </w:tc>
      </w:tr>
      <w:tr w14:paraId="7738D021">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E2BAA5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42</w:t>
            </w:r>
          </w:p>
        </w:tc>
        <w:tc>
          <w:tcPr>
            <w:tcW w:w="2689" w:type="dxa"/>
            <w:tcBorders>
              <w:top w:val="single" w:color="000000" w:sz="4" w:space="0"/>
              <w:left w:val="nil"/>
              <w:bottom w:val="single" w:color="000000" w:sz="4" w:space="0"/>
              <w:right w:val="single" w:color="000000" w:sz="4" w:space="0"/>
            </w:tcBorders>
            <w:vAlign w:val="center"/>
          </w:tcPr>
          <w:p w14:paraId="1BCE272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3B46EFC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辣椒肉</w:t>
            </w:r>
          </w:p>
        </w:tc>
      </w:tr>
      <w:tr w14:paraId="4921AC5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02864D0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p>
        </w:tc>
        <w:tc>
          <w:tcPr>
            <w:tcW w:w="2689" w:type="dxa"/>
            <w:tcBorders>
              <w:top w:val="single" w:color="000000" w:sz="4" w:space="0"/>
              <w:left w:val="nil"/>
              <w:bottom w:val="single" w:color="000000" w:sz="4" w:space="0"/>
              <w:right w:val="single" w:color="000000" w:sz="4" w:space="0"/>
            </w:tcBorders>
            <w:vAlign w:val="center"/>
          </w:tcPr>
          <w:p w14:paraId="6F88EE8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54B6FB8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原切牛排</w:t>
            </w:r>
          </w:p>
        </w:tc>
      </w:tr>
      <w:tr w14:paraId="6AE0AAF4">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186495A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44</w:t>
            </w:r>
          </w:p>
        </w:tc>
        <w:tc>
          <w:tcPr>
            <w:tcW w:w="2689" w:type="dxa"/>
            <w:tcBorders>
              <w:top w:val="single" w:color="000000" w:sz="4" w:space="0"/>
              <w:left w:val="nil"/>
              <w:bottom w:val="single" w:color="000000" w:sz="4" w:space="0"/>
              <w:right w:val="single" w:color="000000" w:sz="4" w:space="0"/>
            </w:tcBorders>
            <w:vAlign w:val="center"/>
          </w:tcPr>
          <w:p w14:paraId="38E5CDE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牛肉及各部件</w:t>
            </w:r>
          </w:p>
        </w:tc>
        <w:tc>
          <w:tcPr>
            <w:tcW w:w="3431" w:type="dxa"/>
            <w:tcBorders>
              <w:top w:val="single" w:color="000000" w:sz="4" w:space="0"/>
              <w:left w:val="nil"/>
              <w:bottom w:val="single" w:color="000000" w:sz="4" w:space="0"/>
              <w:right w:val="single" w:color="000000" w:sz="4" w:space="0"/>
            </w:tcBorders>
            <w:vAlign w:val="center"/>
          </w:tcPr>
          <w:p w14:paraId="6C20D67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原切牛肉片</w:t>
            </w:r>
          </w:p>
        </w:tc>
      </w:tr>
      <w:tr w14:paraId="738FAD24">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F677CB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p>
        </w:tc>
        <w:tc>
          <w:tcPr>
            <w:tcW w:w="2689" w:type="dxa"/>
            <w:tcBorders>
              <w:top w:val="single" w:color="000000" w:sz="4" w:space="0"/>
              <w:left w:val="nil"/>
              <w:bottom w:val="single" w:color="000000" w:sz="4" w:space="0"/>
              <w:right w:val="single" w:color="000000" w:sz="4" w:space="0"/>
            </w:tcBorders>
            <w:vAlign w:val="center"/>
          </w:tcPr>
          <w:p w14:paraId="2F1B211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羊肉及各部件</w:t>
            </w:r>
          </w:p>
        </w:tc>
        <w:tc>
          <w:tcPr>
            <w:tcW w:w="3431" w:type="dxa"/>
            <w:tcBorders>
              <w:top w:val="single" w:color="000000" w:sz="4" w:space="0"/>
              <w:left w:val="nil"/>
              <w:bottom w:val="single" w:color="000000" w:sz="4" w:space="0"/>
              <w:right w:val="single" w:color="000000" w:sz="4" w:space="0"/>
            </w:tcBorders>
            <w:vAlign w:val="center"/>
          </w:tcPr>
          <w:p w14:paraId="7B12F20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羊肉卷</w:t>
            </w:r>
          </w:p>
        </w:tc>
      </w:tr>
      <w:tr w14:paraId="5D2746D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74A8E6B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46</w:t>
            </w:r>
          </w:p>
        </w:tc>
        <w:tc>
          <w:tcPr>
            <w:tcW w:w="2689" w:type="dxa"/>
            <w:tcBorders>
              <w:top w:val="single" w:color="000000" w:sz="4" w:space="0"/>
              <w:left w:val="nil"/>
              <w:bottom w:val="single" w:color="000000" w:sz="4" w:space="0"/>
              <w:right w:val="single" w:color="000000" w:sz="4" w:space="0"/>
            </w:tcBorders>
            <w:vAlign w:val="center"/>
          </w:tcPr>
          <w:p w14:paraId="10DDDB1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羊肉及各部件</w:t>
            </w:r>
          </w:p>
        </w:tc>
        <w:tc>
          <w:tcPr>
            <w:tcW w:w="3431" w:type="dxa"/>
            <w:tcBorders>
              <w:top w:val="single" w:color="000000" w:sz="4" w:space="0"/>
              <w:left w:val="nil"/>
              <w:bottom w:val="single" w:color="000000" w:sz="4" w:space="0"/>
              <w:right w:val="single" w:color="000000" w:sz="4" w:space="0"/>
            </w:tcBorders>
            <w:vAlign w:val="center"/>
          </w:tcPr>
          <w:p w14:paraId="4EEF311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羊肋排</w:t>
            </w:r>
          </w:p>
        </w:tc>
      </w:tr>
      <w:tr w14:paraId="68161397">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96F083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47</w:t>
            </w:r>
          </w:p>
        </w:tc>
        <w:tc>
          <w:tcPr>
            <w:tcW w:w="2689" w:type="dxa"/>
            <w:tcBorders>
              <w:top w:val="single" w:color="000000" w:sz="4" w:space="0"/>
              <w:left w:val="nil"/>
              <w:bottom w:val="single" w:color="000000" w:sz="4" w:space="0"/>
              <w:right w:val="single" w:color="000000" w:sz="4" w:space="0"/>
            </w:tcBorders>
            <w:vAlign w:val="center"/>
          </w:tcPr>
          <w:p w14:paraId="2B8BCE2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羊肉及各部件</w:t>
            </w:r>
          </w:p>
        </w:tc>
        <w:tc>
          <w:tcPr>
            <w:tcW w:w="3431" w:type="dxa"/>
            <w:tcBorders>
              <w:top w:val="single" w:color="000000" w:sz="4" w:space="0"/>
              <w:left w:val="nil"/>
              <w:bottom w:val="single" w:color="000000" w:sz="4" w:space="0"/>
              <w:right w:val="single" w:color="000000" w:sz="4" w:space="0"/>
            </w:tcBorders>
            <w:vAlign w:val="center"/>
          </w:tcPr>
          <w:p w14:paraId="2C88E009">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羊杂</w:t>
            </w:r>
          </w:p>
        </w:tc>
      </w:tr>
      <w:tr w14:paraId="0AF54BAD">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E45210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48</w:t>
            </w:r>
          </w:p>
        </w:tc>
        <w:tc>
          <w:tcPr>
            <w:tcW w:w="2689" w:type="dxa"/>
            <w:tcBorders>
              <w:top w:val="single" w:color="000000" w:sz="4" w:space="0"/>
              <w:left w:val="nil"/>
              <w:bottom w:val="single" w:color="000000" w:sz="4" w:space="0"/>
              <w:right w:val="single" w:color="000000" w:sz="4" w:space="0"/>
            </w:tcBorders>
            <w:vAlign w:val="center"/>
          </w:tcPr>
          <w:p w14:paraId="4218712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禽肉及各部件</w:t>
            </w:r>
          </w:p>
        </w:tc>
        <w:tc>
          <w:tcPr>
            <w:tcW w:w="3431" w:type="dxa"/>
            <w:tcBorders>
              <w:top w:val="single" w:color="000000" w:sz="4" w:space="0"/>
              <w:left w:val="nil"/>
              <w:bottom w:val="single" w:color="000000" w:sz="4" w:space="0"/>
              <w:right w:val="single" w:color="000000" w:sz="4" w:space="0"/>
            </w:tcBorders>
            <w:vAlign w:val="center"/>
          </w:tcPr>
          <w:p w14:paraId="5CDBD7B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鸡肉(丝/片/丁)</w:t>
            </w:r>
          </w:p>
        </w:tc>
      </w:tr>
      <w:tr w14:paraId="1EA3FDCB">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4A5E87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2689" w:type="dxa"/>
            <w:tcBorders>
              <w:top w:val="single" w:color="000000" w:sz="4" w:space="0"/>
              <w:left w:val="nil"/>
              <w:bottom w:val="single" w:color="000000" w:sz="4" w:space="0"/>
              <w:right w:val="single" w:color="000000" w:sz="4" w:space="0"/>
            </w:tcBorders>
            <w:vAlign w:val="center"/>
          </w:tcPr>
          <w:p w14:paraId="5C9F601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禽肉及各部件</w:t>
            </w:r>
          </w:p>
        </w:tc>
        <w:tc>
          <w:tcPr>
            <w:tcW w:w="3431" w:type="dxa"/>
            <w:tcBorders>
              <w:top w:val="single" w:color="000000" w:sz="4" w:space="0"/>
              <w:left w:val="nil"/>
              <w:bottom w:val="single" w:color="000000" w:sz="4" w:space="0"/>
              <w:right w:val="single" w:color="000000" w:sz="4" w:space="0"/>
            </w:tcBorders>
            <w:vAlign w:val="center"/>
          </w:tcPr>
          <w:p w14:paraId="0D2F199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鸡胗</w:t>
            </w:r>
          </w:p>
        </w:tc>
      </w:tr>
      <w:tr w14:paraId="7B284816">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99A857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50</w:t>
            </w:r>
          </w:p>
        </w:tc>
        <w:tc>
          <w:tcPr>
            <w:tcW w:w="2689" w:type="dxa"/>
            <w:tcBorders>
              <w:top w:val="single" w:color="000000" w:sz="4" w:space="0"/>
              <w:left w:val="nil"/>
              <w:bottom w:val="single" w:color="000000" w:sz="4" w:space="0"/>
              <w:right w:val="single" w:color="000000" w:sz="4" w:space="0"/>
            </w:tcBorders>
            <w:vAlign w:val="center"/>
          </w:tcPr>
          <w:p w14:paraId="0C8C9BC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禽肉及各部件</w:t>
            </w:r>
          </w:p>
        </w:tc>
        <w:tc>
          <w:tcPr>
            <w:tcW w:w="3431" w:type="dxa"/>
            <w:tcBorders>
              <w:top w:val="single" w:color="000000" w:sz="4" w:space="0"/>
              <w:left w:val="nil"/>
              <w:bottom w:val="single" w:color="000000" w:sz="4" w:space="0"/>
              <w:right w:val="single" w:color="000000" w:sz="4" w:space="0"/>
            </w:tcBorders>
            <w:vAlign w:val="center"/>
          </w:tcPr>
          <w:p w14:paraId="1933348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鸡大胸</w:t>
            </w:r>
          </w:p>
        </w:tc>
      </w:tr>
      <w:tr w14:paraId="728CF37D">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14B1BB5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51</w:t>
            </w:r>
          </w:p>
        </w:tc>
        <w:tc>
          <w:tcPr>
            <w:tcW w:w="2689" w:type="dxa"/>
            <w:tcBorders>
              <w:top w:val="single" w:color="000000" w:sz="4" w:space="0"/>
              <w:left w:val="nil"/>
              <w:bottom w:val="single" w:color="000000" w:sz="4" w:space="0"/>
              <w:right w:val="single" w:color="000000" w:sz="4" w:space="0"/>
            </w:tcBorders>
            <w:vAlign w:val="center"/>
          </w:tcPr>
          <w:p w14:paraId="020752C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禽肉及各部件</w:t>
            </w:r>
          </w:p>
        </w:tc>
        <w:tc>
          <w:tcPr>
            <w:tcW w:w="3431" w:type="dxa"/>
            <w:tcBorders>
              <w:top w:val="single" w:color="000000" w:sz="4" w:space="0"/>
              <w:left w:val="nil"/>
              <w:bottom w:val="single" w:color="000000" w:sz="4" w:space="0"/>
              <w:right w:val="single" w:color="000000" w:sz="4" w:space="0"/>
            </w:tcBorders>
            <w:vAlign w:val="center"/>
          </w:tcPr>
          <w:p w14:paraId="72D31E4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鸡翅中</w:t>
            </w:r>
          </w:p>
        </w:tc>
      </w:tr>
      <w:tr w14:paraId="5A9AFBD9">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756B9C3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52</w:t>
            </w:r>
          </w:p>
        </w:tc>
        <w:tc>
          <w:tcPr>
            <w:tcW w:w="2689" w:type="dxa"/>
            <w:tcBorders>
              <w:top w:val="single" w:color="000000" w:sz="4" w:space="0"/>
              <w:left w:val="nil"/>
              <w:bottom w:val="single" w:color="000000" w:sz="4" w:space="0"/>
              <w:right w:val="single" w:color="000000" w:sz="4" w:space="0"/>
            </w:tcBorders>
            <w:vAlign w:val="center"/>
          </w:tcPr>
          <w:p w14:paraId="4027E4A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禽肉及各部件</w:t>
            </w:r>
          </w:p>
        </w:tc>
        <w:tc>
          <w:tcPr>
            <w:tcW w:w="3431" w:type="dxa"/>
            <w:tcBorders>
              <w:top w:val="single" w:color="000000" w:sz="4" w:space="0"/>
              <w:left w:val="nil"/>
              <w:bottom w:val="single" w:color="000000" w:sz="4" w:space="0"/>
              <w:right w:val="single" w:color="000000" w:sz="4" w:space="0"/>
            </w:tcBorders>
            <w:vAlign w:val="center"/>
          </w:tcPr>
          <w:p w14:paraId="4A535D20">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鸡翅根</w:t>
            </w:r>
          </w:p>
        </w:tc>
      </w:tr>
      <w:tr w14:paraId="3676CA34">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1F281D4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53</w:t>
            </w:r>
          </w:p>
        </w:tc>
        <w:tc>
          <w:tcPr>
            <w:tcW w:w="2689" w:type="dxa"/>
            <w:tcBorders>
              <w:top w:val="single" w:color="000000" w:sz="4" w:space="0"/>
              <w:left w:val="nil"/>
              <w:bottom w:val="single" w:color="000000" w:sz="4" w:space="0"/>
              <w:right w:val="single" w:color="000000" w:sz="4" w:space="0"/>
            </w:tcBorders>
            <w:vAlign w:val="center"/>
          </w:tcPr>
          <w:p w14:paraId="20A889F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禽肉及各部件</w:t>
            </w:r>
          </w:p>
        </w:tc>
        <w:tc>
          <w:tcPr>
            <w:tcW w:w="3431" w:type="dxa"/>
            <w:tcBorders>
              <w:top w:val="single" w:color="000000" w:sz="4" w:space="0"/>
              <w:left w:val="nil"/>
              <w:bottom w:val="single" w:color="000000" w:sz="4" w:space="0"/>
              <w:right w:val="single" w:color="000000" w:sz="4" w:space="0"/>
            </w:tcBorders>
            <w:vAlign w:val="center"/>
          </w:tcPr>
          <w:p w14:paraId="0431816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琵琶腿</w:t>
            </w:r>
          </w:p>
        </w:tc>
      </w:tr>
      <w:tr w14:paraId="5BF5559A">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67187A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54</w:t>
            </w:r>
          </w:p>
        </w:tc>
        <w:tc>
          <w:tcPr>
            <w:tcW w:w="2689" w:type="dxa"/>
            <w:tcBorders>
              <w:top w:val="single" w:color="000000" w:sz="4" w:space="0"/>
              <w:left w:val="nil"/>
              <w:bottom w:val="single" w:color="000000" w:sz="4" w:space="0"/>
              <w:right w:val="single" w:color="000000" w:sz="4" w:space="0"/>
            </w:tcBorders>
            <w:vAlign w:val="center"/>
          </w:tcPr>
          <w:p w14:paraId="116A3AD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禽肉及各部件</w:t>
            </w:r>
          </w:p>
        </w:tc>
        <w:tc>
          <w:tcPr>
            <w:tcW w:w="3431" w:type="dxa"/>
            <w:tcBorders>
              <w:top w:val="single" w:color="000000" w:sz="4" w:space="0"/>
              <w:left w:val="nil"/>
              <w:bottom w:val="single" w:color="000000" w:sz="4" w:space="0"/>
              <w:right w:val="single" w:color="000000" w:sz="4" w:space="0"/>
            </w:tcBorders>
            <w:vAlign w:val="center"/>
          </w:tcPr>
          <w:p w14:paraId="560540D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鸡腿块</w:t>
            </w:r>
          </w:p>
        </w:tc>
      </w:tr>
      <w:tr w14:paraId="46F3ECC6">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04A9796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55</w:t>
            </w:r>
          </w:p>
        </w:tc>
        <w:tc>
          <w:tcPr>
            <w:tcW w:w="2689" w:type="dxa"/>
            <w:tcBorders>
              <w:top w:val="single" w:color="000000" w:sz="4" w:space="0"/>
              <w:left w:val="nil"/>
              <w:bottom w:val="single" w:color="000000" w:sz="4" w:space="0"/>
              <w:right w:val="single" w:color="000000" w:sz="4" w:space="0"/>
            </w:tcBorders>
            <w:vAlign w:val="center"/>
          </w:tcPr>
          <w:p w14:paraId="39E7F4B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禽肉及各部件</w:t>
            </w:r>
          </w:p>
        </w:tc>
        <w:tc>
          <w:tcPr>
            <w:tcW w:w="3431" w:type="dxa"/>
            <w:tcBorders>
              <w:top w:val="single" w:color="000000" w:sz="4" w:space="0"/>
              <w:left w:val="nil"/>
              <w:bottom w:val="single" w:color="000000" w:sz="4" w:space="0"/>
              <w:right w:val="single" w:color="000000" w:sz="4" w:space="0"/>
            </w:tcBorders>
            <w:vAlign w:val="center"/>
          </w:tcPr>
          <w:p w14:paraId="6C926CB6">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鸭腿（块）</w:t>
            </w:r>
          </w:p>
        </w:tc>
      </w:tr>
      <w:tr w14:paraId="1AD46C59">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3C664E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56</w:t>
            </w:r>
          </w:p>
        </w:tc>
        <w:tc>
          <w:tcPr>
            <w:tcW w:w="2689" w:type="dxa"/>
            <w:tcBorders>
              <w:top w:val="single" w:color="000000" w:sz="4" w:space="0"/>
              <w:left w:val="nil"/>
              <w:bottom w:val="single" w:color="000000" w:sz="4" w:space="0"/>
              <w:right w:val="single" w:color="000000" w:sz="4" w:space="0"/>
            </w:tcBorders>
            <w:vAlign w:val="center"/>
          </w:tcPr>
          <w:p w14:paraId="3913355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2693CBA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培根</w:t>
            </w:r>
          </w:p>
        </w:tc>
      </w:tr>
      <w:tr w14:paraId="47DEA25F">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041A049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57</w:t>
            </w:r>
          </w:p>
        </w:tc>
        <w:tc>
          <w:tcPr>
            <w:tcW w:w="2689" w:type="dxa"/>
            <w:tcBorders>
              <w:top w:val="single" w:color="000000" w:sz="4" w:space="0"/>
              <w:left w:val="nil"/>
              <w:bottom w:val="single" w:color="000000" w:sz="4" w:space="0"/>
              <w:right w:val="single" w:color="000000" w:sz="4" w:space="0"/>
            </w:tcBorders>
            <w:vAlign w:val="center"/>
          </w:tcPr>
          <w:p w14:paraId="6468613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1D057BC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小酥肉</w:t>
            </w:r>
          </w:p>
        </w:tc>
      </w:tr>
      <w:tr w14:paraId="5A646663">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74DEA74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58</w:t>
            </w:r>
          </w:p>
        </w:tc>
        <w:tc>
          <w:tcPr>
            <w:tcW w:w="2689" w:type="dxa"/>
            <w:tcBorders>
              <w:top w:val="single" w:color="000000" w:sz="4" w:space="0"/>
              <w:left w:val="nil"/>
              <w:bottom w:val="single" w:color="000000" w:sz="4" w:space="0"/>
              <w:right w:val="single" w:color="000000" w:sz="4" w:space="0"/>
            </w:tcBorders>
            <w:vAlign w:val="center"/>
          </w:tcPr>
          <w:p w14:paraId="7127850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0846E72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红肠</w:t>
            </w:r>
          </w:p>
        </w:tc>
      </w:tr>
      <w:tr w14:paraId="1793FBC6">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3BF193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59</w:t>
            </w:r>
          </w:p>
        </w:tc>
        <w:tc>
          <w:tcPr>
            <w:tcW w:w="2689" w:type="dxa"/>
            <w:tcBorders>
              <w:top w:val="single" w:color="000000" w:sz="4" w:space="0"/>
              <w:left w:val="nil"/>
              <w:bottom w:val="single" w:color="000000" w:sz="4" w:space="0"/>
              <w:right w:val="single" w:color="000000" w:sz="4" w:space="0"/>
            </w:tcBorders>
            <w:vAlign w:val="center"/>
          </w:tcPr>
          <w:p w14:paraId="363F266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2D95E2F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肉蒜肠</w:t>
            </w:r>
          </w:p>
        </w:tc>
      </w:tr>
      <w:tr w14:paraId="25604B89">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726EA8F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60</w:t>
            </w:r>
          </w:p>
        </w:tc>
        <w:tc>
          <w:tcPr>
            <w:tcW w:w="2689" w:type="dxa"/>
            <w:tcBorders>
              <w:top w:val="single" w:color="000000" w:sz="4" w:space="0"/>
              <w:left w:val="nil"/>
              <w:bottom w:val="single" w:color="000000" w:sz="4" w:space="0"/>
              <w:right w:val="single" w:color="000000" w:sz="4" w:space="0"/>
            </w:tcBorders>
            <w:vAlign w:val="center"/>
          </w:tcPr>
          <w:p w14:paraId="53A7CA5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637A4BD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三文治肉灌肠</w:t>
            </w:r>
          </w:p>
        </w:tc>
      </w:tr>
      <w:tr w14:paraId="4CA402A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DADEDF9">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61</w:t>
            </w:r>
          </w:p>
        </w:tc>
        <w:tc>
          <w:tcPr>
            <w:tcW w:w="2689" w:type="dxa"/>
            <w:tcBorders>
              <w:top w:val="single" w:color="000000" w:sz="4" w:space="0"/>
              <w:left w:val="nil"/>
              <w:bottom w:val="single" w:color="000000" w:sz="4" w:space="0"/>
              <w:right w:val="single" w:color="000000" w:sz="4" w:space="0"/>
            </w:tcBorders>
            <w:vAlign w:val="center"/>
          </w:tcPr>
          <w:p w14:paraId="2E3A741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6F9BBD9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香肚</w:t>
            </w:r>
          </w:p>
        </w:tc>
      </w:tr>
      <w:tr w14:paraId="59F4A2C9">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8421EE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62</w:t>
            </w:r>
          </w:p>
        </w:tc>
        <w:tc>
          <w:tcPr>
            <w:tcW w:w="2689" w:type="dxa"/>
            <w:tcBorders>
              <w:top w:val="single" w:color="000000" w:sz="4" w:space="0"/>
              <w:left w:val="nil"/>
              <w:bottom w:val="single" w:color="000000" w:sz="4" w:space="0"/>
              <w:right w:val="single" w:color="000000" w:sz="4" w:space="0"/>
            </w:tcBorders>
            <w:vAlign w:val="center"/>
          </w:tcPr>
          <w:p w14:paraId="1F97246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1C59343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纯肉火腿</w:t>
            </w:r>
          </w:p>
        </w:tc>
      </w:tr>
      <w:tr w14:paraId="462C53D2">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6ECADC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63</w:t>
            </w:r>
          </w:p>
        </w:tc>
        <w:tc>
          <w:tcPr>
            <w:tcW w:w="2689" w:type="dxa"/>
            <w:tcBorders>
              <w:top w:val="single" w:color="000000" w:sz="4" w:space="0"/>
              <w:left w:val="nil"/>
              <w:bottom w:val="single" w:color="000000" w:sz="4" w:space="0"/>
              <w:right w:val="single" w:color="000000" w:sz="4" w:space="0"/>
            </w:tcBorders>
            <w:vAlign w:val="center"/>
          </w:tcPr>
          <w:p w14:paraId="1795391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700F26A6">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无糖无淀粉火腿</w:t>
            </w:r>
          </w:p>
        </w:tc>
      </w:tr>
      <w:tr w14:paraId="0534DA96">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7C2088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64</w:t>
            </w:r>
          </w:p>
        </w:tc>
        <w:tc>
          <w:tcPr>
            <w:tcW w:w="2689" w:type="dxa"/>
            <w:tcBorders>
              <w:top w:val="single" w:color="000000" w:sz="4" w:space="0"/>
              <w:left w:val="nil"/>
              <w:bottom w:val="single" w:color="000000" w:sz="4" w:space="0"/>
              <w:right w:val="single" w:color="000000" w:sz="4" w:space="0"/>
            </w:tcBorders>
            <w:vAlign w:val="center"/>
          </w:tcPr>
          <w:p w14:paraId="222BFEFE">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0EBAC95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京味香肠</w:t>
            </w:r>
          </w:p>
        </w:tc>
      </w:tr>
      <w:tr w14:paraId="783222EA">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7540B8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65</w:t>
            </w:r>
          </w:p>
        </w:tc>
        <w:tc>
          <w:tcPr>
            <w:tcW w:w="2689" w:type="dxa"/>
            <w:tcBorders>
              <w:top w:val="single" w:color="000000" w:sz="4" w:space="0"/>
              <w:left w:val="nil"/>
              <w:bottom w:val="single" w:color="000000" w:sz="4" w:space="0"/>
              <w:right w:val="single" w:color="000000" w:sz="4" w:space="0"/>
            </w:tcBorders>
            <w:vAlign w:val="center"/>
          </w:tcPr>
          <w:p w14:paraId="7EC4BC8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2CD650B6">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脱脂猪蹄</w:t>
            </w:r>
          </w:p>
        </w:tc>
      </w:tr>
      <w:tr w14:paraId="4A05DA7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4BC172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66</w:t>
            </w:r>
          </w:p>
        </w:tc>
        <w:tc>
          <w:tcPr>
            <w:tcW w:w="2689" w:type="dxa"/>
            <w:tcBorders>
              <w:top w:val="single" w:color="000000" w:sz="4" w:space="0"/>
              <w:left w:val="nil"/>
              <w:bottom w:val="single" w:color="000000" w:sz="4" w:space="0"/>
              <w:right w:val="single" w:color="000000" w:sz="4" w:space="0"/>
            </w:tcBorders>
            <w:vAlign w:val="center"/>
          </w:tcPr>
          <w:p w14:paraId="406A7B9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7617C9B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梅花肉</w:t>
            </w:r>
          </w:p>
        </w:tc>
      </w:tr>
      <w:tr w14:paraId="465A54F5">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01BA20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67</w:t>
            </w:r>
          </w:p>
        </w:tc>
        <w:tc>
          <w:tcPr>
            <w:tcW w:w="2689" w:type="dxa"/>
            <w:tcBorders>
              <w:top w:val="single" w:color="000000" w:sz="4" w:space="0"/>
              <w:left w:val="nil"/>
              <w:bottom w:val="single" w:color="000000" w:sz="4" w:space="0"/>
              <w:right w:val="single" w:color="000000" w:sz="4" w:space="0"/>
            </w:tcBorders>
            <w:vAlign w:val="center"/>
          </w:tcPr>
          <w:p w14:paraId="04E0600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1E5790F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烤肠</w:t>
            </w:r>
          </w:p>
        </w:tc>
      </w:tr>
      <w:tr w14:paraId="3D28B03F">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486690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68</w:t>
            </w:r>
          </w:p>
        </w:tc>
        <w:tc>
          <w:tcPr>
            <w:tcW w:w="2689" w:type="dxa"/>
            <w:tcBorders>
              <w:top w:val="single" w:color="000000" w:sz="4" w:space="0"/>
              <w:left w:val="nil"/>
              <w:bottom w:val="single" w:color="000000" w:sz="4" w:space="0"/>
              <w:right w:val="single" w:color="000000" w:sz="4" w:space="0"/>
            </w:tcBorders>
            <w:vAlign w:val="center"/>
          </w:tcPr>
          <w:p w14:paraId="76C225B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3138A10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地道肠</w:t>
            </w:r>
          </w:p>
        </w:tc>
      </w:tr>
      <w:tr w14:paraId="4A6CEA75">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2025AD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69</w:t>
            </w:r>
          </w:p>
        </w:tc>
        <w:tc>
          <w:tcPr>
            <w:tcW w:w="2689" w:type="dxa"/>
            <w:tcBorders>
              <w:top w:val="single" w:color="000000" w:sz="4" w:space="0"/>
              <w:left w:val="nil"/>
              <w:bottom w:val="single" w:color="000000" w:sz="4" w:space="0"/>
              <w:right w:val="single" w:color="000000" w:sz="4" w:space="0"/>
            </w:tcBorders>
            <w:vAlign w:val="center"/>
          </w:tcPr>
          <w:p w14:paraId="17EB5887">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33ABBB9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烤鸡架</w:t>
            </w:r>
          </w:p>
        </w:tc>
      </w:tr>
      <w:tr w14:paraId="1C6871F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634E40C">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70</w:t>
            </w:r>
          </w:p>
        </w:tc>
        <w:tc>
          <w:tcPr>
            <w:tcW w:w="2689" w:type="dxa"/>
            <w:tcBorders>
              <w:top w:val="single" w:color="000000" w:sz="4" w:space="0"/>
              <w:left w:val="nil"/>
              <w:bottom w:val="single" w:color="000000" w:sz="4" w:space="0"/>
              <w:right w:val="single" w:color="000000" w:sz="4" w:space="0"/>
            </w:tcBorders>
            <w:vAlign w:val="center"/>
          </w:tcPr>
          <w:p w14:paraId="3DCFF0B2">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4B0DA69F">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骨肉相连</w:t>
            </w:r>
          </w:p>
        </w:tc>
      </w:tr>
      <w:tr w14:paraId="288CAAA1">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F789FA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71</w:t>
            </w:r>
          </w:p>
        </w:tc>
        <w:tc>
          <w:tcPr>
            <w:tcW w:w="2689" w:type="dxa"/>
            <w:tcBorders>
              <w:top w:val="single" w:color="000000" w:sz="4" w:space="0"/>
              <w:left w:val="nil"/>
              <w:bottom w:val="single" w:color="000000" w:sz="4" w:space="0"/>
              <w:right w:val="single" w:color="000000" w:sz="4" w:space="0"/>
            </w:tcBorders>
            <w:vAlign w:val="center"/>
          </w:tcPr>
          <w:p w14:paraId="5EFC007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3437DF9A">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锅包肉</w:t>
            </w:r>
          </w:p>
        </w:tc>
      </w:tr>
      <w:tr w14:paraId="033C09BB">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739C077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72</w:t>
            </w:r>
          </w:p>
        </w:tc>
        <w:tc>
          <w:tcPr>
            <w:tcW w:w="2689" w:type="dxa"/>
            <w:tcBorders>
              <w:top w:val="single" w:color="000000" w:sz="4" w:space="0"/>
              <w:left w:val="nil"/>
              <w:bottom w:val="single" w:color="000000" w:sz="4" w:space="0"/>
              <w:right w:val="single" w:color="000000" w:sz="4" w:space="0"/>
            </w:tcBorders>
            <w:vAlign w:val="center"/>
          </w:tcPr>
          <w:p w14:paraId="7F30E95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2D668089">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烤腿排</w:t>
            </w:r>
          </w:p>
        </w:tc>
      </w:tr>
      <w:tr w14:paraId="11ADEC54">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06A95D9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73</w:t>
            </w:r>
          </w:p>
        </w:tc>
        <w:tc>
          <w:tcPr>
            <w:tcW w:w="2689" w:type="dxa"/>
            <w:tcBorders>
              <w:top w:val="single" w:color="000000" w:sz="4" w:space="0"/>
              <w:left w:val="nil"/>
              <w:bottom w:val="single" w:color="000000" w:sz="4" w:space="0"/>
              <w:right w:val="single" w:color="000000" w:sz="4" w:space="0"/>
            </w:tcBorders>
            <w:vAlign w:val="center"/>
          </w:tcPr>
          <w:p w14:paraId="3409374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4C05FF2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黄金鸡柳</w:t>
            </w:r>
          </w:p>
        </w:tc>
      </w:tr>
      <w:tr w14:paraId="650F456C">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BF6563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74</w:t>
            </w:r>
          </w:p>
        </w:tc>
        <w:tc>
          <w:tcPr>
            <w:tcW w:w="2689" w:type="dxa"/>
            <w:tcBorders>
              <w:top w:val="single" w:color="000000" w:sz="4" w:space="0"/>
              <w:left w:val="nil"/>
              <w:bottom w:val="single" w:color="000000" w:sz="4" w:space="0"/>
              <w:right w:val="single" w:color="000000" w:sz="4" w:space="0"/>
            </w:tcBorders>
            <w:vAlign w:val="center"/>
          </w:tcPr>
          <w:p w14:paraId="2A1DED83">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74B0B5CB">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鸡肉丸</w:t>
            </w:r>
          </w:p>
        </w:tc>
      </w:tr>
      <w:tr w14:paraId="663234B2">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D7EA3D8">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75</w:t>
            </w:r>
          </w:p>
        </w:tc>
        <w:tc>
          <w:tcPr>
            <w:tcW w:w="2689" w:type="dxa"/>
            <w:tcBorders>
              <w:top w:val="single" w:color="000000" w:sz="4" w:space="0"/>
              <w:left w:val="nil"/>
              <w:bottom w:val="single" w:color="000000" w:sz="4" w:space="0"/>
              <w:right w:val="single" w:color="000000" w:sz="4" w:space="0"/>
            </w:tcBorders>
            <w:vAlign w:val="center"/>
          </w:tcPr>
          <w:p w14:paraId="61732A01">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3F3B35C5">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鸡肉圈</w:t>
            </w:r>
          </w:p>
        </w:tc>
      </w:tr>
      <w:tr w14:paraId="44819FA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EA0D024">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76</w:t>
            </w:r>
          </w:p>
        </w:tc>
        <w:tc>
          <w:tcPr>
            <w:tcW w:w="2689" w:type="dxa"/>
            <w:tcBorders>
              <w:top w:val="single" w:color="000000" w:sz="4" w:space="0"/>
              <w:left w:val="nil"/>
              <w:bottom w:val="single" w:color="000000" w:sz="4" w:space="0"/>
              <w:right w:val="single" w:color="000000" w:sz="4" w:space="0"/>
            </w:tcBorders>
            <w:vAlign w:val="center"/>
          </w:tcPr>
          <w:p w14:paraId="2D44863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肉制品/半成品</w:t>
            </w:r>
          </w:p>
        </w:tc>
        <w:tc>
          <w:tcPr>
            <w:tcW w:w="3431" w:type="dxa"/>
            <w:tcBorders>
              <w:top w:val="single" w:color="000000" w:sz="4" w:space="0"/>
              <w:left w:val="nil"/>
              <w:bottom w:val="single" w:color="000000" w:sz="4" w:space="0"/>
              <w:right w:val="single" w:color="000000" w:sz="4" w:space="0"/>
            </w:tcBorders>
            <w:vAlign w:val="center"/>
          </w:tcPr>
          <w:p w14:paraId="5309AC1D">
            <w:pPr>
              <w:pStyle w:val="1044"/>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炸鸡块</w:t>
            </w:r>
          </w:p>
        </w:tc>
      </w:tr>
      <w:tr w14:paraId="1832CA7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35D015A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77</w:t>
            </w:r>
          </w:p>
        </w:tc>
        <w:tc>
          <w:tcPr>
            <w:tcW w:w="2689" w:type="dxa"/>
            <w:tcBorders>
              <w:top w:val="single" w:color="000000" w:sz="4" w:space="0"/>
              <w:left w:val="nil"/>
              <w:bottom w:val="single" w:color="000000" w:sz="4" w:space="0"/>
              <w:right w:val="single" w:color="000000" w:sz="4" w:space="0"/>
            </w:tcBorders>
            <w:vAlign w:val="center"/>
          </w:tcPr>
          <w:p w14:paraId="61D9F13B">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水产品/淡水类</w:t>
            </w:r>
          </w:p>
        </w:tc>
        <w:tc>
          <w:tcPr>
            <w:tcW w:w="3431" w:type="dxa"/>
            <w:tcBorders>
              <w:top w:val="single" w:color="000000" w:sz="4" w:space="0"/>
              <w:left w:val="nil"/>
              <w:bottom w:val="single" w:color="000000" w:sz="4" w:space="0"/>
              <w:right w:val="single" w:color="000000" w:sz="4" w:space="0"/>
            </w:tcBorders>
            <w:vAlign w:val="center"/>
          </w:tcPr>
          <w:p w14:paraId="4C1556B0">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鲫鱼</w:t>
            </w:r>
          </w:p>
        </w:tc>
      </w:tr>
      <w:tr w14:paraId="0152DAFF">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07DC341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78</w:t>
            </w:r>
          </w:p>
        </w:tc>
        <w:tc>
          <w:tcPr>
            <w:tcW w:w="2689" w:type="dxa"/>
            <w:tcBorders>
              <w:top w:val="single" w:color="000000" w:sz="4" w:space="0"/>
              <w:left w:val="nil"/>
              <w:bottom w:val="single" w:color="000000" w:sz="4" w:space="0"/>
              <w:right w:val="single" w:color="000000" w:sz="4" w:space="0"/>
            </w:tcBorders>
            <w:vAlign w:val="center"/>
          </w:tcPr>
          <w:p w14:paraId="613B05C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水产品/淡水类</w:t>
            </w:r>
          </w:p>
        </w:tc>
        <w:tc>
          <w:tcPr>
            <w:tcW w:w="3431" w:type="dxa"/>
            <w:tcBorders>
              <w:top w:val="single" w:color="000000" w:sz="4" w:space="0"/>
              <w:left w:val="nil"/>
              <w:bottom w:val="single" w:color="000000" w:sz="4" w:space="0"/>
              <w:right w:val="single" w:color="000000" w:sz="4" w:space="0"/>
            </w:tcBorders>
            <w:vAlign w:val="center"/>
          </w:tcPr>
          <w:p w14:paraId="1A94D9B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鲈鱼</w:t>
            </w:r>
          </w:p>
        </w:tc>
      </w:tr>
      <w:tr w14:paraId="1B80A9C9">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26DC17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79</w:t>
            </w:r>
          </w:p>
        </w:tc>
        <w:tc>
          <w:tcPr>
            <w:tcW w:w="2689" w:type="dxa"/>
            <w:tcBorders>
              <w:top w:val="single" w:color="000000" w:sz="4" w:space="0"/>
              <w:left w:val="nil"/>
              <w:bottom w:val="single" w:color="000000" w:sz="4" w:space="0"/>
              <w:right w:val="single" w:color="000000" w:sz="4" w:space="0"/>
            </w:tcBorders>
            <w:vAlign w:val="center"/>
          </w:tcPr>
          <w:p w14:paraId="00B0669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水产品/淡水类</w:t>
            </w:r>
          </w:p>
        </w:tc>
        <w:tc>
          <w:tcPr>
            <w:tcW w:w="3431" w:type="dxa"/>
            <w:tcBorders>
              <w:top w:val="single" w:color="000000" w:sz="4" w:space="0"/>
              <w:left w:val="nil"/>
              <w:bottom w:val="single" w:color="000000" w:sz="4" w:space="0"/>
              <w:right w:val="single" w:color="000000" w:sz="4" w:space="0"/>
            </w:tcBorders>
            <w:vAlign w:val="center"/>
          </w:tcPr>
          <w:p w14:paraId="68DD6EA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河蟹</w:t>
            </w:r>
          </w:p>
        </w:tc>
      </w:tr>
      <w:tr w14:paraId="14CF1BE7">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B5746D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80</w:t>
            </w:r>
          </w:p>
        </w:tc>
        <w:tc>
          <w:tcPr>
            <w:tcW w:w="2689" w:type="dxa"/>
            <w:tcBorders>
              <w:top w:val="single" w:color="000000" w:sz="4" w:space="0"/>
              <w:left w:val="nil"/>
              <w:bottom w:val="single" w:color="000000" w:sz="4" w:space="0"/>
              <w:right w:val="single" w:color="000000" w:sz="4" w:space="0"/>
            </w:tcBorders>
            <w:vAlign w:val="center"/>
          </w:tcPr>
          <w:p w14:paraId="2B97F51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水产品/淡水类</w:t>
            </w:r>
          </w:p>
        </w:tc>
        <w:tc>
          <w:tcPr>
            <w:tcW w:w="3431" w:type="dxa"/>
            <w:tcBorders>
              <w:top w:val="single" w:color="000000" w:sz="4" w:space="0"/>
              <w:left w:val="nil"/>
              <w:bottom w:val="single" w:color="000000" w:sz="4" w:space="0"/>
              <w:right w:val="single" w:color="000000" w:sz="4" w:space="0"/>
            </w:tcBorders>
            <w:vAlign w:val="center"/>
          </w:tcPr>
          <w:p w14:paraId="1C20001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沼虾</w:t>
            </w:r>
          </w:p>
        </w:tc>
      </w:tr>
      <w:tr w14:paraId="081585C9">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00C044D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81</w:t>
            </w:r>
          </w:p>
        </w:tc>
        <w:tc>
          <w:tcPr>
            <w:tcW w:w="2689" w:type="dxa"/>
            <w:tcBorders>
              <w:top w:val="single" w:color="000000" w:sz="4" w:space="0"/>
              <w:left w:val="nil"/>
              <w:bottom w:val="single" w:color="000000" w:sz="4" w:space="0"/>
              <w:right w:val="single" w:color="000000" w:sz="4" w:space="0"/>
            </w:tcBorders>
            <w:vAlign w:val="center"/>
          </w:tcPr>
          <w:p w14:paraId="3883308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水产品/淡水类</w:t>
            </w:r>
          </w:p>
        </w:tc>
        <w:tc>
          <w:tcPr>
            <w:tcW w:w="3431" w:type="dxa"/>
            <w:tcBorders>
              <w:top w:val="single" w:color="000000" w:sz="4" w:space="0"/>
              <w:left w:val="nil"/>
              <w:bottom w:val="single" w:color="000000" w:sz="4" w:space="0"/>
              <w:right w:val="single" w:color="000000" w:sz="4" w:space="0"/>
            </w:tcBorders>
            <w:vAlign w:val="center"/>
          </w:tcPr>
          <w:p w14:paraId="3059F72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明虾</w:t>
            </w:r>
          </w:p>
        </w:tc>
      </w:tr>
      <w:tr w14:paraId="44E321A9">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8E71FA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82</w:t>
            </w:r>
          </w:p>
        </w:tc>
        <w:tc>
          <w:tcPr>
            <w:tcW w:w="2689" w:type="dxa"/>
            <w:tcBorders>
              <w:top w:val="single" w:color="000000" w:sz="4" w:space="0"/>
              <w:left w:val="nil"/>
              <w:bottom w:val="single" w:color="000000" w:sz="4" w:space="0"/>
              <w:right w:val="single" w:color="000000" w:sz="4" w:space="0"/>
            </w:tcBorders>
            <w:vAlign w:val="center"/>
          </w:tcPr>
          <w:p w14:paraId="6AB6BD89">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水产品/海水类</w:t>
            </w:r>
          </w:p>
        </w:tc>
        <w:tc>
          <w:tcPr>
            <w:tcW w:w="3431" w:type="dxa"/>
            <w:tcBorders>
              <w:top w:val="single" w:color="000000" w:sz="4" w:space="0"/>
              <w:left w:val="nil"/>
              <w:bottom w:val="single" w:color="000000" w:sz="4" w:space="0"/>
              <w:right w:val="single" w:color="000000" w:sz="4" w:space="0"/>
            </w:tcBorders>
            <w:vAlign w:val="center"/>
          </w:tcPr>
          <w:p w14:paraId="65D5E88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梭子蟹</w:t>
            </w:r>
          </w:p>
        </w:tc>
      </w:tr>
      <w:tr w14:paraId="072A005D">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2D62B9D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83</w:t>
            </w:r>
          </w:p>
        </w:tc>
        <w:tc>
          <w:tcPr>
            <w:tcW w:w="2689" w:type="dxa"/>
            <w:tcBorders>
              <w:top w:val="single" w:color="000000" w:sz="4" w:space="0"/>
              <w:left w:val="nil"/>
              <w:bottom w:val="single" w:color="000000" w:sz="4" w:space="0"/>
              <w:right w:val="single" w:color="000000" w:sz="4" w:space="0"/>
            </w:tcBorders>
            <w:vAlign w:val="center"/>
          </w:tcPr>
          <w:p w14:paraId="64CB46D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水产品/海水类</w:t>
            </w:r>
          </w:p>
        </w:tc>
        <w:tc>
          <w:tcPr>
            <w:tcW w:w="3431" w:type="dxa"/>
            <w:tcBorders>
              <w:top w:val="single" w:color="000000" w:sz="4" w:space="0"/>
              <w:left w:val="nil"/>
              <w:bottom w:val="single" w:color="000000" w:sz="4" w:space="0"/>
              <w:right w:val="single" w:color="000000" w:sz="4" w:space="0"/>
            </w:tcBorders>
            <w:vAlign w:val="center"/>
          </w:tcPr>
          <w:p w14:paraId="1A21243E">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带鱼</w:t>
            </w:r>
          </w:p>
        </w:tc>
      </w:tr>
      <w:tr w14:paraId="45FCF043">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5EDBD1A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84</w:t>
            </w:r>
          </w:p>
        </w:tc>
        <w:tc>
          <w:tcPr>
            <w:tcW w:w="2689" w:type="dxa"/>
            <w:tcBorders>
              <w:top w:val="single" w:color="000000" w:sz="4" w:space="0"/>
              <w:left w:val="nil"/>
              <w:bottom w:val="single" w:color="000000" w:sz="4" w:space="0"/>
              <w:right w:val="single" w:color="000000" w:sz="4" w:space="0"/>
            </w:tcBorders>
            <w:vAlign w:val="center"/>
          </w:tcPr>
          <w:p w14:paraId="2567192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水产品/海水类</w:t>
            </w:r>
          </w:p>
        </w:tc>
        <w:tc>
          <w:tcPr>
            <w:tcW w:w="3431" w:type="dxa"/>
            <w:tcBorders>
              <w:top w:val="single" w:color="000000" w:sz="4" w:space="0"/>
              <w:left w:val="nil"/>
              <w:bottom w:val="single" w:color="000000" w:sz="4" w:space="0"/>
              <w:right w:val="single" w:color="000000" w:sz="4" w:space="0"/>
            </w:tcBorders>
            <w:vAlign w:val="center"/>
          </w:tcPr>
          <w:p w14:paraId="57886EF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鱿鱼</w:t>
            </w:r>
          </w:p>
        </w:tc>
      </w:tr>
      <w:tr w14:paraId="2BB322C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33E892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85</w:t>
            </w:r>
          </w:p>
        </w:tc>
        <w:tc>
          <w:tcPr>
            <w:tcW w:w="2689" w:type="dxa"/>
            <w:tcBorders>
              <w:top w:val="single" w:color="000000" w:sz="4" w:space="0"/>
              <w:left w:val="nil"/>
              <w:bottom w:val="single" w:color="000000" w:sz="4" w:space="0"/>
              <w:right w:val="single" w:color="000000" w:sz="4" w:space="0"/>
            </w:tcBorders>
            <w:vAlign w:val="center"/>
          </w:tcPr>
          <w:p w14:paraId="739C8A89">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水产品/海水类</w:t>
            </w:r>
          </w:p>
        </w:tc>
        <w:tc>
          <w:tcPr>
            <w:tcW w:w="3431" w:type="dxa"/>
            <w:tcBorders>
              <w:top w:val="single" w:color="000000" w:sz="4" w:space="0"/>
              <w:left w:val="nil"/>
              <w:bottom w:val="single" w:color="000000" w:sz="4" w:space="0"/>
              <w:right w:val="single" w:color="000000" w:sz="4" w:space="0"/>
            </w:tcBorders>
            <w:vAlign w:val="center"/>
          </w:tcPr>
          <w:p w14:paraId="15FD8300">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小黄鱼</w:t>
            </w:r>
          </w:p>
        </w:tc>
      </w:tr>
      <w:tr w14:paraId="11F89391">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6B2F6D1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86</w:t>
            </w:r>
          </w:p>
        </w:tc>
        <w:tc>
          <w:tcPr>
            <w:tcW w:w="2689" w:type="dxa"/>
            <w:tcBorders>
              <w:top w:val="single" w:color="000000" w:sz="4" w:space="0"/>
              <w:left w:val="nil"/>
              <w:bottom w:val="single" w:color="000000" w:sz="4" w:space="0"/>
              <w:right w:val="single" w:color="000000" w:sz="4" w:space="0"/>
            </w:tcBorders>
            <w:vAlign w:val="center"/>
          </w:tcPr>
          <w:p w14:paraId="3CDFF23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蛋/蛋制品</w:t>
            </w:r>
          </w:p>
        </w:tc>
        <w:tc>
          <w:tcPr>
            <w:tcW w:w="3431" w:type="dxa"/>
            <w:tcBorders>
              <w:top w:val="single" w:color="000000" w:sz="4" w:space="0"/>
              <w:left w:val="nil"/>
              <w:bottom w:val="single" w:color="000000" w:sz="4" w:space="0"/>
              <w:right w:val="single" w:color="000000" w:sz="4" w:space="0"/>
            </w:tcBorders>
            <w:vAlign w:val="center"/>
          </w:tcPr>
          <w:p w14:paraId="04CCC6F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鸡蛋</w:t>
            </w:r>
          </w:p>
        </w:tc>
      </w:tr>
      <w:tr w14:paraId="5A57F8FE">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000000" w:sz="4" w:space="0"/>
              <w:right w:val="single" w:color="000000" w:sz="4" w:space="0"/>
            </w:tcBorders>
            <w:vAlign w:val="center"/>
          </w:tcPr>
          <w:p w14:paraId="47A93A6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87</w:t>
            </w:r>
          </w:p>
        </w:tc>
        <w:tc>
          <w:tcPr>
            <w:tcW w:w="2689" w:type="dxa"/>
            <w:tcBorders>
              <w:top w:val="single" w:color="000000" w:sz="4" w:space="0"/>
              <w:left w:val="nil"/>
              <w:bottom w:val="single" w:color="000000" w:sz="4" w:space="0"/>
              <w:right w:val="single" w:color="000000" w:sz="4" w:space="0"/>
            </w:tcBorders>
            <w:vAlign w:val="center"/>
          </w:tcPr>
          <w:p w14:paraId="24A7A34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蛋/蛋制品</w:t>
            </w:r>
          </w:p>
        </w:tc>
        <w:tc>
          <w:tcPr>
            <w:tcW w:w="3431" w:type="dxa"/>
            <w:tcBorders>
              <w:top w:val="single" w:color="000000" w:sz="4" w:space="0"/>
              <w:left w:val="nil"/>
              <w:bottom w:val="single" w:color="000000" w:sz="4" w:space="0"/>
              <w:right w:val="single" w:color="000000" w:sz="4" w:space="0"/>
            </w:tcBorders>
            <w:vAlign w:val="center"/>
          </w:tcPr>
          <w:p w14:paraId="436200F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鸭蛋</w:t>
            </w:r>
          </w:p>
        </w:tc>
      </w:tr>
      <w:tr w14:paraId="6136DE4A">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auto" w:sz="4" w:space="0"/>
              <w:right w:val="single" w:color="000000" w:sz="4" w:space="0"/>
            </w:tcBorders>
            <w:vAlign w:val="center"/>
          </w:tcPr>
          <w:p w14:paraId="0449E1AB">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88</w:t>
            </w:r>
          </w:p>
        </w:tc>
        <w:tc>
          <w:tcPr>
            <w:tcW w:w="2689" w:type="dxa"/>
            <w:tcBorders>
              <w:top w:val="single" w:color="000000" w:sz="4" w:space="0"/>
              <w:left w:val="nil"/>
              <w:bottom w:val="single" w:color="auto" w:sz="4" w:space="0"/>
              <w:right w:val="single" w:color="000000" w:sz="4" w:space="0"/>
            </w:tcBorders>
            <w:vAlign w:val="center"/>
          </w:tcPr>
          <w:p w14:paraId="78D5A13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蛋/蛋制品</w:t>
            </w:r>
          </w:p>
        </w:tc>
        <w:tc>
          <w:tcPr>
            <w:tcW w:w="3431" w:type="dxa"/>
            <w:tcBorders>
              <w:top w:val="single" w:color="000000" w:sz="4" w:space="0"/>
              <w:left w:val="nil"/>
              <w:bottom w:val="single" w:color="auto" w:sz="4" w:space="0"/>
              <w:right w:val="single" w:color="000000" w:sz="4" w:space="0"/>
            </w:tcBorders>
            <w:vAlign w:val="center"/>
          </w:tcPr>
          <w:p w14:paraId="4C38E9BB">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咸鸭蛋</w:t>
            </w:r>
          </w:p>
        </w:tc>
      </w:tr>
      <w:tr w14:paraId="6BD6AF38">
        <w:tblPrEx>
          <w:tblCellMar>
            <w:top w:w="0" w:type="dxa"/>
            <w:left w:w="108" w:type="dxa"/>
            <w:bottom w:w="0" w:type="dxa"/>
            <w:right w:w="108" w:type="dxa"/>
          </w:tblCellMar>
        </w:tblPrEx>
        <w:trPr>
          <w:trHeight w:val="600" w:hRule="atLeast"/>
          <w:jc w:val="center"/>
        </w:trPr>
        <w:tc>
          <w:tcPr>
            <w:tcW w:w="2156" w:type="dxa"/>
            <w:tcBorders>
              <w:top w:val="single" w:color="000000" w:sz="4" w:space="0"/>
              <w:left w:val="single" w:color="000000" w:sz="4" w:space="0"/>
              <w:bottom w:val="single" w:color="auto" w:sz="4" w:space="0"/>
              <w:right w:val="single" w:color="000000" w:sz="4" w:space="0"/>
            </w:tcBorders>
            <w:vAlign w:val="center"/>
          </w:tcPr>
          <w:p w14:paraId="1762E7C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89</w:t>
            </w:r>
          </w:p>
        </w:tc>
        <w:tc>
          <w:tcPr>
            <w:tcW w:w="2689" w:type="dxa"/>
            <w:tcBorders>
              <w:top w:val="single" w:color="000000" w:sz="4" w:space="0"/>
              <w:left w:val="nil"/>
              <w:bottom w:val="single" w:color="auto" w:sz="4" w:space="0"/>
              <w:right w:val="single" w:color="000000" w:sz="4" w:space="0"/>
            </w:tcBorders>
            <w:vAlign w:val="center"/>
          </w:tcPr>
          <w:p w14:paraId="4B00A3F0">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蛋/蛋制品</w:t>
            </w:r>
          </w:p>
        </w:tc>
        <w:tc>
          <w:tcPr>
            <w:tcW w:w="3431" w:type="dxa"/>
            <w:tcBorders>
              <w:top w:val="single" w:color="000000" w:sz="4" w:space="0"/>
              <w:left w:val="nil"/>
              <w:bottom w:val="single" w:color="auto" w:sz="4" w:space="0"/>
              <w:right w:val="single" w:color="000000" w:sz="4" w:space="0"/>
            </w:tcBorders>
            <w:vAlign w:val="center"/>
          </w:tcPr>
          <w:p w14:paraId="54EBFA2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皮蛋</w:t>
            </w:r>
          </w:p>
        </w:tc>
      </w:tr>
      <w:tr w14:paraId="797E92B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E60437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90</w:t>
            </w:r>
          </w:p>
        </w:tc>
        <w:tc>
          <w:tcPr>
            <w:tcW w:w="2689" w:type="dxa"/>
            <w:tcBorders>
              <w:top w:val="single" w:color="auto" w:sz="4" w:space="0"/>
              <w:left w:val="single" w:color="auto" w:sz="4" w:space="0"/>
              <w:bottom w:val="single" w:color="auto" w:sz="4" w:space="0"/>
              <w:right w:val="single" w:color="auto" w:sz="4" w:space="0"/>
            </w:tcBorders>
            <w:vAlign w:val="center"/>
          </w:tcPr>
          <w:p w14:paraId="2CDC6F7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粮食类</w:t>
            </w:r>
          </w:p>
        </w:tc>
        <w:tc>
          <w:tcPr>
            <w:tcW w:w="3431" w:type="dxa"/>
            <w:tcBorders>
              <w:top w:val="single" w:color="auto" w:sz="4" w:space="0"/>
              <w:left w:val="single" w:color="auto" w:sz="4" w:space="0"/>
              <w:bottom w:val="single" w:color="auto" w:sz="4" w:space="0"/>
              <w:right w:val="single" w:color="auto" w:sz="4" w:space="0"/>
            </w:tcBorders>
            <w:vAlign w:val="center"/>
          </w:tcPr>
          <w:p w14:paraId="1AF1C21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面粉</w:t>
            </w:r>
          </w:p>
        </w:tc>
      </w:tr>
      <w:tr w14:paraId="6991B4C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0DFDE29">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91</w:t>
            </w:r>
          </w:p>
        </w:tc>
        <w:tc>
          <w:tcPr>
            <w:tcW w:w="2689" w:type="dxa"/>
            <w:tcBorders>
              <w:top w:val="single" w:color="auto" w:sz="4" w:space="0"/>
              <w:left w:val="single" w:color="auto" w:sz="4" w:space="0"/>
              <w:bottom w:val="single" w:color="auto" w:sz="4" w:space="0"/>
              <w:right w:val="single" w:color="auto" w:sz="4" w:space="0"/>
            </w:tcBorders>
            <w:vAlign w:val="center"/>
          </w:tcPr>
          <w:p w14:paraId="621AD5D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粮食类</w:t>
            </w:r>
          </w:p>
        </w:tc>
        <w:tc>
          <w:tcPr>
            <w:tcW w:w="3431" w:type="dxa"/>
            <w:tcBorders>
              <w:top w:val="single" w:color="auto" w:sz="4" w:space="0"/>
              <w:left w:val="single" w:color="auto" w:sz="4" w:space="0"/>
              <w:bottom w:val="single" w:color="auto" w:sz="4" w:space="0"/>
              <w:right w:val="single" w:color="auto" w:sz="4" w:space="0"/>
            </w:tcBorders>
            <w:vAlign w:val="center"/>
          </w:tcPr>
          <w:p w14:paraId="37D1584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大米（核心产品）</w:t>
            </w:r>
          </w:p>
        </w:tc>
      </w:tr>
      <w:tr w14:paraId="716C0937">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689230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92</w:t>
            </w:r>
          </w:p>
        </w:tc>
        <w:tc>
          <w:tcPr>
            <w:tcW w:w="2689" w:type="dxa"/>
            <w:tcBorders>
              <w:top w:val="single" w:color="auto" w:sz="4" w:space="0"/>
              <w:left w:val="single" w:color="auto" w:sz="4" w:space="0"/>
              <w:bottom w:val="single" w:color="auto" w:sz="4" w:space="0"/>
              <w:right w:val="single" w:color="auto" w:sz="4" w:space="0"/>
            </w:tcBorders>
            <w:vAlign w:val="center"/>
          </w:tcPr>
          <w:p w14:paraId="47CF276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粮食类</w:t>
            </w:r>
          </w:p>
        </w:tc>
        <w:tc>
          <w:tcPr>
            <w:tcW w:w="3431" w:type="dxa"/>
            <w:tcBorders>
              <w:top w:val="single" w:color="auto" w:sz="4" w:space="0"/>
              <w:left w:val="single" w:color="auto" w:sz="4" w:space="0"/>
              <w:bottom w:val="single" w:color="auto" w:sz="4" w:space="0"/>
              <w:right w:val="single" w:color="auto" w:sz="4" w:space="0"/>
            </w:tcBorders>
            <w:vAlign w:val="center"/>
          </w:tcPr>
          <w:p w14:paraId="7C1F31F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花生</w:t>
            </w:r>
          </w:p>
        </w:tc>
      </w:tr>
      <w:tr w14:paraId="30A98E3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EC5981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93</w:t>
            </w:r>
          </w:p>
        </w:tc>
        <w:tc>
          <w:tcPr>
            <w:tcW w:w="2689" w:type="dxa"/>
            <w:tcBorders>
              <w:top w:val="single" w:color="auto" w:sz="4" w:space="0"/>
              <w:left w:val="single" w:color="auto" w:sz="4" w:space="0"/>
              <w:bottom w:val="single" w:color="auto" w:sz="4" w:space="0"/>
              <w:right w:val="single" w:color="auto" w:sz="4" w:space="0"/>
            </w:tcBorders>
            <w:vAlign w:val="center"/>
          </w:tcPr>
          <w:p w14:paraId="0CAF584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粮食类</w:t>
            </w:r>
          </w:p>
        </w:tc>
        <w:tc>
          <w:tcPr>
            <w:tcW w:w="3431" w:type="dxa"/>
            <w:tcBorders>
              <w:top w:val="single" w:color="auto" w:sz="4" w:space="0"/>
              <w:left w:val="single" w:color="auto" w:sz="4" w:space="0"/>
              <w:bottom w:val="single" w:color="auto" w:sz="4" w:space="0"/>
              <w:right w:val="single" w:color="auto" w:sz="4" w:space="0"/>
            </w:tcBorders>
            <w:vAlign w:val="center"/>
          </w:tcPr>
          <w:p w14:paraId="5482EFD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绿豆</w:t>
            </w:r>
          </w:p>
        </w:tc>
      </w:tr>
      <w:tr w14:paraId="2447AC6F">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924C10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94</w:t>
            </w:r>
          </w:p>
        </w:tc>
        <w:tc>
          <w:tcPr>
            <w:tcW w:w="2689" w:type="dxa"/>
            <w:tcBorders>
              <w:top w:val="single" w:color="auto" w:sz="4" w:space="0"/>
              <w:left w:val="single" w:color="auto" w:sz="4" w:space="0"/>
              <w:bottom w:val="single" w:color="auto" w:sz="4" w:space="0"/>
              <w:right w:val="single" w:color="auto" w:sz="4" w:space="0"/>
            </w:tcBorders>
            <w:vAlign w:val="center"/>
          </w:tcPr>
          <w:p w14:paraId="00444E1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粮食类</w:t>
            </w:r>
          </w:p>
        </w:tc>
        <w:tc>
          <w:tcPr>
            <w:tcW w:w="3431" w:type="dxa"/>
            <w:tcBorders>
              <w:top w:val="single" w:color="auto" w:sz="4" w:space="0"/>
              <w:left w:val="single" w:color="auto" w:sz="4" w:space="0"/>
              <w:bottom w:val="single" w:color="auto" w:sz="4" w:space="0"/>
              <w:right w:val="single" w:color="auto" w:sz="4" w:space="0"/>
            </w:tcBorders>
            <w:vAlign w:val="center"/>
          </w:tcPr>
          <w:p w14:paraId="321CA20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黄豆</w:t>
            </w:r>
          </w:p>
        </w:tc>
      </w:tr>
      <w:tr w14:paraId="6A66C17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B30683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95</w:t>
            </w:r>
          </w:p>
        </w:tc>
        <w:tc>
          <w:tcPr>
            <w:tcW w:w="2689" w:type="dxa"/>
            <w:tcBorders>
              <w:top w:val="single" w:color="auto" w:sz="4" w:space="0"/>
              <w:left w:val="single" w:color="auto" w:sz="4" w:space="0"/>
              <w:bottom w:val="single" w:color="auto" w:sz="4" w:space="0"/>
              <w:right w:val="single" w:color="auto" w:sz="4" w:space="0"/>
            </w:tcBorders>
            <w:vAlign w:val="center"/>
          </w:tcPr>
          <w:p w14:paraId="3C9D59C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粮食类</w:t>
            </w:r>
          </w:p>
        </w:tc>
        <w:tc>
          <w:tcPr>
            <w:tcW w:w="3431" w:type="dxa"/>
            <w:tcBorders>
              <w:top w:val="single" w:color="auto" w:sz="4" w:space="0"/>
              <w:left w:val="single" w:color="auto" w:sz="4" w:space="0"/>
              <w:bottom w:val="single" w:color="auto" w:sz="4" w:space="0"/>
              <w:right w:val="single" w:color="auto" w:sz="4" w:space="0"/>
            </w:tcBorders>
            <w:vAlign w:val="center"/>
          </w:tcPr>
          <w:p w14:paraId="7ECBF6B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红豆</w:t>
            </w:r>
          </w:p>
        </w:tc>
      </w:tr>
      <w:tr w14:paraId="24DFFD37">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BF3338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96</w:t>
            </w:r>
          </w:p>
        </w:tc>
        <w:tc>
          <w:tcPr>
            <w:tcW w:w="2689" w:type="dxa"/>
            <w:tcBorders>
              <w:top w:val="single" w:color="auto" w:sz="4" w:space="0"/>
              <w:left w:val="single" w:color="auto" w:sz="4" w:space="0"/>
              <w:bottom w:val="single" w:color="auto" w:sz="4" w:space="0"/>
              <w:right w:val="single" w:color="auto" w:sz="4" w:space="0"/>
            </w:tcBorders>
            <w:vAlign w:val="center"/>
          </w:tcPr>
          <w:p w14:paraId="3D2E6DB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粮食类</w:t>
            </w:r>
          </w:p>
        </w:tc>
        <w:tc>
          <w:tcPr>
            <w:tcW w:w="3431" w:type="dxa"/>
            <w:tcBorders>
              <w:top w:val="single" w:color="auto" w:sz="4" w:space="0"/>
              <w:left w:val="single" w:color="auto" w:sz="4" w:space="0"/>
              <w:bottom w:val="single" w:color="auto" w:sz="4" w:space="0"/>
              <w:right w:val="single" w:color="auto" w:sz="4" w:space="0"/>
            </w:tcBorders>
            <w:vAlign w:val="center"/>
          </w:tcPr>
          <w:p w14:paraId="4685451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玉米</w:t>
            </w:r>
          </w:p>
        </w:tc>
      </w:tr>
      <w:tr w14:paraId="06AACD11">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1707DFE">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97</w:t>
            </w:r>
          </w:p>
        </w:tc>
        <w:tc>
          <w:tcPr>
            <w:tcW w:w="2689" w:type="dxa"/>
            <w:tcBorders>
              <w:top w:val="single" w:color="auto" w:sz="4" w:space="0"/>
              <w:left w:val="single" w:color="auto" w:sz="4" w:space="0"/>
              <w:bottom w:val="single" w:color="auto" w:sz="4" w:space="0"/>
              <w:right w:val="single" w:color="auto" w:sz="4" w:space="0"/>
            </w:tcBorders>
            <w:vAlign w:val="center"/>
          </w:tcPr>
          <w:p w14:paraId="6EEA970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粮食类</w:t>
            </w:r>
          </w:p>
        </w:tc>
        <w:tc>
          <w:tcPr>
            <w:tcW w:w="3431" w:type="dxa"/>
            <w:tcBorders>
              <w:top w:val="single" w:color="auto" w:sz="4" w:space="0"/>
              <w:left w:val="single" w:color="auto" w:sz="4" w:space="0"/>
              <w:bottom w:val="single" w:color="auto" w:sz="4" w:space="0"/>
              <w:right w:val="single" w:color="auto" w:sz="4" w:space="0"/>
            </w:tcBorders>
            <w:vAlign w:val="center"/>
          </w:tcPr>
          <w:p w14:paraId="287671D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薏米</w:t>
            </w:r>
          </w:p>
        </w:tc>
      </w:tr>
      <w:tr w14:paraId="1D12F7A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65A4FE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98</w:t>
            </w:r>
          </w:p>
        </w:tc>
        <w:tc>
          <w:tcPr>
            <w:tcW w:w="2689" w:type="dxa"/>
            <w:tcBorders>
              <w:top w:val="single" w:color="auto" w:sz="4" w:space="0"/>
              <w:left w:val="single" w:color="auto" w:sz="4" w:space="0"/>
              <w:bottom w:val="single" w:color="auto" w:sz="4" w:space="0"/>
              <w:right w:val="single" w:color="auto" w:sz="4" w:space="0"/>
            </w:tcBorders>
            <w:vAlign w:val="center"/>
          </w:tcPr>
          <w:p w14:paraId="7A92EEB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0E433F1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大豆油</w:t>
            </w:r>
          </w:p>
        </w:tc>
      </w:tr>
      <w:tr w14:paraId="726811E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0B47EE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99</w:t>
            </w:r>
          </w:p>
        </w:tc>
        <w:tc>
          <w:tcPr>
            <w:tcW w:w="2689" w:type="dxa"/>
            <w:tcBorders>
              <w:top w:val="single" w:color="auto" w:sz="4" w:space="0"/>
              <w:left w:val="single" w:color="auto" w:sz="4" w:space="0"/>
              <w:bottom w:val="single" w:color="auto" w:sz="4" w:space="0"/>
              <w:right w:val="single" w:color="auto" w:sz="4" w:space="0"/>
            </w:tcBorders>
            <w:vAlign w:val="center"/>
          </w:tcPr>
          <w:p w14:paraId="77B6499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1FF6F65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花生油</w:t>
            </w:r>
          </w:p>
        </w:tc>
      </w:tr>
      <w:tr w14:paraId="21ADDD5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30C490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100</w:t>
            </w:r>
          </w:p>
        </w:tc>
        <w:tc>
          <w:tcPr>
            <w:tcW w:w="2689" w:type="dxa"/>
            <w:tcBorders>
              <w:top w:val="single" w:color="auto" w:sz="4" w:space="0"/>
              <w:left w:val="single" w:color="auto" w:sz="4" w:space="0"/>
              <w:bottom w:val="single" w:color="auto" w:sz="4" w:space="0"/>
              <w:right w:val="single" w:color="auto" w:sz="4" w:space="0"/>
            </w:tcBorders>
            <w:vAlign w:val="center"/>
          </w:tcPr>
          <w:p w14:paraId="5727154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20DD4B50">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葵花籽油</w:t>
            </w:r>
          </w:p>
        </w:tc>
      </w:tr>
      <w:tr w14:paraId="4918363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FF217D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101</w:t>
            </w:r>
          </w:p>
        </w:tc>
        <w:tc>
          <w:tcPr>
            <w:tcW w:w="2689" w:type="dxa"/>
            <w:tcBorders>
              <w:top w:val="single" w:color="auto" w:sz="4" w:space="0"/>
              <w:left w:val="single" w:color="auto" w:sz="4" w:space="0"/>
              <w:bottom w:val="single" w:color="auto" w:sz="4" w:space="0"/>
              <w:right w:val="single" w:color="auto" w:sz="4" w:space="0"/>
            </w:tcBorders>
            <w:vAlign w:val="center"/>
          </w:tcPr>
          <w:p w14:paraId="335BE0A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72EBC03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橄榄油</w:t>
            </w:r>
          </w:p>
        </w:tc>
      </w:tr>
      <w:tr w14:paraId="1F7DDDF1">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9059AC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102</w:t>
            </w:r>
          </w:p>
        </w:tc>
        <w:tc>
          <w:tcPr>
            <w:tcW w:w="2689" w:type="dxa"/>
            <w:tcBorders>
              <w:top w:val="single" w:color="auto" w:sz="4" w:space="0"/>
              <w:left w:val="single" w:color="auto" w:sz="4" w:space="0"/>
              <w:bottom w:val="single" w:color="auto" w:sz="4" w:space="0"/>
              <w:right w:val="single" w:color="auto" w:sz="4" w:space="0"/>
            </w:tcBorders>
            <w:vAlign w:val="center"/>
          </w:tcPr>
          <w:p w14:paraId="39F4F80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473D1E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大白菜</w:t>
            </w:r>
          </w:p>
        </w:tc>
      </w:tr>
      <w:tr w14:paraId="5CC22E0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C10934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103</w:t>
            </w:r>
          </w:p>
        </w:tc>
        <w:tc>
          <w:tcPr>
            <w:tcW w:w="2689" w:type="dxa"/>
            <w:tcBorders>
              <w:top w:val="single" w:color="auto" w:sz="4" w:space="0"/>
              <w:left w:val="single" w:color="auto" w:sz="4" w:space="0"/>
              <w:bottom w:val="single" w:color="auto" w:sz="4" w:space="0"/>
              <w:right w:val="single" w:color="auto" w:sz="4" w:space="0"/>
            </w:tcBorders>
            <w:vAlign w:val="center"/>
          </w:tcPr>
          <w:p w14:paraId="1CBF9BE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2D4534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娃娃菜</w:t>
            </w:r>
          </w:p>
        </w:tc>
      </w:tr>
      <w:tr w14:paraId="7765363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EC1E7B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104</w:t>
            </w:r>
          </w:p>
        </w:tc>
        <w:tc>
          <w:tcPr>
            <w:tcW w:w="2689" w:type="dxa"/>
            <w:tcBorders>
              <w:top w:val="single" w:color="auto" w:sz="4" w:space="0"/>
              <w:left w:val="single" w:color="auto" w:sz="4" w:space="0"/>
              <w:bottom w:val="single" w:color="auto" w:sz="4" w:space="0"/>
              <w:right w:val="single" w:color="auto" w:sz="4" w:space="0"/>
            </w:tcBorders>
            <w:vAlign w:val="center"/>
          </w:tcPr>
          <w:p w14:paraId="4B0ADEC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9683D7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包菜</w:t>
            </w:r>
          </w:p>
        </w:tc>
      </w:tr>
      <w:tr w14:paraId="7CBBE25F">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784F6E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105</w:t>
            </w:r>
          </w:p>
        </w:tc>
        <w:tc>
          <w:tcPr>
            <w:tcW w:w="2689" w:type="dxa"/>
            <w:tcBorders>
              <w:top w:val="single" w:color="auto" w:sz="4" w:space="0"/>
              <w:left w:val="single" w:color="auto" w:sz="4" w:space="0"/>
              <w:bottom w:val="single" w:color="auto" w:sz="4" w:space="0"/>
              <w:right w:val="single" w:color="auto" w:sz="4" w:space="0"/>
            </w:tcBorders>
            <w:vAlign w:val="center"/>
          </w:tcPr>
          <w:p w14:paraId="67289CB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45D631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紫包菜</w:t>
            </w:r>
          </w:p>
        </w:tc>
      </w:tr>
      <w:tr w14:paraId="724C8C61">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325F33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106</w:t>
            </w:r>
          </w:p>
        </w:tc>
        <w:tc>
          <w:tcPr>
            <w:tcW w:w="2689" w:type="dxa"/>
            <w:tcBorders>
              <w:top w:val="single" w:color="auto" w:sz="4" w:space="0"/>
              <w:left w:val="single" w:color="auto" w:sz="4" w:space="0"/>
              <w:bottom w:val="single" w:color="auto" w:sz="4" w:space="0"/>
              <w:right w:val="single" w:color="auto" w:sz="4" w:space="0"/>
            </w:tcBorders>
            <w:vAlign w:val="center"/>
          </w:tcPr>
          <w:p w14:paraId="650744A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EC83A9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油菜</w:t>
            </w:r>
          </w:p>
        </w:tc>
      </w:tr>
      <w:tr w14:paraId="43DA4056">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3C8012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107</w:t>
            </w:r>
          </w:p>
        </w:tc>
        <w:tc>
          <w:tcPr>
            <w:tcW w:w="2689" w:type="dxa"/>
            <w:tcBorders>
              <w:top w:val="single" w:color="auto" w:sz="4" w:space="0"/>
              <w:left w:val="single" w:color="auto" w:sz="4" w:space="0"/>
              <w:bottom w:val="single" w:color="auto" w:sz="4" w:space="0"/>
              <w:right w:val="single" w:color="auto" w:sz="4" w:space="0"/>
            </w:tcBorders>
            <w:vAlign w:val="center"/>
          </w:tcPr>
          <w:p w14:paraId="2E48DF6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6373DD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菠菜</w:t>
            </w:r>
          </w:p>
        </w:tc>
      </w:tr>
      <w:tr w14:paraId="6E52D75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338D0F0">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108</w:t>
            </w:r>
          </w:p>
        </w:tc>
        <w:tc>
          <w:tcPr>
            <w:tcW w:w="2689" w:type="dxa"/>
            <w:tcBorders>
              <w:top w:val="single" w:color="auto" w:sz="4" w:space="0"/>
              <w:left w:val="single" w:color="auto" w:sz="4" w:space="0"/>
              <w:bottom w:val="single" w:color="auto" w:sz="4" w:space="0"/>
              <w:right w:val="single" w:color="auto" w:sz="4" w:space="0"/>
            </w:tcBorders>
            <w:vAlign w:val="center"/>
          </w:tcPr>
          <w:p w14:paraId="3975F65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EACB1E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香菜</w:t>
            </w:r>
          </w:p>
        </w:tc>
      </w:tr>
      <w:tr w14:paraId="0F23FD10">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74C2DC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109</w:t>
            </w:r>
          </w:p>
        </w:tc>
        <w:tc>
          <w:tcPr>
            <w:tcW w:w="2689" w:type="dxa"/>
            <w:tcBorders>
              <w:top w:val="single" w:color="auto" w:sz="4" w:space="0"/>
              <w:left w:val="single" w:color="auto" w:sz="4" w:space="0"/>
              <w:bottom w:val="single" w:color="auto" w:sz="4" w:space="0"/>
              <w:right w:val="single" w:color="auto" w:sz="4" w:space="0"/>
            </w:tcBorders>
            <w:vAlign w:val="center"/>
          </w:tcPr>
          <w:p w14:paraId="2C7BA37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A830B5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苋菜</w:t>
            </w:r>
          </w:p>
        </w:tc>
      </w:tr>
      <w:tr w14:paraId="4B6019E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BC47F3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110</w:t>
            </w:r>
          </w:p>
        </w:tc>
        <w:tc>
          <w:tcPr>
            <w:tcW w:w="2689" w:type="dxa"/>
            <w:tcBorders>
              <w:top w:val="single" w:color="auto" w:sz="4" w:space="0"/>
              <w:left w:val="single" w:color="auto" w:sz="4" w:space="0"/>
              <w:bottom w:val="single" w:color="auto" w:sz="4" w:space="0"/>
              <w:right w:val="single" w:color="auto" w:sz="4" w:space="0"/>
            </w:tcBorders>
            <w:vAlign w:val="center"/>
          </w:tcPr>
          <w:p w14:paraId="55DE35C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D0A2D6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韭黄</w:t>
            </w:r>
          </w:p>
        </w:tc>
      </w:tr>
      <w:tr w14:paraId="4A13A45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69396B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111</w:t>
            </w:r>
          </w:p>
        </w:tc>
        <w:tc>
          <w:tcPr>
            <w:tcW w:w="2689" w:type="dxa"/>
            <w:tcBorders>
              <w:top w:val="single" w:color="auto" w:sz="4" w:space="0"/>
              <w:left w:val="single" w:color="auto" w:sz="4" w:space="0"/>
              <w:bottom w:val="single" w:color="auto" w:sz="4" w:space="0"/>
              <w:right w:val="single" w:color="auto" w:sz="4" w:space="0"/>
            </w:tcBorders>
            <w:vAlign w:val="center"/>
          </w:tcPr>
          <w:p w14:paraId="1058A61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1C5DE8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蒜苗</w:t>
            </w:r>
          </w:p>
        </w:tc>
      </w:tr>
      <w:tr w14:paraId="2887EB5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5E724F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112</w:t>
            </w:r>
          </w:p>
        </w:tc>
        <w:tc>
          <w:tcPr>
            <w:tcW w:w="2689" w:type="dxa"/>
            <w:tcBorders>
              <w:top w:val="single" w:color="auto" w:sz="4" w:space="0"/>
              <w:left w:val="single" w:color="auto" w:sz="4" w:space="0"/>
              <w:bottom w:val="single" w:color="auto" w:sz="4" w:space="0"/>
              <w:right w:val="single" w:color="auto" w:sz="4" w:space="0"/>
            </w:tcBorders>
            <w:vAlign w:val="center"/>
          </w:tcPr>
          <w:p w14:paraId="6105BE5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039EAA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芥菜</w:t>
            </w:r>
          </w:p>
        </w:tc>
      </w:tr>
      <w:tr w14:paraId="6557F6D6">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0F85ADB">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113</w:t>
            </w:r>
          </w:p>
        </w:tc>
        <w:tc>
          <w:tcPr>
            <w:tcW w:w="2689" w:type="dxa"/>
            <w:tcBorders>
              <w:top w:val="single" w:color="auto" w:sz="4" w:space="0"/>
              <w:left w:val="single" w:color="auto" w:sz="4" w:space="0"/>
              <w:bottom w:val="single" w:color="auto" w:sz="4" w:space="0"/>
              <w:right w:val="single" w:color="auto" w:sz="4" w:space="0"/>
            </w:tcBorders>
            <w:vAlign w:val="center"/>
          </w:tcPr>
          <w:p w14:paraId="53DA3B2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7FB8CE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小白菜</w:t>
            </w:r>
          </w:p>
        </w:tc>
      </w:tr>
      <w:tr w14:paraId="66BCADB7">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D506290">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114</w:t>
            </w:r>
          </w:p>
        </w:tc>
        <w:tc>
          <w:tcPr>
            <w:tcW w:w="2689" w:type="dxa"/>
            <w:tcBorders>
              <w:top w:val="single" w:color="auto" w:sz="4" w:space="0"/>
              <w:left w:val="single" w:color="auto" w:sz="4" w:space="0"/>
              <w:bottom w:val="single" w:color="auto" w:sz="4" w:space="0"/>
              <w:right w:val="single" w:color="auto" w:sz="4" w:space="0"/>
            </w:tcBorders>
            <w:vAlign w:val="center"/>
          </w:tcPr>
          <w:p w14:paraId="528CC1F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E9A6EC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菜心</w:t>
            </w:r>
          </w:p>
        </w:tc>
      </w:tr>
      <w:tr w14:paraId="00D876F5">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B34C02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115</w:t>
            </w:r>
          </w:p>
        </w:tc>
        <w:tc>
          <w:tcPr>
            <w:tcW w:w="2689" w:type="dxa"/>
            <w:tcBorders>
              <w:top w:val="single" w:color="auto" w:sz="4" w:space="0"/>
              <w:left w:val="single" w:color="auto" w:sz="4" w:space="0"/>
              <w:bottom w:val="single" w:color="auto" w:sz="4" w:space="0"/>
              <w:right w:val="single" w:color="auto" w:sz="4" w:space="0"/>
            </w:tcBorders>
            <w:vAlign w:val="center"/>
          </w:tcPr>
          <w:p w14:paraId="01791F7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C8CF76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木耳菜</w:t>
            </w:r>
          </w:p>
        </w:tc>
      </w:tr>
      <w:tr w14:paraId="1D8AA5A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56156C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116</w:t>
            </w:r>
          </w:p>
        </w:tc>
        <w:tc>
          <w:tcPr>
            <w:tcW w:w="2689" w:type="dxa"/>
            <w:tcBorders>
              <w:top w:val="single" w:color="auto" w:sz="4" w:space="0"/>
              <w:left w:val="single" w:color="auto" w:sz="4" w:space="0"/>
              <w:bottom w:val="single" w:color="auto" w:sz="4" w:space="0"/>
              <w:right w:val="single" w:color="auto" w:sz="4" w:space="0"/>
            </w:tcBorders>
            <w:vAlign w:val="center"/>
          </w:tcPr>
          <w:p w14:paraId="62AC686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1742B1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西红柿</w:t>
            </w:r>
          </w:p>
        </w:tc>
      </w:tr>
      <w:tr w14:paraId="3027186A">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92E276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117</w:t>
            </w:r>
          </w:p>
        </w:tc>
        <w:tc>
          <w:tcPr>
            <w:tcW w:w="2689" w:type="dxa"/>
            <w:tcBorders>
              <w:top w:val="single" w:color="auto" w:sz="4" w:space="0"/>
              <w:left w:val="single" w:color="auto" w:sz="4" w:space="0"/>
              <w:bottom w:val="single" w:color="auto" w:sz="4" w:space="0"/>
              <w:right w:val="single" w:color="auto" w:sz="4" w:space="0"/>
            </w:tcBorders>
            <w:vAlign w:val="center"/>
          </w:tcPr>
          <w:p w14:paraId="2D23115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020290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茄子</w:t>
            </w:r>
          </w:p>
        </w:tc>
      </w:tr>
      <w:tr w14:paraId="72060B2D">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7E2C0D9">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118</w:t>
            </w:r>
          </w:p>
        </w:tc>
        <w:tc>
          <w:tcPr>
            <w:tcW w:w="2689" w:type="dxa"/>
            <w:tcBorders>
              <w:top w:val="single" w:color="auto" w:sz="4" w:space="0"/>
              <w:left w:val="single" w:color="auto" w:sz="4" w:space="0"/>
              <w:bottom w:val="single" w:color="auto" w:sz="4" w:space="0"/>
              <w:right w:val="single" w:color="auto" w:sz="4" w:space="0"/>
            </w:tcBorders>
            <w:vAlign w:val="center"/>
          </w:tcPr>
          <w:p w14:paraId="2ADC15A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42B8E6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冬瓜</w:t>
            </w:r>
          </w:p>
        </w:tc>
      </w:tr>
      <w:tr w14:paraId="5F41AE9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016421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119</w:t>
            </w:r>
          </w:p>
        </w:tc>
        <w:tc>
          <w:tcPr>
            <w:tcW w:w="2689" w:type="dxa"/>
            <w:tcBorders>
              <w:top w:val="single" w:color="auto" w:sz="4" w:space="0"/>
              <w:left w:val="single" w:color="auto" w:sz="4" w:space="0"/>
              <w:bottom w:val="single" w:color="auto" w:sz="4" w:space="0"/>
              <w:right w:val="single" w:color="auto" w:sz="4" w:space="0"/>
            </w:tcBorders>
            <w:vAlign w:val="center"/>
          </w:tcPr>
          <w:p w14:paraId="2B2F4E1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880E82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黄瓜</w:t>
            </w:r>
          </w:p>
        </w:tc>
      </w:tr>
      <w:tr w14:paraId="24576FA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215B6B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120</w:t>
            </w:r>
          </w:p>
        </w:tc>
        <w:tc>
          <w:tcPr>
            <w:tcW w:w="2689" w:type="dxa"/>
            <w:tcBorders>
              <w:top w:val="single" w:color="auto" w:sz="4" w:space="0"/>
              <w:left w:val="single" w:color="auto" w:sz="4" w:space="0"/>
              <w:bottom w:val="single" w:color="auto" w:sz="4" w:space="0"/>
              <w:right w:val="single" w:color="auto" w:sz="4" w:space="0"/>
            </w:tcBorders>
            <w:vAlign w:val="center"/>
          </w:tcPr>
          <w:p w14:paraId="694DED4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7276DA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丝瓜</w:t>
            </w:r>
          </w:p>
        </w:tc>
      </w:tr>
      <w:tr w14:paraId="4578318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19EB03E">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121</w:t>
            </w:r>
          </w:p>
        </w:tc>
        <w:tc>
          <w:tcPr>
            <w:tcW w:w="2689" w:type="dxa"/>
            <w:tcBorders>
              <w:top w:val="single" w:color="auto" w:sz="4" w:space="0"/>
              <w:left w:val="single" w:color="auto" w:sz="4" w:space="0"/>
              <w:bottom w:val="single" w:color="auto" w:sz="4" w:space="0"/>
              <w:right w:val="single" w:color="auto" w:sz="4" w:space="0"/>
            </w:tcBorders>
            <w:vAlign w:val="center"/>
          </w:tcPr>
          <w:p w14:paraId="58FC46D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78505F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苦瓜</w:t>
            </w:r>
          </w:p>
        </w:tc>
      </w:tr>
      <w:tr w14:paraId="30DF37E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EDC08A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122</w:t>
            </w:r>
          </w:p>
        </w:tc>
        <w:tc>
          <w:tcPr>
            <w:tcW w:w="2689" w:type="dxa"/>
            <w:tcBorders>
              <w:top w:val="single" w:color="auto" w:sz="4" w:space="0"/>
              <w:left w:val="single" w:color="auto" w:sz="4" w:space="0"/>
              <w:bottom w:val="single" w:color="auto" w:sz="4" w:space="0"/>
              <w:right w:val="single" w:color="auto" w:sz="4" w:space="0"/>
            </w:tcBorders>
            <w:vAlign w:val="center"/>
          </w:tcPr>
          <w:p w14:paraId="0823E3A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E65781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茭瓜</w:t>
            </w:r>
          </w:p>
        </w:tc>
      </w:tr>
      <w:tr w14:paraId="37254930">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366D14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123</w:t>
            </w:r>
          </w:p>
        </w:tc>
        <w:tc>
          <w:tcPr>
            <w:tcW w:w="2689" w:type="dxa"/>
            <w:tcBorders>
              <w:top w:val="single" w:color="auto" w:sz="4" w:space="0"/>
              <w:left w:val="single" w:color="auto" w:sz="4" w:space="0"/>
              <w:bottom w:val="single" w:color="auto" w:sz="4" w:space="0"/>
              <w:right w:val="single" w:color="auto" w:sz="4" w:space="0"/>
            </w:tcBorders>
            <w:vAlign w:val="center"/>
          </w:tcPr>
          <w:p w14:paraId="3643DD8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CAFE19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南瓜</w:t>
            </w:r>
          </w:p>
        </w:tc>
      </w:tr>
      <w:tr w14:paraId="121DEBA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2D31FB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124</w:t>
            </w:r>
          </w:p>
        </w:tc>
        <w:tc>
          <w:tcPr>
            <w:tcW w:w="2689" w:type="dxa"/>
            <w:tcBorders>
              <w:top w:val="single" w:color="auto" w:sz="4" w:space="0"/>
              <w:left w:val="single" w:color="auto" w:sz="4" w:space="0"/>
              <w:bottom w:val="single" w:color="auto" w:sz="4" w:space="0"/>
              <w:right w:val="single" w:color="auto" w:sz="4" w:space="0"/>
            </w:tcBorders>
            <w:vAlign w:val="center"/>
          </w:tcPr>
          <w:p w14:paraId="4A7B7C4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A6090D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木瓜</w:t>
            </w:r>
          </w:p>
        </w:tc>
      </w:tr>
      <w:tr w14:paraId="31046CB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D2CDF5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125</w:t>
            </w:r>
          </w:p>
        </w:tc>
        <w:tc>
          <w:tcPr>
            <w:tcW w:w="2689" w:type="dxa"/>
            <w:tcBorders>
              <w:top w:val="single" w:color="auto" w:sz="4" w:space="0"/>
              <w:left w:val="single" w:color="auto" w:sz="4" w:space="0"/>
              <w:bottom w:val="single" w:color="auto" w:sz="4" w:space="0"/>
              <w:right w:val="single" w:color="auto" w:sz="4" w:space="0"/>
            </w:tcBorders>
            <w:vAlign w:val="center"/>
          </w:tcPr>
          <w:p w14:paraId="5583CC8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F29C1B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青椒</w:t>
            </w:r>
          </w:p>
        </w:tc>
      </w:tr>
      <w:tr w14:paraId="3B92FAE5">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8931A5E">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126</w:t>
            </w:r>
          </w:p>
        </w:tc>
        <w:tc>
          <w:tcPr>
            <w:tcW w:w="2689" w:type="dxa"/>
            <w:tcBorders>
              <w:top w:val="single" w:color="auto" w:sz="4" w:space="0"/>
              <w:left w:val="single" w:color="auto" w:sz="4" w:space="0"/>
              <w:bottom w:val="single" w:color="auto" w:sz="4" w:space="0"/>
              <w:right w:val="single" w:color="auto" w:sz="4" w:space="0"/>
            </w:tcBorders>
            <w:vAlign w:val="center"/>
          </w:tcPr>
          <w:p w14:paraId="1F7D2AF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8AE86E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西椒</w:t>
            </w:r>
          </w:p>
        </w:tc>
      </w:tr>
      <w:tr w14:paraId="170D1126">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7D54F4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127</w:t>
            </w:r>
          </w:p>
        </w:tc>
        <w:tc>
          <w:tcPr>
            <w:tcW w:w="2689" w:type="dxa"/>
            <w:tcBorders>
              <w:top w:val="single" w:color="auto" w:sz="4" w:space="0"/>
              <w:left w:val="single" w:color="auto" w:sz="4" w:space="0"/>
              <w:bottom w:val="single" w:color="auto" w:sz="4" w:space="0"/>
              <w:right w:val="single" w:color="auto" w:sz="4" w:space="0"/>
            </w:tcBorders>
            <w:vAlign w:val="center"/>
          </w:tcPr>
          <w:p w14:paraId="6B369D3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EE1EA3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青尖椒</w:t>
            </w:r>
          </w:p>
        </w:tc>
      </w:tr>
      <w:tr w14:paraId="3B17523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E589C4E">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128</w:t>
            </w:r>
          </w:p>
        </w:tc>
        <w:tc>
          <w:tcPr>
            <w:tcW w:w="2689" w:type="dxa"/>
            <w:tcBorders>
              <w:top w:val="single" w:color="auto" w:sz="4" w:space="0"/>
              <w:left w:val="single" w:color="auto" w:sz="4" w:space="0"/>
              <w:bottom w:val="single" w:color="auto" w:sz="4" w:space="0"/>
              <w:right w:val="single" w:color="auto" w:sz="4" w:space="0"/>
            </w:tcBorders>
            <w:vAlign w:val="center"/>
          </w:tcPr>
          <w:p w14:paraId="6716BA7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D33C43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红尖椒</w:t>
            </w:r>
          </w:p>
        </w:tc>
      </w:tr>
      <w:tr w14:paraId="1A2E59B6">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63B8A3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129</w:t>
            </w:r>
          </w:p>
        </w:tc>
        <w:tc>
          <w:tcPr>
            <w:tcW w:w="2689" w:type="dxa"/>
            <w:tcBorders>
              <w:top w:val="single" w:color="auto" w:sz="4" w:space="0"/>
              <w:left w:val="single" w:color="auto" w:sz="4" w:space="0"/>
              <w:bottom w:val="single" w:color="auto" w:sz="4" w:space="0"/>
              <w:right w:val="single" w:color="auto" w:sz="4" w:space="0"/>
            </w:tcBorders>
            <w:vAlign w:val="center"/>
          </w:tcPr>
          <w:p w14:paraId="7E407AB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D03BF4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红泡椒</w:t>
            </w:r>
          </w:p>
        </w:tc>
      </w:tr>
      <w:tr w14:paraId="7125CFE0">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9B02AF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130</w:t>
            </w:r>
          </w:p>
        </w:tc>
        <w:tc>
          <w:tcPr>
            <w:tcW w:w="2689" w:type="dxa"/>
            <w:tcBorders>
              <w:top w:val="single" w:color="auto" w:sz="4" w:space="0"/>
              <w:left w:val="single" w:color="auto" w:sz="4" w:space="0"/>
              <w:bottom w:val="single" w:color="auto" w:sz="4" w:space="0"/>
              <w:right w:val="single" w:color="auto" w:sz="4" w:space="0"/>
            </w:tcBorders>
            <w:vAlign w:val="center"/>
          </w:tcPr>
          <w:p w14:paraId="37BF85E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7A92D9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毛豆</w:t>
            </w:r>
          </w:p>
        </w:tc>
      </w:tr>
      <w:tr w14:paraId="49B54180">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1E22AD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131</w:t>
            </w:r>
          </w:p>
        </w:tc>
        <w:tc>
          <w:tcPr>
            <w:tcW w:w="2689" w:type="dxa"/>
            <w:tcBorders>
              <w:top w:val="single" w:color="auto" w:sz="4" w:space="0"/>
              <w:left w:val="single" w:color="auto" w:sz="4" w:space="0"/>
              <w:bottom w:val="single" w:color="auto" w:sz="4" w:space="0"/>
              <w:right w:val="single" w:color="auto" w:sz="4" w:space="0"/>
            </w:tcBorders>
            <w:vAlign w:val="center"/>
          </w:tcPr>
          <w:p w14:paraId="3F29E56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2B0CC4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青豆</w:t>
            </w:r>
          </w:p>
        </w:tc>
      </w:tr>
      <w:tr w14:paraId="238CE157">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2535F5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132</w:t>
            </w:r>
          </w:p>
        </w:tc>
        <w:tc>
          <w:tcPr>
            <w:tcW w:w="2689" w:type="dxa"/>
            <w:tcBorders>
              <w:top w:val="single" w:color="auto" w:sz="4" w:space="0"/>
              <w:left w:val="single" w:color="auto" w:sz="4" w:space="0"/>
              <w:bottom w:val="single" w:color="auto" w:sz="4" w:space="0"/>
              <w:right w:val="single" w:color="auto" w:sz="4" w:space="0"/>
            </w:tcBorders>
            <w:vAlign w:val="center"/>
          </w:tcPr>
          <w:p w14:paraId="08D24D2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B6A03D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芸豆</w:t>
            </w:r>
          </w:p>
        </w:tc>
      </w:tr>
      <w:tr w14:paraId="4991460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F492AB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133</w:t>
            </w:r>
          </w:p>
        </w:tc>
        <w:tc>
          <w:tcPr>
            <w:tcW w:w="2689" w:type="dxa"/>
            <w:tcBorders>
              <w:top w:val="single" w:color="auto" w:sz="4" w:space="0"/>
              <w:left w:val="single" w:color="auto" w:sz="4" w:space="0"/>
              <w:bottom w:val="single" w:color="auto" w:sz="4" w:space="0"/>
              <w:right w:val="single" w:color="auto" w:sz="4" w:space="0"/>
            </w:tcBorders>
            <w:vAlign w:val="center"/>
          </w:tcPr>
          <w:p w14:paraId="43C25400">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17ED7F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荷兰豆</w:t>
            </w:r>
          </w:p>
        </w:tc>
      </w:tr>
      <w:tr w14:paraId="0F3EFFF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BC132D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134</w:t>
            </w:r>
          </w:p>
        </w:tc>
        <w:tc>
          <w:tcPr>
            <w:tcW w:w="2689" w:type="dxa"/>
            <w:tcBorders>
              <w:top w:val="single" w:color="auto" w:sz="4" w:space="0"/>
              <w:left w:val="single" w:color="auto" w:sz="4" w:space="0"/>
              <w:bottom w:val="single" w:color="auto" w:sz="4" w:space="0"/>
              <w:right w:val="single" w:color="auto" w:sz="4" w:space="0"/>
            </w:tcBorders>
            <w:vAlign w:val="center"/>
          </w:tcPr>
          <w:p w14:paraId="715EB51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3B0269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豇豆</w:t>
            </w:r>
          </w:p>
        </w:tc>
      </w:tr>
      <w:tr w14:paraId="4E09728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BC7D95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135</w:t>
            </w:r>
          </w:p>
        </w:tc>
        <w:tc>
          <w:tcPr>
            <w:tcW w:w="2689" w:type="dxa"/>
            <w:tcBorders>
              <w:top w:val="single" w:color="auto" w:sz="4" w:space="0"/>
              <w:left w:val="single" w:color="auto" w:sz="4" w:space="0"/>
              <w:bottom w:val="single" w:color="auto" w:sz="4" w:space="0"/>
              <w:right w:val="single" w:color="auto" w:sz="4" w:space="0"/>
            </w:tcBorders>
            <w:vAlign w:val="center"/>
          </w:tcPr>
          <w:p w14:paraId="60825F0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2B8BA7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西芹</w:t>
            </w:r>
          </w:p>
        </w:tc>
      </w:tr>
      <w:tr w14:paraId="5703A201">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AC8C92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136</w:t>
            </w:r>
          </w:p>
        </w:tc>
        <w:tc>
          <w:tcPr>
            <w:tcW w:w="2689" w:type="dxa"/>
            <w:tcBorders>
              <w:top w:val="single" w:color="auto" w:sz="4" w:space="0"/>
              <w:left w:val="single" w:color="auto" w:sz="4" w:space="0"/>
              <w:bottom w:val="single" w:color="auto" w:sz="4" w:space="0"/>
              <w:right w:val="single" w:color="auto" w:sz="4" w:space="0"/>
            </w:tcBorders>
            <w:vAlign w:val="center"/>
          </w:tcPr>
          <w:p w14:paraId="6335C16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8C055E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水芹</w:t>
            </w:r>
          </w:p>
        </w:tc>
      </w:tr>
      <w:tr w14:paraId="0E8159F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9AD775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137</w:t>
            </w:r>
          </w:p>
        </w:tc>
        <w:tc>
          <w:tcPr>
            <w:tcW w:w="2689" w:type="dxa"/>
            <w:tcBorders>
              <w:top w:val="single" w:color="auto" w:sz="4" w:space="0"/>
              <w:left w:val="single" w:color="auto" w:sz="4" w:space="0"/>
              <w:bottom w:val="single" w:color="auto" w:sz="4" w:space="0"/>
              <w:right w:val="single" w:color="auto" w:sz="4" w:space="0"/>
            </w:tcBorders>
            <w:vAlign w:val="center"/>
          </w:tcPr>
          <w:p w14:paraId="1229491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34B4A4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香芹</w:t>
            </w:r>
          </w:p>
        </w:tc>
      </w:tr>
      <w:tr w14:paraId="702057A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C5271D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138</w:t>
            </w:r>
          </w:p>
        </w:tc>
        <w:tc>
          <w:tcPr>
            <w:tcW w:w="2689" w:type="dxa"/>
            <w:tcBorders>
              <w:top w:val="single" w:color="auto" w:sz="4" w:space="0"/>
              <w:left w:val="single" w:color="auto" w:sz="4" w:space="0"/>
              <w:bottom w:val="single" w:color="auto" w:sz="4" w:space="0"/>
              <w:right w:val="single" w:color="auto" w:sz="4" w:space="0"/>
            </w:tcBorders>
            <w:vAlign w:val="center"/>
          </w:tcPr>
          <w:p w14:paraId="39B7CE1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92ADCF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芥兰</w:t>
            </w:r>
          </w:p>
        </w:tc>
      </w:tr>
      <w:tr w14:paraId="5E8970EA">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5D3E94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139</w:t>
            </w:r>
          </w:p>
        </w:tc>
        <w:tc>
          <w:tcPr>
            <w:tcW w:w="2689" w:type="dxa"/>
            <w:tcBorders>
              <w:top w:val="single" w:color="auto" w:sz="4" w:space="0"/>
              <w:left w:val="single" w:color="auto" w:sz="4" w:space="0"/>
              <w:bottom w:val="single" w:color="auto" w:sz="4" w:space="0"/>
              <w:right w:val="single" w:color="auto" w:sz="4" w:space="0"/>
            </w:tcBorders>
            <w:vAlign w:val="center"/>
          </w:tcPr>
          <w:p w14:paraId="50F3C26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DAF155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去皮莴笋</w:t>
            </w:r>
          </w:p>
        </w:tc>
      </w:tr>
      <w:tr w14:paraId="10EC06B5">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4E28DAB">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140</w:t>
            </w:r>
          </w:p>
        </w:tc>
        <w:tc>
          <w:tcPr>
            <w:tcW w:w="2689" w:type="dxa"/>
            <w:tcBorders>
              <w:top w:val="single" w:color="auto" w:sz="4" w:space="0"/>
              <w:left w:val="single" w:color="auto" w:sz="4" w:space="0"/>
              <w:bottom w:val="single" w:color="auto" w:sz="4" w:space="0"/>
              <w:right w:val="single" w:color="auto" w:sz="4" w:space="0"/>
            </w:tcBorders>
            <w:vAlign w:val="center"/>
          </w:tcPr>
          <w:p w14:paraId="04AD9CC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F274C8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绿豆芽</w:t>
            </w:r>
          </w:p>
        </w:tc>
      </w:tr>
      <w:tr w14:paraId="6CB38441">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8BC1D7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141</w:t>
            </w:r>
          </w:p>
        </w:tc>
        <w:tc>
          <w:tcPr>
            <w:tcW w:w="2689" w:type="dxa"/>
            <w:tcBorders>
              <w:top w:val="single" w:color="auto" w:sz="4" w:space="0"/>
              <w:left w:val="single" w:color="auto" w:sz="4" w:space="0"/>
              <w:bottom w:val="single" w:color="auto" w:sz="4" w:space="0"/>
              <w:right w:val="single" w:color="auto" w:sz="4" w:space="0"/>
            </w:tcBorders>
            <w:vAlign w:val="center"/>
          </w:tcPr>
          <w:p w14:paraId="475B38A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929F61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黄豆芽</w:t>
            </w:r>
          </w:p>
        </w:tc>
      </w:tr>
      <w:tr w14:paraId="4730D9BD">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B61883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142</w:t>
            </w:r>
          </w:p>
        </w:tc>
        <w:tc>
          <w:tcPr>
            <w:tcW w:w="2689" w:type="dxa"/>
            <w:tcBorders>
              <w:top w:val="single" w:color="auto" w:sz="4" w:space="0"/>
              <w:left w:val="single" w:color="auto" w:sz="4" w:space="0"/>
              <w:bottom w:val="single" w:color="auto" w:sz="4" w:space="0"/>
              <w:right w:val="single" w:color="auto" w:sz="4" w:space="0"/>
            </w:tcBorders>
            <w:vAlign w:val="center"/>
          </w:tcPr>
          <w:p w14:paraId="42B36ED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9FD822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洋葱</w:t>
            </w:r>
          </w:p>
        </w:tc>
      </w:tr>
      <w:tr w14:paraId="2ADECBDE">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0F49EE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143</w:t>
            </w:r>
          </w:p>
        </w:tc>
        <w:tc>
          <w:tcPr>
            <w:tcW w:w="2689" w:type="dxa"/>
            <w:tcBorders>
              <w:top w:val="single" w:color="auto" w:sz="4" w:space="0"/>
              <w:left w:val="single" w:color="auto" w:sz="4" w:space="0"/>
              <w:bottom w:val="single" w:color="auto" w:sz="4" w:space="0"/>
              <w:right w:val="single" w:color="auto" w:sz="4" w:space="0"/>
            </w:tcBorders>
            <w:vAlign w:val="center"/>
          </w:tcPr>
          <w:p w14:paraId="4F173CD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6BE8F3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土豆</w:t>
            </w:r>
          </w:p>
        </w:tc>
      </w:tr>
      <w:tr w14:paraId="1474030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E944AB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144</w:t>
            </w:r>
          </w:p>
        </w:tc>
        <w:tc>
          <w:tcPr>
            <w:tcW w:w="2689" w:type="dxa"/>
            <w:tcBorders>
              <w:top w:val="single" w:color="auto" w:sz="4" w:space="0"/>
              <w:left w:val="single" w:color="auto" w:sz="4" w:space="0"/>
              <w:bottom w:val="single" w:color="auto" w:sz="4" w:space="0"/>
              <w:right w:val="single" w:color="auto" w:sz="4" w:space="0"/>
            </w:tcBorders>
            <w:vAlign w:val="center"/>
          </w:tcPr>
          <w:p w14:paraId="29DA20D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E4EAD4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红薯</w:t>
            </w:r>
          </w:p>
        </w:tc>
      </w:tr>
      <w:tr w14:paraId="79856E15">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6FB2FF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145</w:t>
            </w:r>
          </w:p>
        </w:tc>
        <w:tc>
          <w:tcPr>
            <w:tcW w:w="2689" w:type="dxa"/>
            <w:tcBorders>
              <w:top w:val="single" w:color="auto" w:sz="4" w:space="0"/>
              <w:left w:val="single" w:color="auto" w:sz="4" w:space="0"/>
              <w:bottom w:val="single" w:color="auto" w:sz="4" w:space="0"/>
              <w:right w:val="single" w:color="auto" w:sz="4" w:space="0"/>
            </w:tcBorders>
            <w:vAlign w:val="center"/>
          </w:tcPr>
          <w:p w14:paraId="3A8260A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8E209D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莴笋</w:t>
            </w:r>
          </w:p>
        </w:tc>
      </w:tr>
      <w:tr w14:paraId="20A5753D">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0B78A2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146</w:t>
            </w:r>
          </w:p>
        </w:tc>
        <w:tc>
          <w:tcPr>
            <w:tcW w:w="2689" w:type="dxa"/>
            <w:tcBorders>
              <w:top w:val="single" w:color="auto" w:sz="4" w:space="0"/>
              <w:left w:val="single" w:color="auto" w:sz="4" w:space="0"/>
              <w:bottom w:val="single" w:color="auto" w:sz="4" w:space="0"/>
              <w:right w:val="single" w:color="auto" w:sz="4" w:space="0"/>
            </w:tcBorders>
            <w:vAlign w:val="center"/>
          </w:tcPr>
          <w:p w14:paraId="4484ADA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398F510">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胡萝卜</w:t>
            </w:r>
          </w:p>
        </w:tc>
      </w:tr>
      <w:tr w14:paraId="4D53C06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B6ACFA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147</w:t>
            </w:r>
          </w:p>
        </w:tc>
        <w:tc>
          <w:tcPr>
            <w:tcW w:w="2689" w:type="dxa"/>
            <w:tcBorders>
              <w:top w:val="single" w:color="auto" w:sz="4" w:space="0"/>
              <w:left w:val="single" w:color="auto" w:sz="4" w:space="0"/>
              <w:bottom w:val="single" w:color="auto" w:sz="4" w:space="0"/>
              <w:right w:val="single" w:color="auto" w:sz="4" w:space="0"/>
            </w:tcBorders>
            <w:vAlign w:val="center"/>
          </w:tcPr>
          <w:p w14:paraId="6331FC7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17B170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青萝卜</w:t>
            </w:r>
          </w:p>
        </w:tc>
      </w:tr>
      <w:tr w14:paraId="056CBA1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A45DB9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148</w:t>
            </w:r>
          </w:p>
        </w:tc>
        <w:tc>
          <w:tcPr>
            <w:tcW w:w="2689" w:type="dxa"/>
            <w:tcBorders>
              <w:top w:val="single" w:color="auto" w:sz="4" w:space="0"/>
              <w:left w:val="single" w:color="auto" w:sz="4" w:space="0"/>
              <w:bottom w:val="single" w:color="auto" w:sz="4" w:space="0"/>
              <w:right w:val="single" w:color="auto" w:sz="4" w:space="0"/>
            </w:tcBorders>
            <w:vAlign w:val="center"/>
          </w:tcPr>
          <w:p w14:paraId="235CAA2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473624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白萝卜</w:t>
            </w:r>
          </w:p>
        </w:tc>
      </w:tr>
      <w:tr w14:paraId="1D9104ED">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D42351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149</w:t>
            </w:r>
          </w:p>
        </w:tc>
        <w:tc>
          <w:tcPr>
            <w:tcW w:w="2689" w:type="dxa"/>
            <w:tcBorders>
              <w:top w:val="single" w:color="auto" w:sz="4" w:space="0"/>
              <w:left w:val="single" w:color="auto" w:sz="4" w:space="0"/>
              <w:bottom w:val="single" w:color="auto" w:sz="4" w:space="0"/>
              <w:right w:val="single" w:color="auto" w:sz="4" w:space="0"/>
            </w:tcBorders>
            <w:vAlign w:val="center"/>
          </w:tcPr>
          <w:p w14:paraId="4CACABF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AA0FB8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芋头</w:t>
            </w:r>
          </w:p>
        </w:tc>
      </w:tr>
      <w:tr w14:paraId="4FF7240D">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A04BBD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w:t>
            </w:r>
          </w:p>
        </w:tc>
        <w:tc>
          <w:tcPr>
            <w:tcW w:w="2689" w:type="dxa"/>
            <w:tcBorders>
              <w:top w:val="single" w:color="auto" w:sz="4" w:space="0"/>
              <w:left w:val="single" w:color="auto" w:sz="4" w:space="0"/>
              <w:bottom w:val="single" w:color="auto" w:sz="4" w:space="0"/>
              <w:right w:val="single" w:color="auto" w:sz="4" w:space="0"/>
            </w:tcBorders>
            <w:vAlign w:val="center"/>
          </w:tcPr>
          <w:p w14:paraId="349AD20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DE561B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小芋头</w:t>
            </w:r>
          </w:p>
        </w:tc>
      </w:tr>
      <w:tr w14:paraId="5499DDA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C5D7F8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151</w:t>
            </w:r>
          </w:p>
        </w:tc>
        <w:tc>
          <w:tcPr>
            <w:tcW w:w="2689" w:type="dxa"/>
            <w:tcBorders>
              <w:top w:val="single" w:color="auto" w:sz="4" w:space="0"/>
              <w:left w:val="single" w:color="auto" w:sz="4" w:space="0"/>
              <w:bottom w:val="single" w:color="auto" w:sz="4" w:space="0"/>
              <w:right w:val="single" w:color="auto" w:sz="4" w:space="0"/>
            </w:tcBorders>
            <w:vAlign w:val="center"/>
          </w:tcPr>
          <w:p w14:paraId="16BE6D1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707D6F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莲藕</w:t>
            </w:r>
          </w:p>
        </w:tc>
      </w:tr>
      <w:tr w14:paraId="0453F84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EA55BF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152</w:t>
            </w:r>
          </w:p>
        </w:tc>
        <w:tc>
          <w:tcPr>
            <w:tcW w:w="2689" w:type="dxa"/>
            <w:tcBorders>
              <w:top w:val="single" w:color="auto" w:sz="4" w:space="0"/>
              <w:left w:val="single" w:color="auto" w:sz="4" w:space="0"/>
              <w:bottom w:val="single" w:color="auto" w:sz="4" w:space="0"/>
              <w:right w:val="single" w:color="auto" w:sz="4" w:space="0"/>
            </w:tcBorders>
            <w:vAlign w:val="center"/>
          </w:tcPr>
          <w:p w14:paraId="3EF13FB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DC0B3F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山药</w:t>
            </w:r>
          </w:p>
        </w:tc>
      </w:tr>
      <w:tr w14:paraId="55D0AE66">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0C94C9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153</w:t>
            </w:r>
          </w:p>
        </w:tc>
        <w:tc>
          <w:tcPr>
            <w:tcW w:w="2689" w:type="dxa"/>
            <w:tcBorders>
              <w:top w:val="single" w:color="auto" w:sz="4" w:space="0"/>
              <w:left w:val="single" w:color="auto" w:sz="4" w:space="0"/>
              <w:bottom w:val="single" w:color="auto" w:sz="4" w:space="0"/>
              <w:right w:val="single" w:color="auto" w:sz="4" w:space="0"/>
            </w:tcBorders>
            <w:vAlign w:val="center"/>
          </w:tcPr>
          <w:p w14:paraId="04881DD0">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545431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茭白</w:t>
            </w:r>
          </w:p>
        </w:tc>
      </w:tr>
      <w:tr w14:paraId="0BA220C5">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702799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154</w:t>
            </w:r>
          </w:p>
        </w:tc>
        <w:tc>
          <w:tcPr>
            <w:tcW w:w="2689" w:type="dxa"/>
            <w:tcBorders>
              <w:top w:val="single" w:color="auto" w:sz="4" w:space="0"/>
              <w:left w:val="single" w:color="auto" w:sz="4" w:space="0"/>
              <w:bottom w:val="single" w:color="auto" w:sz="4" w:space="0"/>
              <w:right w:val="single" w:color="auto" w:sz="4" w:space="0"/>
            </w:tcBorders>
            <w:vAlign w:val="center"/>
          </w:tcPr>
          <w:p w14:paraId="58A84E5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F0E939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小葱</w:t>
            </w:r>
          </w:p>
        </w:tc>
      </w:tr>
      <w:tr w14:paraId="4FEFC7A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F3A760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155</w:t>
            </w:r>
          </w:p>
        </w:tc>
        <w:tc>
          <w:tcPr>
            <w:tcW w:w="2689" w:type="dxa"/>
            <w:tcBorders>
              <w:top w:val="single" w:color="auto" w:sz="4" w:space="0"/>
              <w:left w:val="single" w:color="auto" w:sz="4" w:space="0"/>
              <w:bottom w:val="single" w:color="auto" w:sz="4" w:space="0"/>
              <w:right w:val="single" w:color="auto" w:sz="4" w:space="0"/>
            </w:tcBorders>
            <w:vAlign w:val="center"/>
          </w:tcPr>
          <w:p w14:paraId="610F1BBB">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D773412">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老姜</w:t>
            </w:r>
          </w:p>
        </w:tc>
      </w:tr>
      <w:tr w14:paraId="254BC02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109B2C9">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156</w:t>
            </w:r>
          </w:p>
        </w:tc>
        <w:tc>
          <w:tcPr>
            <w:tcW w:w="2689" w:type="dxa"/>
            <w:tcBorders>
              <w:top w:val="single" w:color="auto" w:sz="4" w:space="0"/>
              <w:left w:val="single" w:color="auto" w:sz="4" w:space="0"/>
              <w:bottom w:val="single" w:color="auto" w:sz="4" w:space="0"/>
              <w:right w:val="single" w:color="auto" w:sz="4" w:space="0"/>
            </w:tcBorders>
            <w:vAlign w:val="center"/>
          </w:tcPr>
          <w:p w14:paraId="39C28E58">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FFEE8A8">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蒜</w:t>
            </w:r>
          </w:p>
        </w:tc>
      </w:tr>
      <w:tr w14:paraId="289B83B1">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BEA18F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157</w:t>
            </w:r>
          </w:p>
        </w:tc>
        <w:tc>
          <w:tcPr>
            <w:tcW w:w="2689" w:type="dxa"/>
            <w:tcBorders>
              <w:top w:val="single" w:color="auto" w:sz="4" w:space="0"/>
              <w:left w:val="single" w:color="auto" w:sz="4" w:space="0"/>
              <w:bottom w:val="single" w:color="auto" w:sz="4" w:space="0"/>
              <w:right w:val="single" w:color="auto" w:sz="4" w:space="0"/>
            </w:tcBorders>
            <w:vAlign w:val="center"/>
          </w:tcPr>
          <w:p w14:paraId="2E88285D">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87BA7E7">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大蒜仔</w:t>
            </w:r>
          </w:p>
        </w:tc>
      </w:tr>
      <w:tr w14:paraId="0DE9503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9B733F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158</w:t>
            </w:r>
          </w:p>
        </w:tc>
        <w:tc>
          <w:tcPr>
            <w:tcW w:w="2689" w:type="dxa"/>
            <w:tcBorders>
              <w:top w:val="single" w:color="auto" w:sz="4" w:space="0"/>
              <w:left w:val="single" w:color="auto" w:sz="4" w:space="0"/>
              <w:bottom w:val="single" w:color="auto" w:sz="4" w:space="0"/>
              <w:right w:val="single" w:color="auto" w:sz="4" w:space="0"/>
            </w:tcBorders>
            <w:vAlign w:val="center"/>
          </w:tcPr>
          <w:p w14:paraId="310630C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220B40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杏鲍菇</w:t>
            </w:r>
          </w:p>
        </w:tc>
      </w:tr>
      <w:tr w14:paraId="1E0044C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762FE8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159</w:t>
            </w:r>
          </w:p>
        </w:tc>
        <w:tc>
          <w:tcPr>
            <w:tcW w:w="2689" w:type="dxa"/>
            <w:tcBorders>
              <w:top w:val="single" w:color="auto" w:sz="4" w:space="0"/>
              <w:left w:val="single" w:color="auto" w:sz="4" w:space="0"/>
              <w:bottom w:val="single" w:color="auto" w:sz="4" w:space="0"/>
              <w:right w:val="single" w:color="auto" w:sz="4" w:space="0"/>
            </w:tcBorders>
            <w:vAlign w:val="center"/>
          </w:tcPr>
          <w:p w14:paraId="47F1980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1B1FE8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茶树菇</w:t>
            </w:r>
          </w:p>
        </w:tc>
      </w:tr>
      <w:tr w14:paraId="2DE5299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8D380C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160</w:t>
            </w:r>
          </w:p>
        </w:tc>
        <w:tc>
          <w:tcPr>
            <w:tcW w:w="2689" w:type="dxa"/>
            <w:tcBorders>
              <w:top w:val="single" w:color="auto" w:sz="4" w:space="0"/>
              <w:left w:val="single" w:color="auto" w:sz="4" w:space="0"/>
              <w:bottom w:val="single" w:color="auto" w:sz="4" w:space="0"/>
              <w:right w:val="single" w:color="auto" w:sz="4" w:space="0"/>
            </w:tcBorders>
            <w:vAlign w:val="center"/>
          </w:tcPr>
          <w:p w14:paraId="77104E2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727A6D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蟹味菇</w:t>
            </w:r>
          </w:p>
        </w:tc>
      </w:tr>
      <w:tr w14:paraId="7D21705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945B91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161</w:t>
            </w:r>
          </w:p>
        </w:tc>
        <w:tc>
          <w:tcPr>
            <w:tcW w:w="2689" w:type="dxa"/>
            <w:tcBorders>
              <w:top w:val="single" w:color="auto" w:sz="4" w:space="0"/>
              <w:left w:val="single" w:color="auto" w:sz="4" w:space="0"/>
              <w:bottom w:val="single" w:color="auto" w:sz="4" w:space="0"/>
              <w:right w:val="single" w:color="auto" w:sz="4" w:space="0"/>
            </w:tcBorders>
            <w:vAlign w:val="center"/>
          </w:tcPr>
          <w:p w14:paraId="0F5A2ED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80645C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鸡腿菇</w:t>
            </w:r>
          </w:p>
        </w:tc>
      </w:tr>
      <w:tr w14:paraId="45592B4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FEA2AE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162</w:t>
            </w:r>
          </w:p>
        </w:tc>
        <w:tc>
          <w:tcPr>
            <w:tcW w:w="2689" w:type="dxa"/>
            <w:tcBorders>
              <w:top w:val="single" w:color="auto" w:sz="4" w:space="0"/>
              <w:left w:val="single" w:color="auto" w:sz="4" w:space="0"/>
              <w:bottom w:val="single" w:color="auto" w:sz="4" w:space="0"/>
              <w:right w:val="single" w:color="auto" w:sz="4" w:space="0"/>
            </w:tcBorders>
            <w:vAlign w:val="center"/>
          </w:tcPr>
          <w:p w14:paraId="7085C19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946A0E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金针菇</w:t>
            </w:r>
          </w:p>
        </w:tc>
      </w:tr>
      <w:tr w14:paraId="72CEE647">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7ECEF0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163</w:t>
            </w:r>
          </w:p>
        </w:tc>
        <w:tc>
          <w:tcPr>
            <w:tcW w:w="2689" w:type="dxa"/>
            <w:tcBorders>
              <w:top w:val="single" w:color="auto" w:sz="4" w:space="0"/>
              <w:left w:val="single" w:color="auto" w:sz="4" w:space="0"/>
              <w:bottom w:val="single" w:color="auto" w:sz="4" w:space="0"/>
              <w:right w:val="single" w:color="auto" w:sz="4" w:space="0"/>
            </w:tcBorders>
            <w:vAlign w:val="center"/>
          </w:tcPr>
          <w:p w14:paraId="680B29C0">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57F004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口蘑</w:t>
            </w:r>
          </w:p>
        </w:tc>
      </w:tr>
      <w:tr w14:paraId="45AAC93A">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9086F6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164</w:t>
            </w:r>
          </w:p>
        </w:tc>
        <w:tc>
          <w:tcPr>
            <w:tcW w:w="2689" w:type="dxa"/>
            <w:tcBorders>
              <w:top w:val="single" w:color="auto" w:sz="4" w:space="0"/>
              <w:left w:val="single" w:color="auto" w:sz="4" w:space="0"/>
              <w:bottom w:val="single" w:color="auto" w:sz="4" w:space="0"/>
              <w:right w:val="single" w:color="auto" w:sz="4" w:space="0"/>
            </w:tcBorders>
            <w:vAlign w:val="center"/>
          </w:tcPr>
          <w:p w14:paraId="7E61128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4033030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柑类（蜜柑、广柑、芦柑）</w:t>
            </w:r>
          </w:p>
        </w:tc>
      </w:tr>
      <w:tr w14:paraId="5228DD27">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D2CEE0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165</w:t>
            </w:r>
          </w:p>
        </w:tc>
        <w:tc>
          <w:tcPr>
            <w:tcW w:w="2689" w:type="dxa"/>
            <w:tcBorders>
              <w:top w:val="single" w:color="auto" w:sz="4" w:space="0"/>
              <w:left w:val="single" w:color="auto" w:sz="4" w:space="0"/>
              <w:bottom w:val="single" w:color="auto" w:sz="4" w:space="0"/>
              <w:right w:val="single" w:color="auto" w:sz="4" w:space="0"/>
            </w:tcBorders>
            <w:vAlign w:val="center"/>
          </w:tcPr>
          <w:p w14:paraId="06CD4D3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56407B3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桔类（红柑、蜜柑）</w:t>
            </w:r>
          </w:p>
        </w:tc>
      </w:tr>
      <w:tr w14:paraId="5BDDCD1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59C5CC9">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166</w:t>
            </w:r>
          </w:p>
        </w:tc>
        <w:tc>
          <w:tcPr>
            <w:tcW w:w="2689" w:type="dxa"/>
            <w:tcBorders>
              <w:top w:val="single" w:color="auto" w:sz="4" w:space="0"/>
              <w:left w:val="single" w:color="auto" w:sz="4" w:space="0"/>
              <w:bottom w:val="single" w:color="auto" w:sz="4" w:space="0"/>
              <w:right w:val="single" w:color="auto" w:sz="4" w:space="0"/>
            </w:tcBorders>
            <w:vAlign w:val="center"/>
          </w:tcPr>
          <w:p w14:paraId="56A03F0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7C8F053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橙类（橙、脐橙）</w:t>
            </w:r>
          </w:p>
        </w:tc>
      </w:tr>
      <w:tr w14:paraId="335C72FE">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70D95B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167</w:t>
            </w:r>
          </w:p>
        </w:tc>
        <w:tc>
          <w:tcPr>
            <w:tcW w:w="2689" w:type="dxa"/>
            <w:tcBorders>
              <w:top w:val="single" w:color="auto" w:sz="4" w:space="0"/>
              <w:left w:val="single" w:color="auto" w:sz="4" w:space="0"/>
              <w:bottom w:val="single" w:color="auto" w:sz="4" w:space="0"/>
              <w:right w:val="single" w:color="auto" w:sz="4" w:space="0"/>
            </w:tcBorders>
            <w:vAlign w:val="center"/>
          </w:tcPr>
          <w:p w14:paraId="4BD0308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012B8F9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柚类（沙田柚、蜜柚）</w:t>
            </w:r>
          </w:p>
        </w:tc>
      </w:tr>
      <w:tr w14:paraId="3F17D58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67575F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168</w:t>
            </w:r>
          </w:p>
        </w:tc>
        <w:tc>
          <w:tcPr>
            <w:tcW w:w="2689" w:type="dxa"/>
            <w:tcBorders>
              <w:top w:val="single" w:color="auto" w:sz="4" w:space="0"/>
              <w:left w:val="single" w:color="auto" w:sz="4" w:space="0"/>
              <w:bottom w:val="single" w:color="auto" w:sz="4" w:space="0"/>
              <w:right w:val="single" w:color="auto" w:sz="4" w:space="0"/>
            </w:tcBorders>
            <w:vAlign w:val="center"/>
          </w:tcPr>
          <w:p w14:paraId="6F0E8CD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7EC9AA4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柠檬</w:t>
            </w:r>
          </w:p>
        </w:tc>
      </w:tr>
      <w:tr w14:paraId="73ED3BFB">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E731E1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169</w:t>
            </w:r>
          </w:p>
        </w:tc>
        <w:tc>
          <w:tcPr>
            <w:tcW w:w="2689" w:type="dxa"/>
            <w:tcBorders>
              <w:top w:val="single" w:color="auto" w:sz="4" w:space="0"/>
              <w:left w:val="single" w:color="auto" w:sz="4" w:space="0"/>
              <w:bottom w:val="single" w:color="auto" w:sz="4" w:space="0"/>
              <w:right w:val="single" w:color="auto" w:sz="4" w:space="0"/>
            </w:tcBorders>
            <w:vAlign w:val="center"/>
          </w:tcPr>
          <w:p w14:paraId="692F37A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18015FF0">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苹果类(蛇果、青苹果、红富士等)</w:t>
            </w:r>
          </w:p>
        </w:tc>
      </w:tr>
      <w:tr w14:paraId="15BF11DA">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81E058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170</w:t>
            </w:r>
          </w:p>
        </w:tc>
        <w:tc>
          <w:tcPr>
            <w:tcW w:w="2689" w:type="dxa"/>
            <w:tcBorders>
              <w:top w:val="single" w:color="auto" w:sz="4" w:space="0"/>
              <w:left w:val="single" w:color="auto" w:sz="4" w:space="0"/>
              <w:bottom w:val="single" w:color="auto" w:sz="4" w:space="0"/>
              <w:right w:val="single" w:color="auto" w:sz="4" w:space="0"/>
            </w:tcBorders>
            <w:vAlign w:val="center"/>
          </w:tcPr>
          <w:p w14:paraId="3EAB088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2BC2EFD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梨类(鸭梨、雪梨、贡梨、香梨等)</w:t>
            </w:r>
          </w:p>
        </w:tc>
      </w:tr>
      <w:tr w14:paraId="051DFA2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4F71AE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171</w:t>
            </w:r>
          </w:p>
        </w:tc>
        <w:tc>
          <w:tcPr>
            <w:tcW w:w="2689" w:type="dxa"/>
            <w:tcBorders>
              <w:top w:val="single" w:color="auto" w:sz="4" w:space="0"/>
              <w:left w:val="single" w:color="auto" w:sz="4" w:space="0"/>
              <w:bottom w:val="single" w:color="auto" w:sz="4" w:space="0"/>
              <w:right w:val="single" w:color="auto" w:sz="4" w:space="0"/>
            </w:tcBorders>
            <w:vAlign w:val="center"/>
          </w:tcPr>
          <w:p w14:paraId="70361DF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41CB2B0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蕉类（香蕉、芭蕉）</w:t>
            </w:r>
          </w:p>
        </w:tc>
      </w:tr>
      <w:tr w14:paraId="5E54663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85F4C6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172</w:t>
            </w:r>
          </w:p>
        </w:tc>
        <w:tc>
          <w:tcPr>
            <w:tcW w:w="2689" w:type="dxa"/>
            <w:tcBorders>
              <w:top w:val="single" w:color="auto" w:sz="4" w:space="0"/>
              <w:left w:val="single" w:color="auto" w:sz="4" w:space="0"/>
              <w:bottom w:val="single" w:color="auto" w:sz="4" w:space="0"/>
              <w:right w:val="single" w:color="auto" w:sz="4" w:space="0"/>
            </w:tcBorders>
            <w:vAlign w:val="center"/>
          </w:tcPr>
          <w:p w14:paraId="01328DB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5D8E6B7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葡萄类（国产葡萄、青提、红提、黑提）</w:t>
            </w:r>
          </w:p>
        </w:tc>
      </w:tr>
      <w:tr w14:paraId="7FC9CC7F">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2EFE20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173</w:t>
            </w:r>
          </w:p>
        </w:tc>
        <w:tc>
          <w:tcPr>
            <w:tcW w:w="2689" w:type="dxa"/>
            <w:tcBorders>
              <w:top w:val="single" w:color="auto" w:sz="4" w:space="0"/>
              <w:left w:val="single" w:color="auto" w:sz="4" w:space="0"/>
              <w:bottom w:val="single" w:color="auto" w:sz="4" w:space="0"/>
              <w:right w:val="single" w:color="auto" w:sz="4" w:space="0"/>
            </w:tcBorders>
            <w:vAlign w:val="center"/>
          </w:tcPr>
          <w:p w14:paraId="2B2A853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5E49138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桂圆</w:t>
            </w:r>
          </w:p>
        </w:tc>
      </w:tr>
      <w:tr w14:paraId="433CD9AD">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D2249C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174</w:t>
            </w:r>
          </w:p>
        </w:tc>
        <w:tc>
          <w:tcPr>
            <w:tcW w:w="2689" w:type="dxa"/>
            <w:tcBorders>
              <w:top w:val="single" w:color="auto" w:sz="4" w:space="0"/>
              <w:left w:val="single" w:color="auto" w:sz="4" w:space="0"/>
              <w:bottom w:val="single" w:color="auto" w:sz="4" w:space="0"/>
              <w:right w:val="single" w:color="auto" w:sz="4" w:space="0"/>
            </w:tcBorders>
            <w:vAlign w:val="center"/>
          </w:tcPr>
          <w:p w14:paraId="302F9C9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15538D3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杨桃</w:t>
            </w:r>
          </w:p>
        </w:tc>
      </w:tr>
      <w:tr w14:paraId="4DFED76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2C8E18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175</w:t>
            </w:r>
          </w:p>
        </w:tc>
        <w:tc>
          <w:tcPr>
            <w:tcW w:w="2689" w:type="dxa"/>
            <w:tcBorders>
              <w:top w:val="single" w:color="auto" w:sz="4" w:space="0"/>
              <w:left w:val="single" w:color="auto" w:sz="4" w:space="0"/>
              <w:bottom w:val="single" w:color="auto" w:sz="4" w:space="0"/>
              <w:right w:val="single" w:color="auto" w:sz="4" w:space="0"/>
            </w:tcBorders>
            <w:vAlign w:val="center"/>
          </w:tcPr>
          <w:p w14:paraId="42D6F5E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3AF882B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冬枣</w:t>
            </w:r>
          </w:p>
        </w:tc>
      </w:tr>
      <w:tr w14:paraId="15D27D4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F0CC24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176</w:t>
            </w:r>
          </w:p>
        </w:tc>
        <w:tc>
          <w:tcPr>
            <w:tcW w:w="2689" w:type="dxa"/>
            <w:tcBorders>
              <w:top w:val="single" w:color="auto" w:sz="4" w:space="0"/>
              <w:left w:val="single" w:color="auto" w:sz="4" w:space="0"/>
              <w:bottom w:val="single" w:color="auto" w:sz="4" w:space="0"/>
              <w:right w:val="single" w:color="auto" w:sz="4" w:space="0"/>
            </w:tcBorders>
            <w:vAlign w:val="center"/>
          </w:tcPr>
          <w:p w14:paraId="4A052A74">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2F744EBB">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豆腐皮</w:t>
            </w:r>
          </w:p>
        </w:tc>
      </w:tr>
      <w:tr w14:paraId="35792B1B">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399179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177</w:t>
            </w:r>
          </w:p>
        </w:tc>
        <w:tc>
          <w:tcPr>
            <w:tcW w:w="2689" w:type="dxa"/>
            <w:tcBorders>
              <w:top w:val="single" w:color="auto" w:sz="4" w:space="0"/>
              <w:left w:val="single" w:color="auto" w:sz="4" w:space="0"/>
              <w:bottom w:val="single" w:color="auto" w:sz="4" w:space="0"/>
              <w:right w:val="single" w:color="auto" w:sz="4" w:space="0"/>
            </w:tcBorders>
            <w:vAlign w:val="center"/>
          </w:tcPr>
          <w:p w14:paraId="436758CB">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5B33CD97">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豆腐</w:t>
            </w:r>
          </w:p>
        </w:tc>
      </w:tr>
      <w:tr w14:paraId="17B5309A">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FF51E7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178</w:t>
            </w:r>
          </w:p>
        </w:tc>
        <w:tc>
          <w:tcPr>
            <w:tcW w:w="2689" w:type="dxa"/>
            <w:tcBorders>
              <w:top w:val="single" w:color="auto" w:sz="4" w:space="0"/>
              <w:left w:val="single" w:color="auto" w:sz="4" w:space="0"/>
              <w:bottom w:val="single" w:color="auto" w:sz="4" w:space="0"/>
              <w:right w:val="single" w:color="auto" w:sz="4" w:space="0"/>
            </w:tcBorders>
            <w:vAlign w:val="center"/>
          </w:tcPr>
          <w:p w14:paraId="467E7856">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1ED9CB7E">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豆干</w:t>
            </w:r>
          </w:p>
        </w:tc>
      </w:tr>
      <w:tr w14:paraId="34B0B65B">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A816510">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179</w:t>
            </w:r>
          </w:p>
        </w:tc>
        <w:tc>
          <w:tcPr>
            <w:tcW w:w="2689" w:type="dxa"/>
            <w:tcBorders>
              <w:top w:val="single" w:color="auto" w:sz="4" w:space="0"/>
              <w:left w:val="single" w:color="auto" w:sz="4" w:space="0"/>
              <w:bottom w:val="single" w:color="auto" w:sz="4" w:space="0"/>
              <w:right w:val="single" w:color="auto" w:sz="4" w:space="0"/>
            </w:tcBorders>
            <w:vAlign w:val="center"/>
          </w:tcPr>
          <w:p w14:paraId="044508C7">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60C6CF74">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千张</w:t>
            </w:r>
          </w:p>
        </w:tc>
      </w:tr>
      <w:tr w14:paraId="698C1E0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236341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180</w:t>
            </w:r>
          </w:p>
        </w:tc>
        <w:tc>
          <w:tcPr>
            <w:tcW w:w="2689" w:type="dxa"/>
            <w:tcBorders>
              <w:top w:val="single" w:color="auto" w:sz="4" w:space="0"/>
              <w:left w:val="single" w:color="auto" w:sz="4" w:space="0"/>
              <w:bottom w:val="single" w:color="auto" w:sz="4" w:space="0"/>
              <w:right w:val="single" w:color="auto" w:sz="4" w:space="0"/>
            </w:tcBorders>
            <w:vAlign w:val="center"/>
          </w:tcPr>
          <w:p w14:paraId="23005580">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46B40340">
            <w:pPr>
              <w:widowControl/>
              <w:jc w:val="center"/>
              <w:textAlignment w:val="center"/>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color w:val="auto"/>
                <w:kern w:val="0"/>
                <w:sz w:val="24"/>
                <w:szCs w:val="24"/>
                <w:highlight w:val="none"/>
                <w:lang w:val="en-US" w:eastAsia="zh-CN" w:bidi="he-IL"/>
              </w:rPr>
              <w:t>鸡蛋干</w:t>
            </w:r>
          </w:p>
        </w:tc>
      </w:tr>
      <w:tr w14:paraId="17147991">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34548D2">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181</w:t>
            </w:r>
          </w:p>
        </w:tc>
        <w:tc>
          <w:tcPr>
            <w:tcW w:w="2689" w:type="dxa"/>
            <w:tcBorders>
              <w:top w:val="single" w:color="auto" w:sz="4" w:space="0"/>
              <w:left w:val="single" w:color="auto" w:sz="4" w:space="0"/>
              <w:bottom w:val="single" w:color="auto" w:sz="4" w:space="0"/>
              <w:right w:val="single" w:color="auto" w:sz="4" w:space="0"/>
            </w:tcBorders>
            <w:vAlign w:val="center"/>
          </w:tcPr>
          <w:p w14:paraId="3A8339D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he-IL"/>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5AC1C5E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纯牛奶</w:t>
            </w:r>
          </w:p>
        </w:tc>
      </w:tr>
      <w:tr w14:paraId="42530EA0">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93A89A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182</w:t>
            </w:r>
          </w:p>
        </w:tc>
        <w:tc>
          <w:tcPr>
            <w:tcW w:w="2689" w:type="dxa"/>
            <w:tcBorders>
              <w:top w:val="single" w:color="auto" w:sz="4" w:space="0"/>
              <w:left w:val="single" w:color="auto" w:sz="4" w:space="0"/>
              <w:bottom w:val="single" w:color="auto" w:sz="4" w:space="0"/>
              <w:right w:val="single" w:color="auto" w:sz="4" w:space="0"/>
            </w:tcBorders>
            <w:vAlign w:val="center"/>
          </w:tcPr>
          <w:p w14:paraId="1644530E">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he-IL"/>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503E9A2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酸牛奶</w:t>
            </w:r>
          </w:p>
        </w:tc>
      </w:tr>
      <w:tr w14:paraId="0DC5063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53AACD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183</w:t>
            </w:r>
          </w:p>
        </w:tc>
        <w:tc>
          <w:tcPr>
            <w:tcW w:w="2689" w:type="dxa"/>
            <w:tcBorders>
              <w:top w:val="single" w:color="auto" w:sz="4" w:space="0"/>
              <w:left w:val="single" w:color="auto" w:sz="4" w:space="0"/>
              <w:bottom w:val="single" w:color="auto" w:sz="4" w:space="0"/>
              <w:right w:val="single" w:color="auto" w:sz="4" w:space="0"/>
            </w:tcBorders>
            <w:vAlign w:val="center"/>
          </w:tcPr>
          <w:p w14:paraId="7E23B32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速冻食品</w:t>
            </w:r>
          </w:p>
        </w:tc>
        <w:tc>
          <w:tcPr>
            <w:tcW w:w="3431" w:type="dxa"/>
            <w:tcBorders>
              <w:top w:val="single" w:color="auto" w:sz="4" w:space="0"/>
              <w:left w:val="single" w:color="auto" w:sz="4" w:space="0"/>
              <w:bottom w:val="single" w:color="auto" w:sz="4" w:space="0"/>
              <w:right w:val="single" w:color="auto" w:sz="4" w:space="0"/>
            </w:tcBorders>
            <w:vAlign w:val="center"/>
          </w:tcPr>
          <w:p w14:paraId="6406D45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速冻馄饨</w:t>
            </w:r>
          </w:p>
        </w:tc>
      </w:tr>
      <w:tr w14:paraId="0A89CB0D">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278971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184</w:t>
            </w:r>
          </w:p>
        </w:tc>
        <w:tc>
          <w:tcPr>
            <w:tcW w:w="2689" w:type="dxa"/>
            <w:tcBorders>
              <w:top w:val="single" w:color="auto" w:sz="4" w:space="0"/>
              <w:left w:val="single" w:color="auto" w:sz="4" w:space="0"/>
              <w:bottom w:val="single" w:color="auto" w:sz="4" w:space="0"/>
              <w:right w:val="single" w:color="auto" w:sz="4" w:space="0"/>
            </w:tcBorders>
            <w:vAlign w:val="center"/>
          </w:tcPr>
          <w:p w14:paraId="2FC7E105">
            <w:pPr>
              <w:pStyle w:val="1044"/>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速冻食品</w:t>
            </w:r>
          </w:p>
        </w:tc>
        <w:tc>
          <w:tcPr>
            <w:tcW w:w="3431" w:type="dxa"/>
            <w:tcBorders>
              <w:top w:val="single" w:color="auto" w:sz="4" w:space="0"/>
              <w:left w:val="single" w:color="auto" w:sz="4" w:space="0"/>
              <w:bottom w:val="single" w:color="auto" w:sz="4" w:space="0"/>
              <w:right w:val="single" w:color="auto" w:sz="4" w:space="0"/>
            </w:tcBorders>
            <w:vAlign w:val="center"/>
          </w:tcPr>
          <w:p w14:paraId="6F395E58">
            <w:pPr>
              <w:pStyle w:val="1044"/>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速冻水饺</w:t>
            </w:r>
          </w:p>
        </w:tc>
      </w:tr>
      <w:tr w14:paraId="7B2E089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AD9409B">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185</w:t>
            </w:r>
          </w:p>
        </w:tc>
        <w:tc>
          <w:tcPr>
            <w:tcW w:w="2689" w:type="dxa"/>
            <w:tcBorders>
              <w:top w:val="single" w:color="auto" w:sz="4" w:space="0"/>
              <w:left w:val="single" w:color="auto" w:sz="4" w:space="0"/>
              <w:bottom w:val="single" w:color="auto" w:sz="4" w:space="0"/>
              <w:right w:val="single" w:color="auto" w:sz="4" w:space="0"/>
            </w:tcBorders>
            <w:vAlign w:val="center"/>
          </w:tcPr>
          <w:p w14:paraId="6C91D17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864D63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粉状香辛料</w:t>
            </w:r>
          </w:p>
        </w:tc>
      </w:tr>
      <w:tr w14:paraId="29435A2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C0FE0B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186</w:t>
            </w:r>
          </w:p>
        </w:tc>
        <w:tc>
          <w:tcPr>
            <w:tcW w:w="2689" w:type="dxa"/>
            <w:tcBorders>
              <w:top w:val="single" w:color="auto" w:sz="4" w:space="0"/>
              <w:left w:val="single" w:color="auto" w:sz="4" w:space="0"/>
              <w:bottom w:val="single" w:color="auto" w:sz="4" w:space="0"/>
              <w:right w:val="single" w:color="auto" w:sz="4" w:space="0"/>
            </w:tcBorders>
            <w:vAlign w:val="center"/>
          </w:tcPr>
          <w:p w14:paraId="2E221B46">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6CCD25D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花椒</w:t>
            </w:r>
          </w:p>
        </w:tc>
      </w:tr>
      <w:tr w14:paraId="317C811D">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D777B0B">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187</w:t>
            </w:r>
          </w:p>
        </w:tc>
        <w:tc>
          <w:tcPr>
            <w:tcW w:w="2689" w:type="dxa"/>
            <w:tcBorders>
              <w:top w:val="single" w:color="auto" w:sz="4" w:space="0"/>
              <w:left w:val="single" w:color="auto" w:sz="4" w:space="0"/>
              <w:bottom w:val="single" w:color="auto" w:sz="4" w:space="0"/>
              <w:right w:val="single" w:color="auto" w:sz="4" w:space="0"/>
            </w:tcBorders>
            <w:vAlign w:val="center"/>
          </w:tcPr>
          <w:p w14:paraId="60CB181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DCED9F0">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八角</w:t>
            </w:r>
          </w:p>
        </w:tc>
      </w:tr>
      <w:tr w14:paraId="6E7AF45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982D8C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188</w:t>
            </w:r>
          </w:p>
        </w:tc>
        <w:tc>
          <w:tcPr>
            <w:tcW w:w="2689" w:type="dxa"/>
            <w:tcBorders>
              <w:top w:val="single" w:color="auto" w:sz="4" w:space="0"/>
              <w:left w:val="single" w:color="auto" w:sz="4" w:space="0"/>
              <w:bottom w:val="single" w:color="auto" w:sz="4" w:space="0"/>
              <w:right w:val="single" w:color="auto" w:sz="4" w:space="0"/>
            </w:tcBorders>
            <w:vAlign w:val="center"/>
          </w:tcPr>
          <w:p w14:paraId="4D8E754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E6F4CE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桂皮</w:t>
            </w:r>
          </w:p>
        </w:tc>
      </w:tr>
      <w:tr w14:paraId="48CFBF67">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0E4320B">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189</w:t>
            </w:r>
          </w:p>
        </w:tc>
        <w:tc>
          <w:tcPr>
            <w:tcW w:w="2689" w:type="dxa"/>
            <w:tcBorders>
              <w:top w:val="single" w:color="auto" w:sz="4" w:space="0"/>
              <w:left w:val="single" w:color="auto" w:sz="4" w:space="0"/>
              <w:bottom w:val="single" w:color="auto" w:sz="4" w:space="0"/>
              <w:right w:val="single" w:color="auto" w:sz="4" w:space="0"/>
            </w:tcBorders>
            <w:vAlign w:val="center"/>
          </w:tcPr>
          <w:p w14:paraId="58986C9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084197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丁香</w:t>
            </w:r>
          </w:p>
        </w:tc>
      </w:tr>
      <w:tr w14:paraId="649552E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D83B6C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190</w:t>
            </w:r>
          </w:p>
        </w:tc>
        <w:tc>
          <w:tcPr>
            <w:tcW w:w="2689" w:type="dxa"/>
            <w:tcBorders>
              <w:top w:val="single" w:color="auto" w:sz="4" w:space="0"/>
              <w:left w:val="single" w:color="auto" w:sz="4" w:space="0"/>
              <w:bottom w:val="single" w:color="auto" w:sz="4" w:space="0"/>
              <w:right w:val="single" w:color="auto" w:sz="4" w:space="0"/>
            </w:tcBorders>
            <w:vAlign w:val="center"/>
          </w:tcPr>
          <w:p w14:paraId="2BA2BFB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CF9E3A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陈皮</w:t>
            </w:r>
          </w:p>
        </w:tc>
      </w:tr>
      <w:tr w14:paraId="7C153D6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A936D3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191</w:t>
            </w:r>
          </w:p>
        </w:tc>
        <w:tc>
          <w:tcPr>
            <w:tcW w:w="2689" w:type="dxa"/>
            <w:tcBorders>
              <w:top w:val="single" w:color="auto" w:sz="4" w:space="0"/>
              <w:left w:val="single" w:color="auto" w:sz="4" w:space="0"/>
              <w:bottom w:val="single" w:color="auto" w:sz="4" w:space="0"/>
              <w:right w:val="single" w:color="auto" w:sz="4" w:space="0"/>
            </w:tcBorders>
            <w:vAlign w:val="center"/>
          </w:tcPr>
          <w:p w14:paraId="43356E0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DE16CD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香油</w:t>
            </w:r>
          </w:p>
        </w:tc>
      </w:tr>
      <w:tr w14:paraId="126EEF7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343CE8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192</w:t>
            </w:r>
          </w:p>
        </w:tc>
        <w:tc>
          <w:tcPr>
            <w:tcW w:w="2689" w:type="dxa"/>
            <w:tcBorders>
              <w:top w:val="single" w:color="auto" w:sz="4" w:space="0"/>
              <w:left w:val="single" w:color="auto" w:sz="4" w:space="0"/>
              <w:bottom w:val="single" w:color="auto" w:sz="4" w:space="0"/>
              <w:right w:val="single" w:color="auto" w:sz="4" w:space="0"/>
            </w:tcBorders>
            <w:vAlign w:val="center"/>
          </w:tcPr>
          <w:p w14:paraId="0817890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BAFCB7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酵母</w:t>
            </w:r>
          </w:p>
        </w:tc>
      </w:tr>
      <w:tr w14:paraId="35B68A45">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A05472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193</w:t>
            </w:r>
          </w:p>
        </w:tc>
        <w:tc>
          <w:tcPr>
            <w:tcW w:w="2689" w:type="dxa"/>
            <w:tcBorders>
              <w:top w:val="single" w:color="auto" w:sz="4" w:space="0"/>
              <w:left w:val="single" w:color="auto" w:sz="4" w:space="0"/>
              <w:bottom w:val="single" w:color="auto" w:sz="4" w:space="0"/>
              <w:right w:val="single" w:color="auto" w:sz="4" w:space="0"/>
            </w:tcBorders>
            <w:vAlign w:val="center"/>
          </w:tcPr>
          <w:p w14:paraId="4BAA80F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57C701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生粉</w:t>
            </w:r>
          </w:p>
        </w:tc>
      </w:tr>
      <w:tr w14:paraId="4A7A057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C452A2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194</w:t>
            </w:r>
          </w:p>
        </w:tc>
        <w:tc>
          <w:tcPr>
            <w:tcW w:w="2689" w:type="dxa"/>
            <w:tcBorders>
              <w:top w:val="single" w:color="auto" w:sz="4" w:space="0"/>
              <w:left w:val="single" w:color="auto" w:sz="4" w:space="0"/>
              <w:bottom w:val="single" w:color="auto" w:sz="4" w:space="0"/>
              <w:right w:val="single" w:color="auto" w:sz="4" w:space="0"/>
            </w:tcBorders>
            <w:vAlign w:val="center"/>
          </w:tcPr>
          <w:p w14:paraId="0FF6BDC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6AFD77B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米粉</w:t>
            </w:r>
          </w:p>
        </w:tc>
      </w:tr>
      <w:tr w14:paraId="6481249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312F7ED">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195</w:t>
            </w:r>
          </w:p>
        </w:tc>
        <w:tc>
          <w:tcPr>
            <w:tcW w:w="2689" w:type="dxa"/>
            <w:tcBorders>
              <w:top w:val="single" w:color="auto" w:sz="4" w:space="0"/>
              <w:left w:val="single" w:color="auto" w:sz="4" w:space="0"/>
              <w:bottom w:val="single" w:color="auto" w:sz="4" w:space="0"/>
              <w:right w:val="single" w:color="auto" w:sz="4" w:space="0"/>
            </w:tcBorders>
            <w:vAlign w:val="center"/>
          </w:tcPr>
          <w:p w14:paraId="74A5015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F84B6D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粉丝</w:t>
            </w:r>
          </w:p>
        </w:tc>
      </w:tr>
      <w:tr w14:paraId="31A75D7F">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B6EF94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196</w:t>
            </w:r>
          </w:p>
        </w:tc>
        <w:tc>
          <w:tcPr>
            <w:tcW w:w="2689" w:type="dxa"/>
            <w:tcBorders>
              <w:top w:val="single" w:color="auto" w:sz="4" w:space="0"/>
              <w:left w:val="single" w:color="auto" w:sz="4" w:space="0"/>
              <w:bottom w:val="single" w:color="auto" w:sz="4" w:space="0"/>
              <w:right w:val="single" w:color="auto" w:sz="4" w:space="0"/>
            </w:tcBorders>
            <w:vAlign w:val="center"/>
          </w:tcPr>
          <w:p w14:paraId="7E1F8FD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C3E764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黑木耳</w:t>
            </w:r>
          </w:p>
        </w:tc>
      </w:tr>
      <w:tr w14:paraId="719C099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CE71D7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197</w:t>
            </w:r>
          </w:p>
        </w:tc>
        <w:tc>
          <w:tcPr>
            <w:tcW w:w="2689" w:type="dxa"/>
            <w:tcBorders>
              <w:top w:val="single" w:color="auto" w:sz="4" w:space="0"/>
              <w:left w:val="single" w:color="auto" w:sz="4" w:space="0"/>
              <w:bottom w:val="single" w:color="auto" w:sz="4" w:space="0"/>
              <w:right w:val="single" w:color="auto" w:sz="4" w:space="0"/>
            </w:tcBorders>
            <w:vAlign w:val="center"/>
          </w:tcPr>
          <w:p w14:paraId="2FEBA5D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51E3F3B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银耳</w:t>
            </w:r>
          </w:p>
        </w:tc>
      </w:tr>
      <w:tr w14:paraId="6CC958E1">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CB9056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198</w:t>
            </w:r>
          </w:p>
        </w:tc>
        <w:tc>
          <w:tcPr>
            <w:tcW w:w="2689" w:type="dxa"/>
            <w:tcBorders>
              <w:top w:val="single" w:color="auto" w:sz="4" w:space="0"/>
              <w:left w:val="single" w:color="auto" w:sz="4" w:space="0"/>
              <w:bottom w:val="single" w:color="auto" w:sz="4" w:space="0"/>
              <w:right w:val="single" w:color="auto" w:sz="4" w:space="0"/>
            </w:tcBorders>
            <w:vAlign w:val="center"/>
          </w:tcPr>
          <w:p w14:paraId="5A6AC32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0059A9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紫菜</w:t>
            </w:r>
          </w:p>
        </w:tc>
      </w:tr>
      <w:tr w14:paraId="4130A9C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35F9D9B">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199</w:t>
            </w:r>
          </w:p>
        </w:tc>
        <w:tc>
          <w:tcPr>
            <w:tcW w:w="2689" w:type="dxa"/>
            <w:tcBorders>
              <w:top w:val="single" w:color="auto" w:sz="4" w:space="0"/>
              <w:left w:val="single" w:color="auto" w:sz="4" w:space="0"/>
              <w:bottom w:val="single" w:color="auto" w:sz="4" w:space="0"/>
              <w:right w:val="single" w:color="auto" w:sz="4" w:space="0"/>
            </w:tcBorders>
            <w:vAlign w:val="center"/>
          </w:tcPr>
          <w:p w14:paraId="473980E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76307F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干香菇</w:t>
            </w:r>
          </w:p>
        </w:tc>
      </w:tr>
      <w:tr w14:paraId="5DADC4BC">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CD8D67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200</w:t>
            </w:r>
          </w:p>
        </w:tc>
        <w:tc>
          <w:tcPr>
            <w:tcW w:w="2689" w:type="dxa"/>
            <w:tcBorders>
              <w:top w:val="single" w:color="auto" w:sz="4" w:space="0"/>
              <w:left w:val="single" w:color="auto" w:sz="4" w:space="0"/>
              <w:bottom w:val="single" w:color="auto" w:sz="4" w:space="0"/>
              <w:right w:val="single" w:color="auto" w:sz="4" w:space="0"/>
            </w:tcBorders>
            <w:vAlign w:val="center"/>
          </w:tcPr>
          <w:p w14:paraId="2CB0D5A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C9D346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冬菇</w:t>
            </w:r>
          </w:p>
        </w:tc>
      </w:tr>
      <w:tr w14:paraId="7641824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82CA9B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201</w:t>
            </w:r>
          </w:p>
        </w:tc>
        <w:tc>
          <w:tcPr>
            <w:tcW w:w="2689" w:type="dxa"/>
            <w:tcBorders>
              <w:top w:val="single" w:color="auto" w:sz="4" w:space="0"/>
              <w:left w:val="single" w:color="auto" w:sz="4" w:space="0"/>
              <w:bottom w:val="single" w:color="auto" w:sz="4" w:space="0"/>
              <w:right w:val="single" w:color="auto" w:sz="4" w:space="0"/>
            </w:tcBorders>
            <w:vAlign w:val="center"/>
          </w:tcPr>
          <w:p w14:paraId="0CC8818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3ECD31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红枣</w:t>
            </w:r>
          </w:p>
        </w:tc>
      </w:tr>
      <w:tr w14:paraId="73402946">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249EF2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w:t>
            </w:r>
          </w:p>
        </w:tc>
        <w:tc>
          <w:tcPr>
            <w:tcW w:w="2689" w:type="dxa"/>
            <w:tcBorders>
              <w:top w:val="single" w:color="auto" w:sz="4" w:space="0"/>
              <w:left w:val="single" w:color="auto" w:sz="4" w:space="0"/>
              <w:bottom w:val="single" w:color="auto" w:sz="4" w:space="0"/>
              <w:right w:val="single" w:color="auto" w:sz="4" w:space="0"/>
            </w:tcBorders>
            <w:vAlign w:val="center"/>
          </w:tcPr>
          <w:p w14:paraId="0544C7A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C2F18A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蜜枣</w:t>
            </w:r>
          </w:p>
        </w:tc>
      </w:tr>
      <w:tr w14:paraId="2B3F89E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34BE87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203</w:t>
            </w:r>
          </w:p>
        </w:tc>
        <w:tc>
          <w:tcPr>
            <w:tcW w:w="2689" w:type="dxa"/>
            <w:tcBorders>
              <w:top w:val="single" w:color="auto" w:sz="4" w:space="0"/>
              <w:left w:val="single" w:color="auto" w:sz="4" w:space="0"/>
              <w:bottom w:val="single" w:color="auto" w:sz="4" w:space="0"/>
              <w:right w:val="single" w:color="auto" w:sz="4" w:space="0"/>
            </w:tcBorders>
            <w:vAlign w:val="center"/>
          </w:tcPr>
          <w:p w14:paraId="0EF6C51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99357F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水产干货</w:t>
            </w:r>
          </w:p>
        </w:tc>
      </w:tr>
      <w:tr w14:paraId="67EF1293">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2FA113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204</w:t>
            </w:r>
          </w:p>
        </w:tc>
        <w:tc>
          <w:tcPr>
            <w:tcW w:w="2689" w:type="dxa"/>
            <w:tcBorders>
              <w:top w:val="single" w:color="auto" w:sz="4" w:space="0"/>
              <w:left w:val="single" w:color="auto" w:sz="4" w:space="0"/>
              <w:bottom w:val="single" w:color="auto" w:sz="4" w:space="0"/>
              <w:right w:val="single" w:color="auto" w:sz="4" w:space="0"/>
            </w:tcBorders>
            <w:vAlign w:val="center"/>
          </w:tcPr>
          <w:p w14:paraId="0BDCEFB9">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67E52B2">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食盐</w:t>
            </w:r>
          </w:p>
        </w:tc>
      </w:tr>
      <w:tr w14:paraId="22637B2A">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0C0D250">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205</w:t>
            </w:r>
          </w:p>
        </w:tc>
        <w:tc>
          <w:tcPr>
            <w:tcW w:w="2689" w:type="dxa"/>
            <w:tcBorders>
              <w:top w:val="single" w:color="auto" w:sz="4" w:space="0"/>
              <w:left w:val="single" w:color="auto" w:sz="4" w:space="0"/>
              <w:bottom w:val="single" w:color="auto" w:sz="4" w:space="0"/>
              <w:right w:val="single" w:color="auto" w:sz="4" w:space="0"/>
            </w:tcBorders>
            <w:vAlign w:val="center"/>
          </w:tcPr>
          <w:p w14:paraId="79A694AF">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F0F0F0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绵白糖</w:t>
            </w:r>
          </w:p>
        </w:tc>
      </w:tr>
      <w:tr w14:paraId="669096C4">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FF8FD4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206</w:t>
            </w:r>
          </w:p>
        </w:tc>
        <w:tc>
          <w:tcPr>
            <w:tcW w:w="2689" w:type="dxa"/>
            <w:tcBorders>
              <w:top w:val="single" w:color="auto" w:sz="4" w:space="0"/>
              <w:left w:val="single" w:color="auto" w:sz="4" w:space="0"/>
              <w:bottom w:val="single" w:color="auto" w:sz="4" w:space="0"/>
              <w:right w:val="single" w:color="auto" w:sz="4" w:space="0"/>
            </w:tcBorders>
            <w:vAlign w:val="center"/>
          </w:tcPr>
          <w:p w14:paraId="02BEC38D">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5BC39A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白砂糖</w:t>
            </w:r>
          </w:p>
        </w:tc>
      </w:tr>
      <w:tr w14:paraId="270652FA">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66386B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207</w:t>
            </w:r>
          </w:p>
        </w:tc>
        <w:tc>
          <w:tcPr>
            <w:tcW w:w="2689" w:type="dxa"/>
            <w:tcBorders>
              <w:top w:val="single" w:color="auto" w:sz="4" w:space="0"/>
              <w:left w:val="single" w:color="auto" w:sz="4" w:space="0"/>
              <w:bottom w:val="single" w:color="auto" w:sz="4" w:space="0"/>
              <w:right w:val="single" w:color="auto" w:sz="4" w:space="0"/>
            </w:tcBorders>
            <w:vAlign w:val="center"/>
          </w:tcPr>
          <w:p w14:paraId="0D4E15C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BBBD63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红糖</w:t>
            </w:r>
          </w:p>
        </w:tc>
      </w:tr>
      <w:tr w14:paraId="2FA343F0">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216D98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208</w:t>
            </w:r>
          </w:p>
        </w:tc>
        <w:tc>
          <w:tcPr>
            <w:tcW w:w="2689" w:type="dxa"/>
            <w:tcBorders>
              <w:top w:val="single" w:color="auto" w:sz="4" w:space="0"/>
              <w:left w:val="single" w:color="auto" w:sz="4" w:space="0"/>
              <w:bottom w:val="single" w:color="auto" w:sz="4" w:space="0"/>
              <w:right w:val="single" w:color="auto" w:sz="4" w:space="0"/>
            </w:tcBorders>
            <w:vAlign w:val="center"/>
          </w:tcPr>
          <w:p w14:paraId="2A02E948">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53372587">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单晶冰糖</w:t>
            </w:r>
          </w:p>
        </w:tc>
      </w:tr>
      <w:tr w14:paraId="56E33058">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B724084">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209</w:t>
            </w:r>
          </w:p>
        </w:tc>
        <w:tc>
          <w:tcPr>
            <w:tcW w:w="2689" w:type="dxa"/>
            <w:tcBorders>
              <w:top w:val="single" w:color="auto" w:sz="4" w:space="0"/>
              <w:left w:val="single" w:color="auto" w:sz="4" w:space="0"/>
              <w:bottom w:val="single" w:color="auto" w:sz="4" w:space="0"/>
              <w:right w:val="single" w:color="auto" w:sz="4" w:space="0"/>
            </w:tcBorders>
            <w:vAlign w:val="center"/>
          </w:tcPr>
          <w:p w14:paraId="302F3B7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C8BD620">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酱油</w:t>
            </w:r>
          </w:p>
        </w:tc>
      </w:tr>
      <w:tr w14:paraId="39A808E1">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54161A7">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210</w:t>
            </w:r>
          </w:p>
        </w:tc>
        <w:tc>
          <w:tcPr>
            <w:tcW w:w="2689" w:type="dxa"/>
            <w:tcBorders>
              <w:top w:val="single" w:color="auto" w:sz="4" w:space="0"/>
              <w:left w:val="single" w:color="auto" w:sz="4" w:space="0"/>
              <w:bottom w:val="single" w:color="auto" w:sz="4" w:space="0"/>
              <w:right w:val="single" w:color="auto" w:sz="4" w:space="0"/>
            </w:tcBorders>
            <w:vAlign w:val="center"/>
          </w:tcPr>
          <w:p w14:paraId="2D50AF94">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8BA8B2B">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食醋</w:t>
            </w:r>
          </w:p>
        </w:tc>
      </w:tr>
      <w:tr w14:paraId="704F449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90E510A">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211</w:t>
            </w:r>
          </w:p>
        </w:tc>
        <w:tc>
          <w:tcPr>
            <w:tcW w:w="2689" w:type="dxa"/>
            <w:tcBorders>
              <w:top w:val="single" w:color="auto" w:sz="4" w:space="0"/>
              <w:left w:val="single" w:color="auto" w:sz="4" w:space="0"/>
              <w:bottom w:val="single" w:color="auto" w:sz="4" w:space="0"/>
              <w:right w:val="single" w:color="auto" w:sz="4" w:space="0"/>
            </w:tcBorders>
            <w:vAlign w:val="center"/>
          </w:tcPr>
          <w:p w14:paraId="60A004BC">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6B72DE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味精</w:t>
            </w:r>
          </w:p>
        </w:tc>
      </w:tr>
      <w:tr w14:paraId="1C27A56B">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B9BB360">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212</w:t>
            </w:r>
          </w:p>
        </w:tc>
        <w:tc>
          <w:tcPr>
            <w:tcW w:w="2689" w:type="dxa"/>
            <w:tcBorders>
              <w:top w:val="single" w:color="auto" w:sz="4" w:space="0"/>
              <w:left w:val="single" w:color="auto" w:sz="4" w:space="0"/>
              <w:bottom w:val="single" w:color="auto" w:sz="4" w:space="0"/>
              <w:right w:val="single" w:color="auto" w:sz="4" w:space="0"/>
            </w:tcBorders>
            <w:vAlign w:val="center"/>
          </w:tcPr>
          <w:p w14:paraId="2851DC01">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A87821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酱料</w:t>
            </w:r>
          </w:p>
        </w:tc>
      </w:tr>
      <w:tr w14:paraId="1C8CD4E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58DED39">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213</w:t>
            </w:r>
          </w:p>
        </w:tc>
        <w:tc>
          <w:tcPr>
            <w:tcW w:w="2689" w:type="dxa"/>
            <w:tcBorders>
              <w:top w:val="single" w:color="auto" w:sz="4" w:space="0"/>
              <w:left w:val="single" w:color="auto" w:sz="4" w:space="0"/>
              <w:bottom w:val="single" w:color="auto" w:sz="4" w:space="0"/>
              <w:right w:val="single" w:color="auto" w:sz="4" w:space="0"/>
            </w:tcBorders>
            <w:vAlign w:val="center"/>
          </w:tcPr>
          <w:p w14:paraId="3BB80CD5">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D01CB4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鱼露</w:t>
            </w:r>
          </w:p>
        </w:tc>
      </w:tr>
      <w:tr w14:paraId="2E34C06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F33652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214</w:t>
            </w:r>
          </w:p>
        </w:tc>
        <w:tc>
          <w:tcPr>
            <w:tcW w:w="2689" w:type="dxa"/>
            <w:tcBorders>
              <w:top w:val="single" w:color="auto" w:sz="4" w:space="0"/>
              <w:left w:val="single" w:color="auto" w:sz="4" w:space="0"/>
              <w:bottom w:val="single" w:color="auto" w:sz="4" w:space="0"/>
              <w:right w:val="single" w:color="auto" w:sz="4" w:space="0"/>
            </w:tcBorders>
            <w:vAlign w:val="center"/>
          </w:tcPr>
          <w:p w14:paraId="5C049BF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77AE57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蚝油</w:t>
            </w:r>
          </w:p>
        </w:tc>
      </w:tr>
      <w:tr w14:paraId="0E07DBA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BE08146">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215</w:t>
            </w:r>
          </w:p>
        </w:tc>
        <w:tc>
          <w:tcPr>
            <w:tcW w:w="2689" w:type="dxa"/>
            <w:tcBorders>
              <w:top w:val="single" w:color="auto" w:sz="4" w:space="0"/>
              <w:left w:val="single" w:color="auto" w:sz="4" w:space="0"/>
              <w:bottom w:val="single" w:color="auto" w:sz="4" w:space="0"/>
              <w:right w:val="single" w:color="auto" w:sz="4" w:space="0"/>
            </w:tcBorders>
            <w:vAlign w:val="center"/>
          </w:tcPr>
          <w:p w14:paraId="472E0CE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4652F26A">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酸梅汤</w:t>
            </w:r>
          </w:p>
        </w:tc>
      </w:tr>
      <w:tr w14:paraId="3C46E770">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8F6B91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216</w:t>
            </w:r>
          </w:p>
        </w:tc>
        <w:tc>
          <w:tcPr>
            <w:tcW w:w="2689" w:type="dxa"/>
            <w:tcBorders>
              <w:top w:val="single" w:color="auto" w:sz="4" w:space="0"/>
              <w:left w:val="single" w:color="auto" w:sz="4" w:space="0"/>
              <w:bottom w:val="single" w:color="auto" w:sz="4" w:space="0"/>
              <w:right w:val="single" w:color="auto" w:sz="4" w:space="0"/>
            </w:tcBorders>
            <w:vAlign w:val="center"/>
          </w:tcPr>
          <w:p w14:paraId="5DCCC73E">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5433FA33">
            <w:pPr>
              <w:pStyle w:val="1044"/>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鲜橙多</w:t>
            </w:r>
          </w:p>
        </w:tc>
      </w:tr>
      <w:tr w14:paraId="12CB7FA9">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C91C2C8">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217</w:t>
            </w:r>
          </w:p>
        </w:tc>
        <w:tc>
          <w:tcPr>
            <w:tcW w:w="2689" w:type="dxa"/>
            <w:tcBorders>
              <w:top w:val="single" w:color="auto" w:sz="4" w:space="0"/>
              <w:left w:val="single" w:color="auto" w:sz="4" w:space="0"/>
              <w:bottom w:val="single" w:color="auto" w:sz="4" w:space="0"/>
              <w:right w:val="single" w:color="auto" w:sz="4" w:space="0"/>
            </w:tcBorders>
            <w:vAlign w:val="center"/>
          </w:tcPr>
          <w:p w14:paraId="0A7983C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2242B7AC">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双柚汁</w:t>
            </w:r>
          </w:p>
        </w:tc>
      </w:tr>
      <w:tr w14:paraId="7BB34D82">
        <w:tblPrEx>
          <w:tblCellMar>
            <w:top w:w="0" w:type="dxa"/>
            <w:left w:w="108" w:type="dxa"/>
            <w:bottom w:w="0" w:type="dxa"/>
            <w:right w:w="108" w:type="dxa"/>
          </w:tblCellMar>
        </w:tblPrEx>
        <w:trPr>
          <w:trHeight w:val="60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09375F9">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218</w:t>
            </w:r>
          </w:p>
        </w:tc>
        <w:tc>
          <w:tcPr>
            <w:tcW w:w="2689" w:type="dxa"/>
            <w:tcBorders>
              <w:top w:val="single" w:color="auto" w:sz="4" w:space="0"/>
              <w:left w:val="single" w:color="auto" w:sz="4" w:space="0"/>
              <w:bottom w:val="single" w:color="auto" w:sz="4" w:space="0"/>
              <w:right w:val="single" w:color="auto" w:sz="4" w:space="0"/>
            </w:tcBorders>
            <w:vAlign w:val="center"/>
          </w:tcPr>
          <w:p w14:paraId="26D0F7E5">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010DB923">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凉茶</w:t>
            </w:r>
          </w:p>
        </w:tc>
      </w:tr>
    </w:tbl>
    <w:p w14:paraId="6B8DBE58">
      <w:pPr>
        <w:pStyle w:val="1044"/>
        <w:keepNext/>
        <w:keepLines/>
        <w:pageBreakBefore w:val="0"/>
        <w:widowControl w:val="0"/>
        <w:kinsoku/>
        <w:wordWrap/>
        <w:overflowPunct/>
        <w:topLinePunct w:val="0"/>
        <w:autoSpaceDE w:val="0"/>
        <w:autoSpaceDN/>
        <w:bidi w:val="0"/>
        <w:adjustRightInd w:val="0"/>
        <w:snapToGrid w:val="0"/>
        <w:spacing w:before="0" w:beforeAutospacing="0" w:after="0" w:line="480" w:lineRule="exact"/>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本表仅列举食堂常用</w:t>
      </w:r>
      <w:r>
        <w:rPr>
          <w:rFonts w:hint="eastAsia" w:ascii="仿宋" w:hAnsi="仿宋" w:eastAsia="仿宋" w:cs="仿宋"/>
          <w:bCs/>
          <w:color w:val="auto"/>
          <w:sz w:val="24"/>
          <w:szCs w:val="24"/>
          <w:highlight w:val="none"/>
          <w:lang w:eastAsia="zh-CN"/>
        </w:rPr>
        <w:t>食材，</w:t>
      </w:r>
      <w:r>
        <w:rPr>
          <w:rFonts w:hint="eastAsia" w:ascii="仿宋" w:hAnsi="仿宋" w:eastAsia="仿宋" w:cs="仿宋"/>
          <w:bCs/>
          <w:color w:val="auto"/>
          <w:sz w:val="24"/>
          <w:szCs w:val="24"/>
          <w:highlight w:val="none"/>
        </w:rPr>
        <w:t>项目实际采购的品种和数量不限于表内，根据实际采购需求确定。</w:t>
      </w:r>
    </w:p>
    <w:p w14:paraId="6E206C48">
      <w:pPr>
        <w:pStyle w:val="1044"/>
        <w:pageBreakBefore w:val="0"/>
        <w:widowControl w:val="0"/>
        <w:numPr>
          <w:ilvl w:val="0"/>
          <w:numId w:val="10"/>
        </w:numPr>
        <w:kinsoku/>
        <w:wordWrap/>
        <w:overflowPunct/>
        <w:topLinePunct w:val="0"/>
        <w:autoSpaceDN/>
        <w:bidi w:val="0"/>
        <w:adjustRightInd w:val="0"/>
        <w:spacing w:line="480" w:lineRule="exact"/>
        <w:ind w:left="0" w:leftChars="0"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大米为</w:t>
      </w:r>
      <w:r>
        <w:rPr>
          <w:rFonts w:hint="eastAsia" w:ascii="仿宋" w:hAnsi="仿宋" w:eastAsia="仿宋" w:cs="仿宋"/>
          <w:b/>
          <w:bCs/>
          <w:color w:val="auto"/>
          <w:kern w:val="0"/>
          <w:sz w:val="24"/>
          <w:szCs w:val="24"/>
          <w:highlight w:val="none"/>
          <w:lang w:val="en-US" w:eastAsia="zh-CN"/>
        </w:rPr>
        <w:t>核心产品。</w:t>
      </w:r>
    </w:p>
    <w:p w14:paraId="10C905BB">
      <w:pPr>
        <w:pStyle w:val="1045"/>
        <w:rPr>
          <w:rFonts w:hint="eastAsia"/>
          <w:b/>
          <w:bCs/>
          <w:sz w:val="28"/>
          <w:szCs w:val="28"/>
          <w:lang w:val="en-US" w:eastAsia="zh-CN"/>
        </w:rPr>
      </w:pPr>
      <w:r>
        <w:rPr>
          <w:rFonts w:hint="eastAsia" w:ascii="宋体" w:hAnsi="宋体" w:eastAsia="宋体" w:cs="宋体"/>
          <w:b/>
          <w:bCs/>
          <w:color w:val="auto"/>
          <w:sz w:val="28"/>
          <w:szCs w:val="28"/>
          <w:highlight w:val="none"/>
          <w:shd w:val="clear" w:color="auto" w:fill="auto"/>
          <w:lang w:eastAsia="zh-CN" w:bidi="ar-SA"/>
        </w:rPr>
        <w:t>（</w:t>
      </w:r>
      <w:r>
        <w:rPr>
          <w:rFonts w:hint="eastAsia" w:ascii="宋体" w:hAnsi="宋体" w:eastAsia="宋体" w:cs="宋体"/>
          <w:b/>
          <w:bCs/>
          <w:color w:val="auto"/>
          <w:sz w:val="28"/>
          <w:szCs w:val="28"/>
          <w:highlight w:val="none"/>
          <w:shd w:val="clear" w:color="auto" w:fill="auto"/>
          <w:lang w:val="en-US" w:eastAsia="zh-CN" w:bidi="ar-SA"/>
        </w:rPr>
        <w:t>二）</w:t>
      </w:r>
      <w:r>
        <w:rPr>
          <w:rFonts w:hint="eastAsia" w:ascii="宋体" w:hAnsi="宋体" w:eastAsia="宋体" w:cs="宋体"/>
          <w:b/>
          <w:bCs/>
          <w:color w:val="auto"/>
          <w:sz w:val="28"/>
          <w:szCs w:val="28"/>
          <w:highlight w:val="none"/>
          <w:shd w:val="clear" w:color="auto" w:fill="auto"/>
          <w:lang w:bidi="ar-SA"/>
        </w:rPr>
        <w:t>技术与服务指标要求</w:t>
      </w:r>
    </w:p>
    <w:tbl>
      <w:tblPr>
        <w:tblStyle w:val="89"/>
        <w:tblpPr w:leftFromText="180" w:rightFromText="180" w:vertAnchor="text" w:horzAnchor="page" w:tblpX="1182" w:tblpY="321"/>
        <w:tblOverlap w:val="never"/>
        <w:tblW w:w="97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818"/>
        <w:gridCol w:w="986"/>
        <w:gridCol w:w="4518"/>
        <w:gridCol w:w="840"/>
        <w:gridCol w:w="1725"/>
      </w:tblGrid>
      <w:tr w14:paraId="2F83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1E0D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818" w:type="dxa"/>
            <w:tcBorders>
              <w:top w:val="single" w:color="000000" w:sz="8" w:space="0"/>
              <w:left w:val="nil"/>
              <w:bottom w:val="single" w:color="000000" w:sz="8" w:space="0"/>
              <w:right w:val="single" w:color="000000" w:sz="8" w:space="0"/>
            </w:tcBorders>
            <w:shd w:val="clear" w:color="auto" w:fill="auto"/>
            <w:vAlign w:val="center"/>
          </w:tcPr>
          <w:p w14:paraId="78C4CF7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指标种类</w:t>
            </w:r>
          </w:p>
        </w:tc>
        <w:tc>
          <w:tcPr>
            <w:tcW w:w="986" w:type="dxa"/>
            <w:tcBorders>
              <w:top w:val="single" w:color="000000" w:sz="8" w:space="0"/>
              <w:left w:val="nil"/>
              <w:bottom w:val="single" w:color="000000" w:sz="8" w:space="0"/>
              <w:right w:val="single" w:color="000000" w:sz="8" w:space="0"/>
            </w:tcBorders>
            <w:shd w:val="clear" w:color="auto" w:fill="auto"/>
            <w:vAlign w:val="center"/>
          </w:tcPr>
          <w:p w14:paraId="682AD82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指标名称</w:t>
            </w:r>
          </w:p>
        </w:tc>
        <w:tc>
          <w:tcPr>
            <w:tcW w:w="4518" w:type="dxa"/>
            <w:tcBorders>
              <w:top w:val="single" w:color="000000" w:sz="8" w:space="0"/>
              <w:left w:val="nil"/>
              <w:bottom w:val="single" w:color="000000" w:sz="8" w:space="0"/>
              <w:right w:val="single" w:color="000000" w:sz="8" w:space="0"/>
            </w:tcBorders>
            <w:shd w:val="clear" w:color="auto" w:fill="auto"/>
            <w:vAlign w:val="center"/>
          </w:tcPr>
          <w:p w14:paraId="7C5A386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指标内容</w:t>
            </w:r>
          </w:p>
        </w:tc>
        <w:tc>
          <w:tcPr>
            <w:tcW w:w="840" w:type="dxa"/>
            <w:tcBorders>
              <w:top w:val="single" w:color="000000" w:sz="8" w:space="0"/>
              <w:left w:val="nil"/>
              <w:bottom w:val="single" w:color="000000" w:sz="8" w:space="0"/>
              <w:right w:val="single" w:color="000000" w:sz="8" w:space="0"/>
            </w:tcBorders>
            <w:shd w:val="clear" w:color="auto" w:fill="auto"/>
            <w:vAlign w:val="center"/>
          </w:tcPr>
          <w:p w14:paraId="7A3BB1E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重要性</w:t>
            </w:r>
          </w:p>
        </w:tc>
        <w:tc>
          <w:tcPr>
            <w:tcW w:w="1725" w:type="dxa"/>
            <w:tcBorders>
              <w:top w:val="single" w:color="000000" w:sz="8" w:space="0"/>
              <w:left w:val="nil"/>
              <w:bottom w:val="single" w:color="000000" w:sz="8" w:space="0"/>
              <w:right w:val="single" w:color="000000" w:sz="8" w:space="0"/>
            </w:tcBorders>
            <w:shd w:val="clear" w:color="auto" w:fill="auto"/>
            <w:vAlign w:val="center"/>
          </w:tcPr>
          <w:p w14:paraId="20464B5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是否需要证明材料</w:t>
            </w:r>
          </w:p>
        </w:tc>
      </w:tr>
      <w:tr w14:paraId="6016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78E52A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818" w:type="dxa"/>
            <w:vMerge w:val="restart"/>
            <w:tcBorders>
              <w:top w:val="nil"/>
              <w:left w:val="nil"/>
              <w:right w:val="single" w:color="000000" w:sz="8" w:space="0"/>
            </w:tcBorders>
            <w:shd w:val="clear" w:color="auto" w:fill="auto"/>
            <w:vAlign w:val="center"/>
          </w:tcPr>
          <w:p w14:paraId="6846A458">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技术指标</w:t>
            </w:r>
          </w:p>
        </w:tc>
        <w:tc>
          <w:tcPr>
            <w:tcW w:w="986" w:type="dxa"/>
            <w:vMerge w:val="restart"/>
            <w:tcBorders>
              <w:top w:val="nil"/>
              <w:left w:val="nil"/>
              <w:right w:val="single" w:color="000000" w:sz="8" w:space="0"/>
            </w:tcBorders>
            <w:shd w:val="clear" w:color="auto" w:fill="auto"/>
            <w:vAlign w:val="center"/>
          </w:tcPr>
          <w:p w14:paraId="36EFAB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总体质量要求</w:t>
            </w:r>
          </w:p>
        </w:tc>
        <w:tc>
          <w:tcPr>
            <w:tcW w:w="4518" w:type="dxa"/>
            <w:tcBorders>
              <w:top w:val="nil"/>
              <w:left w:val="nil"/>
              <w:bottom w:val="single" w:color="000000" w:sz="8" w:space="0"/>
              <w:right w:val="single" w:color="000000" w:sz="8" w:space="0"/>
            </w:tcBorders>
            <w:shd w:val="clear" w:color="auto" w:fill="auto"/>
            <w:vAlign w:val="center"/>
          </w:tcPr>
          <w:p w14:paraId="3C90DE24">
            <w:pPr>
              <w:keepNext w:val="0"/>
              <w:keepLines w:val="0"/>
              <w:widowControl/>
              <w:numPr>
                <w:ilvl w:val="0"/>
                <w:numId w:val="12"/>
              </w:numPr>
              <w:suppressLineNumbers w:val="0"/>
              <w:ind w:left="425" w:leftChars="0" w:hanging="425"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肉类的理化指标及卫生标准符合国家或富阳区现宰现杀的热鲜肉，肉上印有代表富阳区的检验印章序号。</w:t>
            </w:r>
          </w:p>
        </w:tc>
        <w:tc>
          <w:tcPr>
            <w:tcW w:w="840" w:type="dxa"/>
            <w:tcBorders>
              <w:top w:val="nil"/>
              <w:left w:val="nil"/>
              <w:bottom w:val="single" w:color="000000" w:sz="8" w:space="0"/>
              <w:right w:val="single" w:color="000000" w:sz="8" w:space="0"/>
            </w:tcBorders>
            <w:shd w:val="clear" w:color="auto" w:fill="auto"/>
            <w:vAlign w:val="center"/>
          </w:tcPr>
          <w:p w14:paraId="1C820D6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7E3EDB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否</w:t>
            </w:r>
          </w:p>
        </w:tc>
      </w:tr>
      <w:tr w14:paraId="6B7B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6C4C6D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818" w:type="dxa"/>
            <w:vMerge w:val="continue"/>
            <w:tcBorders>
              <w:left w:val="nil"/>
              <w:right w:val="single" w:color="000000" w:sz="8" w:space="0"/>
            </w:tcBorders>
            <w:shd w:val="clear" w:color="auto" w:fill="auto"/>
            <w:vAlign w:val="center"/>
          </w:tcPr>
          <w:p w14:paraId="319B1A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86" w:type="dxa"/>
            <w:vMerge w:val="continue"/>
            <w:tcBorders>
              <w:left w:val="nil"/>
              <w:right w:val="single" w:color="000000" w:sz="8" w:space="0"/>
            </w:tcBorders>
            <w:shd w:val="clear" w:color="auto" w:fill="auto"/>
            <w:vAlign w:val="center"/>
          </w:tcPr>
          <w:p w14:paraId="69F14B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4518" w:type="dxa"/>
            <w:tcBorders>
              <w:top w:val="nil"/>
              <w:left w:val="nil"/>
              <w:bottom w:val="single" w:color="000000" w:sz="8" w:space="0"/>
              <w:right w:val="single" w:color="000000" w:sz="8" w:space="0"/>
            </w:tcBorders>
            <w:shd w:val="clear" w:color="auto" w:fill="auto"/>
            <w:vAlign w:val="center"/>
          </w:tcPr>
          <w:p w14:paraId="51BD3314">
            <w:pPr>
              <w:keepNext w:val="0"/>
              <w:keepLines w:val="0"/>
              <w:widowControl/>
              <w:numPr>
                <w:ilvl w:val="0"/>
                <w:numId w:val="12"/>
              </w:numPr>
              <w:suppressLineNumbers w:val="0"/>
              <w:ind w:left="425" w:leftChars="0" w:hanging="425"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对于没有国家标准的应符合行业标准或企业标准，其中国家有强制性技术标准要求的产品，还应符合国家强制性技术标准，确保配送的货物安全、卫生。</w:t>
            </w:r>
          </w:p>
        </w:tc>
        <w:tc>
          <w:tcPr>
            <w:tcW w:w="840" w:type="dxa"/>
            <w:tcBorders>
              <w:top w:val="nil"/>
              <w:left w:val="nil"/>
              <w:bottom w:val="single" w:color="000000" w:sz="8" w:space="0"/>
              <w:right w:val="single" w:color="000000" w:sz="8" w:space="0"/>
            </w:tcBorders>
            <w:shd w:val="clear" w:color="auto" w:fill="auto"/>
            <w:vAlign w:val="center"/>
          </w:tcPr>
          <w:p w14:paraId="4F63084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C6B872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否</w:t>
            </w:r>
          </w:p>
        </w:tc>
      </w:tr>
      <w:tr w14:paraId="392F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3321EE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818" w:type="dxa"/>
            <w:vMerge w:val="continue"/>
            <w:tcBorders>
              <w:left w:val="nil"/>
              <w:right w:val="single" w:color="000000" w:sz="8" w:space="0"/>
            </w:tcBorders>
            <w:shd w:val="clear" w:color="auto" w:fill="auto"/>
            <w:vAlign w:val="center"/>
          </w:tcPr>
          <w:p w14:paraId="45DCCE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86" w:type="dxa"/>
            <w:vMerge w:val="continue"/>
            <w:tcBorders>
              <w:left w:val="nil"/>
              <w:right w:val="single" w:color="000000" w:sz="8" w:space="0"/>
            </w:tcBorders>
            <w:shd w:val="clear" w:color="auto" w:fill="auto"/>
            <w:vAlign w:val="center"/>
          </w:tcPr>
          <w:p w14:paraId="4640F7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4518" w:type="dxa"/>
            <w:tcBorders>
              <w:top w:val="nil"/>
              <w:left w:val="nil"/>
              <w:bottom w:val="single" w:color="000000" w:sz="8" w:space="0"/>
              <w:right w:val="single" w:color="000000" w:sz="8" w:space="0"/>
            </w:tcBorders>
            <w:shd w:val="clear" w:color="auto" w:fill="auto"/>
            <w:vAlign w:val="center"/>
          </w:tcPr>
          <w:p w14:paraId="7AE9CF93">
            <w:pPr>
              <w:keepNext w:val="0"/>
              <w:keepLines w:val="0"/>
              <w:widowControl/>
              <w:numPr>
                <w:ilvl w:val="0"/>
                <w:numId w:val="12"/>
              </w:numPr>
              <w:suppressLineNumbers w:val="0"/>
              <w:ind w:left="425" w:leftChars="0" w:hanging="425"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肉类供应商供应的动物类食品必须经过检验检疫，供货时一并提交出厂合格证复印件，必要时应按采购人要求提供生产厂家的卫生许可证。</w:t>
            </w:r>
          </w:p>
        </w:tc>
        <w:tc>
          <w:tcPr>
            <w:tcW w:w="840" w:type="dxa"/>
            <w:tcBorders>
              <w:top w:val="nil"/>
              <w:left w:val="nil"/>
              <w:bottom w:val="single" w:color="000000" w:sz="8" w:space="0"/>
              <w:right w:val="single" w:color="000000" w:sz="8" w:space="0"/>
            </w:tcBorders>
            <w:shd w:val="clear" w:color="auto" w:fill="auto"/>
            <w:vAlign w:val="center"/>
          </w:tcPr>
          <w:p w14:paraId="728040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1189CA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否</w:t>
            </w:r>
          </w:p>
        </w:tc>
      </w:tr>
      <w:tr w14:paraId="2201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698ED3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818" w:type="dxa"/>
            <w:vMerge w:val="continue"/>
            <w:tcBorders>
              <w:left w:val="nil"/>
              <w:right w:val="single" w:color="000000" w:sz="8" w:space="0"/>
            </w:tcBorders>
            <w:shd w:val="clear" w:color="auto" w:fill="auto"/>
            <w:vAlign w:val="center"/>
          </w:tcPr>
          <w:p w14:paraId="7E522D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86" w:type="dxa"/>
            <w:vMerge w:val="continue"/>
            <w:tcBorders>
              <w:left w:val="nil"/>
              <w:right w:val="single" w:color="000000" w:sz="8" w:space="0"/>
            </w:tcBorders>
            <w:shd w:val="clear" w:color="auto" w:fill="auto"/>
            <w:vAlign w:val="center"/>
          </w:tcPr>
          <w:p w14:paraId="0A2EBF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4518" w:type="dxa"/>
            <w:tcBorders>
              <w:top w:val="nil"/>
              <w:left w:val="nil"/>
              <w:bottom w:val="single" w:color="000000" w:sz="8" w:space="0"/>
              <w:right w:val="single" w:color="000000" w:sz="8" w:space="0"/>
            </w:tcBorders>
            <w:shd w:val="clear" w:color="auto" w:fill="auto"/>
            <w:vAlign w:val="center"/>
          </w:tcPr>
          <w:p w14:paraId="1BF9B3E9">
            <w:pPr>
              <w:keepNext w:val="0"/>
              <w:keepLines w:val="0"/>
              <w:widowControl/>
              <w:numPr>
                <w:ilvl w:val="0"/>
                <w:numId w:val="12"/>
              </w:numPr>
              <w:suppressLineNumbers w:val="0"/>
              <w:ind w:left="425" w:leftChars="0" w:hanging="425"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所供生鲜肉确保为出厂后48小时内；冻肉确保为出厂后3个月内，鸡蛋确保为在生产后一周内。</w:t>
            </w:r>
          </w:p>
        </w:tc>
        <w:tc>
          <w:tcPr>
            <w:tcW w:w="840" w:type="dxa"/>
            <w:tcBorders>
              <w:top w:val="nil"/>
              <w:left w:val="nil"/>
              <w:bottom w:val="single" w:color="000000" w:sz="8" w:space="0"/>
              <w:right w:val="single" w:color="000000" w:sz="8" w:space="0"/>
            </w:tcBorders>
            <w:shd w:val="clear" w:color="auto" w:fill="auto"/>
            <w:vAlign w:val="center"/>
          </w:tcPr>
          <w:p w14:paraId="39DD4C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FFF6E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否</w:t>
            </w:r>
          </w:p>
        </w:tc>
      </w:tr>
      <w:tr w14:paraId="73B7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362053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18" w:type="dxa"/>
            <w:vMerge w:val="continue"/>
            <w:tcBorders>
              <w:left w:val="nil"/>
              <w:right w:val="single" w:color="000000" w:sz="8" w:space="0"/>
            </w:tcBorders>
            <w:shd w:val="clear" w:color="auto" w:fill="auto"/>
            <w:vAlign w:val="center"/>
          </w:tcPr>
          <w:p w14:paraId="5FBAAFA3">
            <w:pPr>
              <w:jc w:val="center"/>
              <w:rPr>
                <w:rFonts w:hint="eastAsia" w:ascii="仿宋" w:hAnsi="仿宋" w:eastAsia="仿宋" w:cs="仿宋"/>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51AD9C57">
            <w:pPr>
              <w:jc w:val="center"/>
              <w:rPr>
                <w:rFonts w:hint="eastAsia" w:ascii="仿宋" w:hAnsi="仿宋" w:eastAsia="仿宋" w:cs="仿宋"/>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29687698">
            <w:pPr>
              <w:keepNext w:val="0"/>
              <w:keepLines w:val="0"/>
              <w:widowControl/>
              <w:numPr>
                <w:ilvl w:val="0"/>
                <w:numId w:val="12"/>
              </w:numPr>
              <w:suppressLineNumbers w:val="0"/>
              <w:ind w:left="425" w:leftChars="0" w:hanging="425"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食品必须符合国家饮食卫生标准，同时保证食品新鲜，不得出现腐烂、变质，以次充好等情况。</w:t>
            </w:r>
          </w:p>
        </w:tc>
        <w:tc>
          <w:tcPr>
            <w:tcW w:w="840" w:type="dxa"/>
            <w:tcBorders>
              <w:top w:val="nil"/>
              <w:left w:val="nil"/>
              <w:bottom w:val="single" w:color="000000" w:sz="8" w:space="0"/>
              <w:right w:val="single" w:color="000000" w:sz="8" w:space="0"/>
            </w:tcBorders>
            <w:shd w:val="clear" w:color="auto" w:fill="auto"/>
            <w:vAlign w:val="center"/>
          </w:tcPr>
          <w:p w14:paraId="5DD81A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3381D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1F18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05A53C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818" w:type="dxa"/>
            <w:vMerge w:val="continue"/>
            <w:tcBorders>
              <w:left w:val="nil"/>
              <w:right w:val="single" w:color="000000" w:sz="8" w:space="0"/>
            </w:tcBorders>
            <w:shd w:val="clear" w:color="auto" w:fill="auto"/>
            <w:vAlign w:val="center"/>
          </w:tcPr>
          <w:p w14:paraId="5FCCB0C4">
            <w:pPr>
              <w:jc w:val="center"/>
              <w:rPr>
                <w:rFonts w:hint="eastAsia" w:ascii="仿宋" w:hAnsi="仿宋" w:eastAsia="仿宋" w:cs="仿宋"/>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6D222327">
            <w:pPr>
              <w:jc w:val="center"/>
              <w:rPr>
                <w:rFonts w:hint="eastAsia" w:ascii="仿宋" w:hAnsi="仿宋" w:eastAsia="仿宋" w:cs="仿宋"/>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338BA3CF">
            <w:pPr>
              <w:keepNext w:val="0"/>
              <w:keepLines w:val="0"/>
              <w:widowControl/>
              <w:numPr>
                <w:ilvl w:val="0"/>
                <w:numId w:val="12"/>
              </w:numPr>
              <w:suppressLineNumbers w:val="0"/>
              <w:ind w:left="425" w:leftChars="0" w:hanging="425" w:firstLine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食品的质量与包装应符合国家相关法律法规的规定，符合行业主管部门发布的规定、标准、规范。</w:t>
            </w:r>
          </w:p>
        </w:tc>
        <w:tc>
          <w:tcPr>
            <w:tcW w:w="840" w:type="dxa"/>
            <w:tcBorders>
              <w:top w:val="nil"/>
              <w:left w:val="nil"/>
              <w:bottom w:val="single" w:color="000000" w:sz="8" w:space="0"/>
              <w:right w:val="single" w:color="000000" w:sz="8" w:space="0"/>
            </w:tcBorders>
            <w:shd w:val="clear" w:color="auto" w:fill="auto"/>
            <w:vAlign w:val="center"/>
          </w:tcPr>
          <w:p w14:paraId="28F4A9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8CBBC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17CB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6E52F8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818" w:type="dxa"/>
            <w:vMerge w:val="continue"/>
            <w:tcBorders>
              <w:left w:val="nil"/>
              <w:right w:val="single" w:color="000000" w:sz="8" w:space="0"/>
            </w:tcBorders>
            <w:shd w:val="clear" w:color="auto" w:fill="auto"/>
            <w:vAlign w:val="center"/>
          </w:tcPr>
          <w:p w14:paraId="02E4B772">
            <w:pPr>
              <w:jc w:val="center"/>
              <w:rPr>
                <w:rFonts w:hint="eastAsia" w:ascii="仿宋" w:hAnsi="仿宋" w:eastAsia="仿宋" w:cs="仿宋"/>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7958528F">
            <w:pPr>
              <w:jc w:val="center"/>
              <w:rPr>
                <w:rFonts w:hint="eastAsia" w:ascii="仿宋" w:hAnsi="仿宋" w:eastAsia="仿宋" w:cs="仿宋"/>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3FE60709">
            <w:pPr>
              <w:keepNext w:val="0"/>
              <w:keepLines w:val="0"/>
              <w:widowControl/>
              <w:numPr>
                <w:ilvl w:val="0"/>
                <w:numId w:val="12"/>
              </w:numPr>
              <w:suppressLineNumbers w:val="0"/>
              <w:ind w:left="425" w:leftChars="0" w:hanging="425" w:firstLine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按规定必须经由法定食品检验机构检测的食品，投标人应在交货时向采购人提供同批次食品检验报告或合格证（复印件加盖公章）。</w:t>
            </w:r>
          </w:p>
        </w:tc>
        <w:tc>
          <w:tcPr>
            <w:tcW w:w="840" w:type="dxa"/>
            <w:tcBorders>
              <w:top w:val="nil"/>
              <w:left w:val="nil"/>
              <w:bottom w:val="single" w:color="000000" w:sz="8" w:space="0"/>
              <w:right w:val="single" w:color="000000" w:sz="8" w:space="0"/>
            </w:tcBorders>
            <w:shd w:val="clear" w:color="auto" w:fill="auto"/>
            <w:vAlign w:val="center"/>
          </w:tcPr>
          <w:p w14:paraId="2583F7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2F710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3EF0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160111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w:t>
            </w:r>
          </w:p>
        </w:tc>
        <w:tc>
          <w:tcPr>
            <w:tcW w:w="818" w:type="dxa"/>
            <w:vMerge w:val="continue"/>
            <w:tcBorders>
              <w:left w:val="nil"/>
              <w:right w:val="single" w:color="000000" w:sz="8" w:space="0"/>
            </w:tcBorders>
            <w:shd w:val="clear" w:color="auto" w:fill="auto"/>
            <w:vAlign w:val="center"/>
          </w:tcPr>
          <w:p w14:paraId="5AFC78E3">
            <w:pPr>
              <w:jc w:val="center"/>
              <w:rPr>
                <w:rFonts w:hint="eastAsia" w:ascii="仿宋" w:hAnsi="仿宋" w:eastAsia="仿宋" w:cs="仿宋"/>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0C7F7F9B">
            <w:pPr>
              <w:jc w:val="center"/>
              <w:rPr>
                <w:rFonts w:hint="eastAsia" w:ascii="仿宋" w:hAnsi="仿宋" w:eastAsia="仿宋" w:cs="仿宋"/>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0405BDAD">
            <w:pPr>
              <w:keepNext w:val="0"/>
              <w:keepLines w:val="0"/>
              <w:widowControl/>
              <w:numPr>
                <w:ilvl w:val="0"/>
                <w:numId w:val="12"/>
              </w:numPr>
              <w:suppressLineNumbers w:val="0"/>
              <w:ind w:left="425" w:leftChars="0" w:hanging="425" w:firstLine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蔬菜和水果化学药物不超标，保持较好的色泽及新鲜度，无黄叶、泥沙；包装食品标注生产厂家，生产日期，并在保质期范围内，保持较好的外观。</w:t>
            </w:r>
          </w:p>
        </w:tc>
        <w:tc>
          <w:tcPr>
            <w:tcW w:w="840" w:type="dxa"/>
            <w:tcBorders>
              <w:top w:val="nil"/>
              <w:left w:val="nil"/>
              <w:bottom w:val="single" w:color="000000" w:sz="8" w:space="0"/>
              <w:right w:val="single" w:color="000000" w:sz="8" w:space="0"/>
            </w:tcBorders>
            <w:shd w:val="clear" w:color="auto" w:fill="auto"/>
            <w:vAlign w:val="center"/>
          </w:tcPr>
          <w:p w14:paraId="1C3EEF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10B3D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26BF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702B27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818" w:type="dxa"/>
            <w:vMerge w:val="continue"/>
            <w:tcBorders>
              <w:left w:val="nil"/>
              <w:right w:val="single" w:color="000000" w:sz="8" w:space="0"/>
            </w:tcBorders>
            <w:shd w:val="clear" w:color="auto" w:fill="auto"/>
            <w:vAlign w:val="center"/>
          </w:tcPr>
          <w:p w14:paraId="19B05277">
            <w:pPr>
              <w:jc w:val="center"/>
              <w:rPr>
                <w:rFonts w:hint="eastAsia" w:ascii="仿宋" w:hAnsi="仿宋" w:eastAsia="仿宋" w:cs="仿宋"/>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25DCA9CE">
            <w:pPr>
              <w:jc w:val="center"/>
              <w:rPr>
                <w:rFonts w:hint="eastAsia" w:ascii="仿宋" w:hAnsi="仿宋" w:eastAsia="仿宋" w:cs="仿宋"/>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631FD4DC">
            <w:pPr>
              <w:keepNext w:val="0"/>
              <w:keepLines w:val="0"/>
              <w:widowControl/>
              <w:numPr>
                <w:ilvl w:val="0"/>
                <w:numId w:val="12"/>
              </w:numPr>
              <w:suppressLineNumbers w:val="0"/>
              <w:ind w:left="425" w:leftChars="0" w:hanging="425"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所有食材的来源清晰，保证蔬菜来源于受到地方政府部门监管的自有基地、商品菜基地或蔬菜专业流通市场，不供应散户溯源不清的蔬菜及其他食材；保证所供肉类渠道来源正规可溯，参考正规市场品质及来源，不供应散户及其他溯源不清的鲜冻禽畜肉类、水产品类、蛋及蛋制品类食材。</w:t>
            </w:r>
          </w:p>
        </w:tc>
        <w:tc>
          <w:tcPr>
            <w:tcW w:w="840" w:type="dxa"/>
            <w:tcBorders>
              <w:top w:val="nil"/>
              <w:left w:val="nil"/>
              <w:bottom w:val="single" w:color="000000" w:sz="8" w:space="0"/>
              <w:right w:val="single" w:color="000000" w:sz="8" w:space="0"/>
            </w:tcBorders>
            <w:shd w:val="clear" w:color="auto" w:fill="auto"/>
            <w:vAlign w:val="center"/>
          </w:tcPr>
          <w:p w14:paraId="59FF3B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24D39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是，提供承诺函，格式自拟并加盖公章。</w:t>
            </w:r>
          </w:p>
        </w:tc>
      </w:tr>
      <w:tr w14:paraId="35A9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4C4E01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818" w:type="dxa"/>
            <w:vMerge w:val="continue"/>
            <w:tcBorders>
              <w:left w:val="nil"/>
              <w:right w:val="single" w:color="000000" w:sz="8" w:space="0"/>
            </w:tcBorders>
            <w:shd w:val="clear" w:color="auto" w:fill="auto"/>
            <w:vAlign w:val="center"/>
          </w:tcPr>
          <w:p w14:paraId="1455C09C">
            <w:pPr>
              <w:jc w:val="center"/>
              <w:rPr>
                <w:rFonts w:hint="eastAsia" w:ascii="仿宋" w:hAnsi="仿宋" w:eastAsia="仿宋" w:cs="仿宋"/>
                <w:i w:val="0"/>
                <w:iCs w:val="0"/>
                <w:color w:val="auto"/>
                <w:sz w:val="24"/>
                <w:szCs w:val="24"/>
                <w:highlight w:val="none"/>
                <w:u w:val="none"/>
              </w:rPr>
            </w:pPr>
          </w:p>
        </w:tc>
        <w:tc>
          <w:tcPr>
            <w:tcW w:w="986" w:type="dxa"/>
            <w:vMerge w:val="continue"/>
            <w:tcBorders>
              <w:left w:val="nil"/>
              <w:bottom w:val="single" w:color="000000" w:sz="4" w:space="0"/>
              <w:right w:val="single" w:color="000000" w:sz="8" w:space="0"/>
            </w:tcBorders>
            <w:shd w:val="clear" w:color="auto" w:fill="auto"/>
            <w:vAlign w:val="center"/>
          </w:tcPr>
          <w:p w14:paraId="30396538">
            <w:pPr>
              <w:jc w:val="center"/>
              <w:rPr>
                <w:rFonts w:hint="eastAsia" w:ascii="仿宋" w:hAnsi="仿宋" w:eastAsia="仿宋" w:cs="仿宋"/>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44EC1E0D">
            <w:pPr>
              <w:keepNext w:val="0"/>
              <w:keepLines w:val="0"/>
              <w:widowControl/>
              <w:numPr>
                <w:ilvl w:val="0"/>
                <w:numId w:val="12"/>
              </w:numPr>
              <w:suppressLineNumbers w:val="0"/>
              <w:ind w:left="425" w:leftChars="0" w:hanging="425" w:firstLineChars="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配送食材送达时不超过食材生产日期至保质期限日的 1/3（例如：食材保质期限为 10 天以内的，送达时间不能超过3天；食材保质期为6个月以内的，送达时间不能超过2个月，其他同理以此类推）。</w:t>
            </w:r>
          </w:p>
        </w:tc>
        <w:tc>
          <w:tcPr>
            <w:tcW w:w="840" w:type="dxa"/>
            <w:tcBorders>
              <w:top w:val="nil"/>
              <w:left w:val="nil"/>
              <w:bottom w:val="single" w:color="000000" w:sz="8" w:space="0"/>
              <w:right w:val="single" w:color="000000" w:sz="8" w:space="0"/>
            </w:tcBorders>
            <w:shd w:val="clear" w:color="auto" w:fill="auto"/>
            <w:vAlign w:val="center"/>
          </w:tcPr>
          <w:p w14:paraId="6CD052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AC0DC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2FFB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07101B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818" w:type="dxa"/>
            <w:vMerge w:val="continue"/>
            <w:tcBorders>
              <w:left w:val="nil"/>
              <w:right w:val="single" w:color="000000" w:sz="8" w:space="0"/>
            </w:tcBorders>
            <w:shd w:val="clear" w:color="auto" w:fill="auto"/>
            <w:vAlign w:val="center"/>
          </w:tcPr>
          <w:p w14:paraId="6597AADE">
            <w:pPr>
              <w:jc w:val="center"/>
              <w:rPr>
                <w:rFonts w:hint="eastAsia" w:ascii="仿宋" w:hAnsi="仿宋" w:eastAsia="仿宋" w:cs="仿宋"/>
                <w:i w:val="0"/>
                <w:iCs w:val="0"/>
                <w:color w:val="auto"/>
                <w:sz w:val="24"/>
                <w:szCs w:val="24"/>
                <w:highlight w:val="none"/>
                <w:u w:val="none"/>
              </w:rPr>
            </w:pPr>
          </w:p>
        </w:tc>
        <w:tc>
          <w:tcPr>
            <w:tcW w:w="986" w:type="dxa"/>
            <w:vMerge w:val="restart"/>
            <w:tcBorders>
              <w:top w:val="nil"/>
              <w:left w:val="nil"/>
              <w:bottom w:val="single" w:color="000000" w:sz="8" w:space="0"/>
              <w:right w:val="single" w:color="000000" w:sz="8" w:space="0"/>
            </w:tcBorders>
            <w:shd w:val="clear" w:color="auto" w:fill="auto"/>
            <w:vAlign w:val="center"/>
          </w:tcPr>
          <w:p w14:paraId="1DF97C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通用质量要求</w:t>
            </w:r>
          </w:p>
        </w:tc>
        <w:tc>
          <w:tcPr>
            <w:tcW w:w="4518" w:type="dxa"/>
            <w:tcBorders>
              <w:top w:val="nil"/>
              <w:left w:val="nil"/>
              <w:bottom w:val="single" w:color="000000" w:sz="8" w:space="0"/>
              <w:right w:val="single" w:color="000000" w:sz="8" w:space="0"/>
            </w:tcBorders>
            <w:shd w:val="clear" w:color="auto" w:fill="auto"/>
            <w:vAlign w:val="center"/>
          </w:tcPr>
          <w:p w14:paraId="2C71FFA5">
            <w:pPr>
              <w:keepNext w:val="0"/>
              <w:keepLines w:val="0"/>
              <w:widowControl/>
              <w:numPr>
                <w:ilvl w:val="0"/>
                <w:numId w:val="13"/>
              </w:numPr>
              <w:suppressLineNumbers w:val="0"/>
              <w:ind w:left="425" w:leftChars="0" w:hanging="425"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840" w:type="dxa"/>
            <w:tcBorders>
              <w:top w:val="nil"/>
              <w:left w:val="nil"/>
              <w:bottom w:val="single" w:color="000000" w:sz="8" w:space="0"/>
              <w:right w:val="single" w:color="000000" w:sz="8" w:space="0"/>
            </w:tcBorders>
            <w:shd w:val="clear" w:color="auto" w:fill="auto"/>
            <w:vAlign w:val="center"/>
          </w:tcPr>
          <w:p w14:paraId="5E89B2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06078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2957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auto" w:sz="4" w:space="0"/>
              <w:right w:val="single" w:color="000000" w:sz="8" w:space="0"/>
            </w:tcBorders>
            <w:shd w:val="clear" w:color="auto" w:fill="auto"/>
            <w:vAlign w:val="center"/>
          </w:tcPr>
          <w:p w14:paraId="57A234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w:t>
            </w:r>
          </w:p>
        </w:tc>
        <w:tc>
          <w:tcPr>
            <w:tcW w:w="818" w:type="dxa"/>
            <w:vMerge w:val="continue"/>
            <w:tcBorders>
              <w:left w:val="nil"/>
              <w:bottom w:val="single" w:color="auto" w:sz="4" w:space="0"/>
              <w:right w:val="single" w:color="000000" w:sz="8" w:space="0"/>
            </w:tcBorders>
            <w:shd w:val="clear" w:color="auto" w:fill="auto"/>
            <w:vAlign w:val="center"/>
          </w:tcPr>
          <w:p w14:paraId="74FA22CA">
            <w:pPr>
              <w:jc w:val="center"/>
              <w:rPr>
                <w:rFonts w:hint="eastAsia" w:ascii="仿宋" w:hAnsi="仿宋" w:eastAsia="仿宋" w:cs="仿宋"/>
                <w:i w:val="0"/>
                <w:iCs w:val="0"/>
                <w:color w:val="auto"/>
                <w:sz w:val="24"/>
                <w:szCs w:val="24"/>
                <w:highlight w:val="none"/>
                <w:u w:val="none"/>
              </w:rPr>
            </w:pPr>
          </w:p>
        </w:tc>
        <w:tc>
          <w:tcPr>
            <w:tcW w:w="986" w:type="dxa"/>
            <w:vMerge w:val="continue"/>
            <w:tcBorders>
              <w:top w:val="nil"/>
              <w:left w:val="nil"/>
              <w:bottom w:val="single" w:color="auto" w:sz="4" w:space="0"/>
              <w:right w:val="single" w:color="000000" w:sz="8" w:space="0"/>
            </w:tcBorders>
            <w:shd w:val="clear" w:color="auto" w:fill="auto"/>
            <w:vAlign w:val="center"/>
          </w:tcPr>
          <w:p w14:paraId="0F5238CF">
            <w:pPr>
              <w:jc w:val="center"/>
              <w:rPr>
                <w:rFonts w:hint="eastAsia" w:ascii="仿宋" w:hAnsi="仿宋" w:eastAsia="仿宋" w:cs="仿宋"/>
                <w:i w:val="0"/>
                <w:iCs w:val="0"/>
                <w:color w:val="auto"/>
                <w:sz w:val="24"/>
                <w:szCs w:val="24"/>
                <w:highlight w:val="none"/>
                <w:u w:val="none"/>
              </w:rPr>
            </w:pPr>
          </w:p>
        </w:tc>
        <w:tc>
          <w:tcPr>
            <w:tcW w:w="4518" w:type="dxa"/>
            <w:tcBorders>
              <w:top w:val="nil"/>
              <w:left w:val="nil"/>
              <w:bottom w:val="single" w:color="auto" w:sz="4" w:space="0"/>
              <w:right w:val="single" w:color="000000" w:sz="8" w:space="0"/>
            </w:tcBorders>
            <w:shd w:val="clear" w:color="auto" w:fill="auto"/>
            <w:vAlign w:val="center"/>
          </w:tcPr>
          <w:p w14:paraId="64DDF362">
            <w:pPr>
              <w:keepNext w:val="0"/>
              <w:keepLines w:val="0"/>
              <w:widowControl/>
              <w:numPr>
                <w:ilvl w:val="0"/>
                <w:numId w:val="13"/>
              </w:numPr>
              <w:suppressLineNumbers w:val="0"/>
              <w:ind w:left="425" w:leftChars="0" w:hanging="425"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冻品外包装需密封、完整，无破损，商品合格证齐全。冻品在解冻后，发现质量问题承诺退货。</w:t>
            </w:r>
          </w:p>
        </w:tc>
        <w:tc>
          <w:tcPr>
            <w:tcW w:w="840" w:type="dxa"/>
            <w:tcBorders>
              <w:top w:val="nil"/>
              <w:left w:val="nil"/>
              <w:bottom w:val="single" w:color="auto" w:sz="4" w:space="0"/>
              <w:right w:val="single" w:color="000000" w:sz="8" w:space="0"/>
            </w:tcBorders>
            <w:shd w:val="clear" w:color="auto" w:fill="auto"/>
            <w:vAlign w:val="center"/>
          </w:tcPr>
          <w:p w14:paraId="160170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3505E6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是，提供承诺函，格式自拟并加盖公章。</w:t>
            </w:r>
          </w:p>
        </w:tc>
      </w:tr>
      <w:tr w14:paraId="4DAD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3FF09A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13</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CEF67">
            <w:pPr>
              <w:jc w:val="center"/>
              <w:rPr>
                <w:rFonts w:hint="eastAsia" w:ascii="仿宋" w:hAnsi="仿宋" w:eastAsia="仿宋" w:cs="仿宋"/>
                <w:i w:val="0"/>
                <w:iCs w:val="0"/>
                <w:color w:val="auto"/>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91795B1">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鲜猪肉通用质量要求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2BC10C10">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每批鲜肉、骨应保持较好的外观和质量等级，严格遵守《动物检疫法》、《生猪屠宰管理条列》、《食物卫生法》等法律法规和规定、《分割鲜、冻猪瘦肉》（GB9959）、《鲜（冻）畜肉卫生标准》（GB2707），并达到国家及杭州市动物检疫要求。符合国家食品部门的有关标准，保证无异味，无变质，必须是杭州市政府指定的肉联厂发出的放心肉并提供放心肉证及当批有效的动物检疫合格证复印件，分割的鲜肉每次送货时均提供有鲜肉分割证，鲜肉确保每日新鲜、无异味，并注明保鲜期，杜绝注水猪及泔水猪,严禁伪劣、假冒、无证不合格物品进入仓库；采购人有权拒收不符合采购要求的货物，由此造成的损失由供应商自负。</w:t>
            </w:r>
          </w:p>
          <w:p w14:paraId="0AF45D8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9B3CF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4AB646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5736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000000" w:sz="8" w:space="0"/>
              <w:bottom w:val="single" w:color="000000" w:sz="8" w:space="0"/>
              <w:right w:val="single" w:color="000000" w:sz="8" w:space="0"/>
            </w:tcBorders>
            <w:shd w:val="clear" w:color="auto" w:fill="auto"/>
            <w:vAlign w:val="center"/>
          </w:tcPr>
          <w:p w14:paraId="6D0D7C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14</w:t>
            </w:r>
          </w:p>
        </w:tc>
        <w:tc>
          <w:tcPr>
            <w:tcW w:w="818" w:type="dxa"/>
            <w:vMerge w:val="continue"/>
            <w:tcBorders>
              <w:top w:val="single" w:color="auto" w:sz="4" w:space="0"/>
              <w:left w:val="nil"/>
              <w:right w:val="single" w:color="000000" w:sz="8" w:space="0"/>
            </w:tcBorders>
            <w:shd w:val="clear" w:color="auto" w:fill="auto"/>
            <w:vAlign w:val="center"/>
          </w:tcPr>
          <w:p w14:paraId="07089A71">
            <w:pPr>
              <w:jc w:val="center"/>
              <w:rPr>
                <w:rFonts w:hint="eastAsia" w:ascii="仿宋" w:hAnsi="仿宋" w:eastAsia="仿宋" w:cs="仿宋"/>
                <w:i w:val="0"/>
                <w:iCs w:val="0"/>
                <w:color w:val="auto"/>
                <w:sz w:val="24"/>
                <w:szCs w:val="24"/>
                <w:highlight w:val="none"/>
                <w:u w:val="none"/>
              </w:rPr>
            </w:pPr>
          </w:p>
        </w:tc>
        <w:tc>
          <w:tcPr>
            <w:tcW w:w="986" w:type="dxa"/>
            <w:tcBorders>
              <w:top w:val="single" w:color="auto" w:sz="4" w:space="0"/>
              <w:left w:val="nil"/>
              <w:bottom w:val="single" w:color="000000" w:sz="8" w:space="0"/>
              <w:right w:val="single" w:color="auto" w:sz="4" w:space="0"/>
            </w:tcBorders>
            <w:shd w:val="clear" w:color="auto" w:fill="auto"/>
            <w:vAlign w:val="center"/>
          </w:tcPr>
          <w:p w14:paraId="1341C2E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五花肉质量要求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6E94990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一级五花肉，肥膘厚度≤2.0cm，肥瘦相间，肉质细腻，三层见花。</w:t>
            </w:r>
          </w:p>
        </w:tc>
        <w:tc>
          <w:tcPr>
            <w:tcW w:w="840" w:type="dxa"/>
            <w:tcBorders>
              <w:top w:val="single" w:color="auto" w:sz="4" w:space="0"/>
              <w:left w:val="single" w:color="auto" w:sz="4" w:space="0"/>
              <w:bottom w:val="single" w:color="000000" w:sz="8" w:space="0"/>
              <w:right w:val="single" w:color="000000" w:sz="8" w:space="0"/>
            </w:tcBorders>
            <w:shd w:val="clear" w:color="auto" w:fill="auto"/>
            <w:vAlign w:val="center"/>
          </w:tcPr>
          <w:p w14:paraId="3B7C53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single" w:color="auto" w:sz="4" w:space="0"/>
              <w:left w:val="nil"/>
              <w:bottom w:val="single" w:color="000000" w:sz="8" w:space="0"/>
              <w:right w:val="single" w:color="000000" w:sz="8" w:space="0"/>
            </w:tcBorders>
            <w:shd w:val="clear" w:color="auto" w:fill="auto"/>
            <w:vAlign w:val="center"/>
          </w:tcPr>
          <w:p w14:paraId="0B87C3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7046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65BBFE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818" w:type="dxa"/>
            <w:vMerge w:val="continue"/>
            <w:tcBorders>
              <w:left w:val="nil"/>
              <w:right w:val="single" w:color="000000" w:sz="8" w:space="0"/>
            </w:tcBorders>
            <w:shd w:val="clear" w:color="auto" w:fill="auto"/>
            <w:vAlign w:val="center"/>
          </w:tcPr>
          <w:p w14:paraId="51C3E7C6">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7ADD4E96">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肋排质量要求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72A0734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肋排去剔前排后11-13根肋骨，整块重量1.2KG-1.8KG，纹理清晰，边缘整齐。</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67D433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67909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339B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4CA578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818" w:type="dxa"/>
            <w:vMerge w:val="continue"/>
            <w:tcBorders>
              <w:left w:val="nil"/>
              <w:right w:val="single" w:color="000000" w:sz="8" w:space="0"/>
            </w:tcBorders>
            <w:shd w:val="clear" w:color="auto" w:fill="auto"/>
            <w:vAlign w:val="center"/>
          </w:tcPr>
          <w:p w14:paraId="6146ABCE">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D4F955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猪脏器及副产品质量要求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49E3441D">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心肝、腰子类：品质新鲜、外形完整、无异味、无病变、无凝血块、无血污、泥污、颜色正常。</w:t>
            </w:r>
          </w:p>
          <w:p w14:paraId="1A2864C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肚：品质新鲜、外形完整、无溃疡面及其他病变现象、无内容物、无粘膜、无边油。</w:t>
            </w:r>
          </w:p>
          <w:p w14:paraId="67D4285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大肠、肥肠类：品质新鲜、无破损、无病变组织、无肠头细毛、无内容物、去净粘膜。</w:t>
            </w:r>
          </w:p>
          <w:p w14:paraId="0C637A29">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舌：品质新鲜、外形完整、无病变、无异物、无舌苔、附肉少、无血污、泥污。</w:t>
            </w:r>
          </w:p>
          <w:p w14:paraId="11C2991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耳：品质新鲜、外形完整、无溃烂、病斑、无破损。</w:t>
            </w:r>
          </w:p>
          <w:p w14:paraId="0BAD1FF0">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蹄爪类：品质新鲜、去蹄壳、不带蹄筋、刮除粗毛、细毛及趾间黑垢、无松香残留。</w:t>
            </w:r>
          </w:p>
          <w:p w14:paraId="6602EF1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蹄筋类：品质新鲜、无色透明、表面光亮、无油脂、无精肉、无充血现象、顺直、干燥。</w:t>
            </w:r>
          </w:p>
          <w:p w14:paraId="6D9360E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猪心：淡红色，脂肪乳白色稍红色，结实，有弹性，外形完整，心房内无瘀血，无凝血块，无病变，气味正常。</w:t>
            </w:r>
          </w:p>
          <w:p w14:paraId="51E0DD3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猪肝：红褐色或棕黄色，有光泽，湿润，略有弹性，组织结实微密，肝叶完整，无脂肪，胆囊、粗输、胆管、无寄生虫、炎症水泡、薄膜，无胆汁污染，微有鱼腥味。</w:t>
            </w:r>
          </w:p>
          <w:p w14:paraId="7631AC8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猪口条：品质新鲜，外形完整，无根附着的肌肉、舌骨、舌苔、脂肪、无病伤，无异物。</w:t>
            </w:r>
          </w:p>
          <w:p w14:paraId="2E318263">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猪尾：品质新鲜，去毛洁净，不带毛根或绒毛。</w:t>
            </w:r>
          </w:p>
        </w:tc>
        <w:tc>
          <w:tcPr>
            <w:tcW w:w="840" w:type="dxa"/>
            <w:tcBorders>
              <w:top w:val="nil"/>
              <w:left w:val="nil"/>
              <w:bottom w:val="single" w:color="000000" w:sz="8" w:space="0"/>
              <w:right w:val="single" w:color="000000" w:sz="8" w:space="0"/>
            </w:tcBorders>
            <w:shd w:val="clear" w:color="auto" w:fill="auto"/>
            <w:vAlign w:val="center"/>
          </w:tcPr>
          <w:p w14:paraId="0601E3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CFF5A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3BC3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3D855D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17</w:t>
            </w:r>
          </w:p>
        </w:tc>
        <w:tc>
          <w:tcPr>
            <w:tcW w:w="818" w:type="dxa"/>
            <w:vMerge w:val="continue"/>
            <w:tcBorders>
              <w:left w:val="nil"/>
              <w:right w:val="single" w:color="000000" w:sz="8" w:space="0"/>
            </w:tcBorders>
            <w:shd w:val="clear" w:color="auto" w:fill="auto"/>
            <w:vAlign w:val="center"/>
          </w:tcPr>
          <w:p w14:paraId="2AA6F8B3">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4F3369C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鲜牛肉通用质量要求</w:t>
            </w:r>
          </w:p>
        </w:tc>
        <w:tc>
          <w:tcPr>
            <w:tcW w:w="4518" w:type="dxa"/>
            <w:tcBorders>
              <w:top w:val="nil"/>
              <w:left w:val="nil"/>
              <w:bottom w:val="single" w:color="000000" w:sz="8" w:space="0"/>
              <w:right w:val="single" w:color="000000" w:sz="8" w:space="0"/>
            </w:tcBorders>
            <w:shd w:val="clear" w:color="auto" w:fill="auto"/>
            <w:vAlign w:val="center"/>
          </w:tcPr>
          <w:p w14:paraId="36442206">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精修牛肉，颜色呈正常鲜红状，脂肪微黄，表面有光泽有正常油脂分泌，触摸略感粘稠，按压有弹性，无发酸发臭气味，无腐坏变色现象，挤压无水溢出。</w:t>
            </w:r>
          </w:p>
        </w:tc>
        <w:tc>
          <w:tcPr>
            <w:tcW w:w="840" w:type="dxa"/>
            <w:tcBorders>
              <w:top w:val="nil"/>
              <w:left w:val="nil"/>
              <w:bottom w:val="single" w:color="000000" w:sz="8" w:space="0"/>
              <w:right w:val="single" w:color="000000" w:sz="8" w:space="0"/>
            </w:tcBorders>
            <w:shd w:val="clear" w:color="auto" w:fill="auto"/>
            <w:vAlign w:val="center"/>
          </w:tcPr>
          <w:p w14:paraId="06D4A3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91D4F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3395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4B6510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18</w:t>
            </w:r>
          </w:p>
        </w:tc>
        <w:tc>
          <w:tcPr>
            <w:tcW w:w="818" w:type="dxa"/>
            <w:vMerge w:val="continue"/>
            <w:tcBorders>
              <w:left w:val="nil"/>
              <w:right w:val="single" w:color="000000" w:sz="8" w:space="0"/>
            </w:tcBorders>
            <w:shd w:val="clear" w:color="auto" w:fill="auto"/>
            <w:vAlign w:val="center"/>
          </w:tcPr>
          <w:p w14:paraId="2259793E">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705F75E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牛柳（牛里脊肉）质量要求</w:t>
            </w:r>
          </w:p>
        </w:tc>
        <w:tc>
          <w:tcPr>
            <w:tcW w:w="4518" w:type="dxa"/>
            <w:tcBorders>
              <w:top w:val="nil"/>
              <w:left w:val="nil"/>
              <w:bottom w:val="single" w:color="000000" w:sz="8" w:space="0"/>
              <w:right w:val="single" w:color="000000" w:sz="8" w:space="0"/>
            </w:tcBorders>
            <w:shd w:val="clear" w:color="auto" w:fill="auto"/>
            <w:vAlign w:val="center"/>
          </w:tcPr>
          <w:p w14:paraId="76D1EDE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精修牛里脊，圆形长条，形如黄瓜，肉质非常细嫩。</w:t>
            </w:r>
          </w:p>
        </w:tc>
        <w:tc>
          <w:tcPr>
            <w:tcW w:w="840" w:type="dxa"/>
            <w:tcBorders>
              <w:top w:val="nil"/>
              <w:left w:val="nil"/>
              <w:bottom w:val="single" w:color="000000" w:sz="8" w:space="0"/>
              <w:right w:val="single" w:color="000000" w:sz="8" w:space="0"/>
            </w:tcBorders>
            <w:shd w:val="clear" w:color="auto" w:fill="auto"/>
            <w:vAlign w:val="center"/>
          </w:tcPr>
          <w:p w14:paraId="4404AA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39566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4D47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4EBFA4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19</w:t>
            </w:r>
          </w:p>
        </w:tc>
        <w:tc>
          <w:tcPr>
            <w:tcW w:w="818" w:type="dxa"/>
            <w:vMerge w:val="continue"/>
            <w:tcBorders>
              <w:left w:val="nil"/>
              <w:right w:val="single" w:color="000000" w:sz="8" w:space="0"/>
            </w:tcBorders>
            <w:shd w:val="clear" w:color="auto" w:fill="auto"/>
            <w:vAlign w:val="center"/>
          </w:tcPr>
          <w:p w14:paraId="3DFA56D9">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A93ECA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牛腩质量要求</w:t>
            </w:r>
          </w:p>
        </w:tc>
        <w:tc>
          <w:tcPr>
            <w:tcW w:w="4518" w:type="dxa"/>
            <w:tcBorders>
              <w:top w:val="nil"/>
              <w:left w:val="nil"/>
              <w:bottom w:val="single" w:color="auto" w:sz="4" w:space="0"/>
              <w:right w:val="single" w:color="000000" w:sz="8" w:space="0"/>
            </w:tcBorders>
            <w:shd w:val="clear" w:color="auto" w:fill="auto"/>
            <w:vAlign w:val="center"/>
          </w:tcPr>
          <w:p w14:paraId="2B6938D4">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精修牛腩肉，牛腹部及靠近牛肋处的松软肌肉，带有筋、肉、油花的肉块。</w:t>
            </w:r>
          </w:p>
        </w:tc>
        <w:tc>
          <w:tcPr>
            <w:tcW w:w="840" w:type="dxa"/>
            <w:tcBorders>
              <w:top w:val="nil"/>
              <w:left w:val="nil"/>
              <w:bottom w:val="single" w:color="000000" w:sz="8" w:space="0"/>
              <w:right w:val="single" w:color="000000" w:sz="8" w:space="0"/>
            </w:tcBorders>
            <w:shd w:val="clear" w:color="auto" w:fill="auto"/>
            <w:vAlign w:val="center"/>
          </w:tcPr>
          <w:p w14:paraId="34702E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37260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5BFA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51AB10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w:t>
            </w:r>
          </w:p>
        </w:tc>
        <w:tc>
          <w:tcPr>
            <w:tcW w:w="818" w:type="dxa"/>
            <w:vMerge w:val="continue"/>
            <w:tcBorders>
              <w:left w:val="nil"/>
              <w:right w:val="single" w:color="000000" w:sz="8" w:space="0"/>
            </w:tcBorders>
            <w:shd w:val="clear" w:color="auto" w:fill="auto"/>
            <w:vAlign w:val="center"/>
          </w:tcPr>
          <w:p w14:paraId="0F1A1723">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0FE6E43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鲜羊肉质量要求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2322B7F4">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精修羊肉，肌肉红色均匀，有光泽，脂肪洁白。外表微干或有风干膜，触摸不粘手。弹性好，指压后凹陷立即恢复。具有鲜羊肉正常气味，无泥污，血污，肉边整齐，无碎肉，碎骨，按标准部位分割，无多余脂肪及血管。</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2636AD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D2AC7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38C6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146BC0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w:t>
            </w:r>
          </w:p>
        </w:tc>
        <w:tc>
          <w:tcPr>
            <w:tcW w:w="818" w:type="dxa"/>
            <w:vMerge w:val="continue"/>
            <w:tcBorders>
              <w:left w:val="nil"/>
              <w:right w:val="single" w:color="000000" w:sz="8" w:space="0"/>
            </w:tcBorders>
            <w:shd w:val="clear" w:color="auto" w:fill="auto"/>
            <w:vAlign w:val="center"/>
          </w:tcPr>
          <w:p w14:paraId="2A52A85C">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491520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鲜冻鱼质量要求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FAA373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体表光滑，有鳞鱼鳞片完整，无鳞鱼无浑浊粘液，呈白色或淡黄色，眼球外突饱满透明，鳃丝清晰鲜红或暗红，保持活体状态固有本色，无异味，肌肉紧密有弹性，内脏清晰可辨、无腐烂。净膛鱼鳞片，内脏，鱼鳃去除干净，无残留物，眼球外突饱满透明，无异味。速冻海水产品等均符合国家《GB 2763-2021 食品安全国家标准食品中农药最大残留限量》及其他相关标准。</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3D30E2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03C59E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2FA7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472B24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818" w:type="dxa"/>
            <w:vMerge w:val="continue"/>
            <w:tcBorders>
              <w:left w:val="nil"/>
              <w:right w:val="single" w:color="000000" w:sz="8" w:space="0"/>
            </w:tcBorders>
            <w:shd w:val="clear" w:color="auto" w:fill="auto"/>
            <w:vAlign w:val="center"/>
          </w:tcPr>
          <w:p w14:paraId="2474593C">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7654F820">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冻畜肉质量要求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7FDD10C6">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色泽：颜色比冷却肉鲜明，在表面切开处为浅玫瑰色至灰色，用手或热刀触之，立显示鲜红色。脂肪猪、羊为白色，牛为淡黄色。肌腱为白色，石灰色。</w:t>
            </w:r>
          </w:p>
          <w:p w14:paraId="6CD0880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外表：无杂质，无肌肉风干现象，无白、黄、绿斑、紫斑、污血、过多冰衣无白霜、</w:t>
            </w:r>
          </w:p>
          <w:p w14:paraId="226FD9B7">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气味：化冻时，有肉的正常味，略潮，没有熟肉味。</w:t>
            </w:r>
          </w:p>
          <w:p w14:paraId="58B701D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包装：按标准部位分割外包装无破损有生产日期。</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610143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059CA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7884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749F70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23</w:t>
            </w:r>
          </w:p>
        </w:tc>
        <w:tc>
          <w:tcPr>
            <w:tcW w:w="818" w:type="dxa"/>
            <w:vMerge w:val="continue"/>
            <w:tcBorders>
              <w:left w:val="nil"/>
              <w:right w:val="single" w:color="000000" w:sz="8" w:space="0"/>
            </w:tcBorders>
            <w:shd w:val="clear" w:color="auto" w:fill="auto"/>
            <w:vAlign w:val="center"/>
          </w:tcPr>
          <w:p w14:paraId="3AF62C70">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30EA91DD">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鲜鸡（鸭、鹅）类质量要求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4C418E66">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眼球：无干缩凹陷或晶体状浑浊现象。</w:t>
            </w:r>
          </w:p>
          <w:p w14:paraId="5CB1E0F3">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外表：具有其固有表皮颜色、肌肉切面有光泽、无绿、紫等异常颜色、无残羽（万其在脖、翅等处无较长细毛）、无破损、无残缺、新切面不发粘。</w:t>
            </w:r>
          </w:p>
          <w:p w14:paraId="319DAE1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气味：具有其固有气味、无异味。</w:t>
            </w:r>
          </w:p>
          <w:p w14:paraId="6931BF6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弹性：指压后凹陷、能恢复。</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45C408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0820D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10DC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6"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0871ED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24</w:t>
            </w:r>
          </w:p>
        </w:tc>
        <w:tc>
          <w:tcPr>
            <w:tcW w:w="818" w:type="dxa"/>
            <w:vMerge w:val="continue"/>
            <w:tcBorders>
              <w:left w:val="nil"/>
              <w:right w:val="single" w:color="000000" w:sz="8" w:space="0"/>
            </w:tcBorders>
            <w:shd w:val="clear" w:color="auto" w:fill="auto"/>
            <w:vAlign w:val="center"/>
          </w:tcPr>
          <w:p w14:paraId="7F9085D7">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2C3A83BA">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鲜鸡类各部件质量要求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12013F2F">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鸡爪：品质新鲜、呈白色或灰白色、无黄皮趾壳、无血污、血水、无残缺、脚趾根上无黑斑、允许有少量红斑。</w:t>
            </w:r>
          </w:p>
          <w:p w14:paraId="0E0FD69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鸡翅：品质新鲜、无残羽、无黄衣、无伤斑及溃烂、无血水血污、允许有少数斑、允许剪修但最大范围不超转弯关节处。</w:t>
            </w:r>
          </w:p>
          <w:p w14:paraId="436095B1">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鸡腿：无残羽、无血水、血污、品质新鲜、无残骨无伤斑及溃烂、炎症、允许有少数红斑、外形美观。</w:t>
            </w:r>
          </w:p>
          <w:p w14:paraId="0123612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鸡胸肉：品质新鲜、无残羽、无血水、血污、无残骨、无伤斑、溃烂、炎症，允许有少数红斑。</w:t>
            </w:r>
          </w:p>
          <w:p w14:paraId="36F4384D">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鸡肝：品质新鲜、外形完整、去胆、无寄生虫、炎症、水泡，无胆汁污染无血渍。</w:t>
            </w:r>
          </w:p>
          <w:p w14:paraId="419D5879">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鸡胗：品质新鲜、外形完整无内容物、鸡内金、腺胃、肠管及脂肪，无出血、瘀血、病变。</w:t>
            </w:r>
          </w:p>
          <w:p w14:paraId="7FBCA2A0">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鸡心：品质新鲜、褐红色，脂肪稍红，组织结实，有弹性，心房内无瘀血、病变，气味正常。</w:t>
            </w:r>
          </w:p>
          <w:p w14:paraId="02EBB594">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鸡脖：品质新鲜、去劲部皮、无羽毛、无血污。</w:t>
            </w:r>
          </w:p>
          <w:p w14:paraId="3D4B0931">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鸡头：品质新鲜、外形完整、无伤斑、无溃烂、无血污。</w:t>
            </w:r>
          </w:p>
          <w:p w14:paraId="2B590076">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蹄筋：品质新鲜，无色透明，表面光亮，无油脂，无精肉，无充血现顺直、干燥。</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672F41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5FCE9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03F7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09B4A2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w:t>
            </w:r>
          </w:p>
        </w:tc>
        <w:tc>
          <w:tcPr>
            <w:tcW w:w="818" w:type="dxa"/>
            <w:vMerge w:val="continue"/>
            <w:tcBorders>
              <w:left w:val="nil"/>
              <w:right w:val="single" w:color="000000" w:sz="8" w:space="0"/>
            </w:tcBorders>
            <w:shd w:val="clear" w:color="auto" w:fill="auto"/>
            <w:vAlign w:val="center"/>
          </w:tcPr>
          <w:p w14:paraId="6735BB42">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0B072389">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禽肉(冻)</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56071D4">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色泽：外观滋润，呈乳白或微黄色。</w:t>
            </w:r>
          </w:p>
          <w:p w14:paraId="440E5F90">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外表：基本无血脉、风干现象，无白、黄绿、紫斑、无冰衣，解冻后与鲜禽特征相同。</w:t>
            </w:r>
          </w:p>
          <w:p w14:paraId="11FC0F75">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气味：无腐臭气味</w:t>
            </w:r>
          </w:p>
          <w:p w14:paraId="3330E0D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包装：分割部件应符合标准，外包装完好、商标规格、产品说明清晰完整。</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34B09F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87F69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4FA6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1F8CFA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26</w:t>
            </w:r>
          </w:p>
        </w:tc>
        <w:tc>
          <w:tcPr>
            <w:tcW w:w="818" w:type="dxa"/>
            <w:vMerge w:val="continue"/>
            <w:tcBorders>
              <w:left w:val="nil"/>
              <w:right w:val="single" w:color="000000" w:sz="8" w:space="0"/>
            </w:tcBorders>
            <w:shd w:val="clear" w:color="auto" w:fill="auto"/>
            <w:vAlign w:val="center"/>
          </w:tcPr>
          <w:p w14:paraId="65709D21">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7F3D89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鸡蛋质量要求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150FB49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一级清洁鸡蛋，蛋壳清洁完整，呈规则卵圆形，具有蛋壳固有的色泽，表面无肉眼可见污物，鸡蛋新鲜，蛋白浓稠、蛋黄圆润，单个鸡蛋重量58～68g。</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3B6C01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44FDED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74A1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49D959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27</w:t>
            </w:r>
          </w:p>
        </w:tc>
        <w:tc>
          <w:tcPr>
            <w:tcW w:w="818" w:type="dxa"/>
            <w:vMerge w:val="continue"/>
            <w:tcBorders>
              <w:left w:val="nil"/>
              <w:right w:val="single" w:color="000000" w:sz="8" w:space="0"/>
            </w:tcBorders>
            <w:shd w:val="clear" w:color="auto" w:fill="auto"/>
            <w:vAlign w:val="center"/>
          </w:tcPr>
          <w:p w14:paraId="15A8A436">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A1696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面条米线质量要求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5C1A70A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不含非食品用化学物质、无杂质。以小麦、大米为原料的面条、米线颜色呈白色、乳白色、奶黄色，色亮不发灰发暗。表面结构细密、光滑。软硬适中，爽口不粘牙，口感光滑，具有清香，无异味。</w:t>
            </w:r>
          </w:p>
        </w:tc>
        <w:tc>
          <w:tcPr>
            <w:tcW w:w="840" w:type="dxa"/>
            <w:tcBorders>
              <w:top w:val="nil"/>
              <w:left w:val="nil"/>
              <w:bottom w:val="single" w:color="000000" w:sz="8" w:space="0"/>
              <w:right w:val="single" w:color="000000" w:sz="8" w:space="0"/>
            </w:tcBorders>
            <w:shd w:val="clear" w:color="auto" w:fill="auto"/>
            <w:vAlign w:val="center"/>
          </w:tcPr>
          <w:p w14:paraId="6F9CBB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61196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6991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1685BA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28</w:t>
            </w:r>
          </w:p>
        </w:tc>
        <w:tc>
          <w:tcPr>
            <w:tcW w:w="818" w:type="dxa"/>
            <w:vMerge w:val="continue"/>
            <w:tcBorders>
              <w:left w:val="nil"/>
              <w:right w:val="single" w:color="000000" w:sz="8" w:space="0"/>
            </w:tcBorders>
            <w:shd w:val="clear" w:color="auto" w:fill="auto"/>
            <w:vAlign w:val="center"/>
          </w:tcPr>
          <w:p w14:paraId="1D5147AD">
            <w:pPr>
              <w:jc w:val="center"/>
              <w:rPr>
                <w:rFonts w:hint="eastAsia" w:ascii="仿宋" w:hAnsi="仿宋" w:eastAsia="仿宋" w:cs="仿宋"/>
                <w:i w:val="0"/>
                <w:iCs w:val="0"/>
                <w:color w:val="auto"/>
                <w:sz w:val="24"/>
                <w:szCs w:val="24"/>
                <w:highlight w:val="none"/>
                <w:u w:val="none"/>
              </w:rPr>
            </w:pPr>
          </w:p>
        </w:tc>
        <w:tc>
          <w:tcPr>
            <w:tcW w:w="986" w:type="dxa"/>
            <w:vMerge w:val="restart"/>
            <w:tcBorders>
              <w:top w:val="nil"/>
              <w:left w:val="nil"/>
              <w:bottom w:val="single" w:color="000000" w:sz="8" w:space="0"/>
              <w:right w:val="single" w:color="000000" w:sz="8" w:space="0"/>
            </w:tcBorders>
            <w:shd w:val="clear" w:color="auto" w:fill="auto"/>
            <w:vAlign w:val="center"/>
          </w:tcPr>
          <w:p w14:paraId="622187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蔬菜质量要求</w:t>
            </w:r>
          </w:p>
        </w:tc>
        <w:tc>
          <w:tcPr>
            <w:tcW w:w="4518" w:type="dxa"/>
            <w:tcBorders>
              <w:top w:val="nil"/>
              <w:left w:val="nil"/>
              <w:bottom w:val="single" w:color="000000" w:sz="8" w:space="0"/>
              <w:right w:val="single" w:color="000000" w:sz="8" w:space="0"/>
            </w:tcBorders>
            <w:shd w:val="clear" w:color="auto" w:fill="auto"/>
            <w:vAlign w:val="center"/>
          </w:tcPr>
          <w:p w14:paraId="67E53EC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供应当季各类新鲜蔬菜以及大棚种植蔬菜，蔬菜类无黄叶、枯死叶，无虫，无杂质，原菜菜面干净、无明显泥土、码放整齐、无破损、大小基本统一、不得过熟或欠熟。</w:t>
            </w:r>
          </w:p>
        </w:tc>
        <w:tc>
          <w:tcPr>
            <w:tcW w:w="840" w:type="dxa"/>
            <w:tcBorders>
              <w:top w:val="nil"/>
              <w:left w:val="nil"/>
              <w:bottom w:val="single" w:color="000000" w:sz="8" w:space="0"/>
              <w:right w:val="single" w:color="000000" w:sz="8" w:space="0"/>
            </w:tcBorders>
            <w:shd w:val="clear" w:color="auto" w:fill="auto"/>
            <w:vAlign w:val="center"/>
          </w:tcPr>
          <w:p w14:paraId="54A84C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71257C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7CA7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56DE3B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29</w:t>
            </w:r>
          </w:p>
        </w:tc>
        <w:tc>
          <w:tcPr>
            <w:tcW w:w="818" w:type="dxa"/>
            <w:vMerge w:val="continue"/>
            <w:tcBorders>
              <w:left w:val="nil"/>
              <w:right w:val="single" w:color="000000" w:sz="8" w:space="0"/>
            </w:tcBorders>
            <w:shd w:val="clear" w:color="auto" w:fill="auto"/>
            <w:vAlign w:val="center"/>
          </w:tcPr>
          <w:p w14:paraId="700CEDA8">
            <w:pPr>
              <w:jc w:val="center"/>
              <w:rPr>
                <w:rFonts w:hint="eastAsia" w:ascii="仿宋" w:hAnsi="仿宋" w:eastAsia="仿宋" w:cs="仿宋"/>
                <w:i w:val="0"/>
                <w:iCs w:val="0"/>
                <w:color w:val="auto"/>
                <w:sz w:val="24"/>
                <w:szCs w:val="24"/>
                <w:highlight w:val="none"/>
                <w:u w:val="none"/>
              </w:rPr>
            </w:pPr>
          </w:p>
        </w:tc>
        <w:tc>
          <w:tcPr>
            <w:tcW w:w="986" w:type="dxa"/>
            <w:vMerge w:val="continue"/>
            <w:tcBorders>
              <w:top w:val="nil"/>
              <w:left w:val="nil"/>
              <w:bottom w:val="single" w:color="000000" w:sz="8" w:space="0"/>
              <w:right w:val="single" w:color="000000" w:sz="8" w:space="0"/>
            </w:tcBorders>
            <w:shd w:val="clear" w:color="auto" w:fill="auto"/>
            <w:vAlign w:val="center"/>
          </w:tcPr>
          <w:p w14:paraId="5511F06C">
            <w:pPr>
              <w:jc w:val="center"/>
              <w:rPr>
                <w:rFonts w:hint="eastAsia" w:ascii="仿宋" w:hAnsi="仿宋" w:eastAsia="仿宋" w:cs="仿宋"/>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6160B67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净菜须保证菜面完全干净、无泥土、按统一标准加工、码放整齐、无须二次处理可以直接进行熟加工。</w:t>
            </w:r>
          </w:p>
        </w:tc>
        <w:tc>
          <w:tcPr>
            <w:tcW w:w="840" w:type="dxa"/>
            <w:tcBorders>
              <w:top w:val="nil"/>
              <w:left w:val="nil"/>
              <w:bottom w:val="single" w:color="000000" w:sz="8" w:space="0"/>
              <w:right w:val="single" w:color="000000" w:sz="8" w:space="0"/>
            </w:tcBorders>
            <w:shd w:val="clear" w:color="auto" w:fill="auto"/>
            <w:vAlign w:val="center"/>
          </w:tcPr>
          <w:p w14:paraId="32F911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3418B1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3C85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5EDCED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30</w:t>
            </w:r>
          </w:p>
        </w:tc>
        <w:tc>
          <w:tcPr>
            <w:tcW w:w="818" w:type="dxa"/>
            <w:vMerge w:val="continue"/>
            <w:tcBorders>
              <w:left w:val="nil"/>
              <w:right w:val="single" w:color="000000" w:sz="8" w:space="0"/>
            </w:tcBorders>
            <w:shd w:val="clear" w:color="auto" w:fill="auto"/>
            <w:vAlign w:val="center"/>
          </w:tcPr>
          <w:p w14:paraId="46B7F47A">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68DF8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水果质量要求</w:t>
            </w:r>
          </w:p>
        </w:tc>
        <w:tc>
          <w:tcPr>
            <w:tcW w:w="4518" w:type="dxa"/>
            <w:tcBorders>
              <w:top w:val="nil"/>
              <w:left w:val="nil"/>
              <w:bottom w:val="single" w:color="000000" w:sz="8" w:space="0"/>
              <w:right w:val="single" w:color="000000" w:sz="8" w:space="0"/>
            </w:tcBorders>
            <w:shd w:val="clear" w:color="auto" w:fill="auto"/>
            <w:vAlign w:val="center"/>
          </w:tcPr>
          <w:p w14:paraId="26B2ABF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供应当季各类水果，无虫、无杂质。果面干净，无明显泥土，码放整齐，无破损，大小基本统一，不过熟或欠熟。</w:t>
            </w:r>
          </w:p>
        </w:tc>
        <w:tc>
          <w:tcPr>
            <w:tcW w:w="840" w:type="dxa"/>
            <w:tcBorders>
              <w:top w:val="nil"/>
              <w:left w:val="nil"/>
              <w:bottom w:val="single" w:color="000000" w:sz="8" w:space="0"/>
              <w:right w:val="single" w:color="000000" w:sz="8" w:space="0"/>
            </w:tcBorders>
            <w:shd w:val="clear" w:color="auto" w:fill="auto"/>
            <w:vAlign w:val="center"/>
          </w:tcPr>
          <w:p w14:paraId="529739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313DBB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7512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55F9ED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31</w:t>
            </w:r>
          </w:p>
        </w:tc>
        <w:tc>
          <w:tcPr>
            <w:tcW w:w="818" w:type="dxa"/>
            <w:vMerge w:val="continue"/>
            <w:tcBorders>
              <w:left w:val="nil"/>
              <w:right w:val="single" w:color="000000" w:sz="8" w:space="0"/>
            </w:tcBorders>
            <w:shd w:val="clear" w:color="auto" w:fill="auto"/>
            <w:vAlign w:val="center"/>
          </w:tcPr>
          <w:p w14:paraId="30C989AE">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0FF123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豆腐及豆制品质量要求</w:t>
            </w:r>
          </w:p>
        </w:tc>
        <w:tc>
          <w:tcPr>
            <w:tcW w:w="4518" w:type="dxa"/>
            <w:tcBorders>
              <w:top w:val="nil"/>
              <w:left w:val="nil"/>
              <w:bottom w:val="single" w:color="000000" w:sz="8" w:space="0"/>
              <w:right w:val="single" w:color="000000" w:sz="8" w:space="0"/>
            </w:tcBorders>
            <w:shd w:val="clear" w:color="auto" w:fill="auto"/>
            <w:vAlign w:val="center"/>
          </w:tcPr>
          <w:p w14:paraId="3C3F952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须保证食品干净，不含非食品用化学物质，按统一标准加工，码放整齐，无须二次处理可以直接进行熟加工。</w:t>
            </w:r>
          </w:p>
        </w:tc>
        <w:tc>
          <w:tcPr>
            <w:tcW w:w="840" w:type="dxa"/>
            <w:tcBorders>
              <w:top w:val="nil"/>
              <w:left w:val="nil"/>
              <w:bottom w:val="single" w:color="000000" w:sz="8" w:space="0"/>
              <w:right w:val="single" w:color="000000" w:sz="8" w:space="0"/>
            </w:tcBorders>
            <w:shd w:val="clear" w:color="auto" w:fill="auto"/>
            <w:vAlign w:val="center"/>
          </w:tcPr>
          <w:p w14:paraId="6B597B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68FC99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10EE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0CBF5E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32</w:t>
            </w:r>
          </w:p>
        </w:tc>
        <w:tc>
          <w:tcPr>
            <w:tcW w:w="818" w:type="dxa"/>
            <w:vMerge w:val="continue"/>
            <w:tcBorders>
              <w:left w:val="nil"/>
              <w:right w:val="single" w:color="000000" w:sz="8" w:space="0"/>
            </w:tcBorders>
            <w:shd w:val="clear" w:color="auto" w:fill="auto"/>
            <w:vAlign w:val="center"/>
          </w:tcPr>
          <w:p w14:paraId="568D7C08">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FE488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大米质量标准</w:t>
            </w:r>
          </w:p>
        </w:tc>
        <w:tc>
          <w:tcPr>
            <w:tcW w:w="4518" w:type="dxa"/>
            <w:tcBorders>
              <w:top w:val="nil"/>
              <w:left w:val="nil"/>
              <w:bottom w:val="single" w:color="000000" w:sz="8" w:space="0"/>
              <w:right w:val="single" w:color="000000" w:sz="8" w:space="0"/>
            </w:tcBorders>
            <w:shd w:val="clear" w:color="auto" w:fill="auto"/>
            <w:vAlign w:val="center"/>
          </w:tcPr>
          <w:p w14:paraId="0E2B7A5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符合GB/T 1354-2018中关于一级米的标准，加工精度为精碾，小碎米含量≤1.0%，不完善粒≤3.0%，带壳稗粒≤3粒/公斤，带谷粒≤4粒/公斤。</w:t>
            </w:r>
          </w:p>
        </w:tc>
        <w:tc>
          <w:tcPr>
            <w:tcW w:w="840" w:type="dxa"/>
            <w:tcBorders>
              <w:top w:val="nil"/>
              <w:left w:val="nil"/>
              <w:bottom w:val="single" w:color="000000" w:sz="8" w:space="0"/>
              <w:right w:val="single" w:color="000000" w:sz="8" w:space="0"/>
            </w:tcBorders>
            <w:shd w:val="clear" w:color="auto" w:fill="auto"/>
            <w:vAlign w:val="center"/>
          </w:tcPr>
          <w:p w14:paraId="711D6D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561A41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0A2D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004021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33</w:t>
            </w:r>
          </w:p>
        </w:tc>
        <w:tc>
          <w:tcPr>
            <w:tcW w:w="818" w:type="dxa"/>
            <w:vMerge w:val="continue"/>
            <w:tcBorders>
              <w:left w:val="nil"/>
              <w:right w:val="single" w:color="000000" w:sz="8" w:space="0"/>
            </w:tcBorders>
            <w:shd w:val="clear" w:color="auto" w:fill="auto"/>
            <w:vAlign w:val="center"/>
          </w:tcPr>
          <w:p w14:paraId="4F29516C">
            <w:pPr>
              <w:jc w:val="center"/>
              <w:rPr>
                <w:rFonts w:hint="eastAsia" w:ascii="仿宋" w:hAnsi="仿宋" w:eastAsia="仿宋" w:cs="仿宋"/>
                <w:i w:val="0"/>
                <w:iCs w:val="0"/>
                <w:color w:val="auto"/>
                <w:sz w:val="24"/>
                <w:szCs w:val="24"/>
                <w:highlight w:val="none"/>
                <w:u w:val="none"/>
              </w:rPr>
            </w:pPr>
          </w:p>
        </w:tc>
        <w:tc>
          <w:tcPr>
            <w:tcW w:w="986" w:type="dxa"/>
            <w:vMerge w:val="restart"/>
            <w:tcBorders>
              <w:top w:val="nil"/>
              <w:left w:val="nil"/>
              <w:bottom w:val="single" w:color="000000" w:sz="8" w:space="0"/>
              <w:right w:val="single" w:color="000000" w:sz="8" w:space="0"/>
            </w:tcBorders>
            <w:shd w:val="clear" w:color="auto" w:fill="auto"/>
            <w:vAlign w:val="center"/>
          </w:tcPr>
          <w:p w14:paraId="58A068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面粉（含面粉配料）质量标准</w:t>
            </w:r>
          </w:p>
        </w:tc>
        <w:tc>
          <w:tcPr>
            <w:tcW w:w="4518" w:type="dxa"/>
            <w:tcBorders>
              <w:top w:val="nil"/>
              <w:left w:val="nil"/>
              <w:bottom w:val="single" w:color="000000" w:sz="8" w:space="0"/>
              <w:right w:val="single" w:color="000000" w:sz="8" w:space="0"/>
            </w:tcBorders>
            <w:shd w:val="clear" w:color="auto" w:fill="auto"/>
            <w:vAlign w:val="center"/>
          </w:tcPr>
          <w:p w14:paraId="713456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通用面粉达GB/T 1355-2021国家标准。</w:t>
            </w:r>
          </w:p>
        </w:tc>
        <w:tc>
          <w:tcPr>
            <w:tcW w:w="840" w:type="dxa"/>
            <w:tcBorders>
              <w:top w:val="nil"/>
              <w:left w:val="nil"/>
              <w:bottom w:val="single" w:color="000000" w:sz="8" w:space="0"/>
              <w:right w:val="single" w:color="000000" w:sz="8" w:space="0"/>
            </w:tcBorders>
            <w:shd w:val="clear" w:color="auto" w:fill="auto"/>
            <w:vAlign w:val="center"/>
          </w:tcPr>
          <w:p w14:paraId="6388E9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10FD0F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6FD9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1D57AA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34</w:t>
            </w:r>
          </w:p>
        </w:tc>
        <w:tc>
          <w:tcPr>
            <w:tcW w:w="818" w:type="dxa"/>
            <w:vMerge w:val="continue"/>
            <w:tcBorders>
              <w:left w:val="nil"/>
              <w:right w:val="single" w:color="000000" w:sz="8" w:space="0"/>
            </w:tcBorders>
            <w:shd w:val="clear" w:color="auto" w:fill="auto"/>
            <w:vAlign w:val="center"/>
          </w:tcPr>
          <w:p w14:paraId="19E3F24C">
            <w:pPr>
              <w:jc w:val="center"/>
              <w:rPr>
                <w:rFonts w:hint="eastAsia" w:ascii="仿宋" w:hAnsi="仿宋" w:eastAsia="仿宋" w:cs="仿宋"/>
                <w:i w:val="0"/>
                <w:iCs w:val="0"/>
                <w:color w:val="auto"/>
                <w:sz w:val="24"/>
                <w:szCs w:val="24"/>
                <w:highlight w:val="none"/>
                <w:u w:val="none"/>
              </w:rPr>
            </w:pPr>
          </w:p>
        </w:tc>
        <w:tc>
          <w:tcPr>
            <w:tcW w:w="986" w:type="dxa"/>
            <w:vMerge w:val="continue"/>
            <w:tcBorders>
              <w:top w:val="nil"/>
              <w:left w:val="nil"/>
              <w:bottom w:val="single" w:color="000000" w:sz="8" w:space="0"/>
              <w:right w:val="single" w:color="000000" w:sz="8" w:space="0"/>
            </w:tcBorders>
            <w:shd w:val="clear" w:color="auto" w:fill="auto"/>
            <w:vAlign w:val="center"/>
          </w:tcPr>
          <w:p w14:paraId="21F81D7E">
            <w:pPr>
              <w:jc w:val="center"/>
              <w:rPr>
                <w:rFonts w:hint="eastAsia" w:ascii="仿宋" w:hAnsi="仿宋" w:eastAsia="仿宋" w:cs="仿宋"/>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4F6480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高筋面粉达GB/T 8607-1988国家标准，质量等级一级；低筋面粉达GB8608-1988标准，质量等级一级。色泽正常，干爽无异味。</w:t>
            </w:r>
          </w:p>
        </w:tc>
        <w:tc>
          <w:tcPr>
            <w:tcW w:w="840" w:type="dxa"/>
            <w:tcBorders>
              <w:top w:val="nil"/>
              <w:left w:val="nil"/>
              <w:bottom w:val="single" w:color="000000" w:sz="8" w:space="0"/>
              <w:right w:val="single" w:color="000000" w:sz="8" w:space="0"/>
            </w:tcBorders>
            <w:shd w:val="clear" w:color="auto" w:fill="auto"/>
            <w:vAlign w:val="center"/>
          </w:tcPr>
          <w:p w14:paraId="3F7358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594A6A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45C8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34" w:type="dxa"/>
            <w:tcBorders>
              <w:top w:val="nil"/>
              <w:left w:val="single" w:color="000000" w:sz="8" w:space="0"/>
              <w:bottom w:val="single" w:color="000000" w:sz="8" w:space="0"/>
              <w:right w:val="single" w:color="000000" w:sz="8" w:space="0"/>
            </w:tcBorders>
            <w:shd w:val="clear" w:color="auto" w:fill="auto"/>
            <w:vAlign w:val="center"/>
          </w:tcPr>
          <w:p w14:paraId="32E801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35</w:t>
            </w:r>
          </w:p>
        </w:tc>
        <w:tc>
          <w:tcPr>
            <w:tcW w:w="818" w:type="dxa"/>
            <w:vMerge w:val="continue"/>
            <w:tcBorders>
              <w:left w:val="nil"/>
              <w:right w:val="single" w:color="000000" w:sz="8" w:space="0"/>
            </w:tcBorders>
            <w:shd w:val="clear" w:color="auto" w:fill="auto"/>
            <w:vAlign w:val="center"/>
          </w:tcPr>
          <w:p w14:paraId="0EA68D13">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3EEAB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食用油通用标准</w:t>
            </w:r>
          </w:p>
        </w:tc>
        <w:tc>
          <w:tcPr>
            <w:tcW w:w="4518" w:type="dxa"/>
            <w:tcBorders>
              <w:top w:val="nil"/>
              <w:left w:val="nil"/>
              <w:bottom w:val="single" w:color="000000" w:sz="8" w:space="0"/>
              <w:right w:val="single" w:color="000000" w:sz="8" w:space="0"/>
            </w:tcBorders>
            <w:shd w:val="clear" w:color="auto" w:fill="auto"/>
            <w:vAlign w:val="center"/>
          </w:tcPr>
          <w:p w14:paraId="2F4D026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供应非转基因食用油。外观的色泽、透明度、气味滋味等无异常，定型包装。</w:t>
            </w:r>
          </w:p>
        </w:tc>
        <w:tc>
          <w:tcPr>
            <w:tcW w:w="840" w:type="dxa"/>
            <w:tcBorders>
              <w:top w:val="nil"/>
              <w:left w:val="nil"/>
              <w:bottom w:val="single" w:color="000000" w:sz="8" w:space="0"/>
              <w:right w:val="single" w:color="000000" w:sz="8" w:space="0"/>
            </w:tcBorders>
            <w:shd w:val="clear" w:color="auto" w:fill="auto"/>
            <w:vAlign w:val="center"/>
          </w:tcPr>
          <w:p w14:paraId="5D09D2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nil"/>
              <w:left w:val="nil"/>
              <w:bottom w:val="single" w:color="000000" w:sz="8" w:space="0"/>
              <w:right w:val="single" w:color="000000" w:sz="8" w:space="0"/>
            </w:tcBorders>
            <w:shd w:val="clear" w:color="auto" w:fill="auto"/>
            <w:vAlign w:val="center"/>
          </w:tcPr>
          <w:p w14:paraId="297F79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7038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nil"/>
              <w:left w:val="single" w:color="000000" w:sz="8" w:space="0"/>
              <w:bottom w:val="single" w:color="auto" w:sz="4" w:space="0"/>
              <w:right w:val="single" w:color="000000" w:sz="8" w:space="0"/>
            </w:tcBorders>
            <w:shd w:val="clear" w:color="auto" w:fill="auto"/>
            <w:vAlign w:val="center"/>
          </w:tcPr>
          <w:p w14:paraId="0EEEB6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36</w:t>
            </w:r>
          </w:p>
        </w:tc>
        <w:tc>
          <w:tcPr>
            <w:tcW w:w="818" w:type="dxa"/>
            <w:vMerge w:val="continue"/>
            <w:tcBorders>
              <w:left w:val="nil"/>
              <w:right w:val="single" w:color="000000" w:sz="8" w:space="0"/>
            </w:tcBorders>
            <w:shd w:val="clear" w:color="auto" w:fill="auto"/>
            <w:vAlign w:val="center"/>
          </w:tcPr>
          <w:p w14:paraId="2B816554">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32C87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大豆油质量标准</w:t>
            </w:r>
          </w:p>
        </w:tc>
        <w:tc>
          <w:tcPr>
            <w:tcW w:w="4518" w:type="dxa"/>
            <w:tcBorders>
              <w:top w:val="nil"/>
              <w:left w:val="nil"/>
              <w:bottom w:val="single" w:color="000000" w:sz="8" w:space="0"/>
              <w:right w:val="single" w:color="000000" w:sz="8" w:space="0"/>
            </w:tcBorders>
            <w:shd w:val="clear" w:color="auto" w:fill="auto"/>
            <w:vAlign w:val="center"/>
          </w:tcPr>
          <w:p w14:paraId="18DFEDA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符合质量标准GB/T1535-2017，质量等级一级，色泽为淡黄至浅黄色，冷冻实验澄清、透明，无异味、口感好，水分及挥发物质含量≤0.10%，不溶性杂质含量≤0.05%，酸价≤0.50ng/g，过氧化值≤5.0mmol/kg,烟点≥190℃。</w:t>
            </w:r>
          </w:p>
        </w:tc>
        <w:tc>
          <w:tcPr>
            <w:tcW w:w="840" w:type="dxa"/>
            <w:tcBorders>
              <w:top w:val="nil"/>
              <w:left w:val="nil"/>
              <w:bottom w:val="single" w:color="000000" w:sz="8" w:space="0"/>
              <w:right w:val="single" w:color="000000" w:sz="8" w:space="0"/>
            </w:tcBorders>
            <w:shd w:val="clear" w:color="auto" w:fill="auto"/>
            <w:vAlign w:val="center"/>
          </w:tcPr>
          <w:p w14:paraId="09C589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59469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6039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3F08B2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37</w:t>
            </w:r>
          </w:p>
        </w:tc>
        <w:tc>
          <w:tcPr>
            <w:tcW w:w="818" w:type="dxa"/>
            <w:vMerge w:val="continue"/>
            <w:tcBorders>
              <w:left w:val="single" w:color="auto" w:sz="4" w:space="0"/>
              <w:right w:val="single" w:color="000000" w:sz="8" w:space="0"/>
            </w:tcBorders>
            <w:shd w:val="clear" w:color="auto" w:fill="auto"/>
            <w:vAlign w:val="center"/>
          </w:tcPr>
          <w:p w14:paraId="28AC79D4">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064B84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其他食材质量标准</w:t>
            </w:r>
          </w:p>
        </w:tc>
        <w:tc>
          <w:tcPr>
            <w:tcW w:w="4518" w:type="dxa"/>
            <w:tcBorders>
              <w:top w:val="nil"/>
              <w:left w:val="nil"/>
              <w:bottom w:val="single" w:color="000000" w:sz="8" w:space="0"/>
              <w:right w:val="single" w:color="000000" w:sz="8" w:space="0"/>
            </w:tcBorders>
            <w:shd w:val="clear" w:color="auto" w:fill="auto"/>
            <w:vAlign w:val="center"/>
          </w:tcPr>
          <w:p w14:paraId="4296C34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以上未详细列明的商品须符合国家食品安全卫生相关质量标准。</w:t>
            </w:r>
          </w:p>
        </w:tc>
        <w:tc>
          <w:tcPr>
            <w:tcW w:w="840" w:type="dxa"/>
            <w:tcBorders>
              <w:top w:val="nil"/>
              <w:left w:val="nil"/>
              <w:bottom w:val="single" w:color="000000" w:sz="8" w:space="0"/>
              <w:right w:val="single" w:color="000000" w:sz="8" w:space="0"/>
            </w:tcBorders>
            <w:shd w:val="clear" w:color="auto" w:fill="auto"/>
            <w:vAlign w:val="center"/>
          </w:tcPr>
          <w:p w14:paraId="3622F6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9EC32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63E5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2D7B62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38</w:t>
            </w:r>
          </w:p>
        </w:tc>
        <w:tc>
          <w:tcPr>
            <w:tcW w:w="818" w:type="dxa"/>
            <w:vMerge w:val="continue"/>
            <w:tcBorders>
              <w:left w:val="single" w:color="auto" w:sz="4" w:space="0"/>
              <w:bottom w:val="single" w:color="000000" w:sz="4" w:space="0"/>
              <w:right w:val="single" w:color="000000" w:sz="8" w:space="0"/>
            </w:tcBorders>
            <w:shd w:val="clear" w:color="auto" w:fill="auto"/>
            <w:vAlign w:val="center"/>
          </w:tcPr>
          <w:p w14:paraId="56FFD711">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2FEA54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特殊准入认证要求</w:t>
            </w:r>
          </w:p>
        </w:tc>
        <w:tc>
          <w:tcPr>
            <w:tcW w:w="4518" w:type="dxa"/>
            <w:tcBorders>
              <w:top w:val="nil"/>
              <w:left w:val="nil"/>
              <w:bottom w:val="single" w:color="000000" w:sz="8" w:space="0"/>
              <w:right w:val="single" w:color="000000" w:sz="8" w:space="0"/>
            </w:tcBorders>
            <w:shd w:val="clear" w:color="auto" w:fill="auto"/>
            <w:vAlign w:val="center"/>
          </w:tcPr>
          <w:p w14:paraId="33618C81">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对实行食品质量（SC）安全市场准入制的食品，须在验收时提供 SC 认证的相关证明资料。</w:t>
            </w:r>
          </w:p>
        </w:tc>
        <w:tc>
          <w:tcPr>
            <w:tcW w:w="840" w:type="dxa"/>
            <w:tcBorders>
              <w:top w:val="nil"/>
              <w:left w:val="nil"/>
              <w:bottom w:val="single" w:color="000000" w:sz="8" w:space="0"/>
              <w:right w:val="single" w:color="000000" w:sz="8" w:space="0"/>
            </w:tcBorders>
            <w:shd w:val="clear" w:color="auto" w:fill="auto"/>
            <w:vAlign w:val="center"/>
          </w:tcPr>
          <w:p w14:paraId="3F2D51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3242B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7580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7DD37C7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cs="仿宋"/>
                <w:i w:val="0"/>
                <w:iCs w:val="0"/>
                <w:color w:val="auto"/>
                <w:kern w:val="0"/>
                <w:sz w:val="24"/>
                <w:szCs w:val="24"/>
                <w:highlight w:val="none"/>
                <w:u w:val="none"/>
                <w:lang w:val="en-US" w:eastAsia="zh-CN" w:bidi="ar"/>
              </w:rPr>
              <w:t>39</w:t>
            </w:r>
          </w:p>
        </w:tc>
        <w:tc>
          <w:tcPr>
            <w:tcW w:w="81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A75E0B8">
            <w:pPr>
              <w:jc w:val="center"/>
              <w:rPr>
                <w:rFonts w:hint="eastAsia" w:ascii="仿宋" w:hAnsi="仿宋" w:eastAsia="仿宋" w:cs="仿宋"/>
                <w:i w:val="0"/>
                <w:iCs w:val="0"/>
                <w:color w:val="auto"/>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0D3FD1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简易加工能力要求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74FE520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能够完成本合同采购食材的简易加工，如鲜冻禽畜肉切丝、丁、块、片，蔬菜洗净削皮等。</w:t>
            </w:r>
          </w:p>
        </w:tc>
        <w:tc>
          <w:tcPr>
            <w:tcW w:w="840" w:type="dxa"/>
            <w:tcBorders>
              <w:top w:val="single" w:color="auto" w:sz="4" w:space="0"/>
              <w:left w:val="single" w:color="auto" w:sz="4" w:space="0"/>
              <w:bottom w:val="single" w:color="auto" w:sz="4" w:space="0"/>
              <w:right w:val="single" w:color="000000" w:sz="8" w:space="0"/>
            </w:tcBorders>
            <w:shd w:val="clear" w:color="auto" w:fill="auto"/>
            <w:vAlign w:val="center"/>
          </w:tcPr>
          <w:p w14:paraId="2AAC18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725" w:type="dxa"/>
            <w:tcBorders>
              <w:top w:val="single" w:color="auto" w:sz="4" w:space="0"/>
              <w:left w:val="nil"/>
              <w:bottom w:val="single" w:color="auto" w:sz="4" w:space="0"/>
              <w:right w:val="single" w:color="000000" w:sz="8" w:space="0"/>
            </w:tcBorders>
            <w:shd w:val="clear" w:color="auto" w:fill="auto"/>
            <w:vAlign w:val="center"/>
          </w:tcPr>
          <w:p w14:paraId="7F1025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是，提供承诺函，格式自拟，加盖公章。</w:t>
            </w:r>
          </w:p>
        </w:tc>
      </w:tr>
      <w:tr w14:paraId="38F3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46197DD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cs="仿宋"/>
                <w:i w:val="0"/>
                <w:iCs w:val="0"/>
                <w:color w:val="auto"/>
                <w:kern w:val="0"/>
                <w:sz w:val="24"/>
                <w:szCs w:val="24"/>
                <w:highlight w:val="none"/>
                <w:u w:val="none"/>
                <w:lang w:val="en-US" w:eastAsia="zh-CN" w:bidi="ar"/>
              </w:rPr>
              <w:t>40</w:t>
            </w:r>
          </w:p>
        </w:tc>
        <w:tc>
          <w:tcPr>
            <w:tcW w:w="81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17FE9D0D">
            <w:pPr>
              <w:jc w:val="center"/>
              <w:rPr>
                <w:rFonts w:hint="eastAsia" w:ascii="仿宋" w:hAnsi="仿宋" w:eastAsia="仿宋" w:cs="仿宋"/>
                <w:i w:val="0"/>
                <w:iCs w:val="0"/>
                <w:color w:val="auto"/>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3E99E6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运输卫生要求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C043FC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人整个运输过程应采用符合卫生要求的外包装和运载工具，对运输工具做到每日清洗消毒，车厢内无不良气味、异味，确保运输过程安全卫生。冷冻制品、冷冻家禽、鲜猪肉、生鲜蛋奶等冷链食品必须使用符合规范标准的冷藏车进行运输。</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89EC6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5F00A6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1A43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5EE3FC6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cs="仿宋"/>
                <w:i w:val="0"/>
                <w:iCs w:val="0"/>
                <w:color w:val="auto"/>
                <w:kern w:val="0"/>
                <w:sz w:val="24"/>
                <w:szCs w:val="24"/>
                <w:highlight w:val="none"/>
                <w:u w:val="none"/>
                <w:lang w:val="en-US" w:eastAsia="zh-CN" w:bidi="ar"/>
              </w:rPr>
              <w:t>41</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243270">
            <w:pPr>
              <w:jc w:val="center"/>
              <w:rPr>
                <w:rFonts w:hint="eastAsia" w:ascii="仿宋" w:hAnsi="仿宋" w:eastAsia="仿宋" w:cs="仿宋"/>
                <w:i w:val="0"/>
                <w:iCs w:val="0"/>
                <w:color w:val="auto"/>
                <w:sz w:val="24"/>
                <w:szCs w:val="24"/>
                <w:highlight w:val="none"/>
                <w:u w:val="none"/>
              </w:rPr>
            </w:pPr>
          </w:p>
        </w:tc>
        <w:tc>
          <w:tcPr>
            <w:tcW w:w="986" w:type="dxa"/>
            <w:tcBorders>
              <w:top w:val="single" w:color="auto" w:sz="4" w:space="0"/>
              <w:left w:val="nil"/>
              <w:bottom w:val="single" w:color="000000" w:sz="8" w:space="0"/>
              <w:right w:val="single" w:color="auto" w:sz="4" w:space="0"/>
            </w:tcBorders>
            <w:shd w:val="clear" w:color="auto" w:fill="auto"/>
            <w:vAlign w:val="center"/>
          </w:tcPr>
          <w:p w14:paraId="1AFEA6CA">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运输工具管理要求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21CDDB8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投标人运输工具进入采购人管理范围，必须接受采购人统一管理，发生任何人员与设施损伤，均由投标人承担责任。</w:t>
            </w:r>
          </w:p>
        </w:tc>
        <w:tc>
          <w:tcPr>
            <w:tcW w:w="840" w:type="dxa"/>
            <w:tcBorders>
              <w:top w:val="single" w:color="auto" w:sz="4" w:space="0"/>
              <w:left w:val="single" w:color="auto" w:sz="4" w:space="0"/>
              <w:bottom w:val="single" w:color="000000" w:sz="8" w:space="0"/>
              <w:right w:val="single" w:color="000000" w:sz="8" w:space="0"/>
            </w:tcBorders>
            <w:shd w:val="clear" w:color="auto" w:fill="auto"/>
            <w:vAlign w:val="center"/>
          </w:tcPr>
          <w:p w14:paraId="13D50E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single" w:color="auto" w:sz="4" w:space="0"/>
              <w:left w:val="nil"/>
              <w:bottom w:val="single" w:color="000000" w:sz="8" w:space="0"/>
              <w:right w:val="single" w:color="000000" w:sz="8" w:space="0"/>
            </w:tcBorders>
            <w:shd w:val="clear" w:color="auto" w:fill="auto"/>
            <w:vAlign w:val="center"/>
          </w:tcPr>
          <w:p w14:paraId="42E432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1B46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4" w:type="dxa"/>
            <w:tcBorders>
              <w:top w:val="single" w:color="auto" w:sz="4" w:space="0"/>
              <w:left w:val="single" w:color="000000" w:sz="8" w:space="0"/>
              <w:bottom w:val="single" w:color="000000" w:sz="8" w:space="0"/>
              <w:right w:val="single" w:color="000000" w:sz="8" w:space="0"/>
            </w:tcBorders>
            <w:shd w:val="clear" w:color="auto" w:fill="auto"/>
            <w:vAlign w:val="center"/>
          </w:tcPr>
          <w:p w14:paraId="056E271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cs="仿宋"/>
                <w:i w:val="0"/>
                <w:iCs w:val="0"/>
                <w:color w:val="auto"/>
                <w:kern w:val="0"/>
                <w:sz w:val="24"/>
                <w:szCs w:val="24"/>
                <w:highlight w:val="none"/>
                <w:u w:val="none"/>
                <w:lang w:val="en-US" w:eastAsia="zh-CN" w:bidi="ar"/>
              </w:rPr>
              <w:t>42</w:t>
            </w:r>
          </w:p>
        </w:tc>
        <w:tc>
          <w:tcPr>
            <w:tcW w:w="818" w:type="dxa"/>
            <w:vMerge w:val="continue"/>
            <w:tcBorders>
              <w:top w:val="nil"/>
              <w:left w:val="nil"/>
              <w:bottom w:val="nil"/>
              <w:right w:val="single" w:color="000000" w:sz="8" w:space="0"/>
            </w:tcBorders>
            <w:shd w:val="clear" w:color="auto" w:fill="auto"/>
            <w:vAlign w:val="center"/>
          </w:tcPr>
          <w:p w14:paraId="4D9742E9">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78253957">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安全完整包装要求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3ED120D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包装产品交付时，必须保证原包装完好无损，不得使用有色、有毒塑料制品包装食材，否则采购人有权拒收。</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768529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2CBD2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否</w:t>
            </w:r>
          </w:p>
        </w:tc>
      </w:tr>
      <w:tr w14:paraId="3C36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834" w:type="dxa"/>
            <w:tcBorders>
              <w:top w:val="nil"/>
              <w:left w:val="single" w:color="000000" w:sz="8" w:space="0"/>
              <w:bottom w:val="single" w:color="auto" w:sz="4" w:space="0"/>
              <w:right w:val="single" w:color="000000" w:sz="8" w:space="0"/>
            </w:tcBorders>
            <w:shd w:val="clear" w:color="auto" w:fill="auto"/>
            <w:vAlign w:val="center"/>
          </w:tcPr>
          <w:p w14:paraId="1FDA93A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cs="仿宋"/>
                <w:i w:val="0"/>
                <w:iCs w:val="0"/>
                <w:color w:val="auto"/>
                <w:kern w:val="0"/>
                <w:sz w:val="24"/>
                <w:szCs w:val="24"/>
                <w:highlight w:val="none"/>
                <w:u w:val="none"/>
                <w:lang w:val="en-US" w:eastAsia="zh-CN" w:bidi="ar"/>
              </w:rPr>
              <w:t>43</w:t>
            </w:r>
          </w:p>
        </w:tc>
        <w:tc>
          <w:tcPr>
            <w:tcW w:w="818" w:type="dxa"/>
            <w:vMerge w:val="continue"/>
            <w:tcBorders>
              <w:top w:val="nil"/>
              <w:left w:val="nil"/>
              <w:bottom w:val="single" w:color="auto" w:sz="4" w:space="0"/>
              <w:right w:val="single" w:color="000000" w:sz="8" w:space="0"/>
            </w:tcBorders>
            <w:shd w:val="clear" w:color="auto" w:fill="auto"/>
            <w:vAlign w:val="center"/>
          </w:tcPr>
          <w:p w14:paraId="0E325CC9">
            <w:pPr>
              <w:jc w:val="center"/>
              <w:rPr>
                <w:rFonts w:hint="eastAsia" w:ascii="仿宋" w:hAnsi="仿宋" w:eastAsia="仿宋" w:cs="仿宋"/>
                <w:i w:val="0"/>
                <w:iCs w:val="0"/>
                <w:color w:val="auto"/>
                <w:sz w:val="24"/>
                <w:szCs w:val="24"/>
                <w:highlight w:val="none"/>
                <w:u w:val="none"/>
              </w:rPr>
            </w:pPr>
          </w:p>
        </w:tc>
        <w:tc>
          <w:tcPr>
            <w:tcW w:w="986" w:type="dxa"/>
            <w:tcBorders>
              <w:top w:val="nil"/>
              <w:left w:val="nil"/>
              <w:bottom w:val="single" w:color="auto" w:sz="4" w:space="0"/>
              <w:right w:val="single" w:color="000000" w:sz="8" w:space="0"/>
            </w:tcBorders>
            <w:shd w:val="clear" w:color="auto" w:fill="auto"/>
            <w:vAlign w:val="center"/>
          </w:tcPr>
          <w:p w14:paraId="1407D3A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应急配送要求</w:t>
            </w:r>
          </w:p>
        </w:tc>
        <w:tc>
          <w:tcPr>
            <w:tcW w:w="4518" w:type="dxa"/>
            <w:tcBorders>
              <w:top w:val="nil"/>
              <w:left w:val="nil"/>
              <w:bottom w:val="single" w:color="auto" w:sz="4" w:space="0"/>
              <w:right w:val="single" w:color="000000" w:sz="8" w:space="0"/>
            </w:tcBorders>
            <w:shd w:val="clear" w:color="auto" w:fill="auto"/>
            <w:vAlign w:val="center"/>
          </w:tcPr>
          <w:p w14:paraId="7F246A39">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1.投标人应能按采购人要求及时补货，具备应急采购、储备、运输等能力，通讯工具24小时保持畅通，全天候备勤；</w:t>
            </w:r>
          </w:p>
          <w:p w14:paraId="7BD046B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2.在收到采购人布置的临时采购需求后 1 小时内响应，2 个小时内完成配送；</w:t>
            </w:r>
          </w:p>
          <w:p w14:paraId="277531CD">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3.如2小时内未能按时将采购人需求食材送达指定地点，采购人将按违约进行处罚，第一次罚款5000元，第二次罚款10000元，第三次采购人有权无条件解除履约合同；</w:t>
            </w:r>
          </w:p>
          <w:p w14:paraId="4DA9336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4.上述罚款在当月货款结算时先行扣除，再行支付当月应付货款。</w:t>
            </w:r>
          </w:p>
        </w:tc>
        <w:tc>
          <w:tcPr>
            <w:tcW w:w="840" w:type="dxa"/>
            <w:tcBorders>
              <w:top w:val="nil"/>
              <w:left w:val="nil"/>
              <w:bottom w:val="single" w:color="auto" w:sz="4" w:space="0"/>
              <w:right w:val="single" w:color="000000" w:sz="8" w:space="0"/>
            </w:tcBorders>
            <w:shd w:val="clear" w:color="auto" w:fill="auto"/>
            <w:vAlign w:val="center"/>
          </w:tcPr>
          <w:p w14:paraId="53EF7A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630975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是，提供承诺函，格式自拟，加盖公章。</w:t>
            </w:r>
          </w:p>
        </w:tc>
      </w:tr>
      <w:tr w14:paraId="2B69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6698FCBB">
            <w:pPr>
              <w:keepNext w:val="0"/>
              <w:keepLines w:val="0"/>
              <w:widowControl/>
              <w:suppressLineNumbers w:val="0"/>
              <w:jc w:val="center"/>
              <w:textAlignment w:val="center"/>
              <w:rPr>
                <w:rFonts w:hint="default" w:ascii="仿宋" w:hAnsi="仿宋" w:eastAsia="仿宋" w:cs="仿宋"/>
                <w:i w:val="0"/>
                <w:iCs w:val="0"/>
                <w:color w:val="0000FF"/>
                <w:sz w:val="24"/>
                <w:szCs w:val="24"/>
                <w:highlight w:val="none"/>
                <w:u w:val="none"/>
                <w:lang w:val="en-US"/>
              </w:rPr>
            </w:pPr>
            <w:r>
              <w:rPr>
                <w:rFonts w:hint="eastAsia" w:cs="仿宋"/>
                <w:i w:val="0"/>
                <w:iCs w:val="0"/>
                <w:color w:val="0000FF"/>
                <w:kern w:val="0"/>
                <w:sz w:val="24"/>
                <w:szCs w:val="24"/>
                <w:highlight w:val="none"/>
                <w:u w:val="none"/>
                <w:lang w:val="en-US" w:eastAsia="zh-CN" w:bidi="ar"/>
              </w:rPr>
              <w:t>44</w:t>
            </w:r>
          </w:p>
        </w:tc>
        <w:tc>
          <w:tcPr>
            <w:tcW w:w="818" w:type="dxa"/>
            <w:vMerge w:val="restart"/>
            <w:tcBorders>
              <w:top w:val="single" w:color="auto" w:sz="4" w:space="0"/>
              <w:left w:val="single" w:color="auto" w:sz="4" w:space="0"/>
              <w:right w:val="single" w:color="auto" w:sz="4" w:space="0"/>
            </w:tcBorders>
            <w:shd w:val="clear" w:color="auto" w:fill="auto"/>
            <w:vAlign w:val="center"/>
          </w:tcPr>
          <w:p w14:paraId="6DEB930D">
            <w:pPr>
              <w:keepNext w:val="0"/>
              <w:keepLines w:val="0"/>
              <w:widowControl/>
              <w:suppressLineNumbers w:val="0"/>
              <w:jc w:val="center"/>
              <w:textAlignment w:val="center"/>
              <w:rPr>
                <w:rFonts w:hint="eastAsia" w:ascii="仿宋" w:hAnsi="仿宋" w:eastAsia="仿宋" w:cs="仿宋"/>
                <w:i w:val="0"/>
                <w:iCs w:val="0"/>
                <w:color w:val="0000FF"/>
                <w:sz w:val="24"/>
                <w:szCs w:val="24"/>
                <w:highlight w:val="none"/>
                <w:u w:val="none"/>
              </w:rPr>
            </w:pPr>
            <w:r>
              <w:rPr>
                <w:rFonts w:hint="eastAsia" w:ascii="仿宋" w:hAnsi="仿宋" w:eastAsia="仿宋" w:cs="仿宋"/>
                <w:i w:val="0"/>
                <w:iCs w:val="0"/>
                <w:color w:val="0000FF"/>
                <w:kern w:val="0"/>
                <w:sz w:val="24"/>
                <w:szCs w:val="24"/>
                <w:highlight w:val="none"/>
                <w:u w:val="none"/>
                <w:lang w:val="en-US" w:eastAsia="zh-CN" w:bidi="ar"/>
              </w:rPr>
              <w:t>质量安全把能力控要求</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15993B3">
            <w:pPr>
              <w:keepNext w:val="0"/>
              <w:keepLines w:val="0"/>
              <w:widowControl/>
              <w:suppressLineNumbers w:val="0"/>
              <w:jc w:val="both"/>
              <w:textAlignment w:val="center"/>
              <w:rPr>
                <w:rFonts w:hint="eastAsia" w:ascii="仿宋" w:hAnsi="仿宋" w:eastAsia="仿宋" w:cs="仿宋"/>
                <w:i w:val="0"/>
                <w:iCs w:val="0"/>
                <w:color w:val="0000FF"/>
                <w:sz w:val="24"/>
                <w:szCs w:val="24"/>
                <w:highlight w:val="none"/>
                <w:u w:val="none"/>
              </w:rPr>
            </w:pPr>
            <w:r>
              <w:rPr>
                <w:rFonts w:hint="eastAsia" w:ascii="仿宋" w:hAnsi="仿宋" w:eastAsia="仿宋" w:cs="仿宋"/>
                <w:i w:val="0"/>
                <w:iCs w:val="0"/>
                <w:color w:val="0000FF"/>
                <w:kern w:val="0"/>
                <w:sz w:val="24"/>
                <w:szCs w:val="24"/>
                <w:highlight w:val="none"/>
                <w:u w:val="none"/>
                <w:lang w:val="en-US" w:eastAsia="zh-CN" w:bidi="ar"/>
              </w:rPr>
              <w:t>质量检验场所要求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1140E8E5">
            <w:pPr>
              <w:keepNext w:val="0"/>
              <w:keepLines w:val="0"/>
              <w:widowControl/>
              <w:suppressLineNumbers w:val="0"/>
              <w:jc w:val="both"/>
              <w:textAlignment w:val="center"/>
              <w:rPr>
                <w:rFonts w:hint="eastAsia" w:ascii="仿宋" w:hAnsi="仿宋" w:eastAsia="仿宋" w:cs="仿宋"/>
                <w:i w:val="0"/>
                <w:iCs w:val="0"/>
                <w:color w:val="0000FF"/>
                <w:sz w:val="24"/>
                <w:szCs w:val="24"/>
                <w:highlight w:val="none"/>
                <w:u w:val="none"/>
              </w:rPr>
            </w:pPr>
            <w:r>
              <w:rPr>
                <w:rFonts w:hint="eastAsia" w:ascii="仿宋" w:hAnsi="仿宋" w:eastAsia="仿宋" w:cs="仿宋"/>
                <w:i w:val="0"/>
                <w:iCs w:val="0"/>
                <w:color w:val="0000FF"/>
                <w:kern w:val="0"/>
                <w:sz w:val="24"/>
                <w:szCs w:val="24"/>
                <w:highlight w:val="none"/>
                <w:u w:val="none"/>
                <w:lang w:val="en-US" w:eastAsia="zh-CN" w:bidi="ar"/>
              </w:rPr>
              <w:t>投标人具有自有、租赁或固定合作质检实验室，能够用于检测本包采购的食材。</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DF4AC81">
            <w:pPr>
              <w:keepNext w:val="0"/>
              <w:keepLines w:val="0"/>
              <w:widowControl/>
              <w:suppressLineNumbers w:val="0"/>
              <w:jc w:val="center"/>
              <w:textAlignment w:val="center"/>
              <w:rPr>
                <w:rFonts w:hint="eastAsia" w:ascii="仿宋" w:hAnsi="仿宋" w:eastAsia="仿宋" w:cs="仿宋"/>
                <w:i w:val="0"/>
                <w:iCs w:val="0"/>
                <w:color w:val="0000FF"/>
                <w:sz w:val="24"/>
                <w:szCs w:val="24"/>
                <w:highlight w:val="none"/>
                <w:u w:val="none"/>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1EB7B8E8">
            <w:pPr>
              <w:keepNext w:val="0"/>
              <w:keepLines w:val="0"/>
              <w:widowControl/>
              <w:suppressLineNumbers w:val="0"/>
              <w:jc w:val="center"/>
              <w:textAlignment w:val="center"/>
              <w:rPr>
                <w:rFonts w:hint="eastAsia" w:ascii="仿宋" w:hAnsi="仿宋" w:eastAsia="仿宋" w:cs="仿宋"/>
                <w:i w:val="0"/>
                <w:iCs w:val="0"/>
                <w:color w:val="0000FF"/>
                <w:sz w:val="24"/>
                <w:szCs w:val="24"/>
                <w:highlight w:val="none"/>
                <w:u w:val="none"/>
              </w:rPr>
            </w:pPr>
          </w:p>
        </w:tc>
      </w:tr>
      <w:tr w14:paraId="53DD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1FF5F05B">
            <w:pPr>
              <w:keepNext w:val="0"/>
              <w:keepLines w:val="0"/>
              <w:widowControl/>
              <w:suppressLineNumbers w:val="0"/>
              <w:jc w:val="center"/>
              <w:textAlignment w:val="center"/>
              <w:rPr>
                <w:rFonts w:hint="default" w:ascii="仿宋" w:hAnsi="仿宋" w:eastAsia="仿宋" w:cs="仿宋"/>
                <w:i w:val="0"/>
                <w:iCs w:val="0"/>
                <w:color w:val="0000FF"/>
                <w:kern w:val="0"/>
                <w:sz w:val="24"/>
                <w:szCs w:val="24"/>
                <w:highlight w:val="none"/>
                <w:u w:val="none"/>
                <w:lang w:val="en-US" w:eastAsia="zh-CN" w:bidi="ar"/>
              </w:rPr>
            </w:pPr>
            <w:r>
              <w:rPr>
                <w:rFonts w:hint="eastAsia" w:cs="仿宋"/>
                <w:i w:val="0"/>
                <w:iCs w:val="0"/>
                <w:color w:val="0000FF"/>
                <w:kern w:val="0"/>
                <w:sz w:val="24"/>
                <w:szCs w:val="24"/>
                <w:highlight w:val="none"/>
                <w:u w:val="none"/>
                <w:lang w:val="en-US" w:eastAsia="zh-CN" w:bidi="ar"/>
              </w:rPr>
              <w:t>45</w:t>
            </w:r>
          </w:p>
        </w:tc>
        <w:tc>
          <w:tcPr>
            <w:tcW w:w="818" w:type="dxa"/>
            <w:vMerge w:val="continue"/>
            <w:tcBorders>
              <w:left w:val="single" w:color="auto" w:sz="4" w:space="0"/>
              <w:right w:val="single" w:color="auto" w:sz="4" w:space="0"/>
            </w:tcBorders>
            <w:shd w:val="clear" w:color="auto" w:fill="auto"/>
            <w:vAlign w:val="center"/>
          </w:tcPr>
          <w:p w14:paraId="34D035DA">
            <w:pPr>
              <w:jc w:val="center"/>
              <w:rPr>
                <w:rFonts w:hint="eastAsia" w:ascii="仿宋" w:hAnsi="仿宋" w:eastAsia="仿宋" w:cs="仿宋"/>
                <w:i w:val="0"/>
                <w:iCs w:val="0"/>
                <w:color w:val="0000FF"/>
                <w:sz w:val="24"/>
                <w:szCs w:val="24"/>
                <w:highlight w:val="none"/>
                <w:u w:val="none"/>
              </w:rPr>
            </w:pPr>
          </w:p>
        </w:tc>
        <w:tc>
          <w:tcPr>
            <w:tcW w:w="986" w:type="dxa"/>
            <w:vMerge w:val="restart"/>
            <w:tcBorders>
              <w:top w:val="single" w:color="auto" w:sz="4" w:space="0"/>
              <w:left w:val="single" w:color="auto" w:sz="4" w:space="0"/>
              <w:right w:val="single" w:color="auto" w:sz="4" w:space="0"/>
            </w:tcBorders>
            <w:shd w:val="clear" w:color="auto" w:fill="auto"/>
            <w:vAlign w:val="center"/>
          </w:tcPr>
          <w:p w14:paraId="02439AF3">
            <w:pPr>
              <w:keepNext w:val="0"/>
              <w:keepLines w:val="0"/>
              <w:widowControl/>
              <w:suppressLineNumbers w:val="0"/>
              <w:jc w:val="center"/>
              <w:textAlignment w:val="center"/>
              <w:rPr>
                <w:rFonts w:hint="eastAsia" w:ascii="仿宋" w:hAnsi="仿宋" w:eastAsia="仿宋" w:cs="仿宋"/>
                <w:i w:val="0"/>
                <w:iCs w:val="0"/>
                <w:color w:val="0000FF"/>
                <w:sz w:val="24"/>
                <w:szCs w:val="24"/>
                <w:highlight w:val="none"/>
                <w:u w:val="none"/>
              </w:rPr>
            </w:pPr>
            <w:r>
              <w:rPr>
                <w:rFonts w:hint="eastAsia" w:ascii="仿宋" w:hAnsi="仿宋" w:eastAsia="仿宋" w:cs="仿宋"/>
                <w:i w:val="0"/>
                <w:iCs w:val="0"/>
                <w:color w:val="0000FF"/>
                <w:kern w:val="0"/>
                <w:sz w:val="24"/>
                <w:szCs w:val="24"/>
                <w:highlight w:val="none"/>
                <w:u w:val="none"/>
                <w:lang w:val="en-US" w:eastAsia="zh-CN" w:bidi="ar"/>
              </w:rPr>
              <w:t>质量检验能力</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296EB813">
            <w:pPr>
              <w:keepNext w:val="0"/>
              <w:keepLines w:val="0"/>
              <w:widowControl/>
              <w:suppressLineNumbers w:val="0"/>
              <w:jc w:val="both"/>
              <w:textAlignment w:val="center"/>
              <w:rPr>
                <w:rFonts w:hint="eastAsia" w:ascii="仿宋" w:hAnsi="仿宋" w:eastAsia="仿宋" w:cs="仿宋"/>
                <w:color w:val="0000FF"/>
                <w:sz w:val="24"/>
                <w:szCs w:val="24"/>
                <w:highlight w:val="none"/>
                <w:lang w:val="en-US" w:eastAsia="zh-CN"/>
              </w:rPr>
            </w:pPr>
            <w:r>
              <w:rPr>
                <w:rFonts w:hint="eastAsia" w:ascii="仿宋" w:hAnsi="仿宋" w:eastAsia="仿宋" w:cs="仿宋"/>
                <w:i w:val="0"/>
                <w:iCs w:val="0"/>
                <w:color w:val="0000FF"/>
                <w:kern w:val="0"/>
                <w:sz w:val="24"/>
                <w:szCs w:val="24"/>
                <w:highlight w:val="none"/>
                <w:u w:val="none"/>
                <w:lang w:val="en-US" w:eastAsia="zh-CN" w:bidi="ar"/>
              </w:rPr>
              <w:t>能够检测肉制品、成品和半成品中的食品添加剂包括防腐剂、抗氧化剂、甜味剂、着色剂、漂白剂、酸度调节剂。</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7A4035">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5B68AED0">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r>
      <w:tr w14:paraId="18C1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326BD043">
            <w:pPr>
              <w:keepNext w:val="0"/>
              <w:keepLines w:val="0"/>
              <w:widowControl/>
              <w:suppressLineNumbers w:val="0"/>
              <w:jc w:val="center"/>
              <w:textAlignment w:val="center"/>
              <w:rPr>
                <w:rFonts w:hint="default" w:ascii="仿宋" w:hAnsi="仿宋" w:eastAsia="仿宋" w:cs="仿宋"/>
                <w:i w:val="0"/>
                <w:iCs w:val="0"/>
                <w:color w:val="0000FF"/>
                <w:kern w:val="0"/>
                <w:sz w:val="24"/>
                <w:szCs w:val="24"/>
                <w:highlight w:val="none"/>
                <w:u w:val="none"/>
                <w:lang w:val="en-US" w:eastAsia="zh-CN" w:bidi="ar"/>
              </w:rPr>
            </w:pPr>
            <w:r>
              <w:rPr>
                <w:rFonts w:hint="eastAsia" w:cs="仿宋"/>
                <w:i w:val="0"/>
                <w:iCs w:val="0"/>
                <w:color w:val="0000FF"/>
                <w:kern w:val="0"/>
                <w:sz w:val="24"/>
                <w:szCs w:val="24"/>
                <w:highlight w:val="none"/>
                <w:u w:val="none"/>
                <w:lang w:val="en-US" w:eastAsia="zh-CN" w:bidi="ar"/>
              </w:rPr>
              <w:t>46</w:t>
            </w:r>
          </w:p>
        </w:tc>
        <w:tc>
          <w:tcPr>
            <w:tcW w:w="818" w:type="dxa"/>
            <w:vMerge w:val="continue"/>
            <w:tcBorders>
              <w:left w:val="single" w:color="auto" w:sz="4" w:space="0"/>
              <w:right w:val="single" w:color="auto" w:sz="4" w:space="0"/>
            </w:tcBorders>
            <w:shd w:val="clear" w:color="auto" w:fill="auto"/>
            <w:vAlign w:val="center"/>
          </w:tcPr>
          <w:p w14:paraId="689DB5F5">
            <w:pPr>
              <w:jc w:val="center"/>
              <w:rPr>
                <w:rFonts w:hint="eastAsia" w:ascii="仿宋" w:hAnsi="仿宋" w:eastAsia="仿宋" w:cs="仿宋"/>
                <w:i w:val="0"/>
                <w:iCs w:val="0"/>
                <w:color w:val="0000FF"/>
                <w:sz w:val="24"/>
                <w:szCs w:val="24"/>
                <w:highlight w:val="none"/>
                <w:u w:val="none"/>
              </w:rPr>
            </w:pPr>
          </w:p>
        </w:tc>
        <w:tc>
          <w:tcPr>
            <w:tcW w:w="986" w:type="dxa"/>
            <w:vMerge w:val="continue"/>
            <w:tcBorders>
              <w:left w:val="single" w:color="auto" w:sz="4" w:space="0"/>
              <w:right w:val="single" w:color="auto" w:sz="4" w:space="0"/>
            </w:tcBorders>
            <w:shd w:val="clear" w:color="auto" w:fill="auto"/>
            <w:vAlign w:val="center"/>
          </w:tcPr>
          <w:p w14:paraId="2B5130B2">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1F8FB97">
            <w:pPr>
              <w:keepNext w:val="0"/>
              <w:keepLines w:val="0"/>
              <w:widowControl/>
              <w:suppressLineNumbers w:val="0"/>
              <w:jc w:val="both"/>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0000FF"/>
                <w:kern w:val="0"/>
                <w:sz w:val="24"/>
                <w:szCs w:val="24"/>
                <w:highlight w:val="none"/>
                <w:u w:val="none"/>
                <w:lang w:val="en-US" w:eastAsia="zh-CN" w:bidi="ar"/>
              </w:rPr>
              <w:t>能够检所供食材中的微生物，至少包括菌落总数和大肠菌群。</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0F79BA5">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428C37DD">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r>
      <w:tr w14:paraId="0049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38F92CC8">
            <w:pPr>
              <w:keepNext w:val="0"/>
              <w:keepLines w:val="0"/>
              <w:widowControl/>
              <w:suppressLineNumbers w:val="0"/>
              <w:jc w:val="center"/>
              <w:textAlignment w:val="center"/>
              <w:rPr>
                <w:rFonts w:hint="default" w:ascii="仿宋" w:hAnsi="仿宋" w:eastAsia="仿宋" w:cs="仿宋"/>
                <w:i w:val="0"/>
                <w:iCs w:val="0"/>
                <w:color w:val="0000FF"/>
                <w:kern w:val="0"/>
                <w:sz w:val="24"/>
                <w:szCs w:val="24"/>
                <w:highlight w:val="none"/>
                <w:u w:val="none"/>
                <w:lang w:val="en-US" w:eastAsia="zh-CN" w:bidi="ar"/>
              </w:rPr>
            </w:pPr>
            <w:r>
              <w:rPr>
                <w:rFonts w:hint="eastAsia" w:cs="仿宋"/>
                <w:i w:val="0"/>
                <w:iCs w:val="0"/>
                <w:color w:val="0000FF"/>
                <w:kern w:val="0"/>
                <w:sz w:val="24"/>
                <w:szCs w:val="24"/>
                <w:highlight w:val="none"/>
                <w:u w:val="none"/>
                <w:lang w:val="en-US" w:eastAsia="zh-CN" w:bidi="ar"/>
              </w:rPr>
              <w:t>47</w:t>
            </w:r>
          </w:p>
        </w:tc>
        <w:tc>
          <w:tcPr>
            <w:tcW w:w="818" w:type="dxa"/>
            <w:vMerge w:val="continue"/>
            <w:tcBorders>
              <w:left w:val="single" w:color="auto" w:sz="4" w:space="0"/>
              <w:right w:val="single" w:color="auto" w:sz="4" w:space="0"/>
            </w:tcBorders>
            <w:shd w:val="clear" w:color="auto" w:fill="auto"/>
            <w:vAlign w:val="center"/>
          </w:tcPr>
          <w:p w14:paraId="46B0D59D">
            <w:pPr>
              <w:jc w:val="center"/>
              <w:rPr>
                <w:rFonts w:hint="eastAsia" w:ascii="仿宋" w:hAnsi="仿宋" w:eastAsia="仿宋" w:cs="仿宋"/>
                <w:i w:val="0"/>
                <w:iCs w:val="0"/>
                <w:color w:val="0000FF"/>
                <w:sz w:val="24"/>
                <w:szCs w:val="24"/>
                <w:highlight w:val="none"/>
                <w:u w:val="none"/>
              </w:rPr>
            </w:pPr>
          </w:p>
        </w:tc>
        <w:tc>
          <w:tcPr>
            <w:tcW w:w="986" w:type="dxa"/>
            <w:vMerge w:val="continue"/>
            <w:tcBorders>
              <w:left w:val="single" w:color="auto" w:sz="4" w:space="0"/>
              <w:right w:val="single" w:color="auto" w:sz="4" w:space="0"/>
            </w:tcBorders>
            <w:shd w:val="clear" w:color="auto" w:fill="auto"/>
            <w:vAlign w:val="center"/>
          </w:tcPr>
          <w:p w14:paraId="1AC0B890">
            <w:pPr>
              <w:jc w:val="center"/>
              <w:rPr>
                <w:rFonts w:hint="eastAsia" w:ascii="仿宋" w:hAnsi="仿宋" w:eastAsia="仿宋" w:cs="仿宋"/>
                <w:i w:val="0"/>
                <w:iCs w:val="0"/>
                <w:color w:val="0000FF"/>
                <w:sz w:val="24"/>
                <w:szCs w:val="24"/>
                <w:highlight w:val="none"/>
                <w:u w:val="none"/>
              </w:rPr>
            </w:pP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0F112ABA">
            <w:pPr>
              <w:keepNext w:val="0"/>
              <w:keepLines w:val="0"/>
              <w:widowControl/>
              <w:suppressLineNumbers w:val="0"/>
              <w:jc w:val="both"/>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0000FF"/>
                <w:kern w:val="0"/>
                <w:sz w:val="24"/>
                <w:szCs w:val="24"/>
                <w:highlight w:val="none"/>
                <w:u w:val="none"/>
                <w:lang w:val="en-US" w:eastAsia="zh-CN" w:bidi="ar"/>
              </w:rPr>
              <w:t>能够检测鲜冻禽畜肉中的瘦肉精（克伦特罗、莱克多巴胺、沙丁胺醇）。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0757D45">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59D94DB1">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r>
      <w:tr w14:paraId="1324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3EFE5152">
            <w:pPr>
              <w:keepNext w:val="0"/>
              <w:keepLines w:val="0"/>
              <w:widowControl/>
              <w:suppressLineNumbers w:val="0"/>
              <w:jc w:val="center"/>
              <w:textAlignment w:val="center"/>
              <w:rPr>
                <w:rFonts w:hint="default" w:ascii="仿宋" w:hAnsi="仿宋" w:eastAsia="仿宋" w:cs="仿宋"/>
                <w:i w:val="0"/>
                <w:iCs w:val="0"/>
                <w:color w:val="0000FF"/>
                <w:kern w:val="0"/>
                <w:sz w:val="24"/>
                <w:szCs w:val="24"/>
                <w:highlight w:val="none"/>
                <w:u w:val="none"/>
                <w:lang w:val="en-US" w:eastAsia="zh-CN" w:bidi="ar"/>
              </w:rPr>
            </w:pPr>
            <w:r>
              <w:rPr>
                <w:rFonts w:hint="eastAsia" w:cs="仿宋"/>
                <w:i w:val="0"/>
                <w:iCs w:val="0"/>
                <w:color w:val="0000FF"/>
                <w:kern w:val="0"/>
                <w:sz w:val="24"/>
                <w:szCs w:val="24"/>
                <w:highlight w:val="none"/>
                <w:u w:val="none"/>
                <w:lang w:val="en-US" w:eastAsia="zh-CN" w:bidi="ar"/>
              </w:rPr>
              <w:t>48</w:t>
            </w:r>
          </w:p>
        </w:tc>
        <w:tc>
          <w:tcPr>
            <w:tcW w:w="818" w:type="dxa"/>
            <w:vMerge w:val="continue"/>
            <w:tcBorders>
              <w:left w:val="single" w:color="auto" w:sz="4" w:space="0"/>
              <w:bottom w:val="single" w:color="auto" w:sz="4" w:space="0"/>
              <w:right w:val="single" w:color="auto" w:sz="4" w:space="0"/>
            </w:tcBorders>
            <w:shd w:val="clear" w:color="auto" w:fill="auto"/>
            <w:vAlign w:val="center"/>
          </w:tcPr>
          <w:p w14:paraId="497D2E70">
            <w:pPr>
              <w:jc w:val="center"/>
              <w:rPr>
                <w:rFonts w:hint="eastAsia" w:ascii="仿宋" w:hAnsi="仿宋" w:eastAsia="仿宋" w:cs="仿宋"/>
                <w:i w:val="0"/>
                <w:iCs w:val="0"/>
                <w:color w:val="0000FF"/>
                <w:sz w:val="24"/>
                <w:szCs w:val="24"/>
                <w:highlight w:val="none"/>
                <w:u w:val="none"/>
              </w:rPr>
            </w:pPr>
          </w:p>
        </w:tc>
        <w:tc>
          <w:tcPr>
            <w:tcW w:w="986" w:type="dxa"/>
            <w:vMerge w:val="continue"/>
            <w:tcBorders>
              <w:left w:val="single" w:color="auto" w:sz="4" w:space="0"/>
              <w:bottom w:val="single" w:color="auto" w:sz="4" w:space="0"/>
              <w:right w:val="single" w:color="auto" w:sz="4" w:space="0"/>
            </w:tcBorders>
            <w:shd w:val="clear" w:color="auto" w:fill="auto"/>
            <w:vAlign w:val="center"/>
          </w:tcPr>
          <w:p w14:paraId="0EFC93C6">
            <w:pPr>
              <w:jc w:val="center"/>
              <w:rPr>
                <w:rFonts w:hint="eastAsia" w:ascii="仿宋" w:hAnsi="仿宋" w:eastAsia="仿宋" w:cs="仿宋"/>
                <w:i w:val="0"/>
                <w:iCs w:val="0"/>
                <w:color w:val="0000FF"/>
                <w:sz w:val="24"/>
                <w:szCs w:val="24"/>
                <w:highlight w:val="none"/>
                <w:u w:val="none"/>
              </w:rPr>
            </w:pP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61FC5C3F">
            <w:pPr>
              <w:keepNext w:val="0"/>
              <w:keepLines w:val="0"/>
              <w:widowControl/>
              <w:suppressLineNumbers w:val="0"/>
              <w:jc w:val="both"/>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0000FF"/>
                <w:kern w:val="0"/>
                <w:sz w:val="24"/>
                <w:szCs w:val="24"/>
                <w:highlight w:val="none"/>
                <w:u w:val="none"/>
                <w:lang w:val="en-US" w:eastAsia="zh-CN" w:bidi="ar"/>
              </w:rPr>
              <w:t>能够检测所供食材中的重金属，至少包括铅（Pb）镉（Cd）汞（Hg）砷（As）铬（Cr）。</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F9CBCDA">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331D49F0">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r>
      <w:tr w14:paraId="09EB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7E4AB6CF">
            <w:pPr>
              <w:keepNext w:val="0"/>
              <w:keepLines w:val="0"/>
              <w:widowControl/>
              <w:suppressLineNumbers w:val="0"/>
              <w:jc w:val="center"/>
              <w:textAlignment w:val="center"/>
              <w:rPr>
                <w:rFonts w:hint="default" w:ascii="仿宋" w:hAnsi="仿宋" w:eastAsia="仿宋" w:cs="仿宋"/>
                <w:i w:val="0"/>
                <w:iCs w:val="0"/>
                <w:color w:val="0000FF"/>
                <w:kern w:val="0"/>
                <w:sz w:val="24"/>
                <w:szCs w:val="24"/>
                <w:highlight w:val="none"/>
                <w:u w:val="none"/>
                <w:lang w:val="en-US" w:eastAsia="zh-CN" w:bidi="ar"/>
              </w:rPr>
            </w:pPr>
            <w:r>
              <w:rPr>
                <w:rFonts w:hint="eastAsia" w:cs="仿宋"/>
                <w:i w:val="0"/>
                <w:iCs w:val="0"/>
                <w:color w:val="0000FF"/>
                <w:kern w:val="0"/>
                <w:sz w:val="24"/>
                <w:szCs w:val="24"/>
                <w:highlight w:val="none"/>
                <w:u w:val="none"/>
                <w:lang w:val="en-US" w:eastAsia="zh-CN" w:bidi="ar"/>
              </w:rPr>
              <w:t>49</w:t>
            </w:r>
          </w:p>
        </w:tc>
        <w:tc>
          <w:tcPr>
            <w:tcW w:w="818" w:type="dxa"/>
            <w:vMerge w:val="continue"/>
            <w:tcBorders>
              <w:left w:val="single" w:color="auto" w:sz="4" w:space="0"/>
              <w:bottom w:val="single" w:color="auto" w:sz="4" w:space="0"/>
              <w:right w:val="single" w:color="auto" w:sz="4" w:space="0"/>
            </w:tcBorders>
            <w:shd w:val="clear" w:color="auto" w:fill="auto"/>
            <w:vAlign w:val="center"/>
          </w:tcPr>
          <w:p w14:paraId="20139AAA">
            <w:pPr>
              <w:jc w:val="center"/>
              <w:rPr>
                <w:rFonts w:hint="eastAsia" w:ascii="仿宋" w:hAnsi="仿宋" w:eastAsia="仿宋" w:cs="仿宋"/>
                <w:i w:val="0"/>
                <w:iCs w:val="0"/>
                <w:color w:val="0000FF"/>
                <w:sz w:val="24"/>
                <w:szCs w:val="24"/>
                <w:highlight w:val="none"/>
                <w:u w:val="none"/>
              </w:rPr>
            </w:pPr>
          </w:p>
        </w:tc>
        <w:tc>
          <w:tcPr>
            <w:tcW w:w="986" w:type="dxa"/>
            <w:vMerge w:val="continue"/>
            <w:tcBorders>
              <w:left w:val="single" w:color="auto" w:sz="4" w:space="0"/>
              <w:bottom w:val="single" w:color="auto" w:sz="4" w:space="0"/>
              <w:right w:val="single" w:color="auto" w:sz="4" w:space="0"/>
            </w:tcBorders>
            <w:shd w:val="clear" w:color="auto" w:fill="auto"/>
            <w:vAlign w:val="center"/>
          </w:tcPr>
          <w:p w14:paraId="4583F785">
            <w:pPr>
              <w:jc w:val="center"/>
              <w:rPr>
                <w:rFonts w:hint="eastAsia" w:ascii="仿宋" w:hAnsi="仿宋" w:eastAsia="仿宋" w:cs="仿宋"/>
                <w:i w:val="0"/>
                <w:iCs w:val="0"/>
                <w:color w:val="0000FF"/>
                <w:sz w:val="24"/>
                <w:szCs w:val="24"/>
                <w:highlight w:val="none"/>
                <w:u w:val="none"/>
              </w:rPr>
            </w:pP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00AF8B84">
            <w:pPr>
              <w:keepNext w:val="0"/>
              <w:keepLines w:val="0"/>
              <w:widowControl/>
              <w:suppressLineNumbers w:val="0"/>
              <w:jc w:val="both"/>
              <w:textAlignment w:val="center"/>
              <w:rPr>
                <w:rFonts w:hint="eastAsia" w:ascii="仿宋" w:hAnsi="仿宋" w:eastAsia="仿宋" w:cs="仿宋"/>
                <w:color w:val="0000FF"/>
                <w:sz w:val="24"/>
                <w:szCs w:val="24"/>
                <w:highlight w:val="none"/>
                <w:lang w:val="en-US" w:eastAsia="zh-CN"/>
              </w:rPr>
            </w:pPr>
            <w:r>
              <w:rPr>
                <w:rFonts w:hint="eastAsia" w:ascii="仿宋" w:hAnsi="仿宋" w:eastAsia="仿宋" w:cs="仿宋"/>
                <w:i w:val="0"/>
                <w:iCs w:val="0"/>
                <w:color w:val="0000FF"/>
                <w:kern w:val="0"/>
                <w:sz w:val="24"/>
                <w:szCs w:val="24"/>
                <w:highlight w:val="none"/>
                <w:u w:val="none"/>
                <w:lang w:val="en-US" w:eastAsia="zh-CN" w:bidi="ar"/>
              </w:rPr>
              <w:t>能够检测所供食材中的农药（敌敌畏、六六六、滴滴涕、）和兽药（磺胺类、甲氧苄啶、氟苯尼考、四环素、土霉素、金霉素、多西环素、地塞米松、喹乙醇代谢物、氯丙嗪、替米考星、甲硝锉、恩诺沙星和环丙沙星、氯毒素、AOZ、SEM、无氯芬酸钠）残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C00B936">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1FFBE5A0">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p>
        </w:tc>
      </w:tr>
    </w:tbl>
    <w:p w14:paraId="0B41BE4F">
      <w:pPr>
        <w:pStyle w:val="1039"/>
        <w:numPr>
          <w:ilvl w:val="0"/>
          <w:numId w:val="0"/>
        </w:numPr>
        <w:spacing w:line="240" w:lineRule="auto"/>
        <w:jc w:val="both"/>
        <w:rPr>
          <w:rFonts w:hint="eastAsia" w:ascii="仿宋" w:hAnsi="仿宋" w:eastAsia="仿宋" w:cs="仿宋"/>
          <w:color w:val="000000"/>
          <w:lang w:val="en-US" w:eastAsia="zh-CN"/>
        </w:rPr>
      </w:pPr>
    </w:p>
    <w:p w14:paraId="191B518B">
      <w:pPr>
        <w:spacing w:line="360" w:lineRule="auto"/>
        <w:ind w:firstLine="602" w:firstLineChars="200"/>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（三）商务要求：</w:t>
      </w:r>
    </w:p>
    <w:p w14:paraId="193E6231">
      <w:pPr>
        <w:spacing w:line="360" w:lineRule="auto"/>
        <w:ind w:firstLine="480" w:firstLineChars="200"/>
        <w:rPr>
          <w:rFonts w:hint="eastAsia" w:ascii="仿宋" w:hAnsi="仿宋" w:eastAsia="仿宋" w:cs="仿宋"/>
          <w:bCs/>
          <w:color w:val="auto"/>
          <w:szCs w:val="21"/>
          <w:lang w:eastAsia="zh-CN"/>
        </w:rPr>
      </w:pPr>
      <w:r>
        <w:rPr>
          <w:rFonts w:hint="eastAsia" w:ascii="仿宋" w:hAnsi="仿宋" w:eastAsia="仿宋" w:cs="仿宋"/>
          <w:color w:val="auto"/>
        </w:rPr>
        <w:t>1.</w:t>
      </w:r>
      <w:r>
        <w:rPr>
          <w:rFonts w:hint="eastAsia" w:ascii="仿宋" w:hAnsi="仿宋" w:eastAsia="仿宋" w:cs="仿宋"/>
          <w:bCs/>
          <w:color w:val="auto"/>
          <w:szCs w:val="21"/>
        </w:rPr>
        <w:t>投标报价（</w:t>
      </w:r>
      <w:r>
        <w:rPr>
          <w:rFonts w:hint="eastAsia" w:cs="仿宋"/>
          <w:bCs/>
          <w:color w:val="FF0000"/>
          <w:szCs w:val="21"/>
          <w:lang w:val="en-US" w:eastAsia="zh-CN"/>
        </w:rPr>
        <w:t>统一</w:t>
      </w:r>
      <w:r>
        <w:rPr>
          <w:rFonts w:hint="eastAsia" w:cs="仿宋"/>
          <w:bCs/>
          <w:color w:val="auto"/>
          <w:szCs w:val="21"/>
          <w:lang w:val="en-US" w:eastAsia="zh-CN"/>
        </w:rPr>
        <w:t>折扣</w:t>
      </w:r>
      <w:r>
        <w:rPr>
          <w:rFonts w:hint="eastAsia" w:ascii="仿宋" w:hAnsi="仿宋" w:eastAsia="仿宋" w:cs="仿宋"/>
          <w:bCs/>
          <w:color w:val="auto"/>
          <w:szCs w:val="21"/>
        </w:rPr>
        <w:t>率）的确定：本项</w:t>
      </w:r>
      <w:r>
        <w:rPr>
          <w:rFonts w:hint="eastAsia" w:ascii="仿宋" w:hAnsi="仿宋" w:eastAsia="仿宋" w:cs="仿宋"/>
          <w:bCs/>
          <w:color w:val="auto"/>
          <w:szCs w:val="21"/>
          <w:lang w:eastAsia="zh-CN"/>
        </w:rPr>
        <w:t>目</w:t>
      </w:r>
      <w:r>
        <w:rPr>
          <w:rFonts w:hint="eastAsia" w:ascii="仿宋" w:hAnsi="仿宋" w:eastAsia="仿宋" w:cs="仿宋"/>
          <w:bCs/>
          <w:color w:val="auto"/>
          <w:szCs w:val="21"/>
        </w:rPr>
        <w:t>报</w:t>
      </w:r>
      <w:r>
        <w:rPr>
          <w:rFonts w:hint="eastAsia" w:cs="仿宋"/>
          <w:bCs/>
          <w:color w:val="auto"/>
          <w:szCs w:val="21"/>
          <w:lang w:val="en-US" w:eastAsia="zh-CN"/>
        </w:rPr>
        <w:t>折扣</w:t>
      </w:r>
      <w:r>
        <w:rPr>
          <w:rFonts w:hint="eastAsia" w:ascii="仿宋" w:hAnsi="仿宋" w:eastAsia="仿宋" w:cs="仿宋"/>
          <w:bCs/>
          <w:color w:val="auto"/>
          <w:szCs w:val="21"/>
        </w:rPr>
        <w:t>率</w:t>
      </w:r>
      <w:r>
        <w:rPr>
          <w:rFonts w:hint="eastAsia" w:cs="仿宋"/>
          <w:bCs/>
          <w:color w:val="auto"/>
          <w:szCs w:val="21"/>
          <w:lang w:eastAsia="zh-CN"/>
        </w:rPr>
        <w:t>，</w:t>
      </w:r>
      <w:r>
        <w:rPr>
          <w:rFonts w:hint="eastAsia" w:cs="仿宋"/>
          <w:bCs/>
          <w:color w:val="auto"/>
          <w:szCs w:val="21"/>
          <w:lang w:val="en-US" w:eastAsia="zh-CN"/>
        </w:rPr>
        <w:t>即最终结算单价=</w:t>
      </w:r>
      <w:r>
        <w:rPr>
          <w:rFonts w:hint="eastAsia" w:ascii="仿宋" w:hAnsi="仿宋" w:eastAsia="仿宋" w:cs="仿宋"/>
          <w:color w:val="auto"/>
          <w:sz w:val="24"/>
          <w:lang w:val="en-US" w:eastAsia="zh-CN"/>
        </w:rPr>
        <w:t>根据富阳发改近期发布的“富阳区民生商品价格信息”中城东市场的价格确定</w:t>
      </w:r>
      <w:r>
        <w:rPr>
          <w:rFonts w:hint="eastAsia" w:cs="仿宋"/>
          <w:bCs/>
          <w:color w:val="auto"/>
          <w:szCs w:val="21"/>
          <w:lang w:val="en-US" w:eastAsia="zh-CN"/>
        </w:rPr>
        <w:t>*</w:t>
      </w:r>
      <w:r>
        <w:rPr>
          <w:rFonts w:hint="eastAsia" w:cs="仿宋"/>
          <w:bCs/>
          <w:color w:val="FF0000"/>
          <w:szCs w:val="21"/>
          <w:lang w:val="en-US" w:eastAsia="zh-CN"/>
        </w:rPr>
        <w:t>投标统一</w:t>
      </w:r>
      <w:r>
        <w:rPr>
          <w:rFonts w:hint="eastAsia" w:cs="仿宋"/>
          <w:bCs/>
          <w:color w:val="auto"/>
          <w:szCs w:val="21"/>
          <w:lang w:val="en-US" w:eastAsia="zh-CN"/>
        </w:rPr>
        <w:t>折扣率</w:t>
      </w:r>
      <w:r>
        <w:rPr>
          <w:rFonts w:hint="eastAsia" w:ascii="仿宋" w:hAnsi="仿宋" w:eastAsia="仿宋" w:cs="仿宋"/>
          <w:bCs/>
          <w:color w:val="auto"/>
          <w:szCs w:val="21"/>
          <w:lang w:eastAsia="zh-CN"/>
        </w:rPr>
        <w:t>。</w:t>
      </w:r>
    </w:p>
    <w:p w14:paraId="431F475C">
      <w:pPr>
        <w:pStyle w:val="1039"/>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r>
        <w:rPr>
          <w:rFonts w:hint="eastAsia" w:cs="仿宋"/>
          <w:color w:val="auto"/>
          <w:lang w:val="en-US" w:eastAsia="zh-CN"/>
        </w:rPr>
        <w:t xml:space="preserve"> </w:t>
      </w:r>
      <w:r>
        <w:rPr>
          <w:rFonts w:hint="eastAsia" w:ascii="仿宋" w:hAnsi="仿宋" w:eastAsia="仿宋" w:cs="仿宋"/>
          <w:color w:val="auto"/>
          <w:lang w:val="en-US" w:eastAsia="zh-CN"/>
        </w:rPr>
        <w:t xml:space="preserve"> 2.</w:t>
      </w:r>
      <w:r>
        <w:rPr>
          <w:rFonts w:hint="eastAsia" w:ascii="仿宋" w:hAnsi="仿宋" w:eastAsia="仿宋" w:cs="仿宋"/>
          <w:color w:val="auto"/>
        </w:rPr>
        <w:t>定价原则</w:t>
      </w:r>
    </w:p>
    <w:p w14:paraId="6B2B224E">
      <w:pPr>
        <w:bidi w:val="0"/>
        <w:ind w:firstLine="720" w:firstLineChars="3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价格不得超过商品最高限价，配送食品的合同价=根据富阳发改近期发布的“富阳区民生商品价格信息”中城东市场的价格确定*</w:t>
      </w:r>
      <w:r>
        <w:rPr>
          <w:rFonts w:hint="eastAsia" w:cs="仿宋"/>
          <w:color w:val="FF0000"/>
          <w:sz w:val="24"/>
          <w:lang w:val="en-US" w:eastAsia="zh-CN"/>
        </w:rPr>
        <w:t>投标统一</w:t>
      </w:r>
      <w:r>
        <w:rPr>
          <w:rFonts w:hint="eastAsia" w:cs="仿宋"/>
          <w:color w:val="auto"/>
          <w:sz w:val="24"/>
          <w:lang w:val="en-US" w:eastAsia="zh-CN"/>
        </w:rPr>
        <w:t>折扣率</w:t>
      </w:r>
      <w:r>
        <w:rPr>
          <w:rFonts w:hint="eastAsia" w:ascii="仿宋" w:hAnsi="仿宋" w:eastAsia="仿宋" w:cs="仿宋"/>
          <w:color w:val="auto"/>
          <w:sz w:val="24"/>
          <w:lang w:val="en-US" w:eastAsia="zh-CN"/>
        </w:rPr>
        <w:t>，如富阳发改近期发布的“富阳区民生商品价格信息”中城东农贸市场的价格不确定，则参考商业城农贸市场与第二农贸市场价格中的低价为准的零售价</w:t>
      </w:r>
      <w:r>
        <w:rPr>
          <w:rFonts w:hint="eastAsia" w:ascii="仿宋" w:hAnsi="仿宋" w:eastAsia="仿宋" w:cs="仿宋"/>
          <w:color w:val="FF0000"/>
          <w:sz w:val="24"/>
          <w:lang w:val="en-US" w:eastAsia="zh-CN"/>
        </w:rPr>
        <w:t>*</w:t>
      </w:r>
      <w:r>
        <w:rPr>
          <w:rFonts w:hint="eastAsia" w:cs="仿宋"/>
          <w:color w:val="FF0000"/>
          <w:sz w:val="24"/>
          <w:lang w:val="en-US" w:eastAsia="zh-CN"/>
        </w:rPr>
        <w:t>投标统一折扣率确定</w:t>
      </w:r>
      <w:r>
        <w:rPr>
          <w:rFonts w:hint="eastAsia" w:ascii="仿宋" w:hAnsi="仿宋" w:eastAsia="仿宋" w:cs="仿宋"/>
          <w:color w:val="auto"/>
          <w:sz w:val="24"/>
          <w:lang w:val="en-US" w:eastAsia="zh-CN"/>
        </w:rPr>
        <w:t>。如乙方提供的物品对价格有异议的，由甲乙双方共同市场询价确定，如乙方不参加询价的则按甲方询价的结果确定。</w:t>
      </w:r>
    </w:p>
    <w:p w14:paraId="6F4D0706">
      <w:pPr>
        <w:numPr>
          <w:ilvl w:val="0"/>
          <w:numId w:val="10"/>
        </w:numPr>
        <w:bidi w:val="0"/>
        <w:ind w:left="0" w:leftChars="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桌餐根据厨师要求可购买特殊食材，价格需由配送单位根据市场价事先报采购人同意，同意后进行采购并且根据此价格进行结算。</w:t>
      </w:r>
    </w:p>
    <w:p w14:paraId="3D8088F9">
      <w:pPr>
        <w:spacing w:line="440" w:lineRule="exact"/>
        <w:ind w:left="410" w:leftChars="171" w:firstLine="120" w:firstLineChars="50"/>
        <w:rPr>
          <w:rFonts w:hint="eastAsia" w:ascii="仿宋" w:hAnsi="仿宋" w:eastAsia="仿宋" w:cs="仿宋"/>
          <w:color w:val="auto"/>
          <w:lang w:val="en-US" w:eastAsia="zh-CN"/>
        </w:rPr>
      </w:pPr>
      <w:r>
        <w:rPr>
          <w:rFonts w:hint="eastAsia"/>
          <w:color w:val="auto"/>
          <w:highlight w:val="none"/>
          <w:lang w:val="en-US" w:eastAsia="zh-CN"/>
        </w:rPr>
        <w:t>4.</w:t>
      </w:r>
      <w:r>
        <w:rPr>
          <w:rFonts w:hint="eastAsia"/>
          <w:color w:val="auto"/>
          <w:highlight w:val="none"/>
        </w:rPr>
        <w:t>中标的供应商需将</w:t>
      </w:r>
      <w:r>
        <w:rPr>
          <w:rFonts w:hint="eastAsia"/>
          <w:color w:val="auto"/>
          <w:highlight w:val="none"/>
          <w:lang w:val="en-US" w:eastAsia="zh-CN"/>
        </w:rPr>
        <w:t>当天</w:t>
      </w:r>
      <w:r>
        <w:rPr>
          <w:rFonts w:hint="eastAsia"/>
          <w:color w:val="auto"/>
          <w:highlight w:val="none"/>
        </w:rPr>
        <w:t>配送主要食品的价格向采购人进行价格公示。</w:t>
      </w:r>
    </w:p>
    <w:p w14:paraId="347E71FC">
      <w:pPr>
        <w:pStyle w:val="4"/>
        <w:bidi w:val="0"/>
        <w:jc w:val="left"/>
        <w:rPr>
          <w:rFonts w:hint="eastAsia"/>
          <w:color w:val="auto"/>
          <w:sz w:val="32"/>
          <w:szCs w:val="32"/>
          <w:lang w:val="en-US" w:eastAsia="zh-CN"/>
        </w:rPr>
      </w:pPr>
      <w:r>
        <w:rPr>
          <w:rFonts w:hint="eastAsia"/>
          <w:color w:val="auto"/>
          <w:sz w:val="32"/>
          <w:szCs w:val="32"/>
          <w:lang w:val="en-US" w:eastAsia="zh-CN"/>
        </w:rPr>
        <w:t>（四）样品要求</w:t>
      </w:r>
    </w:p>
    <w:p w14:paraId="6FC9F308">
      <w:pPr>
        <w:numPr>
          <w:ilvl w:val="0"/>
          <w:numId w:val="0"/>
        </w:numPr>
        <w:spacing w:line="360" w:lineRule="auto"/>
        <w:ind w:leftChars="0" w:firstLine="480" w:firstLineChars="200"/>
        <w:rPr>
          <w:rFonts w:hint="eastAsia" w:ascii="仿宋" w:hAnsi="仿宋" w:eastAsia="仿宋" w:cs="仿宋"/>
          <w:bCs/>
          <w:color w:val="0000FF"/>
          <w:sz w:val="24"/>
          <w:szCs w:val="24"/>
          <w:lang w:val="en-US" w:eastAsia="zh-CN"/>
        </w:rPr>
      </w:pPr>
      <w:r>
        <w:rPr>
          <w:rFonts w:hint="eastAsia" w:ascii="仿宋" w:hAnsi="仿宋" w:eastAsia="仿宋" w:cs="仿宋"/>
          <w:bCs/>
          <w:color w:val="0000FF"/>
          <w:sz w:val="24"/>
          <w:szCs w:val="24"/>
          <w:lang w:val="en-US" w:eastAsia="zh-CN"/>
        </w:rPr>
        <w:t>3.1.本标项投标时要求提供以下样品：一级晚梗米</w:t>
      </w:r>
      <w:r>
        <w:rPr>
          <w:rFonts w:hint="eastAsia" w:ascii="仿宋" w:hAnsi="仿宋" w:eastAsia="仿宋" w:cs="仿宋"/>
          <w:bCs/>
          <w:color w:val="0000FF"/>
          <w:sz w:val="24"/>
          <w:szCs w:val="24"/>
        </w:rPr>
        <w:t>样品1袋</w:t>
      </w:r>
      <w:r>
        <w:rPr>
          <w:rFonts w:hint="eastAsia" w:ascii="仿宋" w:hAnsi="仿宋" w:eastAsia="仿宋" w:cs="仿宋"/>
          <w:bCs/>
          <w:color w:val="0000FF"/>
          <w:sz w:val="24"/>
          <w:szCs w:val="24"/>
          <w:lang w:eastAsia="zh-CN"/>
        </w:rPr>
        <w:t>，</w:t>
      </w:r>
      <w:r>
        <w:rPr>
          <w:rFonts w:hint="eastAsia" w:ascii="仿宋" w:hAnsi="仿宋" w:eastAsia="仿宋" w:cs="仿宋"/>
          <w:bCs/>
          <w:color w:val="0000FF"/>
          <w:sz w:val="24"/>
          <w:szCs w:val="24"/>
        </w:rPr>
        <w:t>非转基因大豆油</w:t>
      </w:r>
      <w:r>
        <w:rPr>
          <w:rFonts w:hint="eastAsia" w:ascii="仿宋" w:hAnsi="仿宋" w:eastAsia="仿宋" w:cs="仿宋"/>
          <w:bCs/>
          <w:color w:val="0000FF"/>
          <w:sz w:val="24"/>
          <w:szCs w:val="24"/>
          <w:lang w:val="en-US" w:eastAsia="zh-CN"/>
        </w:rPr>
        <w:t>0.5升一瓶。</w:t>
      </w:r>
    </w:p>
    <w:p w14:paraId="5F65E5B3">
      <w:pPr>
        <w:numPr>
          <w:ilvl w:val="0"/>
          <w:numId w:val="0"/>
        </w:numPr>
        <w:spacing w:line="360" w:lineRule="auto"/>
        <w:ind w:leftChars="0"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3.2.</w:t>
      </w:r>
      <w:r>
        <w:rPr>
          <w:rFonts w:hint="eastAsia" w:ascii="仿宋" w:hAnsi="仿宋" w:eastAsia="仿宋" w:cs="仿宋"/>
          <w:b/>
          <w:bCs w:val="0"/>
          <w:color w:val="auto"/>
          <w:sz w:val="24"/>
          <w:szCs w:val="24"/>
        </w:rPr>
        <w:t>提供以上样品清单的货物，要求将递交的样品上以适当的方式写明招标项目名称、样</w:t>
      </w:r>
      <w:r>
        <w:rPr>
          <w:rFonts w:hint="eastAsia" w:cs="仿宋"/>
          <w:b/>
          <w:bCs w:val="0"/>
          <w:color w:val="auto"/>
          <w:sz w:val="24"/>
          <w:szCs w:val="24"/>
          <w:lang w:eastAsia="zh-CN"/>
        </w:rPr>
        <w:t>品名，</w:t>
      </w:r>
      <w:r>
        <w:rPr>
          <w:rFonts w:hint="eastAsia" w:cs="仿宋"/>
          <w:b/>
          <w:bCs w:val="0"/>
          <w:color w:val="auto"/>
          <w:sz w:val="24"/>
          <w:szCs w:val="24"/>
          <w:lang w:val="en-US" w:eastAsia="zh-CN"/>
        </w:rPr>
        <w:t>样品包装上不得出现投标单位及生产厂家的相关信息，否则按样品无效处理。</w:t>
      </w:r>
      <w:r>
        <w:rPr>
          <w:rFonts w:hint="eastAsia" w:ascii="仿宋" w:hAnsi="仿宋" w:eastAsia="仿宋" w:cs="仿宋"/>
          <w:b/>
          <w:bCs w:val="0"/>
          <w:color w:val="auto"/>
          <w:sz w:val="24"/>
          <w:szCs w:val="24"/>
        </w:rPr>
        <w:t>。</w:t>
      </w:r>
    </w:p>
    <w:p w14:paraId="2F0053F2">
      <w:pPr>
        <w:numPr>
          <w:ilvl w:val="0"/>
          <w:numId w:val="0"/>
        </w:numPr>
        <w:spacing w:line="360" w:lineRule="auto"/>
        <w:ind w:leftChars="0"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3.3.样品递交时间为投标截止时间前，在递交时间内样品须全部安装（如需安装）并递交完毕，逾期送达将予以拒收。</w:t>
      </w:r>
      <w:r>
        <w:rPr>
          <w:rFonts w:hint="eastAsia" w:ascii="仿宋" w:hAnsi="仿宋" w:eastAsia="仿宋" w:cs="仿宋"/>
          <w:i w:val="0"/>
          <w:iCs w:val="0"/>
          <w:caps w:val="0"/>
          <w:color w:val="auto"/>
          <w:spacing w:val="0"/>
          <w:sz w:val="24"/>
          <w:szCs w:val="24"/>
        </w:rPr>
        <w:t>供应商需要在投标截止时间前三日内联系</w:t>
      </w:r>
      <w:r>
        <w:rPr>
          <w:rFonts w:hint="eastAsia" w:ascii="仿宋" w:hAnsi="仿宋" w:eastAsia="仿宋" w:cs="仿宋"/>
          <w:i w:val="0"/>
          <w:iCs w:val="0"/>
          <w:caps w:val="0"/>
          <w:color w:val="auto"/>
          <w:spacing w:val="0"/>
          <w:sz w:val="24"/>
          <w:szCs w:val="24"/>
          <w:lang w:eastAsia="zh-CN"/>
        </w:rPr>
        <w:t>代理</w:t>
      </w:r>
      <w:r>
        <w:rPr>
          <w:rFonts w:hint="eastAsia" w:ascii="仿宋" w:hAnsi="仿宋" w:eastAsia="仿宋" w:cs="仿宋"/>
          <w:i w:val="0"/>
          <w:iCs w:val="0"/>
          <w:caps w:val="0"/>
          <w:color w:val="auto"/>
          <w:spacing w:val="0"/>
          <w:sz w:val="24"/>
          <w:szCs w:val="24"/>
        </w:rPr>
        <w:t>工作人员，根据工作人员的时间安排，独立将样品在预约时间段内送至样品间指定区域</w:t>
      </w:r>
      <w:r>
        <w:rPr>
          <w:rFonts w:hint="eastAsia" w:ascii="仿宋" w:hAnsi="仿宋" w:eastAsia="仿宋" w:cs="仿宋"/>
          <w:i w:val="0"/>
          <w:iCs w:val="0"/>
          <w:caps w:val="0"/>
          <w:color w:val="auto"/>
          <w:spacing w:val="0"/>
          <w:sz w:val="24"/>
          <w:szCs w:val="24"/>
          <w:lang w:eastAsia="zh-CN"/>
        </w:rPr>
        <w:t>，联系人</w:t>
      </w:r>
      <w:r>
        <w:rPr>
          <w:rFonts w:hint="eastAsia" w:ascii="仿宋" w:hAnsi="仿宋" w:eastAsia="仿宋" w:cs="仿宋"/>
          <w:i w:val="0"/>
          <w:iCs w:val="0"/>
          <w:caps w:val="0"/>
          <w:color w:val="0000FF"/>
          <w:spacing w:val="0"/>
          <w:sz w:val="24"/>
          <w:szCs w:val="24"/>
          <w:lang w:eastAsia="zh-CN"/>
        </w:rPr>
        <w:t>：</w:t>
      </w:r>
      <w:r>
        <w:rPr>
          <w:rFonts w:hint="eastAsia" w:cs="仿宋"/>
          <w:i w:val="0"/>
          <w:iCs w:val="0"/>
          <w:caps w:val="0"/>
          <w:color w:val="auto"/>
          <w:spacing w:val="0"/>
          <w:sz w:val="24"/>
          <w:szCs w:val="24"/>
          <w:lang w:val="en-US" w:eastAsia="zh-CN"/>
        </w:rPr>
        <w:t>王俊方</w:t>
      </w:r>
      <w:r>
        <w:rPr>
          <w:rFonts w:hint="eastAsia" w:ascii="仿宋" w:hAnsi="仿宋" w:eastAsia="仿宋" w:cs="仿宋"/>
          <w:i w:val="0"/>
          <w:iCs w:val="0"/>
          <w:caps w:val="0"/>
          <w:color w:val="auto"/>
          <w:spacing w:val="0"/>
          <w:sz w:val="24"/>
          <w:szCs w:val="24"/>
          <w:lang w:eastAsia="zh-CN"/>
        </w:rPr>
        <w:t>，电话：</w:t>
      </w:r>
      <w:r>
        <w:rPr>
          <w:rFonts w:hint="eastAsia" w:cs="仿宋"/>
          <w:i w:val="0"/>
          <w:iCs w:val="0"/>
          <w:caps w:val="0"/>
          <w:color w:val="auto"/>
          <w:spacing w:val="0"/>
          <w:sz w:val="24"/>
          <w:szCs w:val="24"/>
          <w:lang w:val="en-US" w:eastAsia="zh-CN"/>
        </w:rPr>
        <w:t>18072822809</w:t>
      </w:r>
      <w:r>
        <w:rPr>
          <w:rFonts w:hint="eastAsia" w:ascii="仿宋" w:hAnsi="仿宋" w:eastAsia="仿宋" w:cs="仿宋"/>
          <w:i w:val="0"/>
          <w:iCs w:val="0"/>
          <w:caps w:val="0"/>
          <w:color w:val="auto"/>
          <w:spacing w:val="0"/>
          <w:sz w:val="24"/>
          <w:szCs w:val="24"/>
          <w:lang w:val="en-US" w:eastAsia="zh-CN"/>
        </w:rPr>
        <w:t>.样品</w:t>
      </w:r>
      <w:r>
        <w:rPr>
          <w:rFonts w:hint="eastAsia" w:ascii="仿宋" w:hAnsi="仿宋" w:eastAsia="仿宋" w:cs="仿宋"/>
          <w:bCs/>
          <w:color w:val="auto"/>
          <w:sz w:val="24"/>
          <w:szCs w:val="24"/>
          <w:lang w:val="en-US" w:eastAsia="zh-CN"/>
        </w:rPr>
        <w:t>递交地点：</w:t>
      </w:r>
      <w:r>
        <w:rPr>
          <w:rFonts w:hint="eastAsia" w:cs="仿宋"/>
          <w:i w:val="0"/>
          <w:iCs w:val="0"/>
          <w:caps w:val="0"/>
          <w:color w:val="auto"/>
          <w:spacing w:val="0"/>
          <w:sz w:val="24"/>
          <w:szCs w:val="24"/>
          <w:lang w:eastAsia="zh-CN"/>
        </w:rPr>
        <w:t>富阳区灵桥镇人民政府六楼会议室</w:t>
      </w:r>
      <w:r>
        <w:rPr>
          <w:rFonts w:hint="eastAsia" w:ascii="仿宋" w:hAnsi="仿宋" w:eastAsia="仿宋" w:cs="仿宋"/>
          <w:i w:val="0"/>
          <w:iCs w:val="0"/>
          <w:caps w:val="0"/>
          <w:color w:val="auto"/>
          <w:spacing w:val="0"/>
          <w:sz w:val="24"/>
          <w:szCs w:val="24"/>
          <w:lang w:eastAsia="zh-CN"/>
        </w:rPr>
        <w:t>。</w:t>
      </w:r>
    </w:p>
    <w:p w14:paraId="37B2E348">
      <w:pPr>
        <w:numPr>
          <w:ilvl w:val="0"/>
          <w:numId w:val="0"/>
        </w:numPr>
        <w:spacing w:line="360" w:lineRule="auto"/>
        <w:ind w:leftChars="0" w:firstLine="480" w:firstLineChars="200"/>
        <w:rPr>
          <w:rFonts w:hint="eastAsia" w:ascii="仿宋" w:hAnsi="仿宋" w:eastAsia="仿宋" w:cs="仿宋"/>
          <w:lang w:val="en-US" w:eastAsia="zh-CN"/>
        </w:rPr>
      </w:pPr>
      <w:r>
        <w:rPr>
          <w:rFonts w:hint="eastAsia" w:ascii="仿宋" w:hAnsi="仿宋" w:eastAsia="仿宋" w:cs="仿宋"/>
          <w:bCs/>
          <w:color w:val="auto"/>
          <w:szCs w:val="21"/>
          <w:lang w:val="en-US" w:eastAsia="zh-CN"/>
        </w:rPr>
        <w:t>3.4样品将作为评标依据之一。供应商需提供招标文件规定的样品。如果供应商中标，则样品将作为招标采购单位检验供应商所供货的对照依据。当供应商所提供的产品的质量与样品不一致时，招标采购单位有权要求供应商退换，由此产生的责任和所有费用由供应商全部承担。未中标供应商的样品，采购代理机构将退还或者经未中标人同意后自行处理。</w:t>
      </w:r>
    </w:p>
    <w:p w14:paraId="75CEA0AC">
      <w:pPr>
        <w:pStyle w:val="6"/>
        <w:bidi w:val="0"/>
        <w:rPr>
          <w:rFonts w:hint="eastAsia" w:ascii="仿宋" w:hAnsi="仿宋" w:eastAsia="仿宋" w:cs="仿宋"/>
          <w:lang w:eastAsia="zh-CN"/>
        </w:rPr>
      </w:pPr>
      <w:r>
        <w:rPr>
          <w:rFonts w:hint="eastAsia" w:cs="仿宋"/>
          <w:lang w:val="en-US" w:eastAsia="zh-CN"/>
        </w:rPr>
        <w:t>（五）供货</w:t>
      </w:r>
    </w:p>
    <w:p w14:paraId="38EE88C2">
      <w:pPr>
        <w:numPr>
          <w:ilvl w:val="0"/>
          <w:numId w:val="0"/>
        </w:numPr>
        <w:tabs>
          <w:tab w:val="left" w:pos="720"/>
        </w:tabs>
        <w:snapToGrid w:val="0"/>
        <w:spacing w:line="360" w:lineRule="auto"/>
        <w:ind w:left="105" w:leftChars="0" w:firstLine="720" w:firstLineChars="300"/>
        <w:rPr>
          <w:rFonts w:hint="eastAsia" w:ascii="仿宋" w:hAnsi="仿宋" w:eastAsia="仿宋" w:cs="仿宋"/>
          <w:color w:val="000000"/>
        </w:rPr>
      </w:pPr>
      <w:r>
        <w:rPr>
          <w:rFonts w:hint="eastAsia" w:ascii="仿宋" w:hAnsi="仿宋" w:eastAsia="仿宋" w:cs="仿宋"/>
          <w:color w:val="000000"/>
          <w:lang w:eastAsia="zh-CN"/>
        </w:rPr>
        <w:t>中标单位根据采购人要求</w:t>
      </w:r>
      <w:r>
        <w:rPr>
          <w:rFonts w:hint="eastAsia" w:ascii="仿宋" w:hAnsi="仿宋" w:eastAsia="仿宋" w:cs="仿宋"/>
          <w:b/>
          <w:bCs/>
          <w:color w:val="000000" w:themeColor="text1"/>
          <w:lang w:val="en-US"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采购人每天1</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0</w:t>
      </w:r>
      <w:r>
        <w:rPr>
          <w:rFonts w:hint="eastAsia" w:ascii="仿宋" w:hAnsi="仿宋" w:eastAsia="仿宋" w:cs="仿宋"/>
          <w:color w:val="000000" w:themeColor="text1"/>
          <w14:textFill>
            <w14:solidFill>
              <w14:schemeClr w14:val="tx1"/>
            </w14:solidFill>
          </w14:textFill>
        </w:rPr>
        <w:t>0前通过</w:t>
      </w:r>
      <w:r>
        <w:rPr>
          <w:rFonts w:hint="eastAsia" w:cs="仿宋"/>
          <w:color w:val="000000" w:themeColor="text1"/>
          <w:lang w:val="en-US" w:eastAsia="zh-CN"/>
          <w14:textFill>
            <w14:solidFill>
              <w14:schemeClr w14:val="tx1"/>
            </w14:solidFill>
          </w14:textFill>
        </w:rPr>
        <w:t>采购人要求</w:t>
      </w:r>
      <w:r>
        <w:rPr>
          <w:rFonts w:hint="eastAsia" w:ascii="仿宋" w:hAnsi="仿宋" w:eastAsia="仿宋" w:cs="仿宋"/>
          <w:color w:val="000000" w:themeColor="text1"/>
          <w:lang w:eastAsia="zh-CN"/>
          <w14:textFill>
            <w14:solidFill>
              <w14:schemeClr w14:val="tx1"/>
            </w14:solidFill>
          </w14:textFill>
        </w:rPr>
        <w:t>下达</w:t>
      </w:r>
      <w:r>
        <w:rPr>
          <w:rFonts w:hint="eastAsia" w:ascii="仿宋" w:hAnsi="仿宋" w:eastAsia="仿宋" w:cs="仿宋"/>
          <w:color w:val="000000" w:themeColor="text1"/>
          <w14:textFill>
            <w14:solidFill>
              <w14:schemeClr w14:val="tx1"/>
            </w14:solidFill>
          </w14:textFill>
        </w:rPr>
        <w:t>采购需求，供应商需在0.5小时内响应订单，除时令季节原因外，供应商不得拒绝供应采购人所定的蔬菜。供应商须将货物在次日上午</w:t>
      </w:r>
      <w:r>
        <w:rPr>
          <w:rFonts w:hint="eastAsia" w:ascii="仿宋" w:hAnsi="仿宋" w:eastAsia="仿宋" w:cs="仿宋"/>
          <w:color w:val="000000" w:themeColor="text1"/>
          <w:lang w:val="en-US" w:eastAsia="zh-CN"/>
          <w14:textFill>
            <w14:solidFill>
              <w14:schemeClr w14:val="tx1"/>
            </w14:solidFill>
          </w14:textFill>
        </w:rPr>
        <w:t>8:30-11</w:t>
      </w:r>
      <w:r>
        <w:rPr>
          <w:rFonts w:hint="eastAsia" w:ascii="仿宋" w:hAnsi="仿宋" w:eastAsia="仿宋" w:cs="仿宋"/>
          <w:color w:val="000000" w:themeColor="text1"/>
          <w14:textFill>
            <w14:solidFill>
              <w14:schemeClr w14:val="tx1"/>
            </w14:solidFill>
          </w14:textFill>
        </w:rPr>
        <w:t>：00送到采购人指定地点（</w:t>
      </w:r>
      <w:r>
        <w:rPr>
          <w:rFonts w:hint="eastAsia" w:cs="仿宋"/>
          <w:color w:val="000000" w:themeColor="text1"/>
          <w:lang w:eastAsia="zh-CN"/>
          <w14:textFill>
            <w14:solidFill>
              <w14:schemeClr w14:val="tx1"/>
            </w14:solidFill>
          </w14:textFill>
        </w:rPr>
        <w:t>杭州市富阳区灵桥镇人民政府</w:t>
      </w:r>
      <w:r>
        <w:rPr>
          <w:rFonts w:hint="eastAsia" w:ascii="仿宋" w:hAnsi="仿宋" w:eastAsia="仿宋" w:cs="仿宋"/>
          <w:color w:val="000000"/>
        </w:rPr>
        <w:t>）。对采购人临时的供货要求，须1小时内送达。如遇节假日或台风恶劣天气，供应商需提早做好备货，保证采购人供货不受影响。因供应商原因延误交货日期的（采购人要求推迟的除外），采购人有权自行采购，并由供应商承担由此产生的一切损失和费用。供应商应固定送货运输人员。</w:t>
      </w:r>
    </w:p>
    <w:p w14:paraId="246E34E2">
      <w:pPr>
        <w:pStyle w:val="6"/>
        <w:bidi w:val="0"/>
        <w:rPr>
          <w:rFonts w:hint="eastAsia" w:ascii="仿宋" w:hAnsi="仿宋" w:eastAsia="仿宋" w:cs="仿宋"/>
          <w:lang w:eastAsia="zh-CN"/>
        </w:rPr>
      </w:pPr>
      <w:r>
        <w:rPr>
          <w:rFonts w:hint="eastAsia" w:cs="仿宋"/>
          <w:lang w:val="en-US" w:eastAsia="zh-CN"/>
        </w:rPr>
        <w:t>（七）</w:t>
      </w:r>
      <w:r>
        <w:rPr>
          <w:rFonts w:hint="eastAsia" w:ascii="仿宋" w:hAnsi="仿宋" w:eastAsia="仿宋" w:cs="仿宋"/>
          <w:lang w:eastAsia="zh-CN"/>
        </w:rPr>
        <w:t>验收</w:t>
      </w:r>
    </w:p>
    <w:p w14:paraId="55FF02F5">
      <w:pPr>
        <w:numPr>
          <w:ilvl w:val="0"/>
          <w:numId w:val="0"/>
        </w:numPr>
        <w:snapToGrid w:val="0"/>
        <w:spacing w:line="360" w:lineRule="auto"/>
        <w:ind w:firstLine="720" w:firstLineChars="300"/>
        <w:rPr>
          <w:rFonts w:hint="eastAsia" w:ascii="仿宋" w:hAnsi="仿宋" w:eastAsia="仿宋" w:cs="仿宋"/>
          <w:color w:val="000000"/>
        </w:rPr>
      </w:pPr>
      <w:r>
        <w:rPr>
          <w:rFonts w:hint="eastAsia" w:ascii="仿宋" w:hAnsi="仿宋" w:eastAsia="仿宋" w:cs="仿宋"/>
          <w:color w:val="000000"/>
        </w:rPr>
        <w:t>每天送货后进行验收。票、账、货相符，所有货物去箱、去筐、去水、去冰（以化冻后实际重量为准）等，按净重过磅</w:t>
      </w:r>
      <w:r>
        <w:rPr>
          <w:rFonts w:hint="eastAsia" w:ascii="仿宋" w:hAnsi="仿宋" w:eastAsia="仿宋" w:cs="仿宋"/>
          <w:color w:val="000000"/>
          <w:lang w:eastAsia="zh-CN"/>
        </w:rPr>
        <w:t>（双方有特殊约定的除外）</w:t>
      </w:r>
      <w:r>
        <w:rPr>
          <w:rFonts w:hint="eastAsia" w:ascii="仿宋" w:hAnsi="仿宋" w:eastAsia="仿宋" w:cs="仿宋"/>
          <w:color w:val="000000"/>
        </w:rPr>
        <w:t>，实到货物数量在采购需求通知的±5%内的，按照实际数量验收</w:t>
      </w:r>
      <w:r>
        <w:rPr>
          <w:rFonts w:hint="eastAsia" w:ascii="仿宋" w:hAnsi="仿宋" w:eastAsia="仿宋" w:cs="仿宋"/>
          <w:color w:val="000000"/>
          <w:lang w:val="en-US" w:eastAsia="zh-CN"/>
        </w:rPr>
        <w:t>,</w:t>
      </w:r>
      <w:r>
        <w:rPr>
          <w:rFonts w:hint="eastAsia" w:ascii="仿宋" w:hAnsi="仿宋" w:eastAsia="仿宋" w:cs="仿宋"/>
          <w:color w:val="000000" w:themeColor="text1"/>
          <w:lang w:val="en-US" w:eastAsia="zh-Hans"/>
          <w14:textFill>
            <w14:solidFill>
              <w14:schemeClr w14:val="tx1"/>
            </w14:solidFill>
          </w14:textFill>
        </w:rPr>
        <w:t>超过</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eastAsia="zh-CN"/>
          <w14:textFill>
            <w14:solidFill>
              <w14:schemeClr w14:val="tx1"/>
            </w14:solidFill>
          </w14:textFill>
        </w:rPr>
        <w:t>的部分</w:t>
      </w:r>
      <w:r>
        <w:rPr>
          <w:rFonts w:hint="eastAsia" w:ascii="仿宋" w:hAnsi="仿宋" w:eastAsia="仿宋" w:cs="仿宋"/>
          <w:color w:val="000000" w:themeColor="text1"/>
          <w:lang w:val="en-US" w:eastAsia="zh-CN"/>
          <w14:textFill>
            <w14:solidFill>
              <w14:schemeClr w14:val="tx1"/>
            </w14:solidFill>
          </w14:textFill>
        </w:rPr>
        <w:t>,由供应商临时补货或者退货</w:t>
      </w:r>
      <w:r>
        <w:rPr>
          <w:rFonts w:hint="eastAsia" w:ascii="仿宋" w:hAnsi="仿宋" w:eastAsia="仿宋" w:cs="仿宋"/>
          <w:color w:val="000000"/>
        </w:rPr>
        <w:t>。供应商必须负责中标货物的运输、质量检测等工作，所产生的费用由供应商负责。采购人按合同对商品进行认真验收，对不符合规格要求的商品，供应商必须无条件退货；供应商未能履行采购文件和合同所定事项, 或供应不合格的、假冒伪劣、以次充好的商品，采购人退货后将记录在案，并对供应商予以处罚，除要承担因此产生的一切损失和费用外，情节严重的可取消其供应资格。如因所供产品质量或品质问题造成人员身体不适、身体伤害及经济损失的，须由供应商立即派专人到现场妥善处理，做好安抚工作和善后事宜，并承担所产生的一切费用、赔偿由此发生的一切经济损失。</w:t>
      </w:r>
    </w:p>
    <w:p w14:paraId="357CB98E">
      <w:pPr>
        <w:pStyle w:val="6"/>
        <w:bidi w:val="0"/>
        <w:rPr>
          <w:rFonts w:hint="eastAsia" w:ascii="仿宋" w:hAnsi="仿宋" w:eastAsia="仿宋" w:cs="仿宋"/>
          <w:lang w:eastAsia="zh-CN"/>
        </w:rPr>
      </w:pPr>
      <w:r>
        <w:rPr>
          <w:rFonts w:hint="eastAsia" w:ascii="仿宋" w:hAnsi="仿宋" w:eastAsia="仿宋" w:cs="仿宋"/>
          <w:lang w:eastAsia="zh-CN"/>
        </w:rPr>
        <w:t>▲</w:t>
      </w:r>
      <w:r>
        <w:rPr>
          <w:rFonts w:hint="eastAsia" w:cs="仿宋"/>
          <w:lang w:eastAsia="zh-CN"/>
        </w:rPr>
        <w:t>（</w:t>
      </w:r>
      <w:r>
        <w:rPr>
          <w:rFonts w:hint="eastAsia" w:cs="仿宋"/>
          <w:lang w:val="en-US" w:eastAsia="zh-CN"/>
        </w:rPr>
        <w:t>八）</w:t>
      </w:r>
      <w:r>
        <w:rPr>
          <w:rFonts w:hint="eastAsia" w:ascii="仿宋" w:hAnsi="仿宋" w:eastAsia="仿宋" w:cs="仿宋"/>
          <w:lang w:eastAsia="zh-CN"/>
        </w:rPr>
        <w:t>履约保证金</w:t>
      </w:r>
    </w:p>
    <w:p w14:paraId="103109F5">
      <w:pPr>
        <w:spacing w:line="360" w:lineRule="auto"/>
        <w:ind w:firstLine="480" w:firstLineChars="200"/>
        <w:rPr>
          <w:rFonts w:hint="eastAsia" w:ascii="仿宋" w:hAnsi="仿宋" w:eastAsia="仿宋" w:cs="仿宋"/>
          <w:color w:val="000000"/>
        </w:rPr>
      </w:pPr>
      <w:r>
        <w:rPr>
          <w:rFonts w:hint="eastAsia" w:ascii="仿宋" w:hAnsi="仿宋" w:eastAsia="仿宋" w:cs="仿宋"/>
          <w:color w:val="000000"/>
        </w:rPr>
        <w:t>履约保证金：合同签订后10天内，供应商应支付年预算金额的1%作为履约保证金，打入采购人指定账户。合同期内供应商无违约</w:t>
      </w:r>
      <w:r>
        <w:rPr>
          <w:rFonts w:hint="eastAsia" w:ascii="仿宋" w:hAnsi="仿宋" w:eastAsia="仿宋" w:cs="仿宋"/>
          <w:color w:val="auto"/>
          <w:lang w:val="en-US" w:eastAsia="zh-Hans"/>
        </w:rPr>
        <w:t>行为</w:t>
      </w:r>
      <w:r>
        <w:rPr>
          <w:rFonts w:hint="eastAsia" w:ascii="仿宋" w:hAnsi="仿宋" w:eastAsia="仿宋" w:cs="仿宋"/>
          <w:color w:val="auto"/>
        </w:rPr>
        <w:t>，</w:t>
      </w:r>
      <w:r>
        <w:rPr>
          <w:rFonts w:hint="eastAsia" w:ascii="仿宋" w:hAnsi="仿宋" w:eastAsia="仿宋" w:cs="仿宋"/>
          <w:color w:val="000000"/>
        </w:rPr>
        <w:t>履约保证金在合同履行完毕后无息退回。逾期未缴纳履约保证金的视为放弃中标资格。</w:t>
      </w:r>
    </w:p>
    <w:p w14:paraId="30DCBEC5">
      <w:pPr>
        <w:pStyle w:val="6"/>
        <w:bidi w:val="0"/>
        <w:rPr>
          <w:rFonts w:hint="eastAsia" w:ascii="仿宋" w:hAnsi="仿宋" w:eastAsia="仿宋" w:cs="仿宋"/>
        </w:rPr>
      </w:pPr>
      <w:r>
        <w:rPr>
          <w:rFonts w:hint="eastAsia" w:ascii="仿宋" w:hAnsi="仿宋" w:eastAsia="仿宋" w:cs="仿宋"/>
          <w:lang w:eastAsia="zh-CN"/>
        </w:rPr>
        <w:t>▲供应商须承诺响应所有合同条款。</w:t>
      </w:r>
    </w:p>
    <w:p w14:paraId="1CFA2FFA">
      <w:pPr>
        <w:pStyle w:val="6"/>
        <w:bidi w:val="0"/>
        <w:rPr>
          <w:rFonts w:hint="eastAsia" w:ascii="仿宋" w:hAnsi="仿宋" w:eastAsia="仿宋" w:cs="仿宋"/>
          <w:lang w:eastAsia="zh-CN"/>
        </w:rPr>
      </w:pPr>
      <w:r>
        <w:rPr>
          <w:rFonts w:hint="eastAsia" w:cs="仿宋"/>
          <w:lang w:val="en-US" w:eastAsia="zh-CN"/>
        </w:rPr>
        <w:t>（九）</w:t>
      </w:r>
      <w:r>
        <w:rPr>
          <w:rFonts w:hint="eastAsia" w:ascii="仿宋" w:hAnsi="仿宋" w:eastAsia="仿宋" w:cs="仿宋"/>
          <w:lang w:eastAsia="zh-CN"/>
        </w:rPr>
        <w:t>项目付款方式：</w:t>
      </w:r>
    </w:p>
    <w:p w14:paraId="29D78E20">
      <w:pPr>
        <w:spacing w:line="360" w:lineRule="auto"/>
        <w:ind w:firstLine="48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 </w:t>
      </w:r>
      <w:r>
        <w:rPr>
          <w:rFonts w:hint="eastAsia" w:ascii="仿宋" w:hAnsi="仿宋" w:eastAsia="仿宋" w:cs="仿宋"/>
          <w:color w:val="000000"/>
          <w:lang w:val="en-US" w:eastAsia="zh-Hans"/>
        </w:rPr>
        <w:t>采购人</w:t>
      </w:r>
      <w:r>
        <w:rPr>
          <w:rFonts w:hint="eastAsia" w:ascii="仿宋" w:hAnsi="仿宋" w:eastAsia="仿宋" w:cs="仿宋"/>
          <w:color w:val="000000"/>
          <w:lang w:eastAsia="zh-CN"/>
        </w:rPr>
        <w:t>按月</w:t>
      </w:r>
      <w:r>
        <w:rPr>
          <w:rFonts w:hint="eastAsia" w:ascii="仿宋" w:hAnsi="仿宋" w:eastAsia="仿宋" w:cs="仿宋"/>
          <w:color w:val="000000"/>
          <w:lang w:val="en-US" w:eastAsia="zh-Hans"/>
        </w:rPr>
        <w:t>向</w:t>
      </w:r>
      <w:r>
        <w:rPr>
          <w:rFonts w:hint="eastAsia" w:ascii="仿宋" w:hAnsi="仿宋" w:eastAsia="仿宋" w:cs="仿宋"/>
          <w:color w:val="000000"/>
          <w:lang w:val="en-US" w:eastAsia="zh-CN"/>
        </w:rPr>
        <w:t>供应商</w:t>
      </w:r>
      <w:r>
        <w:rPr>
          <w:rFonts w:hint="eastAsia" w:ascii="仿宋" w:hAnsi="仿宋" w:eastAsia="仿宋" w:cs="仿宋"/>
          <w:color w:val="000000"/>
          <w:lang w:eastAsia="zh-CN"/>
        </w:rPr>
        <w:t>支付</w:t>
      </w:r>
      <w:r>
        <w:rPr>
          <w:rFonts w:hint="eastAsia" w:ascii="仿宋" w:hAnsi="仿宋" w:eastAsia="仿宋" w:cs="仿宋"/>
          <w:color w:val="000000"/>
          <w:lang w:val="en-US" w:eastAsia="zh-CN"/>
        </w:rPr>
        <w:t>货款。</w:t>
      </w:r>
      <w:r>
        <w:rPr>
          <w:rFonts w:hint="eastAsia" w:ascii="仿宋" w:hAnsi="仿宋" w:eastAsia="仿宋" w:cs="仿宋"/>
          <w:color w:val="000000"/>
          <w:lang w:val="en-US" w:eastAsia="zh-Hans"/>
        </w:rPr>
        <w:t>于</w:t>
      </w:r>
      <w:r>
        <w:rPr>
          <w:rFonts w:hint="eastAsia" w:ascii="仿宋" w:hAnsi="仿宋" w:eastAsia="仿宋" w:cs="仿宋"/>
          <w:color w:val="000000"/>
          <w:lang w:val="en-US" w:eastAsia="zh-CN"/>
        </w:rPr>
        <w:t>供应商</w:t>
      </w:r>
      <w:r>
        <w:rPr>
          <w:rFonts w:hint="eastAsia" w:ascii="仿宋" w:hAnsi="仿宋" w:eastAsia="仿宋" w:cs="仿宋"/>
          <w:color w:val="000000"/>
          <w:lang w:val="en-US" w:eastAsia="zh-Hans"/>
        </w:rPr>
        <w:t>的次服务月开始后</w:t>
      </w:r>
      <w:r>
        <w:rPr>
          <w:rFonts w:hint="eastAsia" w:ascii="仿宋" w:hAnsi="仿宋" w:eastAsia="仿宋" w:cs="仿宋"/>
          <w:color w:val="000000"/>
          <w:lang w:val="en-US" w:eastAsia="zh-CN"/>
        </w:rPr>
        <w:t>15</w:t>
      </w:r>
      <w:r>
        <w:rPr>
          <w:rFonts w:hint="eastAsia" w:ascii="仿宋" w:hAnsi="仿宋" w:eastAsia="仿宋" w:cs="仿宋"/>
          <w:color w:val="000000"/>
          <w:lang w:val="en-US" w:eastAsia="zh-Hans"/>
        </w:rPr>
        <w:t>个工作日内与</w:t>
      </w:r>
      <w:r>
        <w:rPr>
          <w:rFonts w:hint="eastAsia" w:ascii="仿宋" w:hAnsi="仿宋" w:eastAsia="仿宋" w:cs="仿宋"/>
          <w:color w:val="000000"/>
          <w:lang w:val="en-US" w:eastAsia="zh-CN"/>
        </w:rPr>
        <w:t>供应商</w:t>
      </w:r>
      <w:r>
        <w:rPr>
          <w:rFonts w:hint="eastAsia" w:ascii="仿宋" w:hAnsi="仿宋" w:eastAsia="仿宋" w:cs="仿宋"/>
          <w:color w:val="000000"/>
          <w:lang w:val="en-US" w:eastAsia="zh-Hans"/>
        </w:rPr>
        <w:t>结算前服务月的</w:t>
      </w:r>
      <w:r>
        <w:rPr>
          <w:rFonts w:hint="eastAsia" w:ascii="仿宋" w:hAnsi="仿宋" w:eastAsia="仿宋" w:cs="仿宋"/>
          <w:color w:val="000000"/>
          <w:lang w:val="en-US" w:eastAsia="zh-CN"/>
        </w:rPr>
        <w:t>货款</w:t>
      </w:r>
      <w:r>
        <w:rPr>
          <w:rFonts w:hint="eastAsia" w:ascii="仿宋" w:hAnsi="仿宋" w:eastAsia="仿宋" w:cs="仿宋"/>
          <w:color w:val="000000"/>
          <w:lang w:val="en-US" w:eastAsia="zh-Hans"/>
        </w:rPr>
        <w:t>费用并由</w:t>
      </w:r>
      <w:r>
        <w:rPr>
          <w:rFonts w:hint="eastAsia" w:ascii="仿宋" w:hAnsi="仿宋" w:eastAsia="仿宋" w:cs="仿宋"/>
          <w:color w:val="000000"/>
          <w:lang w:val="en-US" w:eastAsia="zh-CN"/>
        </w:rPr>
        <w:t>供应商</w:t>
      </w:r>
      <w:r>
        <w:rPr>
          <w:rFonts w:hint="eastAsia" w:ascii="仿宋" w:hAnsi="仿宋" w:eastAsia="仿宋" w:cs="仿宋"/>
          <w:color w:val="000000"/>
          <w:lang w:val="en-US" w:eastAsia="zh-Hans"/>
        </w:rPr>
        <w:t>开具等额有效的发票后支付</w:t>
      </w:r>
      <w:r>
        <w:rPr>
          <w:rFonts w:hint="eastAsia" w:ascii="仿宋" w:hAnsi="仿宋" w:eastAsia="仿宋" w:cs="仿宋"/>
          <w:color w:val="000000"/>
          <w:lang w:val="en-US" w:eastAsia="zh-CN"/>
        </w:rPr>
        <w:t>。供应商需在每月5号前开具有效发票并提交给采购人，采购人未在每月5号前收到发票的，有权延期付款，并不承担延迟付款责任。</w:t>
      </w:r>
    </w:p>
    <w:p w14:paraId="7758AEF2">
      <w:pPr>
        <w:pStyle w:val="1043"/>
        <w:ind w:left="0" w:leftChars="0" w:firstLine="0" w:firstLineChars="0"/>
        <w:rPr>
          <w:rFonts w:hint="eastAsia" w:ascii="仿宋" w:hAnsi="仿宋" w:eastAsia="仿宋" w:cs="仿宋"/>
          <w:szCs w:val="21"/>
        </w:rPr>
      </w:pPr>
      <w:r>
        <w:rPr>
          <w:rFonts w:hint="eastAsia" w:ascii="仿宋" w:hAnsi="仿宋" w:eastAsia="仿宋" w:cs="仿宋"/>
          <w:color w:val="000000"/>
        </w:rPr>
        <w:br w:type="page"/>
      </w:r>
      <w:r>
        <w:rPr>
          <w:rFonts w:hint="eastAsia" w:ascii="仿宋" w:hAnsi="仿宋" w:eastAsia="仿宋" w:cs="仿宋"/>
          <w:szCs w:val="21"/>
        </w:rPr>
        <w:t xml:space="preserve">附件一 </w:t>
      </w:r>
    </w:p>
    <w:p w14:paraId="38919B19">
      <w:pPr>
        <w:bidi w:val="0"/>
        <w:jc w:val="center"/>
        <w:rPr>
          <w:rFonts w:hint="eastAsia" w:ascii="仿宋" w:hAnsi="仿宋" w:eastAsia="仿宋" w:cs="仿宋"/>
        </w:rPr>
      </w:pPr>
      <w:r>
        <w:rPr>
          <w:rFonts w:hint="eastAsia" w:cs="仿宋"/>
          <w:lang w:eastAsia="zh-CN"/>
        </w:rPr>
        <w:t>杭州市富阳区灵桥镇人民政府</w:t>
      </w:r>
      <w:r>
        <w:rPr>
          <w:rFonts w:hint="eastAsia" w:ascii="仿宋" w:hAnsi="仿宋" w:eastAsia="仿宋" w:cs="仿宋"/>
        </w:rPr>
        <w:t>食堂食材采购</w:t>
      </w:r>
      <w:r>
        <w:rPr>
          <w:rFonts w:hint="eastAsia" w:ascii="仿宋" w:hAnsi="仿宋" w:eastAsia="仿宋" w:cs="仿宋"/>
          <w:lang w:eastAsia="zh-CN"/>
        </w:rPr>
        <w:t>及配送</w:t>
      </w:r>
      <w:r>
        <w:rPr>
          <w:rFonts w:hint="eastAsia" w:ascii="仿宋" w:hAnsi="仿宋" w:eastAsia="仿宋" w:cs="仿宋"/>
        </w:rPr>
        <w:t>月度服务质量考核表</w:t>
      </w:r>
    </w:p>
    <w:p w14:paraId="11AF37EE">
      <w:pPr>
        <w:pStyle w:val="1039"/>
        <w:jc w:val="both"/>
        <w:rPr>
          <w:rFonts w:hint="eastAsia" w:ascii="仿宋" w:hAnsi="仿宋" w:eastAsia="仿宋" w:cs="仿宋"/>
          <w:lang w:eastAsia="zh-CN"/>
        </w:rPr>
      </w:pPr>
      <w:r>
        <w:rPr>
          <w:rFonts w:hint="eastAsia" w:ascii="仿宋" w:hAnsi="仿宋" w:eastAsia="仿宋" w:cs="仿宋"/>
          <w:szCs w:val="21"/>
          <w:lang w:eastAsia="zh-CN"/>
        </w:rPr>
        <w:t>被考核单位：</w:t>
      </w:r>
    </w:p>
    <w:p w14:paraId="547170B3">
      <w:pPr>
        <w:pStyle w:val="1039"/>
        <w:jc w:val="both"/>
        <w:rPr>
          <w:rFonts w:hint="eastAsia" w:ascii="仿宋" w:hAnsi="仿宋" w:eastAsia="仿宋" w:cs="仿宋"/>
          <w:lang w:val="en-US" w:eastAsia="zh-CN"/>
        </w:rPr>
      </w:pPr>
      <w:r>
        <w:rPr>
          <w:rFonts w:hint="eastAsia" w:ascii="仿宋" w:hAnsi="仿宋" w:eastAsia="仿宋" w:cs="仿宋"/>
          <w:szCs w:val="21"/>
          <w:lang w:eastAsia="zh-CN"/>
        </w:rPr>
        <w:t>考核人：</w:t>
      </w:r>
      <w:r>
        <w:rPr>
          <w:rFonts w:hint="eastAsia" w:ascii="仿宋" w:hAnsi="仿宋" w:eastAsia="仿宋" w:cs="仿宋"/>
          <w:szCs w:val="21"/>
          <w:lang w:val="en-US" w:eastAsia="zh-CN"/>
        </w:rPr>
        <w:t xml:space="preserve">                       考核月份：                 考核时间：</w:t>
      </w:r>
    </w:p>
    <w:tbl>
      <w:tblPr>
        <w:tblStyle w:val="89"/>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6252"/>
        <w:gridCol w:w="539"/>
        <w:gridCol w:w="425"/>
        <w:gridCol w:w="539"/>
        <w:gridCol w:w="596"/>
      </w:tblGrid>
      <w:tr w14:paraId="276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1705" w:type="dxa"/>
            <w:vMerge w:val="restart"/>
            <w:tcBorders>
              <w:top w:val="single" w:color="auto" w:sz="4" w:space="0"/>
              <w:left w:val="single" w:color="auto" w:sz="4" w:space="0"/>
              <w:right w:val="single" w:color="auto" w:sz="4" w:space="0"/>
            </w:tcBorders>
            <w:noWrap w:val="0"/>
            <w:vAlign w:val="center"/>
          </w:tcPr>
          <w:p w14:paraId="7EA6DC27">
            <w:pPr>
              <w:spacing w:line="3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考核内容</w:t>
            </w:r>
          </w:p>
        </w:tc>
        <w:tc>
          <w:tcPr>
            <w:tcW w:w="6252" w:type="dxa"/>
            <w:vMerge w:val="restart"/>
            <w:tcBorders>
              <w:top w:val="single" w:color="auto" w:sz="4" w:space="0"/>
              <w:left w:val="single" w:color="auto" w:sz="4" w:space="0"/>
              <w:right w:val="single" w:color="auto" w:sz="4" w:space="0"/>
            </w:tcBorders>
            <w:noWrap w:val="0"/>
            <w:vAlign w:val="center"/>
          </w:tcPr>
          <w:p w14:paraId="47352790">
            <w:pPr>
              <w:spacing w:line="3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考核标准</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3E65A52">
            <w:pPr>
              <w:spacing w:line="3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考核情况</w:t>
            </w:r>
          </w:p>
        </w:tc>
        <w:tc>
          <w:tcPr>
            <w:tcW w:w="1135" w:type="dxa"/>
            <w:gridSpan w:val="2"/>
            <w:tcBorders>
              <w:top w:val="single" w:color="auto" w:sz="4" w:space="0"/>
              <w:left w:val="single" w:color="auto" w:sz="4" w:space="0"/>
              <w:right w:val="single" w:color="auto" w:sz="4" w:space="0"/>
            </w:tcBorders>
            <w:noWrap w:val="0"/>
            <w:vAlign w:val="center"/>
          </w:tcPr>
          <w:p w14:paraId="25466702">
            <w:pPr>
              <w:spacing w:line="3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记录</w:t>
            </w:r>
          </w:p>
        </w:tc>
      </w:tr>
      <w:tr w14:paraId="50F6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1705" w:type="dxa"/>
            <w:vMerge w:val="continue"/>
            <w:tcBorders>
              <w:left w:val="single" w:color="auto" w:sz="4" w:space="0"/>
              <w:bottom w:val="single" w:color="auto" w:sz="4" w:space="0"/>
              <w:right w:val="single" w:color="auto" w:sz="4" w:space="0"/>
            </w:tcBorders>
            <w:noWrap w:val="0"/>
            <w:vAlign w:val="center"/>
          </w:tcPr>
          <w:p w14:paraId="4EAC40C7">
            <w:pPr>
              <w:spacing w:line="300" w:lineRule="exact"/>
              <w:jc w:val="center"/>
              <w:rPr>
                <w:rFonts w:hint="eastAsia" w:ascii="仿宋" w:hAnsi="仿宋" w:eastAsia="仿宋" w:cs="仿宋"/>
                <w:b w:val="0"/>
                <w:bCs w:val="0"/>
                <w:sz w:val="24"/>
                <w:szCs w:val="24"/>
              </w:rPr>
            </w:pPr>
          </w:p>
        </w:tc>
        <w:tc>
          <w:tcPr>
            <w:tcW w:w="6252" w:type="dxa"/>
            <w:vMerge w:val="continue"/>
            <w:tcBorders>
              <w:left w:val="single" w:color="auto" w:sz="4" w:space="0"/>
              <w:bottom w:val="single" w:color="auto" w:sz="4" w:space="0"/>
              <w:right w:val="single" w:color="auto" w:sz="4" w:space="0"/>
            </w:tcBorders>
            <w:noWrap w:val="0"/>
            <w:vAlign w:val="center"/>
          </w:tcPr>
          <w:p w14:paraId="7B131369">
            <w:pPr>
              <w:spacing w:line="300" w:lineRule="exact"/>
              <w:jc w:val="center"/>
              <w:rPr>
                <w:rFonts w:hint="eastAsia" w:ascii="仿宋" w:hAnsi="仿宋" w:eastAsia="仿宋" w:cs="仿宋"/>
                <w:b w:val="0"/>
                <w:bCs w:val="0"/>
                <w:sz w:val="24"/>
                <w:szCs w:val="24"/>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3A9181B6">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扣分项目</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45D642E1">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扣分</w:t>
            </w:r>
          </w:p>
          <w:p w14:paraId="3DA4A08D">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值</w:t>
            </w:r>
          </w:p>
        </w:tc>
        <w:tc>
          <w:tcPr>
            <w:tcW w:w="539" w:type="dxa"/>
            <w:tcBorders>
              <w:left w:val="single" w:color="auto" w:sz="4" w:space="0"/>
              <w:bottom w:val="single" w:color="auto" w:sz="4" w:space="0"/>
              <w:right w:val="single" w:color="auto" w:sz="4" w:space="0"/>
            </w:tcBorders>
            <w:noWrap w:val="0"/>
            <w:vAlign w:val="center"/>
          </w:tcPr>
          <w:p w14:paraId="3D10EB92">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考核人员</w:t>
            </w:r>
          </w:p>
        </w:tc>
        <w:tc>
          <w:tcPr>
            <w:tcW w:w="596" w:type="dxa"/>
            <w:tcBorders>
              <w:left w:val="single" w:color="auto" w:sz="4" w:space="0"/>
              <w:bottom w:val="single" w:color="auto" w:sz="4" w:space="0"/>
              <w:right w:val="single" w:color="auto" w:sz="4" w:space="0"/>
            </w:tcBorders>
            <w:noWrap w:val="0"/>
            <w:vAlign w:val="center"/>
          </w:tcPr>
          <w:p w14:paraId="79DC96C3">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供应商确认</w:t>
            </w:r>
          </w:p>
        </w:tc>
      </w:tr>
      <w:tr w14:paraId="6556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exact"/>
        </w:trPr>
        <w:tc>
          <w:tcPr>
            <w:tcW w:w="1705" w:type="dxa"/>
            <w:tcBorders>
              <w:top w:val="single" w:color="auto" w:sz="4" w:space="0"/>
              <w:left w:val="single" w:color="auto" w:sz="4" w:space="0"/>
              <w:bottom w:val="single" w:color="auto" w:sz="4" w:space="0"/>
              <w:right w:val="single" w:color="auto" w:sz="4" w:space="0"/>
            </w:tcBorders>
            <w:noWrap w:val="0"/>
            <w:vAlign w:val="center"/>
          </w:tcPr>
          <w:p w14:paraId="4D1D0BCB">
            <w:pPr>
              <w:spacing w:line="3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配送及时性评价</w:t>
            </w:r>
          </w:p>
          <w:p w14:paraId="622741F6">
            <w:pPr>
              <w:spacing w:line="3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（10分）</w:t>
            </w:r>
          </w:p>
        </w:tc>
        <w:tc>
          <w:tcPr>
            <w:tcW w:w="6252" w:type="dxa"/>
            <w:tcBorders>
              <w:top w:val="single" w:color="auto" w:sz="4" w:space="0"/>
              <w:left w:val="single" w:color="auto" w:sz="4" w:space="0"/>
              <w:bottom w:val="single" w:color="auto" w:sz="4" w:space="0"/>
              <w:right w:val="single" w:color="auto" w:sz="4" w:space="0"/>
            </w:tcBorders>
            <w:noWrap w:val="0"/>
            <w:vAlign w:val="center"/>
          </w:tcPr>
          <w:p w14:paraId="26CB2BD1">
            <w:pPr>
              <w:numPr>
                <w:ilvl w:val="0"/>
                <w:numId w:val="14"/>
              </w:num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总是在约定时间段内及时送达，得10分；                                              </w:t>
            </w:r>
          </w:p>
          <w:p w14:paraId="27DAA4E2">
            <w:pPr>
              <w:numPr>
                <w:ilvl w:val="0"/>
                <w:numId w:val="14"/>
              </w:num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偶然比约定时间</w:t>
            </w:r>
            <w:r>
              <w:rPr>
                <w:rFonts w:hint="eastAsia" w:ascii="仿宋" w:hAnsi="仿宋" w:eastAsia="仿宋" w:cs="仿宋"/>
                <w:b w:val="0"/>
                <w:bCs w:val="0"/>
                <w:sz w:val="24"/>
                <w:szCs w:val="24"/>
                <w:lang w:eastAsia="zh-CN"/>
              </w:rPr>
              <w:t>早或</w:t>
            </w:r>
            <w:r>
              <w:rPr>
                <w:rFonts w:hint="eastAsia" w:ascii="仿宋" w:hAnsi="仿宋" w:eastAsia="仿宋" w:cs="仿宋"/>
                <w:b w:val="0"/>
                <w:bCs w:val="0"/>
                <w:sz w:val="24"/>
                <w:szCs w:val="24"/>
              </w:rPr>
              <w:t>晚，但不耽误食堂工作</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每出现一次扣1分；</w:t>
            </w:r>
          </w:p>
          <w:p w14:paraId="65147CF5">
            <w:p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3、配送服务经常不守时，耽误采购人食堂工作的，每出现一次扣3分；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24AC3831">
            <w:pPr>
              <w:spacing w:line="300" w:lineRule="exact"/>
              <w:jc w:val="center"/>
              <w:rPr>
                <w:rFonts w:hint="eastAsia" w:ascii="仿宋" w:hAnsi="仿宋" w:eastAsia="仿宋" w:cs="仿宋"/>
                <w:b w:val="0"/>
                <w:bCs w:val="0"/>
                <w:sz w:val="24"/>
                <w:szCs w:val="24"/>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07B5C7F0">
            <w:pPr>
              <w:spacing w:line="300" w:lineRule="exact"/>
              <w:jc w:val="center"/>
              <w:rPr>
                <w:rFonts w:hint="eastAsia" w:ascii="仿宋" w:hAnsi="仿宋" w:eastAsia="仿宋" w:cs="仿宋"/>
                <w:b w:val="0"/>
                <w:bCs w:val="0"/>
                <w:sz w:val="24"/>
                <w:szCs w:val="24"/>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79211603">
            <w:pPr>
              <w:spacing w:line="300" w:lineRule="exact"/>
              <w:jc w:val="center"/>
              <w:rPr>
                <w:rFonts w:hint="eastAsia" w:ascii="仿宋" w:hAnsi="仿宋" w:eastAsia="仿宋" w:cs="仿宋"/>
                <w:b w:val="0"/>
                <w:bCs w:val="0"/>
                <w:sz w:val="24"/>
                <w:szCs w:val="24"/>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728E1756">
            <w:pPr>
              <w:spacing w:line="300" w:lineRule="exact"/>
              <w:jc w:val="center"/>
              <w:rPr>
                <w:rFonts w:hint="eastAsia" w:ascii="仿宋" w:hAnsi="仿宋" w:eastAsia="仿宋" w:cs="仿宋"/>
                <w:b w:val="0"/>
                <w:bCs w:val="0"/>
                <w:sz w:val="24"/>
                <w:szCs w:val="24"/>
              </w:rPr>
            </w:pPr>
          </w:p>
        </w:tc>
      </w:tr>
      <w:tr w14:paraId="65A8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1705" w:type="dxa"/>
            <w:tcBorders>
              <w:top w:val="single" w:color="auto" w:sz="4" w:space="0"/>
              <w:left w:val="single" w:color="auto" w:sz="4" w:space="0"/>
              <w:bottom w:val="single" w:color="auto" w:sz="4" w:space="0"/>
              <w:right w:val="single" w:color="auto" w:sz="4" w:space="0"/>
            </w:tcBorders>
            <w:noWrap w:val="0"/>
            <w:vAlign w:val="center"/>
          </w:tcPr>
          <w:p w14:paraId="5326B116">
            <w:pPr>
              <w:spacing w:line="3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食材质量及新鲜程度评价</w:t>
            </w:r>
          </w:p>
          <w:p w14:paraId="144BA367">
            <w:pPr>
              <w:pStyle w:val="39"/>
              <w:ind w:firstLine="0" w:firstLineChars="0"/>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（30分）</w:t>
            </w:r>
          </w:p>
        </w:tc>
        <w:tc>
          <w:tcPr>
            <w:tcW w:w="6252" w:type="dxa"/>
            <w:tcBorders>
              <w:top w:val="single" w:color="auto" w:sz="4" w:space="0"/>
              <w:left w:val="single" w:color="auto" w:sz="4" w:space="0"/>
              <w:bottom w:val="single" w:color="auto" w:sz="4" w:space="0"/>
              <w:right w:val="single" w:color="auto" w:sz="4" w:space="0"/>
            </w:tcBorders>
            <w:noWrap w:val="0"/>
            <w:vAlign w:val="center"/>
          </w:tcPr>
          <w:p w14:paraId="39F4B3DB">
            <w:pPr>
              <w:numPr>
                <w:ilvl w:val="0"/>
                <w:numId w:val="15"/>
              </w:numPr>
              <w:spacing w:line="300" w:lineRule="exact"/>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食材质量新鲜，</w:t>
            </w:r>
            <w:r>
              <w:rPr>
                <w:rFonts w:hint="eastAsia" w:ascii="仿宋" w:hAnsi="仿宋" w:eastAsia="仿宋" w:cs="仿宋"/>
                <w:b w:val="0"/>
                <w:bCs w:val="0"/>
                <w:color w:val="000000" w:themeColor="text1"/>
                <w:sz w:val="24"/>
                <w:szCs w:val="24"/>
                <w:lang w:eastAsia="zh-CN"/>
                <w14:textFill>
                  <w14:solidFill>
                    <w14:schemeClr w14:val="tx1"/>
                  </w14:solidFill>
                </w14:textFill>
              </w:rPr>
              <w:t>合格证及时齐全，</w:t>
            </w:r>
            <w:r>
              <w:rPr>
                <w:rFonts w:hint="eastAsia" w:ascii="仿宋" w:hAnsi="仿宋" w:eastAsia="仿宋" w:cs="仿宋"/>
                <w:b w:val="0"/>
                <w:bCs w:val="0"/>
                <w:color w:val="000000" w:themeColor="text1"/>
                <w:sz w:val="24"/>
                <w:szCs w:val="24"/>
                <w14:textFill>
                  <w14:solidFill>
                    <w14:schemeClr w14:val="tx1"/>
                  </w14:solidFill>
                </w14:textFill>
              </w:rPr>
              <w:t xml:space="preserve">得30分；                                    </w:t>
            </w:r>
          </w:p>
          <w:p w14:paraId="30FB3829">
            <w:pPr>
              <w:numPr>
                <w:ilvl w:val="0"/>
                <w:numId w:val="15"/>
              </w:numPr>
              <w:spacing w:line="300" w:lineRule="exact"/>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所配送食材不够新鲜，可使用但未变质，影响口感，每出现一次扣2分；                                                   3、所配送食材出现变质食品，每出现一次扣5分；</w:t>
            </w:r>
          </w:p>
          <w:p w14:paraId="4014AD2B">
            <w:pPr>
              <w:pStyle w:val="1039"/>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缺少合格证，每缺少一次扣5分。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500A42CD">
            <w:pPr>
              <w:spacing w:line="300" w:lineRule="exact"/>
              <w:jc w:val="center"/>
              <w:rPr>
                <w:rFonts w:hint="eastAsia" w:ascii="仿宋" w:hAnsi="仿宋" w:eastAsia="仿宋" w:cs="仿宋"/>
                <w:b w:val="0"/>
                <w:bCs w:val="0"/>
                <w:sz w:val="24"/>
                <w:szCs w:val="24"/>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6590BCCE">
            <w:pPr>
              <w:spacing w:line="300" w:lineRule="exact"/>
              <w:jc w:val="center"/>
              <w:rPr>
                <w:rFonts w:hint="eastAsia" w:ascii="仿宋" w:hAnsi="仿宋" w:eastAsia="仿宋" w:cs="仿宋"/>
                <w:b w:val="0"/>
                <w:bCs w:val="0"/>
                <w:sz w:val="24"/>
                <w:szCs w:val="24"/>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3FB31205">
            <w:pPr>
              <w:spacing w:line="300" w:lineRule="exact"/>
              <w:jc w:val="center"/>
              <w:rPr>
                <w:rFonts w:hint="eastAsia" w:ascii="仿宋" w:hAnsi="仿宋" w:eastAsia="仿宋" w:cs="仿宋"/>
                <w:b w:val="0"/>
                <w:bCs w:val="0"/>
                <w:sz w:val="24"/>
                <w:szCs w:val="24"/>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78445B55">
            <w:pPr>
              <w:spacing w:line="300" w:lineRule="exact"/>
              <w:jc w:val="center"/>
              <w:rPr>
                <w:rFonts w:hint="eastAsia" w:ascii="仿宋" w:hAnsi="仿宋" w:eastAsia="仿宋" w:cs="仿宋"/>
                <w:b w:val="0"/>
                <w:bCs w:val="0"/>
                <w:sz w:val="24"/>
                <w:szCs w:val="24"/>
              </w:rPr>
            </w:pPr>
          </w:p>
        </w:tc>
      </w:tr>
      <w:tr w14:paraId="1A3C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705" w:type="dxa"/>
            <w:tcBorders>
              <w:top w:val="single" w:color="auto" w:sz="4" w:space="0"/>
              <w:left w:val="single" w:color="auto" w:sz="4" w:space="0"/>
              <w:bottom w:val="single" w:color="auto" w:sz="4" w:space="0"/>
              <w:right w:val="single" w:color="auto" w:sz="4" w:space="0"/>
            </w:tcBorders>
            <w:noWrap w:val="0"/>
            <w:vAlign w:val="center"/>
          </w:tcPr>
          <w:p w14:paraId="11CBD6B7">
            <w:pPr>
              <w:numPr>
                <w:ilvl w:val="0"/>
                <w:numId w:val="0"/>
              </w:num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食材数量评价</w:t>
            </w:r>
          </w:p>
          <w:p w14:paraId="7B97C30F">
            <w:pPr>
              <w:numPr>
                <w:ilvl w:val="0"/>
                <w:numId w:val="0"/>
              </w:num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（15分）</w:t>
            </w:r>
          </w:p>
        </w:tc>
        <w:tc>
          <w:tcPr>
            <w:tcW w:w="6252" w:type="dxa"/>
            <w:tcBorders>
              <w:top w:val="single" w:color="auto" w:sz="4" w:space="0"/>
              <w:left w:val="single" w:color="auto" w:sz="4" w:space="0"/>
              <w:bottom w:val="single" w:color="auto" w:sz="4" w:space="0"/>
              <w:right w:val="single" w:color="auto" w:sz="4" w:space="0"/>
            </w:tcBorders>
            <w:noWrap w:val="0"/>
            <w:vAlign w:val="top"/>
          </w:tcPr>
          <w:p w14:paraId="2577CC0C">
            <w:pPr>
              <w:numPr>
                <w:ilvl w:val="0"/>
                <w:numId w:val="16"/>
              </w:numPr>
              <w:spacing w:line="300" w:lineRule="exact"/>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 xml:space="preserve">食材数量经采购人复核，总是足称，不存在缺斤少两，得15分；               </w:t>
            </w:r>
          </w:p>
          <w:p w14:paraId="00CD0B3E">
            <w:pPr>
              <w:numPr>
                <w:ilvl w:val="0"/>
                <w:numId w:val="16"/>
              </w:numPr>
              <w:spacing w:line="300" w:lineRule="exact"/>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 xml:space="preserve">偶然有重量不合格现象，但有证据显示不是有意的，每出现一次扣1分；                                              </w:t>
            </w:r>
          </w:p>
          <w:p w14:paraId="5FDB2C88">
            <w:pPr>
              <w:numPr>
                <w:ilvl w:val="0"/>
                <w:numId w:val="16"/>
              </w:numPr>
              <w:spacing w:line="300" w:lineRule="exact"/>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有意缺斤少两或数量偏差率≥10%的，每出现一次扣10分；</w:t>
            </w:r>
          </w:p>
          <w:p w14:paraId="61108BF3">
            <w:pPr>
              <w:numPr>
                <w:ilvl w:val="0"/>
                <w:numId w:val="16"/>
              </w:numPr>
              <w:spacing w:line="300" w:lineRule="exact"/>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未按照采购清单供货的，每缺少一个品种扣10分，同时扣除当日货款的2%。</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1D6FF889">
            <w:pPr>
              <w:spacing w:line="300" w:lineRule="exact"/>
              <w:jc w:val="center"/>
              <w:rPr>
                <w:rFonts w:hint="eastAsia" w:ascii="仿宋" w:hAnsi="仿宋" w:eastAsia="仿宋" w:cs="仿宋"/>
                <w:b w:val="0"/>
                <w:bCs w:val="0"/>
                <w:sz w:val="24"/>
                <w:szCs w:val="24"/>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5D72D06A">
            <w:pPr>
              <w:spacing w:line="300" w:lineRule="exact"/>
              <w:jc w:val="center"/>
              <w:rPr>
                <w:rFonts w:hint="eastAsia" w:ascii="仿宋" w:hAnsi="仿宋" w:eastAsia="仿宋" w:cs="仿宋"/>
                <w:b w:val="0"/>
                <w:bCs w:val="0"/>
                <w:sz w:val="24"/>
                <w:szCs w:val="24"/>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7027E829">
            <w:pPr>
              <w:spacing w:line="300" w:lineRule="exact"/>
              <w:jc w:val="center"/>
              <w:rPr>
                <w:rFonts w:hint="eastAsia" w:ascii="仿宋" w:hAnsi="仿宋" w:eastAsia="仿宋" w:cs="仿宋"/>
                <w:b w:val="0"/>
                <w:bCs w:val="0"/>
                <w:sz w:val="24"/>
                <w:szCs w:val="24"/>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5601086D">
            <w:pPr>
              <w:spacing w:line="300" w:lineRule="exact"/>
              <w:jc w:val="center"/>
              <w:rPr>
                <w:rFonts w:hint="eastAsia" w:ascii="仿宋" w:hAnsi="仿宋" w:eastAsia="仿宋" w:cs="仿宋"/>
                <w:b w:val="0"/>
                <w:bCs w:val="0"/>
                <w:sz w:val="24"/>
                <w:szCs w:val="24"/>
              </w:rPr>
            </w:pPr>
          </w:p>
        </w:tc>
      </w:tr>
      <w:tr w14:paraId="707F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05" w:type="dxa"/>
            <w:tcBorders>
              <w:top w:val="single" w:color="auto" w:sz="4" w:space="0"/>
              <w:left w:val="single" w:color="auto" w:sz="4" w:space="0"/>
              <w:bottom w:val="single" w:color="auto" w:sz="4" w:space="0"/>
              <w:right w:val="single" w:color="auto" w:sz="4" w:space="0"/>
            </w:tcBorders>
            <w:noWrap w:val="0"/>
            <w:vAlign w:val="center"/>
          </w:tcPr>
          <w:p w14:paraId="265AACD9">
            <w:pPr>
              <w:spacing w:line="300" w:lineRule="exact"/>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食材价格评价</w:t>
            </w:r>
          </w:p>
          <w:p w14:paraId="0FE0FBA6">
            <w:pPr>
              <w:pStyle w:val="39"/>
              <w:ind w:firstLine="0" w:firstLineChars="0"/>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（20分）</w:t>
            </w:r>
          </w:p>
        </w:tc>
        <w:tc>
          <w:tcPr>
            <w:tcW w:w="6252" w:type="dxa"/>
            <w:tcBorders>
              <w:top w:val="single" w:color="auto" w:sz="4" w:space="0"/>
              <w:left w:val="single" w:color="auto" w:sz="4" w:space="0"/>
              <w:bottom w:val="single" w:color="auto" w:sz="4" w:space="0"/>
              <w:right w:val="single" w:color="auto" w:sz="4" w:space="0"/>
            </w:tcBorders>
            <w:noWrap w:val="0"/>
            <w:vAlign w:val="center"/>
          </w:tcPr>
          <w:p w14:paraId="17C91215">
            <w:pPr>
              <w:numPr>
                <w:ilvl w:val="0"/>
                <w:numId w:val="17"/>
              </w:num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食材价格低于市场零售价，得20分；               </w:t>
            </w:r>
          </w:p>
          <w:p w14:paraId="3C258942">
            <w:p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2、食材价格高于零售价，每出现一次扣5分；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78AA5038">
            <w:pPr>
              <w:spacing w:line="300" w:lineRule="exact"/>
              <w:jc w:val="center"/>
              <w:rPr>
                <w:rFonts w:hint="eastAsia" w:ascii="仿宋" w:hAnsi="仿宋" w:eastAsia="仿宋" w:cs="仿宋"/>
                <w:b w:val="0"/>
                <w:bCs w:val="0"/>
                <w:sz w:val="24"/>
                <w:szCs w:val="24"/>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57C32189">
            <w:pPr>
              <w:spacing w:line="300" w:lineRule="exact"/>
              <w:jc w:val="center"/>
              <w:rPr>
                <w:rFonts w:hint="eastAsia" w:ascii="仿宋" w:hAnsi="仿宋" w:eastAsia="仿宋" w:cs="仿宋"/>
                <w:b w:val="0"/>
                <w:bCs w:val="0"/>
                <w:sz w:val="24"/>
                <w:szCs w:val="24"/>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6E13312E">
            <w:pPr>
              <w:spacing w:line="300" w:lineRule="exact"/>
              <w:jc w:val="center"/>
              <w:rPr>
                <w:rFonts w:hint="eastAsia" w:ascii="仿宋" w:hAnsi="仿宋" w:eastAsia="仿宋" w:cs="仿宋"/>
                <w:b w:val="0"/>
                <w:bCs w:val="0"/>
                <w:sz w:val="24"/>
                <w:szCs w:val="24"/>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7BBECAF9">
            <w:pPr>
              <w:spacing w:line="300" w:lineRule="exact"/>
              <w:jc w:val="center"/>
              <w:rPr>
                <w:rFonts w:hint="eastAsia" w:ascii="仿宋" w:hAnsi="仿宋" w:eastAsia="仿宋" w:cs="仿宋"/>
                <w:b w:val="0"/>
                <w:bCs w:val="0"/>
                <w:sz w:val="24"/>
                <w:szCs w:val="24"/>
              </w:rPr>
            </w:pPr>
          </w:p>
        </w:tc>
      </w:tr>
      <w:tr w14:paraId="1089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705" w:type="dxa"/>
            <w:tcBorders>
              <w:top w:val="single" w:color="auto" w:sz="4" w:space="0"/>
              <w:left w:val="single" w:color="auto" w:sz="4" w:space="0"/>
              <w:bottom w:val="single" w:color="auto" w:sz="4" w:space="0"/>
              <w:right w:val="single" w:color="auto" w:sz="4" w:space="0"/>
            </w:tcBorders>
            <w:noWrap w:val="0"/>
            <w:vAlign w:val="center"/>
          </w:tcPr>
          <w:p w14:paraId="14E5AAF9">
            <w:pPr>
              <w:spacing w:line="3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随机抽查食材质量及服务评价（10分）</w:t>
            </w:r>
          </w:p>
        </w:tc>
        <w:tc>
          <w:tcPr>
            <w:tcW w:w="6252" w:type="dxa"/>
            <w:tcBorders>
              <w:top w:val="single" w:color="auto" w:sz="4" w:space="0"/>
              <w:left w:val="single" w:color="auto" w:sz="4" w:space="0"/>
              <w:bottom w:val="single" w:color="auto" w:sz="4" w:space="0"/>
              <w:right w:val="single" w:color="auto" w:sz="4" w:space="0"/>
            </w:tcBorders>
            <w:noWrap w:val="0"/>
            <w:vAlign w:val="center"/>
          </w:tcPr>
          <w:p w14:paraId="04DFEFF0">
            <w:p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采购人随机抽查中如发现乙方所供食品抽验不合格、有不良行为或违反其服务承诺规定的，每出现一次扣5分。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5E9BC4F9">
            <w:pPr>
              <w:spacing w:line="300" w:lineRule="exact"/>
              <w:jc w:val="center"/>
              <w:rPr>
                <w:rFonts w:hint="eastAsia" w:ascii="仿宋" w:hAnsi="仿宋" w:eastAsia="仿宋" w:cs="仿宋"/>
                <w:b w:val="0"/>
                <w:bCs w:val="0"/>
                <w:sz w:val="24"/>
                <w:szCs w:val="24"/>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4561436E">
            <w:pPr>
              <w:spacing w:line="300" w:lineRule="exact"/>
              <w:jc w:val="center"/>
              <w:rPr>
                <w:rFonts w:hint="eastAsia" w:ascii="仿宋" w:hAnsi="仿宋" w:eastAsia="仿宋" w:cs="仿宋"/>
                <w:b w:val="0"/>
                <w:bCs w:val="0"/>
                <w:sz w:val="24"/>
                <w:szCs w:val="24"/>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45493B55">
            <w:pPr>
              <w:spacing w:line="300" w:lineRule="exact"/>
              <w:jc w:val="center"/>
              <w:rPr>
                <w:rFonts w:hint="eastAsia" w:ascii="仿宋" w:hAnsi="仿宋" w:eastAsia="仿宋" w:cs="仿宋"/>
                <w:b w:val="0"/>
                <w:bCs w:val="0"/>
                <w:sz w:val="24"/>
                <w:szCs w:val="24"/>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623AC73F">
            <w:pPr>
              <w:spacing w:line="300" w:lineRule="exact"/>
              <w:jc w:val="center"/>
              <w:rPr>
                <w:rFonts w:hint="eastAsia" w:ascii="仿宋" w:hAnsi="仿宋" w:eastAsia="仿宋" w:cs="仿宋"/>
                <w:b w:val="0"/>
                <w:bCs w:val="0"/>
                <w:sz w:val="24"/>
                <w:szCs w:val="24"/>
              </w:rPr>
            </w:pPr>
          </w:p>
        </w:tc>
      </w:tr>
      <w:tr w14:paraId="7890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705" w:type="dxa"/>
            <w:tcBorders>
              <w:top w:val="single" w:color="auto" w:sz="4" w:space="0"/>
              <w:left w:val="single" w:color="auto" w:sz="4" w:space="0"/>
              <w:bottom w:val="single" w:color="auto" w:sz="4" w:space="0"/>
              <w:right w:val="single" w:color="auto" w:sz="4" w:space="0"/>
            </w:tcBorders>
            <w:noWrap w:val="0"/>
            <w:vAlign w:val="center"/>
          </w:tcPr>
          <w:p w14:paraId="052F2B88">
            <w:pPr>
              <w:spacing w:line="300" w:lineRule="exact"/>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服务态度评价</w:t>
            </w:r>
          </w:p>
          <w:p w14:paraId="534DDBD5">
            <w:pPr>
              <w:pStyle w:val="39"/>
              <w:ind w:firstLine="0" w:firstLineChars="0"/>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（15分）</w:t>
            </w:r>
          </w:p>
        </w:tc>
        <w:tc>
          <w:tcPr>
            <w:tcW w:w="6252" w:type="dxa"/>
            <w:tcBorders>
              <w:top w:val="single" w:color="auto" w:sz="4" w:space="0"/>
              <w:left w:val="single" w:color="auto" w:sz="4" w:space="0"/>
              <w:bottom w:val="single" w:color="auto" w:sz="4" w:space="0"/>
              <w:right w:val="single" w:color="auto" w:sz="4" w:space="0"/>
            </w:tcBorders>
            <w:noWrap w:val="0"/>
            <w:vAlign w:val="center"/>
          </w:tcPr>
          <w:p w14:paraId="41A7A349">
            <w:pPr>
              <w:numPr>
                <w:ilvl w:val="0"/>
                <w:numId w:val="18"/>
              </w:num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供应商服务态度良好、诚恳，有问题及时改正，得15分；                                            </w:t>
            </w:r>
          </w:p>
          <w:p w14:paraId="03CBE08D">
            <w:pPr>
              <w:numPr>
                <w:ilvl w:val="0"/>
                <w:numId w:val="18"/>
              </w:numPr>
              <w:spacing w:line="3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态度一般，但与之合作基本不影响食堂工作，有问题整改稍有拖延，得10分；                                  </w:t>
            </w:r>
          </w:p>
          <w:p w14:paraId="78FD5B32">
            <w:pPr>
              <w:numPr>
                <w:ilvl w:val="0"/>
                <w:numId w:val="18"/>
              </w:numPr>
              <w:spacing w:line="300" w:lineRule="exact"/>
              <w:ind w:left="0" w:leftChars="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态度恶劣，有欺诈，怠慢行为，影响食堂工作，有问题严重拖延整改，每出现一次扣5分。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7337F395">
            <w:pPr>
              <w:spacing w:line="300" w:lineRule="exact"/>
              <w:jc w:val="center"/>
              <w:rPr>
                <w:rFonts w:hint="eastAsia" w:ascii="仿宋" w:hAnsi="仿宋" w:eastAsia="仿宋" w:cs="仿宋"/>
                <w:b w:val="0"/>
                <w:bCs w:val="0"/>
                <w:sz w:val="24"/>
                <w:szCs w:val="24"/>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5C9B781C">
            <w:pPr>
              <w:spacing w:line="300" w:lineRule="exact"/>
              <w:jc w:val="center"/>
              <w:rPr>
                <w:rFonts w:hint="eastAsia" w:ascii="仿宋" w:hAnsi="仿宋" w:eastAsia="仿宋" w:cs="仿宋"/>
                <w:b w:val="0"/>
                <w:bCs w:val="0"/>
                <w:sz w:val="24"/>
                <w:szCs w:val="24"/>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0F8E049E">
            <w:pPr>
              <w:spacing w:line="300" w:lineRule="exact"/>
              <w:jc w:val="center"/>
              <w:rPr>
                <w:rFonts w:hint="eastAsia" w:ascii="仿宋" w:hAnsi="仿宋" w:eastAsia="仿宋" w:cs="仿宋"/>
                <w:b w:val="0"/>
                <w:bCs w:val="0"/>
                <w:sz w:val="24"/>
                <w:szCs w:val="24"/>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34635793">
            <w:pPr>
              <w:spacing w:line="300" w:lineRule="exact"/>
              <w:jc w:val="center"/>
              <w:rPr>
                <w:rFonts w:hint="eastAsia" w:ascii="仿宋" w:hAnsi="仿宋" w:eastAsia="仿宋" w:cs="仿宋"/>
                <w:b w:val="0"/>
                <w:bCs w:val="0"/>
                <w:sz w:val="24"/>
                <w:szCs w:val="24"/>
              </w:rPr>
            </w:pPr>
          </w:p>
        </w:tc>
      </w:tr>
      <w:tr w14:paraId="777C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05" w:type="dxa"/>
            <w:tcBorders>
              <w:top w:val="single" w:color="auto" w:sz="4" w:space="0"/>
              <w:left w:val="single" w:color="auto" w:sz="4" w:space="0"/>
              <w:bottom w:val="single" w:color="auto" w:sz="4" w:space="0"/>
              <w:right w:val="single" w:color="auto" w:sz="4" w:space="0"/>
            </w:tcBorders>
            <w:noWrap w:val="0"/>
            <w:vAlign w:val="center"/>
          </w:tcPr>
          <w:p w14:paraId="7920D9A6">
            <w:pPr>
              <w:spacing w:line="3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总计</w:t>
            </w:r>
          </w:p>
        </w:tc>
        <w:tc>
          <w:tcPr>
            <w:tcW w:w="6252" w:type="dxa"/>
            <w:tcBorders>
              <w:top w:val="single" w:color="auto" w:sz="4" w:space="0"/>
              <w:left w:val="single" w:color="auto" w:sz="4" w:space="0"/>
              <w:bottom w:val="single" w:color="auto" w:sz="4" w:space="0"/>
              <w:right w:val="single" w:color="auto" w:sz="4" w:space="0"/>
            </w:tcBorders>
            <w:noWrap w:val="0"/>
            <w:vAlign w:val="center"/>
          </w:tcPr>
          <w:p w14:paraId="1D977A7C">
            <w:pPr>
              <w:spacing w:line="300" w:lineRule="exact"/>
              <w:jc w:val="left"/>
              <w:rPr>
                <w:rFonts w:hint="eastAsia" w:ascii="仿宋" w:hAnsi="仿宋" w:eastAsia="仿宋" w:cs="仿宋"/>
                <w:b w:val="0"/>
                <w:bCs w:val="0"/>
                <w:sz w:val="24"/>
                <w:szCs w:val="24"/>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6A964F1C">
            <w:pPr>
              <w:spacing w:line="300" w:lineRule="exact"/>
              <w:jc w:val="center"/>
              <w:rPr>
                <w:rFonts w:hint="eastAsia" w:ascii="仿宋" w:hAnsi="仿宋" w:eastAsia="仿宋" w:cs="仿宋"/>
                <w:b w:val="0"/>
                <w:bCs w:val="0"/>
                <w:sz w:val="24"/>
                <w:szCs w:val="24"/>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55688D1E">
            <w:pPr>
              <w:spacing w:line="300" w:lineRule="exact"/>
              <w:jc w:val="center"/>
              <w:rPr>
                <w:rFonts w:hint="eastAsia" w:ascii="仿宋" w:hAnsi="仿宋" w:eastAsia="仿宋" w:cs="仿宋"/>
                <w:b w:val="0"/>
                <w:bCs w:val="0"/>
                <w:sz w:val="24"/>
                <w:szCs w:val="24"/>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1B89EB1A">
            <w:pPr>
              <w:spacing w:line="300" w:lineRule="exact"/>
              <w:jc w:val="center"/>
              <w:rPr>
                <w:rFonts w:hint="eastAsia" w:ascii="仿宋" w:hAnsi="仿宋" w:eastAsia="仿宋" w:cs="仿宋"/>
                <w:b w:val="0"/>
                <w:bCs w:val="0"/>
                <w:sz w:val="24"/>
                <w:szCs w:val="24"/>
              </w:rPr>
            </w:pPr>
          </w:p>
        </w:tc>
      </w:tr>
      <w:tr w14:paraId="4555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056" w:type="dxa"/>
            <w:gridSpan w:val="6"/>
            <w:tcBorders>
              <w:top w:val="single" w:color="auto" w:sz="4" w:space="0"/>
              <w:left w:val="single" w:color="auto" w:sz="4" w:space="0"/>
              <w:bottom w:val="single" w:color="auto" w:sz="4" w:space="0"/>
              <w:right w:val="single" w:color="auto" w:sz="4" w:space="0"/>
            </w:tcBorders>
            <w:noWrap w:val="0"/>
            <w:vAlign w:val="center"/>
          </w:tcPr>
          <w:p w14:paraId="728EF75C">
            <w:pP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备注：考核计分，以月度为计算，若月度得分低于85分的，则为考核不合格。</w:t>
            </w:r>
          </w:p>
        </w:tc>
      </w:tr>
    </w:tbl>
    <w:p w14:paraId="36CFC30F">
      <w:pPr>
        <w:rPr>
          <w:rFonts w:hint="eastAsia" w:ascii="仿宋" w:hAnsi="仿宋" w:eastAsia="仿宋" w:cs="仿宋"/>
          <w:sz w:val="24"/>
          <w:szCs w:val="24"/>
        </w:rPr>
      </w:pPr>
      <w:r>
        <w:rPr>
          <w:rFonts w:hint="eastAsia" w:ascii="仿宋" w:hAnsi="仿宋" w:eastAsia="仿宋" w:cs="仿宋"/>
          <w:sz w:val="24"/>
          <w:szCs w:val="24"/>
        </w:rPr>
        <w:br w:type="page"/>
      </w:r>
    </w:p>
    <w:p w14:paraId="422A35D4">
      <w:pPr>
        <w:pStyle w:val="4"/>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第五章  杭州市富阳区政府采购合同主要条款</w:t>
      </w:r>
      <w:bookmarkEnd w:id="5"/>
    </w:p>
    <w:p w14:paraId="4E128063">
      <w:pPr>
        <w:widowControl/>
        <w:wordWrap w:val="0"/>
        <w:topLinePunct/>
        <w:adjustRightInd w:val="0"/>
        <w:snapToGrid/>
        <w:spacing w:line="440" w:lineRule="exact"/>
        <w:jc w:val="center"/>
        <w:textAlignment w:val="baseline"/>
        <w:rPr>
          <w:rFonts w:hint="eastAsia" w:ascii="仿宋" w:hAnsi="仿宋" w:eastAsia="仿宋" w:cs="仿宋"/>
          <w:color w:val="auto"/>
          <w:sz w:val="28"/>
          <w:szCs w:val="28"/>
          <w:highlight w:val="none"/>
        </w:rPr>
      </w:pPr>
      <w:bookmarkStart w:id="6" w:name="_Toc1399953345"/>
      <w:r>
        <w:rPr>
          <w:rFonts w:hint="eastAsia" w:ascii="仿宋" w:hAnsi="仿宋" w:eastAsia="仿宋" w:cs="仿宋"/>
          <w:color w:val="auto"/>
          <w:sz w:val="28"/>
          <w:szCs w:val="28"/>
          <w:highlight w:val="none"/>
        </w:rPr>
        <w:t>（</w:t>
      </w:r>
      <w:r>
        <w:rPr>
          <w:rFonts w:hint="eastAsia" w:ascii="仿宋" w:hAnsi="仿宋" w:eastAsia="仿宋" w:cs="仿宋"/>
          <w:b/>
          <w:color w:val="auto"/>
          <w:sz w:val="24"/>
          <w:szCs w:val="24"/>
          <w:highlight w:val="none"/>
        </w:rPr>
        <w:t>本合同为合同样稿，最终稿由</w:t>
      </w:r>
      <w:r>
        <w:rPr>
          <w:rFonts w:hint="eastAsia" w:ascii="仿宋" w:hAnsi="仿宋" w:eastAsia="仿宋" w:cs="仿宋"/>
          <w:b/>
          <w:color w:val="auto"/>
          <w:sz w:val="24"/>
          <w:szCs w:val="24"/>
          <w:highlight w:val="none"/>
          <w:lang w:val="en-US" w:eastAsia="zh-CN"/>
        </w:rPr>
        <w:t>甲、乙</w:t>
      </w:r>
      <w:r>
        <w:rPr>
          <w:rFonts w:hint="eastAsia" w:ascii="仿宋" w:hAnsi="仿宋" w:eastAsia="仿宋" w:cs="仿宋"/>
          <w:b/>
          <w:color w:val="auto"/>
          <w:sz w:val="24"/>
          <w:szCs w:val="24"/>
          <w:highlight w:val="none"/>
        </w:rPr>
        <w:t>方协商后确定，如需与联合体签订，则联合体各方均需与采购人共同签订采购合同</w:t>
      </w:r>
      <w:r>
        <w:rPr>
          <w:rFonts w:hint="eastAsia" w:ascii="仿宋" w:hAnsi="仿宋" w:eastAsia="仿宋" w:cs="仿宋"/>
          <w:color w:val="auto"/>
          <w:sz w:val="28"/>
          <w:szCs w:val="28"/>
          <w:highlight w:val="none"/>
        </w:rPr>
        <w:t>）</w:t>
      </w:r>
    </w:p>
    <w:p w14:paraId="4090BDDE">
      <w:pPr>
        <w:wordWrap w:val="0"/>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  方（采购人）：</w:t>
      </w:r>
    </w:p>
    <w:p w14:paraId="2B46B172">
      <w:pPr>
        <w:wordWrap w:val="0"/>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  方（中标人）：</w:t>
      </w:r>
    </w:p>
    <w:p w14:paraId="0CFCF73C">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经过公开招标采购（编号：      </w:t>
      </w:r>
      <w:r>
        <w:rPr>
          <w:rFonts w:hint="eastAsia" w:ascii="仿宋" w:hAnsi="仿宋" w:eastAsia="仿宋" w:cs="仿宋"/>
          <w:color w:val="auto"/>
          <w:kern w:val="3"/>
          <w:sz w:val="24"/>
          <w:szCs w:val="24"/>
          <w:highlight w:val="none"/>
          <w:lang w:eastAsia="zh-CN"/>
        </w:rPr>
        <w:t>，</w:t>
      </w:r>
      <w:r>
        <w:rPr>
          <w:rFonts w:hint="eastAsia" w:ascii="仿宋" w:hAnsi="仿宋" w:eastAsia="仿宋" w:cs="仿宋"/>
          <w:color w:val="auto"/>
          <w:kern w:val="3"/>
          <w:sz w:val="24"/>
          <w:szCs w:val="24"/>
          <w:highlight w:val="none"/>
          <w:lang w:val="en-US" w:eastAsia="zh-CN"/>
        </w:rPr>
        <w:t xml:space="preserve">标项号：    </w:t>
      </w:r>
      <w:r>
        <w:rPr>
          <w:rFonts w:hint="eastAsia" w:ascii="仿宋" w:hAnsi="仿宋" w:eastAsia="仿宋" w:cs="仿宋"/>
          <w:color w:val="auto"/>
          <w:kern w:val="3"/>
          <w:sz w:val="24"/>
          <w:szCs w:val="24"/>
          <w:highlight w:val="none"/>
        </w:rPr>
        <w:t>），确定***********为中标人，</w:t>
      </w:r>
      <w:r>
        <w:rPr>
          <w:rFonts w:hint="eastAsia" w:ascii="仿宋" w:hAnsi="仿宋" w:eastAsia="仿宋" w:cs="仿宋"/>
          <w:color w:val="auto"/>
          <w:kern w:val="3"/>
          <w:sz w:val="24"/>
          <w:szCs w:val="24"/>
          <w:highlight w:val="none"/>
          <w:lang w:val="zh-CN"/>
        </w:rPr>
        <w:t>根据相关法律法规之规定，按照平等、自愿、公平、诚实信用和绿色的原则，经</w:t>
      </w:r>
      <w:r>
        <w:rPr>
          <w:rFonts w:hint="eastAsia" w:ascii="仿宋" w:hAnsi="仿宋" w:eastAsia="仿宋" w:cs="仿宋"/>
          <w:color w:val="auto"/>
          <w:kern w:val="3"/>
          <w:sz w:val="24"/>
          <w:szCs w:val="24"/>
          <w:highlight w:val="none"/>
        </w:rPr>
        <w:t>甲乙双方</w:t>
      </w:r>
      <w:r>
        <w:rPr>
          <w:rFonts w:hint="eastAsia" w:ascii="仿宋" w:hAnsi="仿宋" w:eastAsia="仿宋" w:cs="仿宋"/>
          <w:color w:val="auto"/>
          <w:kern w:val="3"/>
          <w:sz w:val="24"/>
          <w:szCs w:val="24"/>
          <w:highlight w:val="none"/>
          <w:lang w:val="zh-CN"/>
        </w:rPr>
        <w:t>协商一致，约定以下合同</w:t>
      </w:r>
      <w:r>
        <w:rPr>
          <w:rFonts w:hint="eastAsia" w:ascii="仿宋" w:hAnsi="仿宋" w:eastAsia="仿宋" w:cs="仿宋"/>
          <w:color w:val="auto"/>
          <w:kern w:val="3"/>
          <w:sz w:val="24"/>
          <w:szCs w:val="24"/>
          <w:highlight w:val="none"/>
        </w:rPr>
        <w:t>条款，以兹共同遵守、全面履行。</w:t>
      </w:r>
    </w:p>
    <w:p w14:paraId="5AB2F682">
      <w:pPr>
        <w:shd w:val="clear" w:color="auto" w:fill="FFFFFF"/>
        <w:wordWrap w:val="0"/>
        <w:topLinePunct/>
        <w:adjustRightInd w:val="0"/>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第一条：采购清单及合同价格</w:t>
      </w:r>
    </w:p>
    <w:p w14:paraId="4E53F294">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本合同总价为：人民币</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元（大写：</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元人民币）</w:t>
      </w:r>
    </w:p>
    <w:p w14:paraId="1B8D7605">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分项价格：                                                  单位：元</w:t>
      </w:r>
    </w:p>
    <w:tbl>
      <w:tblPr>
        <w:tblStyle w:val="89"/>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14:paraId="2E88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0AA61EB8">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序号</w:t>
            </w:r>
          </w:p>
        </w:tc>
        <w:tc>
          <w:tcPr>
            <w:tcW w:w="2149" w:type="dxa"/>
            <w:noWrap w:val="0"/>
            <w:vAlign w:val="top"/>
          </w:tcPr>
          <w:p w14:paraId="5D104264">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标的名称</w:t>
            </w:r>
          </w:p>
        </w:tc>
        <w:tc>
          <w:tcPr>
            <w:tcW w:w="2898" w:type="dxa"/>
            <w:noWrap w:val="0"/>
            <w:vAlign w:val="top"/>
          </w:tcPr>
          <w:p w14:paraId="39A82D8A">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规格型号（或服务需求）</w:t>
            </w:r>
          </w:p>
        </w:tc>
        <w:tc>
          <w:tcPr>
            <w:tcW w:w="1449" w:type="dxa"/>
            <w:noWrap w:val="0"/>
            <w:vAlign w:val="top"/>
          </w:tcPr>
          <w:p w14:paraId="70415D8D">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数量</w:t>
            </w:r>
          </w:p>
        </w:tc>
        <w:tc>
          <w:tcPr>
            <w:tcW w:w="1449" w:type="dxa"/>
            <w:noWrap w:val="0"/>
            <w:vAlign w:val="top"/>
          </w:tcPr>
          <w:p w14:paraId="3D5F743F">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单价</w:t>
            </w:r>
          </w:p>
        </w:tc>
      </w:tr>
      <w:tr w14:paraId="69C1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12E72890">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w:t>
            </w:r>
          </w:p>
        </w:tc>
        <w:tc>
          <w:tcPr>
            <w:tcW w:w="2149" w:type="dxa"/>
            <w:noWrap w:val="0"/>
            <w:vAlign w:val="top"/>
          </w:tcPr>
          <w:p w14:paraId="1BF88243">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4AEB625E">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418A795F">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29A09215">
            <w:pPr>
              <w:snapToGrid/>
              <w:spacing w:line="440" w:lineRule="exact"/>
              <w:rPr>
                <w:rFonts w:hint="eastAsia" w:ascii="仿宋" w:hAnsi="仿宋" w:eastAsia="仿宋" w:cs="仿宋"/>
                <w:color w:val="auto"/>
                <w:kern w:val="3"/>
                <w:sz w:val="24"/>
                <w:szCs w:val="24"/>
                <w:highlight w:val="none"/>
              </w:rPr>
            </w:pPr>
          </w:p>
        </w:tc>
      </w:tr>
      <w:tr w14:paraId="657D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D4C8F89">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w:t>
            </w:r>
          </w:p>
        </w:tc>
        <w:tc>
          <w:tcPr>
            <w:tcW w:w="2149" w:type="dxa"/>
            <w:noWrap w:val="0"/>
            <w:vAlign w:val="top"/>
          </w:tcPr>
          <w:p w14:paraId="3D008C38">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0EB2D379">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6E5533FF">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555D2D2A">
            <w:pPr>
              <w:snapToGrid/>
              <w:spacing w:line="440" w:lineRule="exact"/>
              <w:rPr>
                <w:rFonts w:hint="eastAsia" w:ascii="仿宋" w:hAnsi="仿宋" w:eastAsia="仿宋" w:cs="仿宋"/>
                <w:color w:val="auto"/>
                <w:kern w:val="3"/>
                <w:sz w:val="24"/>
                <w:szCs w:val="24"/>
                <w:highlight w:val="none"/>
              </w:rPr>
            </w:pPr>
          </w:p>
        </w:tc>
      </w:tr>
      <w:tr w14:paraId="43D0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1CD9A4EE">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2149" w:type="dxa"/>
            <w:noWrap w:val="0"/>
            <w:vAlign w:val="top"/>
          </w:tcPr>
          <w:p w14:paraId="424C3495">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6A85451A">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7C861803">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0A0AF08C">
            <w:pPr>
              <w:snapToGrid/>
              <w:spacing w:line="440" w:lineRule="exact"/>
              <w:rPr>
                <w:rFonts w:hint="eastAsia" w:ascii="仿宋" w:hAnsi="仿宋" w:eastAsia="仿宋" w:cs="仿宋"/>
                <w:color w:val="auto"/>
                <w:kern w:val="3"/>
                <w:sz w:val="24"/>
                <w:szCs w:val="24"/>
                <w:highlight w:val="none"/>
              </w:rPr>
            </w:pPr>
          </w:p>
        </w:tc>
      </w:tr>
      <w:tr w14:paraId="017B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48682583">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合同总价（人民币大写）：              元整</w:t>
            </w:r>
          </w:p>
        </w:tc>
      </w:tr>
    </w:tbl>
    <w:p w14:paraId="18644500">
      <w:pPr>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Cs/>
          <w:color w:val="auto"/>
          <w:sz w:val="24"/>
          <w:szCs w:val="24"/>
          <w:highlight w:val="none"/>
        </w:rPr>
        <w:t>以上合同价包含本项目实施所需的一切费用，乙方需提供本项目采购明细清单（若项目要求）。</w:t>
      </w:r>
    </w:p>
    <w:p w14:paraId="3752372E">
      <w:pPr>
        <w:topLinePunct/>
        <w:adjustRightInd w:val="0"/>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第二条：质量保证</w:t>
      </w:r>
    </w:p>
    <w:p w14:paraId="78FE9329">
      <w:pPr>
        <w:numPr>
          <w:ilvl w:val="0"/>
          <w:numId w:val="19"/>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0FC193A4">
      <w:pPr>
        <w:numPr>
          <w:ilvl w:val="0"/>
          <w:numId w:val="19"/>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乙方应建立和完善履行合同的内部质量保证体系，并提供相关内部规章制度给甲方，以便甲方进行监督检查；</w:t>
      </w:r>
    </w:p>
    <w:p w14:paraId="73FA1E06">
      <w:pPr>
        <w:numPr>
          <w:ilvl w:val="0"/>
          <w:numId w:val="19"/>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乙方应保证履行合同的人员数量和素质、软件和硬件设备的配置、场地、环境和设施等满足全面履行合同的要求，并应接受甲方的监督检查。</w:t>
      </w:r>
    </w:p>
    <w:p w14:paraId="6F53D61F">
      <w:pPr>
        <w:numPr>
          <w:ilvl w:val="0"/>
          <w:numId w:val="19"/>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乙方应确保项目技术人员的数量和水平与投标文件一致。未经甲方书面同意，乙方不得擅自更换投标文件中注明的项目经理和技术负责人。否则甲方有权放弃或终止合同，并没收履约保证金。</w:t>
      </w:r>
    </w:p>
    <w:p w14:paraId="3BD718BD">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因乙方原因造成甲方其他系统不能正常运行，酿成重大事故（工作日系统中断一天以上）的，乙方应承担全部法律责任，并赔偿经济损失，赔偿金额为项目总价的30%。    </w:t>
      </w:r>
    </w:p>
    <w:p w14:paraId="328D3863">
      <w:pPr>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第三条：服务期、服务范围</w:t>
      </w:r>
    </w:p>
    <w:p w14:paraId="7D956895">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w:t>
      </w:r>
    </w:p>
    <w:p w14:paraId="1AF70AE6">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2.服务范围：</w:t>
      </w:r>
    </w:p>
    <w:p w14:paraId="08A1AEAA">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3.服务需求：</w:t>
      </w:r>
    </w:p>
    <w:p w14:paraId="067CA19C">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4.工作服务内容：</w:t>
      </w:r>
    </w:p>
    <w:p w14:paraId="30DEEF64">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第四条：技术规范</w:t>
      </w:r>
    </w:p>
    <w:p w14:paraId="46AC6BE2">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6D7F58E1">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第五条：知识产权</w:t>
      </w:r>
    </w:p>
    <w:p w14:paraId="3F68C431">
      <w:pPr>
        <w:numPr>
          <w:ilvl w:val="0"/>
          <w:numId w:val="20"/>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5C923323">
      <w:pPr>
        <w:numPr>
          <w:ilvl w:val="0"/>
          <w:numId w:val="20"/>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具有知识产权的</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等标的物的知识产权归属，详见以下专用条款：</w:t>
      </w:r>
      <w:r>
        <w:rPr>
          <w:rFonts w:hint="eastAsia" w:ascii="仿宋" w:hAnsi="仿宋" w:eastAsia="仿宋" w:cs="仿宋"/>
          <w:color w:val="auto"/>
          <w:kern w:val="3"/>
          <w:sz w:val="24"/>
          <w:szCs w:val="24"/>
          <w:highlight w:val="none"/>
          <w:u w:val="single"/>
        </w:rPr>
        <w:t>/</w:t>
      </w:r>
      <w:r>
        <w:rPr>
          <w:rFonts w:hint="eastAsia" w:ascii="仿宋" w:hAnsi="仿宋" w:eastAsia="仿宋" w:cs="仿宋"/>
          <w:color w:val="auto"/>
          <w:kern w:val="3"/>
          <w:sz w:val="24"/>
          <w:szCs w:val="24"/>
          <w:highlight w:val="none"/>
        </w:rPr>
        <w:t>。</w:t>
      </w:r>
    </w:p>
    <w:p w14:paraId="4416B410">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第六条：技术资料和保密义务</w:t>
      </w:r>
    </w:p>
    <w:p w14:paraId="267241FA">
      <w:pPr>
        <w:numPr>
          <w:ilvl w:val="0"/>
          <w:numId w:val="21"/>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乙方有权依据合同约定和项目需要，向甲方了解有关情况，调阅有关资料等，甲方应予积极配合；</w:t>
      </w:r>
    </w:p>
    <w:p w14:paraId="50B5B7CD">
      <w:pPr>
        <w:numPr>
          <w:ilvl w:val="0"/>
          <w:numId w:val="21"/>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乙方有义务妥善保管和保护由甲方提供的前款信息和资料等；</w:t>
      </w:r>
    </w:p>
    <w:p w14:paraId="071C9A11">
      <w:pPr>
        <w:numPr>
          <w:ilvl w:val="0"/>
          <w:numId w:val="21"/>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1233A8E">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第七条：包装和运输（货物类）</w:t>
      </w:r>
    </w:p>
    <w:p w14:paraId="398D5B4E">
      <w:pPr>
        <w:snapToGrid/>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kern w:val="3"/>
          <w:sz w:val="24"/>
          <w:szCs w:val="24"/>
          <w:highlight w:val="none"/>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056E4CE5">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sz w:val="24"/>
          <w:szCs w:val="24"/>
          <w:highlight w:val="none"/>
        </w:rPr>
        <w:t>第八条：</w:t>
      </w:r>
      <w:r>
        <w:rPr>
          <w:rFonts w:hint="eastAsia" w:ascii="仿宋" w:hAnsi="仿宋" w:eastAsia="仿宋" w:cs="仿宋"/>
          <w:b/>
          <w:bCs/>
          <w:color w:val="auto"/>
          <w:kern w:val="3"/>
          <w:sz w:val="24"/>
          <w:szCs w:val="24"/>
          <w:highlight w:val="none"/>
        </w:rPr>
        <w:t>检验和验收</w:t>
      </w:r>
    </w:p>
    <w:p w14:paraId="28A79C56">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3C275659">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2.合同履行期间，甲方有权将履行过程中出现的问题反馈给乙方，双方当事人应以书面形式约定需要完善和改进的内容。</w:t>
      </w:r>
    </w:p>
    <w:p w14:paraId="73C28D1B">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3BCAB70B">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03FB8160">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5.检验和验收的时间、方案及标准、程序、费用等具体内容以及前述验收报告的效力如下：                               </w:t>
      </w:r>
    </w:p>
    <w:p w14:paraId="3B1E94E4">
      <w:pPr>
        <w:snapToGrid/>
        <w:spacing w:line="440" w:lineRule="exact"/>
        <w:ind w:left="480" w:left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 xml:space="preserve">                                                                               （特别说明：请参考采购文件要求。）</w:t>
      </w:r>
    </w:p>
    <w:p w14:paraId="43633404">
      <w:pPr>
        <w:topLinePunct/>
        <w:adjustRightInd w:val="0"/>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第九条：合同款的支付</w:t>
      </w:r>
    </w:p>
    <w:p w14:paraId="7794F3F8">
      <w:pPr>
        <w:topLinePunct/>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1.合同签订后，满足合同约定支付条件：</w:t>
      </w:r>
    </w:p>
    <w:p w14:paraId="4CB9B4E4">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2.乙方信息</w:t>
      </w:r>
    </w:p>
    <w:p w14:paraId="0EECF987">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乙方开户行名称：_________________</w:t>
      </w:r>
    </w:p>
    <w:p w14:paraId="77740FDE">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开户行账号：_____________________</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386"/>
        <w:gridCol w:w="1843"/>
      </w:tblGrid>
      <w:tr w14:paraId="4EA5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noWrap w:val="0"/>
            <w:vAlign w:val="center"/>
          </w:tcPr>
          <w:p w14:paraId="34E528BC">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付款阶段</w:t>
            </w:r>
          </w:p>
        </w:tc>
        <w:tc>
          <w:tcPr>
            <w:tcW w:w="5386" w:type="dxa"/>
            <w:noWrap w:val="0"/>
            <w:vAlign w:val="center"/>
          </w:tcPr>
          <w:p w14:paraId="4449A7FE">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付款额度</w:t>
            </w:r>
          </w:p>
        </w:tc>
        <w:tc>
          <w:tcPr>
            <w:tcW w:w="1843" w:type="dxa"/>
            <w:noWrap w:val="0"/>
            <w:vAlign w:val="center"/>
          </w:tcPr>
          <w:p w14:paraId="05FAAC8D">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备注</w:t>
            </w:r>
          </w:p>
        </w:tc>
      </w:tr>
      <w:tr w14:paraId="2D27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4978022C">
            <w:pPr>
              <w:topLinePunct/>
              <w:snapToGrid/>
              <w:spacing w:line="440" w:lineRule="exact"/>
              <w:jc w:val="center"/>
              <w:rPr>
                <w:rFonts w:hint="eastAsia" w:ascii="仿宋" w:hAnsi="仿宋" w:eastAsia="仿宋" w:cs="仿宋"/>
                <w:color w:val="auto"/>
                <w:kern w:val="3"/>
                <w:sz w:val="24"/>
                <w:szCs w:val="24"/>
                <w:highlight w:val="none"/>
              </w:rPr>
            </w:pPr>
          </w:p>
        </w:tc>
        <w:tc>
          <w:tcPr>
            <w:tcW w:w="5386" w:type="dxa"/>
            <w:noWrap w:val="0"/>
            <w:vAlign w:val="center"/>
          </w:tcPr>
          <w:p w14:paraId="1BBA3BE1">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17BBE953">
            <w:pPr>
              <w:topLinePunct/>
              <w:snapToGrid/>
              <w:spacing w:line="440" w:lineRule="exact"/>
              <w:rPr>
                <w:rFonts w:hint="eastAsia" w:ascii="仿宋" w:hAnsi="仿宋" w:eastAsia="仿宋" w:cs="仿宋"/>
                <w:color w:val="auto"/>
                <w:kern w:val="3"/>
                <w:sz w:val="24"/>
                <w:szCs w:val="24"/>
                <w:highlight w:val="none"/>
              </w:rPr>
            </w:pPr>
          </w:p>
        </w:tc>
      </w:tr>
      <w:tr w14:paraId="4B29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210147BA">
            <w:pPr>
              <w:topLinePunct/>
              <w:snapToGrid/>
              <w:spacing w:line="440" w:lineRule="exact"/>
              <w:jc w:val="center"/>
              <w:rPr>
                <w:rFonts w:hint="eastAsia" w:ascii="仿宋" w:hAnsi="仿宋" w:eastAsia="仿宋" w:cs="仿宋"/>
                <w:color w:val="auto"/>
                <w:kern w:val="3"/>
                <w:sz w:val="24"/>
                <w:szCs w:val="24"/>
                <w:highlight w:val="none"/>
              </w:rPr>
            </w:pPr>
          </w:p>
        </w:tc>
        <w:tc>
          <w:tcPr>
            <w:tcW w:w="5386" w:type="dxa"/>
            <w:noWrap w:val="0"/>
            <w:vAlign w:val="center"/>
          </w:tcPr>
          <w:p w14:paraId="72F253E6">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3477FD2A">
            <w:pPr>
              <w:topLinePunct/>
              <w:snapToGrid/>
              <w:spacing w:line="440" w:lineRule="exact"/>
              <w:rPr>
                <w:rFonts w:hint="eastAsia" w:ascii="仿宋" w:hAnsi="仿宋" w:eastAsia="仿宋" w:cs="仿宋"/>
                <w:color w:val="auto"/>
                <w:kern w:val="3"/>
                <w:sz w:val="24"/>
                <w:szCs w:val="24"/>
                <w:highlight w:val="none"/>
              </w:rPr>
            </w:pPr>
          </w:p>
        </w:tc>
      </w:tr>
      <w:tr w14:paraId="4A25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7D2D779F">
            <w:pPr>
              <w:topLinePunct/>
              <w:snapToGrid/>
              <w:spacing w:line="440" w:lineRule="exact"/>
              <w:jc w:val="center"/>
              <w:rPr>
                <w:rFonts w:hint="eastAsia" w:ascii="仿宋" w:hAnsi="仿宋" w:eastAsia="仿宋" w:cs="仿宋"/>
                <w:color w:val="auto"/>
                <w:kern w:val="3"/>
                <w:sz w:val="24"/>
                <w:szCs w:val="24"/>
                <w:highlight w:val="none"/>
              </w:rPr>
            </w:pPr>
          </w:p>
        </w:tc>
        <w:tc>
          <w:tcPr>
            <w:tcW w:w="5386" w:type="dxa"/>
            <w:noWrap w:val="0"/>
            <w:vAlign w:val="center"/>
          </w:tcPr>
          <w:p w14:paraId="141C4257">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0CB1F9D5">
            <w:pPr>
              <w:topLinePunct/>
              <w:snapToGrid/>
              <w:spacing w:line="440" w:lineRule="exact"/>
              <w:rPr>
                <w:rFonts w:hint="eastAsia" w:ascii="仿宋" w:hAnsi="仿宋" w:eastAsia="仿宋" w:cs="仿宋"/>
                <w:color w:val="auto"/>
                <w:kern w:val="3"/>
                <w:sz w:val="24"/>
                <w:szCs w:val="24"/>
                <w:highlight w:val="none"/>
              </w:rPr>
            </w:pPr>
          </w:p>
        </w:tc>
      </w:tr>
      <w:tr w14:paraId="7757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4C281C1F">
            <w:pPr>
              <w:topLinePunct/>
              <w:snapToGrid/>
              <w:spacing w:line="440" w:lineRule="exact"/>
              <w:jc w:val="center"/>
              <w:rPr>
                <w:rFonts w:hint="eastAsia" w:ascii="仿宋" w:hAnsi="仿宋" w:eastAsia="仿宋" w:cs="仿宋"/>
                <w:color w:val="auto"/>
                <w:kern w:val="3"/>
                <w:sz w:val="24"/>
                <w:szCs w:val="24"/>
                <w:highlight w:val="none"/>
              </w:rPr>
            </w:pPr>
          </w:p>
        </w:tc>
        <w:tc>
          <w:tcPr>
            <w:tcW w:w="5386" w:type="dxa"/>
            <w:noWrap w:val="0"/>
            <w:vAlign w:val="center"/>
          </w:tcPr>
          <w:p w14:paraId="4651D9F6">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1843" w:type="dxa"/>
            <w:noWrap w:val="0"/>
            <w:vAlign w:val="center"/>
          </w:tcPr>
          <w:p w14:paraId="11930CB4">
            <w:pPr>
              <w:topLinePunct/>
              <w:snapToGrid/>
              <w:spacing w:line="440" w:lineRule="exact"/>
              <w:rPr>
                <w:rFonts w:hint="eastAsia" w:ascii="仿宋" w:hAnsi="仿宋" w:eastAsia="仿宋" w:cs="仿宋"/>
                <w:color w:val="auto"/>
                <w:kern w:val="3"/>
                <w:sz w:val="24"/>
                <w:szCs w:val="24"/>
                <w:highlight w:val="none"/>
              </w:rPr>
            </w:pPr>
          </w:p>
        </w:tc>
      </w:tr>
    </w:tbl>
    <w:p w14:paraId="6BA30276">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第十条：履约保证金</w:t>
      </w:r>
    </w:p>
    <w:p w14:paraId="4ADD91B8">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拟签订的合同文本要求中标人提交履约保证金的，供应商应当以支票、汇票、本票或者金融机构、担保机构出具的保函等非现金形式提交。签订合同时中标人应向采购人缴纳采购合同总金额的1%作为履约保证金。履约期结束后，采购人无息退付履约保证金。</w:t>
      </w:r>
    </w:p>
    <w:p w14:paraId="2BDCDDC8">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第十一条：售后服务</w:t>
      </w:r>
    </w:p>
    <w:p w14:paraId="6F815A35">
      <w:pPr>
        <w:keepNext w:val="0"/>
        <w:keepLines w:val="0"/>
        <w:pageBreakBefore w:val="0"/>
        <w:widowControl w:val="0"/>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乙方应根据投标文件提供相关售后服务承诺：</w:t>
      </w:r>
    </w:p>
    <w:p w14:paraId="277C2102">
      <w:pPr>
        <w:keepNext w:val="0"/>
        <w:keepLines w:val="0"/>
        <w:pageBreakBefore w:val="0"/>
        <w:widowControl w:val="0"/>
        <w:numPr>
          <w:ilvl w:val="0"/>
          <w:numId w:val="22"/>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个月。</w:t>
      </w:r>
    </w:p>
    <w:p w14:paraId="6E809C79">
      <w:pPr>
        <w:keepNext w:val="0"/>
        <w:keepLines w:val="0"/>
        <w:pageBreakBefore w:val="0"/>
        <w:widowControl w:val="0"/>
        <w:numPr>
          <w:ilvl w:val="0"/>
          <w:numId w:val="22"/>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乙方在售后服务期内应对提供的所有货物进行常规检查、调整等。</w:t>
      </w:r>
    </w:p>
    <w:p w14:paraId="26E8A8CF">
      <w:pPr>
        <w:keepNext w:val="0"/>
        <w:keepLines w:val="0"/>
        <w:pageBreakBefore w:val="0"/>
        <w:widowControl w:val="0"/>
        <w:numPr>
          <w:ilvl w:val="0"/>
          <w:numId w:val="22"/>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乙方负责对甲方人员的全免（含交通食宿）集中技术培训（≥</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人），及不少于</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年的免费售后现场技术服务。</w:t>
      </w:r>
    </w:p>
    <w:p w14:paraId="247DF40E">
      <w:pPr>
        <w:keepNext w:val="0"/>
        <w:keepLines w:val="0"/>
        <w:pageBreakBefore w:val="0"/>
        <w:widowControl w:val="0"/>
        <w:numPr>
          <w:ilvl w:val="0"/>
          <w:numId w:val="22"/>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09C9A54B">
      <w:pPr>
        <w:keepNext w:val="0"/>
        <w:keepLines w:val="0"/>
        <w:pageBreakBefore w:val="0"/>
        <w:widowControl w:val="0"/>
        <w:numPr>
          <w:ilvl w:val="0"/>
          <w:numId w:val="22"/>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658FAEBA">
      <w:pPr>
        <w:keepNext w:val="0"/>
        <w:keepLines w:val="0"/>
        <w:pageBreakBefore w:val="0"/>
        <w:widowControl w:val="0"/>
        <w:numPr>
          <w:ilvl w:val="0"/>
          <w:numId w:val="22"/>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2346AD5E">
      <w:pPr>
        <w:keepNext w:val="0"/>
        <w:keepLines w:val="0"/>
        <w:pageBreakBefore w:val="0"/>
        <w:widowControl w:val="0"/>
        <w:numPr>
          <w:ilvl w:val="0"/>
          <w:numId w:val="22"/>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小时内赶赴现场处理问题。一般故障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小时内解决，重大故障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w:t>
      </w:r>
    </w:p>
    <w:p w14:paraId="472098CB">
      <w:pPr>
        <w:keepNext w:val="0"/>
        <w:keepLines w:val="0"/>
        <w:pageBreakBefore w:val="0"/>
        <w:widowControl w:val="0"/>
        <w:numPr>
          <w:ilvl w:val="0"/>
          <w:numId w:val="22"/>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如投标文件中承诺优于本条规定或其他本条未涉及的承诺，按投标文件中承诺执行。</w:t>
      </w:r>
    </w:p>
    <w:p w14:paraId="6DAA0C7D">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第十二条：违约责任</w:t>
      </w:r>
    </w:p>
    <w:p w14:paraId="7EA6DD3C">
      <w:pPr>
        <w:keepNext w:val="0"/>
        <w:keepLines w:val="0"/>
        <w:pageBreakBefore w:val="0"/>
        <w:widowControl w:val="0"/>
        <w:numPr>
          <w:ilvl w:val="0"/>
          <w:numId w:val="23"/>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%；迟延交付标的物的违约金计算数额达到前述最高限额之日起，甲方有权在要求乙方支付违约金的同时，书面通知乙方解除本合同；</w:t>
      </w:r>
    </w:p>
    <w:p w14:paraId="48B61F72">
      <w:pPr>
        <w:keepNext w:val="0"/>
        <w:keepLines w:val="0"/>
        <w:pageBreakBefore w:val="0"/>
        <w:widowControl w:val="0"/>
        <w:numPr>
          <w:ilvl w:val="0"/>
          <w:numId w:val="23"/>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%；迟延付款的违约金计算数额达到前述最高限额之日起，乙方有权在要求甲方支付违约金的同时，书面通知甲方解除本合同；</w:t>
      </w:r>
    </w:p>
    <w:p w14:paraId="26956A2E">
      <w:pPr>
        <w:keepNext w:val="0"/>
        <w:keepLines w:val="0"/>
        <w:pageBreakBefore w:val="0"/>
        <w:widowControl w:val="0"/>
        <w:numPr>
          <w:ilvl w:val="0"/>
          <w:numId w:val="23"/>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8F8D46">
      <w:pPr>
        <w:keepNext w:val="0"/>
        <w:keepLines w:val="0"/>
        <w:pageBreakBefore w:val="0"/>
        <w:widowControl w:val="0"/>
        <w:numPr>
          <w:ilvl w:val="0"/>
          <w:numId w:val="23"/>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64E23A1">
      <w:pPr>
        <w:keepNext w:val="0"/>
        <w:keepLines w:val="0"/>
        <w:pageBreakBefore w:val="0"/>
        <w:widowControl w:val="0"/>
        <w:numPr>
          <w:ilvl w:val="0"/>
          <w:numId w:val="23"/>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9B689C6">
      <w:pPr>
        <w:keepNext w:val="0"/>
        <w:keepLines w:val="0"/>
        <w:pageBreakBefore w:val="0"/>
        <w:widowControl w:val="0"/>
        <w:numPr>
          <w:ilvl w:val="0"/>
          <w:numId w:val="23"/>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6E7E48B">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第十三条：不可抗力事件处理</w:t>
      </w:r>
    </w:p>
    <w:p w14:paraId="5183689A">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1.在合同有效期内，任何一方因不可抗力事件导致不能履行合同，则合同履行期可延长，其延长期与不可抗力影响期相同。</w:t>
      </w:r>
    </w:p>
    <w:p w14:paraId="71C15D34">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2.不可抗力事件发生后，应立即通知对方，并寄送有关权威机构出具的证明。</w:t>
      </w:r>
    </w:p>
    <w:p w14:paraId="0D5BBAFC">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3.不可抗力事件延续120天以上，双方应通过友好协商，确定是否继续履行合同。</w:t>
      </w:r>
    </w:p>
    <w:p w14:paraId="75CB6618">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第十四条：合同的变更、中止和终止</w:t>
      </w:r>
    </w:p>
    <w:p w14:paraId="1E34CAC4">
      <w:pPr>
        <w:keepNext w:val="0"/>
        <w:keepLines w:val="0"/>
        <w:pageBreakBefore w:val="0"/>
        <w:widowControl w:val="0"/>
        <w:numPr>
          <w:ilvl w:val="0"/>
          <w:numId w:val="24"/>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EB1C28F">
      <w:pPr>
        <w:keepNext w:val="0"/>
        <w:keepLines w:val="0"/>
        <w:pageBreakBefore w:val="0"/>
        <w:widowControl w:val="0"/>
        <w:numPr>
          <w:ilvl w:val="0"/>
          <w:numId w:val="24"/>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双方当事人不得擅自中止或者终止合同；</w:t>
      </w:r>
    </w:p>
    <w:p w14:paraId="610112F7">
      <w:pPr>
        <w:keepNext w:val="0"/>
        <w:keepLines w:val="0"/>
        <w:pageBreakBefore w:val="0"/>
        <w:widowControl w:val="0"/>
        <w:numPr>
          <w:ilvl w:val="0"/>
          <w:numId w:val="24"/>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合同继续履行将损害国家利益和社会公共利益的，双方当事人应当以书面形式变更、中止或者终止合同。有过错的一方应当承担赔偿责任，双方当事人都有过错的，各自承担相应的责任。</w:t>
      </w:r>
    </w:p>
    <w:p w14:paraId="73A87B47">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color w:val="auto"/>
          <w:kern w:val="3"/>
          <w:sz w:val="24"/>
          <w:szCs w:val="24"/>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5260E145">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第十五条：争议的解决</w:t>
      </w:r>
    </w:p>
    <w:p w14:paraId="5732A58E">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本合同为政府采购之合同，在发生产品/服务质量问题时，甲方有权直接向乙方索赔，签订必要的书面处理协议。如协商不成，任何一方有权在合同签约地选择仲裁或诉讼的途径解决。</w:t>
      </w:r>
    </w:p>
    <w:p w14:paraId="2D9AF823">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color w:val="auto"/>
          <w:sz w:val="24"/>
          <w:szCs w:val="24"/>
          <w:highlight w:val="none"/>
        </w:rPr>
      </w:pPr>
      <w:r>
        <w:rPr>
          <w:rFonts w:hint="eastAsia" w:ascii="仿宋" w:hAnsi="仿宋" w:eastAsia="仿宋" w:cs="仿宋"/>
          <w:b/>
          <w:bCs/>
          <w:color w:val="auto"/>
          <w:kern w:val="3"/>
          <w:sz w:val="24"/>
          <w:szCs w:val="24"/>
          <w:highlight w:val="none"/>
        </w:rPr>
        <w:t>第十六条：</w:t>
      </w:r>
      <w:r>
        <w:rPr>
          <w:rFonts w:hint="eastAsia" w:ascii="仿宋" w:hAnsi="仿宋" w:eastAsia="仿宋" w:cs="仿宋"/>
          <w:b/>
          <w:color w:val="auto"/>
          <w:sz w:val="24"/>
          <w:szCs w:val="24"/>
          <w:highlight w:val="none"/>
        </w:rPr>
        <w:t>合同的生效</w:t>
      </w:r>
    </w:p>
    <w:p w14:paraId="4EE18A73">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本合同经甲方、乙方法定代表人或其委托人签字并加盖双方公章后生效。</w:t>
      </w:r>
    </w:p>
    <w:p w14:paraId="28B935C0">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本合同壹式肆份，甲乙双方各执贰份。</w:t>
      </w:r>
    </w:p>
    <w:p w14:paraId="08CCC528">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第十七条：适用法律</w:t>
      </w:r>
    </w:p>
    <w:p w14:paraId="673FC91A">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本合同按照中华人民共和国现行法律、法规进行解释。</w:t>
      </w:r>
    </w:p>
    <w:p w14:paraId="33DC740A">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第十八条：特别说明</w:t>
      </w:r>
    </w:p>
    <w:p w14:paraId="5DB474B0">
      <w:pPr>
        <w:keepNext w:val="0"/>
        <w:keepLines w:val="0"/>
        <w:pageBreakBefore w:val="0"/>
        <w:widowControl w:val="0"/>
        <w:numPr>
          <w:ilvl w:val="0"/>
          <w:numId w:val="25"/>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除招标文件规定，并经甲方和相关部门事先书面同意外，乙方不得部分转让和分包或全部转让和分包其应履行的合同义务。</w:t>
      </w:r>
    </w:p>
    <w:p w14:paraId="53B243F6">
      <w:pPr>
        <w:keepNext w:val="0"/>
        <w:keepLines w:val="0"/>
        <w:pageBreakBefore w:val="0"/>
        <w:widowControl w:val="0"/>
        <w:numPr>
          <w:ilvl w:val="0"/>
          <w:numId w:val="25"/>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439237FB">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3.甲方及乙方在此承诺：</w:t>
      </w:r>
    </w:p>
    <w:p w14:paraId="044A2709">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（1）在签署本合同之前详细阅读并理解本合同文本全文，且均在完全自愿与平等的法律地位基础上签署本合同。</w:t>
      </w:r>
    </w:p>
    <w:p w14:paraId="1198AD05">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（2）承诺放弃以本合同系属于格式合同为由而提出不利于对方的合同条款的解释的相关主张权。</w:t>
      </w:r>
    </w:p>
    <w:p w14:paraId="17F9D0BB">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280F02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第十九条：中小企业政策</w:t>
      </w:r>
    </w:p>
    <w:p w14:paraId="6CCC764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14:paraId="5959DDEF">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eastAsia" w:ascii="仿宋" w:hAnsi="仿宋" w:eastAsia="仿宋" w:cs="仿宋"/>
          <w:highlight w:val="cyan"/>
          <w:lang w:val="en-US" w:eastAsia="zh-CN"/>
        </w:rPr>
      </w:pPr>
      <w:r>
        <w:rPr>
          <w:rFonts w:hint="eastAsia" w:ascii="仿宋" w:hAnsi="仿宋" w:eastAsia="仿宋" w:cs="仿宋"/>
          <w:sz w:val="24"/>
          <w:szCs w:val="24"/>
          <w:highlight w:val="none"/>
          <w:lang w:val="zh-CN"/>
        </w:rPr>
        <w:t>本合同（□是  □否）为中小企业预留合同。</w:t>
      </w:r>
    </w:p>
    <w:p w14:paraId="196AD540">
      <w:pPr>
        <w:widowControl/>
        <w:overflowPunct w:val="0"/>
        <w:autoSpaceDE w:val="0"/>
        <w:autoSpaceDN w:val="0"/>
        <w:adjustRightInd w:val="0"/>
        <w:spacing w:line="440" w:lineRule="exact"/>
        <w:ind w:left="4578" w:hanging="4578" w:hangingChars="19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甲方（公章）：                       乙方（公章）：</w:t>
      </w:r>
      <w:r>
        <w:rPr>
          <w:rFonts w:hint="eastAsia" w:ascii="仿宋" w:hAnsi="仿宋" w:eastAsia="仿宋" w:cs="仿宋"/>
          <w:color w:val="auto"/>
          <w:sz w:val="24"/>
          <w:szCs w:val="24"/>
          <w:highlight w:val="none"/>
        </w:rPr>
        <w:t>如为联合体的，联合体各方均需进行签字盖章</w:t>
      </w:r>
    </w:p>
    <w:p w14:paraId="6DF2AF59">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法定代表人或受委托人（签字或盖章）   法定代表人或受委托人（签字或盖章）</w:t>
      </w:r>
    </w:p>
    <w:p w14:paraId="5348EA6D">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12699EF8">
      <w:pPr>
        <w:widowControl/>
        <w:overflowPunct w:val="0"/>
        <w:autoSpaceDE w:val="0"/>
        <w:autoSpaceDN w:val="0"/>
        <w:adjustRightInd w:val="0"/>
        <w:spacing w:line="440" w:lineRule="exact"/>
        <w:ind w:left="2"/>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6E852B97">
      <w:pPr>
        <w:widowControl/>
        <w:overflowPunct w:val="0"/>
        <w:autoSpaceDE w:val="0"/>
        <w:autoSpaceDN w:val="0"/>
        <w:adjustRightInd w:val="0"/>
        <w:spacing w:line="440" w:lineRule="exact"/>
        <w:ind w:left="-67" w:leftChars="-28" w:firstLine="4560" w:firstLineChars="19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    年  月  日</w:t>
      </w:r>
    </w:p>
    <w:p w14:paraId="50BADD51">
      <w:pPr>
        <w:widowControl/>
        <w:overflowPunct w:val="0"/>
        <w:autoSpaceDE w:val="0"/>
        <w:autoSpaceDN w:val="0"/>
        <w:adjustRightInd w:val="0"/>
        <w:spacing w:line="440" w:lineRule="exact"/>
        <w:ind w:left="-2" w:leftChars="-1"/>
        <w:jc w:val="left"/>
        <w:textAlignment w:val="baseline"/>
        <w:rPr>
          <w:rFonts w:hint="eastAsia" w:ascii="仿宋" w:hAnsi="仿宋" w:eastAsia="仿宋" w:cs="仿宋"/>
          <w:b/>
          <w:color w:val="auto"/>
          <w:sz w:val="24"/>
          <w:szCs w:val="24"/>
          <w:highlight w:val="none"/>
          <w:lang w:eastAsia="zh-CN"/>
        </w:rPr>
        <w:sectPr>
          <w:headerReference r:id="rId11" w:type="default"/>
          <w:footerReference r:id="rId12" w:type="default"/>
          <w:pgSz w:w="11906" w:h="16838"/>
          <w:pgMar w:top="1417" w:right="958" w:bottom="1417" w:left="1108" w:header="851" w:footer="992" w:gutter="0"/>
          <w:cols w:space="720" w:num="1"/>
          <w:docGrid w:type="lines" w:linePitch="312" w:charSpace="0"/>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签约地点</w:t>
      </w:r>
      <w:r>
        <w:rPr>
          <w:rFonts w:hint="eastAsia" w:ascii="仿宋" w:hAnsi="仿宋" w:eastAsia="仿宋" w:cs="仿宋"/>
          <w:color w:val="auto"/>
          <w:sz w:val="24"/>
          <w:szCs w:val="24"/>
          <w:highlight w:val="none"/>
          <w:lang w:eastAsia="zh-CN"/>
        </w:rPr>
        <w:t>：</w:t>
      </w:r>
    </w:p>
    <w:p w14:paraId="4EC1FC55">
      <w:pPr>
        <w:pStyle w:val="4"/>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第六章 投标文件格式附件</w:t>
      </w:r>
      <w:bookmarkEnd w:id="6"/>
    </w:p>
    <w:p w14:paraId="5D1770D3">
      <w:pPr>
        <w:pageBreakBefore w:val="0"/>
        <w:widowControl/>
        <w:kinsoku/>
        <w:wordWrap w:val="0"/>
        <w:topLinePunct/>
        <w:bidi w:val="0"/>
        <w:snapToGrid w:val="0"/>
        <w:spacing w:beforeAutospacing="0" w:afterAutospacing="0" w:line="440" w:lineRule="exact"/>
        <w:rPr>
          <w:rFonts w:hint="eastAsia" w:ascii="仿宋" w:hAnsi="仿宋" w:eastAsia="仿宋" w:cs="仿宋"/>
          <w:b/>
          <w:kern w:val="0"/>
          <w:sz w:val="28"/>
        </w:rPr>
      </w:pPr>
    </w:p>
    <w:p w14:paraId="7E4D33E6">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投标人提交投标文件须知：</w:t>
      </w:r>
    </w:p>
    <w:p w14:paraId="1FBE6964">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（一）投标人应严格按照以下要求填写和提交下述规定的全部格式文件以及其他有关资料，混乱的编排导致投标文件被误读或评标委员会查找不到有效文件是投标人的风险。</w:t>
      </w:r>
    </w:p>
    <w:p w14:paraId="501FB381">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（二）所附表格中要求回答的全部问题、信息都必须正面回答。</w:t>
      </w:r>
    </w:p>
    <w:p w14:paraId="482A33EE">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（三）投标函的签字人应保证全部声明和问题的回答是真实的和准确的。</w:t>
      </w:r>
    </w:p>
    <w:p w14:paraId="277A0501">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（四）评标委员会将应用投标人提交的资料作出自己的判断。</w:t>
      </w:r>
    </w:p>
    <w:p w14:paraId="15C3F52C">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（五）投标人提交的材料将在一定期限内被保密保存，但不退还。</w:t>
      </w:r>
    </w:p>
    <w:p w14:paraId="750D9EAC">
      <w:pPr>
        <w:pageBreakBefore w:val="0"/>
        <w:kinsoku/>
        <w:wordWrap w:val="0"/>
        <w:topLinePunct/>
        <w:bidi w:val="0"/>
        <w:spacing w:beforeAutospacing="0" w:afterAutospacing="0" w:line="440" w:lineRule="exact"/>
        <w:ind w:firstLine="480" w:firstLineChars="200"/>
        <w:rPr>
          <w:rFonts w:hint="eastAsia" w:ascii="仿宋" w:hAnsi="仿宋" w:eastAsia="仿宋" w:cs="仿宋"/>
          <w:b w:val="0"/>
          <w:bCs w:val="0"/>
        </w:rPr>
      </w:pPr>
      <w:r>
        <w:rPr>
          <w:rFonts w:hint="eastAsia" w:ascii="仿宋" w:hAnsi="仿宋" w:eastAsia="仿宋" w:cs="仿宋"/>
        </w:rPr>
        <w:t>（六）电子投标文件，需按政采云平台项目采购－电子招投标操作指南及本招标文件要求递交。电子投标文件均由资格文件、技术及商务文件、报价文件组成。投标人务必</w:t>
      </w:r>
      <w:r>
        <w:rPr>
          <w:rFonts w:hint="eastAsia" w:ascii="仿宋" w:hAnsi="仿宋" w:eastAsia="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66287C57">
      <w:pPr>
        <w:snapToGrid w:val="0"/>
        <w:spacing w:before="156" w:after="50" w:line="460" w:lineRule="exact"/>
        <w:ind w:firstLine="480"/>
        <w:rPr>
          <w:rFonts w:hint="eastAsia" w:ascii="仿宋" w:hAnsi="仿宋" w:eastAsia="仿宋" w:cs="仿宋"/>
          <w:b w:val="0"/>
          <w:bCs w:val="0"/>
          <w:sz w:val="36"/>
          <w:szCs w:val="36"/>
        </w:rPr>
      </w:pPr>
      <w:r>
        <w:rPr>
          <w:rFonts w:hint="eastAsia" w:ascii="仿宋" w:hAnsi="仿宋" w:eastAsia="仿宋" w:cs="仿宋"/>
          <w:b w:val="0"/>
          <w:bCs w:val="0"/>
          <w:sz w:val="36"/>
          <w:szCs w:val="36"/>
        </w:rPr>
        <w:br w:type="page"/>
      </w:r>
    </w:p>
    <w:p w14:paraId="20BDFD59">
      <w:pPr>
        <w:bidi w:val="0"/>
        <w:jc w:val="left"/>
        <w:rPr>
          <w:rFonts w:hint="eastAsia" w:ascii="仿宋" w:hAnsi="仿宋" w:eastAsia="仿宋" w:cs="仿宋"/>
          <w:kern w:val="3"/>
          <w:sz w:val="24"/>
          <w:szCs w:val="24"/>
          <w:lang w:val="en-US" w:eastAsia="zh-CN" w:bidi="ar-SA"/>
        </w:rPr>
      </w:pPr>
      <w:r>
        <w:rPr>
          <w:rFonts w:hint="eastAsia" w:cs="仿宋"/>
          <w:kern w:val="3"/>
          <w:sz w:val="24"/>
          <w:szCs w:val="24"/>
          <w:lang w:val="en-US" w:eastAsia="zh-CN" w:bidi="ar-SA"/>
        </w:rPr>
        <w:t>评分索引</w:t>
      </w:r>
    </w:p>
    <w:tbl>
      <w:tblPr>
        <w:tblStyle w:val="89"/>
        <w:tblpPr w:leftFromText="180" w:rightFromText="180" w:vertAnchor="text" w:horzAnchor="page" w:tblpX="1071" w:tblpY="573"/>
        <w:tblOverlap w:val="never"/>
        <w:tblW w:w="10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17"/>
        <w:gridCol w:w="6201"/>
        <w:gridCol w:w="769"/>
        <w:gridCol w:w="1013"/>
      </w:tblGrid>
      <w:tr w14:paraId="5987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6CA0D769">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D0EDA20">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评分项目</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67524674">
            <w:pPr>
              <w:adjustRightInd w:val="0"/>
              <w:snapToGrid w:val="0"/>
              <w:spacing w:line="360" w:lineRule="auto"/>
              <w:ind w:firstLine="2650" w:firstLineChars="11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评分内容</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58FC43E">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289F7B2">
            <w:pPr>
              <w:adjustRightInd w:val="0"/>
              <w:snapToGrid w:val="0"/>
              <w:spacing w:line="360" w:lineRule="auto"/>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cs="仿宋"/>
                <w:b/>
                <w:color w:val="000000" w:themeColor="text1"/>
                <w:sz w:val="24"/>
                <w:szCs w:val="24"/>
                <w:lang w:val="en-US" w:eastAsia="zh-CN"/>
                <w14:textFill>
                  <w14:solidFill>
                    <w14:schemeClr w14:val="tx1"/>
                  </w14:solidFill>
                </w14:textFill>
              </w:rPr>
              <w:t>页码</w:t>
            </w:r>
          </w:p>
        </w:tc>
      </w:tr>
      <w:tr w14:paraId="4E08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491606C6">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217" w:type="dxa"/>
            <w:tcBorders>
              <w:top w:val="single" w:color="auto" w:sz="4" w:space="0"/>
              <w:left w:val="single" w:color="auto" w:sz="4" w:space="0"/>
              <w:right w:val="single" w:color="auto" w:sz="4" w:space="0"/>
            </w:tcBorders>
            <w:noWrap w:val="0"/>
            <w:vAlign w:val="center"/>
          </w:tcPr>
          <w:p w14:paraId="7DEB77F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管理体系</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224FB50B">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w:t>
            </w:r>
            <w:r>
              <w:rPr>
                <w:rFonts w:hint="eastAsia" w:ascii="仿宋" w:hAnsi="仿宋" w:eastAsia="仿宋" w:cs="仿宋"/>
                <w:color w:val="000000" w:themeColor="text1"/>
                <w:sz w:val="24"/>
                <w:szCs w:val="24"/>
                <w:highlight w:val="none"/>
                <w14:textFill>
                  <w14:solidFill>
                    <w14:schemeClr w14:val="tx1"/>
                  </w14:solidFill>
                </w14:textFill>
              </w:rPr>
              <w:t>有食品安全管理体系认证证书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质量管理体系认证证书、环境认证体系认证证书</w:t>
            </w:r>
            <w:r>
              <w:rPr>
                <w:rFonts w:hint="eastAsia" w:cs="仿宋"/>
                <w:color w:val="000000" w:themeColor="text1"/>
                <w:sz w:val="24"/>
                <w:szCs w:val="24"/>
                <w:lang w:val="en-US" w:eastAsia="zh-CN"/>
                <w14:textFill>
                  <w14:solidFill>
                    <w14:schemeClr w14:val="tx1"/>
                  </w14:solidFill>
                </w14:textFill>
              </w:rPr>
              <w:t>扫描件</w:t>
            </w:r>
            <w:r>
              <w:rPr>
                <w:rFonts w:hint="eastAsia" w:ascii="仿宋" w:hAnsi="仿宋" w:eastAsia="仿宋" w:cs="仿宋"/>
                <w:color w:val="000000" w:themeColor="text1"/>
                <w:sz w:val="24"/>
                <w:szCs w:val="24"/>
                <w14:textFill>
                  <w14:solidFill>
                    <w14:schemeClr w14:val="tx1"/>
                  </w14:solidFill>
                </w14:textFill>
              </w:rPr>
              <w:t>和职业健康管理体系认证证书且在有效期内的，每提供一个证书得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分，最高得分为</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1AA31F4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注：</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以上体系认证证书必须提供证书及中国国家认证认可监督管理委员会网页截图http://cx.cnca.cn/CertECloud/result/skipResultList（有效期内且年检合格），否则不得分。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D0B36E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649410E">
            <w:pPr>
              <w:adjustRightInd w:val="0"/>
              <w:snapToGri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p>
        </w:tc>
      </w:tr>
      <w:tr w14:paraId="211A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252BAD60">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217" w:type="dxa"/>
            <w:tcBorders>
              <w:left w:val="single" w:color="auto" w:sz="4" w:space="0"/>
              <w:right w:val="single" w:color="auto" w:sz="4" w:space="0"/>
            </w:tcBorders>
            <w:noWrap w:val="0"/>
            <w:vAlign w:val="center"/>
          </w:tcPr>
          <w:p w14:paraId="2D07FF7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业绩</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29C3390E">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供应商自202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年1月1日（以合同协议书签订时间为准）以来具有同类项目业绩且业主评价为满意（或相当）的，每提供一个业绩证明材料得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分，最多得</w:t>
            </w: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14:paraId="59C2E24D">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证明材料：同时提供合同协议书和业主评价。</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A3C628E">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4B4BE20">
            <w:pPr>
              <w:adjustRightInd w:val="0"/>
              <w:snapToGrid w:val="0"/>
              <w:spacing w:line="360" w:lineRule="auto"/>
              <w:rPr>
                <w:rFonts w:hint="eastAsia" w:cs="仿宋"/>
                <w:color w:val="000000" w:themeColor="text1"/>
                <w:sz w:val="24"/>
                <w:szCs w:val="24"/>
                <w:highlight w:val="none"/>
                <w:lang w:val="en-US" w:eastAsia="zh-CN"/>
                <w14:textFill>
                  <w14:solidFill>
                    <w14:schemeClr w14:val="tx1"/>
                  </w14:solidFill>
                </w14:textFill>
              </w:rPr>
            </w:pPr>
          </w:p>
        </w:tc>
      </w:tr>
      <w:tr w14:paraId="1B9F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51526EE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217" w:type="dxa"/>
            <w:tcBorders>
              <w:left w:val="single" w:color="auto" w:sz="4" w:space="0"/>
              <w:right w:val="single" w:color="auto" w:sz="4" w:space="0"/>
            </w:tcBorders>
            <w:noWrap w:val="0"/>
            <w:vAlign w:val="center"/>
          </w:tcPr>
          <w:p w14:paraId="5BFD526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技术响应</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3A12BEA6">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投标人完全响应采购文件</w:t>
            </w:r>
            <w:r>
              <w:rPr>
                <w:rFonts w:hint="eastAsia" w:ascii="仿宋" w:hAnsi="仿宋" w:eastAsia="仿宋" w:cs="仿宋"/>
                <w:color w:val="000000" w:themeColor="text1"/>
                <w:sz w:val="24"/>
                <w:szCs w:val="24"/>
                <w:lang w:val="en-US" w:eastAsia="zh-CN"/>
                <w14:textFill>
                  <w14:solidFill>
                    <w14:schemeClr w14:val="tx1"/>
                  </w14:solidFill>
                </w14:textFill>
              </w:rPr>
              <w:t>第四章采购需求中的技术与服务指标要求</w:t>
            </w:r>
            <w:r>
              <w:rPr>
                <w:rFonts w:hint="eastAsia" w:ascii="仿宋" w:hAnsi="仿宋" w:eastAsia="仿宋" w:cs="仿宋"/>
                <w:color w:val="000000" w:themeColor="text1"/>
                <w:sz w:val="24"/>
                <w:szCs w:val="24"/>
                <w14:textFill>
                  <w14:solidFill>
                    <w14:schemeClr w14:val="tx1"/>
                  </w14:solidFill>
                </w14:textFill>
              </w:rPr>
              <w:t>”要求的，得分</w:t>
            </w:r>
            <w:r>
              <w:rPr>
                <w:rFonts w:hint="eastAsia"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val="en-US" w:eastAsia="zh-CN"/>
                <w14:textFill>
                  <w14:solidFill>
                    <w14:schemeClr w14:val="tx1"/>
                  </w14:solidFill>
                </w14:textFill>
              </w:rPr>
              <w:t>实质性条款不得偏离，其他条款</w:t>
            </w:r>
            <w:r>
              <w:rPr>
                <w:rFonts w:hint="eastAsia" w:ascii="仿宋" w:hAnsi="仿宋" w:eastAsia="仿宋" w:cs="仿宋"/>
                <w:color w:val="000000" w:themeColor="text1"/>
                <w:sz w:val="24"/>
                <w:szCs w:val="24"/>
                <w14:textFill>
                  <w14:solidFill>
                    <w14:schemeClr w14:val="tx1"/>
                  </w14:solidFill>
                </w14:textFill>
              </w:rPr>
              <w:t>每负偏离1项扣</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分，本项分值扣完为止。</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098633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D594877">
            <w:pPr>
              <w:adjustRightInd w:val="0"/>
              <w:snapToGrid w:val="0"/>
              <w:spacing w:line="360" w:lineRule="auto"/>
              <w:rPr>
                <w:rFonts w:hint="eastAsia" w:cs="仿宋"/>
                <w:color w:val="000000" w:themeColor="text1"/>
                <w:sz w:val="24"/>
                <w:szCs w:val="24"/>
                <w:lang w:val="en-US" w:eastAsia="zh-CN"/>
                <w14:textFill>
                  <w14:solidFill>
                    <w14:schemeClr w14:val="tx1"/>
                  </w14:solidFill>
                </w14:textFill>
              </w:rPr>
            </w:pPr>
          </w:p>
        </w:tc>
      </w:tr>
      <w:tr w14:paraId="1DEF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730CB5D9">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217" w:type="dxa"/>
            <w:tcBorders>
              <w:left w:val="single" w:color="auto" w:sz="4" w:space="0"/>
              <w:right w:val="single" w:color="auto" w:sz="4" w:space="0"/>
            </w:tcBorders>
            <w:noWrap w:val="0"/>
            <w:vAlign w:val="center"/>
          </w:tcPr>
          <w:p w14:paraId="63D579D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食品安全责任保险</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08C6ACA9">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食品安全责任险：</w:t>
            </w:r>
          </w:p>
          <w:p w14:paraId="1F966ECA">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w:t>
            </w:r>
            <w:r>
              <w:rPr>
                <w:rFonts w:hint="eastAsia" w:ascii="仿宋" w:hAnsi="仿宋" w:eastAsia="仿宋" w:cs="仿宋"/>
                <w:color w:val="000000" w:themeColor="text1"/>
                <w:sz w:val="24"/>
                <w:szCs w:val="24"/>
                <w:lang w:eastAsia="zh-CN"/>
                <w14:textFill>
                  <w14:solidFill>
                    <w14:schemeClr w14:val="tx1"/>
                  </w14:solidFill>
                </w14:textFill>
              </w:rPr>
              <w:t>提供有效期内的</w:t>
            </w:r>
            <w:r>
              <w:rPr>
                <w:rFonts w:hint="eastAsia" w:ascii="仿宋" w:hAnsi="仿宋" w:eastAsia="仿宋" w:cs="仿宋"/>
                <w:color w:val="000000" w:themeColor="text1"/>
                <w:sz w:val="24"/>
                <w:szCs w:val="24"/>
                <w14:textFill>
                  <w14:solidFill>
                    <w14:schemeClr w14:val="tx1"/>
                  </w14:solidFill>
                </w14:textFill>
              </w:rPr>
              <w:t>食品安全责任险保额的情况进行评分：</w:t>
            </w:r>
          </w:p>
          <w:p w14:paraId="2C95B866">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00万元以上（不含）的，得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5CF46BB5">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00（不含）-</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500万元（含）的，得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3FBF8CC2">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500（不含）-1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00万元（含）的，得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p w14:paraId="621DEF83">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500万元（含）以下的，不得分。</w:t>
            </w:r>
          </w:p>
          <w:p w14:paraId="0631AC7D">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须提供保单复印件（保单内容须包括以下内容：食物中毒、其他食物源性疾病、因食物中毒混杂异物导致受伤、疾病或死亡的）、保险公司书面材料，如保单保险期间不能覆盖本项目实施期的，供应商应承诺保单到期后续买不低于投标保单保额的保险，保证保险全部覆盖项目实施周期，否则不得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59240A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57EE160">
            <w:pPr>
              <w:adjustRightInd w:val="0"/>
              <w:snapToGri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p>
        </w:tc>
      </w:tr>
      <w:tr w14:paraId="599B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vMerge w:val="restart"/>
            <w:tcBorders>
              <w:top w:val="single" w:color="auto" w:sz="4" w:space="0"/>
              <w:left w:val="single" w:color="auto" w:sz="4" w:space="0"/>
              <w:right w:val="single" w:color="auto" w:sz="4" w:space="0"/>
            </w:tcBorders>
            <w:noWrap w:val="0"/>
            <w:vAlign w:val="center"/>
          </w:tcPr>
          <w:p w14:paraId="1A0C7CED">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217" w:type="dxa"/>
            <w:vMerge w:val="restart"/>
            <w:tcBorders>
              <w:left w:val="single" w:color="auto" w:sz="4" w:space="0"/>
              <w:right w:val="single" w:color="auto" w:sz="4" w:space="0"/>
            </w:tcBorders>
            <w:noWrap w:val="0"/>
            <w:vAlign w:val="center"/>
          </w:tcPr>
          <w:p w14:paraId="1C9A378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保证措施</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0C653636">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投标人具有自有或长期合作的生产基地（或者合作养殖基地</w:t>
            </w:r>
            <w:r>
              <w:rPr>
                <w:rFonts w:hint="eastAsia" w:ascii="仿宋" w:hAnsi="仿宋" w:eastAsia="仿宋" w:cs="仿宋"/>
                <w:color w:val="000000" w:themeColor="text1"/>
                <w:sz w:val="24"/>
                <w:szCs w:val="24"/>
                <w:lang w:val="en-US" w:eastAsia="zh-CN"/>
                <w14:textFill>
                  <w14:solidFill>
                    <w14:schemeClr w14:val="tx1"/>
                  </w14:solidFill>
                </w14:textFill>
              </w:rPr>
              <w:t>或者厂家</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供应链分果蔬</w:t>
            </w:r>
            <w:r>
              <w:rPr>
                <w:rFonts w:hint="eastAsia" w:cs="仿宋"/>
                <w:color w:val="000000" w:themeColor="text1"/>
                <w:sz w:val="24"/>
                <w:szCs w:val="24"/>
                <w:lang w:val="en-US" w:eastAsia="zh-CN"/>
                <w14:textFill>
                  <w14:solidFill>
                    <w14:schemeClr w14:val="tx1"/>
                  </w14:solidFill>
                </w14:textFill>
              </w:rPr>
              <w:t>类</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肉类</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粮食类</w:t>
            </w:r>
            <w:r>
              <w:rPr>
                <w:rFonts w:hint="eastAsia" w:ascii="仿宋" w:hAnsi="仿宋" w:eastAsia="仿宋" w:cs="仿宋"/>
                <w:color w:val="000000" w:themeColor="text1"/>
                <w:sz w:val="24"/>
                <w:szCs w:val="24"/>
                <w:lang w:val="en-US" w:eastAsia="zh-CN"/>
                <w14:textFill>
                  <w14:solidFill>
                    <w14:schemeClr w14:val="tx1"/>
                  </w14:solidFill>
                </w14:textFill>
              </w:rPr>
              <w:t>、1个供应链合同得</w:t>
            </w:r>
            <w:r>
              <w:rPr>
                <w:rFonts w:hint="eastAsia"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分，最多</w:t>
            </w:r>
            <w:r>
              <w:rPr>
                <w:rFonts w:hint="eastAsia" w:ascii="仿宋" w:hAnsi="仿宋" w:eastAsia="仿宋" w:cs="仿宋"/>
                <w:color w:val="000000" w:themeColor="text1"/>
                <w:sz w:val="24"/>
                <w:szCs w:val="24"/>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5B090C65">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auto"/>
                <w:kern w:val="0"/>
                <w:sz w:val="24"/>
                <w:szCs w:val="24"/>
                <w:highlight w:val="none"/>
              </w:rPr>
              <w:t xml:space="preserve">因投标人提供的相关证明材料的清晰度、真实性等原因造成评标委员会无法判定的，此项可能被严厉扣分或不得分。  </w:t>
            </w:r>
            <w:r>
              <w:rPr>
                <w:rFonts w:hint="eastAsia" w:ascii="仿宋" w:hAnsi="仿宋" w:eastAsia="仿宋" w:cs="仿宋"/>
                <w:color w:val="000000" w:themeColor="text1"/>
                <w:sz w:val="24"/>
                <w:szCs w:val="24"/>
                <w14:textFill>
                  <w14:solidFill>
                    <w14:schemeClr w14:val="tx1"/>
                  </w14:solidFill>
                </w14:textFill>
              </w:rPr>
              <w:t>。</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CF1935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7F12A64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r>
      <w:tr w14:paraId="5477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vMerge w:val="continue"/>
            <w:tcBorders>
              <w:left w:val="single" w:color="auto" w:sz="4" w:space="0"/>
              <w:bottom w:val="single" w:color="auto" w:sz="4" w:space="0"/>
              <w:right w:val="single" w:color="auto" w:sz="4" w:space="0"/>
            </w:tcBorders>
            <w:noWrap w:val="0"/>
            <w:vAlign w:val="center"/>
          </w:tcPr>
          <w:p w14:paraId="1E6C6B88">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0FA4BD8C">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6201" w:type="dxa"/>
            <w:tcBorders>
              <w:top w:val="single" w:color="auto" w:sz="4" w:space="0"/>
              <w:left w:val="single" w:color="auto" w:sz="4" w:space="0"/>
              <w:bottom w:val="single" w:color="auto" w:sz="4" w:space="0"/>
              <w:right w:val="single" w:color="auto" w:sz="4" w:space="0"/>
            </w:tcBorders>
            <w:noWrap w:val="0"/>
            <w:vAlign w:val="center"/>
          </w:tcPr>
          <w:p w14:paraId="1AC67204">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供应商在服务期内确保按时交付（包括针对采购人定期分批供货的特殊情况）所采取的措施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3167A18">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70FF114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p>
        </w:tc>
      </w:tr>
      <w:tr w14:paraId="5DA1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vMerge w:val="restart"/>
            <w:tcBorders>
              <w:top w:val="single" w:color="auto" w:sz="4" w:space="0"/>
              <w:left w:val="single" w:color="auto" w:sz="4" w:space="0"/>
              <w:right w:val="single" w:color="auto" w:sz="4" w:space="0"/>
            </w:tcBorders>
            <w:noWrap w:val="0"/>
            <w:vAlign w:val="center"/>
          </w:tcPr>
          <w:p w14:paraId="19C329CF">
            <w:pPr>
              <w:adjustRightInd w:val="0"/>
              <w:snapToGri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6</w:t>
            </w:r>
          </w:p>
        </w:tc>
        <w:tc>
          <w:tcPr>
            <w:tcW w:w="1217" w:type="dxa"/>
            <w:vMerge w:val="restart"/>
            <w:tcBorders>
              <w:left w:val="single" w:color="auto" w:sz="4" w:space="0"/>
              <w:right w:val="single" w:color="auto" w:sz="4" w:space="0"/>
            </w:tcBorders>
            <w:noWrap w:val="0"/>
            <w:vAlign w:val="center"/>
          </w:tcPr>
          <w:p w14:paraId="526F0F49">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配送方案</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410E09B9">
            <w:pPr>
              <w:spacing w:after="60" w:afterLines="25"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szCs w:val="21"/>
              </w:rPr>
              <w:t>供应商提供的存储方案和质量保证措施进行综合打分：内容合理可行、全面、完整的得5分；内容较合理可行、全面、完整的得4分；内容基本合理可行、全面、完整的得3分；内容部分存在瑕疵的得2分；内容不明确、多处不足的得1分；缺项的得0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CDEBBAE">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C7A455B">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p>
        </w:tc>
      </w:tr>
      <w:tr w14:paraId="047C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vMerge w:val="continue"/>
            <w:tcBorders>
              <w:left w:val="single" w:color="auto" w:sz="4" w:space="0"/>
              <w:right w:val="single" w:color="auto" w:sz="4" w:space="0"/>
            </w:tcBorders>
            <w:noWrap w:val="0"/>
            <w:vAlign w:val="center"/>
          </w:tcPr>
          <w:p w14:paraId="0FADF261">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79E64176">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6201" w:type="dxa"/>
            <w:tcBorders>
              <w:top w:val="single" w:color="auto" w:sz="4" w:space="0"/>
              <w:left w:val="single" w:color="auto" w:sz="4" w:space="0"/>
              <w:bottom w:val="single" w:color="auto" w:sz="4" w:space="0"/>
              <w:right w:val="single" w:color="auto" w:sz="4" w:space="0"/>
            </w:tcBorders>
            <w:noWrap w:val="0"/>
            <w:vAlign w:val="center"/>
          </w:tcPr>
          <w:p w14:paraId="1C63ABDB">
            <w:pPr>
              <w:spacing w:after="60" w:afterLines="25"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szCs w:val="21"/>
              </w:rPr>
              <w:t>供应商提供的企业管理制度、卫生安全制度、岗位职责以及加工、保管、发货等规章制度进行综合打分：内容合理可行、规范、全面的得5分；内容较合理可行、规范、全面的得4分；内容基本合理可行、规范、全面的得3分；内容部分存在瑕疵的得2分；内容不明确、多处不足的得1分；缺项的得0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C42C95B">
            <w:pPr>
              <w:spacing w:line="360" w:lineRule="auto"/>
              <w:ind w:right="-24" w:rightChars="-1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5</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5087326">
            <w:pPr>
              <w:spacing w:line="360" w:lineRule="auto"/>
              <w:ind w:right="-24" w:rightChars="-10"/>
              <w:rPr>
                <w:rFonts w:hint="eastAsia" w:cs="仿宋"/>
                <w:color w:val="000000" w:themeColor="text1"/>
                <w:sz w:val="24"/>
                <w:szCs w:val="24"/>
                <w:lang w:val="en-US" w:eastAsia="zh-CN"/>
                <w14:textFill>
                  <w14:solidFill>
                    <w14:schemeClr w14:val="tx1"/>
                  </w14:solidFill>
                </w14:textFill>
              </w:rPr>
            </w:pPr>
          </w:p>
        </w:tc>
      </w:tr>
      <w:tr w14:paraId="76EE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vMerge w:val="continue"/>
            <w:tcBorders>
              <w:left w:val="single" w:color="auto" w:sz="4" w:space="0"/>
              <w:right w:val="single" w:color="auto" w:sz="4" w:space="0"/>
            </w:tcBorders>
            <w:noWrap w:val="0"/>
            <w:vAlign w:val="center"/>
          </w:tcPr>
          <w:p w14:paraId="6D66F4A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03A8E55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6201" w:type="dxa"/>
            <w:tcBorders>
              <w:top w:val="single" w:color="auto" w:sz="4" w:space="0"/>
              <w:left w:val="single" w:color="auto" w:sz="4" w:space="0"/>
              <w:bottom w:val="single" w:color="auto" w:sz="4" w:space="0"/>
              <w:right w:val="single" w:color="auto" w:sz="4" w:space="0"/>
            </w:tcBorders>
            <w:noWrap w:val="0"/>
            <w:vAlign w:val="center"/>
          </w:tcPr>
          <w:p w14:paraId="53D823BC">
            <w:pPr>
              <w:spacing w:after="60" w:afterLines="25"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szCs w:val="21"/>
              </w:rPr>
              <w:t>供应商提供的验收方案进行综合打分：内容科学、合理的得5分；内容较科学、合理的得4分；内容基本科学、合理的得3分；内容部分存在瑕疵的得2分；内容不明确、多处不足的得1分；缺项的得0分。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894AC2E">
            <w:pPr>
              <w:spacing w:line="360" w:lineRule="auto"/>
              <w:ind w:right="-24" w:rightChars="-1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5</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0AD2CC9">
            <w:pPr>
              <w:spacing w:line="360" w:lineRule="auto"/>
              <w:ind w:right="-24" w:rightChars="-10"/>
              <w:rPr>
                <w:rFonts w:hint="eastAsia" w:cs="仿宋"/>
                <w:color w:val="000000" w:themeColor="text1"/>
                <w:sz w:val="24"/>
                <w:szCs w:val="24"/>
                <w:lang w:val="en-US" w:eastAsia="zh-CN"/>
                <w14:textFill>
                  <w14:solidFill>
                    <w14:schemeClr w14:val="tx1"/>
                  </w14:solidFill>
                </w14:textFill>
              </w:rPr>
            </w:pPr>
          </w:p>
        </w:tc>
      </w:tr>
      <w:tr w14:paraId="0B12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vMerge w:val="continue"/>
            <w:tcBorders>
              <w:left w:val="single" w:color="auto" w:sz="4" w:space="0"/>
              <w:right w:val="single" w:color="auto" w:sz="4" w:space="0"/>
            </w:tcBorders>
            <w:noWrap w:val="0"/>
            <w:vAlign w:val="center"/>
          </w:tcPr>
          <w:p w14:paraId="2E6B6AC9">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2BC020A8">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6201" w:type="dxa"/>
            <w:tcBorders>
              <w:top w:val="single" w:color="auto" w:sz="4" w:space="0"/>
              <w:left w:val="single" w:color="auto" w:sz="4" w:space="0"/>
              <w:bottom w:val="single" w:color="auto" w:sz="4" w:space="0"/>
              <w:right w:val="single" w:color="auto" w:sz="4" w:space="0"/>
            </w:tcBorders>
            <w:noWrap w:val="0"/>
            <w:vAlign w:val="center"/>
          </w:tcPr>
          <w:p w14:paraId="33274301">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供应商提供服务期内的配送服务人员，包括配送司机以及货物交接人员,以及保持服务人员稳定性的措施。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079C30A8">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E71F142">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p>
        </w:tc>
      </w:tr>
      <w:tr w14:paraId="5800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vMerge w:val="continue"/>
            <w:tcBorders>
              <w:left w:val="single" w:color="auto" w:sz="4" w:space="0"/>
              <w:bottom w:val="single" w:color="auto" w:sz="4" w:space="0"/>
              <w:right w:val="single" w:color="auto" w:sz="4" w:space="0"/>
            </w:tcBorders>
            <w:noWrap w:val="0"/>
            <w:vAlign w:val="center"/>
          </w:tcPr>
          <w:p w14:paraId="7419CFC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2B1BA3B9">
            <w:pPr>
              <w:adjustRightInd w:val="0"/>
              <w:snapToGrid w:val="0"/>
              <w:spacing w:line="360" w:lineRule="auto"/>
              <w:rPr>
                <w:rFonts w:hint="eastAsia" w:ascii="仿宋" w:hAnsi="仿宋" w:eastAsia="仿宋" w:cs="仿宋"/>
                <w:color w:val="auto"/>
                <w:sz w:val="24"/>
                <w:szCs w:val="24"/>
              </w:rPr>
            </w:pPr>
          </w:p>
        </w:tc>
        <w:tc>
          <w:tcPr>
            <w:tcW w:w="62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B2345E">
            <w:pPr>
              <w:spacing w:after="60" w:afterLines="25" w:line="360" w:lineRule="exact"/>
              <w:jc w:val="left"/>
              <w:rPr>
                <w:rFonts w:ascii="宋体" w:hAnsi="宋体"/>
                <w:color w:val="auto"/>
                <w:szCs w:val="21"/>
              </w:rPr>
            </w:pPr>
            <w:r>
              <w:rPr>
                <w:rFonts w:hint="eastAsia" w:ascii="宋体" w:hAnsi="宋体"/>
                <w:color w:val="auto"/>
                <w:szCs w:val="21"/>
              </w:rPr>
              <w:t>供应商具有运货车辆的每个得1分，最高得</w:t>
            </w:r>
            <w:r>
              <w:rPr>
                <w:rFonts w:hint="eastAsia" w:ascii="宋体" w:hAnsi="宋体"/>
                <w:color w:val="auto"/>
                <w:szCs w:val="21"/>
                <w:lang w:val="en-US" w:eastAsia="zh-CN"/>
              </w:rPr>
              <w:t>3</w:t>
            </w:r>
            <w:r>
              <w:rPr>
                <w:rFonts w:hint="eastAsia" w:ascii="宋体" w:hAnsi="宋体"/>
                <w:color w:val="auto"/>
                <w:szCs w:val="21"/>
              </w:rPr>
              <w:t>分。</w:t>
            </w:r>
          </w:p>
          <w:p w14:paraId="1BA0F571">
            <w:pPr>
              <w:spacing w:after="60" w:afterLines="25" w:line="360" w:lineRule="exact"/>
              <w:jc w:val="left"/>
              <w:rPr>
                <w:rFonts w:hint="eastAsia" w:ascii="宋体" w:hAnsi="宋体" w:eastAsia="仿宋" w:cs="仿宋"/>
                <w:color w:val="auto"/>
                <w:kern w:val="3"/>
                <w:sz w:val="24"/>
                <w:szCs w:val="21"/>
                <w:lang w:val="en-US" w:eastAsia="zh-CN" w:bidi="ar-SA"/>
              </w:rPr>
            </w:pPr>
            <w:r>
              <w:rPr>
                <w:rFonts w:hint="eastAsia" w:ascii="宋体" w:hAnsi="宋体"/>
                <w:color w:val="auto"/>
                <w:szCs w:val="21"/>
              </w:rPr>
              <w:t>注：提供自有车辆照片及有效期内行驶证复印件（租赁的提供租赁合同、车辆照片及有效期内行驶证复印件）并加盖公章，否则不得分。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19D8318">
            <w:pPr>
              <w:spacing w:line="360" w:lineRule="auto"/>
              <w:ind w:right="-24" w:rightChars="-1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3分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D6F5D18">
            <w:pPr>
              <w:spacing w:line="360" w:lineRule="auto"/>
              <w:ind w:right="-24" w:rightChars="-10"/>
              <w:rPr>
                <w:rFonts w:hint="eastAsia" w:cs="仿宋"/>
                <w:color w:val="000000" w:themeColor="text1"/>
                <w:sz w:val="24"/>
                <w:szCs w:val="24"/>
                <w:lang w:val="en-US" w:eastAsia="zh-CN"/>
                <w14:textFill>
                  <w14:solidFill>
                    <w14:schemeClr w14:val="tx1"/>
                  </w14:solidFill>
                </w14:textFill>
              </w:rPr>
            </w:pPr>
          </w:p>
        </w:tc>
      </w:tr>
      <w:tr w14:paraId="7AC6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891" w:type="dxa"/>
            <w:tcBorders>
              <w:top w:val="single" w:color="auto" w:sz="4" w:space="0"/>
              <w:left w:val="single" w:color="auto" w:sz="4" w:space="0"/>
              <w:right w:val="single" w:color="auto" w:sz="4" w:space="0"/>
            </w:tcBorders>
            <w:noWrap w:val="0"/>
            <w:vAlign w:val="center"/>
          </w:tcPr>
          <w:p w14:paraId="227888A8">
            <w:pPr>
              <w:adjustRightInd w:val="0"/>
              <w:snapToGrid w:val="0"/>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7</w:t>
            </w:r>
          </w:p>
        </w:tc>
        <w:tc>
          <w:tcPr>
            <w:tcW w:w="1217" w:type="dxa"/>
            <w:tcBorders>
              <w:left w:val="single" w:color="auto" w:sz="4" w:space="0"/>
              <w:right w:val="single" w:color="auto" w:sz="4" w:space="0"/>
            </w:tcBorders>
            <w:noWrap w:val="0"/>
            <w:vAlign w:val="center"/>
          </w:tcPr>
          <w:p w14:paraId="18AB3EB4">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经营</w:t>
            </w:r>
            <w:r>
              <w:rPr>
                <w:rFonts w:hint="eastAsia" w:ascii="仿宋" w:hAnsi="仿宋" w:eastAsia="仿宋" w:cs="仿宋"/>
                <w:color w:val="000000" w:themeColor="text1"/>
                <w:sz w:val="24"/>
                <w:szCs w:val="24"/>
                <w:highlight w:val="none"/>
                <w14:textFill>
                  <w14:solidFill>
                    <w14:schemeClr w14:val="tx1"/>
                  </w14:solidFill>
                </w14:textFill>
              </w:rPr>
              <w:t>仓储情况</w:t>
            </w:r>
          </w:p>
        </w:tc>
        <w:tc>
          <w:tcPr>
            <w:tcW w:w="6201" w:type="dxa"/>
            <w:tcBorders>
              <w:top w:val="single" w:color="auto" w:sz="4" w:space="0"/>
              <w:left w:val="single" w:color="auto" w:sz="4" w:space="0"/>
              <w:right w:val="single" w:color="auto" w:sz="4" w:space="0"/>
            </w:tcBorders>
            <w:noWrap w:val="0"/>
            <w:vAlign w:val="center"/>
          </w:tcPr>
          <w:p w14:paraId="6A5B825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contextualSpacing/>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根据投标人的配餐场地是否具有独立的分拣区、猪肉分割区（或肉类粗加工区）、农药残留检测区、鱼类宰杀清洗区（或海鲜粗加工区），</w:t>
            </w:r>
            <w:r>
              <w:rPr>
                <w:rFonts w:hint="eastAsia" w:ascii="仿宋" w:hAnsi="仿宋" w:eastAsia="仿宋" w:cs="仿宋"/>
                <w:color w:val="000000" w:themeColor="text1"/>
                <w:sz w:val="24"/>
                <w:szCs w:val="24"/>
                <w:highlight w:val="none"/>
                <w:lang w:val="en-US" w:eastAsia="zh-CN"/>
                <w14:textFill>
                  <w14:solidFill>
                    <w14:schemeClr w14:val="tx1"/>
                  </w14:solidFill>
                </w14:textFill>
              </w:rPr>
              <w:t>冷冻库、常温库</w:t>
            </w:r>
            <w:r>
              <w:rPr>
                <w:rFonts w:hint="eastAsia" w:ascii="仿宋" w:hAnsi="仿宋" w:eastAsia="仿宋" w:cs="仿宋"/>
                <w:color w:val="000000" w:themeColor="text1"/>
                <w:sz w:val="24"/>
                <w:szCs w:val="24"/>
                <w:highlight w:val="none"/>
                <w:lang w:val="en-US"/>
                <w14:textFill>
                  <w14:solidFill>
                    <w14:schemeClr w14:val="tx1"/>
                  </w14:solidFill>
                </w14:textFill>
              </w:rPr>
              <w:t>等情况进行评议。</w:t>
            </w:r>
            <w:r>
              <w:rPr>
                <w:rFonts w:hint="eastAsia" w:ascii="仿宋" w:hAnsi="仿宋" w:eastAsia="仿宋" w:cs="仿宋"/>
                <w:color w:val="000000" w:themeColor="text1"/>
                <w:sz w:val="24"/>
                <w:szCs w:val="24"/>
                <w:highlight w:val="none"/>
                <w14:textFill>
                  <w14:solidFill>
                    <w14:schemeClr w14:val="tx1"/>
                  </w14:solidFill>
                </w14:textFill>
              </w:rPr>
              <w:t>场所环境整洁、布局合理、各区间用途等信息明晰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生产设备配置完全满足本项目要求</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环境一般、布局合理性一般、各区间用途等信息齐全但不够明晰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生产设备配置一般</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3-4</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环境差、布局合理性差、无各区间用途等信息的得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分；未提供不得分。</w:t>
            </w:r>
          </w:p>
          <w:p w14:paraId="490F1772">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提供租赁合同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租赁时间要在本项目服务期内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和</w:t>
            </w:r>
            <w:r>
              <w:rPr>
                <w:rFonts w:hint="eastAsia" w:ascii="仿宋" w:hAnsi="仿宋" w:eastAsia="仿宋" w:cs="仿宋"/>
                <w:b w:val="0"/>
                <w:bCs w:val="0"/>
                <w:color w:val="000000" w:themeColor="text1"/>
                <w:sz w:val="24"/>
                <w:szCs w:val="24"/>
                <w:highlight w:val="none"/>
                <w14:textFill>
                  <w14:solidFill>
                    <w14:schemeClr w14:val="tx1"/>
                  </w14:solidFill>
                </w14:textFill>
              </w:rPr>
              <w:t>房产证</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复印件（</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自有的提供房产证复印件）</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提供生产仓库</w:t>
            </w:r>
            <w:r>
              <w:rPr>
                <w:rFonts w:hint="eastAsia" w:ascii="仿宋" w:hAnsi="仿宋" w:eastAsia="仿宋" w:cs="仿宋"/>
                <w:b w:val="0"/>
                <w:bCs w:val="0"/>
                <w:color w:val="000000" w:themeColor="text1"/>
                <w:sz w:val="24"/>
                <w:szCs w:val="24"/>
                <w:highlight w:val="none"/>
                <w14:textFill>
                  <w14:solidFill>
                    <w14:schemeClr w14:val="tx1"/>
                  </w14:solidFill>
                </w14:textFill>
              </w:rPr>
              <w:t>布置和布局</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的平面图，现场照片</w:t>
            </w:r>
            <w:r>
              <w:rPr>
                <w:rFonts w:hint="eastAsia" w:ascii="仿宋" w:hAnsi="仿宋" w:eastAsia="仿宋" w:cs="仿宋"/>
                <w:b w:val="0"/>
                <w:bCs w:val="0"/>
                <w:color w:val="000000" w:themeColor="text1"/>
                <w:kern w:val="2"/>
                <w:sz w:val="24"/>
                <w:szCs w:val="24"/>
                <w:highlight w:val="none"/>
                <w:u w:val="none"/>
                <w:vertAlign w:val="baseline"/>
                <w:lang w:val="en-US" w:eastAsia="zh-CN" w:bidi="ar-SA"/>
                <w14:textFill>
                  <w14:solidFill>
                    <w14:schemeClr w14:val="tx1"/>
                  </w14:solidFill>
                </w14:textFill>
              </w:rPr>
              <w:t>及设备照片</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c>
          <w:tcPr>
            <w:tcW w:w="769" w:type="dxa"/>
            <w:tcBorders>
              <w:top w:val="single" w:color="auto" w:sz="4" w:space="0"/>
              <w:left w:val="single" w:color="auto" w:sz="4" w:space="0"/>
              <w:right w:val="single" w:color="auto" w:sz="4" w:space="0"/>
            </w:tcBorders>
            <w:noWrap w:val="0"/>
            <w:vAlign w:val="center"/>
          </w:tcPr>
          <w:p w14:paraId="3CD14B75">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013" w:type="dxa"/>
            <w:tcBorders>
              <w:top w:val="single" w:color="auto" w:sz="4" w:space="0"/>
              <w:left w:val="single" w:color="auto" w:sz="4" w:space="0"/>
              <w:right w:val="single" w:color="auto" w:sz="4" w:space="0"/>
            </w:tcBorders>
            <w:noWrap w:val="0"/>
            <w:vAlign w:val="center"/>
          </w:tcPr>
          <w:p w14:paraId="37CB4DE3">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p>
        </w:tc>
      </w:tr>
      <w:tr w14:paraId="3647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4AA8D38C">
            <w:pPr>
              <w:adjustRightInd w:val="0"/>
              <w:snapToGrid w:val="0"/>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8</w:t>
            </w:r>
          </w:p>
        </w:tc>
        <w:tc>
          <w:tcPr>
            <w:tcW w:w="1217" w:type="dxa"/>
            <w:tcBorders>
              <w:left w:val="single" w:color="auto" w:sz="4" w:space="0"/>
              <w:right w:val="single" w:color="auto" w:sz="4" w:space="0"/>
            </w:tcBorders>
            <w:noWrap w:val="0"/>
            <w:vAlign w:val="center"/>
          </w:tcPr>
          <w:p w14:paraId="24862FE8">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售后服务方案</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783E87BF">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出现产品质量问题退换货承诺及质量问题引起不良后果的处理措施、承诺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采购人要求现场提供水产宰杀服务、切配加工等服务要求，投标人的实施方案及承诺。</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649F4DB">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A880B66">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p>
        </w:tc>
      </w:tr>
      <w:tr w14:paraId="0BF9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vMerge w:val="restart"/>
            <w:tcBorders>
              <w:top w:val="single" w:color="auto" w:sz="4" w:space="0"/>
              <w:left w:val="single" w:color="auto" w:sz="4" w:space="0"/>
              <w:right w:val="single" w:color="auto" w:sz="4" w:space="0"/>
            </w:tcBorders>
            <w:noWrap w:val="0"/>
            <w:vAlign w:val="center"/>
          </w:tcPr>
          <w:p w14:paraId="5309F0F8">
            <w:pPr>
              <w:adjustRightInd w:val="0"/>
              <w:snapToGrid w:val="0"/>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9</w:t>
            </w:r>
          </w:p>
        </w:tc>
        <w:tc>
          <w:tcPr>
            <w:tcW w:w="1217" w:type="dxa"/>
            <w:vMerge w:val="restart"/>
            <w:tcBorders>
              <w:left w:val="single" w:color="auto" w:sz="4" w:space="0"/>
              <w:right w:val="single" w:color="auto" w:sz="4" w:space="0"/>
            </w:tcBorders>
            <w:noWrap w:val="0"/>
            <w:vAlign w:val="center"/>
          </w:tcPr>
          <w:p w14:paraId="1112CA51">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特殊情况应急方案</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43B764BA">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临时物资的紧急供应承诺，以及就近合作的农贸市场产品应急情况。</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94EF247">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ED31DF0">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p>
        </w:tc>
      </w:tr>
      <w:tr w14:paraId="05AD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vMerge w:val="continue"/>
            <w:tcBorders>
              <w:left w:val="single" w:color="auto" w:sz="4" w:space="0"/>
              <w:bottom w:val="single" w:color="auto" w:sz="4" w:space="0"/>
              <w:right w:val="single" w:color="auto" w:sz="4" w:space="0"/>
            </w:tcBorders>
            <w:noWrap w:val="0"/>
            <w:vAlign w:val="center"/>
          </w:tcPr>
          <w:p w14:paraId="001661A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1217" w:type="dxa"/>
            <w:vMerge w:val="continue"/>
            <w:tcBorders>
              <w:left w:val="single" w:color="auto" w:sz="4" w:space="0"/>
              <w:right w:val="single" w:color="auto" w:sz="4" w:space="0"/>
            </w:tcBorders>
            <w:noWrap w:val="0"/>
            <w:vAlign w:val="center"/>
          </w:tcPr>
          <w:p w14:paraId="3259C008">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p>
        </w:tc>
        <w:tc>
          <w:tcPr>
            <w:tcW w:w="6201" w:type="dxa"/>
            <w:tcBorders>
              <w:top w:val="single" w:color="auto" w:sz="4" w:space="0"/>
              <w:left w:val="single" w:color="auto" w:sz="4" w:space="0"/>
              <w:bottom w:val="single" w:color="auto" w:sz="4" w:space="0"/>
              <w:right w:val="single" w:color="auto" w:sz="4" w:space="0"/>
            </w:tcBorders>
            <w:noWrap w:val="0"/>
            <w:vAlign w:val="center"/>
          </w:tcPr>
          <w:p w14:paraId="7979F16E">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突发事件（天气、交通、重大事件等因素）时的应急预案及响应的承诺措施。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7D056DB">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2D14489">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p>
        </w:tc>
      </w:tr>
      <w:tr w14:paraId="6B09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tcBorders>
              <w:left w:val="single" w:color="auto" w:sz="4" w:space="0"/>
              <w:bottom w:val="single" w:color="auto" w:sz="4" w:space="0"/>
              <w:right w:val="single" w:color="auto" w:sz="4" w:space="0"/>
            </w:tcBorders>
            <w:noWrap w:val="0"/>
            <w:vAlign w:val="center"/>
          </w:tcPr>
          <w:p w14:paraId="0A7C1B57">
            <w:pPr>
              <w:adjustRightInd w:val="0"/>
              <w:snapToGrid w:val="0"/>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10</w:t>
            </w:r>
          </w:p>
        </w:tc>
        <w:tc>
          <w:tcPr>
            <w:tcW w:w="1217" w:type="dxa"/>
            <w:tcBorders>
              <w:left w:val="single" w:color="auto" w:sz="4" w:space="0"/>
              <w:right w:val="single" w:color="auto" w:sz="4" w:space="0"/>
            </w:tcBorders>
            <w:noWrap w:val="0"/>
            <w:vAlign w:val="center"/>
          </w:tcPr>
          <w:p w14:paraId="7EB279AF">
            <w:pPr>
              <w:spacing w:after="60" w:afterLines="25"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宋体" w:hAnsi="宋体"/>
                <w:szCs w:val="21"/>
              </w:rPr>
              <w:t>合理化建议及措施</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7DDA5D48">
            <w:pPr>
              <w:spacing w:after="60" w:afterLines="25"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rPr>
              <w:t>投标人针对本项目的合理化建议及措施，1条被采纳的得1分，最多得3分。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B496D34">
            <w:pPr>
              <w:spacing w:after="60" w:afterLines="25" w:line="3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ascii="宋体" w:hAnsi="宋体"/>
                <w:szCs w:val="21"/>
              </w:rPr>
              <w:t>0-3</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7FE1A6C9">
            <w:pPr>
              <w:spacing w:after="60" w:afterLines="25" w:line="360" w:lineRule="exact"/>
              <w:jc w:val="center"/>
              <w:rPr>
                <w:rFonts w:ascii="宋体" w:hAnsi="宋体"/>
                <w:szCs w:val="21"/>
              </w:rPr>
            </w:pPr>
          </w:p>
        </w:tc>
      </w:tr>
      <w:tr w14:paraId="4DE4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91" w:type="dxa"/>
            <w:tcBorders>
              <w:left w:val="single" w:color="auto" w:sz="4" w:space="0"/>
              <w:bottom w:val="single" w:color="auto" w:sz="4" w:space="0"/>
              <w:right w:val="single" w:color="auto" w:sz="4" w:space="0"/>
            </w:tcBorders>
            <w:noWrap w:val="0"/>
            <w:vAlign w:val="center"/>
          </w:tcPr>
          <w:p w14:paraId="40747550">
            <w:pPr>
              <w:adjustRightInd w:val="0"/>
              <w:snapToGrid w:val="0"/>
              <w:spacing w:line="360" w:lineRule="auto"/>
              <w:rPr>
                <w:rFonts w:hint="default" w:ascii="仿宋" w:hAnsi="仿宋" w:eastAsia="仿宋" w:cs="仿宋"/>
                <w:color w:val="000000" w:themeColor="text1"/>
                <w:sz w:val="24"/>
                <w:szCs w:val="24"/>
                <w:lang w:val="en-US"/>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11</w:t>
            </w:r>
          </w:p>
        </w:tc>
        <w:tc>
          <w:tcPr>
            <w:tcW w:w="1217" w:type="dxa"/>
            <w:tcBorders>
              <w:left w:val="single" w:color="auto" w:sz="4" w:space="0"/>
              <w:right w:val="single" w:color="auto" w:sz="4" w:space="0"/>
            </w:tcBorders>
            <w:noWrap w:val="0"/>
            <w:vAlign w:val="center"/>
          </w:tcPr>
          <w:p w14:paraId="2462B156">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样品</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34043269">
            <w:pPr>
              <w:spacing w:line="360" w:lineRule="auto"/>
              <w:ind w:right="-24" w:rightChars="-1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根据投标人提供的样品整体品质情况和风味口感进行评分。</w:t>
            </w:r>
            <w:r>
              <w:rPr>
                <w:rFonts w:hint="eastAsia" w:ascii="仿宋" w:hAnsi="仿宋" w:eastAsia="仿宋" w:cs="仿宋"/>
                <w:color w:val="000000" w:themeColor="text1"/>
                <w:sz w:val="24"/>
                <w:szCs w:val="24"/>
                <w:highlight w:val="none"/>
                <w:lang w:eastAsia="zh-CN"/>
                <w14:textFill>
                  <w14:solidFill>
                    <w14:schemeClr w14:val="tx1"/>
                  </w14:solidFill>
                </w14:textFill>
              </w:rPr>
              <w:t>样品不全或者不提供的不得分</w:t>
            </w:r>
          </w:p>
          <w:p w14:paraId="0EA93A85">
            <w:pPr>
              <w:pStyle w:val="1039"/>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1根据提供的梗米外观、气味</w:t>
            </w:r>
            <w:r>
              <w:rPr>
                <w:rFonts w:hint="eastAsia" w:ascii="仿宋" w:hAnsi="仿宋" w:eastAsia="仿宋" w:cs="仿宋"/>
                <w:color w:val="auto"/>
                <w:sz w:val="24"/>
                <w:szCs w:val="24"/>
                <w:highlight w:val="none"/>
              </w:rPr>
              <w:t>进行评分</w:t>
            </w:r>
            <w:r>
              <w:rPr>
                <w:rFonts w:hint="eastAsia" w:ascii="仿宋" w:hAnsi="仿宋" w:eastAsia="仿宋" w:cs="仿宋"/>
                <w:color w:val="auto"/>
                <w:sz w:val="24"/>
                <w:szCs w:val="24"/>
                <w:highlight w:val="none"/>
                <w:lang w:eastAsia="zh-CN"/>
              </w:rPr>
              <w:t>（分值档</w:t>
            </w:r>
            <w:r>
              <w:rPr>
                <w:rFonts w:hint="eastAsia" w:ascii="仿宋" w:hAnsi="仿宋" w:eastAsia="仿宋" w:cs="仿宋"/>
                <w:color w:val="auto"/>
                <w:sz w:val="24"/>
                <w:szCs w:val="24"/>
                <w:highlight w:val="none"/>
                <w:lang w:val="en-US" w:eastAsia="zh-CN"/>
              </w:rPr>
              <w:t>3.2.1)</w:t>
            </w:r>
          </w:p>
          <w:p w14:paraId="1044EBC6">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lang w:val="en-US" w:eastAsia="zh-CN"/>
              </w:rPr>
              <w:t>3根据提供的非转基因大豆油外观色泽等方面</w:t>
            </w:r>
            <w:r>
              <w:rPr>
                <w:rFonts w:hint="eastAsia" w:ascii="仿宋" w:hAnsi="仿宋" w:eastAsia="仿宋" w:cs="仿宋"/>
                <w:color w:val="auto"/>
                <w:sz w:val="24"/>
                <w:szCs w:val="24"/>
                <w:highlight w:val="none"/>
              </w:rPr>
              <w:t>进行评分</w:t>
            </w:r>
            <w:r>
              <w:rPr>
                <w:rFonts w:hint="eastAsia" w:ascii="仿宋" w:hAnsi="仿宋" w:eastAsia="仿宋" w:cs="仿宋"/>
                <w:color w:val="auto"/>
                <w:sz w:val="24"/>
                <w:szCs w:val="24"/>
                <w:highlight w:val="none"/>
                <w:lang w:eastAsia="zh-CN"/>
              </w:rPr>
              <w:t>（分值档</w:t>
            </w:r>
            <w:r>
              <w:rPr>
                <w:rFonts w:hint="eastAsia" w:ascii="仿宋" w:hAnsi="仿宋" w:eastAsia="仿宋" w:cs="仿宋"/>
                <w:color w:val="auto"/>
                <w:sz w:val="24"/>
                <w:szCs w:val="24"/>
                <w:highlight w:val="none"/>
                <w:lang w:val="en-US" w:eastAsia="zh-CN"/>
              </w:rPr>
              <w:t>3.2.1)</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0443E31">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0161F1C4">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p>
        </w:tc>
      </w:tr>
    </w:tbl>
    <w:p w14:paraId="05F3E1C9">
      <w:pPr>
        <w:snapToGrid w:val="0"/>
        <w:spacing w:before="156" w:after="50" w:line="460" w:lineRule="exact"/>
        <w:ind w:firstLine="480"/>
        <w:rPr>
          <w:rFonts w:hint="eastAsia" w:ascii="仿宋" w:hAnsi="仿宋" w:eastAsia="仿宋" w:cs="仿宋"/>
          <w:b w:val="0"/>
          <w:bCs w:val="0"/>
          <w:sz w:val="36"/>
          <w:szCs w:val="36"/>
        </w:rPr>
      </w:pPr>
    </w:p>
    <w:p w14:paraId="12CC71E2">
      <w:pPr>
        <w:snapToGrid w:val="0"/>
        <w:spacing w:line="360" w:lineRule="auto"/>
        <w:ind w:right="480" w:firstLine="643"/>
        <w:jc w:val="center"/>
        <w:rPr>
          <w:rFonts w:hint="eastAsia" w:ascii="仿宋_GB2312" w:hAnsi="宋体" w:eastAsia="仿宋_GB2312"/>
          <w:b/>
          <w:color w:val="auto"/>
          <w:sz w:val="32"/>
          <w:szCs w:val="32"/>
          <w:highlight w:val="none"/>
        </w:rPr>
      </w:pPr>
    </w:p>
    <w:p w14:paraId="40D85C72">
      <w:pPr>
        <w:snapToGrid w:val="0"/>
        <w:spacing w:line="360" w:lineRule="auto"/>
        <w:ind w:right="480" w:firstLine="643"/>
        <w:jc w:val="center"/>
        <w:rPr>
          <w:rFonts w:hint="eastAsia" w:ascii="仿宋_GB2312" w:hAnsi="宋体" w:eastAsia="仿宋_GB2312"/>
          <w:b/>
          <w:color w:val="auto"/>
          <w:sz w:val="32"/>
          <w:szCs w:val="32"/>
          <w:highlight w:val="none"/>
        </w:rPr>
      </w:pPr>
    </w:p>
    <w:p w14:paraId="694A246C">
      <w:pPr>
        <w:snapToGrid w:val="0"/>
        <w:spacing w:line="360" w:lineRule="auto"/>
        <w:ind w:right="480" w:firstLine="643"/>
        <w:jc w:val="center"/>
        <w:rPr>
          <w:rFonts w:hint="eastAsia" w:ascii="仿宋_GB2312" w:hAnsi="宋体" w:eastAsia="仿宋_GB2312"/>
          <w:b/>
          <w:color w:val="auto"/>
          <w:sz w:val="32"/>
          <w:szCs w:val="32"/>
          <w:highlight w:val="none"/>
        </w:rPr>
      </w:pPr>
    </w:p>
    <w:p w14:paraId="08AFA973">
      <w:pPr>
        <w:snapToGrid w:val="0"/>
        <w:spacing w:line="360" w:lineRule="auto"/>
        <w:ind w:right="480" w:firstLine="643"/>
        <w:jc w:val="center"/>
        <w:rPr>
          <w:rFonts w:hint="eastAsia" w:ascii="仿宋_GB2312" w:hAnsi="宋体" w:eastAsia="仿宋_GB2312"/>
          <w:b/>
          <w:color w:val="auto"/>
          <w:sz w:val="32"/>
          <w:szCs w:val="32"/>
          <w:highlight w:val="none"/>
        </w:rPr>
      </w:pPr>
    </w:p>
    <w:p w14:paraId="1E8847E4">
      <w:pPr>
        <w:snapToGrid w:val="0"/>
        <w:spacing w:line="360" w:lineRule="auto"/>
        <w:ind w:right="480"/>
        <w:jc w:val="both"/>
        <w:rPr>
          <w:rFonts w:hint="eastAsia" w:ascii="仿宋_GB2312" w:hAnsi="宋体" w:eastAsia="仿宋_GB2312"/>
          <w:b/>
          <w:color w:val="auto"/>
          <w:sz w:val="32"/>
          <w:szCs w:val="32"/>
          <w:highlight w:val="none"/>
        </w:rPr>
      </w:pPr>
    </w:p>
    <w:p w14:paraId="669E967B">
      <w:pPr>
        <w:snapToGrid w:val="0"/>
        <w:spacing w:line="360" w:lineRule="auto"/>
        <w:ind w:right="480" w:firstLine="643"/>
        <w:jc w:val="center"/>
        <w:rPr>
          <w:rFonts w:hint="eastAsia" w:ascii="仿宋_GB2312" w:hAnsi="宋体" w:eastAsia="仿宋_GB2312"/>
          <w:b/>
          <w:color w:val="auto"/>
          <w:sz w:val="32"/>
          <w:szCs w:val="32"/>
          <w:highlight w:val="none"/>
        </w:rPr>
      </w:pPr>
    </w:p>
    <w:p w14:paraId="28EE9825">
      <w:pPr>
        <w:snapToGrid w:val="0"/>
        <w:spacing w:line="360" w:lineRule="auto"/>
        <w:ind w:right="480" w:firstLine="643"/>
        <w:jc w:val="center"/>
        <w:rPr>
          <w:rFonts w:hint="eastAsia" w:ascii="仿宋" w:hAnsi="仿宋" w:cs="仿宋"/>
          <w:b/>
          <w:color w:val="auto"/>
          <w:kern w:val="0"/>
          <w:szCs w:val="24"/>
          <w:highlight w:val="none"/>
        </w:rPr>
      </w:pPr>
      <w:r>
        <w:rPr>
          <w:rFonts w:hint="eastAsia" w:ascii="仿宋_GB2312" w:hAnsi="宋体" w:eastAsia="仿宋_GB2312"/>
          <w:b/>
          <w:color w:val="auto"/>
          <w:sz w:val="32"/>
          <w:szCs w:val="32"/>
          <w:highlight w:val="none"/>
        </w:rPr>
        <w:t>符合参加政府采购活动应当具备的一般条件的承诺函</w:t>
      </w:r>
    </w:p>
    <w:p w14:paraId="53119F8E">
      <w:pPr>
        <w:spacing w:before="156" w:beforeLines="50" w:after="156" w:afterLines="50"/>
        <w:ind w:firstLine="480"/>
        <w:rPr>
          <w:rFonts w:hint="eastAsia"/>
          <w:color w:val="auto"/>
          <w:highlight w:val="none"/>
        </w:rPr>
      </w:pPr>
      <w:r>
        <w:rPr>
          <w:rFonts w:hint="eastAsia" w:cs="仿宋"/>
          <w:bCs/>
          <w:color w:val="auto"/>
          <w:szCs w:val="24"/>
          <w:highlight w:val="none"/>
          <w:lang w:eastAsia="zh-CN"/>
        </w:rPr>
        <w:t>杭州市富阳区灵桥镇人民政府</w:t>
      </w:r>
      <w:r>
        <w:rPr>
          <w:rFonts w:hint="eastAsia" w:ascii="仿宋" w:hAnsi="仿宋" w:cs="仿宋"/>
          <w:bCs/>
          <w:color w:val="auto"/>
          <w:szCs w:val="24"/>
          <w:highlight w:val="none"/>
        </w:rPr>
        <w:t>、</w:t>
      </w:r>
      <w:r>
        <w:rPr>
          <w:rFonts w:hint="eastAsia"/>
          <w:color w:val="auto"/>
          <w:highlight w:val="none"/>
          <w:lang w:eastAsia="zh-CN"/>
        </w:rPr>
        <w:t>建业工程咨询集团有限公司</w:t>
      </w:r>
      <w:r>
        <w:rPr>
          <w:rFonts w:hint="eastAsia"/>
          <w:color w:val="auto"/>
          <w:highlight w:val="none"/>
        </w:rPr>
        <w:t>：</w:t>
      </w:r>
    </w:p>
    <w:p w14:paraId="21D758FC">
      <w:pPr>
        <w:ind w:firstLine="480"/>
        <w:rPr>
          <w:rFonts w:hint="eastAsia"/>
          <w:color w:val="auto"/>
          <w:highlight w:val="none"/>
        </w:rPr>
      </w:pPr>
      <w:r>
        <w:rPr>
          <w:rFonts w:hint="eastAsia"/>
          <w:color w:val="auto"/>
          <w:highlight w:val="none"/>
        </w:rPr>
        <w:t>我方参与</w:t>
      </w:r>
      <w:r>
        <w:rPr>
          <w:rFonts w:hint="eastAsia"/>
          <w:color w:val="auto"/>
          <w:highlight w:val="none"/>
          <w:u w:val="single"/>
          <w:lang w:eastAsia="zh-CN"/>
        </w:rPr>
        <w:t>富阳区灵桥镇人民政府食堂饮食原材料供应采购项目</w:t>
      </w:r>
      <w:r>
        <w:rPr>
          <w:rFonts w:hint="eastAsia"/>
          <w:color w:val="auto"/>
          <w:highlight w:val="none"/>
        </w:rPr>
        <w:t>【</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lang w:eastAsia="zh-CN"/>
        </w:rPr>
        <w:t>JYFY2025-002</w:t>
      </w:r>
      <w:r>
        <w:rPr>
          <w:rFonts w:hint="eastAsia"/>
          <w:color w:val="auto"/>
          <w:highlight w:val="none"/>
        </w:rPr>
        <w:t>】政府采购活动，郑重承诺：</w:t>
      </w:r>
    </w:p>
    <w:p w14:paraId="31FE455F">
      <w:pPr>
        <w:ind w:firstLine="480"/>
        <w:rPr>
          <w:rFonts w:hint="eastAsia"/>
          <w:color w:val="auto"/>
          <w:highlight w:val="none"/>
        </w:rPr>
      </w:pPr>
      <w:r>
        <w:rPr>
          <w:rFonts w:hint="eastAsia"/>
          <w:color w:val="auto"/>
          <w:highlight w:val="none"/>
        </w:rPr>
        <w:t>一、具备《中华人民共和国政府采购法》第二十二条第一款规定的条件：</w:t>
      </w:r>
    </w:p>
    <w:p w14:paraId="36E4CE78">
      <w:pPr>
        <w:tabs>
          <w:tab w:val="left" w:pos="0"/>
        </w:tabs>
        <w:ind w:left="480" w:leftChars="200" w:firstLine="0" w:firstLineChars="0"/>
        <w:rPr>
          <w:rFonts w:hint="eastAsia"/>
          <w:color w:val="auto"/>
          <w:highlight w:val="none"/>
        </w:rPr>
      </w:pPr>
      <w:r>
        <w:rPr>
          <w:rFonts w:hint="eastAsia"/>
          <w:color w:val="auto"/>
          <w:highlight w:val="none"/>
        </w:rPr>
        <w:t>1、具有独立承担民事责任的能力；</w:t>
      </w:r>
    </w:p>
    <w:p w14:paraId="0EA25EDD">
      <w:pPr>
        <w:tabs>
          <w:tab w:val="left" w:pos="0"/>
        </w:tabs>
        <w:ind w:left="480" w:leftChars="200" w:firstLine="0" w:firstLineChars="0"/>
        <w:rPr>
          <w:rFonts w:hint="eastAsia"/>
          <w:color w:val="auto"/>
          <w:highlight w:val="none"/>
        </w:rPr>
      </w:pPr>
      <w:r>
        <w:rPr>
          <w:rFonts w:hint="eastAsia"/>
          <w:color w:val="auto"/>
          <w:highlight w:val="none"/>
        </w:rPr>
        <w:t xml:space="preserve">2、具有良好的商业信誉和健全的财务会计制度； </w:t>
      </w:r>
    </w:p>
    <w:p w14:paraId="08171D29">
      <w:pPr>
        <w:tabs>
          <w:tab w:val="left" w:pos="0"/>
          <w:tab w:val="left" w:pos="772"/>
        </w:tabs>
        <w:ind w:left="480" w:leftChars="200" w:firstLine="0" w:firstLineChars="0"/>
        <w:rPr>
          <w:rFonts w:hint="eastAsia"/>
          <w:color w:val="auto"/>
          <w:highlight w:val="none"/>
        </w:rPr>
      </w:pPr>
      <w:r>
        <w:rPr>
          <w:rFonts w:hint="eastAsia"/>
          <w:color w:val="auto"/>
          <w:highlight w:val="none"/>
        </w:rPr>
        <w:t>3、具有履行合同所必需的设备和专业技术能力；</w:t>
      </w:r>
    </w:p>
    <w:p w14:paraId="78177B29">
      <w:pPr>
        <w:tabs>
          <w:tab w:val="left" w:pos="0"/>
        </w:tabs>
        <w:ind w:firstLine="480"/>
        <w:rPr>
          <w:rFonts w:hint="eastAsia"/>
          <w:color w:val="auto"/>
          <w:highlight w:val="none"/>
        </w:rPr>
      </w:pPr>
      <w:r>
        <w:rPr>
          <w:rFonts w:hint="eastAsia"/>
          <w:color w:val="auto"/>
          <w:highlight w:val="none"/>
        </w:rPr>
        <w:t>4、有依法缴纳税收和社会保障资金的良好记录；</w:t>
      </w:r>
    </w:p>
    <w:p w14:paraId="665BD0C5">
      <w:pPr>
        <w:tabs>
          <w:tab w:val="left" w:pos="0"/>
          <w:tab w:val="left" w:pos="760"/>
        </w:tabs>
        <w:ind w:left="480" w:leftChars="200" w:firstLine="0" w:firstLineChars="0"/>
        <w:rPr>
          <w:rFonts w:hint="eastAsia"/>
          <w:color w:val="auto"/>
          <w:highlight w:val="none"/>
        </w:rPr>
      </w:pPr>
      <w:r>
        <w:rPr>
          <w:rFonts w:hint="eastAsia"/>
          <w:color w:val="auto"/>
          <w:highlight w:val="none"/>
        </w:rPr>
        <w:t>5、参加政府采购活动前三年内，在经营活动中没有重大违法记录；</w:t>
      </w:r>
    </w:p>
    <w:p w14:paraId="5B0886F1">
      <w:pPr>
        <w:tabs>
          <w:tab w:val="left" w:pos="0"/>
        </w:tabs>
        <w:ind w:firstLine="480"/>
        <w:rPr>
          <w:rFonts w:hint="eastAsia"/>
          <w:color w:val="auto"/>
          <w:highlight w:val="none"/>
        </w:rPr>
      </w:pPr>
      <w:r>
        <w:rPr>
          <w:rFonts w:hint="eastAsia"/>
          <w:color w:val="auto"/>
          <w:highlight w:val="none"/>
        </w:rPr>
        <w:t>6、具有法律、行政法规规定的其他条件。</w:t>
      </w:r>
    </w:p>
    <w:p w14:paraId="7F83D091">
      <w:pPr>
        <w:ind w:firstLine="480"/>
        <w:rPr>
          <w:rFonts w:hint="eastAsia"/>
          <w:color w:val="auto"/>
          <w:highlight w:val="none"/>
        </w:rPr>
      </w:pPr>
      <w:r>
        <w:rPr>
          <w:rFonts w:hint="eastAsia"/>
          <w:color w:val="auto"/>
          <w:highlight w:val="none"/>
        </w:rPr>
        <w:t>二、未被信用中国（www.creditchina.gov.cn</w:t>
      </w:r>
      <w:r>
        <w:rPr>
          <w:rFonts w:hint="eastAsia"/>
          <w:color w:val="auto"/>
          <w:highlight w:val="none"/>
          <w:lang w:eastAsia="zh-CN"/>
        </w:rPr>
        <w:t>）</w:t>
      </w:r>
      <w:r>
        <w:rPr>
          <w:rFonts w:hint="eastAsia"/>
          <w:color w:val="auto"/>
          <w:highlight w:val="none"/>
        </w:rPr>
        <w:t>、中国政府采购网（www.ccgp.gov.cn）列入失信被执行人、重大税收违法失信主体、政府采购严重违法失信行为记录名单。</w:t>
      </w:r>
    </w:p>
    <w:p w14:paraId="5D54E1DB">
      <w:pPr>
        <w:ind w:firstLine="480"/>
        <w:rPr>
          <w:rFonts w:hint="eastAsia"/>
          <w:color w:val="auto"/>
          <w:highlight w:val="none"/>
        </w:rPr>
      </w:pPr>
      <w:r>
        <w:rPr>
          <w:rFonts w:hint="eastAsia"/>
          <w:color w:val="auto"/>
          <w:highlight w:val="none"/>
        </w:rPr>
        <w:t>三、不存在以下情况：</w:t>
      </w:r>
    </w:p>
    <w:p w14:paraId="496F93FB">
      <w:pPr>
        <w:tabs>
          <w:tab w:val="left" w:pos="0"/>
        </w:tabs>
        <w:ind w:firstLine="480"/>
        <w:rPr>
          <w:rFonts w:hint="eastAsia"/>
          <w:color w:val="auto"/>
          <w:highlight w:val="none"/>
        </w:rPr>
      </w:pPr>
      <w:r>
        <w:rPr>
          <w:rFonts w:hint="eastAsia"/>
          <w:color w:val="auto"/>
          <w:highlight w:val="none"/>
        </w:rPr>
        <w:t>1、单位负责人为同一人或者存在直接控股、管理关系的不同供应商参加同一合同项下的政府采购活动的；</w:t>
      </w:r>
    </w:p>
    <w:p w14:paraId="37176E42">
      <w:pPr>
        <w:tabs>
          <w:tab w:val="left" w:pos="0"/>
        </w:tabs>
        <w:ind w:firstLine="480"/>
        <w:rPr>
          <w:rFonts w:hint="eastAsia"/>
          <w:color w:val="auto"/>
          <w:highlight w:val="none"/>
        </w:rPr>
      </w:pPr>
      <w:r>
        <w:rPr>
          <w:rFonts w:hint="eastAsia"/>
          <w:color w:val="auto"/>
          <w:highlight w:val="none"/>
        </w:rPr>
        <w:t>2、为采购项目提供整体设计、规范编制或者项目管理、监理、检测等服务后再参加该采购项目的其他采购活动的。</w:t>
      </w:r>
    </w:p>
    <w:p w14:paraId="71A08D3B">
      <w:pPr>
        <w:snapToGrid w:val="0"/>
        <w:spacing w:before="156" w:line="360" w:lineRule="auto"/>
        <w:ind w:left="0" w:leftChars="0" w:firstLine="0" w:firstLineChars="0"/>
        <w:rPr>
          <w:rFonts w:hint="eastAsia" w:ascii="仿宋" w:hAnsi="仿宋" w:cs="仿宋"/>
          <w:color w:val="auto"/>
          <w:szCs w:val="24"/>
          <w:highlight w:val="none"/>
        </w:rPr>
      </w:pPr>
    </w:p>
    <w:p w14:paraId="23E09511">
      <w:pPr>
        <w:keepNext w:val="0"/>
        <w:keepLines w:val="0"/>
        <w:pageBreakBefore w:val="0"/>
        <w:widowControl w:val="0"/>
        <w:kinsoku/>
        <w:wordWrap/>
        <w:overflowPunct/>
        <w:topLinePunct w:val="0"/>
        <w:autoSpaceDE/>
        <w:autoSpaceDN/>
        <w:bidi w:val="0"/>
        <w:adjustRightInd/>
        <w:snapToGrid w:val="0"/>
        <w:spacing w:before="156" w:line="360" w:lineRule="auto"/>
        <w:ind w:firstLine="3840" w:firstLineChars="1600"/>
        <w:textAlignment w:val="auto"/>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3A1C4D5A">
      <w:pPr>
        <w:keepNext w:val="0"/>
        <w:keepLines w:val="0"/>
        <w:pageBreakBefore w:val="0"/>
        <w:widowControl w:val="0"/>
        <w:kinsoku/>
        <w:wordWrap/>
        <w:overflowPunct/>
        <w:topLinePunct w:val="0"/>
        <w:autoSpaceDE/>
        <w:autoSpaceDN/>
        <w:bidi w:val="0"/>
        <w:adjustRightInd/>
        <w:snapToGrid w:val="0"/>
        <w:spacing w:before="156" w:after="50" w:line="360" w:lineRule="auto"/>
        <w:ind w:firstLine="3840" w:firstLineChars="160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F58CD16">
      <w:pPr>
        <w:ind w:firstLine="480"/>
        <w:rPr>
          <w:rFonts w:hint="eastAsia"/>
          <w:color w:val="auto"/>
          <w:highlight w:val="none"/>
        </w:rPr>
      </w:pPr>
      <w:r>
        <w:rPr>
          <w:rFonts w:hint="eastAsia"/>
          <w:color w:val="auto"/>
          <w:highlight w:val="none"/>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72660FAD">
      <w:pPr>
        <w:ind w:firstLine="480"/>
        <w:rPr>
          <w:rFonts w:hint="eastAsia" w:ascii="仿宋_GB2312" w:hAnsi="宋体" w:eastAsia="仿宋_GB2312"/>
          <w:b/>
          <w:bCs/>
          <w:color w:val="auto"/>
          <w:sz w:val="32"/>
          <w:szCs w:val="32"/>
          <w:highlight w:val="none"/>
        </w:rPr>
        <w:sectPr>
          <w:footerReference r:id="rId13" w:type="default"/>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r>
        <w:rPr>
          <w:rFonts w:hint="eastAsia"/>
          <w:b/>
          <w:bCs/>
          <w:color w:val="auto"/>
          <w:highlight w:val="none"/>
        </w:rPr>
        <w:t>▲投标人若有</w:t>
      </w:r>
      <w:r>
        <w:rPr>
          <w:rFonts w:hint="eastAsia"/>
          <w:b/>
          <w:bCs/>
          <w:color w:val="auto"/>
          <w:highlight w:val="none"/>
          <w:u w:val="single"/>
        </w:rPr>
        <w:t>税收缴纳、社会保障等方面的失信记录等情况，</w:t>
      </w:r>
      <w:r>
        <w:rPr>
          <w:rFonts w:hint="eastAsia"/>
          <w:b/>
          <w:bCs/>
          <w:color w:val="auto"/>
          <w:highlight w:val="none"/>
        </w:rPr>
        <w:t>且不属于截止投标时间近三年以来，在经营活动中有重大违法记录及被列入政府采购严重违法失信行为记录名单的，可不对本承诺函第（一）款第4点进行承诺，但须详细说明失信记录的情况，否则按无效投标处理。</w:t>
      </w:r>
      <w:r>
        <w:rPr>
          <w:rFonts w:hint="eastAsia" w:ascii="仿宋_GB2312" w:hAnsi="宋体" w:eastAsia="仿宋_GB2312"/>
          <w:b/>
          <w:bCs/>
          <w:color w:val="auto"/>
          <w:sz w:val="32"/>
          <w:szCs w:val="32"/>
          <w:highlight w:val="none"/>
        </w:rPr>
        <w:tab/>
      </w:r>
    </w:p>
    <w:p w14:paraId="7DA740AD">
      <w:pPr>
        <w:snapToGrid w:val="0"/>
        <w:spacing w:line="360" w:lineRule="auto"/>
        <w:ind w:right="480" w:firstLine="643"/>
        <w:jc w:val="center"/>
        <w:rPr>
          <w:rFonts w:ascii="仿宋_GB2312" w:hAnsi="仿宋" w:eastAsia="仿宋_GB2312" w:cs="仿宋_GB2312"/>
          <w:b/>
          <w:color w:val="auto"/>
          <w:kern w:val="0"/>
          <w:sz w:val="32"/>
          <w:szCs w:val="32"/>
          <w:highlight w:val="none"/>
          <w:u w:val="single"/>
        </w:rPr>
      </w:pPr>
      <w:r>
        <w:rPr>
          <w:rFonts w:hint="eastAsia" w:ascii="仿宋_GB2312" w:hAnsi="宋体" w:eastAsia="仿宋_GB2312"/>
          <w:b/>
          <w:color w:val="auto"/>
          <w:sz w:val="32"/>
          <w:szCs w:val="32"/>
          <w:highlight w:val="none"/>
        </w:rPr>
        <w:t>落实政府采购政策需满足的资格要求</w:t>
      </w:r>
    </w:p>
    <w:p w14:paraId="71CB2716">
      <w:pPr>
        <w:ind w:firstLine="480"/>
        <w:rPr>
          <w:rFonts w:hint="eastAsia"/>
          <w:color w:val="auto"/>
          <w:highlight w:val="none"/>
        </w:rPr>
      </w:pPr>
    </w:p>
    <w:p w14:paraId="0383195C">
      <w:pPr>
        <w:ind w:firstLine="480"/>
        <w:rPr>
          <w:rFonts w:hint="eastAsia"/>
          <w:color w:val="auto"/>
          <w:highlight w:val="none"/>
        </w:rPr>
      </w:pPr>
      <w:r>
        <w:rPr>
          <w:rFonts w:hint="eastAsia"/>
          <w:color w:val="auto"/>
          <w:highlight w:val="none"/>
        </w:rPr>
        <w:t>（根据招标公告落实政府采购政策需满足的资格要求选择提供相应的材料；未要求的，无需提供）</w:t>
      </w:r>
    </w:p>
    <w:p w14:paraId="4E45A6BB">
      <w:pPr>
        <w:ind w:firstLine="480"/>
        <w:rPr>
          <w:rFonts w:hint="eastAsia"/>
          <w:color w:val="auto"/>
          <w:highlight w:val="none"/>
        </w:rPr>
      </w:pPr>
      <w:r>
        <w:rPr>
          <w:rFonts w:hint="eastAsia"/>
          <w:color w:val="auto"/>
          <w:highlight w:val="none"/>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3ECAD5FF">
      <w:pPr>
        <w:ind w:firstLine="480"/>
        <w:rPr>
          <w:rFonts w:hint="eastAsia"/>
          <w:color w:val="auto"/>
          <w:highlight w:val="none"/>
        </w:rPr>
      </w:pPr>
      <w:r>
        <w:rPr>
          <w:rFonts w:hint="eastAsia"/>
          <w:color w:val="auto"/>
          <w:highlight w:val="none"/>
        </w:rPr>
        <w:t>B.要求以联合体形式参加的，提供联合协议（格式见附件）和中小企业声明函（格式见附件），联合协议中中小企业合同金额应当达到招标公告载明的比例；如果供应商本身提供所有标的均由中小企业制造或承接的，</w:t>
      </w:r>
      <w:r>
        <w:rPr>
          <w:rFonts w:hint="eastAsia"/>
          <w:color w:val="auto"/>
          <w:highlight w:val="none"/>
          <w:lang w:eastAsia="zh-CN"/>
        </w:rPr>
        <w:t>并相应达到了前述比例要求，视同符合了资格条件</w:t>
      </w:r>
      <w:r>
        <w:rPr>
          <w:rFonts w:hint="eastAsia"/>
          <w:color w:val="auto"/>
          <w:highlight w:val="none"/>
        </w:rPr>
        <w:t>，无需再与其他中小企业组成联合体参加政府采购活动，无需提供联合协议。</w:t>
      </w:r>
    </w:p>
    <w:p w14:paraId="76426C16">
      <w:pPr>
        <w:ind w:firstLine="480"/>
        <w:rPr>
          <w:rFonts w:hint="eastAsia" w:ascii="仿宋" w:hAnsi="仿宋" w:cs="仿宋"/>
          <w:color w:val="auto"/>
          <w:highlight w:val="none"/>
        </w:rPr>
      </w:pPr>
      <w:r>
        <w:rPr>
          <w:rFonts w:hint="eastAsia"/>
          <w:color w:val="auto"/>
          <w:highlight w:val="none"/>
        </w:rPr>
        <w:t>C.要求合同分包的，提供分包意向协议（格式见附件）和中小企业声明函（格式见附件），分包意向协议中中小企业合同金额应当达到招标公告载明的比例；如果供应商本身提供所有标的均由中小企业制造或承接</w:t>
      </w:r>
      <w:r>
        <w:rPr>
          <w:rFonts w:hint="eastAsia"/>
          <w:color w:val="auto"/>
          <w:highlight w:val="none"/>
          <w:lang w:eastAsia="zh-CN"/>
        </w:rPr>
        <w:t>的</w:t>
      </w:r>
      <w:r>
        <w:rPr>
          <w:rFonts w:hint="eastAsia"/>
          <w:color w:val="auto"/>
          <w:highlight w:val="none"/>
        </w:rPr>
        <w:t>，</w:t>
      </w:r>
      <w:r>
        <w:rPr>
          <w:rFonts w:hint="eastAsia"/>
          <w:color w:val="auto"/>
          <w:highlight w:val="none"/>
          <w:lang w:eastAsia="zh-CN"/>
        </w:rPr>
        <w:t>并相应达到了前述比例要求，视同符合了资格条件</w:t>
      </w:r>
      <w:r>
        <w:rPr>
          <w:rFonts w:hint="eastAsia"/>
          <w:color w:val="auto"/>
          <w:highlight w:val="none"/>
        </w:rPr>
        <w:t>，无需再向中小企业分包，无需提供分包意向协议。</w:t>
      </w:r>
    </w:p>
    <w:p w14:paraId="69AEAFF0">
      <w:pPr>
        <w:pStyle w:val="5"/>
        <w:spacing w:before="156" w:after="156"/>
        <w:ind w:firstLine="482"/>
        <w:rPr>
          <w:rFonts w:hint="eastAsia"/>
          <w:color w:val="auto"/>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2291B046">
      <w:pPr>
        <w:spacing w:before="156" w:after="156" w:afterLines="50"/>
        <w:ind w:firstLine="0" w:firstLineChars="0"/>
        <w:jc w:val="center"/>
        <w:rPr>
          <w:rFonts w:hint="eastAsia"/>
          <w:b/>
          <w:bCs/>
          <w:color w:val="auto"/>
          <w:sz w:val="32"/>
          <w:szCs w:val="32"/>
          <w:highlight w:val="none"/>
        </w:rPr>
      </w:pPr>
      <w:r>
        <w:rPr>
          <w:rFonts w:hint="eastAsia"/>
          <w:b/>
          <w:bCs/>
          <w:color w:val="auto"/>
          <w:sz w:val="32"/>
          <w:szCs w:val="32"/>
          <w:highlight w:val="none"/>
        </w:rPr>
        <w:t>中小企业声明函（货物）</w:t>
      </w:r>
    </w:p>
    <w:p w14:paraId="529E3810">
      <w:pPr>
        <w:spacing w:after="312" w:afterLines="100"/>
        <w:ind w:firstLine="480"/>
        <w:rPr>
          <w:rFonts w:hint="eastAsia"/>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）的（</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）采购活动，</w:t>
      </w:r>
      <w:r>
        <w:rPr>
          <w:rFonts w:hint="eastAsia"/>
          <w:b/>
          <w:bCs/>
          <w:color w:val="auto"/>
          <w:highlight w:val="none"/>
        </w:rPr>
        <w:t>提供的货物全部由符合政策要求的中小企业制造</w:t>
      </w:r>
      <w:r>
        <w:rPr>
          <w:rFonts w:hint="eastAsia"/>
          <w:color w:val="auto"/>
          <w:highlight w:val="none"/>
        </w:rPr>
        <w:t xml:space="preserve">。相关企业 （含联合体中的中小企业、签订分包意向协议的中小企业） 的具体情况如下：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864"/>
        <w:gridCol w:w="990"/>
        <w:gridCol w:w="896"/>
        <w:gridCol w:w="1115"/>
        <w:gridCol w:w="1266"/>
        <w:gridCol w:w="825"/>
        <w:gridCol w:w="1513"/>
      </w:tblGrid>
      <w:tr w14:paraId="7B19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center"/>
          </w:tcPr>
          <w:p w14:paraId="6012FAF3">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序号</w:t>
            </w:r>
          </w:p>
        </w:tc>
        <w:tc>
          <w:tcPr>
            <w:tcW w:w="1864" w:type="dxa"/>
            <w:noWrap w:val="0"/>
            <w:vAlign w:val="center"/>
          </w:tcPr>
          <w:p w14:paraId="153B2DFA">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标的</w:t>
            </w:r>
          </w:p>
          <w:p w14:paraId="20D60186">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名称</w:t>
            </w:r>
            <w:r>
              <w:rPr>
                <w:rFonts w:hint="eastAsia" w:ascii="仿宋" w:hAnsi="仿宋" w:eastAsia="仿宋" w:cs="仿宋"/>
                <w:b/>
                <w:bCs/>
                <w:color w:val="auto"/>
                <w:kern w:val="0"/>
                <w:sz w:val="18"/>
                <w:szCs w:val="18"/>
                <w:highlight w:val="none"/>
                <w:lang w:val="en-US" w:eastAsia="zh-CN" w:bidi="ar"/>
              </w:rPr>
              <w:t>（即第四章采购需求中的清单货物名称</w:t>
            </w:r>
            <w:r>
              <w:rPr>
                <w:rFonts w:hint="eastAsia" w:ascii="仿宋" w:hAnsi="仿宋" w:eastAsia="仿宋" w:cs="仿宋"/>
                <w:color w:val="auto"/>
                <w:kern w:val="0"/>
                <w:sz w:val="18"/>
                <w:szCs w:val="18"/>
                <w:highlight w:val="none"/>
                <w:lang w:val="en-US" w:eastAsia="zh-CN" w:bidi="ar"/>
              </w:rPr>
              <w:t>）</w:t>
            </w:r>
          </w:p>
        </w:tc>
        <w:tc>
          <w:tcPr>
            <w:tcW w:w="990" w:type="dxa"/>
            <w:noWrap w:val="0"/>
            <w:vAlign w:val="center"/>
          </w:tcPr>
          <w:p w14:paraId="1997E358">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采购文件中明确的所属行业</w:t>
            </w:r>
          </w:p>
        </w:tc>
        <w:tc>
          <w:tcPr>
            <w:tcW w:w="896" w:type="dxa"/>
            <w:noWrap w:val="0"/>
            <w:vAlign w:val="center"/>
          </w:tcPr>
          <w:p w14:paraId="0AF83E70">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制造商</w:t>
            </w:r>
          </w:p>
          <w:p w14:paraId="1C04949E">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（企业名称）</w:t>
            </w:r>
          </w:p>
        </w:tc>
        <w:tc>
          <w:tcPr>
            <w:tcW w:w="1115" w:type="dxa"/>
            <w:noWrap w:val="0"/>
            <w:vAlign w:val="center"/>
          </w:tcPr>
          <w:p w14:paraId="7D863F26">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从业人员（人）</w:t>
            </w:r>
          </w:p>
        </w:tc>
        <w:tc>
          <w:tcPr>
            <w:tcW w:w="1266" w:type="dxa"/>
            <w:noWrap w:val="0"/>
            <w:vAlign w:val="center"/>
          </w:tcPr>
          <w:p w14:paraId="25E43032">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营业收入（万元）</w:t>
            </w:r>
          </w:p>
        </w:tc>
        <w:tc>
          <w:tcPr>
            <w:tcW w:w="825" w:type="dxa"/>
            <w:noWrap w:val="0"/>
            <w:vAlign w:val="center"/>
          </w:tcPr>
          <w:p w14:paraId="41E92952">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资产总额（万元）</w:t>
            </w:r>
          </w:p>
        </w:tc>
        <w:tc>
          <w:tcPr>
            <w:tcW w:w="1513" w:type="dxa"/>
            <w:noWrap w:val="0"/>
            <w:vAlign w:val="center"/>
          </w:tcPr>
          <w:p w14:paraId="5ABB8EF6">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属于</w:t>
            </w:r>
          </w:p>
          <w:p w14:paraId="717067AD">
            <w:pPr>
              <w:widowControl w:val="0"/>
              <w:spacing w:beforeLines="0" w:line="288" w:lineRule="auto"/>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（中型企业、小型企业、微型企业）</w:t>
            </w:r>
          </w:p>
        </w:tc>
      </w:tr>
      <w:tr w14:paraId="3413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42AB2C7E">
            <w:pPr>
              <w:widowControl w:val="0"/>
              <w:spacing w:beforeLines="0" w:line="288" w:lineRule="auto"/>
              <w:ind w:firstLine="0" w:firstLineChars="0"/>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864" w:type="dxa"/>
            <w:noWrap w:val="0"/>
            <w:vAlign w:val="center"/>
          </w:tcPr>
          <w:p w14:paraId="73A441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猪肉、脏器及副产品</w:t>
            </w:r>
          </w:p>
        </w:tc>
        <w:tc>
          <w:tcPr>
            <w:tcW w:w="990" w:type="dxa"/>
            <w:noWrap w:val="0"/>
            <w:vAlign w:val="center"/>
          </w:tcPr>
          <w:p w14:paraId="1151C6C2">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1CEFC6AB">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541CF7CD">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41F2F1F0">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6052A49C">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64A12E87">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12D7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62BF0A73">
            <w:pPr>
              <w:widowControl w:val="0"/>
              <w:spacing w:beforeLines="0" w:line="288" w:lineRule="auto"/>
              <w:ind w:firstLine="0" w:firstLineChars="0"/>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1864" w:type="dxa"/>
            <w:noWrap w:val="0"/>
            <w:vAlign w:val="center"/>
          </w:tcPr>
          <w:p w14:paraId="079346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牛肉及各部件</w:t>
            </w:r>
          </w:p>
        </w:tc>
        <w:tc>
          <w:tcPr>
            <w:tcW w:w="990" w:type="dxa"/>
            <w:noWrap w:val="0"/>
            <w:vAlign w:val="center"/>
          </w:tcPr>
          <w:p w14:paraId="7449D202">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3666AEBF">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270DF814">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37C7ED55">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7D47CA14">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25ADEFC6">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3B13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6F418252">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3</w:t>
            </w:r>
          </w:p>
        </w:tc>
        <w:tc>
          <w:tcPr>
            <w:tcW w:w="1864" w:type="dxa"/>
            <w:noWrap w:val="0"/>
            <w:vAlign w:val="center"/>
          </w:tcPr>
          <w:p w14:paraId="5EA1A8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羊肉及各部件</w:t>
            </w:r>
          </w:p>
        </w:tc>
        <w:tc>
          <w:tcPr>
            <w:tcW w:w="990" w:type="dxa"/>
            <w:noWrap w:val="0"/>
            <w:vAlign w:val="center"/>
          </w:tcPr>
          <w:p w14:paraId="10FA8572">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0D23AE63">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30904072">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61376B98">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48735698">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56CAB15A">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2B7E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6DEC1816">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4</w:t>
            </w:r>
          </w:p>
        </w:tc>
        <w:tc>
          <w:tcPr>
            <w:tcW w:w="1864" w:type="dxa"/>
            <w:noWrap w:val="0"/>
            <w:vAlign w:val="center"/>
          </w:tcPr>
          <w:p w14:paraId="65B415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禽肉及各部件</w:t>
            </w:r>
          </w:p>
        </w:tc>
        <w:tc>
          <w:tcPr>
            <w:tcW w:w="990" w:type="dxa"/>
            <w:noWrap w:val="0"/>
            <w:vAlign w:val="center"/>
          </w:tcPr>
          <w:p w14:paraId="0BDFC1EC">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456E7DC8">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2E6EBD6A">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098B9A72">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42157C4C">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6FA6477A">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4DE4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1B2F0BA3">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5</w:t>
            </w:r>
          </w:p>
        </w:tc>
        <w:tc>
          <w:tcPr>
            <w:tcW w:w="1864" w:type="dxa"/>
            <w:noWrap w:val="0"/>
            <w:vAlign w:val="center"/>
          </w:tcPr>
          <w:p w14:paraId="02C8EF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肉制品/半成品</w:t>
            </w:r>
          </w:p>
        </w:tc>
        <w:tc>
          <w:tcPr>
            <w:tcW w:w="990" w:type="dxa"/>
            <w:noWrap w:val="0"/>
            <w:vAlign w:val="center"/>
          </w:tcPr>
          <w:p w14:paraId="5D93FC6D">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42169A85">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29D03EBA">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2E036A45">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3F2B3A8C">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4A945046">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6379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40017B12">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6</w:t>
            </w:r>
          </w:p>
        </w:tc>
        <w:tc>
          <w:tcPr>
            <w:tcW w:w="1864" w:type="dxa"/>
            <w:noWrap w:val="0"/>
            <w:vAlign w:val="center"/>
          </w:tcPr>
          <w:p w14:paraId="588D31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水产品/淡水类</w:t>
            </w:r>
          </w:p>
        </w:tc>
        <w:tc>
          <w:tcPr>
            <w:tcW w:w="990" w:type="dxa"/>
            <w:noWrap w:val="0"/>
            <w:vAlign w:val="center"/>
          </w:tcPr>
          <w:p w14:paraId="0C85BF2C">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32FD67F2">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41E666BC">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17A8A74A">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32F4D437">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5DB0E7E1">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07C8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34793D54">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7</w:t>
            </w:r>
          </w:p>
        </w:tc>
        <w:tc>
          <w:tcPr>
            <w:tcW w:w="1864" w:type="dxa"/>
            <w:noWrap w:val="0"/>
            <w:vAlign w:val="center"/>
          </w:tcPr>
          <w:p w14:paraId="2E0310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水产品/海水类</w:t>
            </w:r>
          </w:p>
        </w:tc>
        <w:tc>
          <w:tcPr>
            <w:tcW w:w="990" w:type="dxa"/>
            <w:noWrap w:val="0"/>
            <w:vAlign w:val="center"/>
          </w:tcPr>
          <w:p w14:paraId="43810306">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0CF75619">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1F31082E">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0B6F1414">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44FC87EA">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33D62413">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66AC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13350FA1">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8</w:t>
            </w:r>
          </w:p>
        </w:tc>
        <w:tc>
          <w:tcPr>
            <w:tcW w:w="1864" w:type="dxa"/>
            <w:noWrap w:val="0"/>
            <w:vAlign w:val="center"/>
          </w:tcPr>
          <w:p w14:paraId="12553B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蛋/蛋制品</w:t>
            </w:r>
          </w:p>
        </w:tc>
        <w:tc>
          <w:tcPr>
            <w:tcW w:w="990" w:type="dxa"/>
            <w:noWrap w:val="0"/>
            <w:vAlign w:val="center"/>
          </w:tcPr>
          <w:p w14:paraId="5FB6CC70">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4B8ECE97">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74585709">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6ED6D666">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739B7183">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32528A75">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63C5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54318462">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9</w:t>
            </w:r>
          </w:p>
        </w:tc>
        <w:tc>
          <w:tcPr>
            <w:tcW w:w="1864" w:type="dxa"/>
            <w:noWrap w:val="0"/>
            <w:vAlign w:val="center"/>
          </w:tcPr>
          <w:p w14:paraId="7D9E68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粮食类</w:t>
            </w:r>
          </w:p>
        </w:tc>
        <w:tc>
          <w:tcPr>
            <w:tcW w:w="990" w:type="dxa"/>
            <w:noWrap w:val="0"/>
            <w:vAlign w:val="center"/>
          </w:tcPr>
          <w:p w14:paraId="6F707EBA">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1012D975">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33047B7B">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5DCDDE5D">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3342CD81">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6103549D">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33E2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70BEF4B7">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10</w:t>
            </w:r>
          </w:p>
        </w:tc>
        <w:tc>
          <w:tcPr>
            <w:tcW w:w="1864" w:type="dxa"/>
            <w:noWrap w:val="0"/>
            <w:vAlign w:val="center"/>
          </w:tcPr>
          <w:p w14:paraId="01B50A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食用油</w:t>
            </w:r>
          </w:p>
        </w:tc>
        <w:tc>
          <w:tcPr>
            <w:tcW w:w="990" w:type="dxa"/>
            <w:noWrap w:val="0"/>
            <w:vAlign w:val="center"/>
          </w:tcPr>
          <w:p w14:paraId="631E511E">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3A4A95F2">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42E10758">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7BE21CFE">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39B9067F">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625DAF4F">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2967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0FFD370F">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11</w:t>
            </w:r>
          </w:p>
        </w:tc>
        <w:tc>
          <w:tcPr>
            <w:tcW w:w="1864" w:type="dxa"/>
            <w:noWrap w:val="0"/>
            <w:vAlign w:val="center"/>
          </w:tcPr>
          <w:p w14:paraId="2D0DC1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蔬菜类</w:t>
            </w:r>
          </w:p>
        </w:tc>
        <w:tc>
          <w:tcPr>
            <w:tcW w:w="990" w:type="dxa"/>
            <w:noWrap w:val="0"/>
            <w:vAlign w:val="center"/>
          </w:tcPr>
          <w:p w14:paraId="14245944">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0E3BCE54">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2CC0449F">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395E5A4F">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42058425">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7D432D9E">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73CF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48719E7A">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12</w:t>
            </w:r>
          </w:p>
        </w:tc>
        <w:tc>
          <w:tcPr>
            <w:tcW w:w="1864" w:type="dxa"/>
            <w:noWrap w:val="0"/>
            <w:vAlign w:val="center"/>
          </w:tcPr>
          <w:p w14:paraId="5D2AED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水果类</w:t>
            </w:r>
          </w:p>
        </w:tc>
        <w:tc>
          <w:tcPr>
            <w:tcW w:w="990" w:type="dxa"/>
            <w:noWrap w:val="0"/>
            <w:vAlign w:val="center"/>
          </w:tcPr>
          <w:p w14:paraId="475A7005">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765C7C80">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27F5B638">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06149A69">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49808AEA">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4D77F116">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05B2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0D04882D">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13</w:t>
            </w:r>
          </w:p>
        </w:tc>
        <w:tc>
          <w:tcPr>
            <w:tcW w:w="1864" w:type="dxa"/>
            <w:noWrap w:val="0"/>
            <w:vAlign w:val="center"/>
          </w:tcPr>
          <w:p w14:paraId="313BB0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豆蛋乳制品类</w:t>
            </w:r>
          </w:p>
        </w:tc>
        <w:tc>
          <w:tcPr>
            <w:tcW w:w="990" w:type="dxa"/>
            <w:noWrap w:val="0"/>
            <w:vAlign w:val="center"/>
          </w:tcPr>
          <w:p w14:paraId="21F69574">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492111D3">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011564BD">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6F3C9D60">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06D7BC54">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246A7D76">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2BD3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51E9B77E">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14</w:t>
            </w:r>
          </w:p>
        </w:tc>
        <w:tc>
          <w:tcPr>
            <w:tcW w:w="1864" w:type="dxa"/>
            <w:noWrap w:val="0"/>
            <w:vAlign w:val="center"/>
          </w:tcPr>
          <w:p w14:paraId="45D492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速冻食品</w:t>
            </w:r>
          </w:p>
        </w:tc>
        <w:tc>
          <w:tcPr>
            <w:tcW w:w="990" w:type="dxa"/>
            <w:noWrap w:val="0"/>
            <w:vAlign w:val="center"/>
          </w:tcPr>
          <w:p w14:paraId="3ED3A03F">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08224DD8">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4309E76E">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6C2B853B">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2C281E6F">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68491165">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652E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0D7003B9">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15</w:t>
            </w:r>
          </w:p>
        </w:tc>
        <w:tc>
          <w:tcPr>
            <w:tcW w:w="1864" w:type="dxa"/>
            <w:noWrap w:val="0"/>
            <w:vAlign w:val="center"/>
          </w:tcPr>
          <w:p w14:paraId="32E932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干货调料类</w:t>
            </w:r>
          </w:p>
        </w:tc>
        <w:tc>
          <w:tcPr>
            <w:tcW w:w="990" w:type="dxa"/>
            <w:noWrap w:val="0"/>
            <w:vAlign w:val="center"/>
          </w:tcPr>
          <w:p w14:paraId="09EE4553">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1A53795A">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0F3BF7EF">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1C2DEF29">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6D4D0472">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4BE0EF6B">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660C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2DE1F24F">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16</w:t>
            </w:r>
          </w:p>
        </w:tc>
        <w:tc>
          <w:tcPr>
            <w:tcW w:w="1864" w:type="dxa"/>
            <w:noWrap w:val="0"/>
            <w:vAlign w:val="center"/>
          </w:tcPr>
          <w:p w14:paraId="4F7737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饮料类</w:t>
            </w:r>
          </w:p>
        </w:tc>
        <w:tc>
          <w:tcPr>
            <w:tcW w:w="990" w:type="dxa"/>
            <w:noWrap w:val="0"/>
            <w:vAlign w:val="center"/>
          </w:tcPr>
          <w:p w14:paraId="70E88B46">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val="en-US" w:eastAsia="zh-CN" w:bidi="ar-SA"/>
              </w:rPr>
              <w:t>批发业</w:t>
            </w:r>
          </w:p>
        </w:tc>
        <w:tc>
          <w:tcPr>
            <w:tcW w:w="896" w:type="dxa"/>
            <w:noWrap w:val="0"/>
            <w:vAlign w:val="top"/>
          </w:tcPr>
          <w:p w14:paraId="22341455">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5282CCEF">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388BA56B">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1460F623">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4DC4C286">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r w14:paraId="4AF9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53B1661E">
            <w:pPr>
              <w:widowControl w:val="0"/>
              <w:spacing w:beforeLines="0" w:line="288" w:lineRule="auto"/>
              <w:ind w:firstLine="0" w:firstLineChars="0"/>
              <w:jc w:val="center"/>
              <w:rPr>
                <w:rFonts w:hint="default" w:ascii="宋体" w:hAnsi="宋体" w:eastAsia="仿宋" w:cs="Times New Roman"/>
                <w:color w:val="auto"/>
                <w:kern w:val="2"/>
                <w:sz w:val="24"/>
                <w:szCs w:val="24"/>
                <w:highlight w:val="none"/>
                <w:lang w:val="en-US" w:eastAsia="zh-CN" w:bidi="ar-SA"/>
              </w:rPr>
            </w:pPr>
          </w:p>
        </w:tc>
        <w:tc>
          <w:tcPr>
            <w:tcW w:w="1864" w:type="dxa"/>
            <w:noWrap w:val="0"/>
            <w:vAlign w:val="center"/>
          </w:tcPr>
          <w:p w14:paraId="13613B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0" w:type="dxa"/>
            <w:noWrap w:val="0"/>
            <w:vAlign w:val="center"/>
          </w:tcPr>
          <w:p w14:paraId="7AD385E8">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SA"/>
              </w:rPr>
            </w:pPr>
          </w:p>
        </w:tc>
        <w:tc>
          <w:tcPr>
            <w:tcW w:w="896" w:type="dxa"/>
            <w:noWrap w:val="0"/>
            <w:vAlign w:val="top"/>
          </w:tcPr>
          <w:p w14:paraId="04F2EE55">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115" w:type="dxa"/>
            <w:noWrap w:val="0"/>
            <w:vAlign w:val="top"/>
          </w:tcPr>
          <w:p w14:paraId="03459B3C">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266" w:type="dxa"/>
            <w:noWrap w:val="0"/>
            <w:vAlign w:val="top"/>
          </w:tcPr>
          <w:p w14:paraId="3E570ED4">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825" w:type="dxa"/>
            <w:noWrap w:val="0"/>
            <w:vAlign w:val="top"/>
          </w:tcPr>
          <w:p w14:paraId="0D9CCE1F">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c>
          <w:tcPr>
            <w:tcW w:w="1513" w:type="dxa"/>
            <w:noWrap w:val="0"/>
            <w:vAlign w:val="top"/>
          </w:tcPr>
          <w:p w14:paraId="6868C3BE">
            <w:pPr>
              <w:widowControl w:val="0"/>
              <w:spacing w:beforeLines="0" w:line="288" w:lineRule="auto"/>
              <w:ind w:firstLine="480" w:firstLineChars="200"/>
              <w:jc w:val="both"/>
              <w:rPr>
                <w:rFonts w:hint="eastAsia" w:ascii="宋体" w:hAnsi="宋体" w:eastAsia="仿宋" w:cs="Times New Roman"/>
                <w:color w:val="auto"/>
                <w:kern w:val="2"/>
                <w:sz w:val="24"/>
                <w:szCs w:val="24"/>
                <w:highlight w:val="none"/>
                <w:lang w:val="en-US" w:eastAsia="zh-CN" w:bidi="ar-SA"/>
              </w:rPr>
            </w:pPr>
          </w:p>
        </w:tc>
      </w:tr>
    </w:tbl>
    <w:p w14:paraId="4E4E46B4">
      <w:pPr>
        <w:pStyle w:val="106"/>
        <w:rPr>
          <w:rFonts w:hint="eastAsia"/>
        </w:rPr>
      </w:pPr>
    </w:p>
    <w:p w14:paraId="58A4F270">
      <w:pPr>
        <w:ind w:firstLine="480"/>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0E1A66FB">
      <w:pPr>
        <w:ind w:firstLine="480"/>
        <w:rPr>
          <w:rFonts w:hint="eastAsia"/>
          <w:color w:val="auto"/>
          <w:highlight w:val="none"/>
        </w:rPr>
      </w:pPr>
      <w:r>
        <w:rPr>
          <w:rFonts w:hint="eastAsia"/>
          <w:color w:val="auto"/>
          <w:highlight w:val="none"/>
        </w:rPr>
        <w:t xml:space="preserve">本企业对上述声明内容的真实性负责。如有虚假，将依法承担相应责任。 </w:t>
      </w:r>
    </w:p>
    <w:p w14:paraId="0A36FB0E">
      <w:pPr>
        <w:widowControl/>
        <w:spacing w:line="360" w:lineRule="auto"/>
        <w:ind w:firstLine="480"/>
        <w:jc w:val="left"/>
        <w:rPr>
          <w:rFonts w:hint="eastAsia" w:ascii="仿宋" w:hAnsi="仿宋" w:cs="仿宋"/>
          <w:color w:val="auto"/>
          <w:kern w:val="0"/>
          <w:szCs w:val="24"/>
          <w:highlight w:val="none"/>
          <w:lang w:bidi="ar"/>
        </w:rPr>
      </w:pPr>
    </w:p>
    <w:p w14:paraId="7BDC424D">
      <w:pPr>
        <w:ind w:firstLine="480"/>
        <w:rPr>
          <w:rFonts w:hint="eastAsia"/>
          <w:color w:val="auto"/>
          <w:highlight w:val="none"/>
        </w:rPr>
      </w:pPr>
      <w:r>
        <w:rPr>
          <w:rFonts w:hint="eastAsia"/>
          <w:color w:val="auto"/>
          <w:highlight w:val="none"/>
        </w:rPr>
        <w:t>投标人全称（</w:t>
      </w:r>
      <w:r>
        <w:rPr>
          <w:rFonts w:hint="eastAsia"/>
          <w:color w:val="auto"/>
          <w:highlight w:val="none"/>
          <w:lang w:val="zh-CN"/>
        </w:rPr>
        <w:t>电子签名</w:t>
      </w:r>
      <w:r>
        <w:rPr>
          <w:rFonts w:hint="eastAsia"/>
          <w:color w:val="auto"/>
          <w:highlight w:val="none"/>
        </w:rPr>
        <w:t>）：</w:t>
      </w:r>
      <w:r>
        <w:rPr>
          <w:rFonts w:hint="eastAsia"/>
          <w:color w:val="auto"/>
          <w:highlight w:val="none"/>
          <w:u w:val="single"/>
        </w:rPr>
        <w:t xml:space="preserve">                      </w:t>
      </w:r>
    </w:p>
    <w:p w14:paraId="67197B6D">
      <w:pPr>
        <w:ind w:firstLine="480"/>
        <w:rPr>
          <w:rFonts w:hint="eastAsia"/>
          <w:color w:val="auto"/>
          <w:highlight w:val="none"/>
        </w:rPr>
      </w:pPr>
      <w:r>
        <w:rPr>
          <w:rFonts w:hint="eastAsia"/>
          <w:color w:val="auto"/>
          <w:highlight w:val="none"/>
        </w:rPr>
        <w:t>日期：</w:t>
      </w:r>
      <w:r>
        <w:rPr>
          <w:rFonts w:hint="eastAsia"/>
          <w:color w:val="auto"/>
          <w:highlight w:val="none"/>
          <w:u w:val="single"/>
        </w:rPr>
        <w:t xml:space="preserve">       年     月     日</w:t>
      </w:r>
    </w:p>
    <w:p w14:paraId="003959FF">
      <w:pPr>
        <w:spacing w:line="360" w:lineRule="auto"/>
        <w:ind w:firstLine="482"/>
        <w:jc w:val="left"/>
        <w:outlineLvl w:val="0"/>
        <w:rPr>
          <w:rFonts w:hint="eastAsia" w:ascii="仿宋" w:hAnsi="仿宋" w:cs="仿宋"/>
          <w:b/>
          <w:bCs/>
          <w:color w:val="auto"/>
          <w:szCs w:val="24"/>
          <w:highlight w:val="none"/>
        </w:rPr>
      </w:pPr>
    </w:p>
    <w:p w14:paraId="4F8DC326">
      <w:pPr>
        <w:spacing w:line="360" w:lineRule="auto"/>
        <w:ind w:firstLine="482"/>
        <w:jc w:val="left"/>
        <w:outlineLvl w:val="0"/>
        <w:rPr>
          <w:rFonts w:hint="eastAsia" w:ascii="仿宋" w:hAnsi="仿宋" w:cs="仿宋"/>
          <w:color w:val="auto"/>
          <w:kern w:val="0"/>
          <w:szCs w:val="24"/>
          <w:highlight w:val="none"/>
          <w:lang w:bidi="ar"/>
        </w:rPr>
      </w:pPr>
      <w:r>
        <w:rPr>
          <w:rFonts w:hint="eastAsia" w:ascii="仿宋" w:hAnsi="仿宋" w:cs="仿宋"/>
          <w:b/>
          <w:bCs/>
          <w:color w:val="auto"/>
          <w:szCs w:val="24"/>
          <w:highlight w:val="none"/>
        </w:rPr>
        <w:t>注：</w:t>
      </w:r>
    </w:p>
    <w:p w14:paraId="7878239B">
      <w:pPr>
        <w:pStyle w:val="106"/>
        <w:numPr>
          <w:ilvl w:val="0"/>
          <w:numId w:val="0"/>
        </w:numPr>
        <w:autoSpaceDE w:val="0"/>
        <w:autoSpaceDN w:val="0"/>
        <w:adjustRightInd w:val="0"/>
        <w:spacing w:line="400" w:lineRule="exact"/>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仿宋" w:hAnsi="仿宋" w:eastAsia="仿宋" w:cs="仿宋"/>
          <w:b/>
          <w:bCs/>
          <w:color w:val="auto"/>
          <w:sz w:val="24"/>
          <w:szCs w:val="24"/>
          <w:highlight w:val="none"/>
        </w:rPr>
        <w:t>《中小企业声明函》填写标的、行业错误或者未填写标的、行业的，声明函无效。③▲《中小企业声明函》填写企业类型错误或者未填写企业类型的，投标无效。</w:t>
      </w:r>
      <w:r>
        <w:rPr>
          <w:rFonts w:hint="eastAsia" w:ascii="微软雅黑" w:hAnsi="微软雅黑" w:eastAsia="微软雅黑" w:cs="微软雅黑"/>
          <w:b/>
          <w:bCs/>
          <w:color w:val="auto"/>
          <w:sz w:val="24"/>
          <w:szCs w:val="24"/>
          <w:highlight w:val="none"/>
        </w:rPr>
        <w:t>④</w:t>
      </w:r>
      <w:r>
        <w:rPr>
          <w:rFonts w:hint="eastAsia" w:ascii="仿宋" w:hAnsi="仿宋" w:eastAsia="仿宋" w:cs="仿宋"/>
          <w:b/>
          <w:bCs/>
          <w:color w:val="auto"/>
          <w:sz w:val="24"/>
          <w:szCs w:val="24"/>
          <w:highlight w:val="none"/>
          <w:lang w:val="en-US" w:eastAsia="zh-CN"/>
        </w:rPr>
        <w:t>上表</w:t>
      </w:r>
      <w:r>
        <w:rPr>
          <w:rFonts w:hint="eastAsia" w:ascii="仿宋" w:hAnsi="仿宋" w:eastAsia="仿宋" w:cs="仿宋"/>
          <w:b/>
          <w:bCs/>
          <w:color w:val="auto"/>
          <w:sz w:val="24"/>
          <w:szCs w:val="24"/>
          <w:highlight w:val="none"/>
        </w:rPr>
        <w:t>《中小企业声明函》中“标的名称”</w:t>
      </w:r>
      <w:r>
        <w:rPr>
          <w:rFonts w:hint="eastAsia" w:ascii="仿宋" w:hAnsi="仿宋" w:eastAsia="仿宋" w:cs="仿宋"/>
          <w:b/>
          <w:bCs/>
          <w:color w:val="auto"/>
          <w:sz w:val="24"/>
          <w:szCs w:val="24"/>
          <w:highlight w:val="none"/>
          <w:lang w:val="en-US" w:eastAsia="zh-CN"/>
        </w:rPr>
        <w:t>大项已写，考虑到大项中的具体涉及到的采购内容不完全从同一厂家供货，标的名称根据采购清单可自行增加（举例：</w:t>
      </w:r>
      <w:r>
        <w:rPr>
          <w:rFonts w:hint="eastAsia" w:ascii="仿宋" w:hAnsi="仿宋" w:eastAsia="仿宋" w:cs="仿宋"/>
          <w:b/>
          <w:bCs/>
          <w:color w:val="auto"/>
          <w:kern w:val="0"/>
          <w:sz w:val="24"/>
          <w:szCs w:val="24"/>
          <w:highlight w:val="none"/>
          <w:lang w:val="en-US" w:eastAsia="zh-CN" w:bidi="ar-SA"/>
        </w:rPr>
        <w:t>猪肉、脏器及副产品大项中的</w:t>
      </w:r>
      <w:r>
        <w:rPr>
          <w:rFonts w:hint="eastAsia" w:ascii="仿宋" w:hAnsi="仿宋" w:eastAsia="仿宋" w:cs="仿宋"/>
          <w:b/>
          <w:bCs/>
          <w:color w:val="auto"/>
          <w:kern w:val="0"/>
          <w:sz w:val="24"/>
          <w:szCs w:val="24"/>
          <w:highlight w:val="none"/>
        </w:rPr>
        <w:t>猪前尖</w:t>
      </w:r>
      <w:r>
        <w:rPr>
          <w:rFonts w:hint="eastAsia" w:ascii="仿宋" w:hAnsi="仿宋" w:eastAsia="仿宋" w:cs="仿宋"/>
          <w:b/>
          <w:bCs/>
          <w:color w:val="auto"/>
          <w:kern w:val="0"/>
          <w:sz w:val="24"/>
          <w:szCs w:val="24"/>
          <w:highlight w:val="none"/>
          <w:lang w:val="en-US" w:eastAsia="zh-CN"/>
        </w:rPr>
        <w:t>由A企业制作生产，</w:t>
      </w:r>
      <w:r>
        <w:rPr>
          <w:rFonts w:hint="eastAsia" w:ascii="仿宋" w:hAnsi="仿宋" w:eastAsia="仿宋" w:cs="仿宋"/>
          <w:b/>
          <w:bCs/>
          <w:color w:val="auto"/>
          <w:kern w:val="0"/>
          <w:sz w:val="24"/>
          <w:szCs w:val="24"/>
          <w:highlight w:val="none"/>
        </w:rPr>
        <w:t>猪去皮前尖</w:t>
      </w:r>
      <w:r>
        <w:rPr>
          <w:rFonts w:hint="eastAsia" w:ascii="仿宋" w:hAnsi="仿宋" w:eastAsia="仿宋" w:cs="仿宋"/>
          <w:b/>
          <w:bCs/>
          <w:color w:val="auto"/>
          <w:kern w:val="0"/>
          <w:sz w:val="24"/>
          <w:szCs w:val="24"/>
          <w:highlight w:val="none"/>
          <w:lang w:val="en-US" w:eastAsia="zh-CN"/>
        </w:rPr>
        <w:t>由B企业制作生产，则声明函中的标的名称应该单独列项，分别填写为</w:t>
      </w:r>
      <w:r>
        <w:rPr>
          <w:rFonts w:hint="eastAsia" w:ascii="仿宋" w:hAnsi="仿宋" w:eastAsia="仿宋" w:cs="仿宋"/>
          <w:b/>
          <w:bCs/>
          <w:color w:val="auto"/>
          <w:kern w:val="0"/>
          <w:sz w:val="24"/>
          <w:szCs w:val="24"/>
          <w:highlight w:val="none"/>
          <w:lang w:val="en-US" w:eastAsia="zh-CN" w:bidi="ar-SA"/>
        </w:rPr>
        <w:t>猪肉、脏器及副产品（猪前尖）和猪肉、脏器及副产品（</w:t>
      </w:r>
      <w:r>
        <w:rPr>
          <w:rFonts w:hint="eastAsia" w:ascii="仿宋" w:hAnsi="仿宋" w:eastAsia="仿宋" w:cs="仿宋"/>
          <w:b/>
          <w:bCs/>
          <w:color w:val="auto"/>
          <w:kern w:val="0"/>
          <w:sz w:val="24"/>
          <w:szCs w:val="24"/>
          <w:highlight w:val="none"/>
        </w:rPr>
        <w:t>猪去皮前尖</w:t>
      </w:r>
      <w:r>
        <w:rPr>
          <w:rFonts w:hint="eastAsia" w:ascii="仿宋" w:hAnsi="仿宋" w:eastAsia="仿宋" w:cs="仿宋"/>
          <w:b/>
          <w:bCs/>
          <w:color w:val="auto"/>
          <w:kern w:val="0"/>
          <w:sz w:val="24"/>
          <w:szCs w:val="24"/>
          <w:highlight w:val="none"/>
          <w:lang w:eastAsia="zh-CN"/>
        </w:rPr>
        <w:t>）。</w:t>
      </w:r>
    </w:p>
    <w:p w14:paraId="0D31BF2B">
      <w:pPr>
        <w:ind w:firstLine="480"/>
        <w:rPr>
          <w:rFonts w:hint="eastAsia"/>
          <w:color w:val="auto"/>
          <w:highlight w:val="none"/>
        </w:rPr>
      </w:pPr>
      <w:r>
        <w:rPr>
          <w:rFonts w:hint="eastAsia"/>
          <w:color w:val="auto"/>
          <w:highlight w:val="none"/>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D73CFB">
      <w:pPr>
        <w:ind w:firstLine="480"/>
        <w:rPr>
          <w:rFonts w:hint="eastAsia" w:ascii="Times New Roman" w:hAnsi="Times New Roman" w:cs="Times New Roman"/>
          <w:color w:val="auto"/>
          <w:highlight w:val="none"/>
          <w:u w:val="single"/>
          <w:lang w:val="en-US" w:eastAsia="zh-CN"/>
        </w:rPr>
      </w:pPr>
      <w:r>
        <w:rPr>
          <w:rFonts w:hint="eastAsia" w:ascii="Times New Roman" w:hAnsi="Times New Roman" w:cs="Times New Roman"/>
          <w:b/>
          <w:bCs/>
          <w:color w:val="auto"/>
          <w:highlight w:val="none"/>
          <w:lang w:val="en-US" w:eastAsia="zh-CN"/>
        </w:rPr>
        <w:t>3.行业划型标准为：</w:t>
      </w:r>
      <w:r>
        <w:rPr>
          <w:rFonts w:hint="eastAsia" w:ascii="Times New Roman" w:hAnsi="Times New Roman" w:cs="Times New Roman"/>
          <w:b/>
          <w:bCs/>
          <w:color w:val="auto"/>
          <w:highlight w:val="none"/>
          <w:u w:val="single"/>
          <w:lang w:val="en-US" w:eastAsia="zh-CN"/>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135BDD">
      <w:pPr>
        <w:ind w:firstLine="480"/>
        <w:rPr>
          <w:rFonts w:hint="eastAsia" w:eastAsia="仿宋"/>
          <w:lang w:eastAsia="zh-CN"/>
        </w:rPr>
        <w:sectPr>
          <w:headerReference r:id="rId15" w:type="first"/>
          <w:footerReference r:id="rId18" w:type="first"/>
          <w:headerReference r:id="rId14" w:type="default"/>
          <w:footerReference r:id="rId16" w:type="default"/>
          <w:footerReference r:id="rId17" w:type="even"/>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r>
        <w:rPr>
          <w:rFonts w:hint="eastAsia" w:ascii="Times New Roman" w:hAnsi="Times New Roman" w:cs="Times New Roman"/>
          <w:b/>
          <w:bCs/>
          <w:color w:val="auto"/>
          <w:highlight w:val="none"/>
          <w:u w:val="single"/>
          <w:lang w:val="en-US" w:eastAsia="zh-CN"/>
        </w:rPr>
        <w:t>4.采购文件中应明确合理划分标的（独立发挥功能），配件、辅料不作为标的，不需要在《中小企业声明函》里填列。</w:t>
      </w:r>
    </w:p>
    <w:p w14:paraId="35D5F034">
      <w:pPr>
        <w:ind w:firstLine="0" w:firstLineChars="0"/>
        <w:jc w:val="center"/>
        <w:rPr>
          <w:rFonts w:hint="eastAsia"/>
          <w:color w:val="auto"/>
          <w:highlight w:val="none"/>
        </w:rPr>
      </w:pPr>
      <w:r>
        <w:rPr>
          <w:rFonts w:hint="eastAsia"/>
          <w:b/>
          <w:bCs/>
          <w:color w:val="auto"/>
          <w:sz w:val="32"/>
          <w:szCs w:val="32"/>
          <w:highlight w:val="none"/>
        </w:rPr>
        <w:t>残疾人福利性单位声明函</w:t>
      </w:r>
    </w:p>
    <w:p w14:paraId="56B194EA">
      <w:pPr>
        <w:ind w:firstLine="480"/>
        <w:rPr>
          <w:rFonts w:hint="eastAsia"/>
          <w:color w:val="auto"/>
          <w:highlight w:val="none"/>
        </w:rPr>
      </w:pPr>
    </w:p>
    <w:p w14:paraId="64780986">
      <w:pPr>
        <w:ind w:firstLine="480"/>
        <w:rPr>
          <w:rFonts w:hint="eastAsia"/>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highlight w:val="none"/>
          <w:u w:val="single"/>
          <w:lang w:eastAsia="zh-CN"/>
        </w:rPr>
        <w:t>富阳区灵桥镇人民政府食堂饮食原材料供应采购项目</w:t>
      </w:r>
      <w:r>
        <w:rPr>
          <w:rFonts w:hint="eastAsia"/>
          <w:color w:val="auto"/>
          <w:highlight w:val="none"/>
        </w:rPr>
        <w:t>采购活动提供本单位制造的货物（由本单位承担工程/提供服务），或者提供其他残疾人福利性单位制造的货物（不包括使用非残疾人福利性单位注册商标的货物）。</w:t>
      </w:r>
    </w:p>
    <w:p w14:paraId="1E648594">
      <w:pPr>
        <w:ind w:firstLine="480"/>
        <w:rPr>
          <w:rFonts w:hint="eastAsia"/>
          <w:color w:val="auto"/>
          <w:highlight w:val="none"/>
        </w:rPr>
      </w:pPr>
      <w:r>
        <w:rPr>
          <w:rFonts w:hint="eastAsia"/>
          <w:color w:val="auto"/>
          <w:highlight w:val="none"/>
        </w:rPr>
        <w:t>本单位对上述声明的真实性负责。如有虚假，将依法承担相应责任。</w:t>
      </w:r>
    </w:p>
    <w:p w14:paraId="25A2769F">
      <w:pPr>
        <w:snapToGrid w:val="0"/>
        <w:spacing w:before="156" w:line="360" w:lineRule="auto"/>
        <w:ind w:left="0" w:leftChars="0"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 xml:space="preserve">           </w:t>
      </w:r>
    </w:p>
    <w:p w14:paraId="5B3B9C50">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496C6E86">
      <w:pPr>
        <w:snapToGrid w:val="0"/>
        <w:spacing w:before="156" w:after="50" w:line="460" w:lineRule="exact"/>
        <w:ind w:firstLine="480"/>
        <w:rPr>
          <w:rFonts w:hint="eastAsia" w:ascii="仿宋" w:hAnsi="仿宋" w:cs="仿宋"/>
          <w:b/>
          <w:color w:val="auto"/>
          <w:szCs w:val="24"/>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BAD7176">
      <w:pPr>
        <w:ind w:firstLine="480"/>
        <w:rPr>
          <w:rFonts w:hint="eastAsia"/>
          <w:color w:val="auto"/>
          <w:highlight w:val="none"/>
        </w:rPr>
      </w:pPr>
    </w:p>
    <w:p w14:paraId="1A40D88C">
      <w:pPr>
        <w:ind w:firstLine="480"/>
        <w:rPr>
          <w:rFonts w:hint="eastAsia"/>
          <w:color w:val="auto"/>
          <w:highlight w:val="none"/>
        </w:rPr>
      </w:pPr>
    </w:p>
    <w:p w14:paraId="5FABDD8C">
      <w:pPr>
        <w:ind w:firstLine="482"/>
        <w:rPr>
          <w:rFonts w:hint="eastAsia"/>
          <w:b/>
          <w:bCs/>
          <w:color w:val="auto"/>
          <w:highlight w:val="none"/>
        </w:rPr>
      </w:pP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16B84222">
      <w:pPr>
        <w:ind w:firstLine="482"/>
        <w:rPr>
          <w:rFonts w:hint="eastAsia"/>
          <w:b/>
          <w:bCs/>
          <w:color w:val="auto"/>
          <w:highlight w:val="none"/>
          <w:lang w:eastAsia="zh-CN"/>
        </w:rPr>
      </w:pPr>
      <w:r>
        <w:rPr>
          <w:rFonts w:hint="eastAsia"/>
          <w:b/>
          <w:bCs/>
          <w:color w:val="auto"/>
          <w:highlight w:val="none"/>
          <w:lang w:eastAsia="zh-CN"/>
        </w:rPr>
        <w:t>注：享受政府采购支持政策的残疾人福利性单位应当同时满足以下条件：</w:t>
      </w:r>
    </w:p>
    <w:p w14:paraId="531BC93D">
      <w:pPr>
        <w:ind w:firstLine="482"/>
        <w:rPr>
          <w:rFonts w:hint="eastAsia"/>
          <w:b w:val="0"/>
          <w:bCs w:val="0"/>
          <w:color w:val="auto"/>
          <w:highlight w:val="none"/>
          <w:lang w:eastAsia="zh-CN"/>
        </w:rPr>
      </w:pPr>
      <w:r>
        <w:rPr>
          <w:rFonts w:hint="eastAsia"/>
          <w:b w:val="0"/>
          <w:bCs w:val="0"/>
          <w:color w:val="auto"/>
          <w:highlight w:val="none"/>
          <w:lang w:eastAsia="zh-CN"/>
        </w:rPr>
        <w:t>（一）安置的残疾人占本单位在职职工人数的比例不低于25%（含25%），并且安置的残疾人人数不少于10人（含10人）；</w:t>
      </w:r>
    </w:p>
    <w:p w14:paraId="349A251A">
      <w:pPr>
        <w:ind w:firstLine="482"/>
        <w:rPr>
          <w:rFonts w:hint="eastAsia"/>
          <w:b w:val="0"/>
          <w:bCs w:val="0"/>
          <w:color w:val="auto"/>
          <w:highlight w:val="none"/>
          <w:lang w:eastAsia="zh-CN"/>
        </w:rPr>
      </w:pPr>
      <w:r>
        <w:rPr>
          <w:rFonts w:hint="eastAsia"/>
          <w:b w:val="0"/>
          <w:bCs w:val="0"/>
          <w:color w:val="auto"/>
          <w:highlight w:val="none"/>
          <w:lang w:eastAsia="zh-CN"/>
        </w:rPr>
        <w:t>（二）依法与安置的每位残疾人签订了一年以上（含一年）的劳动合同或服务协议；</w:t>
      </w:r>
    </w:p>
    <w:p w14:paraId="2B3C1062">
      <w:pPr>
        <w:ind w:firstLine="482"/>
        <w:rPr>
          <w:rFonts w:hint="eastAsia"/>
          <w:b w:val="0"/>
          <w:bCs w:val="0"/>
          <w:color w:val="auto"/>
          <w:highlight w:val="none"/>
          <w:lang w:eastAsia="zh-CN"/>
        </w:rPr>
      </w:pPr>
      <w:r>
        <w:rPr>
          <w:rFonts w:hint="eastAsia"/>
          <w:b w:val="0"/>
          <w:bCs w:val="0"/>
          <w:color w:val="auto"/>
          <w:highlight w:val="none"/>
          <w:lang w:eastAsia="zh-CN"/>
        </w:rPr>
        <w:t>（三）为安置的每位残疾人按月足额缴纳了基本养老保险、基本医疗保险、失业保险、工伤保险和生育保险等社会保险费；</w:t>
      </w:r>
    </w:p>
    <w:p w14:paraId="0955655F">
      <w:pPr>
        <w:ind w:firstLine="482"/>
        <w:rPr>
          <w:rFonts w:hint="eastAsia"/>
          <w:b w:val="0"/>
          <w:bCs w:val="0"/>
          <w:color w:val="auto"/>
          <w:highlight w:val="none"/>
          <w:lang w:eastAsia="zh-CN"/>
        </w:rPr>
      </w:pPr>
      <w:r>
        <w:rPr>
          <w:rFonts w:hint="eastAsia"/>
          <w:b w:val="0"/>
          <w:bCs w:val="0"/>
          <w:color w:val="auto"/>
          <w:highlight w:val="none"/>
          <w:lang w:eastAsia="zh-CN"/>
        </w:rPr>
        <w:t>（四）通过银行等金融机构向安置的每位残疾人，按月支付了不低于单位所在区县适用的经省级人民政府批准的月最低工资标准的工资；</w:t>
      </w:r>
    </w:p>
    <w:p w14:paraId="5F003783">
      <w:pPr>
        <w:ind w:firstLine="482"/>
        <w:rPr>
          <w:rFonts w:hint="eastAsia"/>
          <w:b w:val="0"/>
          <w:bCs w:val="0"/>
          <w:color w:val="auto"/>
          <w:highlight w:val="none"/>
          <w:lang w:eastAsia="zh-CN"/>
        </w:rPr>
      </w:pPr>
      <w:r>
        <w:rPr>
          <w:rFonts w:hint="eastAsia"/>
          <w:b w:val="0"/>
          <w:bCs w:val="0"/>
          <w:color w:val="auto"/>
          <w:highlight w:val="none"/>
          <w:lang w:eastAsia="zh-CN"/>
        </w:rPr>
        <w:t>（五）提供本单位制造的货物、承担的工程或者服务（以下简称产品），或者提供其他残疾人福利性单位制造的货物（不包括使用非残疾人福利性单位注册商标的货物）。</w:t>
      </w:r>
    </w:p>
    <w:p w14:paraId="1A17C537">
      <w:pPr>
        <w:ind w:firstLine="482"/>
        <w:rPr>
          <w:rFonts w:hint="eastAsia" w:eastAsia="仿宋"/>
          <w:b w:val="0"/>
          <w:bCs w:val="0"/>
          <w:color w:val="auto"/>
          <w:highlight w:val="none"/>
          <w:lang w:eastAsia="zh-CN"/>
        </w:rPr>
        <w:sectPr>
          <w:headerReference r:id="rId19" w:type="default"/>
          <w:footerReference r:id="rId20" w:type="default"/>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r>
        <w:rPr>
          <w:rFonts w:hint="eastAsia"/>
          <w:b w:val="0"/>
          <w:bCs w:val="0"/>
          <w:color w:val="auto"/>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F99D684">
      <w:pPr>
        <w:snapToGrid w:val="0"/>
        <w:spacing w:line="360" w:lineRule="auto"/>
        <w:ind w:right="480" w:firstLine="0" w:firstLineChars="0"/>
        <w:jc w:val="center"/>
        <w:rPr>
          <w:rFonts w:hint="eastAsia"/>
          <w:color w:val="auto"/>
          <w:highlight w:val="none"/>
        </w:rPr>
      </w:pPr>
      <w:r>
        <w:rPr>
          <w:rFonts w:hint="eastAsia" w:ascii="仿宋_GB2312" w:hAnsi="宋体" w:eastAsia="仿宋_GB2312"/>
          <w:b/>
          <w:color w:val="auto"/>
          <w:sz w:val="32"/>
          <w:szCs w:val="32"/>
          <w:highlight w:val="none"/>
        </w:rPr>
        <w:t>联合协议（若有）</w:t>
      </w:r>
    </w:p>
    <w:p w14:paraId="146E68CC">
      <w:pPr>
        <w:widowControl/>
        <w:spacing w:line="240" w:lineRule="auto"/>
        <w:ind w:firstLine="482"/>
        <w:jc w:val="left"/>
        <w:rPr>
          <w:color w:val="auto"/>
          <w:highlight w:val="none"/>
        </w:rPr>
      </w:pPr>
      <w:r>
        <w:rPr>
          <w:rFonts w:hint="eastAsia" w:ascii="宋体" w:hAnsi="宋体" w:cs="宋体"/>
          <w:b/>
          <w:color w:val="auto"/>
          <w:highlight w:val="none"/>
        </w:rPr>
        <w:t>（以联合体形式投标的，提供联合协议；本项目不接受联合体投标或者投标人不以联合体形式投标的，则不需要提供）</w:t>
      </w:r>
    </w:p>
    <w:p w14:paraId="64468679">
      <w:pPr>
        <w:snapToGrid w:val="0"/>
        <w:spacing w:line="240" w:lineRule="auto"/>
        <w:ind w:firstLine="480"/>
        <w:rPr>
          <w:rFonts w:hint="eastAsia" w:ascii="宋体" w:hAnsi="宋体" w:cs="宋体"/>
          <w:color w:val="auto"/>
          <w:kern w:val="0"/>
          <w:highlight w:val="none"/>
          <w:u w:val="single"/>
        </w:rPr>
      </w:pPr>
    </w:p>
    <w:p w14:paraId="36EBDB10">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（联合体所有成员名称）</w:t>
      </w:r>
      <w:r>
        <w:rPr>
          <w:rFonts w:hint="eastAsia" w:ascii="宋体" w:hAnsi="宋体" w:cs="宋体"/>
          <w:color w:val="auto"/>
          <w:kern w:val="0"/>
          <w:highlight w:val="none"/>
        </w:rPr>
        <w:t>自愿</w:t>
      </w:r>
      <w:r>
        <w:rPr>
          <w:rFonts w:hint="eastAsia" w:ascii="宋体" w:hAnsi="宋体" w:cs="宋体"/>
          <w:color w:val="auto"/>
          <w:kern w:val="0"/>
          <w:highlight w:val="none"/>
          <w:lang w:val="zh-CN"/>
        </w:rPr>
        <w:t>组成一个联合体，以一个投标人的身份</w:t>
      </w:r>
      <w:r>
        <w:rPr>
          <w:rFonts w:hint="eastAsia" w:ascii="宋体" w:hAnsi="宋体" w:cs="宋体"/>
          <w:color w:val="auto"/>
          <w:kern w:val="0"/>
          <w:highlight w:val="none"/>
        </w:rPr>
        <w:t>参加</w:t>
      </w:r>
      <w:r>
        <w:rPr>
          <w:rFonts w:hint="eastAsia"/>
          <w:color w:val="auto"/>
          <w:highlight w:val="none"/>
          <w:u w:val="single"/>
        </w:rPr>
        <w:t xml:space="preserve">              </w:t>
      </w:r>
      <w:r>
        <w:rPr>
          <w:rFonts w:hint="eastAsia"/>
          <w:color w:val="auto"/>
          <w:highlight w:val="none"/>
          <w:u w:val="single"/>
          <w:lang w:eastAsia="zh-CN"/>
        </w:rPr>
        <w:t>富阳区灵桥镇人民政府食堂饮食原材料供应采购项目</w:t>
      </w:r>
      <w:r>
        <w:rPr>
          <w:rFonts w:hint="eastAsia"/>
          <w:color w:val="auto"/>
          <w:highlight w:val="none"/>
        </w:rPr>
        <w:t>【</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lang w:eastAsia="zh-CN"/>
        </w:rPr>
        <w:t>JYFY2025-002</w:t>
      </w:r>
      <w:r>
        <w:rPr>
          <w:rFonts w:hint="eastAsia"/>
          <w:color w:val="auto"/>
          <w:highlight w:val="none"/>
        </w:rPr>
        <w:t>】</w:t>
      </w:r>
      <w:r>
        <w:rPr>
          <w:rFonts w:hint="eastAsia" w:ascii="宋体" w:hAnsi="宋体" w:cs="宋体"/>
          <w:color w:val="auto"/>
          <w:kern w:val="0"/>
          <w:highlight w:val="none"/>
          <w:lang w:val="zh-CN"/>
        </w:rPr>
        <w:t xml:space="preserve">投标。 </w:t>
      </w:r>
    </w:p>
    <w:p w14:paraId="4ED41266">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一、各方一致决定，</w:t>
      </w:r>
      <w:r>
        <w:rPr>
          <w:rFonts w:hint="eastAsia" w:ascii="宋体" w:hAnsi="宋体" w:cs="宋体"/>
          <w:color w:val="auto"/>
          <w:kern w:val="0"/>
          <w:highlight w:val="none"/>
          <w:u w:val="single"/>
        </w:rPr>
        <w:t>（某联合体成员名称）</w:t>
      </w:r>
      <w:r>
        <w:rPr>
          <w:rFonts w:hint="eastAsia" w:ascii="宋体" w:hAnsi="宋体" w:cs="宋体"/>
          <w:color w:val="auto"/>
          <w:kern w:val="0"/>
          <w:highlight w:val="none"/>
        </w:rPr>
        <w:t>为联合体</w:t>
      </w:r>
      <w:r>
        <w:rPr>
          <w:rFonts w:hint="eastAsia" w:ascii="宋体" w:hAnsi="宋体" w:cs="宋体"/>
          <w:color w:val="auto"/>
          <w:kern w:val="0"/>
          <w:highlight w:val="none"/>
          <w:lang w:val="zh-CN"/>
        </w:rPr>
        <w:t>牵头人</w:t>
      </w:r>
      <w:r>
        <w:rPr>
          <w:rFonts w:hint="eastAsia" w:ascii="宋体" w:hAnsi="宋体" w:cs="宋体"/>
          <w:color w:val="auto"/>
          <w:highlight w:val="none"/>
        </w:rPr>
        <w:t>，代表所有联合体成员负责投标和合同实施阶段的主办、协调工作</w:t>
      </w:r>
      <w:r>
        <w:rPr>
          <w:rFonts w:hint="eastAsia" w:ascii="宋体" w:hAnsi="宋体" w:cs="宋体"/>
          <w:color w:val="auto"/>
          <w:kern w:val="0"/>
          <w:highlight w:val="none"/>
          <w:lang w:val="zh-CN"/>
        </w:rPr>
        <w:t>。</w:t>
      </w:r>
    </w:p>
    <w:p w14:paraId="0556D0E6">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二、</w:t>
      </w:r>
      <w:r>
        <w:rPr>
          <w:rFonts w:hint="eastAsia" w:ascii="宋体" w:hAnsi="宋体" w:cs="宋体"/>
          <w:color w:val="auto"/>
          <w:highlight w:val="none"/>
        </w:rPr>
        <w:t>所有联合体成员各方签署授权书，授权书载明的</w:t>
      </w:r>
      <w:r>
        <w:rPr>
          <w:rFonts w:hint="eastAsia" w:ascii="宋体" w:hAnsi="宋体" w:cs="宋体"/>
          <w:color w:val="auto"/>
          <w:kern w:val="0"/>
          <w:highlight w:val="none"/>
          <w:lang w:val="zh-CN"/>
        </w:rPr>
        <w:t>授权代表根据招标文件规定及投标内容而对采购人、采购代理机构所作的任何合法承诺，包括书面澄清及响应等均对联合投标各方产生约束力。</w:t>
      </w:r>
    </w:p>
    <w:p w14:paraId="6EDF1FF7">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三、本次联合投标中，分工如下：</w:t>
      </w:r>
    </w:p>
    <w:p w14:paraId="7955FE96">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（联合体成员1）</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14:paraId="1B9A192B">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（联合体成员</w:t>
      </w:r>
      <w:r>
        <w:rPr>
          <w:rFonts w:ascii="宋体" w:hAnsi="宋体" w:cs="宋体"/>
          <w:color w:val="auto"/>
          <w:kern w:val="0"/>
          <w:highlight w:val="none"/>
          <w:u w:val="single"/>
        </w:rPr>
        <w:t>2</w:t>
      </w:r>
      <w:r>
        <w:rPr>
          <w:rFonts w:hint="eastAsia" w:ascii="宋体" w:hAnsi="宋体" w:cs="宋体"/>
          <w:color w:val="auto"/>
          <w:kern w:val="0"/>
          <w:highlight w:val="none"/>
          <w:u w:val="single"/>
        </w:rPr>
        <w:t>）</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14:paraId="20311B83">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p>
    <w:p w14:paraId="1153DC49">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四、联合体成员中小企业合同份额。</w:t>
      </w:r>
    </w:p>
    <w:p w14:paraId="14515F2D">
      <w:pPr>
        <w:snapToGrid w:val="0"/>
        <w:spacing w:line="240" w:lineRule="auto"/>
        <w:ind w:firstLine="480"/>
        <w:rPr>
          <w:rFonts w:hint="eastAsia" w:ascii="宋体" w:hAnsi="宋体" w:eastAsia="仿宋" w:cs="宋体"/>
          <w:b/>
          <w:color w:val="auto"/>
          <w:kern w:val="0"/>
          <w:highlight w:val="none"/>
          <w:lang w:val="zh-CN" w:eastAsia="zh-CN"/>
        </w:rPr>
      </w:pPr>
      <w:r>
        <w:rPr>
          <w:rFonts w:hint="eastAsia" w:ascii="宋体" w:hAnsi="宋体" w:cs="宋体"/>
          <w:color w:val="auto"/>
          <w:kern w:val="0"/>
          <w:highlight w:val="none"/>
          <w:lang w:val="zh-CN"/>
        </w:rPr>
        <w:t>1、</w:t>
      </w:r>
      <w:r>
        <w:rPr>
          <w:rFonts w:hint="eastAsia" w:ascii="宋体" w:hAnsi="宋体" w:cs="宋体"/>
          <w:color w:val="auto"/>
          <w:kern w:val="0"/>
          <w:highlight w:val="none"/>
          <w:u w:val="single"/>
        </w:rPr>
        <w:t>（</w:t>
      </w:r>
      <w:bookmarkStart w:id="7" w:name="_Hlk101131882"/>
      <w:r>
        <w:rPr>
          <w:rFonts w:hint="eastAsia" w:ascii="宋体" w:hAnsi="宋体" w:cs="宋体"/>
          <w:color w:val="auto"/>
          <w:kern w:val="0"/>
          <w:highlight w:val="none"/>
          <w:u w:val="single"/>
        </w:rPr>
        <w:t>联合体成员X</w:t>
      </w:r>
      <w:r>
        <w:rPr>
          <w:rFonts w:ascii="宋体" w:hAnsi="宋体" w:cs="宋体"/>
          <w:color w:val="auto"/>
          <w:kern w:val="0"/>
          <w:highlight w:val="none"/>
          <w:u w:val="single"/>
        </w:rPr>
        <w:t>,</w:t>
      </w:r>
      <w:r>
        <w:rPr>
          <w:rFonts w:hint="eastAsia" w:ascii="宋体" w:hAnsi="宋体" w:cs="宋体"/>
          <w:color w:val="auto"/>
          <w:kern w:val="0"/>
          <w:highlight w:val="none"/>
          <w:u w:val="single"/>
        </w:rPr>
        <w:t>……</w:t>
      </w:r>
      <w:bookmarkEnd w:id="7"/>
      <w:r>
        <w:rPr>
          <w:rFonts w:hint="eastAsia" w:ascii="宋体" w:hAnsi="宋体" w:cs="宋体"/>
          <w:color w:val="auto"/>
          <w:kern w:val="0"/>
          <w:highlight w:val="none"/>
          <w:u w:val="single"/>
        </w:rPr>
        <w:t>）</w:t>
      </w:r>
      <w:r>
        <w:rPr>
          <w:rFonts w:hint="eastAsia"/>
          <w:color w:val="auto"/>
          <w:highlight w:val="none"/>
          <w:lang w:val="zh-CN"/>
        </w:rPr>
        <w:t>提供的货物全部由小微企业制造或</w:t>
      </w:r>
      <w:r>
        <w:rPr>
          <w:rFonts w:hint="eastAsia" w:ascii="宋体" w:hAnsi="宋体" w:cs="宋体"/>
          <w:color w:val="auto"/>
          <w:kern w:val="0"/>
          <w:highlight w:val="none"/>
        </w:rPr>
        <w:t>提供的服务由小微企业承接，其合同份额占到合同总金额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kern w:val="0"/>
          <w:highlight w:val="none"/>
          <w:lang w:val="zh-CN"/>
        </w:rPr>
        <w:t>。</w:t>
      </w:r>
      <w:r>
        <w:rPr>
          <w:rFonts w:hint="eastAsia" w:ascii="宋体" w:hAnsi="宋体" w:cs="宋体"/>
          <w:b/>
          <w:color w:val="auto"/>
          <w:kern w:val="0"/>
          <w:highlight w:val="none"/>
          <w:lang w:val="zh-CN"/>
        </w:rPr>
        <w:t>（</w:t>
      </w:r>
      <w:bookmarkStart w:id="8" w:name="_Hlk101133598"/>
      <w:r>
        <w:rPr>
          <w:rFonts w:hint="eastAsia" w:ascii="宋体" w:hAnsi="宋体" w:cs="宋体"/>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highlight w:val="none"/>
        </w:rPr>
        <w:t>拟享受以上价格扣除政策的，填写有关内容</w:t>
      </w:r>
      <w:bookmarkEnd w:id="8"/>
      <w:r>
        <w:rPr>
          <w:rFonts w:hint="eastAsia" w:ascii="宋体" w:hAnsi="宋体" w:cs="宋体"/>
          <w:b/>
          <w:color w:val="auto"/>
          <w:highlight w:val="none"/>
          <w:lang w:eastAsia="zh-CN"/>
        </w:rPr>
        <w:t>）</w:t>
      </w:r>
    </w:p>
    <w:p w14:paraId="68EED4A7">
      <w:pPr>
        <w:spacing w:line="240" w:lineRule="auto"/>
        <w:ind w:firstLine="480"/>
        <w:rPr>
          <w:rFonts w:hint="eastAsia" w:ascii="宋体" w:hAnsi="宋体" w:eastAsia="仿宋" w:cs="宋体"/>
          <w:b/>
          <w:bCs/>
          <w:color w:val="auto"/>
          <w:kern w:val="0"/>
          <w:highlight w:val="none"/>
          <w:lang w:val="zh-CN" w:eastAsia="zh-CN"/>
        </w:rPr>
      </w:pPr>
      <w:r>
        <w:rPr>
          <w:rFonts w:hint="eastAsia" w:ascii="宋体" w:hAnsi="宋体" w:cs="宋体"/>
          <w:color w:val="auto"/>
          <w:highlight w:val="none"/>
        </w:rPr>
        <w:t>2、</w:t>
      </w:r>
      <w:bookmarkStart w:id="9" w:name="_Hlk101133173"/>
      <w:r>
        <w:rPr>
          <w:rFonts w:hint="eastAsia" w:ascii="宋体" w:hAnsi="宋体" w:cs="宋体"/>
          <w:color w:val="auto"/>
          <w:highlight w:val="none"/>
        </w:rPr>
        <w:t>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%，其中小微企业合同金额达到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r>
        <w:rPr>
          <w:rFonts w:hint="eastAsia" w:ascii="宋体" w:hAnsi="宋体" w:cs="宋体"/>
          <w:b/>
          <w:bCs/>
          <w:color w:val="auto"/>
          <w:kern w:val="0"/>
          <w:highlight w:val="none"/>
          <w:lang w:val="zh-CN"/>
        </w:rPr>
        <w:t>（</w:t>
      </w:r>
      <w:r>
        <w:rPr>
          <w:rFonts w:hint="eastAsia" w:ascii="宋体" w:hAnsi="宋体" w:cs="宋体"/>
          <w:b/>
          <w:bCs/>
          <w:color w:val="auto"/>
          <w:highlight w:val="none"/>
        </w:rPr>
        <w:t>要求以联合体形式参加的项目或采购包，供应商按招标文件第一章招标公告申请人的资格要求中规定的联合协议中中小企业、小微企业合同金额应当达到的比例要求填写</w:t>
      </w:r>
      <w:bookmarkEnd w:id="9"/>
      <w:r>
        <w:rPr>
          <w:rFonts w:hint="eastAsia" w:ascii="宋体" w:hAnsi="宋体" w:cs="宋体"/>
          <w:b/>
          <w:bCs/>
          <w:color w:val="auto"/>
          <w:highlight w:val="none"/>
          <w:lang w:eastAsia="zh-CN"/>
        </w:rPr>
        <w:t>）</w:t>
      </w:r>
    </w:p>
    <w:p w14:paraId="44DA0475">
      <w:pPr>
        <w:snapToGrid w:val="0"/>
        <w:spacing w:line="240" w:lineRule="auto"/>
        <w:ind w:firstLine="480"/>
        <w:rPr>
          <w:rFonts w:hint="eastAsia" w:ascii="宋体" w:hAnsi="宋体" w:cs="宋体"/>
          <w:color w:val="auto"/>
          <w:highlight w:val="none"/>
        </w:rPr>
      </w:pPr>
      <w:r>
        <w:rPr>
          <w:rFonts w:hint="eastAsia" w:ascii="宋体" w:hAnsi="宋体" w:cs="宋体"/>
          <w:color w:val="auto"/>
          <w:kern w:val="0"/>
          <w:highlight w:val="none"/>
          <w:lang w:val="zh-CN"/>
        </w:rPr>
        <w:t>五、如果中标，</w:t>
      </w:r>
      <w:r>
        <w:rPr>
          <w:rFonts w:hint="eastAsia" w:ascii="宋体" w:hAnsi="宋体" w:cs="宋体"/>
          <w:color w:val="auto"/>
          <w:highlight w:val="none"/>
        </w:rPr>
        <w:t>联合体各成员方共同与采购人签订合同，并就采购合同约定的事项对采购人承担连带责任。</w:t>
      </w:r>
    </w:p>
    <w:p w14:paraId="2441A8F3">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六、有关本次联合投标的其他事宜：</w:t>
      </w:r>
    </w:p>
    <w:p w14:paraId="4776C9D6">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1、联合体各方不再单独参加或者与其他供应商另外组成联合体参加同一合同项下的政府采购活动。</w:t>
      </w:r>
    </w:p>
    <w:p w14:paraId="6D7920E9">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2、联合体中有同类资质的各方按照联合体分工承担相同工作的，按照资质等级较低的供应商确定资质等级。</w:t>
      </w:r>
    </w:p>
    <w:p w14:paraId="7A7734F6">
      <w:pPr>
        <w:snapToGrid w:val="0"/>
        <w:spacing w:line="24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3、本协议提交采购人、采购代理机构后，联合体各方不得以任何形式对上述内容进行修改或撤销。</w:t>
      </w:r>
    </w:p>
    <w:p w14:paraId="4C085731">
      <w:pPr>
        <w:pStyle w:val="5"/>
        <w:spacing w:before="0" w:beforeLines="0" w:after="0" w:afterLines="0" w:line="240" w:lineRule="auto"/>
        <w:ind w:firstLine="482"/>
        <w:rPr>
          <w:color w:val="auto"/>
          <w:highlight w:val="none"/>
          <w:lang w:val="zh-CN"/>
        </w:rPr>
      </w:pPr>
    </w:p>
    <w:p w14:paraId="7F4BB44C">
      <w:pPr>
        <w:snapToGrid w:val="0"/>
        <w:spacing w:line="240" w:lineRule="auto"/>
        <w:ind w:firstLine="5040" w:firstLineChars="2100"/>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0BDE271D">
      <w:pPr>
        <w:snapToGrid w:val="0"/>
        <w:spacing w:line="240" w:lineRule="auto"/>
        <w:ind w:firstLine="5040" w:firstLineChars="2100"/>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38912147">
      <w:pPr>
        <w:snapToGrid w:val="0"/>
        <w:spacing w:line="240" w:lineRule="auto"/>
        <w:ind w:right="960" w:firstLine="480"/>
        <w:jc w:val="center"/>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p>
    <w:p w14:paraId="212791CB">
      <w:pPr>
        <w:snapToGrid w:val="0"/>
        <w:spacing w:line="240" w:lineRule="auto"/>
        <w:ind w:firstLine="480"/>
        <w:jc w:val="right"/>
        <w:rPr>
          <w:rFonts w:ascii="宋体" w:hAnsi="宋体" w:cs="宋体"/>
          <w:color w:val="auto"/>
          <w:kern w:val="0"/>
          <w:highlight w:val="none"/>
          <w:lang w:val="zh-CN"/>
        </w:rPr>
      </w:pPr>
      <w:r>
        <w:rPr>
          <w:rFonts w:hint="eastAsia" w:ascii="宋体" w:hAnsi="宋体" w:cs="宋体"/>
          <w:color w:val="auto"/>
          <w:kern w:val="0"/>
          <w:highlight w:val="none"/>
          <w:lang w:val="zh-CN"/>
        </w:rPr>
        <w:t>日期：  年  月   日</w:t>
      </w:r>
    </w:p>
    <w:p w14:paraId="63458688">
      <w:pPr>
        <w:spacing w:line="240" w:lineRule="auto"/>
        <w:ind w:right="420" w:firstLine="480"/>
        <w:rPr>
          <w:rFonts w:hint="eastAsia" w:ascii="宋体" w:hAnsi="宋体" w:cs="宋体"/>
          <w:color w:val="auto"/>
          <w:highlight w:val="none"/>
        </w:rPr>
      </w:pPr>
    </w:p>
    <w:p w14:paraId="2D56A496">
      <w:pPr>
        <w:spacing w:line="24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6AD97EB4">
      <w:pPr>
        <w:pStyle w:val="5"/>
        <w:spacing w:before="156" w:after="156"/>
        <w:ind w:firstLine="482"/>
        <w:rPr>
          <w:rFonts w:hint="eastAsia"/>
          <w:color w:val="auto"/>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0A16AAB6">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分包意向协议（若有）</w:t>
      </w:r>
    </w:p>
    <w:p w14:paraId="0745E594">
      <w:pPr>
        <w:widowControl/>
        <w:spacing w:before="156" w:beforeLines="50" w:line="240" w:lineRule="auto"/>
        <w:ind w:firstLine="120" w:firstLineChars="50"/>
        <w:jc w:val="left"/>
        <w:rPr>
          <w:rFonts w:hint="eastAsia" w:ascii="宋体" w:hAnsi="宋体" w:eastAsia="仿宋" w:cs="宋体"/>
          <w:color w:val="auto"/>
          <w:highlight w:val="none"/>
          <w:lang w:eastAsia="zh-CN"/>
        </w:rPr>
      </w:pPr>
      <w:r>
        <w:rPr>
          <w:rFonts w:hint="eastAsia" w:ascii="宋体" w:hAnsi="宋体" w:cs="宋体"/>
          <w:color w:val="auto"/>
          <w:highlight w:val="none"/>
        </w:rPr>
        <w:t>（</w:t>
      </w:r>
      <w:r>
        <w:rPr>
          <w:rFonts w:hint="eastAsia" w:ascii="宋体" w:hAnsi="宋体" w:cs="宋体"/>
          <w:b/>
          <w:color w:val="auto"/>
          <w:highlight w:val="none"/>
        </w:rPr>
        <w:t>中标后以分包方式履行合同的，提供分包意向协议；采购人不同意分包或者投标人中标后不以分包方式履行合同的，则不需要提供</w:t>
      </w:r>
      <w:r>
        <w:rPr>
          <w:rFonts w:hint="eastAsia" w:ascii="宋体" w:hAnsi="宋体" w:cs="宋体"/>
          <w:b/>
          <w:color w:val="auto"/>
          <w:highlight w:val="none"/>
          <w:lang w:eastAsia="zh-CN"/>
        </w:rPr>
        <w:t>）</w:t>
      </w:r>
    </w:p>
    <w:p w14:paraId="7E102606">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若成为</w:t>
      </w:r>
      <w:r>
        <w:rPr>
          <w:rFonts w:hint="eastAsia"/>
          <w:color w:val="auto"/>
          <w:highlight w:val="none"/>
          <w:u w:val="single"/>
          <w:lang w:eastAsia="zh-CN"/>
        </w:rPr>
        <w:t>富阳区灵桥镇人民政府食堂饮食原材料供应采购项目</w:t>
      </w:r>
      <w:r>
        <w:rPr>
          <w:rFonts w:hint="eastAsia"/>
          <w:color w:val="auto"/>
          <w:highlight w:val="none"/>
        </w:rPr>
        <w:t>【</w:t>
      </w:r>
      <w:r>
        <w:rPr>
          <w:rFonts w:hint="eastAsia"/>
          <w:color w:val="auto"/>
          <w:highlight w:val="none"/>
          <w:lang w:eastAsia="zh-CN"/>
        </w:rPr>
        <w:t>项目编号</w:t>
      </w:r>
      <w:r>
        <w:rPr>
          <w:rFonts w:hint="eastAsia"/>
          <w:color w:val="auto"/>
          <w:highlight w:val="none"/>
        </w:rPr>
        <w:t>：</w:t>
      </w:r>
      <w:r>
        <w:rPr>
          <w:rFonts w:hint="eastAsia"/>
          <w:strike w:val="0"/>
          <w:dstrike w:val="0"/>
          <w:color w:val="auto"/>
          <w:highlight w:val="none"/>
          <w:u w:val="single"/>
          <w:lang w:eastAsia="zh-CN"/>
        </w:rPr>
        <w:t>JYFY2025-002</w:t>
      </w:r>
      <w:r>
        <w:rPr>
          <w:rFonts w:hint="eastAsia"/>
          <w:color w:val="auto"/>
          <w:highlight w:val="none"/>
        </w:rPr>
        <w:t>】</w:t>
      </w:r>
      <w:r>
        <w:rPr>
          <w:rFonts w:hint="eastAsia" w:ascii="宋体" w:hAnsi="宋体" w:cs="宋体"/>
          <w:color w:val="auto"/>
          <w:kern w:val="0"/>
          <w:highlight w:val="none"/>
          <w:lang w:val="zh-CN"/>
        </w:rPr>
        <w:t>的中标供应商，将依法采取分包方式履行合同。</w:t>
      </w:r>
      <w:r>
        <w:rPr>
          <w:rFonts w:hint="eastAsia" w:ascii="宋体" w:hAnsi="宋体" w:cs="宋体"/>
          <w:color w:val="auto"/>
          <w:kern w:val="0"/>
          <w:highlight w:val="none"/>
          <w:u w:val="single"/>
        </w:rPr>
        <w:t>（投标人名称）</w:t>
      </w:r>
      <w:r>
        <w:rPr>
          <w:rFonts w:hint="eastAsia" w:ascii="宋体" w:hAnsi="宋体" w:cs="宋体"/>
          <w:color w:val="auto"/>
          <w:kern w:val="0"/>
          <w:highlight w:val="none"/>
        </w:rPr>
        <w:t>与</w:t>
      </w:r>
      <w:r>
        <w:rPr>
          <w:rFonts w:hint="eastAsia" w:ascii="宋体" w:hAnsi="宋体" w:cs="宋体"/>
          <w:color w:val="auto"/>
          <w:kern w:val="0"/>
          <w:highlight w:val="none"/>
          <w:u w:val="single"/>
        </w:rPr>
        <w:t>（所有分包供应商名称）</w:t>
      </w:r>
      <w:r>
        <w:rPr>
          <w:rFonts w:hint="eastAsia" w:ascii="宋体" w:hAnsi="宋体" w:cs="宋体"/>
          <w:color w:val="auto"/>
          <w:kern w:val="0"/>
          <w:highlight w:val="none"/>
        </w:rPr>
        <w:t>达成分包意向协议</w:t>
      </w:r>
      <w:r>
        <w:rPr>
          <w:rFonts w:hint="eastAsia" w:ascii="宋体" w:hAnsi="宋体" w:cs="宋体"/>
          <w:color w:val="auto"/>
          <w:kern w:val="0"/>
          <w:highlight w:val="none"/>
          <w:lang w:val="zh-CN"/>
        </w:rPr>
        <w:t xml:space="preserve">。 </w:t>
      </w:r>
    </w:p>
    <w:p w14:paraId="737AA1C9">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一、分包标的及数量</w:t>
      </w:r>
    </w:p>
    <w:p w14:paraId="5B396453">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highlight w:val="none"/>
          <w:u w:val="single"/>
        </w:rPr>
        <w:t xml:space="preserve"> XX工作内容   </w:t>
      </w:r>
      <w:r>
        <w:rPr>
          <w:rFonts w:hint="eastAsia" w:ascii="宋体" w:hAnsi="宋体" w:cs="宋体"/>
          <w:color w:val="auto"/>
          <w:highlight w:val="none"/>
        </w:rPr>
        <w:t>分包给</w:t>
      </w:r>
      <w:r>
        <w:rPr>
          <w:rFonts w:hint="eastAsia" w:ascii="宋体" w:hAnsi="宋体" w:cs="宋体"/>
          <w:color w:val="auto"/>
          <w:kern w:val="0"/>
          <w:highlight w:val="none"/>
          <w:u w:val="single"/>
        </w:rPr>
        <w:t>（分包供应商1名称）</w:t>
      </w:r>
      <w:r>
        <w:rPr>
          <w:rFonts w:hint="eastAsia" w:ascii="宋体" w:hAnsi="宋体" w:cs="宋体"/>
          <w:color w:val="auto"/>
          <w:kern w:val="0"/>
          <w:highlight w:val="none"/>
          <w:lang w:val="zh-CN"/>
        </w:rPr>
        <w:t>，</w:t>
      </w:r>
      <w:r>
        <w:rPr>
          <w:rFonts w:hint="eastAsia" w:ascii="宋体" w:hAnsi="宋体" w:cs="宋体"/>
          <w:color w:val="auto"/>
          <w:kern w:val="0"/>
          <w:highlight w:val="none"/>
          <w:u w:val="single"/>
        </w:rPr>
        <w:t>（分包供应商2名称），</w:t>
      </w:r>
      <w:r>
        <w:rPr>
          <w:rFonts w:hint="eastAsia" w:ascii="宋体" w:hAnsi="宋体" w:cs="宋体"/>
          <w:color w:val="auto"/>
          <w:kern w:val="0"/>
          <w:highlight w:val="none"/>
          <w:lang w:val="zh-CN"/>
        </w:rPr>
        <w:t>具备承</w:t>
      </w:r>
      <w:r>
        <w:rPr>
          <w:rFonts w:hint="eastAsia" w:ascii="宋体" w:hAnsi="宋体" w:cs="宋体"/>
          <w:color w:val="auto"/>
          <w:kern w:val="0"/>
          <w:highlight w:val="none"/>
        </w:rPr>
        <w:t>担</w:t>
      </w:r>
      <w:r>
        <w:rPr>
          <w:rFonts w:hint="eastAsia" w:ascii="宋体" w:hAnsi="宋体" w:cs="宋体"/>
          <w:color w:val="auto"/>
          <w:kern w:val="0"/>
          <w:highlight w:val="none"/>
          <w:u w:val="single"/>
          <w:lang w:val="zh-CN"/>
        </w:rPr>
        <w:t>XX工作内容</w:t>
      </w:r>
      <w:r>
        <w:rPr>
          <w:rFonts w:hint="eastAsia" w:ascii="宋体" w:hAnsi="宋体" w:cs="宋体"/>
          <w:color w:val="auto"/>
          <w:kern w:val="0"/>
          <w:highlight w:val="none"/>
          <w:lang w:val="zh-CN"/>
        </w:rPr>
        <w:t>相应资质条件且不得再次分包；</w:t>
      </w:r>
    </w:p>
    <w:p w14:paraId="178A3945">
      <w:pPr>
        <w:pStyle w:val="5"/>
        <w:tabs>
          <w:tab w:val="left" w:pos="432"/>
          <w:tab w:val="clear" w:pos="576"/>
        </w:tabs>
        <w:spacing w:before="156" w:after="0" w:afterLines="0" w:line="240" w:lineRule="auto"/>
        <w:ind w:left="758" w:leftChars="316" w:firstLine="305" w:firstLineChars="95"/>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p>
    <w:p w14:paraId="091CE010">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二、分包供应商中小企业合同份额</w:t>
      </w:r>
    </w:p>
    <w:p w14:paraId="13904D85">
      <w:pPr>
        <w:snapToGrid w:val="0"/>
        <w:spacing w:before="156" w:beforeLines="50" w:line="240" w:lineRule="auto"/>
        <w:ind w:firstLine="480"/>
        <w:rPr>
          <w:rFonts w:hint="eastAsia" w:ascii="宋体" w:hAnsi="宋体" w:eastAsia="仿宋" w:cs="宋体"/>
          <w:b/>
          <w:color w:val="auto"/>
          <w:kern w:val="0"/>
          <w:highlight w:val="none"/>
          <w:lang w:val="zh-CN" w:eastAsia="zh-CN"/>
        </w:rPr>
      </w:pPr>
      <w:r>
        <w:rPr>
          <w:rFonts w:ascii="宋体" w:hAnsi="宋体" w:cs="宋体"/>
          <w:color w:val="auto"/>
          <w:kern w:val="0"/>
          <w:highlight w:val="none"/>
        </w:rPr>
        <w:t>1、</w:t>
      </w:r>
      <w:r>
        <w:rPr>
          <w:rFonts w:hint="eastAsia" w:ascii="宋体" w:hAnsi="宋体" w:cs="宋体"/>
          <w:color w:val="auto"/>
          <w:kern w:val="0"/>
          <w:highlight w:val="none"/>
          <w:u w:val="single"/>
        </w:rPr>
        <w:t>（分包供应商X</w:t>
      </w:r>
      <w:r>
        <w:rPr>
          <w:rFonts w:ascii="宋体" w:hAnsi="宋体" w:cs="宋体"/>
          <w:color w:val="auto"/>
          <w:kern w:val="0"/>
          <w:highlight w:val="none"/>
          <w:u w:val="single"/>
        </w:rPr>
        <w:t>,</w:t>
      </w:r>
      <w:r>
        <w:rPr>
          <w:rFonts w:hint="eastAsia" w:ascii="宋体" w:hAnsi="宋体" w:cs="宋体"/>
          <w:color w:val="auto"/>
          <w:kern w:val="0"/>
          <w:highlight w:val="none"/>
          <w:u w:val="single"/>
        </w:rPr>
        <w:t>……）提供的货物全部由小微企业制造或提供的服务全部由小微企业承接，</w:t>
      </w:r>
      <w:r>
        <w:rPr>
          <w:rFonts w:hint="eastAsia" w:ascii="宋体" w:hAnsi="宋体" w:cs="宋体"/>
          <w:color w:val="auto"/>
          <w:kern w:val="0"/>
          <w:highlight w:val="none"/>
        </w:rPr>
        <w:t>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highlight w:val="none"/>
        </w:rPr>
        <w:t>。</w:t>
      </w:r>
      <w:r>
        <w:rPr>
          <w:rFonts w:hint="eastAsia" w:ascii="宋体" w:hAnsi="宋体" w:cs="宋体"/>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highlight w:val="none"/>
        </w:rPr>
        <w:t>拟享受以上价格扣除政策的，填写有关内容</w:t>
      </w:r>
      <w:r>
        <w:rPr>
          <w:rFonts w:hint="eastAsia" w:ascii="宋体" w:hAnsi="宋体" w:cs="宋体"/>
          <w:b/>
          <w:color w:val="auto"/>
          <w:highlight w:val="none"/>
          <w:lang w:eastAsia="zh-CN"/>
        </w:rPr>
        <w:t>）</w:t>
      </w:r>
    </w:p>
    <w:p w14:paraId="075AE2C4">
      <w:pPr>
        <w:spacing w:before="156" w:beforeLines="50" w:line="240" w:lineRule="auto"/>
        <w:ind w:firstLine="480"/>
        <w:rPr>
          <w:rFonts w:hint="eastAsia" w:ascii="宋体" w:hAnsi="宋体" w:eastAsia="仿宋" w:cs="宋体"/>
          <w:b/>
          <w:bCs/>
          <w:color w:val="auto"/>
          <w:kern w:val="0"/>
          <w:highlight w:val="none"/>
          <w:lang w:val="zh-CN" w:eastAsia="zh-CN"/>
        </w:rPr>
      </w:pPr>
      <w:r>
        <w:rPr>
          <w:rFonts w:hint="eastAsia" w:ascii="宋体" w:hAnsi="宋体" w:cs="宋体"/>
          <w:color w:val="auto"/>
          <w:highlight w:val="none"/>
        </w:rPr>
        <w:t>2、中小企业合同金额达到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%，其中小微企业合同金额达到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r>
        <w:rPr>
          <w:rFonts w:hint="eastAsia" w:ascii="宋体" w:hAnsi="宋体" w:cs="宋体"/>
          <w:b/>
          <w:bCs/>
          <w:color w:val="auto"/>
          <w:kern w:val="0"/>
          <w:highlight w:val="none"/>
          <w:lang w:val="zh-CN"/>
        </w:rPr>
        <w:t>（</w:t>
      </w:r>
      <w:r>
        <w:rPr>
          <w:rFonts w:hint="eastAsia" w:ascii="宋体" w:hAnsi="宋体" w:cs="宋体"/>
          <w:b/>
          <w:bCs/>
          <w:color w:val="auto"/>
          <w:highlight w:val="none"/>
        </w:rPr>
        <w:t>要求合同分包形式参加的项目或采购包，供应商按招标文件第一章招标公告申请人的资格要求中规定的</w:t>
      </w:r>
      <w:r>
        <w:rPr>
          <w:rFonts w:hint="eastAsia" w:ascii="宋体" w:hAnsi="宋体" w:cs="宋体"/>
          <w:b/>
          <w:color w:val="auto"/>
          <w:kern w:val="0"/>
          <w:highlight w:val="none"/>
          <w:lang w:val="zh-CN"/>
        </w:rPr>
        <w:t>分包意向协议</w:t>
      </w:r>
      <w:r>
        <w:rPr>
          <w:rFonts w:hint="eastAsia" w:ascii="宋体" w:hAnsi="宋体" w:cs="宋体"/>
          <w:b/>
          <w:bCs/>
          <w:color w:val="auto"/>
          <w:highlight w:val="none"/>
        </w:rPr>
        <w:t>中中小企业、小微企业合同金额应当达到的比例要求填写</w:t>
      </w:r>
      <w:r>
        <w:rPr>
          <w:rFonts w:hint="eastAsia" w:ascii="宋体" w:hAnsi="宋体" w:cs="宋体"/>
          <w:b/>
          <w:bCs/>
          <w:color w:val="auto"/>
          <w:highlight w:val="none"/>
          <w:lang w:eastAsia="zh-CN"/>
        </w:rPr>
        <w:t>）</w:t>
      </w:r>
    </w:p>
    <w:p w14:paraId="48A1FDA8">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三、分包工作履行期限、地点、方式</w:t>
      </w:r>
    </w:p>
    <w:p w14:paraId="33A4AF5B">
      <w:pPr>
        <w:snapToGrid w:val="0"/>
        <w:spacing w:line="240" w:lineRule="auto"/>
        <w:ind w:firstLine="480"/>
        <w:rPr>
          <w:rFonts w:ascii="宋体" w:hAnsi="宋体" w:cs="宋体"/>
          <w:color w:val="auto"/>
          <w:highlight w:val="none"/>
          <w:u w:val="single"/>
        </w:rPr>
      </w:pPr>
      <w:r>
        <w:rPr>
          <w:rFonts w:hint="eastAsia" w:ascii="宋体" w:hAnsi="宋体" w:cs="宋体"/>
          <w:color w:val="auto"/>
          <w:highlight w:val="none"/>
          <w:u w:val="single"/>
        </w:rPr>
        <w:t xml:space="preserve">                                                                                  </w:t>
      </w:r>
    </w:p>
    <w:p w14:paraId="4F5BDEA6">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四、质量</w:t>
      </w:r>
    </w:p>
    <w:p w14:paraId="1CC7D629">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14:paraId="6FE93997">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五、价款或者报酬</w:t>
      </w:r>
    </w:p>
    <w:p w14:paraId="39FDA4CE">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14:paraId="770EE742">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六、违约责任</w:t>
      </w:r>
    </w:p>
    <w:p w14:paraId="4E64E31B">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14:paraId="454D545F">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七、争议解决的办法</w:t>
      </w:r>
    </w:p>
    <w:p w14:paraId="6194AF31">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14:paraId="64F9109F">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八、其他</w:t>
      </w:r>
    </w:p>
    <w:p w14:paraId="4A575592">
      <w:pPr>
        <w:snapToGrid w:val="0"/>
        <w:spacing w:line="240" w:lineRule="auto"/>
        <w:ind w:firstLine="480"/>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6EE7F10E">
      <w:pPr>
        <w:snapToGrid w:val="0"/>
        <w:spacing w:before="156" w:beforeLines="50" w:line="240" w:lineRule="auto"/>
        <w:ind w:left="5861" w:leftChars="342" w:hanging="5040" w:hangingChars="2100"/>
        <w:rPr>
          <w:rFonts w:ascii="宋体" w:hAnsi="宋体" w:cs="宋体"/>
          <w:color w:val="auto"/>
          <w:kern w:val="0"/>
          <w:highlight w:val="none"/>
          <w:lang w:val="zh-CN"/>
        </w:rPr>
      </w:pPr>
      <w:r>
        <w:rPr>
          <w:rFonts w:hint="eastAsia" w:ascii="宋体" w:hAnsi="宋体" w:cs="宋体"/>
          <w:color w:val="auto"/>
          <w:kern w:val="0"/>
          <w:highlight w:val="none"/>
          <w:lang w:val="zh-CN"/>
        </w:rPr>
        <w:t xml:space="preserve">                                          投标人名称（电子签名）：</w:t>
      </w:r>
    </w:p>
    <w:p w14:paraId="63350FED">
      <w:pPr>
        <w:snapToGrid w:val="0"/>
        <w:spacing w:before="156" w:beforeLines="50" w:line="240" w:lineRule="auto"/>
        <w:ind w:firstLine="480"/>
        <w:jc w:val="right"/>
        <w:rPr>
          <w:rFonts w:ascii="宋体" w:hAnsi="宋体" w:cs="宋体"/>
          <w:color w:val="auto"/>
          <w:highlight w:val="none"/>
        </w:rPr>
      </w:pPr>
      <w:r>
        <w:rPr>
          <w:rFonts w:hint="eastAsia" w:ascii="宋体" w:hAnsi="宋体" w:cs="宋体"/>
          <w:color w:val="auto"/>
          <w:kern w:val="0"/>
          <w:highlight w:val="none"/>
          <w:lang w:val="zh-CN"/>
        </w:rPr>
        <w:t>分包供应商名称（电子签名/公章）：</w:t>
      </w:r>
    </w:p>
    <w:p w14:paraId="098E7B10">
      <w:pPr>
        <w:snapToGrid w:val="0"/>
        <w:spacing w:before="156" w:beforeLines="50" w:line="240" w:lineRule="auto"/>
        <w:ind w:left="5861" w:leftChars="342" w:hanging="5040" w:hangingChars="2100"/>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644A864F">
      <w:pPr>
        <w:spacing w:before="156" w:beforeLines="50" w:line="240" w:lineRule="auto"/>
        <w:ind w:right="420" w:firstLine="480"/>
        <w:rPr>
          <w:rFonts w:ascii="宋体" w:hAnsi="宋体" w:cs="宋体"/>
          <w:b/>
          <w:color w:val="auto"/>
          <w:spacing w:val="6"/>
          <w:sz w:val="32"/>
          <w:szCs w:val="32"/>
          <w:highlight w:val="none"/>
        </w:rPr>
      </w:pPr>
      <w:r>
        <w:rPr>
          <w:rFonts w:hint="eastAsia" w:ascii="宋体" w:hAnsi="宋体" w:cs="宋体"/>
          <w:color w:val="auto"/>
          <w:highlight w:val="none"/>
        </w:rPr>
        <w:t>注：按本格式和要求提供。</w:t>
      </w:r>
    </w:p>
    <w:p w14:paraId="5910C959">
      <w:pPr>
        <w:pStyle w:val="5"/>
        <w:spacing w:before="156" w:after="156"/>
        <w:ind w:firstLine="0" w:firstLineChars="0"/>
        <w:rPr>
          <w:rFonts w:hint="eastAsia"/>
          <w:color w:val="auto"/>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396A6EEB">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特定资格条件要求的资质文件（若有）（复印件）</w:t>
      </w:r>
    </w:p>
    <w:p w14:paraId="6FB861EF">
      <w:pPr>
        <w:snapToGrid w:val="0"/>
        <w:spacing w:before="156" w:line="360" w:lineRule="auto"/>
        <w:ind w:firstLine="480"/>
        <w:rPr>
          <w:rFonts w:hint="eastAsia" w:ascii="仿宋" w:hAnsi="仿宋" w:cs="仿宋"/>
          <w:color w:val="auto"/>
          <w:szCs w:val="22"/>
          <w:highlight w:val="none"/>
        </w:rPr>
      </w:pPr>
    </w:p>
    <w:p w14:paraId="6D89ABD8">
      <w:pPr>
        <w:ind w:firstLine="480"/>
        <w:rPr>
          <w:rFonts w:hint="eastAsia"/>
          <w:color w:val="auto"/>
          <w:highlight w:val="none"/>
        </w:rPr>
      </w:pPr>
      <w:r>
        <w:rPr>
          <w:rFonts w:hint="eastAsia"/>
          <w:color w:val="auto"/>
          <w:highlight w:val="none"/>
        </w:rPr>
        <w:t>（由投标人根据招标文件中合格的投标人应具备的特定资格要求编制；如果本项目没有设置特定资格条件，则不需要提供）</w:t>
      </w:r>
    </w:p>
    <w:p w14:paraId="58B01486">
      <w:pPr>
        <w:rPr>
          <w:rFonts w:hint="eastAsia"/>
          <w:color w:val="auto"/>
          <w:highlight w:val="none"/>
        </w:rPr>
      </w:pPr>
    </w:p>
    <w:p w14:paraId="6B82B7F6">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73A03F1">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D166ECF">
      <w:pPr>
        <w:pStyle w:val="5"/>
        <w:rPr>
          <w:rFonts w:hint="eastAsia" w:ascii="仿宋_GB2312" w:hAnsi="宋体" w:eastAsia="仿宋_GB2312" w:cs="Times New Roman"/>
          <w:b/>
          <w:bCs w:val="0"/>
          <w:strike w:val="0"/>
          <w:dstrike w:val="0"/>
          <w:color w:val="auto"/>
          <w:kern w:val="2"/>
          <w:sz w:val="32"/>
          <w:szCs w:val="32"/>
          <w:highlight w:val="none"/>
          <w:lang w:val="en-US" w:eastAsia="zh-CN" w:bidi="ar-SA"/>
        </w:rPr>
      </w:pPr>
      <w:r>
        <w:rPr>
          <w:rFonts w:hint="eastAsia" w:ascii="仿宋_GB2312" w:hAnsi="宋体" w:eastAsia="仿宋_GB2312" w:cs="Times New Roman"/>
          <w:b/>
          <w:bCs w:val="0"/>
          <w:strike w:val="0"/>
          <w:dstrike w:val="0"/>
          <w:color w:val="auto"/>
          <w:kern w:val="2"/>
          <w:sz w:val="32"/>
          <w:szCs w:val="32"/>
          <w:highlight w:val="none"/>
          <w:lang w:val="en-US" w:eastAsia="zh-CN" w:bidi="ar-SA"/>
        </w:rPr>
        <w:t>具有独立承担民事责任能力的证明材料或政策依据（若有）</w:t>
      </w:r>
    </w:p>
    <w:p w14:paraId="25E176CC">
      <w:pPr>
        <w:rPr>
          <w:rFonts w:hint="eastAsia"/>
          <w:strike w:val="0"/>
          <w:dstrike w:val="0"/>
          <w:color w:val="auto"/>
          <w:highlight w:val="none"/>
        </w:rPr>
      </w:pPr>
    </w:p>
    <w:p w14:paraId="0CA3E34E">
      <w:pPr>
        <w:pStyle w:val="5"/>
        <w:rPr>
          <w:rFonts w:hint="eastAsia" w:ascii="Times New Roman" w:hAnsi="Times New Roman" w:eastAsia="仿宋" w:cs="Times New Roman"/>
          <w:b/>
          <w:bCs/>
          <w:strike w:val="0"/>
          <w:dstrike w:val="0"/>
          <w:color w:val="auto"/>
          <w:kern w:val="2"/>
          <w:sz w:val="24"/>
          <w:szCs w:val="20"/>
          <w:highlight w:val="none"/>
          <w:lang w:val="en-US" w:eastAsia="zh-CN" w:bidi="ar-SA"/>
        </w:rPr>
      </w:pPr>
      <w:r>
        <w:rPr>
          <w:rFonts w:hint="eastAsia" w:ascii="Times New Roman" w:hAnsi="Times New Roman" w:eastAsia="仿宋" w:cs="Times New Roman"/>
          <w:b/>
          <w:bCs/>
          <w:strike w:val="0"/>
          <w:dstrike w:val="0"/>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54971EDE">
      <w:pPr>
        <w:rPr>
          <w:rFonts w:hint="eastAsia"/>
          <w:strike w:val="0"/>
          <w:dstrike w:val="0"/>
          <w:color w:val="auto"/>
          <w:highlight w:val="none"/>
        </w:rPr>
      </w:pPr>
      <w:r>
        <w:rPr>
          <w:rFonts w:hint="eastAsia"/>
          <w:strike w:val="0"/>
          <w:dstrike w:val="0"/>
          <w:color w:val="auto"/>
          <w:highlight w:val="none"/>
        </w:rPr>
        <w:t>注：根据《关于规范政府采购供应商资格设定及资格审查的通知》（浙财采监</w:t>
      </w:r>
      <w:r>
        <w:rPr>
          <w:rFonts w:hint="eastAsia"/>
          <w:strike w:val="0"/>
          <w:dstrike w:val="0"/>
          <w:color w:val="auto"/>
          <w:highlight w:val="none"/>
          <w:lang w:eastAsia="zh-CN"/>
        </w:rPr>
        <w:t>〔2013〕24号</w:t>
      </w:r>
      <w:r>
        <w:rPr>
          <w:rFonts w:hint="eastAsia"/>
          <w:strike w:val="0"/>
          <w:dstrike w:val="0"/>
          <w:color w:val="auto"/>
          <w:highlight w:val="none"/>
        </w:rPr>
        <w:t>）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A20B5E5">
      <w:pPr>
        <w:snapToGrid w:val="0"/>
        <w:spacing w:before="156" w:line="360" w:lineRule="auto"/>
        <w:ind w:firstLine="480"/>
        <w:rPr>
          <w:rFonts w:hint="eastAsia" w:ascii="仿宋" w:hAnsi="仿宋" w:cs="仿宋"/>
          <w:color w:val="auto"/>
          <w:szCs w:val="24"/>
          <w:highlight w:val="none"/>
        </w:rPr>
      </w:pPr>
    </w:p>
    <w:p w14:paraId="0B2DF671">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C8F8D8C">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06746D6">
      <w:pPr>
        <w:snapToGrid w:val="0"/>
        <w:spacing w:line="360" w:lineRule="auto"/>
        <w:ind w:right="480" w:firstLine="480"/>
        <w:jc w:val="center"/>
        <w:rPr>
          <w:rFonts w:ascii="仿宋_GB2312" w:hAnsi="仿宋" w:eastAsia="仿宋_GB2312"/>
          <w:color w:val="auto"/>
          <w:szCs w:val="24"/>
          <w:highlight w:val="none"/>
        </w:rPr>
      </w:pPr>
    </w:p>
    <w:p w14:paraId="5648B20C">
      <w:pPr>
        <w:pStyle w:val="5"/>
        <w:spacing w:before="156" w:after="156"/>
        <w:ind w:firstLine="482"/>
        <w:rPr>
          <w:rFonts w:hint="eastAsia"/>
          <w:color w:val="auto"/>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608FC2AD">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14FBF101">
      <w:pPr>
        <w:spacing w:before="156" w:beforeLines="50" w:after="156" w:afterLines="50"/>
        <w:ind w:firstLine="480"/>
        <w:rPr>
          <w:rFonts w:hint="eastAsia"/>
          <w:color w:val="auto"/>
          <w:highlight w:val="none"/>
        </w:rPr>
      </w:pPr>
      <w:r>
        <w:rPr>
          <w:rFonts w:hint="eastAsia" w:cs="仿宋"/>
          <w:bCs/>
          <w:color w:val="auto"/>
          <w:szCs w:val="24"/>
          <w:highlight w:val="none"/>
          <w:lang w:eastAsia="zh-CN"/>
        </w:rPr>
        <w:t>杭州市富阳区灵桥镇人民政府</w:t>
      </w:r>
      <w:r>
        <w:rPr>
          <w:rFonts w:hint="eastAsia" w:ascii="仿宋" w:hAnsi="仿宋" w:cs="仿宋"/>
          <w:bCs/>
          <w:color w:val="auto"/>
          <w:szCs w:val="24"/>
          <w:highlight w:val="none"/>
        </w:rPr>
        <w:t>、</w:t>
      </w:r>
      <w:r>
        <w:rPr>
          <w:rFonts w:hint="eastAsia"/>
          <w:color w:val="auto"/>
          <w:highlight w:val="none"/>
          <w:lang w:eastAsia="zh-CN"/>
        </w:rPr>
        <w:t>建业工程咨询集团有限公司</w:t>
      </w:r>
      <w:r>
        <w:rPr>
          <w:rFonts w:hint="eastAsia"/>
          <w:color w:val="auto"/>
          <w:highlight w:val="none"/>
        </w:rPr>
        <w:t>：</w:t>
      </w:r>
    </w:p>
    <w:p w14:paraId="6A1DF39A">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lang w:eastAsia="zh-CN"/>
        </w:rPr>
        <w:t>富阳区灵桥镇人民政府食堂饮食原材料供应采购项目</w:t>
      </w:r>
      <w:r>
        <w:rPr>
          <w:rFonts w:hint="eastAsia"/>
          <w:color w:val="auto"/>
          <w:highlight w:val="none"/>
        </w:rPr>
        <w:t>【</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lang w:eastAsia="zh-CN"/>
        </w:rPr>
        <w:t>JYFY2025-002</w:t>
      </w:r>
      <w:r>
        <w:rPr>
          <w:rFonts w:hint="eastAsia"/>
          <w:color w:val="auto"/>
          <w:highlight w:val="none"/>
        </w:rPr>
        <w:t>】</w:t>
      </w:r>
      <w:r>
        <w:rPr>
          <w:rFonts w:hint="eastAsia" w:ascii="宋体" w:hAnsi="宋体" w:cs="宋体"/>
          <w:color w:val="auto"/>
          <w:highlight w:val="none"/>
        </w:rPr>
        <w:t>招标的有关活动，并对此项目进行投标。为此：</w:t>
      </w:r>
    </w:p>
    <w:p w14:paraId="2F01AF2C">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1568C5F4">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14:paraId="541DA71C">
      <w:pPr>
        <w:tabs>
          <w:tab w:val="left" w:pos="0"/>
        </w:tabs>
        <w:ind w:left="480" w:leftChars="200"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14:paraId="179ECAF6">
      <w:pPr>
        <w:ind w:firstLine="480"/>
        <w:rPr>
          <w:rFonts w:hint="eastAsia" w:ascii="仿宋" w:hAnsi="仿宋" w:cs="仿宋"/>
          <w:color w:val="auto"/>
          <w:szCs w:val="24"/>
          <w:highlight w:val="none"/>
        </w:rPr>
      </w:pPr>
      <w:r>
        <w:rPr>
          <w:rFonts w:hint="eastAsia" w:ascii="仿宋" w:hAnsi="仿宋" w:cs="仿宋"/>
          <w:color w:val="auto"/>
          <w:szCs w:val="24"/>
          <w:highlight w:val="none"/>
        </w:rPr>
        <w:t>（1）符合参加政府采购活动应当具备的一般条件的承诺函（格式见附件）；</w:t>
      </w:r>
    </w:p>
    <w:p w14:paraId="7D9D4698">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）联合协议（若有）（格式见附件）；</w:t>
      </w:r>
    </w:p>
    <w:p w14:paraId="5B79F03C">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）落实政府采购政策需满足的资格要求（若有）（格式见附件）；</w:t>
      </w:r>
    </w:p>
    <w:p w14:paraId="710B6A39">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）特定资格条件要求的资质文件（若有）；</w:t>
      </w:r>
    </w:p>
    <w:p w14:paraId="31AF67C2">
      <w:pPr>
        <w:ind w:firstLine="480"/>
        <w:rPr>
          <w:rFonts w:hint="eastAsia" w:ascii="仿宋" w:hAnsi="仿宋" w:eastAsia="仿宋" w:cs="仿宋"/>
          <w:strike w:val="0"/>
          <w:dstrike w:val="0"/>
          <w:color w:val="auto"/>
          <w:szCs w:val="24"/>
          <w:highlight w:val="none"/>
          <w:lang w:eastAsia="zh-CN"/>
        </w:rPr>
      </w:pPr>
      <w:r>
        <w:rPr>
          <w:rFonts w:hint="eastAsia" w:ascii="仿宋" w:hAnsi="仿宋" w:cs="仿宋"/>
          <w:strike w:val="0"/>
          <w:dstrike w:val="0"/>
          <w:color w:val="auto"/>
          <w:szCs w:val="24"/>
          <w:highlight w:val="none"/>
          <w:lang w:eastAsia="zh-CN"/>
        </w:rPr>
        <w:t>（</w:t>
      </w:r>
      <w:r>
        <w:rPr>
          <w:rFonts w:hint="eastAsia" w:ascii="仿宋" w:hAnsi="仿宋" w:cs="仿宋"/>
          <w:strike w:val="0"/>
          <w:dstrike w:val="0"/>
          <w:color w:val="auto"/>
          <w:szCs w:val="24"/>
          <w:highlight w:val="none"/>
          <w:lang w:val="en-US" w:eastAsia="zh-CN"/>
        </w:rPr>
        <w:t>5</w:t>
      </w:r>
      <w:r>
        <w:rPr>
          <w:rFonts w:hint="eastAsia" w:ascii="仿宋" w:hAnsi="仿宋" w:cs="仿宋"/>
          <w:strike w:val="0"/>
          <w:dstrike w:val="0"/>
          <w:color w:val="auto"/>
          <w:szCs w:val="24"/>
          <w:highlight w:val="none"/>
          <w:lang w:eastAsia="zh-CN"/>
        </w:rPr>
        <w:t>）</w:t>
      </w:r>
      <w:r>
        <w:rPr>
          <w:rFonts w:hint="eastAsia" w:ascii="仿宋" w:hAnsi="仿宋" w:cs="仿宋"/>
          <w:strike w:val="0"/>
          <w:dstrike w:val="0"/>
          <w:color w:val="auto"/>
          <w:szCs w:val="24"/>
          <w:highlight w:val="none"/>
        </w:rPr>
        <w:t>供应商为其他组织（即不是自然人、法人）的，提供</w:t>
      </w:r>
      <w:r>
        <w:rPr>
          <w:rFonts w:hint="eastAsia" w:ascii="仿宋" w:hAnsi="仿宋" w:cs="仿宋"/>
          <w:strike w:val="0"/>
          <w:dstrike w:val="0"/>
          <w:color w:val="auto"/>
          <w:szCs w:val="24"/>
          <w:highlight w:val="none"/>
          <w:lang w:eastAsia="zh-CN"/>
        </w:rPr>
        <w:t>具有独立承担民事责任能力的证明材料或政策依据（若有）；</w:t>
      </w:r>
    </w:p>
    <w:p w14:paraId="5AE23DBE">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14:paraId="5DE1EB4C">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484C310B">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62F3D4DC">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）分包意向协议（若有）（格式见附件）；</w:t>
      </w:r>
    </w:p>
    <w:p w14:paraId="722D84D7">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）符合性审查资料（格式见附件）；</w:t>
      </w:r>
    </w:p>
    <w:p w14:paraId="3EBC5E8F">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）评标标准相应的商务技术资料（格式见附件）；</w:t>
      </w:r>
    </w:p>
    <w:p w14:paraId="507B7C73">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）投标标的清单（格式见附件）；</w:t>
      </w:r>
    </w:p>
    <w:p w14:paraId="00BF57CE">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）商务技术偏离表（格式见附件）；</w:t>
      </w:r>
    </w:p>
    <w:p w14:paraId="1B4A7624">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lang w:val="en-US" w:eastAsia="zh-CN"/>
        </w:rPr>
        <w:t>8</w:t>
      </w:r>
      <w:r>
        <w:rPr>
          <w:rFonts w:hint="eastAsia" w:ascii="仿宋" w:hAnsi="仿宋" w:cs="仿宋"/>
          <w:color w:val="auto"/>
          <w:szCs w:val="24"/>
          <w:highlight w:val="none"/>
          <w:lang w:val="zh-CN"/>
        </w:rPr>
        <w:t>）政府采购供应商廉洁自律承诺书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22124EB2">
      <w:pPr>
        <w:numPr>
          <w:ilvl w:val="0"/>
          <w:numId w:val="0"/>
        </w:numPr>
        <w:tabs>
          <w:tab w:val="left" w:pos="0"/>
          <w:tab w:val="left" w:pos="772"/>
        </w:tabs>
        <w:ind w:leftChars="200"/>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14:paraId="054D4708">
      <w:pPr>
        <w:pStyle w:val="8"/>
        <w:numPr>
          <w:ilvl w:val="0"/>
          <w:numId w:val="0"/>
        </w:numPr>
        <w:ind w:firstLine="562" w:firstLineChars="200"/>
        <w:rPr>
          <w:rFonts w:hint="eastAsia" w:ascii="仿宋" w:hAnsi="仿宋" w:cs="仿宋"/>
          <w:color w:val="auto"/>
          <w:highlight w:val="none"/>
        </w:rPr>
      </w:pPr>
      <w:r>
        <w:rPr>
          <w:rFonts w:hint="eastAsia" w:ascii="仿宋" w:hAnsi="仿宋" w:cs="仿宋"/>
          <w:color w:val="auto"/>
          <w:highlight w:val="none"/>
        </w:rPr>
        <w:t>（1）开标一览表（报价表）（格式见附件）；</w:t>
      </w:r>
    </w:p>
    <w:p w14:paraId="2AB0F247">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textAlignment w:val="auto"/>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三、我方承诺除商务技术偏离表列出的偏离外，我方响应招标文件的全部要求。对投标文件中材料的真实性、合法性负责，积极配合采购人、采购代理机构复核投标文件中的资料。</w:t>
      </w:r>
    </w:p>
    <w:p w14:paraId="4B89AA4C">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14:paraId="62321AF4">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34A555C0">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389C56C3">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14:paraId="78215655">
      <w:pPr>
        <w:snapToGrid w:val="0"/>
        <w:spacing w:line="360" w:lineRule="auto"/>
        <w:ind w:left="240" w:leftChars="100" w:firstLine="480"/>
        <w:rPr>
          <w:rFonts w:hint="eastAsia"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60DED07F">
      <w:pPr>
        <w:pStyle w:val="106"/>
        <w:keepNext w:val="0"/>
        <w:keepLines w:val="0"/>
        <w:pageBreakBefore w:val="0"/>
        <w:widowControl/>
        <w:kinsoku/>
        <w:wordWrap/>
        <w:overflowPunct/>
        <w:topLinePunct w:val="0"/>
        <w:autoSpaceDE w:val="0"/>
        <w:autoSpaceDN w:val="0"/>
        <w:bidi w:val="0"/>
        <w:adjustRightInd w:val="0"/>
        <w:snapToGrid/>
        <w:spacing w:before="157" w:beforeLines="50" w:line="240" w:lineRule="auto"/>
        <w:textAlignment w:val="auto"/>
        <w:rPr>
          <w:rFonts w:hint="eastAsia" w:ascii="宋体" w:hAnsi="宋体" w:eastAsia="仿宋" w:cs="宋体"/>
          <w:color w:val="auto"/>
          <w:kern w:val="2"/>
          <w:sz w:val="24"/>
          <w:szCs w:val="20"/>
          <w:highlight w:val="none"/>
          <w:lang w:val="en-US" w:eastAsia="zh-CN" w:bidi="ar-SA"/>
        </w:rPr>
      </w:pPr>
      <w:r>
        <w:rPr>
          <w:rFonts w:hint="eastAsia" w:ascii="宋体" w:hAnsi="宋体" w:eastAsia="仿宋" w:cs="宋体"/>
          <w:color w:val="auto"/>
          <w:kern w:val="2"/>
          <w:sz w:val="24"/>
          <w:szCs w:val="20"/>
          <w:highlight w:val="none"/>
          <w:lang w:val="en-US" w:eastAsia="zh-CN" w:bidi="ar-SA"/>
        </w:rPr>
        <w:t>五、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0AA373A">
      <w:pPr>
        <w:keepNext w:val="0"/>
        <w:keepLines w:val="0"/>
        <w:pageBreakBefore w:val="0"/>
        <w:kinsoku/>
        <w:wordWrap/>
        <w:overflowPunct/>
        <w:topLinePunct w:val="0"/>
        <w:bidi w:val="0"/>
        <w:snapToGrid w:val="0"/>
        <w:spacing w:before="157" w:beforeLines="50" w:line="240"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lang w:eastAsia="zh-CN"/>
        </w:rPr>
        <w:t>六</w:t>
      </w:r>
      <w:r>
        <w:rPr>
          <w:rFonts w:hint="eastAsia" w:ascii="宋体" w:hAnsi="宋体" w:cs="宋体"/>
          <w:color w:val="auto"/>
          <w:highlight w:val="none"/>
        </w:rPr>
        <w:t>、其他补充说明</w:t>
      </w:r>
      <w:r>
        <w:rPr>
          <w:rFonts w:hint="eastAsia" w:ascii="宋体" w:hAnsi="宋体" w:cs="宋体"/>
          <w:color w:val="auto"/>
          <w:highlight w:val="non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72F9084">
      <w:pPr>
        <w:spacing w:line="360" w:lineRule="auto"/>
        <w:ind w:firstLine="3600" w:firstLineChars="1500"/>
        <w:rPr>
          <w:rFonts w:hint="eastAsia" w:ascii="宋体" w:hAnsi="宋体" w:cs="宋体"/>
          <w:color w:val="auto"/>
          <w:highlight w:val="none"/>
        </w:rPr>
      </w:pPr>
    </w:p>
    <w:p w14:paraId="1C4B4070">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1CF15612">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BD90F68">
      <w:pPr>
        <w:snapToGrid w:val="0"/>
        <w:spacing w:line="360" w:lineRule="auto"/>
        <w:ind w:left="480" w:leftChars="200" w:firstLine="4200" w:firstLineChars="1750"/>
        <w:rPr>
          <w:rFonts w:ascii="宋体" w:hAnsi="宋体" w:cs="宋体"/>
          <w:color w:val="auto"/>
          <w:kern w:val="0"/>
          <w:highlight w:val="none"/>
          <w:u w:val="single"/>
        </w:rPr>
      </w:pPr>
    </w:p>
    <w:p w14:paraId="1510D59E">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3F579C06">
      <w:pPr>
        <w:snapToGrid w:val="0"/>
        <w:spacing w:line="360" w:lineRule="auto"/>
        <w:ind w:firstLine="643"/>
        <w:jc w:val="center"/>
        <w:rPr>
          <w:rFonts w:ascii="宋体" w:hAnsi="宋体" w:cs="宋体"/>
          <w:b/>
          <w:color w:val="auto"/>
          <w:kern w:val="0"/>
          <w:sz w:val="32"/>
          <w:szCs w:val="32"/>
          <w:highlight w:val="none"/>
        </w:rPr>
      </w:pPr>
    </w:p>
    <w:p w14:paraId="7567B691">
      <w:pPr>
        <w:ind w:firstLine="0" w:firstLineChars="0"/>
        <w:jc w:val="center"/>
        <w:rPr>
          <w:rFonts w:hint="eastAsia"/>
          <w:b/>
          <w:bCs/>
          <w:color w:val="auto"/>
          <w:sz w:val="32"/>
          <w:szCs w:val="32"/>
          <w:highlight w:val="none"/>
        </w:rPr>
        <w:sectPr>
          <w:headerReference r:id="rId21" w:type="default"/>
          <w:footerReference r:id="rId22" w:type="default"/>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35FBD903">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44A45805">
      <w:pPr>
        <w:snapToGrid w:val="0"/>
        <w:spacing w:line="360" w:lineRule="auto"/>
        <w:ind w:left="0" w:leftChars="0" w:firstLine="482" w:firstLineChars="200"/>
        <w:rPr>
          <w:rFonts w:ascii="宋体" w:hAnsi="宋体" w:cs="宋体"/>
          <w:color w:val="auto"/>
          <w:highlight w:val="none"/>
        </w:rPr>
      </w:pPr>
      <w:r>
        <w:rPr>
          <w:rFonts w:hint="eastAsia" w:ascii="宋体" w:hAnsi="宋体" w:cs="宋体"/>
          <w:b/>
          <w:bCs/>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b/>
          <w:bCs/>
          <w:color w:val="auto"/>
          <w:highlight w:val="none"/>
          <w:lang w:eastAsia="zh-CN"/>
        </w:rPr>
        <w:t>。</w:t>
      </w:r>
      <w:r>
        <w:rPr>
          <w:rFonts w:hint="eastAsia" w:ascii="宋体" w:hAnsi="宋体" w:cs="宋体"/>
          <w:b/>
          <w:bCs/>
          <w:color w:val="auto"/>
          <w:highlight w:val="none"/>
        </w:rPr>
        <w:t xml:space="preserve">     </w:t>
      </w:r>
      <w:r>
        <w:rPr>
          <w:rFonts w:hint="eastAsia" w:ascii="宋体" w:hAnsi="宋体" w:cs="宋体"/>
          <w:color w:val="auto"/>
          <w:highlight w:val="none"/>
        </w:rPr>
        <w:t xml:space="preserve">              </w:t>
      </w:r>
    </w:p>
    <w:p w14:paraId="2C0F8553">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0403697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7A6D3FAB">
      <w:pPr>
        <w:snapToGrid w:val="0"/>
        <w:spacing w:line="360" w:lineRule="auto"/>
        <w:ind w:firstLine="480"/>
        <w:rPr>
          <w:rFonts w:hint="eastAsia"/>
          <w:color w:val="auto"/>
          <w:highlight w:val="none"/>
        </w:rPr>
      </w:pPr>
      <w:r>
        <w:rPr>
          <w:rFonts w:hint="eastAsia" w:cs="仿宋"/>
          <w:bCs/>
          <w:color w:val="auto"/>
          <w:szCs w:val="24"/>
          <w:highlight w:val="none"/>
          <w:lang w:eastAsia="zh-CN"/>
        </w:rPr>
        <w:t>杭州市富阳区灵桥镇人民政府</w:t>
      </w:r>
      <w:r>
        <w:rPr>
          <w:rFonts w:hint="eastAsia" w:ascii="仿宋" w:hAnsi="仿宋" w:cs="仿宋"/>
          <w:bCs/>
          <w:color w:val="auto"/>
          <w:szCs w:val="24"/>
          <w:highlight w:val="none"/>
        </w:rPr>
        <w:t>、</w:t>
      </w:r>
      <w:r>
        <w:rPr>
          <w:rFonts w:hint="eastAsia"/>
          <w:color w:val="auto"/>
          <w:highlight w:val="none"/>
          <w:lang w:eastAsia="zh-CN"/>
        </w:rPr>
        <w:t>建业工程咨询集团有限公司</w:t>
      </w:r>
      <w:r>
        <w:rPr>
          <w:rFonts w:hint="eastAsia"/>
          <w:color w:val="auto"/>
          <w:highlight w:val="none"/>
        </w:rPr>
        <w:t>：</w:t>
      </w:r>
    </w:p>
    <w:p w14:paraId="2B8DDFE6">
      <w:pPr>
        <w:snapToGrid w:val="0"/>
        <w:spacing w:line="360" w:lineRule="auto"/>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none"/>
          <w:lang w:val="zh-CN"/>
        </w:rPr>
        <w:t>，所在单位：</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富阳区灵桥镇人民政府食堂饮食原材料供应采购项目</w:t>
      </w:r>
      <w:r>
        <w:rPr>
          <w:rFonts w:hint="eastAsia"/>
          <w:color w:val="auto"/>
          <w:highlight w:val="none"/>
        </w:rPr>
        <w:t>【</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lang w:eastAsia="zh-CN"/>
        </w:rPr>
        <w:t>JYFY2025-002</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1B3F06D7">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08920F3F">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00EC22F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A9C4716">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BA4ECAC">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14:paraId="026F881C">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授权委托书（适用于联合体投标）</w:t>
      </w:r>
    </w:p>
    <w:p w14:paraId="218163E3">
      <w:pPr>
        <w:snapToGrid w:val="0"/>
        <w:spacing w:line="360" w:lineRule="auto"/>
        <w:ind w:firstLine="480"/>
        <w:rPr>
          <w:rFonts w:ascii="宋体" w:hAnsi="宋体" w:cs="宋体"/>
          <w:color w:val="auto"/>
          <w:kern w:val="0"/>
          <w:highlight w:val="none"/>
        </w:rPr>
      </w:pPr>
      <w:r>
        <w:rPr>
          <w:rFonts w:hint="eastAsia" w:cs="仿宋"/>
          <w:bCs/>
          <w:color w:val="auto"/>
          <w:szCs w:val="24"/>
          <w:highlight w:val="none"/>
          <w:lang w:eastAsia="zh-CN"/>
        </w:rPr>
        <w:t>杭州市富阳区灵桥镇人民政府</w:t>
      </w:r>
      <w:r>
        <w:rPr>
          <w:rFonts w:hint="eastAsia" w:ascii="仿宋" w:hAnsi="仿宋" w:cs="仿宋"/>
          <w:bCs/>
          <w:color w:val="auto"/>
          <w:szCs w:val="24"/>
          <w:highlight w:val="none"/>
        </w:rPr>
        <w:t>、</w:t>
      </w:r>
      <w:r>
        <w:rPr>
          <w:rFonts w:hint="eastAsia"/>
          <w:color w:val="auto"/>
          <w:highlight w:val="none"/>
          <w:lang w:eastAsia="zh-CN"/>
        </w:rPr>
        <w:t>建业工程咨询集团有限公司</w:t>
      </w:r>
      <w:r>
        <w:rPr>
          <w:rFonts w:hint="eastAsia"/>
          <w:color w:val="auto"/>
          <w:highlight w:val="none"/>
        </w:rPr>
        <w:t>：</w:t>
      </w:r>
    </w:p>
    <w:p w14:paraId="4AE7F9FD">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none"/>
          <w:lang w:val="zh-CN"/>
        </w:rPr>
        <w:t>，所在单位：</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富阳区灵桥镇人民政府食堂饮食原材料供应采购项目</w:t>
      </w:r>
      <w:r>
        <w:rPr>
          <w:rFonts w:hint="eastAsia"/>
          <w:color w:val="auto"/>
          <w:highlight w:val="none"/>
        </w:rPr>
        <w:t>【</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lang w:eastAsia="zh-CN"/>
        </w:rPr>
        <w:t>JYFY2025-002</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0A8753DB">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056E242C">
      <w:pPr>
        <w:snapToGrid w:val="0"/>
        <w:spacing w:line="360" w:lineRule="auto"/>
        <w:ind w:firstLine="480"/>
        <w:rPr>
          <w:rFonts w:ascii="宋体" w:hAnsi="宋体" w:cs="宋体"/>
          <w:b/>
          <w:color w:val="auto"/>
          <w:kern w:val="0"/>
          <w:sz w:val="32"/>
          <w:szCs w:val="32"/>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52530A65">
      <w:pPr>
        <w:ind w:firstLine="480"/>
        <w:rPr>
          <w:rFonts w:ascii="宋体" w:hAnsi="宋体" w:cs="宋体"/>
          <w:color w:val="auto"/>
          <w:highlight w:val="none"/>
        </w:rPr>
      </w:pPr>
    </w:p>
    <w:p w14:paraId="4FCC9E00">
      <w:pPr>
        <w:keepNext w:val="0"/>
        <w:keepLines w:val="0"/>
        <w:pageBreakBefore w:val="0"/>
        <w:widowControl w:val="0"/>
        <w:kinsoku/>
        <w:wordWrap/>
        <w:overflowPunct/>
        <w:topLinePunct w:val="0"/>
        <w:autoSpaceDE/>
        <w:autoSpaceDN/>
        <w:bidi w:val="0"/>
        <w:adjustRightInd/>
        <w:snapToGrid w:val="0"/>
        <w:spacing w:line="240" w:lineRule="auto"/>
        <w:ind w:firstLine="5040" w:firstLineChars="210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65AD9B27">
      <w:pPr>
        <w:keepNext w:val="0"/>
        <w:keepLines w:val="0"/>
        <w:pageBreakBefore w:val="0"/>
        <w:widowControl w:val="0"/>
        <w:kinsoku/>
        <w:wordWrap/>
        <w:overflowPunct/>
        <w:topLinePunct w:val="0"/>
        <w:autoSpaceDE/>
        <w:autoSpaceDN/>
        <w:bidi w:val="0"/>
        <w:adjustRightInd/>
        <w:snapToGrid w:val="0"/>
        <w:spacing w:line="240" w:lineRule="auto"/>
        <w:ind w:firstLine="5040" w:firstLineChars="210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27638870">
      <w:pPr>
        <w:keepNext w:val="0"/>
        <w:keepLines w:val="0"/>
        <w:pageBreakBefore w:val="0"/>
        <w:widowControl w:val="0"/>
        <w:kinsoku/>
        <w:wordWrap/>
        <w:overflowPunct/>
        <w:topLinePunct w:val="0"/>
        <w:autoSpaceDE/>
        <w:autoSpaceDN/>
        <w:bidi w:val="0"/>
        <w:adjustRightInd/>
        <w:snapToGrid w:val="0"/>
        <w:spacing w:line="240" w:lineRule="auto"/>
        <w:ind w:firstLine="5760" w:firstLineChars="2400"/>
        <w:textAlignment w:val="auto"/>
        <w:rPr>
          <w:rFonts w:ascii="宋体" w:hAnsi="宋体" w:cs="宋体"/>
          <w:color w:val="auto"/>
          <w:highlight w:val="none"/>
        </w:rPr>
      </w:pPr>
      <w:r>
        <w:rPr>
          <w:rFonts w:hint="eastAsia" w:ascii="宋体" w:hAnsi="宋体" w:cs="宋体"/>
          <w:color w:val="auto"/>
          <w:kern w:val="0"/>
          <w:highlight w:val="none"/>
          <w:lang w:val="zh-CN"/>
        </w:rPr>
        <w:t>……</w:t>
      </w:r>
    </w:p>
    <w:p w14:paraId="32B91467">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日</w:t>
      </w:r>
    </w:p>
    <w:p w14:paraId="2ABC90D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2823C82A">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1ECA303C">
      <w:pPr>
        <w:pStyle w:val="102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92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9127B94">
            <w:pPr>
              <w:pStyle w:val="102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5A1B728">
            <w:pPr>
              <w:pStyle w:val="1027"/>
              <w:adjustRightInd w:val="0"/>
              <w:spacing w:line="360" w:lineRule="auto"/>
              <w:rPr>
                <w:rFonts w:hint="eastAsia" w:ascii="仿宋" w:hAnsi="仿宋" w:eastAsia="仿宋" w:cs="仿宋"/>
                <w:bCs/>
                <w:color w:val="auto"/>
                <w:sz w:val="24"/>
                <w:highlight w:val="none"/>
              </w:rPr>
            </w:pPr>
          </w:p>
        </w:tc>
      </w:tr>
    </w:tbl>
    <w:p w14:paraId="61E071FB">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04C9CD9C">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985897A">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6EB1FDE">
      <w:pPr>
        <w:spacing w:line="360" w:lineRule="auto"/>
        <w:ind w:firstLine="480"/>
        <w:jc w:val="center"/>
        <w:rPr>
          <w:rFonts w:ascii="宋体" w:hAnsi="宋体" w:cs="宋体"/>
          <w:color w:val="auto"/>
          <w:kern w:val="0"/>
          <w:highlight w:val="none"/>
          <w:lang w:val="zh-CN"/>
        </w:rPr>
      </w:pPr>
    </w:p>
    <w:p w14:paraId="388325E9">
      <w:pPr>
        <w:ind w:firstLine="0" w:firstLineChars="0"/>
        <w:jc w:val="center"/>
        <w:rPr>
          <w:rFonts w:hint="eastAsia"/>
          <w:b/>
          <w:bCs/>
          <w:color w:val="auto"/>
          <w:sz w:val="32"/>
          <w:szCs w:val="32"/>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2B620BD4">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10322"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931"/>
        <w:gridCol w:w="3193"/>
        <w:gridCol w:w="1418"/>
      </w:tblGrid>
      <w:tr w14:paraId="68BF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0" w:type="dxa"/>
            <w:noWrap w:val="0"/>
            <w:vAlign w:val="center"/>
          </w:tcPr>
          <w:p w14:paraId="70BD1E7A">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4931" w:type="dxa"/>
            <w:noWrap w:val="0"/>
            <w:vAlign w:val="center"/>
          </w:tcPr>
          <w:p w14:paraId="00ADF871">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193" w:type="dxa"/>
            <w:noWrap w:val="0"/>
            <w:vAlign w:val="center"/>
          </w:tcPr>
          <w:p w14:paraId="6746676C">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18" w:type="dxa"/>
            <w:noWrap w:val="0"/>
            <w:vAlign w:val="center"/>
          </w:tcPr>
          <w:p w14:paraId="2A7DF8F6">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74EF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0"/>
            <w:vAlign w:val="center"/>
          </w:tcPr>
          <w:p w14:paraId="199B462C">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4931" w:type="dxa"/>
            <w:noWrap w:val="0"/>
            <w:vAlign w:val="center"/>
          </w:tcPr>
          <w:p w14:paraId="494CE673">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193" w:type="dxa"/>
            <w:noWrap w:val="0"/>
            <w:vAlign w:val="center"/>
          </w:tcPr>
          <w:p w14:paraId="6DAC9389">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18" w:type="dxa"/>
            <w:noWrap w:val="0"/>
            <w:vAlign w:val="center"/>
          </w:tcPr>
          <w:p w14:paraId="6B408861">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3988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0"/>
            <w:vAlign w:val="center"/>
          </w:tcPr>
          <w:p w14:paraId="48D9B046">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4931" w:type="dxa"/>
            <w:noWrap w:val="0"/>
            <w:vAlign w:val="center"/>
          </w:tcPr>
          <w:p w14:paraId="2352000C">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193" w:type="dxa"/>
            <w:noWrap w:val="0"/>
            <w:vAlign w:val="center"/>
          </w:tcPr>
          <w:p w14:paraId="18E80EE7">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18" w:type="dxa"/>
            <w:noWrap w:val="0"/>
            <w:vAlign w:val="center"/>
          </w:tcPr>
          <w:p w14:paraId="69C0A9AE">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7782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0"/>
            <w:vAlign w:val="center"/>
          </w:tcPr>
          <w:p w14:paraId="73A85EE6">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4931" w:type="dxa"/>
            <w:noWrap w:val="0"/>
            <w:vAlign w:val="center"/>
          </w:tcPr>
          <w:p w14:paraId="6A24A3A5">
            <w:pPr>
              <w:spacing w:line="360" w:lineRule="auto"/>
              <w:ind w:firstLine="0" w:firstLineChars="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投标文件的组成应符合招标文件要求</w:t>
            </w:r>
          </w:p>
        </w:tc>
        <w:tc>
          <w:tcPr>
            <w:tcW w:w="3193" w:type="dxa"/>
            <w:noWrap w:val="0"/>
            <w:vAlign w:val="center"/>
          </w:tcPr>
          <w:p w14:paraId="66509C0F">
            <w:pPr>
              <w:spacing w:line="360" w:lineRule="auto"/>
              <w:ind w:firstLine="0" w:firstLineChars="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投标文件</w:t>
            </w:r>
          </w:p>
        </w:tc>
        <w:tc>
          <w:tcPr>
            <w:tcW w:w="1418" w:type="dxa"/>
            <w:noWrap w:val="0"/>
            <w:vAlign w:val="center"/>
          </w:tcPr>
          <w:p w14:paraId="60ACC5DF">
            <w:pPr>
              <w:ind w:firstLine="0" w:firstLineChars="0"/>
              <w:jc w:val="left"/>
              <w:rPr>
                <w:rFonts w:hint="eastAsia" w:ascii="宋体" w:hAnsi="宋体" w:eastAsia="仿宋" w:cs="宋体"/>
                <w:color w:val="auto"/>
                <w:highlight w:val="none"/>
                <w:lang w:val="en-US" w:eastAsia="zh-CN"/>
              </w:rPr>
            </w:pPr>
            <w:r>
              <w:rPr>
                <w:rFonts w:hint="eastAsia" w:ascii="宋体" w:hAnsi="宋体" w:cs="宋体"/>
                <w:color w:val="auto"/>
                <w:highlight w:val="none"/>
                <w:lang w:val="en-US" w:eastAsia="zh-CN"/>
              </w:rPr>
              <w:t>/</w:t>
            </w:r>
          </w:p>
        </w:tc>
      </w:tr>
    </w:tbl>
    <w:p w14:paraId="02AA8DED">
      <w:pPr>
        <w:spacing w:line="360" w:lineRule="auto"/>
        <w:ind w:right="420" w:firstLine="480"/>
        <w:rPr>
          <w:rFonts w:hint="eastAsia" w:ascii="宋体" w:hAnsi="宋体" w:cs="宋体"/>
          <w:b/>
          <w:bCs/>
          <w:color w:val="auto"/>
          <w:highlight w:val="none"/>
        </w:rPr>
      </w:pPr>
      <w:r>
        <w:rPr>
          <w:rFonts w:hint="eastAsia" w:ascii="宋体" w:hAnsi="宋体" w:cs="宋体"/>
          <w:b/>
          <w:bCs/>
          <w:color w:val="auto"/>
          <w:highlight w:val="none"/>
        </w:rPr>
        <w:t>注：</w:t>
      </w:r>
    </w:p>
    <w:p w14:paraId="4694409D">
      <w:pPr>
        <w:spacing w:line="360" w:lineRule="auto"/>
        <w:ind w:right="420" w:firstLine="480"/>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按本格式和要求提供。</w:t>
      </w:r>
    </w:p>
    <w:p w14:paraId="11F833EB">
      <w:pPr>
        <w:spacing w:line="360" w:lineRule="auto"/>
        <w:ind w:right="420" w:firstLine="480"/>
        <w:rPr>
          <w:rFonts w:ascii="宋体" w:hAnsi="宋体" w:cs="宋体"/>
          <w:color w:val="auto"/>
          <w:highlight w:val="none"/>
        </w:rPr>
      </w:pPr>
      <w:r>
        <w:rPr>
          <w:rFonts w:hint="eastAsia" w:ascii="宋体" w:hAnsi="宋体" w:cs="宋体"/>
          <w:color w:val="auto"/>
          <w:highlight w:val="none"/>
        </w:rPr>
        <w:t>2、招标文件中实质性要求必须明确响应。</w:t>
      </w:r>
    </w:p>
    <w:p w14:paraId="2E5029A0">
      <w:pPr>
        <w:ind w:firstLine="643"/>
        <w:jc w:val="center"/>
        <w:rPr>
          <w:rFonts w:ascii="宋体" w:hAnsi="宋体" w:cs="宋体"/>
          <w:b/>
          <w:color w:val="auto"/>
          <w:kern w:val="0"/>
          <w:sz w:val="32"/>
          <w:szCs w:val="32"/>
          <w:highlight w:val="none"/>
        </w:rPr>
      </w:pPr>
    </w:p>
    <w:p w14:paraId="657AB83B">
      <w:pPr>
        <w:ind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0BE1E9E">
      <w:pPr>
        <w:ind w:firstLine="643"/>
        <w:jc w:val="center"/>
        <w:rPr>
          <w:rFonts w:hint="eastAsia" w:ascii="宋体" w:hAnsi="宋体" w:cs="宋体"/>
          <w:b/>
          <w:color w:val="auto"/>
          <w:kern w:val="0"/>
          <w:sz w:val="32"/>
          <w:szCs w:val="32"/>
          <w:highlight w:val="none"/>
        </w:rPr>
      </w:pPr>
    </w:p>
    <w:p w14:paraId="7D095DEB">
      <w:pPr>
        <w:ind w:firstLine="643"/>
        <w:jc w:val="center"/>
        <w:rPr>
          <w:rFonts w:hint="eastAsia" w:ascii="宋体" w:hAnsi="宋体" w:cs="宋体"/>
          <w:b/>
          <w:color w:val="auto"/>
          <w:kern w:val="0"/>
          <w:sz w:val="32"/>
          <w:szCs w:val="32"/>
          <w:highlight w:val="none"/>
        </w:rPr>
      </w:pPr>
    </w:p>
    <w:p w14:paraId="47D6FB08">
      <w:pPr>
        <w:ind w:firstLine="643"/>
        <w:jc w:val="center"/>
        <w:rPr>
          <w:rFonts w:hint="eastAsia" w:ascii="宋体" w:hAnsi="宋体" w:cs="宋体"/>
          <w:b/>
          <w:color w:val="auto"/>
          <w:kern w:val="0"/>
          <w:sz w:val="32"/>
          <w:szCs w:val="32"/>
          <w:highlight w:val="none"/>
        </w:rPr>
      </w:pPr>
    </w:p>
    <w:p w14:paraId="2EC2C96E">
      <w:pPr>
        <w:ind w:firstLine="643"/>
        <w:jc w:val="center"/>
        <w:rPr>
          <w:rFonts w:hint="eastAsia" w:ascii="宋体" w:hAnsi="宋体" w:cs="宋体"/>
          <w:b/>
          <w:color w:val="auto"/>
          <w:kern w:val="0"/>
          <w:sz w:val="32"/>
          <w:szCs w:val="32"/>
          <w:highlight w:val="none"/>
        </w:rPr>
      </w:pPr>
    </w:p>
    <w:p w14:paraId="4DB9A07A">
      <w:pPr>
        <w:ind w:left="0" w:leftChars="0" w:firstLine="0" w:firstLineChars="0"/>
        <w:jc w:val="both"/>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619F32F">
      <w:pPr>
        <w:ind w:firstLine="643"/>
        <w:jc w:val="center"/>
        <w:rPr>
          <w:rFonts w:ascii="宋体" w:hAnsi="宋体" w:cs="宋体"/>
          <w:b/>
          <w:color w:val="auto"/>
          <w:kern w:val="0"/>
          <w:sz w:val="32"/>
          <w:szCs w:val="32"/>
          <w:highlight w:val="none"/>
        </w:rPr>
      </w:pPr>
    </w:p>
    <w:p w14:paraId="0A1BFEDB">
      <w:pPr>
        <w:ind w:firstLine="643"/>
        <w:jc w:val="center"/>
        <w:rPr>
          <w:rFonts w:ascii="宋体" w:hAnsi="宋体" w:cs="宋体"/>
          <w:b/>
          <w:color w:val="auto"/>
          <w:kern w:val="0"/>
          <w:sz w:val="32"/>
          <w:szCs w:val="32"/>
          <w:highlight w:val="none"/>
        </w:rPr>
      </w:pPr>
    </w:p>
    <w:p w14:paraId="5D571C5F">
      <w:pPr>
        <w:ind w:firstLine="643"/>
        <w:jc w:val="center"/>
        <w:rPr>
          <w:rFonts w:ascii="宋体" w:hAnsi="宋体" w:cs="宋体"/>
          <w:b/>
          <w:color w:val="auto"/>
          <w:kern w:val="0"/>
          <w:sz w:val="32"/>
          <w:szCs w:val="32"/>
          <w:highlight w:val="none"/>
        </w:rPr>
      </w:pPr>
    </w:p>
    <w:p w14:paraId="301F0A6D">
      <w:pPr>
        <w:ind w:firstLine="643"/>
        <w:jc w:val="center"/>
        <w:rPr>
          <w:rFonts w:ascii="宋体" w:hAnsi="宋体" w:cs="宋体"/>
          <w:b/>
          <w:color w:val="auto"/>
          <w:kern w:val="0"/>
          <w:sz w:val="32"/>
          <w:szCs w:val="32"/>
          <w:highlight w:val="none"/>
        </w:rPr>
      </w:pPr>
    </w:p>
    <w:p w14:paraId="3ABC03DD">
      <w:pPr>
        <w:ind w:firstLine="643"/>
        <w:jc w:val="center"/>
        <w:rPr>
          <w:rFonts w:ascii="宋体" w:hAnsi="宋体" w:cs="宋体"/>
          <w:b/>
          <w:color w:val="auto"/>
          <w:kern w:val="0"/>
          <w:sz w:val="32"/>
          <w:szCs w:val="32"/>
          <w:highlight w:val="none"/>
        </w:rPr>
      </w:pPr>
    </w:p>
    <w:p w14:paraId="0ACDC13C">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评标标准相应的商务技术资料</w:t>
      </w:r>
    </w:p>
    <w:p w14:paraId="7D97B301">
      <w:pPr>
        <w:snapToGrid w:val="0"/>
        <w:spacing w:line="360" w:lineRule="auto"/>
        <w:ind w:firstLine="0" w:firstLineChars="0"/>
        <w:jc w:val="center"/>
        <w:rPr>
          <w:rFonts w:ascii="宋体" w:hAnsi="宋体" w:cs="宋体"/>
          <w:b/>
          <w:color w:val="auto"/>
          <w:highlight w:val="none"/>
        </w:rPr>
      </w:pPr>
      <w:r>
        <w:rPr>
          <w:rFonts w:hint="eastAsia" w:ascii="宋体" w:hAnsi="宋体" w:cs="宋体"/>
          <w:b/>
          <w:color w:val="auto"/>
          <w:highlight w:val="none"/>
        </w:rPr>
        <w:t>（按招标文件第三章评标办法及评分标准</w:t>
      </w:r>
      <w:r>
        <w:rPr>
          <w:rFonts w:hint="eastAsia" w:ascii="宋体" w:hAnsi="宋体" w:cs="宋体"/>
          <w:b/>
          <w:color w:val="auto"/>
          <w:highlight w:val="none"/>
          <w:lang w:eastAsia="zh-CN"/>
        </w:rPr>
        <w:t>、第四章采购需求</w:t>
      </w:r>
      <w:r>
        <w:rPr>
          <w:rFonts w:hint="eastAsia" w:ascii="宋体" w:hAnsi="宋体" w:cs="宋体"/>
          <w:b/>
          <w:color w:val="auto"/>
          <w:highlight w:val="none"/>
        </w:rPr>
        <w:t>提供资料）</w:t>
      </w:r>
    </w:p>
    <w:p w14:paraId="74B05933">
      <w:pPr>
        <w:ind w:firstLine="643"/>
        <w:jc w:val="center"/>
        <w:rPr>
          <w:rFonts w:ascii="宋体" w:hAnsi="宋体" w:cs="宋体"/>
          <w:b/>
          <w:color w:val="auto"/>
          <w:kern w:val="0"/>
          <w:sz w:val="32"/>
          <w:szCs w:val="32"/>
          <w:highlight w:val="none"/>
        </w:rPr>
      </w:pPr>
    </w:p>
    <w:p w14:paraId="2170B932">
      <w:pPr>
        <w:ind w:firstLine="643"/>
        <w:jc w:val="center"/>
        <w:rPr>
          <w:rFonts w:ascii="宋体" w:hAnsi="宋体" w:cs="宋体"/>
          <w:b/>
          <w:color w:val="auto"/>
          <w:kern w:val="0"/>
          <w:sz w:val="32"/>
          <w:szCs w:val="32"/>
          <w:highlight w:val="none"/>
        </w:rPr>
      </w:pPr>
    </w:p>
    <w:p w14:paraId="31E90BD4">
      <w:pPr>
        <w:ind w:firstLine="643"/>
        <w:jc w:val="center"/>
        <w:rPr>
          <w:rFonts w:ascii="宋体" w:hAnsi="宋体" w:cs="宋体"/>
          <w:b/>
          <w:color w:val="auto"/>
          <w:kern w:val="0"/>
          <w:sz w:val="32"/>
          <w:szCs w:val="32"/>
          <w:highlight w:val="none"/>
        </w:rPr>
      </w:pPr>
    </w:p>
    <w:p w14:paraId="760B1EC7">
      <w:pPr>
        <w:ind w:firstLine="0" w:firstLineChars="0"/>
        <w:jc w:val="center"/>
        <w:rPr>
          <w:rFonts w:hint="eastAsia" w:ascii="宋体" w:hAnsi="宋体" w:cs="宋体"/>
          <w:b/>
          <w:color w:val="auto"/>
          <w:kern w:val="0"/>
          <w:sz w:val="32"/>
          <w:szCs w:val="32"/>
          <w:highlight w:val="none"/>
        </w:rPr>
        <w:sectPr>
          <w:headerReference r:id="rId23" w:type="default"/>
          <w:footerReference r:id="rId24" w:type="default"/>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16DE4045">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投标标的清单</w:t>
      </w:r>
    </w:p>
    <w:tbl>
      <w:tblPr>
        <w:tblStyle w:val="89"/>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632"/>
        <w:gridCol w:w="2796"/>
        <w:gridCol w:w="1908"/>
        <w:gridCol w:w="1204"/>
        <w:gridCol w:w="980"/>
      </w:tblGrid>
      <w:tr w14:paraId="6695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471B797E">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序号</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9D122A2">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名称</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05F396FD">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产品品牌</w:t>
            </w:r>
            <w:r>
              <w:rPr>
                <w:rFonts w:hint="eastAsia" w:ascii="仿宋" w:hAnsi="仿宋"/>
                <w:b/>
                <w:color w:val="auto"/>
                <w:highlight w:val="none"/>
              </w:rPr>
              <w:t>（如果有）</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49A539B3">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规格型号</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448785C">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数量</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D270DB2">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备注</w:t>
            </w:r>
          </w:p>
          <w:p w14:paraId="2D94435A">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（若有）</w:t>
            </w:r>
          </w:p>
        </w:tc>
      </w:tr>
      <w:tr w14:paraId="65C1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72A418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FA233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color w:val="auto"/>
                <w:kern w:val="0"/>
                <w:sz w:val="24"/>
                <w:szCs w:val="24"/>
                <w:highlight w:val="none"/>
                <w:lang w:val="en-US" w:eastAsia="zh-CN" w:bidi="ar-SA"/>
              </w:rPr>
              <w:t>猪肉、脏器及副产品</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5D507B34">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209B63D1">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286000D">
            <w:pPr>
              <w:ind w:firstLine="0" w:firstLineChars="0"/>
              <w:jc w:val="center"/>
              <w:rPr>
                <w:rFonts w:hint="default" w:ascii="仿宋" w:hAnsi="仿宋" w:eastAsia="仿宋" w:cs="仿宋"/>
                <w:color w:val="auto"/>
                <w:szCs w:val="24"/>
                <w:highlight w:val="none"/>
                <w:lang w:val="en-US" w:eastAsia="zh-CN"/>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4A1E3D0F">
            <w:pPr>
              <w:ind w:firstLine="0" w:firstLineChars="0"/>
              <w:jc w:val="center"/>
              <w:rPr>
                <w:rFonts w:hint="eastAsia" w:ascii="仿宋" w:hAnsi="仿宋" w:cs="仿宋"/>
                <w:color w:val="auto"/>
                <w:szCs w:val="24"/>
                <w:highlight w:val="none"/>
              </w:rPr>
            </w:pPr>
          </w:p>
        </w:tc>
      </w:tr>
      <w:tr w14:paraId="7B95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68BB8E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9E2F8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牛肉及各部件</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397DC59F">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72525947">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DFD7584">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6DB8A5E">
            <w:pPr>
              <w:ind w:firstLine="0" w:firstLineChars="0"/>
              <w:jc w:val="center"/>
              <w:rPr>
                <w:rFonts w:hint="eastAsia" w:ascii="仿宋" w:hAnsi="仿宋" w:cs="仿宋"/>
                <w:color w:val="auto"/>
                <w:szCs w:val="24"/>
                <w:highlight w:val="none"/>
              </w:rPr>
            </w:pPr>
          </w:p>
        </w:tc>
      </w:tr>
      <w:tr w14:paraId="3F56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5F8D1D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EBEC9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羊肉及各部件</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209F3279">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786D21E">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9E29C38">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53A07FCF">
            <w:pPr>
              <w:ind w:firstLine="0" w:firstLineChars="0"/>
              <w:jc w:val="center"/>
              <w:rPr>
                <w:rFonts w:hint="eastAsia" w:ascii="仿宋" w:hAnsi="仿宋" w:cs="仿宋"/>
                <w:color w:val="auto"/>
                <w:szCs w:val="24"/>
                <w:highlight w:val="none"/>
              </w:rPr>
            </w:pPr>
          </w:p>
        </w:tc>
      </w:tr>
      <w:tr w14:paraId="55AC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722082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7453B4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禽肉及各部件</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200CA3F8">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2934B905">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0DA6A06">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425A7F4">
            <w:pPr>
              <w:ind w:firstLine="0" w:firstLineChars="0"/>
              <w:jc w:val="center"/>
              <w:rPr>
                <w:rFonts w:hint="eastAsia" w:ascii="仿宋" w:hAnsi="仿宋" w:cs="仿宋"/>
                <w:color w:val="auto"/>
                <w:szCs w:val="24"/>
                <w:highlight w:val="none"/>
              </w:rPr>
            </w:pPr>
          </w:p>
        </w:tc>
      </w:tr>
      <w:tr w14:paraId="7FBA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2A208A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AB612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肉制品/半成品</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30E72F71">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591730AA">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4B5C6E4">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1A50D44">
            <w:pPr>
              <w:ind w:firstLine="0" w:firstLineChars="0"/>
              <w:jc w:val="center"/>
              <w:rPr>
                <w:rFonts w:hint="eastAsia" w:ascii="仿宋" w:hAnsi="仿宋" w:cs="仿宋"/>
                <w:color w:val="auto"/>
                <w:szCs w:val="24"/>
                <w:highlight w:val="none"/>
              </w:rPr>
            </w:pPr>
          </w:p>
        </w:tc>
      </w:tr>
      <w:tr w14:paraId="2FC8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3F733E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5E92B3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水产品/淡水类</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304C4E74">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50D47D2">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46410A5">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573D6D46">
            <w:pPr>
              <w:ind w:firstLine="0" w:firstLineChars="0"/>
              <w:jc w:val="center"/>
              <w:rPr>
                <w:rFonts w:hint="eastAsia" w:ascii="仿宋" w:hAnsi="仿宋" w:cs="仿宋"/>
                <w:color w:val="auto"/>
                <w:szCs w:val="24"/>
                <w:highlight w:val="none"/>
              </w:rPr>
            </w:pPr>
          </w:p>
        </w:tc>
      </w:tr>
      <w:tr w14:paraId="3CA9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15CED9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11295E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水产品/海水类</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34624FC1">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1FB4D526">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36834C9">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E306A53">
            <w:pPr>
              <w:ind w:firstLine="0" w:firstLineChars="0"/>
              <w:jc w:val="center"/>
              <w:rPr>
                <w:rFonts w:hint="eastAsia" w:ascii="仿宋" w:hAnsi="仿宋" w:cs="仿宋"/>
                <w:color w:val="auto"/>
                <w:szCs w:val="24"/>
                <w:highlight w:val="none"/>
              </w:rPr>
            </w:pPr>
          </w:p>
        </w:tc>
      </w:tr>
      <w:tr w14:paraId="1DE9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3DD25B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A347F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蛋/蛋制品</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217F67FB">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9314A61">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B839489">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0CABDC3">
            <w:pPr>
              <w:ind w:firstLine="0" w:firstLineChars="0"/>
              <w:jc w:val="center"/>
              <w:rPr>
                <w:rFonts w:hint="eastAsia" w:ascii="仿宋" w:hAnsi="仿宋" w:cs="仿宋"/>
                <w:color w:val="auto"/>
                <w:szCs w:val="24"/>
                <w:highlight w:val="none"/>
              </w:rPr>
            </w:pPr>
          </w:p>
        </w:tc>
      </w:tr>
      <w:tr w14:paraId="7E9F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612E89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7F53F6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粮食类</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32A384C0">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4AC4E9F">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F956B16">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5B0B38CF">
            <w:pPr>
              <w:ind w:firstLine="0" w:firstLineChars="0"/>
              <w:jc w:val="center"/>
              <w:rPr>
                <w:rFonts w:hint="eastAsia" w:ascii="仿宋" w:hAnsi="仿宋" w:cs="仿宋"/>
                <w:color w:val="auto"/>
                <w:szCs w:val="24"/>
                <w:highlight w:val="none"/>
              </w:rPr>
            </w:pPr>
          </w:p>
        </w:tc>
      </w:tr>
      <w:tr w14:paraId="595B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5DFEAF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2E042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食用油</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138CE18C">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0E29A2F2">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E33CBAD">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4C7812E6">
            <w:pPr>
              <w:ind w:firstLine="0" w:firstLineChars="0"/>
              <w:jc w:val="center"/>
              <w:rPr>
                <w:rFonts w:hint="eastAsia" w:ascii="仿宋" w:hAnsi="仿宋" w:cs="仿宋"/>
                <w:color w:val="auto"/>
                <w:szCs w:val="24"/>
                <w:highlight w:val="none"/>
              </w:rPr>
            </w:pPr>
          </w:p>
        </w:tc>
      </w:tr>
      <w:tr w14:paraId="0E4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08F9FC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30F29E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蔬菜类</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342203FE">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2B6E2DF">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B7F9C51">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0463E19D">
            <w:pPr>
              <w:ind w:firstLine="0" w:firstLineChars="0"/>
              <w:jc w:val="center"/>
              <w:rPr>
                <w:rFonts w:hint="eastAsia" w:ascii="仿宋" w:hAnsi="仿宋" w:cs="仿宋"/>
                <w:color w:val="auto"/>
                <w:szCs w:val="24"/>
                <w:highlight w:val="none"/>
              </w:rPr>
            </w:pPr>
          </w:p>
        </w:tc>
      </w:tr>
      <w:tr w14:paraId="3821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7FD6F2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18CA4C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水果类</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557511DE">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29F5F58D">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5AAC6B0">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22DA33E3">
            <w:pPr>
              <w:ind w:firstLine="0" w:firstLineChars="0"/>
              <w:jc w:val="center"/>
              <w:rPr>
                <w:rFonts w:hint="eastAsia" w:ascii="仿宋" w:hAnsi="仿宋" w:cs="仿宋"/>
                <w:color w:val="auto"/>
                <w:szCs w:val="24"/>
                <w:highlight w:val="none"/>
              </w:rPr>
            </w:pPr>
          </w:p>
        </w:tc>
      </w:tr>
      <w:tr w14:paraId="3837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46D05B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4CC202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豆蛋乳制品类</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73EB613A">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5F40712">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0F01A06">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57E43C14">
            <w:pPr>
              <w:ind w:firstLine="0" w:firstLineChars="0"/>
              <w:jc w:val="center"/>
              <w:rPr>
                <w:rFonts w:hint="eastAsia" w:ascii="仿宋" w:hAnsi="仿宋" w:cs="仿宋"/>
                <w:color w:val="auto"/>
                <w:szCs w:val="24"/>
                <w:highlight w:val="none"/>
              </w:rPr>
            </w:pPr>
          </w:p>
        </w:tc>
      </w:tr>
      <w:tr w14:paraId="5EC2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20453B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5649F3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速冻食品</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4E0BE394">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40761FC4">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543C2D6">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4EE91C2">
            <w:pPr>
              <w:ind w:firstLine="0" w:firstLineChars="0"/>
              <w:jc w:val="center"/>
              <w:rPr>
                <w:rFonts w:hint="eastAsia" w:ascii="仿宋" w:hAnsi="仿宋" w:cs="仿宋"/>
                <w:color w:val="auto"/>
                <w:szCs w:val="24"/>
                <w:highlight w:val="none"/>
              </w:rPr>
            </w:pPr>
          </w:p>
        </w:tc>
      </w:tr>
      <w:tr w14:paraId="5C0A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0FDFEA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3BD63F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干货调料类</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25AB775A">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7D9B832C">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70F380B">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7C8160E3">
            <w:pPr>
              <w:ind w:firstLine="0" w:firstLineChars="0"/>
              <w:jc w:val="center"/>
              <w:rPr>
                <w:rFonts w:hint="eastAsia" w:ascii="仿宋" w:hAnsi="仿宋" w:cs="仿宋"/>
                <w:color w:val="auto"/>
                <w:szCs w:val="24"/>
                <w:highlight w:val="none"/>
              </w:rPr>
            </w:pPr>
          </w:p>
        </w:tc>
      </w:tr>
      <w:tr w14:paraId="11C9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166413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7F2D30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cs="仿宋"/>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饮料类</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6B6B9C27">
            <w:pPr>
              <w:pStyle w:val="83"/>
              <w:spacing w:beforeAutospacing="0" w:after="0" w:afterAutospacing="0"/>
              <w:ind w:firstLine="0" w:firstLineChars="0"/>
              <w:rPr>
                <w:rFonts w:hint="eastAsia" w:ascii="仿宋" w:hAnsi="仿宋" w:cs="仿宋"/>
                <w:color w:val="auto"/>
                <w:highlight w:val="none"/>
              </w:rPr>
            </w:pPr>
          </w:p>
        </w:tc>
        <w:tc>
          <w:tcPr>
            <w:tcW w:w="1908" w:type="dxa"/>
            <w:tcBorders>
              <w:top w:val="single" w:color="auto" w:sz="4" w:space="0"/>
              <w:left w:val="single" w:color="auto" w:sz="4" w:space="0"/>
              <w:bottom w:val="single" w:color="auto" w:sz="4" w:space="0"/>
              <w:right w:val="single" w:color="auto" w:sz="4" w:space="0"/>
            </w:tcBorders>
            <w:noWrap w:val="0"/>
            <w:vAlign w:val="center"/>
          </w:tcPr>
          <w:p w14:paraId="6ACCF4B3">
            <w:pPr>
              <w:ind w:firstLine="0" w:firstLineChars="0"/>
              <w:jc w:val="center"/>
              <w:rPr>
                <w:rFonts w:hint="eastAsia" w:ascii="仿宋" w:hAnsi="仿宋" w:cs="仿宋"/>
                <w:color w:val="auto"/>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3828A1C">
            <w:pPr>
              <w:ind w:firstLine="0" w:firstLineChars="0"/>
              <w:jc w:val="center"/>
              <w:rPr>
                <w:rFonts w:hint="eastAsia" w:ascii="仿宋" w:hAnsi="仿宋" w:cs="仿宋"/>
                <w:color w:val="auto"/>
                <w:szCs w:val="24"/>
                <w:highlight w:val="none"/>
              </w:rPr>
            </w:pPr>
            <w:r>
              <w:rPr>
                <w:rFonts w:hint="eastAsia" w:cs="仿宋"/>
                <w:color w:val="auto"/>
                <w:szCs w:val="24"/>
                <w:highlight w:val="none"/>
                <w:lang w:val="en-US" w:eastAsia="zh-CN"/>
              </w:rPr>
              <w:t>以实际供货为准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451A61AE">
            <w:pPr>
              <w:ind w:firstLine="0" w:firstLineChars="0"/>
              <w:jc w:val="center"/>
              <w:rPr>
                <w:rFonts w:hint="eastAsia" w:ascii="仿宋" w:hAnsi="仿宋" w:cs="仿宋"/>
                <w:color w:val="auto"/>
                <w:szCs w:val="24"/>
                <w:highlight w:val="none"/>
              </w:rPr>
            </w:pPr>
          </w:p>
        </w:tc>
      </w:tr>
    </w:tbl>
    <w:p w14:paraId="2C18F395">
      <w:pPr>
        <w:ind w:firstLine="480"/>
        <w:rPr>
          <w:rFonts w:hint="eastAsia"/>
          <w:color w:val="auto"/>
          <w:highlight w:val="none"/>
        </w:rPr>
      </w:pPr>
    </w:p>
    <w:p w14:paraId="3992511C">
      <w:pPr>
        <w:spacing w:line="360" w:lineRule="auto"/>
        <w:ind w:right="420" w:firstLine="0" w:firstLineChars="0"/>
        <w:rPr>
          <w:rFonts w:hint="eastAsia" w:ascii="宋体" w:hAnsi="宋体" w:cs="宋体"/>
          <w:color w:val="auto"/>
          <w:highlight w:val="none"/>
        </w:rPr>
      </w:pPr>
      <w:r>
        <w:rPr>
          <w:rFonts w:hint="eastAsia" w:ascii="宋体" w:hAnsi="宋体" w:cs="宋体"/>
          <w:color w:val="auto"/>
          <w:highlight w:val="none"/>
        </w:rPr>
        <w:t>注：按本格式和要求提供。</w:t>
      </w:r>
    </w:p>
    <w:p w14:paraId="6BE19846">
      <w:pPr>
        <w:spacing w:line="360" w:lineRule="auto"/>
        <w:ind w:right="420" w:firstLine="0" w:firstLineChars="0"/>
        <w:rPr>
          <w:rFonts w:hint="default" w:ascii="宋体" w:hAnsi="宋体" w:eastAsia="仿宋" w:cs="宋体"/>
          <w:color w:val="auto"/>
          <w:highlight w:val="none"/>
          <w:lang w:val="en-US" w:eastAsia="zh-CN"/>
        </w:rPr>
      </w:pPr>
      <w:r>
        <w:rPr>
          <w:rFonts w:hint="eastAsia" w:ascii="宋体" w:hAnsi="宋体" w:cs="宋体"/>
          <w:color w:val="auto"/>
          <w:highlight w:val="none"/>
          <w:lang w:val="en-US" w:eastAsia="zh-CN"/>
        </w:rPr>
        <w:t xml:space="preserve">    </w:t>
      </w:r>
      <w:r>
        <w:rPr>
          <w:rFonts w:hint="eastAsia" w:ascii="仿宋" w:hAnsi="仿宋" w:eastAsia="仿宋" w:cs="仿宋"/>
          <w:b/>
          <w:bCs/>
          <w:color w:val="auto"/>
          <w:sz w:val="24"/>
          <w:szCs w:val="24"/>
          <w:highlight w:val="none"/>
          <w:lang w:val="en-US" w:eastAsia="zh-CN"/>
        </w:rPr>
        <w:t>标的清单可自行增加（举例：</w:t>
      </w:r>
      <w:r>
        <w:rPr>
          <w:rFonts w:hint="eastAsia" w:ascii="仿宋" w:hAnsi="仿宋" w:eastAsia="仿宋" w:cs="仿宋"/>
          <w:b/>
          <w:bCs/>
          <w:color w:val="auto"/>
          <w:kern w:val="0"/>
          <w:sz w:val="24"/>
          <w:szCs w:val="24"/>
          <w:highlight w:val="none"/>
          <w:lang w:val="en-US" w:eastAsia="zh-CN" w:bidi="ar-SA"/>
        </w:rPr>
        <w:t>猪肉、脏器及副产品大项中的</w:t>
      </w:r>
      <w:r>
        <w:rPr>
          <w:rFonts w:hint="eastAsia" w:ascii="仿宋" w:hAnsi="仿宋" w:eastAsia="仿宋" w:cs="仿宋"/>
          <w:b/>
          <w:bCs/>
          <w:color w:val="auto"/>
          <w:kern w:val="0"/>
          <w:sz w:val="24"/>
          <w:szCs w:val="24"/>
          <w:highlight w:val="none"/>
        </w:rPr>
        <w:t>猪前尖</w:t>
      </w:r>
      <w:r>
        <w:rPr>
          <w:rFonts w:hint="eastAsia" w:cs="仿宋"/>
          <w:b/>
          <w:bCs/>
          <w:color w:val="auto"/>
          <w:kern w:val="0"/>
          <w:sz w:val="24"/>
          <w:szCs w:val="24"/>
          <w:highlight w:val="none"/>
          <w:lang w:val="en-US" w:eastAsia="zh-CN"/>
        </w:rPr>
        <w:t>和</w:t>
      </w:r>
      <w:r>
        <w:rPr>
          <w:rFonts w:hint="eastAsia" w:ascii="仿宋" w:hAnsi="仿宋" w:eastAsia="仿宋" w:cs="仿宋"/>
          <w:b/>
          <w:bCs/>
          <w:color w:val="auto"/>
          <w:kern w:val="0"/>
          <w:sz w:val="24"/>
          <w:szCs w:val="24"/>
          <w:highlight w:val="none"/>
        </w:rPr>
        <w:t>猪去皮前尖</w:t>
      </w:r>
      <w:r>
        <w:rPr>
          <w:rFonts w:hint="eastAsia" w:cs="仿宋"/>
          <w:b/>
          <w:bCs/>
          <w:color w:val="auto"/>
          <w:kern w:val="0"/>
          <w:sz w:val="24"/>
          <w:szCs w:val="24"/>
          <w:highlight w:val="none"/>
          <w:lang w:val="en-US" w:eastAsia="zh-CN"/>
        </w:rPr>
        <w:t>由不同品牌</w:t>
      </w:r>
      <w:r>
        <w:rPr>
          <w:rFonts w:hint="eastAsia" w:ascii="仿宋" w:hAnsi="仿宋" w:eastAsia="仿宋" w:cs="仿宋"/>
          <w:b/>
          <w:bCs/>
          <w:color w:val="auto"/>
          <w:kern w:val="0"/>
          <w:sz w:val="24"/>
          <w:szCs w:val="24"/>
          <w:highlight w:val="none"/>
          <w:lang w:val="en-US" w:eastAsia="zh-CN"/>
        </w:rPr>
        <w:t>企业制作生产，则</w:t>
      </w:r>
      <w:r>
        <w:rPr>
          <w:rFonts w:hint="eastAsia" w:cs="仿宋"/>
          <w:b/>
          <w:bCs/>
          <w:color w:val="auto"/>
          <w:kern w:val="0"/>
          <w:sz w:val="24"/>
          <w:szCs w:val="24"/>
          <w:highlight w:val="none"/>
          <w:lang w:val="en-US" w:eastAsia="zh-CN"/>
        </w:rPr>
        <w:t>标的清单</w:t>
      </w:r>
      <w:r>
        <w:rPr>
          <w:rFonts w:hint="eastAsia" w:ascii="仿宋" w:hAnsi="仿宋" w:eastAsia="仿宋" w:cs="仿宋"/>
          <w:b/>
          <w:bCs/>
          <w:color w:val="auto"/>
          <w:kern w:val="0"/>
          <w:sz w:val="24"/>
          <w:szCs w:val="24"/>
          <w:highlight w:val="none"/>
          <w:lang w:val="en-US" w:eastAsia="zh-CN"/>
        </w:rPr>
        <w:t>应该单独列项，分别填写为</w:t>
      </w:r>
      <w:r>
        <w:rPr>
          <w:rFonts w:hint="eastAsia" w:ascii="仿宋" w:hAnsi="仿宋" w:eastAsia="仿宋" w:cs="仿宋"/>
          <w:b/>
          <w:bCs/>
          <w:color w:val="auto"/>
          <w:kern w:val="0"/>
          <w:sz w:val="24"/>
          <w:szCs w:val="24"/>
          <w:highlight w:val="none"/>
          <w:lang w:val="en-US" w:eastAsia="zh-CN" w:bidi="ar-SA"/>
        </w:rPr>
        <w:t>猪肉、脏器及副产品（猪前尖）和猪肉、脏器及副产品（</w:t>
      </w:r>
      <w:r>
        <w:rPr>
          <w:rFonts w:hint="eastAsia" w:ascii="仿宋" w:hAnsi="仿宋" w:eastAsia="仿宋" w:cs="仿宋"/>
          <w:b/>
          <w:bCs/>
          <w:color w:val="auto"/>
          <w:kern w:val="0"/>
          <w:sz w:val="24"/>
          <w:szCs w:val="24"/>
          <w:highlight w:val="none"/>
        </w:rPr>
        <w:t>猪去皮前尖</w:t>
      </w:r>
      <w:r>
        <w:rPr>
          <w:rFonts w:hint="eastAsia" w:ascii="仿宋" w:hAnsi="仿宋" w:eastAsia="仿宋" w:cs="仿宋"/>
          <w:b/>
          <w:bCs/>
          <w:color w:val="auto"/>
          <w:kern w:val="0"/>
          <w:sz w:val="24"/>
          <w:szCs w:val="24"/>
          <w:highlight w:val="none"/>
          <w:lang w:eastAsia="zh-CN"/>
        </w:rPr>
        <w:t>）</w:t>
      </w:r>
      <w:r>
        <w:rPr>
          <w:rFonts w:hint="eastAsia" w:cs="仿宋"/>
          <w:b/>
          <w:bCs/>
          <w:color w:val="auto"/>
          <w:kern w:val="0"/>
          <w:sz w:val="24"/>
          <w:szCs w:val="24"/>
          <w:highlight w:val="none"/>
          <w:lang w:eastAsia="zh-CN"/>
        </w:rPr>
        <w:t>。</w:t>
      </w:r>
    </w:p>
    <w:p w14:paraId="7F8F26EE">
      <w:pPr>
        <w:ind w:left="0" w:leftChars="0" w:firstLine="0" w:firstLineChars="0"/>
        <w:jc w:val="both"/>
        <w:rPr>
          <w:rFonts w:ascii="宋体" w:hAnsi="宋体" w:cs="宋体"/>
          <w:b/>
          <w:color w:val="auto"/>
          <w:kern w:val="0"/>
          <w:sz w:val="32"/>
          <w:szCs w:val="32"/>
          <w:highlight w:val="none"/>
        </w:rPr>
      </w:pPr>
    </w:p>
    <w:p w14:paraId="40F0C2F9">
      <w:pPr>
        <w:snapToGrid w:val="0"/>
        <w:spacing w:line="360" w:lineRule="auto"/>
        <w:ind w:right="480" w:firstLine="643"/>
        <w:jc w:val="center"/>
        <w:rPr>
          <w:rFonts w:hint="eastAsia" w:ascii="仿宋_GB2312" w:hAnsi="宋体" w:eastAsia="仿宋_GB2312"/>
          <w:b/>
          <w:color w:val="auto"/>
          <w:sz w:val="32"/>
          <w:szCs w:val="32"/>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2AEC974E">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790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0B30EA09">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683" w:type="dxa"/>
            <w:noWrap w:val="0"/>
            <w:vAlign w:val="center"/>
          </w:tcPr>
          <w:p w14:paraId="6ABF3A22">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546" w:type="dxa"/>
            <w:noWrap w:val="0"/>
            <w:vAlign w:val="center"/>
          </w:tcPr>
          <w:p w14:paraId="56AAD08E">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1276" w:type="dxa"/>
            <w:noWrap w:val="0"/>
            <w:vAlign w:val="center"/>
          </w:tcPr>
          <w:p w14:paraId="0C444D78">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14:paraId="544F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8180DDF">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683" w:type="dxa"/>
            <w:noWrap w:val="0"/>
            <w:vAlign w:val="center"/>
          </w:tcPr>
          <w:p w14:paraId="320ECCA3">
            <w:pPr>
              <w:ind w:firstLine="643"/>
              <w:jc w:val="center"/>
              <w:rPr>
                <w:rFonts w:ascii="宋体" w:hAnsi="宋体" w:cs="宋体"/>
                <w:b/>
                <w:color w:val="auto"/>
                <w:kern w:val="0"/>
                <w:sz w:val="32"/>
                <w:szCs w:val="32"/>
                <w:highlight w:val="none"/>
              </w:rPr>
            </w:pPr>
          </w:p>
        </w:tc>
        <w:tc>
          <w:tcPr>
            <w:tcW w:w="3546" w:type="dxa"/>
            <w:noWrap w:val="0"/>
            <w:vAlign w:val="center"/>
          </w:tcPr>
          <w:p w14:paraId="21227D69">
            <w:pPr>
              <w:ind w:firstLine="643"/>
              <w:jc w:val="center"/>
              <w:rPr>
                <w:rFonts w:ascii="宋体" w:hAnsi="宋体" w:cs="宋体"/>
                <w:b/>
                <w:color w:val="auto"/>
                <w:kern w:val="0"/>
                <w:sz w:val="32"/>
                <w:szCs w:val="32"/>
                <w:highlight w:val="none"/>
              </w:rPr>
            </w:pPr>
          </w:p>
        </w:tc>
        <w:tc>
          <w:tcPr>
            <w:tcW w:w="1276" w:type="dxa"/>
            <w:noWrap w:val="0"/>
            <w:vAlign w:val="center"/>
          </w:tcPr>
          <w:p w14:paraId="2F18B403">
            <w:pPr>
              <w:ind w:firstLine="643"/>
              <w:jc w:val="center"/>
              <w:rPr>
                <w:rFonts w:ascii="宋体" w:hAnsi="宋体" w:cs="宋体"/>
                <w:b/>
                <w:color w:val="auto"/>
                <w:kern w:val="0"/>
                <w:sz w:val="32"/>
                <w:szCs w:val="32"/>
                <w:highlight w:val="none"/>
              </w:rPr>
            </w:pPr>
          </w:p>
        </w:tc>
      </w:tr>
      <w:tr w14:paraId="3EF5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9E6C30E">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683" w:type="dxa"/>
            <w:noWrap w:val="0"/>
            <w:vAlign w:val="center"/>
          </w:tcPr>
          <w:p w14:paraId="2B6E8852">
            <w:pPr>
              <w:ind w:firstLine="643"/>
              <w:jc w:val="center"/>
              <w:rPr>
                <w:rFonts w:ascii="宋体" w:hAnsi="宋体" w:cs="宋体"/>
                <w:b/>
                <w:color w:val="auto"/>
                <w:kern w:val="0"/>
                <w:sz w:val="32"/>
                <w:szCs w:val="32"/>
                <w:highlight w:val="none"/>
              </w:rPr>
            </w:pPr>
          </w:p>
        </w:tc>
        <w:tc>
          <w:tcPr>
            <w:tcW w:w="3546" w:type="dxa"/>
            <w:noWrap w:val="0"/>
            <w:vAlign w:val="center"/>
          </w:tcPr>
          <w:p w14:paraId="0226441D">
            <w:pPr>
              <w:ind w:firstLine="643"/>
              <w:jc w:val="center"/>
              <w:rPr>
                <w:rFonts w:ascii="宋体" w:hAnsi="宋体" w:cs="宋体"/>
                <w:b/>
                <w:color w:val="auto"/>
                <w:kern w:val="0"/>
                <w:sz w:val="32"/>
                <w:szCs w:val="32"/>
                <w:highlight w:val="none"/>
              </w:rPr>
            </w:pPr>
          </w:p>
        </w:tc>
        <w:tc>
          <w:tcPr>
            <w:tcW w:w="1276" w:type="dxa"/>
            <w:noWrap w:val="0"/>
            <w:vAlign w:val="center"/>
          </w:tcPr>
          <w:p w14:paraId="365EF06C">
            <w:pPr>
              <w:ind w:firstLine="643"/>
              <w:jc w:val="center"/>
              <w:rPr>
                <w:rFonts w:ascii="宋体" w:hAnsi="宋体" w:cs="宋体"/>
                <w:b/>
                <w:color w:val="auto"/>
                <w:kern w:val="0"/>
                <w:sz w:val="32"/>
                <w:szCs w:val="32"/>
                <w:highlight w:val="none"/>
              </w:rPr>
            </w:pPr>
          </w:p>
        </w:tc>
      </w:tr>
      <w:tr w14:paraId="4FAA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9DF30AC">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683" w:type="dxa"/>
            <w:noWrap w:val="0"/>
            <w:vAlign w:val="center"/>
          </w:tcPr>
          <w:p w14:paraId="5C3DEB9B">
            <w:pPr>
              <w:ind w:firstLine="643"/>
              <w:jc w:val="center"/>
              <w:rPr>
                <w:rFonts w:ascii="宋体" w:hAnsi="宋体" w:cs="宋体"/>
                <w:b/>
                <w:color w:val="auto"/>
                <w:kern w:val="0"/>
                <w:sz w:val="32"/>
                <w:szCs w:val="32"/>
                <w:highlight w:val="none"/>
              </w:rPr>
            </w:pPr>
          </w:p>
        </w:tc>
        <w:tc>
          <w:tcPr>
            <w:tcW w:w="3546" w:type="dxa"/>
            <w:noWrap w:val="0"/>
            <w:vAlign w:val="center"/>
          </w:tcPr>
          <w:p w14:paraId="35D7F467">
            <w:pPr>
              <w:ind w:firstLine="643"/>
              <w:jc w:val="center"/>
              <w:rPr>
                <w:rFonts w:ascii="宋体" w:hAnsi="宋体" w:cs="宋体"/>
                <w:b/>
                <w:color w:val="auto"/>
                <w:kern w:val="0"/>
                <w:sz w:val="32"/>
                <w:szCs w:val="32"/>
                <w:highlight w:val="none"/>
              </w:rPr>
            </w:pPr>
          </w:p>
        </w:tc>
        <w:tc>
          <w:tcPr>
            <w:tcW w:w="1276" w:type="dxa"/>
            <w:noWrap w:val="0"/>
            <w:vAlign w:val="center"/>
          </w:tcPr>
          <w:p w14:paraId="36521EE6">
            <w:pPr>
              <w:ind w:firstLine="643"/>
              <w:jc w:val="center"/>
              <w:rPr>
                <w:rFonts w:ascii="宋体" w:hAnsi="宋体" w:cs="宋体"/>
                <w:b/>
                <w:color w:val="auto"/>
                <w:kern w:val="0"/>
                <w:sz w:val="32"/>
                <w:szCs w:val="32"/>
                <w:highlight w:val="none"/>
              </w:rPr>
            </w:pPr>
          </w:p>
        </w:tc>
      </w:tr>
    </w:tbl>
    <w:p w14:paraId="27FBC86E">
      <w:pPr>
        <w:ind w:firstLine="480"/>
        <w:jc w:val="left"/>
        <w:rPr>
          <w:rFonts w:ascii="宋体" w:hAnsi="宋体" w:cs="宋体"/>
          <w:b/>
          <w:bCs/>
          <w:color w:val="auto"/>
          <w:kern w:val="0"/>
          <w:sz w:val="32"/>
          <w:szCs w:val="32"/>
          <w:highlight w:val="none"/>
        </w:rPr>
      </w:pPr>
      <w:r>
        <w:rPr>
          <w:rFonts w:hint="eastAsia" w:ascii="宋体" w:hAnsi="宋体" w:cs="宋体"/>
          <w:b/>
          <w:bCs/>
          <w:color w:val="auto"/>
          <w:kern w:val="0"/>
          <w:highlight w:val="none"/>
        </w:rPr>
        <w:t>投标人保证：除商务技术偏离表列出的偏离外，投标人响应招标文件的全部要求。</w:t>
      </w:r>
    </w:p>
    <w:p w14:paraId="779EF49C">
      <w:pPr>
        <w:spacing w:line="360" w:lineRule="auto"/>
        <w:ind w:right="420" w:firstLine="480"/>
        <w:rPr>
          <w:rFonts w:hint="eastAsia" w:ascii="宋体" w:hAnsi="宋体" w:cs="宋体"/>
          <w:b/>
          <w:bCs/>
          <w:color w:val="auto"/>
          <w:highlight w:val="none"/>
        </w:rPr>
      </w:pPr>
    </w:p>
    <w:p w14:paraId="7389352E">
      <w:pPr>
        <w:spacing w:line="360" w:lineRule="auto"/>
        <w:ind w:right="420"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2D5F9EDF">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按本格式和要求提供。</w:t>
      </w:r>
    </w:p>
    <w:p w14:paraId="5B2D68D3">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本表格所反映的偏离情况与“符合性审查资料”“评标标准相应的商务技术资料”不一致的，以“符合性审查资料”“评标标准相应的商务技术资料”为准。</w:t>
      </w:r>
    </w:p>
    <w:p w14:paraId="38F783F6">
      <w:pPr>
        <w:spacing w:line="360" w:lineRule="auto"/>
        <w:ind w:right="420"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3</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投标人须保证：除商务技术偏离表列出的偏离外，投标人响应招标文件的全部非实质性要求。</w:t>
      </w:r>
    </w:p>
    <w:p w14:paraId="1B8FA759">
      <w:pPr>
        <w:ind w:firstLine="0" w:firstLineChars="0"/>
        <w:jc w:val="center"/>
        <w:rPr>
          <w:rFonts w:ascii="宋体" w:hAnsi="宋体" w:cs="宋体"/>
          <w:b/>
          <w:color w:val="auto"/>
          <w:kern w:val="0"/>
          <w:sz w:val="32"/>
          <w:szCs w:val="32"/>
          <w:highlight w:val="none"/>
        </w:rPr>
      </w:pPr>
      <w:r>
        <w:rPr>
          <w:rFonts w:ascii="宋体" w:hAnsi="宋体" w:cs="宋体"/>
          <w:b/>
          <w:bCs/>
          <w:color w:val="auto"/>
          <w:sz w:val="32"/>
          <w:szCs w:val="32"/>
          <w:highlight w:val="none"/>
        </w:rPr>
        <w:br w:type="page"/>
      </w:r>
      <w:r>
        <w:rPr>
          <w:rFonts w:hint="eastAsia" w:ascii="仿宋_GB2312" w:hAnsi="宋体" w:eastAsia="仿宋_GB2312"/>
          <w:b/>
          <w:color w:val="auto"/>
          <w:sz w:val="32"/>
          <w:szCs w:val="32"/>
          <w:highlight w:val="none"/>
          <w:lang w:val="zh-CN"/>
        </w:rPr>
        <w:t>政府采购供应商廉洁自律承诺书</w:t>
      </w:r>
    </w:p>
    <w:p w14:paraId="50633199">
      <w:pPr>
        <w:snapToGrid w:val="0"/>
        <w:spacing w:line="360" w:lineRule="auto"/>
        <w:ind w:firstLine="480"/>
        <w:rPr>
          <w:rFonts w:ascii="宋体" w:hAnsi="宋体" w:cs="宋体"/>
          <w:color w:val="auto"/>
          <w:highlight w:val="none"/>
        </w:rPr>
      </w:pPr>
    </w:p>
    <w:p w14:paraId="655F7803">
      <w:pPr>
        <w:autoSpaceDE w:val="0"/>
        <w:autoSpaceDN w:val="0"/>
        <w:spacing w:line="360" w:lineRule="auto"/>
        <w:ind w:left="2" w:leftChars="1" w:firstLine="480"/>
        <w:jc w:val="left"/>
        <w:rPr>
          <w:rFonts w:hint="eastAsia"/>
          <w:color w:val="auto"/>
          <w:highlight w:val="none"/>
        </w:rPr>
      </w:pPr>
      <w:r>
        <w:rPr>
          <w:rFonts w:hint="eastAsia" w:cs="仿宋"/>
          <w:bCs/>
          <w:color w:val="auto"/>
          <w:szCs w:val="24"/>
          <w:highlight w:val="none"/>
          <w:lang w:eastAsia="zh-CN"/>
        </w:rPr>
        <w:t>杭州市富阳区灵桥镇人民政府</w:t>
      </w:r>
      <w:r>
        <w:rPr>
          <w:rFonts w:hint="eastAsia" w:ascii="仿宋" w:hAnsi="仿宋" w:cs="仿宋"/>
          <w:bCs/>
          <w:color w:val="auto"/>
          <w:szCs w:val="24"/>
          <w:highlight w:val="none"/>
        </w:rPr>
        <w:t>、</w:t>
      </w:r>
      <w:r>
        <w:rPr>
          <w:rFonts w:hint="eastAsia"/>
          <w:color w:val="auto"/>
          <w:highlight w:val="none"/>
          <w:lang w:eastAsia="zh-CN"/>
        </w:rPr>
        <w:t>建业工程咨询集团有限公司</w:t>
      </w:r>
      <w:r>
        <w:rPr>
          <w:rFonts w:hint="eastAsia"/>
          <w:color w:val="auto"/>
          <w:highlight w:val="none"/>
        </w:rPr>
        <w:t>：</w:t>
      </w:r>
    </w:p>
    <w:p w14:paraId="1999923D">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我单位响应你</w:t>
      </w:r>
      <w:r>
        <w:rPr>
          <w:rFonts w:hint="eastAsia" w:ascii="宋体" w:hAnsi="宋体" w:cs="宋体"/>
          <w:color w:val="auto"/>
          <w:highlight w:val="none"/>
        </w:rPr>
        <w:t>单位</w:t>
      </w:r>
      <w:r>
        <w:rPr>
          <w:rFonts w:hint="eastAsia" w:ascii="宋体" w:hAnsi="宋体" w:cs="宋体"/>
          <w:color w:val="auto"/>
          <w:kern w:val="0"/>
          <w:highlight w:val="none"/>
          <w:lang w:val="zh-CN"/>
        </w:rPr>
        <w:t>项目招标要求参加投标。在这次投标过程中和中标后，我们将严格遵守国家法律法规要求，并郑重承诺：</w:t>
      </w:r>
    </w:p>
    <w:p w14:paraId="2D94A03B">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一、不向项目有关人员及部门赠送礼金礼物、有价证券、回扣以及中介费、介绍费、咨询费等好处费； </w:t>
      </w:r>
    </w:p>
    <w:p w14:paraId="6EEDE5C6">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二、不为项目有关人员及部门报销应由你方单位或个人支付的费用； </w:t>
      </w:r>
    </w:p>
    <w:p w14:paraId="1F240A3B">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三、不向项目有关人员及部门提供有可能影响公正的宴请和健身娱乐等活动； </w:t>
      </w:r>
    </w:p>
    <w:p w14:paraId="2CE2C8C3">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四、不为项目有关人员及部门出国（境）、旅游等提供方便；</w:t>
      </w:r>
    </w:p>
    <w:p w14:paraId="02AD63B0">
      <w:pPr>
        <w:autoSpaceDE w:val="0"/>
        <w:autoSpaceDN w:val="0"/>
        <w:spacing w:line="360" w:lineRule="auto"/>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五、不为项目有关人员个人装修住房、婚丧嫁娶、配偶子女工作安排等提供好处；</w:t>
      </w:r>
    </w:p>
    <w:p w14:paraId="7C2E53F9">
      <w:pPr>
        <w:autoSpaceDE w:val="0"/>
        <w:autoSpaceDN w:val="0"/>
        <w:spacing w:line="360" w:lineRule="auto"/>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六、严格遵守《</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政府采购法》《</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招标投标法》</w:t>
      </w:r>
      <w:r>
        <w:rPr>
          <w:rFonts w:hint="eastAsia" w:ascii="宋体" w:hAnsi="宋体" w:cs="宋体"/>
          <w:color w:val="auto"/>
          <w:highlight w:val="none"/>
          <w:lang w:val="zh-CN"/>
        </w:rPr>
        <w:t>《中华人民共和国民法典》</w:t>
      </w:r>
      <w:r>
        <w:rPr>
          <w:rFonts w:hint="eastAsia" w:ascii="宋体" w:hAnsi="宋体" w:cs="宋体"/>
          <w:color w:val="auto"/>
          <w:kern w:val="0"/>
          <w:highlight w:val="none"/>
          <w:lang w:val="zh-CN"/>
        </w:rPr>
        <w:t xml:space="preserve">等法律法规，诚实守信，合法经营，坚决抵制各种违法违纪行为。 </w:t>
      </w:r>
    </w:p>
    <w:p w14:paraId="2FD8ECC7">
      <w:pPr>
        <w:autoSpaceDE w:val="0"/>
        <w:autoSpaceDN w:val="0"/>
        <w:spacing w:line="360" w:lineRule="auto"/>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如违反上述承诺，你</w:t>
      </w:r>
      <w:r>
        <w:rPr>
          <w:rFonts w:hint="eastAsia" w:ascii="宋体" w:hAnsi="宋体" w:cs="宋体"/>
          <w:color w:val="auto"/>
          <w:highlight w:val="none"/>
        </w:rPr>
        <w:t>单位</w:t>
      </w:r>
      <w:r>
        <w:rPr>
          <w:rFonts w:hint="eastAsia" w:ascii="宋体" w:hAnsi="宋体" w:cs="宋体"/>
          <w:color w:val="auto"/>
          <w:kern w:val="0"/>
          <w:highlight w:val="none"/>
          <w:lang w:val="zh-CN"/>
        </w:rPr>
        <w:t>有权立即取消我单位投标、中标或在建项目的建设资格，有权拒绝我单位在一定时期内进入你</w:t>
      </w:r>
      <w:r>
        <w:rPr>
          <w:rFonts w:hint="eastAsia" w:ascii="宋体" w:hAnsi="宋体" w:cs="宋体"/>
          <w:color w:val="auto"/>
          <w:highlight w:val="none"/>
        </w:rPr>
        <w:t>单位</w:t>
      </w:r>
      <w:r>
        <w:rPr>
          <w:rFonts w:hint="eastAsia" w:ascii="宋体" w:hAnsi="宋体" w:cs="宋体"/>
          <w:color w:val="auto"/>
          <w:kern w:val="0"/>
          <w:highlight w:val="none"/>
          <w:lang w:val="zh-CN"/>
        </w:rPr>
        <w:t>进行项目建设或其他经营活动，并通报区财政局。由此引起的相应损失均由我单位承担。</w:t>
      </w:r>
    </w:p>
    <w:p w14:paraId="0B4AAD1A">
      <w:pPr>
        <w:autoSpaceDE w:val="0"/>
        <w:autoSpaceDN w:val="0"/>
        <w:spacing w:line="360" w:lineRule="auto"/>
        <w:ind w:left="2" w:firstLine="480"/>
        <w:jc w:val="left"/>
        <w:rPr>
          <w:rFonts w:ascii="宋体" w:hAnsi="宋体" w:cs="宋体"/>
          <w:color w:val="auto"/>
          <w:kern w:val="0"/>
          <w:highlight w:val="none"/>
          <w:lang w:val="zh-CN"/>
        </w:rPr>
      </w:pPr>
    </w:p>
    <w:p w14:paraId="00F358BA">
      <w:pPr>
        <w:autoSpaceDE w:val="0"/>
        <w:autoSpaceDN w:val="0"/>
        <w:spacing w:line="360" w:lineRule="auto"/>
        <w:ind w:left="2" w:firstLine="480"/>
        <w:jc w:val="left"/>
        <w:rPr>
          <w:rFonts w:ascii="宋体" w:hAnsi="宋体" w:cs="宋体"/>
          <w:color w:val="auto"/>
          <w:kern w:val="0"/>
          <w:highlight w:val="none"/>
          <w:lang w:val="zh-CN"/>
        </w:rPr>
      </w:pPr>
    </w:p>
    <w:p w14:paraId="62ED847C">
      <w:pPr>
        <w:autoSpaceDE w:val="0"/>
        <w:autoSpaceDN w:val="0"/>
        <w:spacing w:line="360" w:lineRule="auto"/>
        <w:ind w:left="2" w:firstLine="480"/>
        <w:jc w:val="left"/>
        <w:rPr>
          <w:rFonts w:ascii="宋体" w:hAnsi="宋体" w:cs="宋体"/>
          <w:color w:val="auto"/>
          <w:kern w:val="0"/>
          <w:highlight w:val="none"/>
          <w:lang w:val="zh-CN"/>
        </w:rPr>
      </w:pPr>
    </w:p>
    <w:p w14:paraId="04D2F340">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424CD36">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43F0E0D">
      <w:pPr>
        <w:spacing w:line="360" w:lineRule="auto"/>
        <w:ind w:firstLine="482"/>
        <w:jc w:val="center"/>
        <w:rPr>
          <w:rFonts w:ascii="宋体" w:hAnsi="宋体" w:cs="宋体"/>
          <w:b/>
          <w:bCs/>
          <w:color w:val="auto"/>
          <w:highlight w:val="none"/>
        </w:rPr>
      </w:pPr>
    </w:p>
    <w:p w14:paraId="1E0E3C77">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7E0DDA97">
      <w:pPr>
        <w:ind w:firstLine="0" w:firstLineChars="0"/>
        <w:jc w:val="center"/>
        <w:rPr>
          <w:rFonts w:hint="eastAsia"/>
          <w:b/>
          <w:bCs/>
          <w:color w:val="auto"/>
          <w:sz w:val="32"/>
          <w:szCs w:val="32"/>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3643FA1E">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业务专用章使用说明函</w:t>
      </w:r>
    </w:p>
    <w:p w14:paraId="50EB2E1E">
      <w:pPr>
        <w:spacing w:line="360" w:lineRule="auto"/>
        <w:ind w:firstLine="480"/>
        <w:rPr>
          <w:rFonts w:ascii="宋体" w:hAnsi="宋体" w:cs="宋体"/>
          <w:color w:val="auto"/>
          <w:highlight w:val="none"/>
          <w:u w:val="single"/>
        </w:rPr>
      </w:pPr>
    </w:p>
    <w:p w14:paraId="69F90103">
      <w:pPr>
        <w:spacing w:line="360" w:lineRule="auto"/>
        <w:ind w:firstLine="480"/>
        <w:rPr>
          <w:rFonts w:hint="eastAsia"/>
          <w:color w:val="auto"/>
          <w:highlight w:val="none"/>
        </w:rPr>
      </w:pPr>
      <w:r>
        <w:rPr>
          <w:rFonts w:hint="eastAsia" w:cs="仿宋"/>
          <w:bCs/>
          <w:color w:val="auto"/>
          <w:szCs w:val="24"/>
          <w:highlight w:val="none"/>
          <w:lang w:eastAsia="zh-CN"/>
        </w:rPr>
        <w:t>杭州市富阳区灵桥镇人民政府</w:t>
      </w:r>
      <w:r>
        <w:rPr>
          <w:rFonts w:hint="eastAsia" w:ascii="仿宋" w:hAnsi="仿宋" w:cs="仿宋"/>
          <w:bCs/>
          <w:color w:val="auto"/>
          <w:szCs w:val="24"/>
          <w:highlight w:val="none"/>
        </w:rPr>
        <w:t>、</w:t>
      </w:r>
      <w:r>
        <w:rPr>
          <w:rFonts w:hint="eastAsia"/>
          <w:color w:val="auto"/>
          <w:highlight w:val="none"/>
          <w:lang w:eastAsia="zh-CN"/>
        </w:rPr>
        <w:t>建业工程咨询集团有限公司</w:t>
      </w:r>
      <w:r>
        <w:rPr>
          <w:rFonts w:hint="eastAsia"/>
          <w:color w:val="auto"/>
          <w:highlight w:val="none"/>
        </w:rPr>
        <w:t>：</w:t>
      </w:r>
    </w:p>
    <w:p w14:paraId="0E999E0D">
      <w:pPr>
        <w:spacing w:line="360" w:lineRule="auto"/>
        <w:ind w:firstLine="480"/>
        <w:rPr>
          <w:rFonts w:ascii="宋体" w:hAnsi="宋体" w:cs="宋体"/>
          <w:color w:val="auto"/>
          <w:highlight w:val="none"/>
        </w:rPr>
      </w:pPr>
      <w:r>
        <w:rPr>
          <w:rFonts w:hint="eastAsia" w:ascii="宋体" w:hAnsi="宋体" w:cs="宋体"/>
          <w:color w:val="auto"/>
          <w:kern w:val="0"/>
          <w:highlight w:val="none"/>
          <w:lang w:val="zh-CN"/>
        </w:rPr>
        <w:t>我方</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w:t>
      </w:r>
      <w:r>
        <w:rPr>
          <w:rFonts w:hint="eastAsia" w:ascii="宋体" w:hAnsi="宋体" w:cs="宋体"/>
          <w:color w:val="auto"/>
          <w:highlight w:val="none"/>
          <w:lang w:eastAsia="zh-CN"/>
        </w:rPr>
        <w:t>）</w:t>
      </w:r>
      <w:r>
        <w:rPr>
          <w:rFonts w:hint="eastAsia" w:ascii="宋体" w:hAnsi="宋体" w:cs="宋体"/>
          <w:color w:val="auto"/>
          <w:highlight w:val="none"/>
        </w:rPr>
        <w:t>是中华人民共和国依法登记注册的合法企业，</w:t>
      </w:r>
      <w:r>
        <w:rPr>
          <w:rFonts w:hint="eastAsia" w:ascii="宋体" w:hAnsi="宋体" w:cs="宋体"/>
          <w:bCs/>
          <w:color w:val="auto"/>
          <w:highlight w:val="none"/>
        </w:rPr>
        <w:t>在参加</w:t>
      </w:r>
      <w:r>
        <w:rPr>
          <w:rFonts w:hint="eastAsia" w:ascii="宋体" w:hAnsi="宋体" w:cs="宋体"/>
          <w:color w:val="auto"/>
          <w:highlight w:val="none"/>
        </w:rPr>
        <w:t>你方组织的</w:t>
      </w:r>
      <w:r>
        <w:rPr>
          <w:rFonts w:hint="eastAsia"/>
          <w:color w:val="auto"/>
          <w:highlight w:val="none"/>
          <w:u w:val="single"/>
          <w:lang w:eastAsia="zh-CN"/>
        </w:rPr>
        <w:t>富阳区灵桥镇人民政府食堂饮食原材料供应采购项目</w:t>
      </w:r>
      <w:r>
        <w:rPr>
          <w:rFonts w:hint="eastAsia"/>
          <w:color w:val="auto"/>
          <w:highlight w:val="none"/>
        </w:rPr>
        <w:t>【</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lang w:eastAsia="zh-CN"/>
        </w:rPr>
        <w:t>JYFY2025-002</w:t>
      </w:r>
      <w:r>
        <w:rPr>
          <w:rFonts w:hint="eastAsia"/>
          <w:color w:val="auto"/>
          <w:highlight w:val="none"/>
        </w:rPr>
        <w:t>】</w:t>
      </w:r>
      <w:r>
        <w:rPr>
          <w:rFonts w:hint="eastAsia" w:ascii="宋体" w:hAnsi="宋体" w:cs="宋体"/>
          <w:bCs/>
          <w:color w:val="auto"/>
          <w:highlight w:val="none"/>
        </w:rPr>
        <w:t>投标活动中作如下说明：</w:t>
      </w:r>
      <w:r>
        <w:rPr>
          <w:rFonts w:hint="eastAsia" w:ascii="宋体" w:hAnsi="宋体" w:cs="宋体"/>
          <w:color w:val="auto"/>
          <w:highlight w:val="none"/>
        </w:rPr>
        <w:t xml:space="preserve">我方所使用的“XX专用章”与法定名称章具有同等的法律效力，对使用“XX专用章”的行为予以完全承认，并愿意承担相应责任。   </w:t>
      </w:r>
    </w:p>
    <w:p w14:paraId="07D73C76">
      <w:pPr>
        <w:spacing w:line="360" w:lineRule="auto"/>
        <w:ind w:firstLine="480"/>
        <w:rPr>
          <w:rFonts w:ascii="宋体" w:hAnsi="宋体" w:cs="宋体"/>
          <w:color w:val="auto"/>
          <w:highlight w:val="none"/>
        </w:rPr>
      </w:pPr>
      <w:r>
        <w:rPr>
          <w:rFonts w:hint="eastAsia" w:ascii="宋体" w:hAnsi="宋体" w:cs="宋体"/>
          <w:color w:val="auto"/>
          <w:highlight w:val="none"/>
        </w:rPr>
        <w:t>特此说明。</w:t>
      </w:r>
    </w:p>
    <w:p w14:paraId="14F1398E">
      <w:pPr>
        <w:spacing w:line="360" w:lineRule="auto"/>
        <w:ind w:firstLine="480"/>
        <w:rPr>
          <w:rFonts w:ascii="宋体" w:hAnsi="宋体" w:cs="宋体"/>
          <w:color w:val="auto"/>
          <w:highlight w:val="none"/>
        </w:rPr>
      </w:pPr>
    </w:p>
    <w:p w14:paraId="13D61E29">
      <w:pPr>
        <w:spacing w:line="360" w:lineRule="auto"/>
        <w:ind w:firstLine="480"/>
        <w:rPr>
          <w:rFonts w:ascii="宋体" w:hAnsi="宋体" w:cs="宋体"/>
          <w:color w:val="auto"/>
          <w:highlight w:val="none"/>
        </w:rPr>
      </w:pPr>
    </w:p>
    <w:p w14:paraId="043B32C3">
      <w:pPr>
        <w:spacing w:line="360" w:lineRule="auto"/>
        <w:ind w:firstLine="480"/>
        <w:rPr>
          <w:rFonts w:ascii="宋体" w:hAnsi="宋体" w:cs="宋体"/>
          <w:color w:val="auto"/>
          <w:highlight w:val="none"/>
        </w:rPr>
      </w:pPr>
    </w:p>
    <w:p w14:paraId="699F9725">
      <w:pPr>
        <w:spacing w:line="360" w:lineRule="auto"/>
        <w:ind w:firstLine="480"/>
        <w:rPr>
          <w:rFonts w:ascii="宋体" w:hAnsi="宋体" w:cs="宋体"/>
          <w:color w:val="auto"/>
          <w:highlight w:val="none"/>
        </w:rPr>
      </w:pPr>
    </w:p>
    <w:p w14:paraId="40C67603">
      <w:pPr>
        <w:spacing w:line="360" w:lineRule="auto"/>
        <w:ind w:right="480" w:firstLine="4080" w:firstLineChars="1700"/>
        <w:rPr>
          <w:rFonts w:ascii="宋体" w:hAnsi="宋体" w:cs="宋体"/>
          <w:color w:val="auto"/>
          <w:highlight w:val="none"/>
        </w:rPr>
      </w:pPr>
      <w:r>
        <w:rPr>
          <w:rFonts w:hint="eastAsia" w:ascii="宋体" w:hAnsi="宋体" w:cs="宋体"/>
          <w:color w:val="auto"/>
          <w:highlight w:val="none"/>
        </w:rPr>
        <w:t>投标单位（法定名称章）：</w:t>
      </w:r>
    </w:p>
    <w:p w14:paraId="24CD49A7">
      <w:pPr>
        <w:ind w:right="1440" w:firstLine="480"/>
        <w:jc w:val="center"/>
        <w:rPr>
          <w:rFonts w:ascii="宋体" w:hAnsi="宋体" w:cs="宋体"/>
          <w:color w:val="auto"/>
          <w:highlight w:val="none"/>
        </w:rPr>
      </w:pPr>
      <w:r>
        <w:rPr>
          <w:rFonts w:hint="eastAsia" w:ascii="宋体" w:hAnsi="宋体" w:cs="宋体"/>
          <w:color w:val="auto"/>
          <w:highlight w:val="none"/>
        </w:rPr>
        <w:t xml:space="preserve">                              日期：       年     月     日</w:t>
      </w:r>
    </w:p>
    <w:p w14:paraId="75C08818">
      <w:pPr>
        <w:ind w:firstLine="482"/>
        <w:rPr>
          <w:rFonts w:ascii="宋体" w:hAnsi="宋体" w:cs="宋体"/>
          <w:color w:val="auto"/>
          <w:highlight w:val="none"/>
        </w:rPr>
      </w:pPr>
      <w:r>
        <w:rPr>
          <w:rFonts w:hint="eastAsia" w:ascii="宋体" w:hAnsi="宋体" w:cs="宋体"/>
          <w:b/>
          <w:bCs/>
          <w:color w:val="auto"/>
          <w:highlight w:val="none"/>
        </w:rPr>
        <w:t>附：</w:t>
      </w:r>
    </w:p>
    <w:p w14:paraId="08C6EEB3">
      <w:pPr>
        <w:spacing w:line="360" w:lineRule="auto"/>
        <w:ind w:firstLine="482"/>
        <w:rPr>
          <w:rFonts w:ascii="宋体" w:hAnsi="宋体" w:cs="宋体"/>
          <w:bCs/>
          <w:color w:val="auto"/>
          <w:highlight w:val="none"/>
        </w:rPr>
      </w:pPr>
      <w:r>
        <w:rPr>
          <w:rFonts w:hint="eastAsia" w:ascii="宋体" w:hAnsi="宋体" w:cs="宋体"/>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EHPEw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color w:val="auto"/>
          <w:highlight w:val="none"/>
        </w:rPr>
        <w:t>投标单位法定名称章（印模）                投标单位“XX专用章”（印模）</w:t>
      </w:r>
    </w:p>
    <w:p w14:paraId="3CF21881">
      <w:pPr>
        <w:autoSpaceDE w:val="0"/>
        <w:autoSpaceDN w:val="0"/>
        <w:ind w:firstLine="667"/>
        <w:jc w:val="center"/>
        <w:rPr>
          <w:rFonts w:ascii="宋体" w:hAnsi="宋体" w:cs="宋体"/>
          <w:b/>
          <w:color w:val="auto"/>
          <w:spacing w:val="6"/>
          <w:sz w:val="32"/>
          <w:szCs w:val="32"/>
          <w:highlight w:val="none"/>
        </w:rPr>
      </w:pPr>
    </w:p>
    <w:p w14:paraId="643AEC38">
      <w:pPr>
        <w:autoSpaceDE w:val="0"/>
        <w:autoSpaceDN w:val="0"/>
        <w:ind w:firstLine="667"/>
        <w:jc w:val="center"/>
        <w:rPr>
          <w:rFonts w:ascii="宋体" w:hAnsi="宋体" w:cs="宋体"/>
          <w:b/>
          <w:color w:val="auto"/>
          <w:spacing w:val="6"/>
          <w:sz w:val="32"/>
          <w:szCs w:val="32"/>
          <w:highlight w:val="none"/>
        </w:rPr>
      </w:pPr>
    </w:p>
    <w:p w14:paraId="09785798">
      <w:pPr>
        <w:autoSpaceDE w:val="0"/>
        <w:autoSpaceDN w:val="0"/>
        <w:ind w:firstLine="667"/>
        <w:jc w:val="center"/>
        <w:rPr>
          <w:rFonts w:ascii="宋体" w:hAnsi="宋体" w:cs="宋体"/>
          <w:b/>
          <w:color w:val="auto"/>
          <w:spacing w:val="6"/>
          <w:sz w:val="32"/>
          <w:szCs w:val="32"/>
          <w:highlight w:val="none"/>
        </w:rPr>
      </w:pPr>
    </w:p>
    <w:p w14:paraId="0B72EFE5">
      <w:pPr>
        <w:autoSpaceDE w:val="0"/>
        <w:autoSpaceDN w:val="0"/>
        <w:ind w:firstLine="667"/>
        <w:jc w:val="center"/>
        <w:rPr>
          <w:rFonts w:ascii="宋体" w:hAnsi="宋体" w:cs="宋体"/>
          <w:b/>
          <w:color w:val="auto"/>
          <w:spacing w:val="6"/>
          <w:sz w:val="32"/>
          <w:szCs w:val="32"/>
          <w:highlight w:val="none"/>
        </w:rPr>
      </w:pPr>
    </w:p>
    <w:p w14:paraId="5E0DAFE0">
      <w:pPr>
        <w:autoSpaceDE w:val="0"/>
        <w:autoSpaceDN w:val="0"/>
        <w:ind w:firstLine="667"/>
        <w:jc w:val="center"/>
        <w:rPr>
          <w:rFonts w:ascii="宋体" w:hAnsi="宋体" w:cs="宋体"/>
          <w:b/>
          <w:color w:val="auto"/>
          <w:spacing w:val="6"/>
          <w:sz w:val="32"/>
          <w:szCs w:val="32"/>
          <w:highlight w:val="none"/>
        </w:rPr>
      </w:pPr>
    </w:p>
    <w:p w14:paraId="3A4A558A">
      <w:pPr>
        <w:autoSpaceDE w:val="0"/>
        <w:autoSpaceDN w:val="0"/>
        <w:ind w:firstLine="667"/>
        <w:jc w:val="center"/>
        <w:rPr>
          <w:rFonts w:ascii="宋体" w:hAnsi="宋体" w:cs="宋体"/>
          <w:b/>
          <w:color w:val="auto"/>
          <w:spacing w:val="6"/>
          <w:sz w:val="32"/>
          <w:szCs w:val="32"/>
          <w:highlight w:val="none"/>
        </w:rPr>
      </w:pPr>
    </w:p>
    <w:p w14:paraId="3370A448">
      <w:pPr>
        <w:autoSpaceDE w:val="0"/>
        <w:autoSpaceDN w:val="0"/>
        <w:ind w:firstLine="667"/>
        <w:jc w:val="both"/>
        <w:rPr>
          <w:rFonts w:ascii="宋体" w:hAnsi="宋体" w:cs="宋体"/>
          <w:b/>
          <w:color w:val="auto"/>
          <w:spacing w:val="6"/>
          <w:sz w:val="32"/>
          <w:szCs w:val="32"/>
          <w:highlight w:val="none"/>
        </w:rPr>
      </w:pPr>
    </w:p>
    <w:p w14:paraId="35B2F19C">
      <w:pPr>
        <w:spacing w:before="156" w:line="360" w:lineRule="auto"/>
        <w:ind w:firstLine="0" w:firstLineChars="0"/>
        <w:rPr>
          <w:rFonts w:hint="eastAsia" w:ascii="仿宋_GB2312" w:hAnsi="宋体" w:eastAsia="仿宋_GB2312"/>
          <w:b/>
          <w:color w:val="auto"/>
          <w:sz w:val="32"/>
          <w:szCs w:val="32"/>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679A79C6">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开标一览表（报价表）</w:t>
      </w:r>
    </w:p>
    <w:p w14:paraId="442D9923">
      <w:pPr>
        <w:bidi w:val="0"/>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u w:val="single"/>
        </w:rPr>
        <w:t xml:space="preserve">                          </w:t>
      </w:r>
    </w:p>
    <w:p w14:paraId="10EAF8F6">
      <w:pPr>
        <w:widowControl w:val="0"/>
        <w:spacing w:before="156" w:beforeLines="50" w:after="156" w:afterLines="50" w:line="40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p w14:paraId="15410A2E">
      <w:pPr>
        <w:pStyle w:val="1039"/>
        <w:jc w:val="both"/>
        <w:rPr>
          <w:rFonts w:hint="eastAsia"/>
        </w:rPr>
      </w:pPr>
    </w:p>
    <w:tbl>
      <w:tblPr>
        <w:tblStyle w:val="90"/>
        <w:tblW w:w="10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063"/>
        <w:gridCol w:w="1585"/>
        <w:gridCol w:w="1528"/>
        <w:gridCol w:w="2357"/>
        <w:gridCol w:w="2486"/>
      </w:tblGrid>
      <w:tr w14:paraId="3DD8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32" w:type="dxa"/>
            <w:vAlign w:val="center"/>
          </w:tcPr>
          <w:p w14:paraId="599928CB">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3" w:type="dxa"/>
            <w:vAlign w:val="center"/>
          </w:tcPr>
          <w:p w14:paraId="58123A1A">
            <w:pPr>
              <w:widowControl w:val="0"/>
              <w:spacing w:line="440" w:lineRule="exact"/>
              <w:jc w:val="center"/>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项目</w:t>
            </w:r>
            <w:r>
              <w:rPr>
                <w:rFonts w:hint="eastAsia" w:ascii="仿宋" w:hAnsi="仿宋" w:eastAsia="仿宋" w:cs="仿宋"/>
                <w:sz w:val="24"/>
                <w:szCs w:val="24"/>
                <w:vertAlign w:val="baseline"/>
                <w:lang w:val="en-US" w:eastAsia="zh-CN"/>
              </w:rPr>
              <w:t>名称</w:t>
            </w:r>
          </w:p>
        </w:tc>
        <w:tc>
          <w:tcPr>
            <w:tcW w:w="1585" w:type="dxa"/>
            <w:vAlign w:val="center"/>
          </w:tcPr>
          <w:p w14:paraId="2E1B93DC">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服务期</w:t>
            </w:r>
          </w:p>
        </w:tc>
        <w:tc>
          <w:tcPr>
            <w:tcW w:w="1528" w:type="dxa"/>
            <w:vAlign w:val="center"/>
          </w:tcPr>
          <w:p w14:paraId="47F82303">
            <w:pPr>
              <w:widowControl w:val="0"/>
              <w:spacing w:line="440" w:lineRule="exact"/>
              <w:jc w:val="center"/>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最高限价（万元）</w:t>
            </w:r>
          </w:p>
        </w:tc>
        <w:tc>
          <w:tcPr>
            <w:tcW w:w="2357" w:type="dxa"/>
            <w:shd w:val="clear"/>
            <w:vAlign w:val="center"/>
          </w:tcPr>
          <w:p w14:paraId="34036D7A">
            <w:pPr>
              <w:widowControl w:val="0"/>
              <w:spacing w:line="440" w:lineRule="exact"/>
              <w:jc w:val="center"/>
              <w:rPr>
                <w:rFonts w:hint="eastAsia" w:ascii="仿宋" w:hAnsi="仿宋" w:eastAsia="仿宋" w:cs="仿宋"/>
                <w:kern w:val="3"/>
                <w:sz w:val="24"/>
                <w:szCs w:val="24"/>
                <w:vertAlign w:val="baseline"/>
                <w:lang w:val="en-US" w:eastAsia="zh-CN" w:bidi="ar-SA"/>
              </w:rPr>
            </w:pPr>
            <w:r>
              <w:rPr>
                <w:rFonts w:hint="eastAsia" w:cs="仿宋"/>
                <w:sz w:val="24"/>
                <w:szCs w:val="24"/>
                <w:vertAlign w:val="baseline"/>
                <w:lang w:val="en-US" w:eastAsia="zh-CN"/>
              </w:rPr>
              <w:t>报价（统一折扣率）</w:t>
            </w:r>
          </w:p>
        </w:tc>
        <w:tc>
          <w:tcPr>
            <w:tcW w:w="2486" w:type="dxa"/>
            <w:vAlign w:val="center"/>
          </w:tcPr>
          <w:p w14:paraId="513ADAE5">
            <w:pPr>
              <w:widowControl w:val="0"/>
              <w:spacing w:line="440" w:lineRule="exact"/>
              <w:jc w:val="center"/>
              <w:rPr>
                <w:rFonts w:hint="eastAsia" w:cs="仿宋"/>
                <w:sz w:val="24"/>
                <w:szCs w:val="24"/>
                <w:vertAlign w:val="baseline"/>
                <w:lang w:val="en-US" w:eastAsia="zh-CN"/>
              </w:rPr>
            </w:pPr>
            <w:r>
              <w:rPr>
                <w:rFonts w:hint="eastAsia" w:cs="仿宋"/>
                <w:sz w:val="24"/>
                <w:szCs w:val="24"/>
                <w:vertAlign w:val="baseline"/>
                <w:lang w:val="en-US" w:eastAsia="zh-CN"/>
              </w:rPr>
              <w:t>投标报价（万元）</w:t>
            </w:r>
          </w:p>
        </w:tc>
      </w:tr>
      <w:tr w14:paraId="371B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32" w:type="dxa"/>
            <w:vAlign w:val="center"/>
          </w:tcPr>
          <w:p w14:paraId="37DFF7B3">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3" w:type="dxa"/>
            <w:vAlign w:val="center"/>
          </w:tcPr>
          <w:p w14:paraId="03ED2994">
            <w:pPr>
              <w:widowControl w:val="0"/>
              <w:spacing w:line="440" w:lineRule="exact"/>
              <w:jc w:val="center"/>
              <w:rPr>
                <w:rFonts w:hint="eastAsia" w:ascii="仿宋" w:hAnsi="仿宋" w:eastAsia="仿宋" w:cs="仿宋"/>
                <w:sz w:val="24"/>
                <w:szCs w:val="24"/>
                <w:vertAlign w:val="baseline"/>
                <w:lang w:val="en-US" w:eastAsia="zh-CN"/>
              </w:rPr>
            </w:pPr>
          </w:p>
        </w:tc>
        <w:tc>
          <w:tcPr>
            <w:tcW w:w="1585" w:type="dxa"/>
            <w:vAlign w:val="center"/>
          </w:tcPr>
          <w:p w14:paraId="4F605440">
            <w:pPr>
              <w:widowControl w:val="0"/>
              <w:spacing w:line="440" w:lineRule="exact"/>
              <w:jc w:val="center"/>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1年</w:t>
            </w:r>
          </w:p>
        </w:tc>
        <w:tc>
          <w:tcPr>
            <w:tcW w:w="1528" w:type="dxa"/>
            <w:vAlign w:val="center"/>
          </w:tcPr>
          <w:p w14:paraId="651C4584">
            <w:pPr>
              <w:widowControl w:val="0"/>
              <w:spacing w:line="440" w:lineRule="exact"/>
              <w:jc w:val="center"/>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150</w:t>
            </w:r>
          </w:p>
        </w:tc>
        <w:tc>
          <w:tcPr>
            <w:tcW w:w="2357" w:type="dxa"/>
            <w:shd w:val="clear"/>
            <w:vAlign w:val="center"/>
          </w:tcPr>
          <w:p w14:paraId="0BDD0566">
            <w:pPr>
              <w:widowControl w:val="0"/>
              <w:spacing w:line="440" w:lineRule="exact"/>
              <w:jc w:val="center"/>
              <w:rPr>
                <w:rFonts w:hint="eastAsia" w:ascii="仿宋" w:hAnsi="仿宋" w:eastAsia="仿宋" w:cs="仿宋"/>
                <w:kern w:val="3"/>
                <w:sz w:val="24"/>
                <w:szCs w:val="24"/>
                <w:vertAlign w:val="baseline"/>
                <w:lang w:val="en-US" w:eastAsia="zh-CN" w:bidi="ar-SA"/>
              </w:rPr>
            </w:pPr>
            <w:r>
              <w:rPr>
                <w:rFonts w:hint="eastAsia" w:cs="仿宋"/>
                <w:sz w:val="24"/>
                <w:szCs w:val="24"/>
                <w:vertAlign w:val="baseline"/>
                <w:lang w:val="en-US" w:eastAsia="zh-CN"/>
              </w:rPr>
              <w:t xml:space="preserve">   </w:t>
            </w:r>
            <w:r>
              <w:rPr>
                <w:rFonts w:hint="eastAsia" w:cs="仿宋"/>
                <w:sz w:val="24"/>
                <w:szCs w:val="24"/>
                <w:u w:val="single"/>
                <w:vertAlign w:val="baseline"/>
                <w:lang w:val="en-US" w:eastAsia="zh-CN"/>
              </w:rPr>
              <w:t xml:space="preserve">     </w:t>
            </w:r>
            <w:r>
              <w:rPr>
                <w:rFonts w:hint="eastAsia" w:cs="仿宋"/>
                <w:sz w:val="24"/>
                <w:szCs w:val="24"/>
                <w:vertAlign w:val="baseline"/>
                <w:lang w:val="en-US" w:eastAsia="zh-CN"/>
              </w:rPr>
              <w:t>%</w:t>
            </w:r>
          </w:p>
        </w:tc>
        <w:tc>
          <w:tcPr>
            <w:tcW w:w="2486" w:type="dxa"/>
            <w:vAlign w:val="center"/>
          </w:tcPr>
          <w:p w14:paraId="4E44FD75">
            <w:pPr>
              <w:widowControl w:val="0"/>
              <w:spacing w:line="440" w:lineRule="exact"/>
              <w:jc w:val="center"/>
              <w:rPr>
                <w:rFonts w:hint="eastAsia" w:cs="仿宋"/>
                <w:sz w:val="24"/>
                <w:szCs w:val="24"/>
                <w:vertAlign w:val="baseline"/>
                <w:lang w:val="en-US" w:eastAsia="zh-CN"/>
              </w:rPr>
            </w:pPr>
          </w:p>
        </w:tc>
      </w:tr>
      <w:tr w14:paraId="4CF0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32" w:type="dxa"/>
            <w:vAlign w:val="center"/>
          </w:tcPr>
          <w:p w14:paraId="73E41D52">
            <w:pPr>
              <w:widowControl w:val="0"/>
              <w:spacing w:line="440" w:lineRule="exact"/>
              <w:jc w:val="center"/>
              <w:rPr>
                <w:rFonts w:hint="default" w:ascii="仿宋" w:hAnsi="仿宋" w:eastAsia="仿宋" w:cs="仿宋"/>
                <w:sz w:val="24"/>
                <w:szCs w:val="24"/>
                <w:vertAlign w:val="baseline"/>
                <w:lang w:val="en-US" w:eastAsia="zh-CN"/>
              </w:rPr>
            </w:pPr>
            <w:r>
              <w:rPr>
                <w:rFonts w:hint="eastAsia" w:cs="仿宋"/>
                <w:sz w:val="24"/>
                <w:szCs w:val="24"/>
                <w:vertAlign w:val="baseline"/>
                <w:lang w:val="en-US" w:eastAsia="zh-CN"/>
              </w:rPr>
              <w:t>2</w:t>
            </w:r>
          </w:p>
        </w:tc>
        <w:tc>
          <w:tcPr>
            <w:tcW w:w="10019" w:type="dxa"/>
            <w:gridSpan w:val="5"/>
            <w:vAlign w:val="center"/>
          </w:tcPr>
          <w:p w14:paraId="7CABCB51">
            <w:pPr>
              <w:widowControl w:val="0"/>
              <w:spacing w:line="440" w:lineRule="exact"/>
              <w:jc w:val="center"/>
              <w:rPr>
                <w:rFonts w:hint="eastAsia" w:ascii="仿宋" w:hAnsi="仿宋" w:cs="仿宋"/>
                <w:b/>
                <w:color w:val="auto"/>
                <w:highlight w:val="none"/>
              </w:rPr>
            </w:pPr>
            <w:r>
              <w:rPr>
                <w:rFonts w:hint="eastAsia" w:ascii="仿宋" w:hAnsi="仿宋" w:cs="仿宋"/>
                <w:b/>
                <w:color w:val="auto"/>
                <w:highlight w:val="none"/>
              </w:rPr>
              <w:t>其中核心产品，由</w:t>
            </w:r>
            <w:r>
              <w:rPr>
                <w:rFonts w:hint="eastAsia" w:ascii="仿宋" w:hAnsi="仿宋" w:cs="仿宋"/>
                <w:b/>
                <w:color w:val="auto"/>
                <w:highlight w:val="none"/>
                <w:u w:val="single"/>
              </w:rPr>
              <w:t xml:space="preserve">               </w:t>
            </w:r>
            <w:r>
              <w:rPr>
                <w:rFonts w:hint="eastAsia" w:ascii="仿宋" w:hAnsi="仿宋" w:cs="仿宋"/>
                <w:b/>
                <w:color w:val="auto"/>
                <w:highlight w:val="none"/>
              </w:rPr>
              <w:t>（请填写企业名称）制造</w:t>
            </w:r>
            <w:r>
              <w:rPr>
                <w:rFonts w:hint="eastAsia" w:cs="仿宋"/>
                <w:b/>
                <w:color w:val="auto"/>
                <w:highlight w:val="none"/>
                <w:lang w:eastAsia="zh-CN"/>
              </w:rPr>
              <w:t>，</w:t>
            </w:r>
            <w:r>
              <w:rPr>
                <w:rFonts w:hint="eastAsia" w:cs="仿宋"/>
                <w:b/>
                <w:color w:val="auto"/>
                <w:highlight w:val="none"/>
                <w:lang w:val="en-US" w:eastAsia="zh-CN"/>
              </w:rPr>
              <w:t>品牌为</w:t>
            </w:r>
            <w:r>
              <w:rPr>
                <w:rFonts w:hint="eastAsia" w:cs="仿宋"/>
                <w:b/>
                <w:color w:val="auto"/>
                <w:highlight w:val="none"/>
                <w:u w:val="single"/>
                <w:lang w:val="en-US" w:eastAsia="zh-CN"/>
              </w:rPr>
              <w:t xml:space="preserve">        </w:t>
            </w:r>
            <w:r>
              <w:rPr>
                <w:rFonts w:hint="eastAsia" w:ascii="仿宋" w:hAnsi="仿宋" w:cs="仿宋"/>
                <w:b/>
                <w:color w:val="auto"/>
                <w:highlight w:val="none"/>
              </w:rPr>
              <w:t>。</w:t>
            </w:r>
          </w:p>
        </w:tc>
      </w:tr>
    </w:tbl>
    <w:p w14:paraId="6F8BDE9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注：</w:t>
      </w:r>
    </w:p>
    <w:p w14:paraId="539738AA">
      <w:pPr>
        <w:numPr>
          <w:ilvl w:val="0"/>
          <w:numId w:val="26"/>
        </w:numPr>
        <w:ind w:firstLine="480"/>
        <w:rPr>
          <w:rFonts w:hint="eastAsia"/>
          <w:lang w:val="zh-CN"/>
        </w:rPr>
      </w:pPr>
      <w:r>
        <w:rPr>
          <w:rFonts w:hint="eastAsia"/>
          <w:lang w:val="zh-CN"/>
        </w:rPr>
        <w:t>投标人需按本表格式填写，不得自行更改，投标报价以人民币元为结算币种。</w:t>
      </w:r>
    </w:p>
    <w:p w14:paraId="17D4FB54">
      <w:pPr>
        <w:numPr>
          <w:ilvl w:val="0"/>
          <w:numId w:val="26"/>
        </w:numPr>
        <w:ind w:firstLine="480"/>
        <w:rPr>
          <w:rFonts w:hint="eastAsia"/>
          <w:lang w:val="zh-CN"/>
        </w:rPr>
      </w:pPr>
      <w:r>
        <w:rPr>
          <w:rFonts w:hint="eastAsia"/>
          <w:lang w:val="zh-CN"/>
        </w:rPr>
        <w:t>投标报价应包括所需缴纳的所有税费、项目实施所需的一切费用。。</w:t>
      </w:r>
    </w:p>
    <w:p w14:paraId="6221AEF0">
      <w:pPr>
        <w:numPr>
          <w:ilvl w:val="0"/>
          <w:numId w:val="26"/>
        </w:numPr>
        <w:ind w:firstLine="480"/>
        <w:rPr>
          <w:rFonts w:hint="eastAsia"/>
          <w:lang w:val="zh-CN"/>
        </w:rPr>
      </w:pPr>
      <w:r>
        <w:rPr>
          <w:rFonts w:hint="eastAsia"/>
          <w:lang w:val="zh-CN"/>
        </w:rPr>
        <w:t>特别提示：采购代理机构将对项目名称和项目编号，中标人名称、地址和中标金额，主要中标标的的名称、规格型号（或具体服务）、数量、单价、服务要求等予以公示。</w:t>
      </w:r>
    </w:p>
    <w:p w14:paraId="023F8CA9">
      <w:pPr>
        <w:numPr>
          <w:ilvl w:val="0"/>
          <w:numId w:val="26"/>
        </w:numPr>
        <w:ind w:firstLine="480"/>
        <w:rPr>
          <w:rFonts w:hint="eastAsia"/>
          <w:lang w:val="zh-CN"/>
        </w:rPr>
      </w:pPr>
      <w:r>
        <w:rPr>
          <w:rFonts w:hint="eastAsia"/>
          <w:lang w:val="zh-CN"/>
        </w:rPr>
        <w:t>根据采购项目技术构成、产品价格比重等确定了本项</w:t>
      </w:r>
      <w:r>
        <w:rPr>
          <w:rFonts w:hint="eastAsia"/>
          <w:color w:val="auto"/>
          <w:lang w:val="zh-CN"/>
        </w:rPr>
        <w:t>目</w:t>
      </w:r>
      <w:r>
        <w:rPr>
          <w:rFonts w:hint="eastAsia"/>
          <w:b/>
          <w:bCs/>
          <w:color w:val="auto"/>
          <w:lang w:val="zh-CN"/>
        </w:rPr>
        <w:t>核心产品</w:t>
      </w:r>
      <w:r>
        <w:rPr>
          <w:rFonts w:hint="eastAsia"/>
          <w:b/>
          <w:bCs/>
          <w:color w:val="auto"/>
          <w:u w:val="single"/>
        </w:rPr>
        <w:t xml:space="preserve">  </w:t>
      </w:r>
      <w:r>
        <w:rPr>
          <w:rFonts w:hint="eastAsia"/>
          <w:b/>
          <w:bCs/>
          <w:color w:val="auto"/>
          <w:u w:val="single"/>
          <w:lang w:val="en-US" w:eastAsia="zh-CN"/>
        </w:rPr>
        <w:t>大米</w:t>
      </w:r>
      <w:r>
        <w:rPr>
          <w:rFonts w:hint="eastAsia"/>
          <w:b/>
          <w:bCs/>
          <w:color w:val="auto"/>
          <w:u w:val="single"/>
        </w:rPr>
        <w:t xml:space="preserve">   </w:t>
      </w:r>
      <w:r>
        <w:rPr>
          <w:rFonts w:hint="eastAsia"/>
          <w:b/>
          <w:bCs/>
          <w:color w:val="auto"/>
          <w:lang w:val="zh-CN"/>
        </w:rPr>
        <w:t>。</w:t>
      </w:r>
    </w:p>
    <w:p w14:paraId="66B7056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cs="仿宋"/>
          <w:b/>
          <w:bCs/>
          <w:color w:val="auto"/>
          <w:kern w:val="0"/>
          <w:sz w:val="24"/>
          <w:highlight w:val="none"/>
          <w:u w:val="none"/>
          <w:lang w:val="en-US" w:eastAsia="zh-CN"/>
        </w:rPr>
      </w:pPr>
      <w:r>
        <w:rPr>
          <w:rFonts w:hint="eastAsia" w:cs="仿宋"/>
          <w:b/>
          <w:bCs/>
          <w:color w:val="auto"/>
          <w:kern w:val="0"/>
          <w:sz w:val="24"/>
          <w:highlight w:val="none"/>
          <w:u w:val="none"/>
          <w:lang w:val="en-US" w:eastAsia="zh-CN"/>
        </w:rPr>
        <w:t>5.投标单位报价时，以投标报价折扣率报价为准，所有工作内容的投标报价折扣率须为一致,否则视为无效标。折扣率为折扣价与原价的比率（如原价为100元，折扣价为87元，则本次报价折扣率为87%）。</w:t>
      </w:r>
    </w:p>
    <w:p w14:paraId="531555B1">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default" w:cs="仿宋"/>
          <w:b/>
          <w:bCs/>
          <w:color w:val="auto"/>
          <w:kern w:val="0"/>
          <w:sz w:val="24"/>
          <w:highlight w:val="none"/>
          <w:u w:val="none"/>
          <w:lang w:val="en-US" w:eastAsia="zh-CN"/>
        </w:rPr>
      </w:pPr>
      <w:r>
        <w:rPr>
          <w:rFonts w:hint="eastAsia" w:cs="仿宋"/>
          <w:b/>
          <w:bCs/>
          <w:color w:val="auto"/>
          <w:kern w:val="0"/>
          <w:sz w:val="24"/>
          <w:highlight w:val="none"/>
          <w:u w:val="none"/>
          <w:lang w:val="en-US" w:eastAsia="zh-CN"/>
        </w:rPr>
        <w:t>6</w:t>
      </w:r>
      <w:r>
        <w:rPr>
          <w:rFonts w:hint="eastAsia" w:ascii="Times New Roman" w:hAnsi="Times New Roman" w:cs="Times New Roman"/>
          <w:b/>
          <w:bCs/>
          <w:lang w:val="en-US" w:eastAsia="zh-CN"/>
        </w:rPr>
        <w:t>.本项目</w:t>
      </w:r>
      <w:r>
        <w:rPr>
          <w:rFonts w:hint="eastAsia" w:ascii="Times New Roman" w:hAnsi="Times New Roman" w:cs="Times New Roman"/>
          <w:b/>
          <w:bCs/>
          <w:lang w:val="zh-CN"/>
        </w:rPr>
        <w:t>结算价（四舍五入，保留两位小数）</w:t>
      </w:r>
      <w:r>
        <w:rPr>
          <w:rFonts w:hint="eastAsia" w:ascii="Times New Roman" w:hAnsi="Times New Roman" w:cs="Times New Roman"/>
          <w:b/>
          <w:bCs/>
          <w:color w:val="auto"/>
          <w:lang w:val="zh-CN"/>
        </w:rPr>
        <w:t>=</w:t>
      </w:r>
      <w:r>
        <w:rPr>
          <w:rFonts w:hint="eastAsia" w:ascii="仿宋" w:hAnsi="仿宋" w:eastAsia="仿宋" w:cs="仿宋"/>
          <w:color w:val="auto"/>
          <w:sz w:val="24"/>
          <w:lang w:val="en-US" w:eastAsia="zh-CN"/>
        </w:rPr>
        <w:t>根据富阳发改近期发布的“富阳区民生商品价格信息”中城东市场的价格</w:t>
      </w:r>
      <w:bookmarkStart w:id="10" w:name="_GoBack"/>
      <w:r>
        <w:rPr>
          <w:rFonts w:hint="eastAsia" w:ascii="仿宋" w:hAnsi="仿宋" w:eastAsia="仿宋" w:cs="仿宋"/>
          <w:color w:val="auto"/>
          <w:sz w:val="24"/>
          <w:lang w:val="en-US" w:eastAsia="zh-CN"/>
        </w:rPr>
        <w:t>确定</w:t>
      </w:r>
      <w:r>
        <w:rPr>
          <w:rFonts w:hint="eastAsia" w:cs="仿宋"/>
          <w:bCs/>
          <w:color w:val="auto"/>
          <w:szCs w:val="21"/>
          <w:lang w:val="en-US" w:eastAsia="zh-CN"/>
        </w:rPr>
        <w:t>*投标统一折扣率</w:t>
      </w:r>
      <w:r>
        <w:rPr>
          <w:rFonts w:hint="eastAsia" w:ascii="Times New Roman" w:hAnsi="Times New Roman" w:cs="Times New Roman"/>
          <w:b/>
          <w:bCs/>
          <w:color w:val="auto"/>
          <w:lang w:val="zh-CN"/>
        </w:rPr>
        <w:t>。</w:t>
      </w:r>
      <w:bookmarkEnd w:id="10"/>
    </w:p>
    <w:p w14:paraId="5616B3EC">
      <w:pPr>
        <w:pStyle w:val="840"/>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p>
    <w:p w14:paraId="2F1500B9">
      <w:pPr>
        <w:pStyle w:val="840"/>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p>
    <w:p w14:paraId="4D941018">
      <w:pPr>
        <w:pStyle w:val="840"/>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309DA88E">
      <w:pPr>
        <w:pStyle w:val="840"/>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76B11A6B">
      <w:pPr>
        <w:snapToGrid w:val="0"/>
        <w:spacing w:before="156" w:after="50" w:line="460" w:lineRule="exact"/>
        <w:ind w:left="0" w:leftChars="0" w:firstLine="0" w:firstLineChars="0"/>
        <w:jc w:val="center"/>
        <w:rPr>
          <w:rFonts w:hint="eastAsia" w:ascii="Times New Roman" w:hAnsi="Times New Roman" w:cs="Times New Roman"/>
          <w:b/>
          <w:bCs/>
          <w:color w:val="auto"/>
          <w:sz w:val="32"/>
          <w:szCs w:val="32"/>
          <w:highlight w:val="none"/>
          <w:lang w:eastAsia="zh-CN"/>
        </w:rPr>
      </w:pPr>
    </w:p>
    <w:p w14:paraId="290EA2F7">
      <w:pPr>
        <w:snapToGrid w:val="0"/>
        <w:spacing w:before="156" w:after="50" w:line="460" w:lineRule="exact"/>
        <w:ind w:left="0" w:leftChars="0" w:firstLine="0" w:firstLineChars="0"/>
        <w:jc w:val="center"/>
        <w:rPr>
          <w:rFonts w:hint="eastAsia" w:ascii="Times New Roman" w:hAnsi="Times New Roman" w:cs="Times New Roman"/>
          <w:b/>
          <w:bCs/>
          <w:color w:val="auto"/>
          <w:sz w:val="32"/>
          <w:szCs w:val="32"/>
          <w:highlight w:val="none"/>
          <w:lang w:eastAsia="zh-CN"/>
        </w:rPr>
      </w:pPr>
    </w:p>
    <w:p w14:paraId="34F735EF">
      <w:pPr>
        <w:snapToGrid w:val="0"/>
        <w:spacing w:before="156" w:after="50" w:line="460" w:lineRule="exact"/>
        <w:ind w:left="0" w:leftChars="0" w:firstLine="0" w:firstLineChars="0"/>
        <w:jc w:val="center"/>
        <w:rPr>
          <w:rFonts w:hint="eastAsia" w:ascii="Times New Roman" w:hAnsi="Times New Roman" w:cs="Times New Roman"/>
          <w:b/>
          <w:bCs/>
          <w:color w:val="auto"/>
          <w:sz w:val="32"/>
          <w:szCs w:val="32"/>
          <w:highlight w:val="none"/>
          <w:lang w:eastAsia="zh-CN"/>
        </w:rPr>
      </w:pPr>
    </w:p>
    <w:p w14:paraId="3D10CF0E">
      <w:pPr>
        <w:snapToGrid w:val="0"/>
        <w:spacing w:before="156" w:after="50" w:line="460" w:lineRule="exact"/>
        <w:ind w:left="0" w:leftChars="0" w:firstLine="0" w:firstLineChars="0"/>
        <w:jc w:val="center"/>
        <w:rPr>
          <w:rFonts w:hint="eastAsia" w:ascii="Times New Roman" w:hAnsi="Times New Roman" w:cs="Times New Roman"/>
          <w:b/>
          <w:bCs/>
          <w:color w:val="auto"/>
          <w:sz w:val="32"/>
          <w:szCs w:val="32"/>
          <w:highlight w:val="none"/>
          <w:lang w:eastAsia="zh-CN"/>
        </w:rPr>
      </w:pPr>
    </w:p>
    <w:p w14:paraId="44CA99D6">
      <w:pPr>
        <w:snapToGrid w:val="0"/>
        <w:spacing w:before="156" w:after="50" w:line="460" w:lineRule="exact"/>
        <w:ind w:left="0" w:leftChars="0" w:firstLine="0" w:firstLineChars="0"/>
        <w:jc w:val="center"/>
        <w:rPr>
          <w:rFonts w:hint="eastAsia" w:ascii="Times New Roman" w:hAnsi="Times New Roman" w:cs="Times New Roman"/>
          <w:b/>
          <w:bCs/>
          <w:color w:val="auto"/>
          <w:sz w:val="32"/>
          <w:szCs w:val="32"/>
          <w:highlight w:val="none"/>
          <w:lang w:eastAsia="zh-CN"/>
        </w:rPr>
      </w:pPr>
    </w:p>
    <w:p w14:paraId="5F5632A2">
      <w:pPr>
        <w:snapToGrid w:val="0"/>
        <w:spacing w:before="156" w:after="50" w:line="460" w:lineRule="exact"/>
        <w:ind w:left="0" w:leftChars="0" w:firstLine="0" w:firstLineChars="0"/>
        <w:jc w:val="center"/>
        <w:rPr>
          <w:rFonts w:hint="eastAsia" w:ascii="Times New Roman" w:hAnsi="Times New Roman" w:cs="Times New Roman"/>
          <w:b/>
          <w:bCs/>
          <w:color w:val="auto"/>
          <w:sz w:val="32"/>
          <w:szCs w:val="32"/>
          <w:highlight w:val="none"/>
          <w:lang w:eastAsia="zh-CN"/>
        </w:rPr>
      </w:pPr>
      <w:r>
        <w:rPr>
          <w:rFonts w:hint="eastAsia" w:ascii="Times New Roman" w:hAnsi="Times New Roman" w:cs="Times New Roman"/>
          <w:b/>
          <w:bCs/>
          <w:color w:val="auto"/>
          <w:sz w:val="32"/>
          <w:szCs w:val="32"/>
          <w:highlight w:val="none"/>
          <w:lang w:eastAsia="zh-CN"/>
        </w:rPr>
        <w:t>政府采购活动现场确认声明书</w:t>
      </w:r>
    </w:p>
    <w:p w14:paraId="4F6A61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highlight w:val="none"/>
          <w:u w:val="single"/>
          <w:lang w:eastAsia="zh-CN"/>
        </w:rPr>
      </w:pPr>
    </w:p>
    <w:p w14:paraId="41D3BA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highlight w:val="none"/>
          <w:u w:val="single"/>
          <w:lang w:eastAsia="zh-CN"/>
        </w:rPr>
      </w:pPr>
      <w:r>
        <w:rPr>
          <w:rFonts w:hint="eastAsia" w:cs="仿宋"/>
          <w:b w:val="0"/>
          <w:bCs w:val="0"/>
          <w:color w:val="auto"/>
          <w:sz w:val="24"/>
          <w:szCs w:val="24"/>
          <w:highlight w:val="none"/>
          <w:u w:val="single"/>
          <w:lang w:eastAsia="zh-CN"/>
        </w:rPr>
        <w:t>建业工程咨询集团有限公司</w:t>
      </w:r>
      <w:r>
        <w:rPr>
          <w:rFonts w:hint="eastAsia" w:ascii="仿宋" w:hAnsi="仿宋" w:eastAsia="仿宋" w:cs="仿宋"/>
          <w:b w:val="0"/>
          <w:bCs w:val="0"/>
          <w:color w:val="auto"/>
          <w:sz w:val="24"/>
          <w:szCs w:val="24"/>
          <w:highlight w:val="none"/>
          <w:u w:val="single"/>
          <w:lang w:eastAsia="zh-CN"/>
        </w:rPr>
        <w:t>：</w:t>
      </w:r>
    </w:p>
    <w:p w14:paraId="6F43CBF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本人经由</w:t>
      </w:r>
      <w:r>
        <w:rPr>
          <w:rFonts w:hint="eastAsia" w:ascii="仿宋" w:hAnsi="仿宋" w:eastAsia="仿宋" w:cs="仿宋"/>
          <w:color w:val="auto"/>
          <w:sz w:val="24"/>
          <w:szCs w:val="24"/>
          <w:highlight w:val="none"/>
          <w:u w:val="single"/>
          <w:lang w:val="en-US" w:eastAsia="zh-CN"/>
        </w:rPr>
        <w:t>______________________________________（单位）</w:t>
      </w:r>
      <w:r>
        <w:rPr>
          <w:rFonts w:hint="eastAsia" w:ascii="仿宋" w:hAnsi="仿宋" w:eastAsia="仿宋" w:cs="仿宋"/>
          <w:color w:val="auto"/>
          <w:sz w:val="24"/>
          <w:szCs w:val="24"/>
          <w:highlight w:val="none"/>
          <w:u w:val="none"/>
          <w:lang w:val="en-US" w:eastAsia="zh-CN"/>
        </w:rPr>
        <w:t>负责人</w:t>
      </w:r>
      <w:r>
        <w:rPr>
          <w:rFonts w:hint="eastAsia" w:ascii="仿宋" w:hAnsi="仿宋" w:eastAsia="仿宋" w:cs="仿宋"/>
          <w:color w:val="auto"/>
          <w:sz w:val="24"/>
          <w:szCs w:val="24"/>
          <w:highlight w:val="none"/>
          <w:u w:val="single"/>
          <w:lang w:val="en-US" w:eastAsia="zh-CN"/>
        </w:rPr>
        <w:t>__________</w:t>
      </w:r>
      <w:r>
        <w:rPr>
          <w:rFonts w:hint="eastAsia" w:ascii="仿宋" w:hAnsi="仿宋" w:eastAsia="仿宋" w:cs="仿宋"/>
          <w:i w:val="0"/>
          <w:iCs w:val="0"/>
          <w:color w:val="auto"/>
          <w:sz w:val="24"/>
          <w:szCs w:val="24"/>
          <w:highlight w:val="none"/>
          <w:u w:val="single"/>
          <w:lang w:val="en-US" w:eastAsia="zh-CN"/>
        </w:rPr>
        <w:t>（姓名）</w:t>
      </w:r>
      <w:r>
        <w:rPr>
          <w:rFonts w:hint="eastAsia" w:ascii="仿宋" w:hAnsi="仿宋" w:eastAsia="仿宋" w:cs="仿宋"/>
          <w:color w:val="auto"/>
          <w:sz w:val="24"/>
          <w:szCs w:val="24"/>
          <w:highlight w:val="none"/>
          <w:u w:val="none"/>
          <w:lang w:val="en-US" w:eastAsia="zh-CN"/>
        </w:rPr>
        <w:t>合法授权参加</w:t>
      </w:r>
      <w:r>
        <w:rPr>
          <w:rFonts w:hint="eastAsia" w:cs="仿宋"/>
          <w:b/>
          <w:bCs/>
          <w:color w:val="auto"/>
          <w:sz w:val="24"/>
          <w:szCs w:val="24"/>
          <w:highlight w:val="none"/>
          <w:u w:val="single"/>
          <w:lang w:val="en-US" w:eastAsia="zh-CN"/>
        </w:rPr>
        <w:t>富阳区灵桥镇人民政府食堂饮食原材料供应采购项目</w:t>
      </w:r>
      <w:r>
        <w:rPr>
          <w:rFonts w:hint="eastAsia" w:ascii="仿宋" w:hAnsi="仿宋" w:eastAsia="仿宋" w:cs="仿宋"/>
          <w:b/>
          <w:bCs/>
          <w:color w:val="auto"/>
          <w:sz w:val="24"/>
          <w:szCs w:val="24"/>
          <w:highlight w:val="none"/>
          <w:u w:val="none"/>
          <w:lang w:val="en-US" w:eastAsia="zh-CN"/>
        </w:rPr>
        <w:t xml:space="preserve"> 编号：【</w:t>
      </w:r>
      <w:r>
        <w:rPr>
          <w:rFonts w:hint="eastAsia" w:cs="仿宋"/>
          <w:b/>
          <w:bCs/>
          <w:color w:val="auto"/>
          <w:sz w:val="24"/>
          <w:szCs w:val="24"/>
          <w:highlight w:val="none"/>
          <w:u w:val="single"/>
          <w:lang w:val="en-US" w:eastAsia="zh-CN"/>
        </w:rPr>
        <w:t>JYFY2025-002</w:t>
      </w:r>
      <w:r>
        <w:rPr>
          <w:rFonts w:hint="eastAsia" w:ascii="仿宋" w:hAnsi="仿宋" w:eastAsia="仿宋" w:cs="仿宋"/>
          <w:b/>
          <w:bCs/>
          <w:color w:val="auto"/>
          <w:sz w:val="24"/>
          <w:szCs w:val="24"/>
          <w:highlight w:val="none"/>
          <w:u w:val="none"/>
          <w:lang w:val="en-US" w:eastAsia="zh-CN"/>
        </w:rPr>
        <w:t>】</w:t>
      </w:r>
      <w:r>
        <w:rPr>
          <w:rFonts w:hint="eastAsia" w:ascii="仿宋" w:hAnsi="仿宋" w:eastAsia="仿宋" w:cs="仿宋"/>
          <w:color w:val="auto"/>
          <w:sz w:val="24"/>
          <w:szCs w:val="24"/>
          <w:highlight w:val="none"/>
          <w:u w:val="none"/>
          <w:lang w:val="en-US" w:eastAsia="zh-CN"/>
        </w:rPr>
        <w:t>政府采购活动，经与本单位法人代表（负责人）联系确认，现就有关公平竞争事项郑重声明如下：</w:t>
      </w:r>
    </w:p>
    <w:p w14:paraId="3B5EA0E8">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本单位与采购人之间：</w:t>
      </w:r>
    </w:p>
    <w:p w14:paraId="500D3E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□不存在利害关系       □存在下列利害关系</w:t>
      </w:r>
      <w:r>
        <w:rPr>
          <w:rFonts w:hint="eastAsia" w:ascii="仿宋" w:hAnsi="仿宋" w:eastAsia="仿宋" w:cs="仿宋"/>
          <w:color w:val="auto"/>
          <w:sz w:val="24"/>
          <w:szCs w:val="24"/>
          <w:highlight w:val="none"/>
          <w:u w:val="single"/>
          <w:lang w:val="en-US" w:eastAsia="zh-CN"/>
        </w:rPr>
        <w:t>__________</w:t>
      </w:r>
      <w:r>
        <w:rPr>
          <w:rFonts w:hint="eastAsia" w:ascii="仿宋" w:hAnsi="仿宋" w:eastAsia="仿宋" w:cs="仿宋"/>
          <w:color w:val="auto"/>
          <w:sz w:val="24"/>
          <w:szCs w:val="24"/>
          <w:highlight w:val="none"/>
          <w:u w:val="none"/>
          <w:lang w:val="en-US" w:eastAsia="zh-CN"/>
        </w:rPr>
        <w:t>:</w:t>
      </w:r>
    </w:p>
    <w:p w14:paraId="7C96C890">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投资关系         B.行政隶属关系         C.业务指导关系</w:t>
      </w:r>
    </w:p>
    <w:p w14:paraId="0A7E0559">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其他可能影响采购公正的利害关系</w:t>
      </w:r>
      <w:r>
        <w:rPr>
          <w:rFonts w:hint="eastAsia" w:ascii="仿宋" w:hAnsi="仿宋" w:eastAsia="仿宋" w:cs="仿宋"/>
          <w:color w:val="auto"/>
          <w:sz w:val="24"/>
          <w:szCs w:val="24"/>
          <w:highlight w:val="none"/>
          <w:u w:val="single"/>
          <w:lang w:val="en-US" w:eastAsia="zh-CN"/>
        </w:rPr>
        <w:t>（如有，请如实说明）</w:t>
      </w:r>
      <w:r>
        <w:rPr>
          <w:rFonts w:hint="eastAsia" w:ascii="仿宋" w:hAnsi="仿宋" w:cs="仿宋"/>
          <w:color w:val="auto"/>
          <w:sz w:val="24"/>
          <w:szCs w:val="24"/>
          <w:highlight w:val="none"/>
          <w:u w:val="single"/>
          <w:lang w:val="en-US" w:eastAsia="zh-CN"/>
        </w:rPr>
        <w:t xml:space="preserve">               </w:t>
      </w:r>
    </w:p>
    <w:p w14:paraId="21CD0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cs="仿宋"/>
          <w:color w:val="auto"/>
          <w:sz w:val="24"/>
          <w:szCs w:val="24"/>
          <w:highlight w:val="none"/>
          <w:u w:val="single"/>
          <w:lang w:val="en-US" w:eastAsia="zh-CN"/>
        </w:rPr>
        <w:t xml:space="preserve">                                                </w:t>
      </w:r>
    </w:p>
    <w:p w14:paraId="31B07D71">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现已清楚知道参加本项目采购活动的其他所有供应商名称，根据</w:t>
      </w:r>
      <w:r>
        <w:rPr>
          <w:rFonts w:hint="eastAsia" w:ascii="仿宋" w:hAnsi="仿宋" w:eastAsia="仿宋" w:cs="仿宋"/>
          <w:color w:val="auto"/>
          <w:sz w:val="24"/>
          <w:szCs w:val="24"/>
          <w:highlight w:val="none"/>
          <w:u w:val="none"/>
          <w:lang w:val="en-US" w:eastAsia="zh-CN"/>
        </w:rPr>
        <w:t>《中华人民共和国政府采购法实施条例》第十八条</w:t>
      </w:r>
      <w:r>
        <w:rPr>
          <w:rFonts w:hint="eastAsia" w:ascii="仿宋" w:hAnsi="仿宋" w:cs="仿宋"/>
          <w:color w:val="auto"/>
          <w:sz w:val="24"/>
          <w:szCs w:val="24"/>
          <w:highlight w:val="none"/>
          <w:u w:val="none"/>
          <w:lang w:val="en-US" w:eastAsia="zh-CN"/>
        </w:rPr>
        <w:t>：</w:t>
      </w:r>
    </w:p>
    <w:p w14:paraId="01407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本单位：</w:t>
      </w:r>
    </w:p>
    <w:p w14:paraId="7CA1AD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□与其他所有供应商之间均不存在利害关系</w:t>
      </w:r>
    </w:p>
    <w:p w14:paraId="512E6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sym w:font="Wingdings 2" w:char="00A3"/>
      </w:r>
      <w:r>
        <w:rPr>
          <w:rFonts w:hint="eastAsia" w:ascii="仿宋" w:hAnsi="仿宋" w:eastAsia="仿宋" w:cs="仿宋"/>
          <w:color w:val="auto"/>
          <w:sz w:val="24"/>
          <w:szCs w:val="24"/>
          <w:highlight w:val="none"/>
          <w:lang w:eastAsia="zh-CN"/>
        </w:rPr>
        <w:t>与</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之间：单位负责人为同一人或者存在直接控股、管理关系；</w:t>
      </w:r>
    </w:p>
    <w:p w14:paraId="12B765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其他利害关系情况</w:t>
      </w:r>
      <w:r>
        <w:rPr>
          <w:rFonts w:hint="eastAsia" w:ascii="仿宋" w:hAnsi="仿宋" w:eastAsia="仿宋" w:cs="仿宋"/>
          <w:color w:val="auto"/>
          <w:sz w:val="24"/>
          <w:szCs w:val="24"/>
          <w:highlight w:val="none"/>
          <w:u w:val="single"/>
          <w:lang w:val="en-US" w:eastAsia="zh-CN"/>
        </w:rPr>
        <w:t>________________________________________________</w:t>
      </w:r>
      <w:r>
        <w:rPr>
          <w:rFonts w:hint="eastAsia" w:ascii="仿宋" w:hAnsi="仿宋" w:eastAsia="仿宋" w:cs="仿宋"/>
          <w:color w:val="auto"/>
          <w:sz w:val="24"/>
          <w:szCs w:val="24"/>
          <w:highlight w:val="none"/>
          <w:u w:val="none"/>
          <w:lang w:val="en-US" w:eastAsia="zh-CN"/>
        </w:rPr>
        <w:t>。</w:t>
      </w:r>
    </w:p>
    <w:p w14:paraId="29D94B4C">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现已清楚知道并严格遵守政府采购法律法规和现场纪律。</w:t>
      </w:r>
    </w:p>
    <w:p w14:paraId="147DCB30">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我发现</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供应商之间存在或可能存在上述第二条第</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项利害关系。</w:t>
      </w:r>
    </w:p>
    <w:p w14:paraId="53F0E4D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firstLine="482" w:firstLineChars="200"/>
        <w:jc w:val="right"/>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 xml:space="preserve">供应商代表签名：   </w:t>
      </w:r>
      <w:r>
        <w:rPr>
          <w:rFonts w:hint="eastAsia" w:ascii="仿宋" w:hAnsi="仿宋" w:eastAsia="仿宋" w:cs="仿宋"/>
          <w:color w:val="auto"/>
          <w:sz w:val="24"/>
          <w:szCs w:val="24"/>
          <w:highlight w:val="none"/>
          <w:u w:val="none"/>
          <w:lang w:val="en-US" w:eastAsia="zh-CN"/>
        </w:rPr>
        <w:t xml:space="preserve">      </w:t>
      </w:r>
    </w:p>
    <w:p w14:paraId="490114D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82" w:firstLineChars="20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none"/>
          <w:lang w:val="en-US" w:eastAsia="zh-CN"/>
        </w:rPr>
        <w:t xml:space="preserve">      年      月      日  </w:t>
      </w:r>
    </w:p>
    <w:p w14:paraId="5FC94E7E">
      <w:pPr>
        <w:pStyle w:val="25"/>
        <w:spacing w:line="240" w:lineRule="auto"/>
        <w:ind w:left="0" w:leftChars="0" w:firstLine="0" w:firstLineChars="0"/>
        <w:rPr>
          <w:rFonts w:hint="default" w:ascii="仿宋" w:hAnsi="仿宋" w:eastAsia="仿宋" w:cs="仿宋"/>
          <w:b/>
          <w:bCs/>
          <w:color w:val="auto"/>
          <w:sz w:val="24"/>
          <w:szCs w:val="24"/>
          <w:highlight w:val="none"/>
          <w:lang w:val="en-US" w:eastAsia="zh-CN"/>
        </w:rPr>
        <w:sectPr>
          <w:headerReference r:id="rId25" w:type="default"/>
          <w:footerReference r:id="rId26" w:type="default"/>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r>
        <w:rPr>
          <w:rFonts w:hint="eastAsia" w:ascii="仿宋" w:hAnsi="仿宋" w:cs="仿宋"/>
          <w:color w:val="auto"/>
          <w:sz w:val="24"/>
          <w:szCs w:val="24"/>
          <w:highlight w:val="none"/>
          <w:lang w:val="en-US" w:eastAsia="zh-CN"/>
        </w:rPr>
        <w:t>注：根据浙江省财政厅关于印发《浙江省政府采购活动现场组织管理办法》的通知（浙财采监〔2015〕13 号）规定，供应商应当签署不存在影响公平竞争的《政府采购活动现场确认声明书》，</w:t>
      </w:r>
      <w:r>
        <w:rPr>
          <w:rFonts w:hint="eastAsia" w:ascii="仿宋" w:hAnsi="仿宋" w:cs="仿宋"/>
          <w:b/>
          <w:bCs/>
          <w:color w:val="auto"/>
          <w:sz w:val="24"/>
          <w:szCs w:val="24"/>
          <w:highlight w:val="none"/>
          <w:lang w:val="en-US" w:eastAsia="zh-CN"/>
        </w:rPr>
        <w:t>请投标人在开标时间起60分钟内将声明书填写完整后扫描发送至邮箱：</w:t>
      </w:r>
      <w:r>
        <w:rPr>
          <w:rFonts w:hint="eastAsia" w:ascii="仿宋" w:hAnsi="仿宋" w:cs="仿宋"/>
          <w:b/>
          <w:bCs/>
          <w:color w:val="auto"/>
          <w:sz w:val="24"/>
          <w:szCs w:val="24"/>
          <w:highlight w:val="none"/>
          <w:u w:val="single"/>
          <w:lang w:val="en-US" w:eastAsia="zh-CN"/>
        </w:rPr>
        <w:t>963202214@qq.com</w:t>
      </w:r>
      <w:r>
        <w:rPr>
          <w:rFonts w:hint="eastAsia" w:ascii="仿宋" w:hAnsi="仿宋" w:cs="仿宋"/>
          <w:b/>
          <w:bCs/>
          <w:color w:val="auto"/>
          <w:sz w:val="24"/>
          <w:szCs w:val="24"/>
          <w:highlight w:val="none"/>
          <w:lang w:val="en-US" w:eastAsia="zh-CN"/>
        </w:rPr>
        <w:t> 。</w:t>
      </w:r>
    </w:p>
    <w:p w14:paraId="1F64886F">
      <w:pPr>
        <w:pStyle w:val="25"/>
        <w:ind w:left="0" w:leftChars="0" w:firstLine="0" w:firstLineChars="0"/>
        <w:rPr>
          <w:rFonts w:hint="eastAsia" w:ascii="仿宋" w:hAnsi="仿宋" w:cs="仿宋"/>
          <w:color w:val="auto"/>
          <w:szCs w:val="22"/>
          <w:highlight w:val="none"/>
        </w:rPr>
      </w:pPr>
      <w:r>
        <w:rPr>
          <w:rFonts w:hint="eastAsia" w:ascii="仿宋" w:hAnsi="仿宋" w:cs="仿宋"/>
          <w:color w:val="auto"/>
          <w:szCs w:val="22"/>
          <w:highlight w:val="none"/>
        </w:rPr>
        <w:t>询问函范本：</w:t>
      </w:r>
    </w:p>
    <w:p w14:paraId="21E729C4">
      <w:pPr>
        <w:pStyle w:val="86"/>
        <w:spacing w:after="0"/>
        <w:ind w:firstLine="602"/>
        <w:rPr>
          <w:rFonts w:hint="eastAsia" w:ascii="黑体" w:hAnsi="黑体" w:eastAsia="黑体" w:cs="黑体"/>
          <w:color w:val="auto"/>
          <w:kern w:val="2"/>
          <w:sz w:val="30"/>
          <w:szCs w:val="30"/>
          <w:highlight w:val="none"/>
        </w:rPr>
      </w:pPr>
    </w:p>
    <w:p w14:paraId="44393D28">
      <w:pPr>
        <w:pStyle w:val="86"/>
        <w:spacing w:after="0"/>
        <w:ind w:firstLine="0" w:firstLineChars="0"/>
        <w:rPr>
          <w:rFonts w:hint="eastAsia" w:ascii="黑体" w:hAnsi="宋体" w:eastAsia="黑体"/>
          <w:b w:val="0"/>
          <w:color w:val="auto"/>
          <w:spacing w:val="40"/>
          <w:sz w:val="36"/>
          <w:szCs w:val="36"/>
          <w:highlight w:val="none"/>
        </w:rPr>
      </w:pPr>
      <w:r>
        <w:rPr>
          <w:rFonts w:hint="eastAsia" w:ascii="黑体" w:hAnsi="宋体" w:eastAsia="黑体"/>
          <w:b w:val="0"/>
          <w:color w:val="auto"/>
          <w:spacing w:val="40"/>
          <w:sz w:val="36"/>
          <w:szCs w:val="36"/>
          <w:highlight w:val="none"/>
        </w:rPr>
        <w:t>关于XXX项目公开招标的询问函</w:t>
      </w:r>
    </w:p>
    <w:p w14:paraId="3B5D7F2E">
      <w:pPr>
        <w:snapToGrid w:val="0"/>
        <w:spacing w:line="360" w:lineRule="auto"/>
        <w:ind w:firstLine="480"/>
        <w:rPr>
          <w:rFonts w:hint="eastAsia" w:ascii="仿宋" w:hAnsi="仿宋" w:cs="仿宋"/>
          <w:color w:val="auto"/>
          <w:highlight w:val="none"/>
        </w:rPr>
      </w:pPr>
    </w:p>
    <w:p w14:paraId="3BAEE093">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关于（项目名称）（项目编号）（项目标项）我公司有以下几点疑问：</w:t>
      </w:r>
    </w:p>
    <w:p w14:paraId="17A3E583">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询问事项一：（请明确</w:t>
      </w:r>
      <w:r>
        <w:rPr>
          <w:rFonts w:hint="eastAsia" w:ascii="仿宋" w:hAnsi="仿宋" w:cs="仿宋"/>
          <w:bCs/>
          <w:color w:val="auto"/>
          <w:highlight w:val="none"/>
        </w:rPr>
        <w:t>具体内容，并附</w:t>
      </w:r>
      <w:r>
        <w:rPr>
          <w:rFonts w:hint="eastAsia" w:ascii="仿宋" w:hAnsi="仿宋" w:cs="仿宋"/>
          <w:color w:val="auto"/>
          <w:highlight w:val="none"/>
        </w:rPr>
        <w:t>事实依据）</w:t>
      </w:r>
    </w:p>
    <w:p w14:paraId="66F95E64">
      <w:pPr>
        <w:snapToGrid w:val="0"/>
        <w:spacing w:line="360" w:lineRule="auto"/>
        <w:ind w:firstLine="480"/>
        <w:rPr>
          <w:rFonts w:ascii="仿宋" w:hAnsi="仿宋" w:cs="仿宋"/>
          <w:color w:val="auto"/>
          <w:highlight w:val="none"/>
        </w:rPr>
      </w:pPr>
      <w:r>
        <w:rPr>
          <w:rFonts w:hint="eastAsia" w:ascii="仿宋" w:hAnsi="仿宋" w:cs="仿宋"/>
          <w:color w:val="auto"/>
          <w:highlight w:val="none"/>
        </w:rPr>
        <w:t xml:space="preserve">询问事项二：  </w:t>
      </w:r>
      <w:r>
        <w:rPr>
          <w:rFonts w:hint="eastAsia"/>
          <w:color w:val="auto"/>
          <w:highlight w:val="none"/>
        </w:rPr>
        <w:t>...</w:t>
      </w:r>
    </w:p>
    <w:p w14:paraId="6EEDBA05">
      <w:pPr>
        <w:spacing w:line="360" w:lineRule="auto"/>
        <w:ind w:firstLine="480"/>
        <w:rPr>
          <w:rFonts w:hint="eastAsia" w:ascii="仿宋" w:hAnsi="仿宋"/>
          <w:color w:val="auto"/>
          <w:highlight w:val="none"/>
        </w:rPr>
      </w:pPr>
    </w:p>
    <w:p w14:paraId="277AFBC4">
      <w:pPr>
        <w:pStyle w:val="25"/>
        <w:ind w:left="480" w:firstLine="480"/>
        <w:rPr>
          <w:rFonts w:hint="eastAsia" w:ascii="仿宋" w:hAnsi="仿宋"/>
          <w:color w:val="auto"/>
          <w:highlight w:val="none"/>
        </w:rPr>
      </w:pPr>
    </w:p>
    <w:p w14:paraId="6588B941">
      <w:pPr>
        <w:pStyle w:val="25"/>
        <w:ind w:left="480" w:firstLine="480"/>
        <w:rPr>
          <w:rFonts w:hint="eastAsia" w:ascii="仿宋" w:hAnsi="仿宋"/>
          <w:color w:val="auto"/>
          <w:highlight w:val="none"/>
        </w:rPr>
      </w:pPr>
    </w:p>
    <w:p w14:paraId="0A0C35D7">
      <w:pPr>
        <w:spacing w:before="156" w:beforeLines="50" w:after="156" w:afterLines="50" w:line="360" w:lineRule="auto"/>
        <w:ind w:left="4535" w:firstLine="0" w:firstLineChars="0"/>
        <w:jc w:val="left"/>
        <w:rPr>
          <w:rFonts w:hint="eastAsia" w:ascii="仿宋" w:hAnsi="仿宋"/>
          <w:color w:val="auto"/>
          <w:highlight w:val="none"/>
          <w:u w:val="single"/>
        </w:rPr>
      </w:pPr>
      <w:r>
        <w:rPr>
          <w:rFonts w:hint="eastAsia" w:ascii="仿宋" w:hAnsi="仿宋"/>
          <w:color w:val="auto"/>
          <w:highlight w:val="none"/>
        </w:rPr>
        <w:t>供应商全称（盖章）：</w:t>
      </w:r>
      <w:r>
        <w:rPr>
          <w:rFonts w:hint="eastAsia" w:ascii="仿宋" w:hAnsi="仿宋"/>
          <w:color w:val="auto"/>
          <w:highlight w:val="none"/>
          <w:u w:val="single"/>
        </w:rPr>
        <w:t xml:space="preserve">              </w:t>
      </w:r>
    </w:p>
    <w:p w14:paraId="5ADD5D55">
      <w:pPr>
        <w:spacing w:before="156" w:beforeLines="50" w:after="156" w:afterLines="50" w:line="360" w:lineRule="auto"/>
        <w:ind w:left="4535" w:firstLine="0" w:firstLineChars="0"/>
        <w:jc w:val="left"/>
        <w:rPr>
          <w:rFonts w:ascii="仿宋" w:hAnsi="仿宋"/>
          <w:color w:val="auto"/>
          <w:highlight w:val="none"/>
        </w:rPr>
      </w:pPr>
      <w:r>
        <w:rPr>
          <w:rFonts w:hint="eastAsia" w:ascii="仿宋" w:hAnsi="仿宋" w:cs="仿宋"/>
          <w:color w:val="auto"/>
          <w:szCs w:val="24"/>
          <w:highlight w:val="none"/>
        </w:rPr>
        <w:t>法定代表人（签名或签章）：</w:t>
      </w:r>
      <w:r>
        <w:rPr>
          <w:rFonts w:hint="eastAsia" w:ascii="仿宋" w:hAnsi="仿宋" w:cs="仿宋"/>
          <w:color w:val="auto"/>
          <w:szCs w:val="24"/>
          <w:highlight w:val="none"/>
          <w:u w:val="single"/>
        </w:rPr>
        <w:t xml:space="preserve">     </w:t>
      </w:r>
      <w:r>
        <w:rPr>
          <w:rFonts w:hint="eastAsia" w:ascii="仿宋" w:hAnsi="仿宋"/>
          <w:color w:val="auto"/>
          <w:highlight w:val="none"/>
          <w:u w:val="single"/>
        </w:rPr>
        <w:t xml:space="preserve">   </w:t>
      </w:r>
      <w:r>
        <w:rPr>
          <w:rFonts w:hint="eastAsia" w:ascii="仿宋" w:hAnsi="仿宋"/>
          <w:color w:val="auto"/>
          <w:highlight w:val="none"/>
        </w:rPr>
        <w:t xml:space="preserve">                                        </w:t>
      </w:r>
    </w:p>
    <w:p w14:paraId="6AD930FE">
      <w:pPr>
        <w:snapToGrid w:val="0"/>
        <w:spacing w:before="156" w:beforeLines="50" w:after="156" w:afterLines="50" w:line="360" w:lineRule="auto"/>
        <w:ind w:left="4535" w:firstLine="0" w:firstLineChars="0"/>
        <w:jc w:val="left"/>
        <w:rPr>
          <w:rFonts w:hint="eastAsia" w:ascii="仿宋" w:hAnsi="仿宋"/>
          <w:color w:val="auto"/>
          <w:highlight w:val="none"/>
        </w:rPr>
      </w:pPr>
      <w:r>
        <w:rPr>
          <w:rFonts w:hint="eastAsia" w:ascii="仿宋" w:hAnsi="仿宋"/>
          <w:color w:val="auto"/>
          <w:highlight w:val="none"/>
        </w:rPr>
        <w:t>授权代表（签名）：</w:t>
      </w:r>
      <w:r>
        <w:rPr>
          <w:rFonts w:hint="eastAsia" w:ascii="仿宋" w:hAnsi="仿宋"/>
          <w:color w:val="auto"/>
          <w:highlight w:val="none"/>
          <w:u w:val="single"/>
        </w:rPr>
        <w:t xml:space="preserve">                </w:t>
      </w:r>
      <w:r>
        <w:rPr>
          <w:rFonts w:hint="eastAsia" w:ascii="仿宋" w:hAnsi="仿宋"/>
          <w:color w:val="auto"/>
          <w:highlight w:val="none"/>
        </w:rPr>
        <w:t xml:space="preserve">                           </w:t>
      </w:r>
    </w:p>
    <w:p w14:paraId="7BE9B2F0">
      <w:pPr>
        <w:snapToGrid w:val="0"/>
        <w:spacing w:before="156" w:beforeLines="50" w:after="156" w:afterLines="50" w:line="360" w:lineRule="auto"/>
        <w:ind w:left="4535" w:firstLine="0" w:firstLineChars="0"/>
        <w:jc w:val="left"/>
        <w:rPr>
          <w:rFonts w:hint="eastAsia" w:ascii="仿宋" w:hAnsi="仿宋" w:cs="仿宋"/>
          <w:color w:val="auto"/>
          <w:highlight w:val="none"/>
          <w:u w:val="single"/>
        </w:rPr>
      </w:pPr>
      <w:r>
        <w:rPr>
          <w:rFonts w:hint="eastAsia" w:ascii="仿宋" w:hAnsi="仿宋" w:cs="仿宋"/>
          <w:color w:val="auto"/>
          <w:highlight w:val="none"/>
        </w:rPr>
        <w:t>联系电话（手机）：</w:t>
      </w:r>
      <w:r>
        <w:rPr>
          <w:rFonts w:hint="eastAsia" w:ascii="仿宋" w:hAnsi="仿宋" w:cs="仿宋"/>
          <w:color w:val="auto"/>
          <w:highlight w:val="none"/>
          <w:u w:val="single"/>
        </w:rPr>
        <w:t xml:space="preserve">                  </w:t>
      </w:r>
    </w:p>
    <w:p w14:paraId="1D43CEED">
      <w:pPr>
        <w:snapToGrid w:val="0"/>
        <w:spacing w:before="156" w:beforeLines="50" w:after="156" w:afterLines="50" w:line="360" w:lineRule="auto"/>
        <w:ind w:left="4535" w:firstLine="0" w:firstLineChars="0"/>
        <w:jc w:val="left"/>
        <w:rPr>
          <w:rFonts w:ascii="仿宋" w:hAnsi="仿宋"/>
          <w:color w:val="auto"/>
          <w:highlight w:val="none"/>
          <w:u w:val="single"/>
        </w:rPr>
      </w:pPr>
      <w:r>
        <w:rPr>
          <w:rFonts w:hint="eastAsia" w:ascii="仿宋" w:hAnsi="仿宋" w:cs="仿宋"/>
          <w:color w:val="auto"/>
          <w:highlight w:val="none"/>
        </w:rPr>
        <w:t>电子邮箱：</w:t>
      </w:r>
      <w:r>
        <w:rPr>
          <w:rFonts w:hint="eastAsia" w:ascii="仿宋" w:hAnsi="仿宋" w:cs="仿宋"/>
          <w:color w:val="auto"/>
          <w:highlight w:val="none"/>
          <w:u w:val="single"/>
        </w:rPr>
        <w:t xml:space="preserve">                        </w:t>
      </w:r>
    </w:p>
    <w:p w14:paraId="61B6AA7C">
      <w:pPr>
        <w:wordWrap w:val="0"/>
        <w:spacing w:before="156" w:beforeLines="50" w:after="156" w:afterLines="50" w:line="360" w:lineRule="auto"/>
        <w:ind w:left="4535" w:firstLine="0" w:firstLineChars="0"/>
        <w:jc w:val="left"/>
        <w:rPr>
          <w:rFonts w:ascii="仿宋" w:hAnsi="仿宋"/>
          <w:color w:val="auto"/>
          <w:highlight w:val="none"/>
          <w:u w:val="single"/>
        </w:rPr>
      </w:pPr>
      <w:r>
        <w:rPr>
          <w:rFonts w:hint="eastAsia" w:ascii="仿宋" w:hAnsi="仿宋"/>
          <w:color w:val="auto"/>
          <w:highlight w:val="none"/>
        </w:rPr>
        <w:t>询问日期：</w:t>
      </w:r>
      <w:r>
        <w:rPr>
          <w:rFonts w:hint="eastAsia" w:ascii="仿宋" w:hAnsi="仿宋"/>
          <w:color w:val="auto"/>
          <w:highlight w:val="none"/>
          <w:u w:val="single"/>
        </w:rPr>
        <w:t xml:space="preserve">                        </w:t>
      </w:r>
    </w:p>
    <w:p w14:paraId="1C1AED77">
      <w:pPr>
        <w:snapToGrid w:val="0"/>
        <w:spacing w:line="360" w:lineRule="auto"/>
        <w:ind w:firstLine="480"/>
        <w:rPr>
          <w:rFonts w:ascii="仿宋" w:hAnsi="仿宋" w:cs="仿宋"/>
          <w:color w:val="auto"/>
          <w:highlight w:val="none"/>
        </w:rPr>
      </w:pPr>
      <w:r>
        <w:rPr>
          <w:rFonts w:hint="eastAsia" w:ascii="仿宋" w:hAnsi="仿宋" w:cs="仿宋"/>
          <w:color w:val="auto"/>
          <w:highlight w:val="none"/>
        </w:rPr>
        <w:t xml:space="preserve"> </w:t>
      </w:r>
    </w:p>
    <w:p w14:paraId="15C33B01">
      <w:pPr>
        <w:spacing w:line="360" w:lineRule="auto"/>
        <w:ind w:firstLine="482"/>
        <w:jc w:val="center"/>
        <w:rPr>
          <w:rFonts w:ascii="仿宋" w:hAnsi="仿宋" w:cs="仿宋"/>
          <w:b/>
          <w:bCs/>
          <w:color w:val="auto"/>
          <w:highlight w:val="none"/>
        </w:rPr>
      </w:pPr>
    </w:p>
    <w:p w14:paraId="4A4CDF31">
      <w:pPr>
        <w:spacing w:line="360" w:lineRule="auto"/>
        <w:ind w:firstLine="482"/>
        <w:rPr>
          <w:rFonts w:ascii="仿宋" w:hAnsi="仿宋"/>
          <w:b/>
          <w:color w:val="auto"/>
          <w:highlight w:val="none"/>
        </w:rPr>
      </w:pPr>
    </w:p>
    <w:p w14:paraId="1594255F">
      <w:pPr>
        <w:widowControl/>
        <w:spacing w:line="360" w:lineRule="auto"/>
        <w:ind w:firstLine="600"/>
        <w:jc w:val="left"/>
        <w:rPr>
          <w:rFonts w:ascii="仿宋" w:hAnsi="仿宋"/>
          <w:color w:val="auto"/>
          <w:sz w:val="30"/>
          <w:szCs w:val="30"/>
          <w:highlight w:val="none"/>
        </w:rPr>
      </w:pPr>
    </w:p>
    <w:p w14:paraId="40A35E6A">
      <w:pPr>
        <w:snapToGrid w:val="0"/>
        <w:spacing w:line="360" w:lineRule="auto"/>
        <w:ind w:firstLine="482"/>
        <w:rPr>
          <w:rFonts w:hint="eastAsia" w:ascii="仿宋" w:hAnsi="仿宋" w:cs="仿宋"/>
          <w:b/>
          <w:bCs/>
          <w:color w:val="auto"/>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r>
        <w:rPr>
          <w:rFonts w:hint="eastAsia" w:ascii="仿宋" w:hAnsi="仿宋" w:cs="仿宋"/>
          <w:b/>
          <w:bCs/>
          <w:color w:val="auto"/>
          <w:highlight w:val="none"/>
        </w:rPr>
        <w:t>附：询问供应商签署的授权委托书。</w:t>
      </w:r>
    </w:p>
    <w:p w14:paraId="70E134CA">
      <w:pPr>
        <w:pStyle w:val="25"/>
        <w:ind w:left="0" w:leftChars="0" w:firstLine="0" w:firstLineChars="0"/>
        <w:rPr>
          <w:rFonts w:hint="eastAsia" w:ascii="仿宋" w:hAnsi="仿宋" w:cs="仿宋"/>
          <w:color w:val="auto"/>
          <w:szCs w:val="22"/>
          <w:highlight w:val="none"/>
        </w:rPr>
      </w:pPr>
      <w:r>
        <w:rPr>
          <w:rFonts w:hint="eastAsia" w:ascii="仿宋" w:hAnsi="仿宋" w:cs="仿宋"/>
          <w:color w:val="auto"/>
          <w:szCs w:val="22"/>
          <w:highlight w:val="none"/>
        </w:rPr>
        <w:t>质疑函范本：</w:t>
      </w:r>
    </w:p>
    <w:p w14:paraId="2675264E">
      <w:pPr>
        <w:ind w:firstLine="0" w:firstLineChars="0"/>
        <w:jc w:val="center"/>
        <w:rPr>
          <w:rFonts w:hint="eastAsia" w:ascii="黑体" w:hAnsi="宋体" w:eastAsia="黑体"/>
          <w:bCs/>
          <w:color w:val="auto"/>
          <w:spacing w:val="40"/>
          <w:kern w:val="0"/>
          <w:sz w:val="36"/>
          <w:szCs w:val="36"/>
          <w:highlight w:val="none"/>
        </w:rPr>
      </w:pPr>
      <w:r>
        <w:rPr>
          <w:rFonts w:hint="eastAsia" w:ascii="黑体" w:hAnsi="宋体" w:eastAsia="黑体"/>
          <w:bCs/>
          <w:color w:val="auto"/>
          <w:spacing w:val="40"/>
          <w:kern w:val="0"/>
          <w:sz w:val="36"/>
          <w:szCs w:val="36"/>
          <w:highlight w:val="none"/>
        </w:rPr>
        <w:t>质疑函</w:t>
      </w:r>
    </w:p>
    <w:p w14:paraId="187E51AE">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一、质疑供应商基本信息</w:t>
      </w:r>
    </w:p>
    <w:p w14:paraId="4F103BDE">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 xml:space="preserve">质疑供应商： </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4970F968">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邮    编：</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558C171">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联系人：</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联系电话：</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629353BF">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授权代表：</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625901B">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联系电话：</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E73D78C">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邮    编：</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5939266">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二、质疑项目基本情况</w:t>
      </w:r>
    </w:p>
    <w:p w14:paraId="79E061C6">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质疑项目的名称：</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9D2DFBE">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质疑项目的编号：</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包    号：</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58FD3B98">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采购人名称：</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39006E7C">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采购文件获取日期：</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7488F68A">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三、质疑事项具体内容</w:t>
      </w:r>
    </w:p>
    <w:p w14:paraId="589FF274">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质疑事项1：</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67F6532">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事实依据：</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073A166D">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法律依据：</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48E88224">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质疑事项2</w:t>
      </w:r>
    </w:p>
    <w:p w14:paraId="6246A7DA">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w:t>
      </w:r>
    </w:p>
    <w:p w14:paraId="547C2F7B">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四、与质疑事项相关的质疑请求</w:t>
      </w:r>
    </w:p>
    <w:p w14:paraId="3CC2FE70">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请求：</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0967E44D">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签字（签章）：</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公章：</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68C8D297">
      <w:pPr>
        <w:snapToGrid w:val="0"/>
        <w:spacing w:line="360" w:lineRule="auto"/>
        <w:ind w:firstLine="480"/>
        <w:rPr>
          <w:rFonts w:hint="eastAsia" w:ascii="仿宋" w:hAnsi="仿宋" w:cs="仿宋"/>
          <w:color w:val="auto"/>
          <w:highlight w:val="none"/>
          <w:u w:val="single"/>
        </w:rPr>
      </w:pPr>
      <w:r>
        <w:rPr>
          <w:rFonts w:hint="eastAsia" w:ascii="仿宋" w:hAnsi="仿宋" w:cs="仿宋"/>
          <w:color w:val="auto"/>
          <w:highlight w:val="none"/>
        </w:rPr>
        <w:t>日  期：</w:t>
      </w:r>
      <w:r>
        <w:rPr>
          <w:rFonts w:hint="eastAsia" w:ascii="仿宋" w:hAnsi="仿宋" w:cs="仿宋"/>
          <w:color w:val="auto"/>
          <w:highlight w:val="none"/>
          <w:u w:val="single"/>
        </w:rPr>
        <w:t xml:space="preserve">                 </w:t>
      </w:r>
    </w:p>
    <w:p w14:paraId="0EAF5F1A">
      <w:pPr>
        <w:snapToGrid w:val="0"/>
        <w:spacing w:line="360" w:lineRule="auto"/>
        <w:ind w:firstLine="480"/>
        <w:rPr>
          <w:rFonts w:hint="eastAsia" w:ascii="仿宋" w:hAnsi="仿宋" w:cs="仿宋"/>
          <w:color w:val="auto"/>
          <w:highlight w:val="none"/>
        </w:rPr>
      </w:pPr>
    </w:p>
    <w:p w14:paraId="4BABB7D2">
      <w:pPr>
        <w:snapToGrid w:val="0"/>
        <w:spacing w:line="360" w:lineRule="auto"/>
        <w:ind w:firstLine="482"/>
        <w:rPr>
          <w:rFonts w:ascii="仿宋" w:hAnsi="仿宋" w:cs="仿宋"/>
          <w:b/>
          <w:bCs/>
          <w:color w:val="auto"/>
          <w:highlight w:val="none"/>
        </w:rPr>
      </w:pPr>
      <w:r>
        <w:rPr>
          <w:rFonts w:hint="eastAsia" w:ascii="仿宋" w:hAnsi="仿宋" w:cs="仿宋"/>
          <w:b/>
          <w:bCs/>
          <w:color w:val="auto"/>
          <w:highlight w:val="none"/>
        </w:rPr>
        <w:t>附：质疑供应商签署的授权委托书、招标文件获取日期及政采云截图。</w:t>
      </w:r>
    </w:p>
    <w:p w14:paraId="50AA159D">
      <w:pPr>
        <w:snapToGrid w:val="0"/>
        <w:spacing w:line="360" w:lineRule="auto"/>
        <w:ind w:firstLine="480"/>
        <w:rPr>
          <w:rFonts w:hint="eastAsia" w:ascii="仿宋" w:hAnsi="仿宋" w:cs="仿宋"/>
          <w:color w:val="auto"/>
          <w:highlight w:val="none"/>
        </w:rPr>
      </w:pPr>
    </w:p>
    <w:p w14:paraId="7B408D01">
      <w:pPr>
        <w:snapToGrid w:val="0"/>
        <w:spacing w:line="360" w:lineRule="auto"/>
        <w:ind w:firstLine="480"/>
        <w:rPr>
          <w:rFonts w:hint="eastAsia" w:ascii="仿宋" w:hAnsi="仿宋" w:cs="仿宋"/>
          <w:color w:val="auto"/>
          <w:highlight w:val="none"/>
        </w:rPr>
      </w:pPr>
    </w:p>
    <w:p w14:paraId="669D3229">
      <w:pPr>
        <w:snapToGrid w:val="0"/>
        <w:spacing w:line="360" w:lineRule="auto"/>
        <w:ind w:firstLine="480"/>
        <w:rPr>
          <w:rFonts w:hint="eastAsia" w:ascii="仿宋" w:hAnsi="仿宋" w:cs="仿宋"/>
          <w:color w:val="auto"/>
          <w:highlight w:val="none"/>
        </w:rPr>
      </w:pPr>
    </w:p>
    <w:p w14:paraId="55A44454">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质疑函制作说明：</w:t>
      </w:r>
    </w:p>
    <w:p w14:paraId="4C17D8EF">
      <w:pPr>
        <w:numPr>
          <w:ilvl w:val="0"/>
          <w:numId w:val="30"/>
        </w:numPr>
        <w:ind w:firstLine="480"/>
        <w:rPr>
          <w:rFonts w:hint="eastAsia"/>
          <w:color w:val="auto"/>
          <w:highlight w:val="none"/>
          <w:lang w:val="zh-CN"/>
        </w:rPr>
      </w:pPr>
      <w:r>
        <w:rPr>
          <w:rFonts w:hint="eastAsia"/>
          <w:color w:val="auto"/>
          <w:highlight w:val="none"/>
          <w:lang w:val="zh-CN"/>
        </w:rPr>
        <w:t>供应商提出质疑时，应提交质疑函和必要的证明材料。</w:t>
      </w:r>
    </w:p>
    <w:p w14:paraId="6E43D823">
      <w:pPr>
        <w:numPr>
          <w:ilvl w:val="0"/>
          <w:numId w:val="30"/>
        </w:numPr>
        <w:ind w:firstLine="480"/>
        <w:rPr>
          <w:rFonts w:hint="eastAsia"/>
          <w:color w:val="auto"/>
          <w:highlight w:val="none"/>
          <w:lang w:val="zh-CN"/>
        </w:rPr>
      </w:pPr>
      <w:r>
        <w:rPr>
          <w:rFonts w:hint="eastAsia"/>
          <w:color w:val="auto"/>
          <w:highlight w:val="none"/>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6CD69D">
      <w:pPr>
        <w:numPr>
          <w:ilvl w:val="0"/>
          <w:numId w:val="30"/>
        </w:numPr>
        <w:ind w:firstLine="480"/>
        <w:rPr>
          <w:rFonts w:hint="eastAsia"/>
          <w:color w:val="auto"/>
          <w:highlight w:val="none"/>
          <w:lang w:val="zh-CN"/>
        </w:rPr>
      </w:pPr>
      <w:r>
        <w:rPr>
          <w:rFonts w:hint="eastAsia"/>
          <w:color w:val="auto"/>
          <w:highlight w:val="none"/>
          <w:lang w:val="zh-CN"/>
        </w:rPr>
        <w:t>质疑供应商若对项目的某一分包进行质疑，质疑函中应列明具体分包号。</w:t>
      </w:r>
    </w:p>
    <w:p w14:paraId="1BF045DC">
      <w:pPr>
        <w:numPr>
          <w:ilvl w:val="0"/>
          <w:numId w:val="30"/>
        </w:numPr>
        <w:ind w:firstLine="480"/>
        <w:rPr>
          <w:rFonts w:hint="eastAsia"/>
          <w:color w:val="auto"/>
          <w:highlight w:val="none"/>
          <w:lang w:val="zh-CN"/>
        </w:rPr>
      </w:pPr>
      <w:r>
        <w:rPr>
          <w:rFonts w:hint="eastAsia"/>
          <w:color w:val="auto"/>
          <w:highlight w:val="none"/>
          <w:lang w:val="zh-CN"/>
        </w:rPr>
        <w:t>质疑函的质疑事项应具体、明确，并有必要的事实依据和法律依据。</w:t>
      </w:r>
    </w:p>
    <w:p w14:paraId="0C4F4346">
      <w:pPr>
        <w:numPr>
          <w:ilvl w:val="0"/>
          <w:numId w:val="30"/>
        </w:numPr>
        <w:ind w:firstLine="480"/>
        <w:rPr>
          <w:rFonts w:hint="eastAsia"/>
          <w:color w:val="auto"/>
          <w:highlight w:val="none"/>
          <w:lang w:val="zh-CN"/>
        </w:rPr>
      </w:pPr>
      <w:r>
        <w:rPr>
          <w:rFonts w:hint="eastAsia"/>
          <w:color w:val="auto"/>
          <w:highlight w:val="none"/>
          <w:lang w:val="zh-CN"/>
        </w:rPr>
        <w:t>质疑函的质疑请求应与质疑事项相关。</w:t>
      </w:r>
    </w:p>
    <w:p w14:paraId="3B526D4B">
      <w:pPr>
        <w:numPr>
          <w:ilvl w:val="0"/>
          <w:numId w:val="30"/>
        </w:numPr>
        <w:ind w:firstLine="480"/>
        <w:rPr>
          <w:rFonts w:hint="eastAsia"/>
          <w:color w:val="auto"/>
          <w:highlight w:val="none"/>
          <w:lang w:val="zh-CN"/>
        </w:rPr>
      </w:pPr>
      <w:r>
        <w:rPr>
          <w:rFonts w:hint="eastAsia"/>
          <w:color w:val="auto"/>
          <w:highlight w:val="none"/>
          <w:lang w:val="zh-CN"/>
        </w:rPr>
        <w:t>质疑供应商为自然人的，质疑函应由本人签字；质疑供应商为法人或者其他组织的，质疑函应由法定代表人、主要负责人，或者其授权代表签字或者盖章，并加盖公章。</w:t>
      </w:r>
    </w:p>
    <w:p w14:paraId="4B7070D7">
      <w:pPr>
        <w:numPr>
          <w:ilvl w:val="0"/>
          <w:numId w:val="30"/>
        </w:numPr>
        <w:ind w:firstLine="480"/>
        <w:rPr>
          <w:rFonts w:hint="eastAsia"/>
          <w:color w:val="auto"/>
          <w:highlight w:val="none"/>
          <w:u w:val="single"/>
        </w:rPr>
      </w:pPr>
      <w:r>
        <w:rPr>
          <w:rFonts w:hint="eastAsia"/>
          <w:color w:val="auto"/>
          <w:highlight w:val="none"/>
          <w:u w:val="single"/>
        </w:rPr>
        <w:t>供应商依法对政府采购项目提起质疑的，可以通过现场送达（需一式三份）、邮寄送达（需一式三份）、在线提交质疑函等方式提起。</w:t>
      </w:r>
    </w:p>
    <w:p w14:paraId="4254B37C">
      <w:pPr>
        <w:spacing w:line="360" w:lineRule="auto"/>
        <w:ind w:firstLine="480"/>
        <w:rPr>
          <w:rFonts w:hint="eastAsia" w:ascii="仿宋" w:hAnsi="仿宋" w:cs="仿宋"/>
          <w:color w:val="auto"/>
          <w:highlight w:val="none"/>
          <w:u w:val="singl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14BA361C">
      <w:pPr>
        <w:pStyle w:val="25"/>
        <w:ind w:left="0" w:leftChars="0" w:firstLine="0" w:firstLineChars="0"/>
        <w:rPr>
          <w:rFonts w:hint="eastAsia" w:ascii="黑体" w:hAnsi="宋体" w:eastAsia="黑体"/>
          <w:bCs/>
          <w:color w:val="auto"/>
          <w:spacing w:val="40"/>
          <w:kern w:val="0"/>
          <w:sz w:val="36"/>
          <w:szCs w:val="36"/>
          <w:highlight w:val="none"/>
        </w:rPr>
      </w:pPr>
      <w:r>
        <w:rPr>
          <w:rFonts w:hint="eastAsia" w:ascii="仿宋" w:hAnsi="仿宋" w:cs="仿宋"/>
          <w:color w:val="auto"/>
          <w:szCs w:val="22"/>
          <w:highlight w:val="none"/>
        </w:rPr>
        <w:t>投诉书范本：</w:t>
      </w:r>
    </w:p>
    <w:p w14:paraId="0DBA415B">
      <w:pPr>
        <w:ind w:firstLine="0" w:firstLineChars="0"/>
        <w:jc w:val="center"/>
        <w:rPr>
          <w:rFonts w:hint="eastAsia" w:ascii="黑体" w:hAnsi="宋体" w:eastAsia="黑体"/>
          <w:bCs/>
          <w:color w:val="auto"/>
          <w:spacing w:val="40"/>
          <w:kern w:val="0"/>
          <w:sz w:val="36"/>
          <w:szCs w:val="36"/>
          <w:highlight w:val="none"/>
        </w:rPr>
      </w:pPr>
      <w:r>
        <w:rPr>
          <w:rFonts w:hint="eastAsia" w:ascii="黑体" w:hAnsi="宋体" w:eastAsia="黑体"/>
          <w:bCs/>
          <w:color w:val="auto"/>
          <w:spacing w:val="40"/>
          <w:kern w:val="0"/>
          <w:sz w:val="36"/>
          <w:szCs w:val="36"/>
          <w:highlight w:val="none"/>
        </w:rPr>
        <w:t>投诉书</w:t>
      </w:r>
    </w:p>
    <w:p w14:paraId="4235CC47">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一、投诉相关主体基本情况</w:t>
      </w:r>
    </w:p>
    <w:p w14:paraId="0A7A97C5">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投 诉 人：</w:t>
      </w:r>
      <w:r>
        <w:rPr>
          <w:rFonts w:hint="eastAsia" w:ascii="仿宋" w:hAnsi="仿宋" w:cs="仿宋"/>
          <w:color w:val="auto"/>
          <w:highlight w:val="none"/>
          <w:u w:val="single"/>
        </w:rPr>
        <w:t xml:space="preserve">                         </w:t>
      </w:r>
    </w:p>
    <w:p w14:paraId="58E76110">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1143C647">
      <w:pPr>
        <w:tabs>
          <w:tab w:val="left" w:pos="6510"/>
        </w:tabs>
        <w:spacing w:line="360" w:lineRule="auto"/>
        <w:ind w:firstLine="480"/>
        <w:jc w:val="left"/>
        <w:rPr>
          <w:rFonts w:hint="eastAsia" w:ascii="仿宋" w:hAnsi="仿宋" w:cs="仿宋"/>
          <w:color w:val="auto"/>
          <w:szCs w:val="24"/>
          <w:highlight w:val="none"/>
        </w:rPr>
      </w:pPr>
      <w:r>
        <w:rPr>
          <w:rFonts w:hint="eastAsia" w:ascii="仿宋" w:hAnsi="仿宋" w:cs="仿宋"/>
          <w:color w:val="auto"/>
          <w:szCs w:val="24"/>
          <w:highlight w:val="none"/>
        </w:rPr>
        <w:t>法定代表人/主要负责人：</w:t>
      </w:r>
      <w:r>
        <w:rPr>
          <w:rFonts w:hint="eastAsia" w:ascii="仿宋" w:hAnsi="仿宋" w:cs="仿宋"/>
          <w:color w:val="auto"/>
          <w:highlight w:val="none"/>
          <w:u w:val="single"/>
        </w:rPr>
        <w:t xml:space="preserve">            </w:t>
      </w:r>
      <w:r>
        <w:rPr>
          <w:rFonts w:hint="eastAsia" w:ascii="仿宋" w:hAnsi="仿宋" w:cs="仿宋"/>
          <w:color w:val="auto"/>
          <w:szCs w:val="24"/>
          <w:highlight w:val="none"/>
        </w:rPr>
        <w:t xml:space="preserve">  </w:t>
      </w:r>
    </w:p>
    <w:p w14:paraId="7F60ABDE">
      <w:pPr>
        <w:tabs>
          <w:tab w:val="left" w:pos="6510"/>
        </w:tabs>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78017DFC">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授权代表：</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7F70C136">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5280DE07">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被投诉人1：</w:t>
      </w:r>
      <w:r>
        <w:rPr>
          <w:rFonts w:hint="eastAsia" w:ascii="仿宋" w:hAnsi="仿宋" w:cs="仿宋"/>
          <w:color w:val="auto"/>
          <w:szCs w:val="24"/>
          <w:highlight w:val="none"/>
          <w:u w:val="single"/>
        </w:rPr>
        <w:t xml:space="preserve"> </w:t>
      </w:r>
      <w:r>
        <w:rPr>
          <w:rFonts w:hint="eastAsia" w:ascii="仿宋" w:hAnsi="仿宋" w:cs="仿宋"/>
          <w:color w:val="auto"/>
          <w:highlight w:val="none"/>
          <w:u w:val="single"/>
        </w:rPr>
        <w:t xml:space="preserve">                       </w:t>
      </w:r>
    </w:p>
    <w:p w14:paraId="5CE14C2C">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231DBB18">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联系人：</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4257CF2C">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被投诉人2</w:t>
      </w:r>
    </w:p>
    <w:p w14:paraId="7E21774D">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w:t>
      </w:r>
    </w:p>
    <w:p w14:paraId="32A59F90">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相关供应商：</w:t>
      </w:r>
      <w:r>
        <w:rPr>
          <w:rFonts w:hint="eastAsia" w:ascii="仿宋" w:hAnsi="仿宋" w:cs="仿宋"/>
          <w:color w:val="auto"/>
          <w:highlight w:val="none"/>
          <w:u w:val="single"/>
        </w:rPr>
        <w:t xml:space="preserve">                       </w:t>
      </w:r>
    </w:p>
    <w:p w14:paraId="1713E2A4">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19C048EE">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联系人：</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288C5A24">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二、投诉项目基本情况</w:t>
      </w:r>
    </w:p>
    <w:p w14:paraId="3D017B86">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采购项目名称：</w:t>
      </w:r>
      <w:r>
        <w:rPr>
          <w:rFonts w:hint="eastAsia" w:ascii="仿宋" w:hAnsi="仿宋" w:cs="仿宋"/>
          <w:color w:val="auto"/>
          <w:highlight w:val="none"/>
          <w:u w:val="single"/>
        </w:rPr>
        <w:t xml:space="preserve">                                                    </w:t>
      </w:r>
    </w:p>
    <w:p w14:paraId="26BF752F">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采购项目编号：</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包    号：</w:t>
      </w:r>
      <w:r>
        <w:rPr>
          <w:rFonts w:hint="eastAsia" w:ascii="仿宋" w:hAnsi="仿宋" w:cs="仿宋"/>
          <w:color w:val="auto"/>
          <w:highlight w:val="none"/>
          <w:u w:val="single"/>
        </w:rPr>
        <w:t xml:space="preserve">                </w:t>
      </w:r>
    </w:p>
    <w:p w14:paraId="056978CC">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采购人名称：</w:t>
      </w:r>
      <w:r>
        <w:rPr>
          <w:rFonts w:hint="eastAsia" w:ascii="仿宋" w:hAnsi="仿宋" w:cs="仿宋"/>
          <w:color w:val="auto"/>
          <w:highlight w:val="none"/>
          <w:u w:val="single"/>
        </w:rPr>
        <w:t xml:space="preserve">                       </w:t>
      </w:r>
    </w:p>
    <w:p w14:paraId="03133CE6">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代理机构名称：</w:t>
      </w:r>
      <w:r>
        <w:rPr>
          <w:rFonts w:hint="eastAsia" w:ascii="仿宋" w:hAnsi="仿宋" w:cs="仿宋"/>
          <w:color w:val="auto"/>
          <w:highlight w:val="none"/>
          <w:u w:val="single"/>
        </w:rPr>
        <w:t xml:space="preserve">                     </w:t>
      </w:r>
    </w:p>
    <w:p w14:paraId="0526C958">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采购文件公告：</w:t>
      </w:r>
      <w:r>
        <w:rPr>
          <w:rFonts w:hint="eastAsia" w:ascii="仿宋" w:hAnsi="仿宋" w:cs="仿宋"/>
          <w:color w:val="auto"/>
          <w:szCs w:val="24"/>
          <w:highlight w:val="none"/>
          <w:u w:val="single"/>
        </w:rPr>
        <w:t xml:space="preserve">    是/否        </w:t>
      </w:r>
      <w:r>
        <w:rPr>
          <w:rFonts w:hint="eastAsia" w:ascii="仿宋" w:hAnsi="仿宋" w:cs="仿宋"/>
          <w:color w:val="auto"/>
          <w:szCs w:val="24"/>
          <w:highlight w:val="none"/>
        </w:rPr>
        <w:t xml:space="preserve">      公告期限：</w:t>
      </w:r>
      <w:r>
        <w:rPr>
          <w:rFonts w:hint="eastAsia" w:ascii="仿宋" w:hAnsi="仿宋" w:cs="仿宋"/>
          <w:color w:val="auto"/>
          <w:highlight w:val="none"/>
          <w:u w:val="single"/>
        </w:rPr>
        <w:t xml:space="preserve">              </w:t>
      </w:r>
    </w:p>
    <w:p w14:paraId="74A6C97E">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采购结果公告：</w:t>
      </w:r>
      <w:r>
        <w:rPr>
          <w:rFonts w:hint="eastAsia" w:ascii="仿宋" w:hAnsi="仿宋" w:cs="仿宋"/>
          <w:color w:val="auto"/>
          <w:szCs w:val="24"/>
          <w:highlight w:val="none"/>
          <w:u w:val="single"/>
        </w:rPr>
        <w:t xml:space="preserve">    是/否        </w:t>
      </w:r>
      <w:r>
        <w:rPr>
          <w:rFonts w:hint="eastAsia" w:ascii="仿宋" w:hAnsi="仿宋" w:cs="仿宋"/>
          <w:color w:val="auto"/>
          <w:szCs w:val="24"/>
          <w:highlight w:val="none"/>
        </w:rPr>
        <w:t xml:space="preserve">      公告期限：</w:t>
      </w:r>
      <w:r>
        <w:rPr>
          <w:rFonts w:hint="eastAsia" w:ascii="仿宋" w:hAnsi="仿宋" w:cs="仿宋"/>
          <w:color w:val="auto"/>
          <w:highlight w:val="none"/>
          <w:u w:val="single"/>
        </w:rPr>
        <w:t xml:space="preserve">              </w:t>
      </w:r>
    </w:p>
    <w:p w14:paraId="1D748CBD">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三、质疑基本情况</w:t>
      </w:r>
    </w:p>
    <w:p w14:paraId="12C35730">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投诉人于</w:t>
      </w:r>
      <w:r>
        <w:rPr>
          <w:rFonts w:hint="eastAsia" w:ascii="仿宋" w:hAnsi="仿宋" w:cs="仿宋"/>
          <w:color w:val="auto"/>
          <w:highlight w:val="none"/>
          <w:u w:val="single"/>
        </w:rPr>
        <w:t xml:space="preserve">      </w:t>
      </w:r>
      <w:r>
        <w:rPr>
          <w:rFonts w:hint="eastAsia" w:ascii="仿宋" w:hAnsi="仿宋" w:cs="仿宋"/>
          <w:color w:val="auto"/>
          <w:szCs w:val="24"/>
          <w:highlight w:val="none"/>
        </w:rPr>
        <w:t>年</w:t>
      </w:r>
      <w:r>
        <w:rPr>
          <w:rFonts w:hint="eastAsia" w:ascii="仿宋" w:hAnsi="仿宋" w:cs="仿宋"/>
          <w:color w:val="auto"/>
          <w:highlight w:val="none"/>
          <w:u w:val="single"/>
        </w:rPr>
        <w:t xml:space="preserve">    </w:t>
      </w:r>
      <w:r>
        <w:rPr>
          <w:rFonts w:hint="eastAsia" w:ascii="仿宋" w:hAnsi="仿宋" w:cs="仿宋"/>
          <w:color w:val="auto"/>
          <w:szCs w:val="24"/>
          <w:highlight w:val="none"/>
        </w:rPr>
        <w:t>月</w:t>
      </w:r>
      <w:r>
        <w:rPr>
          <w:rFonts w:hint="eastAsia" w:ascii="仿宋" w:hAnsi="仿宋" w:cs="仿宋"/>
          <w:color w:val="auto"/>
          <w:highlight w:val="none"/>
          <w:u w:val="single"/>
        </w:rPr>
        <w:t xml:space="preserve">    </w:t>
      </w:r>
      <w:r>
        <w:rPr>
          <w:rFonts w:hint="eastAsia" w:ascii="仿宋" w:hAnsi="仿宋" w:cs="仿宋"/>
          <w:color w:val="auto"/>
          <w:szCs w:val="24"/>
          <w:highlight w:val="none"/>
        </w:rPr>
        <w:t>日，向</w:t>
      </w:r>
      <w:r>
        <w:rPr>
          <w:rFonts w:hint="eastAsia" w:ascii="仿宋" w:hAnsi="仿宋" w:cs="仿宋"/>
          <w:color w:val="auto"/>
          <w:highlight w:val="none"/>
          <w:u w:val="single"/>
        </w:rPr>
        <w:t xml:space="preserve">                    </w:t>
      </w:r>
      <w:r>
        <w:rPr>
          <w:rFonts w:hint="eastAsia" w:ascii="仿宋" w:hAnsi="仿宋" w:cs="仿宋"/>
          <w:color w:val="auto"/>
          <w:szCs w:val="24"/>
          <w:highlight w:val="none"/>
        </w:rPr>
        <w:t>提</w:t>
      </w:r>
      <w:r>
        <w:rPr>
          <w:rFonts w:hint="eastAsia" w:ascii="仿宋" w:hAnsi="仿宋" w:cs="仿宋"/>
          <w:color w:val="auto"/>
          <w:szCs w:val="24"/>
          <w:highlight w:val="none"/>
          <w:lang w:eastAsia="zh-CN"/>
        </w:rPr>
        <w:t>起</w:t>
      </w:r>
      <w:r>
        <w:rPr>
          <w:rFonts w:hint="eastAsia" w:ascii="仿宋" w:hAnsi="仿宋" w:cs="仿宋"/>
          <w:color w:val="auto"/>
          <w:szCs w:val="24"/>
          <w:highlight w:val="none"/>
        </w:rPr>
        <w:t>质疑，质疑事项为：</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r>
        <w:rPr>
          <w:rFonts w:hint="eastAsia" w:ascii="仿宋" w:hAnsi="仿宋" w:cs="仿宋"/>
          <w:color w:val="auto"/>
          <w:szCs w:val="24"/>
          <w:highlight w:val="none"/>
          <w:u w:val="single"/>
        </w:rPr>
        <w:t>采购人/代理机构</w:t>
      </w:r>
      <w:r>
        <w:rPr>
          <w:rFonts w:hint="eastAsia" w:ascii="仿宋" w:hAnsi="仿宋" w:cs="仿宋"/>
          <w:color w:val="auto"/>
          <w:szCs w:val="24"/>
          <w:highlight w:val="none"/>
        </w:rPr>
        <w:t>于</w:t>
      </w:r>
      <w:r>
        <w:rPr>
          <w:rFonts w:hint="eastAsia" w:ascii="仿宋" w:hAnsi="仿宋" w:cs="仿宋"/>
          <w:color w:val="auto"/>
          <w:highlight w:val="none"/>
          <w:u w:val="single"/>
        </w:rPr>
        <w:t xml:space="preserve">      </w:t>
      </w:r>
      <w:r>
        <w:rPr>
          <w:rFonts w:hint="eastAsia" w:ascii="仿宋" w:hAnsi="仿宋" w:cs="仿宋"/>
          <w:color w:val="auto"/>
          <w:szCs w:val="24"/>
          <w:highlight w:val="none"/>
        </w:rPr>
        <w:t>年</w:t>
      </w:r>
      <w:r>
        <w:rPr>
          <w:rFonts w:hint="eastAsia" w:ascii="仿宋" w:hAnsi="仿宋" w:cs="仿宋"/>
          <w:color w:val="auto"/>
          <w:highlight w:val="none"/>
          <w:u w:val="single"/>
        </w:rPr>
        <w:t xml:space="preserve">    </w:t>
      </w:r>
      <w:r>
        <w:rPr>
          <w:rFonts w:hint="eastAsia" w:ascii="仿宋" w:hAnsi="仿宋" w:cs="仿宋"/>
          <w:color w:val="auto"/>
          <w:szCs w:val="24"/>
          <w:highlight w:val="none"/>
        </w:rPr>
        <w:t>月</w:t>
      </w:r>
      <w:r>
        <w:rPr>
          <w:rFonts w:hint="eastAsia" w:ascii="仿宋" w:hAnsi="仿宋" w:cs="仿宋"/>
          <w:color w:val="auto"/>
          <w:highlight w:val="none"/>
          <w:u w:val="single"/>
        </w:rPr>
        <w:t xml:space="preserve">    </w:t>
      </w:r>
      <w:r>
        <w:rPr>
          <w:rFonts w:hint="eastAsia" w:ascii="仿宋" w:hAnsi="仿宋" w:cs="仿宋"/>
          <w:color w:val="auto"/>
          <w:szCs w:val="24"/>
          <w:highlight w:val="none"/>
        </w:rPr>
        <w:t>日，就质疑事项</w:t>
      </w:r>
      <w:r>
        <w:rPr>
          <w:rFonts w:hint="eastAsia" w:ascii="仿宋" w:hAnsi="仿宋" w:cs="仿宋"/>
          <w:color w:val="auto"/>
          <w:szCs w:val="24"/>
          <w:highlight w:val="none"/>
          <w:u w:val="single"/>
        </w:rPr>
        <w:t>作出了答复/没有在法定期限内作出答复</w:t>
      </w:r>
      <w:r>
        <w:rPr>
          <w:rFonts w:hint="eastAsia" w:ascii="仿宋" w:hAnsi="仿宋" w:cs="仿宋"/>
          <w:color w:val="auto"/>
          <w:szCs w:val="24"/>
          <w:highlight w:val="none"/>
        </w:rPr>
        <w:t>。</w:t>
      </w:r>
    </w:p>
    <w:p w14:paraId="48462F4F">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四、投诉事项具体内容</w:t>
      </w:r>
    </w:p>
    <w:p w14:paraId="25159AAD">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投诉事项 1：</w:t>
      </w:r>
      <w:r>
        <w:rPr>
          <w:rFonts w:hint="eastAsia" w:ascii="仿宋" w:hAnsi="仿宋" w:cs="仿宋"/>
          <w:color w:val="auto"/>
          <w:highlight w:val="none"/>
          <w:u w:val="single"/>
        </w:rPr>
        <w:t xml:space="preserve">                                                             </w:t>
      </w:r>
    </w:p>
    <w:p w14:paraId="5B247EE1">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事实依据：</w:t>
      </w:r>
      <w:r>
        <w:rPr>
          <w:rFonts w:hint="eastAsia" w:ascii="仿宋" w:hAnsi="仿宋" w:cs="仿宋"/>
          <w:color w:val="auto"/>
          <w:szCs w:val="24"/>
          <w:highlight w:val="none"/>
          <w:u w:val="single"/>
        </w:rPr>
        <w:t xml:space="preserve">                                                               </w:t>
      </w:r>
    </w:p>
    <w:p w14:paraId="41753389">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法律依据：</w:t>
      </w:r>
      <w:r>
        <w:rPr>
          <w:rFonts w:hint="eastAsia" w:ascii="仿宋" w:hAnsi="仿宋" w:cs="仿宋"/>
          <w:color w:val="auto"/>
          <w:szCs w:val="24"/>
          <w:highlight w:val="none"/>
          <w:u w:val="single"/>
        </w:rPr>
        <w:t xml:space="preserve">                                                               </w:t>
      </w:r>
    </w:p>
    <w:p w14:paraId="4E87D35C">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投诉事项2</w:t>
      </w:r>
    </w:p>
    <w:p w14:paraId="242FDE79">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w:t>
      </w:r>
    </w:p>
    <w:p w14:paraId="5BB0E669">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五、与投诉事项相关的投诉请求</w:t>
      </w:r>
    </w:p>
    <w:p w14:paraId="1D9DCDEE">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请   求：</w:t>
      </w:r>
      <w:r>
        <w:rPr>
          <w:rFonts w:hint="eastAsia" w:ascii="仿宋" w:hAnsi="仿宋" w:cs="仿宋"/>
          <w:color w:val="auto"/>
          <w:szCs w:val="24"/>
          <w:highlight w:val="none"/>
          <w:u w:val="single"/>
        </w:rPr>
        <w:t xml:space="preserve">                                                                </w:t>
      </w:r>
    </w:p>
    <w:p w14:paraId="21C356E9">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      </w:t>
      </w:r>
    </w:p>
    <w:p w14:paraId="3F2CC623">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 xml:space="preserve">                                                                                              </w:t>
      </w:r>
    </w:p>
    <w:p w14:paraId="2C304918">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签字（签章）：</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公章：</w:t>
      </w:r>
      <w:r>
        <w:rPr>
          <w:rFonts w:hint="eastAsia" w:ascii="仿宋" w:hAnsi="仿宋" w:cs="仿宋"/>
          <w:color w:val="auto"/>
          <w:szCs w:val="24"/>
          <w:highlight w:val="none"/>
          <w:u w:val="single"/>
        </w:rPr>
        <w:t xml:space="preserve">                  </w:t>
      </w:r>
    </w:p>
    <w:p w14:paraId="7A1B0625">
      <w:pPr>
        <w:snapToGrid w:val="0"/>
        <w:spacing w:line="360" w:lineRule="auto"/>
        <w:ind w:firstLine="480"/>
        <w:rPr>
          <w:rFonts w:hint="eastAsia" w:ascii="仿宋" w:hAnsi="仿宋" w:cs="仿宋"/>
          <w:color w:val="auto"/>
          <w:highlight w:val="none"/>
          <w:u w:val="single"/>
        </w:rPr>
      </w:pPr>
      <w:r>
        <w:rPr>
          <w:rFonts w:hint="eastAsia" w:ascii="仿宋" w:hAnsi="仿宋" w:cs="仿宋"/>
          <w:color w:val="auto"/>
          <w:highlight w:val="none"/>
        </w:rPr>
        <w:t>日  期：</w:t>
      </w:r>
      <w:r>
        <w:rPr>
          <w:rFonts w:hint="eastAsia" w:ascii="仿宋" w:hAnsi="仿宋" w:cs="仿宋"/>
          <w:color w:val="auto"/>
          <w:highlight w:val="none"/>
          <w:u w:val="single"/>
        </w:rPr>
        <w:t xml:space="preserve">                      </w:t>
      </w:r>
    </w:p>
    <w:p w14:paraId="07BF9423">
      <w:pPr>
        <w:spacing w:line="360" w:lineRule="auto"/>
        <w:ind w:firstLine="482"/>
        <w:rPr>
          <w:rFonts w:hint="eastAsia" w:ascii="仿宋" w:hAnsi="仿宋" w:cs="仿宋"/>
          <w:b/>
          <w:color w:val="auto"/>
          <w:szCs w:val="24"/>
          <w:highlight w:val="none"/>
        </w:rPr>
      </w:pPr>
    </w:p>
    <w:p w14:paraId="7EAB611D">
      <w:pPr>
        <w:pStyle w:val="5"/>
        <w:spacing w:before="156" w:after="156"/>
        <w:ind w:firstLine="482"/>
        <w:rPr>
          <w:rFonts w:hint="eastAsia" w:ascii="仿宋" w:hAnsi="仿宋" w:cs="仿宋"/>
          <w:color w:val="auto"/>
          <w:szCs w:val="24"/>
          <w:highlight w:val="none"/>
        </w:rPr>
      </w:pPr>
    </w:p>
    <w:p w14:paraId="1A90C004">
      <w:pPr>
        <w:ind w:firstLine="480"/>
        <w:rPr>
          <w:rFonts w:hint="eastAsia"/>
          <w:color w:val="auto"/>
          <w:highlight w:val="none"/>
        </w:rPr>
      </w:pPr>
    </w:p>
    <w:p w14:paraId="68A5E210">
      <w:pPr>
        <w:spacing w:line="360" w:lineRule="auto"/>
        <w:ind w:firstLine="482"/>
        <w:rPr>
          <w:rFonts w:hint="eastAsia" w:ascii="仿宋" w:hAnsi="仿宋" w:cs="仿宋"/>
          <w:b/>
          <w:color w:val="auto"/>
          <w:szCs w:val="24"/>
          <w:highlight w:val="none"/>
        </w:rPr>
      </w:pPr>
    </w:p>
    <w:p w14:paraId="66D83886">
      <w:pPr>
        <w:spacing w:line="360" w:lineRule="auto"/>
        <w:ind w:firstLine="0" w:firstLineChars="0"/>
        <w:rPr>
          <w:rFonts w:hint="eastAsia" w:ascii="仿宋" w:hAnsi="仿宋" w:cs="仿宋"/>
          <w:b/>
          <w:color w:val="auto"/>
          <w:szCs w:val="24"/>
          <w:highlight w:val="none"/>
        </w:rPr>
      </w:pPr>
      <w:r>
        <w:rPr>
          <w:rFonts w:hint="eastAsia" w:ascii="仿宋" w:hAnsi="仿宋" w:cs="仿宋"/>
          <w:b/>
          <w:color w:val="auto"/>
          <w:szCs w:val="24"/>
          <w:highlight w:val="none"/>
        </w:rPr>
        <w:t>投诉书制作说明：</w:t>
      </w:r>
    </w:p>
    <w:p w14:paraId="246E3AB5">
      <w:pPr>
        <w:numPr>
          <w:ilvl w:val="0"/>
          <w:numId w:val="31"/>
        </w:numPr>
        <w:ind w:firstLine="480"/>
        <w:rPr>
          <w:rFonts w:hint="eastAsia"/>
          <w:color w:val="auto"/>
          <w:highlight w:val="none"/>
          <w:lang w:val="zh-CN"/>
        </w:rPr>
      </w:pPr>
      <w:r>
        <w:rPr>
          <w:rFonts w:hint="eastAsia"/>
          <w:color w:val="auto"/>
          <w:highlight w:val="none"/>
          <w:lang w:val="zh-CN"/>
        </w:rPr>
        <w:t>投诉人提起投诉时，应当提交投诉书和必要的证明材料，并按照被投诉人和与投诉事项有关的供应商数量提供投诉书副本。</w:t>
      </w:r>
    </w:p>
    <w:p w14:paraId="2A02795A">
      <w:pPr>
        <w:numPr>
          <w:ilvl w:val="0"/>
          <w:numId w:val="31"/>
        </w:numPr>
        <w:ind w:firstLine="480"/>
        <w:rPr>
          <w:rFonts w:hint="eastAsia"/>
          <w:color w:val="auto"/>
          <w:highlight w:val="none"/>
          <w:lang w:val="zh-CN"/>
        </w:rPr>
      </w:pPr>
      <w:r>
        <w:rPr>
          <w:rFonts w:hint="eastAsia"/>
          <w:color w:val="auto"/>
          <w:highlight w:val="none"/>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BC174D2">
      <w:pPr>
        <w:numPr>
          <w:ilvl w:val="0"/>
          <w:numId w:val="31"/>
        </w:numPr>
        <w:ind w:firstLine="480"/>
        <w:rPr>
          <w:rFonts w:hint="eastAsia"/>
          <w:color w:val="auto"/>
          <w:highlight w:val="none"/>
          <w:lang w:val="zh-CN"/>
        </w:rPr>
      </w:pPr>
      <w:r>
        <w:rPr>
          <w:rFonts w:hint="eastAsia"/>
          <w:color w:val="auto"/>
          <w:highlight w:val="none"/>
          <w:lang w:val="zh-CN"/>
        </w:rPr>
        <w:t>投诉人若对项目的某一分包进行投诉，投诉书应列明具体分包号。</w:t>
      </w:r>
    </w:p>
    <w:p w14:paraId="16752EDE">
      <w:pPr>
        <w:numPr>
          <w:ilvl w:val="0"/>
          <w:numId w:val="31"/>
        </w:numPr>
        <w:ind w:firstLine="480"/>
        <w:rPr>
          <w:rFonts w:hint="eastAsia"/>
          <w:color w:val="auto"/>
          <w:highlight w:val="none"/>
          <w:lang w:val="zh-CN"/>
        </w:rPr>
      </w:pPr>
      <w:r>
        <w:rPr>
          <w:rFonts w:hint="eastAsia"/>
          <w:color w:val="auto"/>
          <w:highlight w:val="none"/>
          <w:lang w:val="zh-CN"/>
        </w:rPr>
        <w:t>投诉书应简要列明质疑事项，质疑函、质疑答复等作为附件材料提供。</w:t>
      </w:r>
    </w:p>
    <w:p w14:paraId="6E9BA44A">
      <w:pPr>
        <w:numPr>
          <w:ilvl w:val="0"/>
          <w:numId w:val="31"/>
        </w:numPr>
        <w:ind w:firstLine="480"/>
        <w:rPr>
          <w:rFonts w:hint="eastAsia"/>
          <w:color w:val="auto"/>
          <w:highlight w:val="none"/>
          <w:lang w:val="zh-CN"/>
        </w:rPr>
      </w:pPr>
      <w:r>
        <w:rPr>
          <w:rFonts w:hint="eastAsia"/>
          <w:color w:val="auto"/>
          <w:highlight w:val="none"/>
          <w:lang w:val="zh-CN"/>
        </w:rPr>
        <w:t>投诉书的投诉事项应具体、明确，并有必要的事实依据和法律依据。</w:t>
      </w:r>
    </w:p>
    <w:p w14:paraId="1BFA2BCF">
      <w:pPr>
        <w:numPr>
          <w:ilvl w:val="0"/>
          <w:numId w:val="31"/>
        </w:numPr>
        <w:ind w:firstLine="480"/>
        <w:rPr>
          <w:rFonts w:hint="eastAsia"/>
          <w:color w:val="auto"/>
          <w:highlight w:val="none"/>
          <w:lang w:val="zh-CN"/>
        </w:rPr>
      </w:pPr>
      <w:r>
        <w:rPr>
          <w:rFonts w:hint="eastAsia"/>
          <w:color w:val="auto"/>
          <w:highlight w:val="none"/>
          <w:lang w:val="zh-CN"/>
        </w:rPr>
        <w:t>投诉书的投诉请求应与投诉事项相关。</w:t>
      </w:r>
    </w:p>
    <w:p w14:paraId="5FD64E6A">
      <w:pPr>
        <w:numPr>
          <w:ilvl w:val="0"/>
          <w:numId w:val="31"/>
        </w:numPr>
        <w:ind w:firstLine="480"/>
        <w:rPr>
          <w:rFonts w:hint="eastAsia"/>
          <w:color w:val="auto"/>
          <w:highlight w:val="none"/>
          <w:lang w:val="zh-CN"/>
        </w:rPr>
      </w:pPr>
      <w:r>
        <w:rPr>
          <w:rFonts w:hint="eastAsia"/>
          <w:color w:val="auto"/>
          <w:highlight w:val="none"/>
          <w:lang w:val="zh-CN"/>
        </w:rPr>
        <w:t>投诉人为自然人的，投诉书应当由本人签字；投诉人为法人或者其他组织的，投诉书应当由法定代表人、主要负责人，或者其授权代表签字或者盖章，并加盖公章。</w:t>
      </w:r>
    </w:p>
    <w:p w14:paraId="02688EC9">
      <w:pPr>
        <w:snapToGrid w:val="0"/>
        <w:spacing w:line="360" w:lineRule="auto"/>
        <w:ind w:firstLine="480"/>
        <w:rPr>
          <w:rFonts w:hint="eastAsia" w:ascii="仿宋" w:hAnsi="仿宋" w:cs="仿宋"/>
          <w:color w:val="auto"/>
          <w:szCs w:val="24"/>
          <w:highlight w:val="none"/>
        </w:rPr>
        <w:sectPr>
          <w:pgSz w:w="11905" w:h="16838"/>
          <w:pgMar w:top="1417" w:right="1417" w:bottom="1417" w:left="1587" w:header="850" w:footer="992" w:gutter="0"/>
          <w:pgBorders w:offsetFrom="page">
            <w:top w:val="none" w:sz="0" w:space="0"/>
            <w:left w:val="none" w:sz="0" w:space="0"/>
            <w:bottom w:val="none" w:sz="0" w:space="0"/>
            <w:right w:val="none" w:sz="0" w:space="0"/>
          </w:pgBorders>
          <w:pgNumType w:fmt="decimal"/>
          <w:cols w:space="720" w:num="1"/>
          <w:rtlGutter w:val="0"/>
          <w:docGrid w:type="lines" w:linePitch="329" w:charSpace="0"/>
        </w:sectPr>
      </w:pPr>
    </w:p>
    <w:p w14:paraId="2D60BA7F">
      <w:pPr>
        <w:spacing w:before="156" w:line="360" w:lineRule="auto"/>
        <w:ind w:firstLine="0" w:firstLineChars="0"/>
        <w:jc w:val="center"/>
        <w:rPr>
          <w:rFonts w:ascii="仿宋_GB2312" w:hAnsi="仿宋" w:eastAsia="仿宋_GB2312"/>
          <w:b/>
          <w:color w:val="auto"/>
          <w:sz w:val="32"/>
          <w:highlight w:val="none"/>
        </w:rPr>
      </w:pPr>
      <w:r>
        <w:rPr>
          <w:rFonts w:hint="eastAsia" w:ascii="仿宋_GB2312" w:hAnsi="宋体" w:eastAsia="仿宋_GB2312"/>
          <w:b/>
          <w:color w:val="auto"/>
          <w:sz w:val="30"/>
          <w:szCs w:val="30"/>
          <w:highlight w:val="none"/>
        </w:rPr>
        <w:t>投标文件封面</w:t>
      </w:r>
      <w:r>
        <w:rPr>
          <w:rFonts w:hint="eastAsia" w:ascii="仿宋_GB2312" w:hAnsi="仿宋" w:eastAsia="仿宋_GB2312"/>
          <w:b/>
          <w:color w:val="auto"/>
          <w:sz w:val="32"/>
          <w:highlight w:val="none"/>
        </w:rPr>
        <w:t>（格式供参考）</w:t>
      </w:r>
    </w:p>
    <w:p w14:paraId="2FA4E374">
      <w:pPr>
        <w:spacing w:before="156" w:line="360" w:lineRule="auto"/>
        <w:ind w:firstLine="883"/>
        <w:jc w:val="right"/>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（正本）</w:t>
      </w:r>
    </w:p>
    <w:p w14:paraId="7679047B">
      <w:pPr>
        <w:pStyle w:val="109"/>
        <w:ind w:firstLine="0" w:firstLineChars="0"/>
        <w:rPr>
          <w:rFonts w:hint="eastAsia" w:ascii="仿宋_GB2312" w:eastAsia="仿宋_GB2312"/>
          <w:b/>
          <w:color w:val="auto"/>
          <w:sz w:val="52"/>
          <w:szCs w:val="52"/>
          <w:highlight w:val="none"/>
        </w:rPr>
      </w:pPr>
    </w:p>
    <w:p w14:paraId="06CCC484">
      <w:pPr>
        <w:ind w:firstLine="1044"/>
        <w:rPr>
          <w:rFonts w:hint="eastAsia" w:ascii="仿宋_GB2312" w:hAnsi="宋体" w:eastAsia="仿宋_GB2312"/>
          <w:b/>
          <w:color w:val="auto"/>
          <w:sz w:val="52"/>
          <w:szCs w:val="52"/>
          <w:highlight w:val="none"/>
        </w:rPr>
      </w:pPr>
    </w:p>
    <w:p w14:paraId="08997D82">
      <w:pPr>
        <w:pStyle w:val="109"/>
        <w:ind w:firstLine="480"/>
        <w:rPr>
          <w:rFonts w:hint="eastAsia"/>
          <w:color w:val="auto"/>
          <w:highlight w:val="none"/>
        </w:rPr>
      </w:pPr>
    </w:p>
    <w:p w14:paraId="3B1826AB">
      <w:pPr>
        <w:spacing w:before="156" w:line="360" w:lineRule="auto"/>
        <w:ind w:firstLine="0" w:firstLineChars="0"/>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资格文件</w:t>
      </w:r>
    </w:p>
    <w:p w14:paraId="44767755">
      <w:pPr>
        <w:pStyle w:val="109"/>
        <w:ind w:firstLine="480"/>
        <w:rPr>
          <w:color w:val="auto"/>
          <w:highlight w:val="none"/>
        </w:rPr>
      </w:pPr>
    </w:p>
    <w:p w14:paraId="59AC4A44">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14:paraId="5D4C8F9D">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14:paraId="17F99E30">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投标人全称（</w:t>
      </w:r>
      <w:r>
        <w:rPr>
          <w:rFonts w:hint="eastAsia" w:ascii="仿宋_GB2312" w:hAnsi="宋体" w:eastAsia="仿宋_GB2312"/>
          <w:b/>
          <w:color w:val="auto"/>
          <w:sz w:val="30"/>
          <w:szCs w:val="30"/>
          <w:highlight w:val="none"/>
          <w:lang w:val="zh-CN"/>
        </w:rPr>
        <w:t>电子签名</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14:paraId="4537EC6E">
      <w:pPr>
        <w:spacing w:before="156" w:line="360" w:lineRule="auto"/>
        <w:ind w:firstLine="883"/>
        <w:jc w:val="right"/>
        <w:rPr>
          <w:rFonts w:hint="eastAsia" w:ascii="仿宋_GB2312" w:hAnsi="宋体" w:eastAsia="仿宋_GB2312"/>
          <w:b/>
          <w:color w:val="auto"/>
          <w:sz w:val="44"/>
          <w:szCs w:val="44"/>
          <w:highlight w:val="none"/>
        </w:rPr>
      </w:pPr>
    </w:p>
    <w:p w14:paraId="432FBDF4">
      <w:pPr>
        <w:pStyle w:val="109"/>
        <w:ind w:firstLine="883"/>
        <w:rPr>
          <w:rFonts w:hint="eastAsia" w:ascii="仿宋_GB2312" w:eastAsia="仿宋_GB2312"/>
          <w:b/>
          <w:color w:val="auto"/>
          <w:sz w:val="44"/>
          <w:szCs w:val="44"/>
          <w:highlight w:val="none"/>
        </w:rPr>
      </w:pPr>
    </w:p>
    <w:p w14:paraId="15437610">
      <w:pPr>
        <w:ind w:firstLine="883"/>
        <w:rPr>
          <w:rFonts w:hint="eastAsia" w:ascii="仿宋_GB2312" w:hAnsi="宋体" w:eastAsia="仿宋_GB2312"/>
          <w:b/>
          <w:color w:val="auto"/>
          <w:sz w:val="44"/>
          <w:szCs w:val="44"/>
          <w:highlight w:val="none"/>
        </w:rPr>
      </w:pPr>
    </w:p>
    <w:p w14:paraId="7DB7A646">
      <w:pPr>
        <w:pStyle w:val="109"/>
        <w:ind w:firstLine="883"/>
        <w:rPr>
          <w:rFonts w:hint="eastAsia" w:ascii="仿宋_GB2312" w:eastAsia="仿宋_GB2312"/>
          <w:b/>
          <w:color w:val="auto"/>
          <w:sz w:val="44"/>
          <w:szCs w:val="44"/>
          <w:highlight w:val="none"/>
        </w:rPr>
      </w:pPr>
    </w:p>
    <w:p w14:paraId="3950F140">
      <w:pPr>
        <w:ind w:firstLine="883"/>
        <w:rPr>
          <w:rFonts w:hint="eastAsia" w:ascii="仿宋_GB2312" w:hAnsi="宋体" w:eastAsia="仿宋_GB2312"/>
          <w:b/>
          <w:color w:val="auto"/>
          <w:sz w:val="44"/>
          <w:szCs w:val="44"/>
          <w:highlight w:val="none"/>
        </w:rPr>
      </w:pPr>
    </w:p>
    <w:p w14:paraId="274329A5">
      <w:pPr>
        <w:pStyle w:val="109"/>
        <w:ind w:firstLine="883"/>
        <w:rPr>
          <w:rFonts w:hint="eastAsia" w:ascii="仿宋_GB2312" w:eastAsia="仿宋_GB2312"/>
          <w:b/>
          <w:color w:val="auto"/>
          <w:sz w:val="44"/>
          <w:szCs w:val="44"/>
          <w:highlight w:val="none"/>
        </w:rPr>
      </w:pPr>
    </w:p>
    <w:p w14:paraId="40A16FF9">
      <w:pPr>
        <w:ind w:firstLine="883"/>
        <w:rPr>
          <w:rFonts w:hint="eastAsia" w:ascii="仿宋_GB2312" w:hAnsi="宋体" w:eastAsia="仿宋_GB2312"/>
          <w:b/>
          <w:color w:val="auto"/>
          <w:sz w:val="44"/>
          <w:szCs w:val="44"/>
          <w:highlight w:val="none"/>
        </w:rPr>
      </w:pPr>
    </w:p>
    <w:p w14:paraId="2B788BF2">
      <w:pPr>
        <w:pStyle w:val="5"/>
        <w:spacing w:before="156" w:after="156"/>
        <w:ind w:firstLine="0" w:firstLineChars="0"/>
        <w:rPr>
          <w:rFonts w:hint="eastAsia"/>
          <w:color w:val="auto"/>
          <w:highlight w:val="none"/>
        </w:rPr>
      </w:pPr>
    </w:p>
    <w:p w14:paraId="5D79D974">
      <w:pPr>
        <w:spacing w:before="156" w:line="360" w:lineRule="auto"/>
        <w:ind w:firstLine="883"/>
        <w:jc w:val="right"/>
        <w:rPr>
          <w:rFonts w:hint="eastAsia" w:ascii="仿宋_GB2312" w:hAnsi="宋体" w:eastAsia="仿宋_GB2312"/>
          <w:b/>
          <w:color w:val="auto"/>
          <w:sz w:val="44"/>
          <w:szCs w:val="44"/>
          <w:highlight w:val="none"/>
        </w:rPr>
      </w:pPr>
    </w:p>
    <w:p w14:paraId="3236B8B1">
      <w:pPr>
        <w:spacing w:before="156" w:line="360" w:lineRule="auto"/>
        <w:ind w:firstLine="883"/>
        <w:jc w:val="right"/>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（正本）</w:t>
      </w:r>
    </w:p>
    <w:p w14:paraId="4C84248C">
      <w:pPr>
        <w:spacing w:before="156" w:line="360" w:lineRule="auto"/>
        <w:ind w:firstLine="1044"/>
        <w:jc w:val="center"/>
        <w:rPr>
          <w:rFonts w:hint="eastAsia" w:ascii="仿宋_GB2312" w:hAnsi="宋体" w:eastAsia="仿宋_GB2312"/>
          <w:b/>
          <w:color w:val="auto"/>
          <w:sz w:val="52"/>
          <w:szCs w:val="52"/>
          <w:highlight w:val="none"/>
        </w:rPr>
      </w:pPr>
    </w:p>
    <w:p w14:paraId="1AD2562D">
      <w:pPr>
        <w:spacing w:before="156" w:line="360" w:lineRule="auto"/>
        <w:ind w:firstLine="0" w:firstLineChars="0"/>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商务及技术文件</w:t>
      </w:r>
    </w:p>
    <w:p w14:paraId="4F1BF590">
      <w:pPr>
        <w:pStyle w:val="109"/>
        <w:ind w:firstLine="480"/>
        <w:rPr>
          <w:color w:val="auto"/>
          <w:highlight w:val="none"/>
        </w:rPr>
      </w:pPr>
    </w:p>
    <w:p w14:paraId="65AB3A5F">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14:paraId="15B18FA8">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14:paraId="636DD4F8">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投标人全称（</w:t>
      </w:r>
      <w:r>
        <w:rPr>
          <w:rFonts w:hint="eastAsia" w:ascii="仿宋_GB2312" w:hAnsi="宋体" w:eastAsia="仿宋_GB2312"/>
          <w:b/>
          <w:color w:val="auto"/>
          <w:sz w:val="30"/>
          <w:szCs w:val="30"/>
          <w:highlight w:val="none"/>
          <w:lang w:val="zh-CN"/>
        </w:rPr>
        <w:t>电子签名</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14:paraId="167F74F8">
      <w:pPr>
        <w:snapToGrid w:val="0"/>
        <w:spacing w:before="156" w:line="360" w:lineRule="auto"/>
        <w:ind w:firstLine="480"/>
        <w:rPr>
          <w:rFonts w:ascii="仿宋_GB2312" w:hAnsi="宋体" w:eastAsia="仿宋_GB2312"/>
          <w:color w:val="auto"/>
          <w:szCs w:val="24"/>
          <w:highlight w:val="none"/>
          <w:u w:val="single"/>
        </w:rPr>
      </w:pPr>
    </w:p>
    <w:p w14:paraId="46EC43A8">
      <w:pPr>
        <w:pStyle w:val="109"/>
        <w:ind w:firstLine="480"/>
        <w:rPr>
          <w:rFonts w:ascii="仿宋_GB2312" w:eastAsia="仿宋_GB2312"/>
          <w:color w:val="auto"/>
          <w:highlight w:val="none"/>
          <w:u w:val="single"/>
        </w:rPr>
      </w:pPr>
    </w:p>
    <w:p w14:paraId="38887553">
      <w:pPr>
        <w:ind w:firstLine="480"/>
        <w:rPr>
          <w:rFonts w:ascii="仿宋_GB2312" w:hAnsi="宋体" w:eastAsia="仿宋_GB2312"/>
          <w:color w:val="auto"/>
          <w:szCs w:val="24"/>
          <w:highlight w:val="none"/>
          <w:u w:val="single"/>
        </w:rPr>
      </w:pPr>
    </w:p>
    <w:p w14:paraId="78400621">
      <w:pPr>
        <w:pStyle w:val="109"/>
        <w:ind w:firstLine="480"/>
        <w:rPr>
          <w:rFonts w:ascii="仿宋_GB2312" w:eastAsia="仿宋_GB2312"/>
          <w:color w:val="auto"/>
          <w:highlight w:val="none"/>
          <w:u w:val="single"/>
        </w:rPr>
      </w:pPr>
    </w:p>
    <w:p w14:paraId="67826E09">
      <w:pPr>
        <w:ind w:firstLine="480"/>
        <w:rPr>
          <w:rFonts w:ascii="仿宋_GB2312" w:hAnsi="宋体" w:eastAsia="仿宋_GB2312"/>
          <w:color w:val="auto"/>
          <w:szCs w:val="24"/>
          <w:highlight w:val="none"/>
          <w:u w:val="single"/>
        </w:rPr>
      </w:pPr>
    </w:p>
    <w:p w14:paraId="0B2784D2">
      <w:pPr>
        <w:pStyle w:val="109"/>
        <w:ind w:firstLine="480"/>
        <w:rPr>
          <w:rFonts w:ascii="仿宋_GB2312" w:eastAsia="仿宋_GB2312"/>
          <w:color w:val="auto"/>
          <w:highlight w:val="none"/>
          <w:u w:val="single"/>
        </w:rPr>
      </w:pPr>
    </w:p>
    <w:p w14:paraId="049337BD">
      <w:pPr>
        <w:ind w:firstLine="480"/>
        <w:rPr>
          <w:rFonts w:ascii="仿宋_GB2312" w:hAnsi="宋体" w:eastAsia="仿宋_GB2312"/>
          <w:color w:val="auto"/>
          <w:szCs w:val="24"/>
          <w:highlight w:val="none"/>
          <w:u w:val="single"/>
        </w:rPr>
      </w:pPr>
    </w:p>
    <w:p w14:paraId="402EB842">
      <w:pPr>
        <w:pStyle w:val="109"/>
        <w:ind w:firstLine="480"/>
        <w:rPr>
          <w:rFonts w:ascii="仿宋_GB2312" w:eastAsia="仿宋_GB2312"/>
          <w:color w:val="auto"/>
          <w:highlight w:val="none"/>
          <w:u w:val="single"/>
        </w:rPr>
      </w:pPr>
    </w:p>
    <w:p w14:paraId="01860ED8">
      <w:pPr>
        <w:ind w:firstLine="480"/>
        <w:rPr>
          <w:rFonts w:ascii="仿宋_GB2312" w:hAnsi="宋体" w:eastAsia="仿宋_GB2312"/>
          <w:color w:val="auto"/>
          <w:szCs w:val="24"/>
          <w:highlight w:val="none"/>
          <w:u w:val="single"/>
        </w:rPr>
      </w:pPr>
    </w:p>
    <w:p w14:paraId="1F079AFC">
      <w:pPr>
        <w:pStyle w:val="109"/>
        <w:ind w:firstLine="480"/>
        <w:rPr>
          <w:rFonts w:ascii="仿宋_GB2312" w:eastAsia="仿宋_GB2312"/>
          <w:color w:val="auto"/>
          <w:highlight w:val="none"/>
          <w:u w:val="single"/>
        </w:rPr>
      </w:pPr>
    </w:p>
    <w:p w14:paraId="0E55E582">
      <w:pPr>
        <w:ind w:firstLine="480"/>
        <w:rPr>
          <w:rFonts w:ascii="仿宋_GB2312" w:hAnsi="宋体" w:eastAsia="仿宋_GB2312"/>
          <w:color w:val="auto"/>
          <w:szCs w:val="24"/>
          <w:highlight w:val="none"/>
          <w:u w:val="single"/>
        </w:rPr>
      </w:pPr>
    </w:p>
    <w:p w14:paraId="465D4B7B">
      <w:pPr>
        <w:pStyle w:val="109"/>
        <w:ind w:firstLine="480"/>
        <w:rPr>
          <w:rFonts w:ascii="仿宋_GB2312" w:eastAsia="仿宋_GB2312"/>
          <w:color w:val="auto"/>
          <w:highlight w:val="none"/>
          <w:u w:val="single"/>
        </w:rPr>
      </w:pPr>
    </w:p>
    <w:p w14:paraId="49114C11">
      <w:pPr>
        <w:ind w:firstLine="480"/>
        <w:rPr>
          <w:rFonts w:ascii="仿宋_GB2312" w:hAnsi="宋体" w:eastAsia="仿宋_GB2312"/>
          <w:color w:val="auto"/>
          <w:szCs w:val="24"/>
          <w:highlight w:val="none"/>
          <w:u w:val="single"/>
        </w:rPr>
      </w:pPr>
    </w:p>
    <w:p w14:paraId="09F4FDAE">
      <w:pPr>
        <w:pStyle w:val="109"/>
        <w:ind w:firstLine="480"/>
        <w:rPr>
          <w:rFonts w:ascii="仿宋_GB2312" w:eastAsia="仿宋_GB2312"/>
          <w:color w:val="auto"/>
          <w:highlight w:val="none"/>
          <w:u w:val="single"/>
        </w:rPr>
      </w:pPr>
    </w:p>
    <w:p w14:paraId="4AF510C5">
      <w:pPr>
        <w:ind w:firstLine="480"/>
        <w:rPr>
          <w:color w:val="auto"/>
          <w:highlight w:val="none"/>
        </w:rPr>
      </w:pPr>
    </w:p>
    <w:p w14:paraId="1993E4DA">
      <w:pPr>
        <w:pStyle w:val="109"/>
        <w:ind w:firstLine="480"/>
        <w:rPr>
          <w:color w:val="auto"/>
          <w:highlight w:val="none"/>
        </w:rPr>
      </w:pPr>
    </w:p>
    <w:p w14:paraId="09225D5F">
      <w:pPr>
        <w:spacing w:before="156" w:line="360" w:lineRule="auto"/>
        <w:ind w:firstLine="883"/>
        <w:jc w:val="right"/>
        <w:rPr>
          <w:rFonts w:hint="eastAsia" w:ascii="仿宋_GB2312" w:hAnsi="宋体" w:eastAsia="仿宋_GB2312"/>
          <w:b/>
          <w:color w:val="auto"/>
          <w:sz w:val="44"/>
          <w:szCs w:val="44"/>
          <w:highlight w:val="none"/>
        </w:rPr>
      </w:pPr>
    </w:p>
    <w:p w14:paraId="29ED6F0F">
      <w:pPr>
        <w:spacing w:before="156" w:line="360" w:lineRule="auto"/>
        <w:ind w:firstLine="883"/>
        <w:jc w:val="right"/>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（正本）</w:t>
      </w:r>
    </w:p>
    <w:p w14:paraId="5A411339">
      <w:pPr>
        <w:spacing w:before="156" w:line="360" w:lineRule="auto"/>
        <w:ind w:firstLine="602"/>
        <w:rPr>
          <w:rFonts w:hint="eastAsia" w:ascii="仿宋_GB2312" w:hAnsi="宋体" w:eastAsia="仿宋_GB2312"/>
          <w:b/>
          <w:color w:val="auto"/>
          <w:sz w:val="30"/>
          <w:szCs w:val="30"/>
          <w:highlight w:val="none"/>
        </w:rPr>
      </w:pPr>
    </w:p>
    <w:p w14:paraId="4C2009AA">
      <w:pPr>
        <w:spacing w:before="156" w:line="360" w:lineRule="auto"/>
        <w:ind w:firstLine="0" w:firstLineChars="0"/>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14:paraId="43451CC8">
      <w:pPr>
        <w:pStyle w:val="109"/>
        <w:ind w:firstLine="31680"/>
        <w:rPr>
          <w:rStyle w:val="216"/>
          <w:rFonts w:hint="default"/>
          <w:color w:val="auto"/>
          <w:highlight w:val="none"/>
        </w:rPr>
      </w:pPr>
    </w:p>
    <w:p w14:paraId="70F4C0E0">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14:paraId="6D53419F">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14:paraId="6DC3CEF1">
      <w:pPr>
        <w:spacing w:before="156" w:line="360" w:lineRule="auto"/>
        <w:ind w:firstLine="602"/>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投标人全称（</w:t>
      </w:r>
      <w:r>
        <w:rPr>
          <w:rFonts w:hint="eastAsia" w:ascii="仿宋_GB2312" w:hAnsi="宋体" w:eastAsia="仿宋_GB2312"/>
          <w:b/>
          <w:color w:val="auto"/>
          <w:sz w:val="30"/>
          <w:szCs w:val="30"/>
          <w:highlight w:val="none"/>
          <w:lang w:val="zh-CN"/>
        </w:rPr>
        <w:t>电子签名</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sectPr>
      <w:headerReference r:id="rId27" w:type="default"/>
      <w:footerReference r:id="rId28" w:type="default"/>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auto"/>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5F0D">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90872">
    <w:pPr>
      <w:pStyle w:val="57"/>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362AAA">
                          <w:pPr>
                            <w:pStyle w:val="57"/>
                            <w:spacing w:before="120"/>
                            <w:ind w:right="720" w:firstLine="180" w:firstLineChars="100"/>
                            <w:jc w:val="center"/>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362AAA">
                    <w:pPr>
                      <w:pStyle w:val="57"/>
                      <w:spacing w:before="120"/>
                      <w:ind w:right="720" w:firstLine="180" w:firstLineChars="100"/>
                      <w:jc w:val="center"/>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9D24">
    <w:pPr>
      <w:pStyle w:val="57"/>
      <w:ind w:firstLine="36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67BCC7">
                          <w:pPr>
                            <w:pStyle w:val="57"/>
                            <w:ind w:firstLine="360"/>
                            <w:jc w:val="center"/>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567BCC7">
                    <w:pPr>
                      <w:pStyle w:val="57"/>
                      <w:ind w:firstLine="360"/>
                      <w:jc w:val="center"/>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p w14:paraId="1B36A19C">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73C2">
    <w:pPr>
      <w:pStyle w:val="57"/>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35C57">
                          <w:pPr>
                            <w:pStyle w:val="57"/>
                            <w:spacing w:before="120"/>
                            <w:ind w:right="720" w:firstLine="180" w:firstLineChars="100"/>
                            <w:jc w:val="center"/>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0B35C57">
                    <w:pPr>
                      <w:pStyle w:val="57"/>
                      <w:spacing w:before="120"/>
                      <w:ind w:right="720" w:firstLine="180" w:firstLineChars="100"/>
                      <w:jc w:val="center"/>
                    </w:pPr>
                    <w:r>
                      <w:t xml:space="preserve">第 </w:t>
                    </w:r>
                    <w:r>
                      <w:fldChar w:fldCharType="begin"/>
                    </w:r>
                    <w:r>
                      <w:instrText xml:space="preserve"> PAGE  \* MERGEFORMAT </w:instrText>
                    </w:r>
                    <w:r>
                      <w:fldChar w:fldCharType="separate"/>
                    </w:r>
                    <w:r>
                      <w:t>102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7CB0">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BF23">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D494">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DB92">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A9DDA">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620B9">
                          <w:pPr>
                            <w:pStyle w:val="57"/>
                            <w:ind w:firstLine="36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DA620B9">
                    <w:pPr>
                      <w:pStyle w:val="57"/>
                      <w:ind w:firstLine="36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00FE">
    <w:pPr>
      <w:pStyle w:val="57"/>
      <w:spacing w:before="120"/>
      <w:ind w:right="720" w:firstLine="180" w:firstLineChars="10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1A8484">
                          <w:pPr>
                            <w:pStyle w:val="57"/>
                            <w:spacing w:before="120"/>
                            <w:ind w:right="720" w:firstLine="180" w:firstLineChars="100"/>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B1A8484">
                    <w:pPr>
                      <w:pStyle w:val="57"/>
                      <w:spacing w:before="120"/>
                      <w:ind w:right="720" w:firstLine="180" w:firstLineChars="100"/>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4FCE">
    <w:pPr>
      <w:pStyle w:val="57"/>
      <w:framePr w:wrap="around" w:vAnchor="text" w:hAnchor="margin" w:xAlign="outside" w:y="1"/>
      <w:spacing w:before="120"/>
      <w:ind w:firstLine="360"/>
      <w:rPr>
        <w:rStyle w:val="97"/>
      </w:rPr>
    </w:pPr>
    <w:r>
      <w:fldChar w:fldCharType="begin"/>
    </w:r>
    <w:r>
      <w:rPr>
        <w:rStyle w:val="97"/>
      </w:rPr>
      <w:instrText xml:space="preserve">PAGE  </w:instrText>
    </w:r>
    <w:r>
      <w:fldChar w:fldCharType="separate"/>
    </w:r>
    <w:r>
      <w:rPr>
        <w:rStyle w:val="97"/>
      </w:rPr>
      <w:t>38</w:t>
    </w:r>
    <w:r>
      <w:fldChar w:fldCharType="end"/>
    </w:r>
  </w:p>
  <w:p w14:paraId="4FA991FD">
    <w:pPr>
      <w:pStyle w:val="57"/>
      <w:spacing w:before="12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22FD">
    <w:pPr>
      <w:pStyle w:val="57"/>
      <w:spacing w:before="120"/>
      <w:ind w:firstLine="360"/>
      <w:jc w:val="center"/>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0232">
    <w:pPr>
      <w:pStyle w:val="57"/>
      <w:spacing w:before="120"/>
      <w:ind w:right="720" w:firstLine="180" w:firstLineChars="10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F4C0AF">
                          <w:pPr>
                            <w:pStyle w:val="57"/>
                            <w:spacing w:before="120"/>
                            <w:ind w:right="720" w:firstLine="180" w:firstLineChars="100"/>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AF4C0AF">
                    <w:pPr>
                      <w:pStyle w:val="57"/>
                      <w:spacing w:before="120"/>
                      <w:ind w:right="720" w:firstLine="180" w:firstLineChars="100"/>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C8A3">
    <w:pPr>
      <w:spacing w:before="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3A948">
    <w:pPr>
      <w:spacing w:before="120"/>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DED2">
    <w:pPr>
      <w:pStyle w:val="59"/>
      <w:pBdr>
        <w:bottom w:val="none" w:color="auto" w:sz="0" w:space="0"/>
      </w:pBdr>
      <w:spacing w:before="1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D4696">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DA7F">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DCFF">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1C98">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2C56">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DB2E4">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6314">
    <w:pPr>
      <w:spacing w:before="120"/>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3673">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color w:val="auto"/>
      </w:rPr>
    </w:lvl>
  </w:abstractNum>
  <w:abstractNum w:abstractNumId="3">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4">
    <w:nsid w:val="A303685A"/>
    <w:multiLevelType w:val="singleLevel"/>
    <w:tmpl w:val="A303685A"/>
    <w:lvl w:ilvl="0" w:tentative="0">
      <w:start w:val="1"/>
      <w:numFmt w:val="decimal"/>
      <w:suff w:val="nothing"/>
      <w:lvlText w:val="%1、"/>
      <w:lvlJc w:val="left"/>
    </w:lvl>
  </w:abstractNum>
  <w:abstractNum w:abstractNumId="5">
    <w:nsid w:val="B1ECBF80"/>
    <w:multiLevelType w:val="singleLevel"/>
    <w:tmpl w:val="B1ECBF80"/>
    <w:lvl w:ilvl="0" w:tentative="0">
      <w:start w:val="1"/>
      <w:numFmt w:val="decimal"/>
      <w:lvlText w:val="(%1)"/>
      <w:lvlJc w:val="left"/>
      <w:pPr>
        <w:ind w:left="425" w:hanging="425"/>
      </w:pPr>
      <w:rPr>
        <w:rFonts w:hint="default"/>
      </w:rPr>
    </w:lvl>
  </w:abstractNum>
  <w:abstractNum w:abstractNumId="6">
    <w:nsid w:val="B32FDD20"/>
    <w:multiLevelType w:val="singleLevel"/>
    <w:tmpl w:val="B32FDD20"/>
    <w:lvl w:ilvl="0" w:tentative="0">
      <w:start w:val="4"/>
      <w:numFmt w:val="chineseCounting"/>
      <w:suff w:val="space"/>
      <w:lvlText w:val="第%1章"/>
      <w:lvlJc w:val="left"/>
      <w:rPr>
        <w:rFonts w:hint="eastAsia"/>
      </w:rPr>
    </w:lvl>
  </w:abstractNum>
  <w:abstractNum w:abstractNumId="7">
    <w:nsid w:val="B7E7EA12"/>
    <w:multiLevelType w:val="singleLevel"/>
    <w:tmpl w:val="B7E7EA12"/>
    <w:lvl w:ilvl="0" w:tentative="0">
      <w:start w:val="1"/>
      <w:numFmt w:val="decimal"/>
      <w:suff w:val="nothing"/>
      <w:lvlText w:val="%1、"/>
      <w:lvlJc w:val="left"/>
    </w:lvl>
  </w:abstractNum>
  <w:abstractNum w:abstractNumId="8">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9">
    <w:nsid w:val="C41D3E91"/>
    <w:multiLevelType w:val="singleLevel"/>
    <w:tmpl w:val="C41D3E91"/>
    <w:lvl w:ilvl="0" w:tentative="0">
      <w:start w:val="1"/>
      <w:numFmt w:val="decimal"/>
      <w:suff w:val="nothing"/>
      <w:lvlText w:val="%1、"/>
      <w:lvlJc w:val="left"/>
    </w:lvl>
  </w:abstractNum>
  <w:abstractNum w:abstractNumId="10">
    <w:nsid w:val="D052218D"/>
    <w:multiLevelType w:val="singleLevel"/>
    <w:tmpl w:val="D052218D"/>
    <w:lvl w:ilvl="0" w:tentative="0">
      <w:start w:val="1"/>
      <w:numFmt w:val="decimal"/>
      <w:lvlText w:val="%1."/>
      <w:lvlJc w:val="left"/>
      <w:pPr>
        <w:ind w:left="425" w:hanging="425"/>
      </w:pPr>
      <w:rPr>
        <w:rFonts w:hint="default"/>
      </w:rPr>
    </w:lvl>
  </w:abstractNum>
  <w:abstractNum w:abstractNumId="11">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12">
    <w:nsid w:val="DA749441"/>
    <w:multiLevelType w:val="singleLevel"/>
    <w:tmpl w:val="DA749441"/>
    <w:lvl w:ilvl="0" w:tentative="0">
      <w:start w:val="1"/>
      <w:numFmt w:val="decimal"/>
      <w:lvlText w:val="%1."/>
      <w:lvlJc w:val="left"/>
      <w:pPr>
        <w:ind w:left="425" w:hanging="425"/>
      </w:pPr>
      <w:rPr>
        <w:rFonts w:hint="default"/>
      </w:rPr>
    </w:lvl>
  </w:abstractNum>
  <w:abstractNum w:abstractNumId="13">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14">
    <w:nsid w:val="069A03DF"/>
    <w:multiLevelType w:val="singleLevel"/>
    <w:tmpl w:val="069A03DF"/>
    <w:lvl w:ilvl="0" w:tentative="0">
      <w:start w:val="1"/>
      <w:numFmt w:val="decimal"/>
      <w:lvlText w:val="%1."/>
      <w:lvlJc w:val="left"/>
      <w:pPr>
        <w:ind w:left="425" w:hanging="425"/>
      </w:pPr>
      <w:rPr>
        <w:rFonts w:hint="default"/>
      </w:rPr>
    </w:lvl>
  </w:abstractNum>
  <w:abstractNum w:abstractNumId="15">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16">
    <w:nsid w:val="33ECF4CF"/>
    <w:multiLevelType w:val="singleLevel"/>
    <w:tmpl w:val="33ECF4CF"/>
    <w:lvl w:ilvl="0" w:tentative="0">
      <w:start w:val="1"/>
      <w:numFmt w:val="decimal"/>
      <w:lvlText w:val="%1."/>
      <w:lvlJc w:val="left"/>
      <w:pPr>
        <w:ind w:left="425" w:hanging="425"/>
      </w:pPr>
      <w:rPr>
        <w:rFonts w:hint="default"/>
      </w:rPr>
    </w:lvl>
  </w:abstractNum>
  <w:abstractNum w:abstractNumId="17">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18">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19">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20">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21">
    <w:nsid w:val="4A450E61"/>
    <w:multiLevelType w:val="singleLevel"/>
    <w:tmpl w:val="4A450E61"/>
    <w:lvl w:ilvl="0" w:tentative="0">
      <w:start w:val="1"/>
      <w:numFmt w:val="decimal"/>
      <w:lvlText w:val="%1."/>
      <w:lvlJc w:val="left"/>
      <w:pPr>
        <w:ind w:left="425" w:hanging="425"/>
      </w:pPr>
      <w:rPr>
        <w:rFonts w:hint="default"/>
      </w:rPr>
    </w:lvl>
  </w:abstractNum>
  <w:abstractNum w:abstractNumId="22">
    <w:nsid w:val="5A39C975"/>
    <w:multiLevelType w:val="singleLevel"/>
    <w:tmpl w:val="5A39C975"/>
    <w:lvl w:ilvl="0" w:tentative="0">
      <w:start w:val="1"/>
      <w:numFmt w:val="chineseCounting"/>
      <w:suff w:val="nothing"/>
      <w:lvlText w:val="%1、"/>
      <w:lvlJc w:val="left"/>
    </w:lvl>
  </w:abstractNum>
  <w:abstractNum w:abstractNumId="23">
    <w:nsid w:val="5A39CA70"/>
    <w:multiLevelType w:val="singleLevel"/>
    <w:tmpl w:val="5A39CA70"/>
    <w:lvl w:ilvl="0" w:tentative="0">
      <w:start w:val="1"/>
      <w:numFmt w:val="upperLetter"/>
      <w:lvlText w:val="%1."/>
      <w:lvlJc w:val="left"/>
      <w:pPr>
        <w:tabs>
          <w:tab w:val="left" w:pos="312"/>
        </w:tabs>
      </w:pPr>
    </w:lvl>
  </w:abstractNum>
  <w:abstractNum w:abstractNumId="24">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25">
    <w:nsid w:val="6C1608D0"/>
    <w:multiLevelType w:val="singleLevel"/>
    <w:tmpl w:val="6C1608D0"/>
    <w:lvl w:ilvl="0" w:tentative="0">
      <w:start w:val="1"/>
      <w:numFmt w:val="decimal"/>
      <w:lvlText w:val="%1."/>
      <w:lvlJc w:val="left"/>
      <w:pPr>
        <w:ind w:left="425" w:hanging="425"/>
      </w:pPr>
      <w:rPr>
        <w:rFonts w:hint="default"/>
      </w:rPr>
    </w:lvl>
  </w:abstractNum>
  <w:abstractNum w:abstractNumId="26">
    <w:nsid w:val="6DBD4CC7"/>
    <w:multiLevelType w:val="singleLevel"/>
    <w:tmpl w:val="6DBD4CC7"/>
    <w:lvl w:ilvl="0" w:tentative="0">
      <w:start w:val="1"/>
      <w:numFmt w:val="decimal"/>
      <w:suff w:val="nothing"/>
      <w:lvlText w:val="%1、"/>
      <w:lvlJc w:val="left"/>
    </w:lvl>
  </w:abstractNum>
  <w:abstractNum w:abstractNumId="27">
    <w:nsid w:val="6FBF527C"/>
    <w:multiLevelType w:val="singleLevel"/>
    <w:tmpl w:val="6FBF527C"/>
    <w:lvl w:ilvl="0" w:tentative="0">
      <w:start w:val="1"/>
      <w:numFmt w:val="chineseCounting"/>
      <w:suff w:val="nothing"/>
      <w:lvlText w:val="%1、"/>
      <w:lvlJc w:val="left"/>
      <w:rPr>
        <w:rFonts w:hint="eastAsia"/>
      </w:rPr>
    </w:lvl>
  </w:abstractNum>
  <w:abstractNum w:abstractNumId="28">
    <w:nsid w:val="7342EFB1"/>
    <w:multiLevelType w:val="singleLevel"/>
    <w:tmpl w:val="7342EFB1"/>
    <w:lvl w:ilvl="0" w:tentative="0">
      <w:start w:val="4"/>
      <w:numFmt w:val="upperLetter"/>
      <w:lvlText w:val="%1."/>
      <w:lvlJc w:val="left"/>
      <w:pPr>
        <w:tabs>
          <w:tab w:val="left" w:pos="312"/>
        </w:tabs>
      </w:pPr>
    </w:lvl>
  </w:abstractNum>
  <w:abstractNum w:abstractNumId="29">
    <w:nsid w:val="76366949"/>
    <w:multiLevelType w:val="singleLevel"/>
    <w:tmpl w:val="76366949"/>
    <w:lvl w:ilvl="0" w:tentative="0">
      <w:start w:val="1"/>
      <w:numFmt w:val="decimal"/>
      <w:suff w:val="nothing"/>
      <w:lvlText w:val="%1、"/>
      <w:lvlJc w:val="left"/>
    </w:lvl>
  </w:abstractNum>
  <w:abstractNum w:abstractNumId="30">
    <w:nsid w:val="7B398B67"/>
    <w:multiLevelType w:val="singleLevel"/>
    <w:tmpl w:val="7B398B67"/>
    <w:lvl w:ilvl="0" w:tentative="0">
      <w:start w:val="1"/>
      <w:numFmt w:val="decimal"/>
      <w:lvlText w:val="(%1)"/>
      <w:lvlJc w:val="left"/>
      <w:pPr>
        <w:ind w:left="425" w:hanging="425"/>
      </w:pPr>
      <w:rPr>
        <w:rFonts w:hint="default"/>
      </w:rPr>
    </w:lvl>
  </w:abstractNum>
  <w:num w:numId="1">
    <w:abstractNumId w:val="27"/>
  </w:num>
  <w:num w:numId="2">
    <w:abstractNumId w:val="18"/>
  </w:num>
  <w:num w:numId="3">
    <w:abstractNumId w:val="2"/>
  </w:num>
  <w:num w:numId="4">
    <w:abstractNumId w:val="3"/>
  </w:num>
  <w:num w:numId="5">
    <w:abstractNumId w:val="19"/>
  </w:num>
  <w:num w:numId="6">
    <w:abstractNumId w:val="11"/>
  </w:num>
  <w:num w:numId="7">
    <w:abstractNumId w:val="20"/>
  </w:num>
  <w:num w:numId="8">
    <w:abstractNumId w:val="16"/>
  </w:num>
  <w:num w:numId="9">
    <w:abstractNumId w:val="13"/>
  </w:num>
  <w:num w:numId="10">
    <w:abstractNumId w:val="24"/>
  </w:num>
  <w:num w:numId="11">
    <w:abstractNumId w:val="6"/>
  </w:num>
  <w:num w:numId="12">
    <w:abstractNumId w:val="30"/>
  </w:num>
  <w:num w:numId="13">
    <w:abstractNumId w:val="5"/>
  </w:num>
  <w:num w:numId="14">
    <w:abstractNumId w:val="26"/>
  </w:num>
  <w:num w:numId="15">
    <w:abstractNumId w:val="9"/>
  </w:num>
  <w:num w:numId="16">
    <w:abstractNumId w:val="7"/>
  </w:num>
  <w:num w:numId="17">
    <w:abstractNumId w:val="29"/>
  </w:num>
  <w:num w:numId="18">
    <w:abstractNumId w:val="4"/>
  </w:num>
  <w:num w:numId="19">
    <w:abstractNumId w:val="14"/>
  </w:num>
  <w:num w:numId="20">
    <w:abstractNumId w:val="25"/>
  </w:num>
  <w:num w:numId="21">
    <w:abstractNumId w:val="1"/>
  </w:num>
  <w:num w:numId="22">
    <w:abstractNumId w:val="12"/>
  </w:num>
  <w:num w:numId="23">
    <w:abstractNumId w:val="21"/>
  </w:num>
  <w:num w:numId="24">
    <w:abstractNumId w:val="0"/>
  </w:num>
  <w:num w:numId="25">
    <w:abstractNumId w:val="10"/>
  </w:num>
  <w:num w:numId="26">
    <w:abstractNumId w:val="15"/>
  </w:num>
  <w:num w:numId="27">
    <w:abstractNumId w:val="22"/>
  </w:num>
  <w:num w:numId="28">
    <w:abstractNumId w:val="23"/>
  </w:num>
  <w:num w:numId="29">
    <w:abstractNumId w:val="28"/>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DMxMjM4N2YxZTNjZmIyNTc2ODRhMzhiNGY2Zjk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9D4577"/>
    <w:rsid w:val="01AC1E82"/>
    <w:rsid w:val="01AD122F"/>
    <w:rsid w:val="01B06C60"/>
    <w:rsid w:val="01B44C12"/>
    <w:rsid w:val="01BB6A00"/>
    <w:rsid w:val="01CB1ADF"/>
    <w:rsid w:val="022D1BC3"/>
    <w:rsid w:val="0236353C"/>
    <w:rsid w:val="024A09EC"/>
    <w:rsid w:val="026D739D"/>
    <w:rsid w:val="0282299F"/>
    <w:rsid w:val="029B303D"/>
    <w:rsid w:val="02BC38D2"/>
    <w:rsid w:val="02C37AC6"/>
    <w:rsid w:val="02C86BF7"/>
    <w:rsid w:val="02E77227"/>
    <w:rsid w:val="02EB08BF"/>
    <w:rsid w:val="02ED2E83"/>
    <w:rsid w:val="031F46A6"/>
    <w:rsid w:val="03316FCB"/>
    <w:rsid w:val="03373980"/>
    <w:rsid w:val="036E19E4"/>
    <w:rsid w:val="038A6195"/>
    <w:rsid w:val="03925809"/>
    <w:rsid w:val="03C25CCE"/>
    <w:rsid w:val="04075304"/>
    <w:rsid w:val="0413618A"/>
    <w:rsid w:val="0417690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63F58"/>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338AB"/>
    <w:rsid w:val="07386C6B"/>
    <w:rsid w:val="076C6F78"/>
    <w:rsid w:val="078D3A1F"/>
    <w:rsid w:val="07A969DE"/>
    <w:rsid w:val="07D4164E"/>
    <w:rsid w:val="07DF3928"/>
    <w:rsid w:val="07F77F32"/>
    <w:rsid w:val="08225BFA"/>
    <w:rsid w:val="082A6DEC"/>
    <w:rsid w:val="086026F5"/>
    <w:rsid w:val="0870581B"/>
    <w:rsid w:val="08977063"/>
    <w:rsid w:val="08AB2FDA"/>
    <w:rsid w:val="08C51D33"/>
    <w:rsid w:val="08F540F1"/>
    <w:rsid w:val="0920642C"/>
    <w:rsid w:val="092B4E76"/>
    <w:rsid w:val="09380C46"/>
    <w:rsid w:val="09A20E16"/>
    <w:rsid w:val="09B23D32"/>
    <w:rsid w:val="09B951D7"/>
    <w:rsid w:val="09F07FF9"/>
    <w:rsid w:val="0A092218"/>
    <w:rsid w:val="0AB61297"/>
    <w:rsid w:val="0AF72FE3"/>
    <w:rsid w:val="0B043FF8"/>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16F8A"/>
    <w:rsid w:val="0EF95FD9"/>
    <w:rsid w:val="0F237467"/>
    <w:rsid w:val="0F424644"/>
    <w:rsid w:val="0F5F63AE"/>
    <w:rsid w:val="0F952D09"/>
    <w:rsid w:val="0FA936AF"/>
    <w:rsid w:val="0FBF1235"/>
    <w:rsid w:val="0FC47870"/>
    <w:rsid w:val="0FC86C70"/>
    <w:rsid w:val="0FD032B4"/>
    <w:rsid w:val="103055A6"/>
    <w:rsid w:val="10591833"/>
    <w:rsid w:val="107B5644"/>
    <w:rsid w:val="10863CAA"/>
    <w:rsid w:val="10926863"/>
    <w:rsid w:val="10B15F38"/>
    <w:rsid w:val="10F35875"/>
    <w:rsid w:val="111666F6"/>
    <w:rsid w:val="111C017B"/>
    <w:rsid w:val="114F2E95"/>
    <w:rsid w:val="11525130"/>
    <w:rsid w:val="11561F57"/>
    <w:rsid w:val="116A40D1"/>
    <w:rsid w:val="116F4AFA"/>
    <w:rsid w:val="117071F7"/>
    <w:rsid w:val="1176011C"/>
    <w:rsid w:val="118A59F2"/>
    <w:rsid w:val="11984A56"/>
    <w:rsid w:val="11CD69F4"/>
    <w:rsid w:val="12000975"/>
    <w:rsid w:val="122114BC"/>
    <w:rsid w:val="122431D2"/>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EE6735"/>
    <w:rsid w:val="15FE54DC"/>
    <w:rsid w:val="161D0664"/>
    <w:rsid w:val="16207125"/>
    <w:rsid w:val="16281D9C"/>
    <w:rsid w:val="16650B45"/>
    <w:rsid w:val="168144CE"/>
    <w:rsid w:val="16971E47"/>
    <w:rsid w:val="16A1400D"/>
    <w:rsid w:val="16B667DA"/>
    <w:rsid w:val="16BA0E4A"/>
    <w:rsid w:val="16C371C2"/>
    <w:rsid w:val="170D40E3"/>
    <w:rsid w:val="1727550D"/>
    <w:rsid w:val="17801A73"/>
    <w:rsid w:val="17920BDE"/>
    <w:rsid w:val="17D55010"/>
    <w:rsid w:val="181152FA"/>
    <w:rsid w:val="18323011"/>
    <w:rsid w:val="186D4557"/>
    <w:rsid w:val="18A07546"/>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9FB5305"/>
    <w:rsid w:val="1A082948"/>
    <w:rsid w:val="1A0E305F"/>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75A4D"/>
    <w:rsid w:val="1BD80238"/>
    <w:rsid w:val="1BD97FC2"/>
    <w:rsid w:val="1BEB47F2"/>
    <w:rsid w:val="1C192405"/>
    <w:rsid w:val="1C1C2E82"/>
    <w:rsid w:val="1C3D7633"/>
    <w:rsid w:val="1C49396E"/>
    <w:rsid w:val="1C5C77AB"/>
    <w:rsid w:val="1C677676"/>
    <w:rsid w:val="1C7443B6"/>
    <w:rsid w:val="1C7A0440"/>
    <w:rsid w:val="1CD07AAC"/>
    <w:rsid w:val="1D0571E1"/>
    <w:rsid w:val="1D392781"/>
    <w:rsid w:val="1D5C2402"/>
    <w:rsid w:val="1D9E4AD3"/>
    <w:rsid w:val="1DA148E3"/>
    <w:rsid w:val="1DD65F2E"/>
    <w:rsid w:val="1DE94B9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DB7011"/>
    <w:rsid w:val="20F00F7A"/>
    <w:rsid w:val="210B1133"/>
    <w:rsid w:val="21203C37"/>
    <w:rsid w:val="21233350"/>
    <w:rsid w:val="213C4185"/>
    <w:rsid w:val="21461074"/>
    <w:rsid w:val="21480C86"/>
    <w:rsid w:val="21677BAA"/>
    <w:rsid w:val="21817CF9"/>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B32608"/>
    <w:rsid w:val="23E01126"/>
    <w:rsid w:val="23E01397"/>
    <w:rsid w:val="24052462"/>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5FE2E32"/>
    <w:rsid w:val="26057CCD"/>
    <w:rsid w:val="2649167A"/>
    <w:rsid w:val="265E166E"/>
    <w:rsid w:val="26810DF2"/>
    <w:rsid w:val="26866302"/>
    <w:rsid w:val="26924F43"/>
    <w:rsid w:val="26B20955"/>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BB758A"/>
    <w:rsid w:val="2AFC7F9D"/>
    <w:rsid w:val="2B143C44"/>
    <w:rsid w:val="2B151618"/>
    <w:rsid w:val="2B204A27"/>
    <w:rsid w:val="2B240ED4"/>
    <w:rsid w:val="2B2C58D7"/>
    <w:rsid w:val="2B3D7387"/>
    <w:rsid w:val="2B5740BA"/>
    <w:rsid w:val="2B7A2BBA"/>
    <w:rsid w:val="2C1E6A63"/>
    <w:rsid w:val="2C210716"/>
    <w:rsid w:val="2C224084"/>
    <w:rsid w:val="2C3C2327"/>
    <w:rsid w:val="2C9104A3"/>
    <w:rsid w:val="2CAE6752"/>
    <w:rsid w:val="2CCF0D0A"/>
    <w:rsid w:val="2CD91BE2"/>
    <w:rsid w:val="2D01620B"/>
    <w:rsid w:val="2D16195F"/>
    <w:rsid w:val="2D1DD638"/>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02258"/>
    <w:rsid w:val="36D24873"/>
    <w:rsid w:val="36DE18DC"/>
    <w:rsid w:val="36EF1205"/>
    <w:rsid w:val="36F95F9A"/>
    <w:rsid w:val="370228E9"/>
    <w:rsid w:val="37533C5A"/>
    <w:rsid w:val="3755686B"/>
    <w:rsid w:val="37557BBE"/>
    <w:rsid w:val="37860E6B"/>
    <w:rsid w:val="37983666"/>
    <w:rsid w:val="37B3316C"/>
    <w:rsid w:val="37D13BBF"/>
    <w:rsid w:val="37FBCEA3"/>
    <w:rsid w:val="38002855"/>
    <w:rsid w:val="380556BC"/>
    <w:rsid w:val="380D6A28"/>
    <w:rsid w:val="3814652D"/>
    <w:rsid w:val="38291A7F"/>
    <w:rsid w:val="38546316"/>
    <w:rsid w:val="3860038E"/>
    <w:rsid w:val="38634F5B"/>
    <w:rsid w:val="388C1B7E"/>
    <w:rsid w:val="38B80E59"/>
    <w:rsid w:val="38BC39AE"/>
    <w:rsid w:val="38D343A6"/>
    <w:rsid w:val="38E30E42"/>
    <w:rsid w:val="38FC52CA"/>
    <w:rsid w:val="39210769"/>
    <w:rsid w:val="392B0449"/>
    <w:rsid w:val="39380D2F"/>
    <w:rsid w:val="393C7183"/>
    <w:rsid w:val="39521B20"/>
    <w:rsid w:val="3953748C"/>
    <w:rsid w:val="39566218"/>
    <w:rsid w:val="396D0E7C"/>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51245"/>
    <w:rsid w:val="3AEB0F20"/>
    <w:rsid w:val="3B08311F"/>
    <w:rsid w:val="3B0E6055"/>
    <w:rsid w:val="3B20012B"/>
    <w:rsid w:val="3B7E03CD"/>
    <w:rsid w:val="3B8E6CFB"/>
    <w:rsid w:val="3B9C7F8B"/>
    <w:rsid w:val="3B9E66EB"/>
    <w:rsid w:val="3BDB2700"/>
    <w:rsid w:val="3BF54015"/>
    <w:rsid w:val="3C415BC1"/>
    <w:rsid w:val="3C4F1540"/>
    <w:rsid w:val="3C7C0284"/>
    <w:rsid w:val="3C8B75CB"/>
    <w:rsid w:val="3C8E44DC"/>
    <w:rsid w:val="3CDF116D"/>
    <w:rsid w:val="3CE94CFE"/>
    <w:rsid w:val="3CF70042"/>
    <w:rsid w:val="3CFE4428"/>
    <w:rsid w:val="3D0A283C"/>
    <w:rsid w:val="3D0F7A78"/>
    <w:rsid w:val="3D1A29C0"/>
    <w:rsid w:val="3D261297"/>
    <w:rsid w:val="3D2757A1"/>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D75DB9"/>
    <w:rsid w:val="3EE53B65"/>
    <w:rsid w:val="3EE65813"/>
    <w:rsid w:val="3EEE61DA"/>
    <w:rsid w:val="3F281C8B"/>
    <w:rsid w:val="3F490E2C"/>
    <w:rsid w:val="3F8A11C4"/>
    <w:rsid w:val="3FA21E68"/>
    <w:rsid w:val="3FA51E2D"/>
    <w:rsid w:val="3FC21B60"/>
    <w:rsid w:val="3FDF45C7"/>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8C42F8"/>
    <w:rsid w:val="42981E02"/>
    <w:rsid w:val="435D0552"/>
    <w:rsid w:val="4379487C"/>
    <w:rsid w:val="43AC149A"/>
    <w:rsid w:val="43B43389"/>
    <w:rsid w:val="43CE758C"/>
    <w:rsid w:val="43ED2A01"/>
    <w:rsid w:val="43ED41F8"/>
    <w:rsid w:val="4415186B"/>
    <w:rsid w:val="44205379"/>
    <w:rsid w:val="442B21C2"/>
    <w:rsid w:val="4487082B"/>
    <w:rsid w:val="44D644A6"/>
    <w:rsid w:val="44FA6FBA"/>
    <w:rsid w:val="45251A0E"/>
    <w:rsid w:val="457D0EE3"/>
    <w:rsid w:val="458F60CE"/>
    <w:rsid w:val="45940C6E"/>
    <w:rsid w:val="45990D03"/>
    <w:rsid w:val="45B50FCD"/>
    <w:rsid w:val="45C46374"/>
    <w:rsid w:val="45C46C52"/>
    <w:rsid w:val="45C85BFA"/>
    <w:rsid w:val="45D97854"/>
    <w:rsid w:val="45DE7D14"/>
    <w:rsid w:val="45F44B62"/>
    <w:rsid w:val="45FB77CB"/>
    <w:rsid w:val="46112DA2"/>
    <w:rsid w:val="4615765B"/>
    <w:rsid w:val="46165921"/>
    <w:rsid w:val="46201AB9"/>
    <w:rsid w:val="46205EC3"/>
    <w:rsid w:val="4625630A"/>
    <w:rsid w:val="46270ACB"/>
    <w:rsid w:val="462D60CB"/>
    <w:rsid w:val="46390B39"/>
    <w:rsid w:val="46545338"/>
    <w:rsid w:val="466E4D67"/>
    <w:rsid w:val="4678062E"/>
    <w:rsid w:val="46870808"/>
    <w:rsid w:val="46E21A9F"/>
    <w:rsid w:val="46EC357A"/>
    <w:rsid w:val="46F67044"/>
    <w:rsid w:val="47152CBF"/>
    <w:rsid w:val="474C2536"/>
    <w:rsid w:val="47585533"/>
    <w:rsid w:val="47633B87"/>
    <w:rsid w:val="47810CC8"/>
    <w:rsid w:val="479A729D"/>
    <w:rsid w:val="47BB5160"/>
    <w:rsid w:val="47CC3A50"/>
    <w:rsid w:val="480B64F6"/>
    <w:rsid w:val="481D43A9"/>
    <w:rsid w:val="48272AF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6873F9"/>
    <w:rsid w:val="4A871534"/>
    <w:rsid w:val="4A9C1E58"/>
    <w:rsid w:val="4ADE0BBB"/>
    <w:rsid w:val="4AE43967"/>
    <w:rsid w:val="4AE629AF"/>
    <w:rsid w:val="4AE6390D"/>
    <w:rsid w:val="4B0F2A62"/>
    <w:rsid w:val="4B20778C"/>
    <w:rsid w:val="4B734FCB"/>
    <w:rsid w:val="4B7F5330"/>
    <w:rsid w:val="4B9261F2"/>
    <w:rsid w:val="4B9A1F15"/>
    <w:rsid w:val="4BBA3F83"/>
    <w:rsid w:val="4BBE1D9B"/>
    <w:rsid w:val="4BDE56B2"/>
    <w:rsid w:val="4C691265"/>
    <w:rsid w:val="4C6B6F86"/>
    <w:rsid w:val="4C82218F"/>
    <w:rsid w:val="4C8C73CE"/>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AA0A2F"/>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5159BE"/>
    <w:rsid w:val="56843F56"/>
    <w:rsid w:val="56A24FEE"/>
    <w:rsid w:val="56B72191"/>
    <w:rsid w:val="571476B3"/>
    <w:rsid w:val="573503FB"/>
    <w:rsid w:val="57760FF6"/>
    <w:rsid w:val="577A40F1"/>
    <w:rsid w:val="57825340"/>
    <w:rsid w:val="578265ED"/>
    <w:rsid w:val="578831DF"/>
    <w:rsid w:val="5797131D"/>
    <w:rsid w:val="5842443E"/>
    <w:rsid w:val="5846633A"/>
    <w:rsid w:val="585F0E59"/>
    <w:rsid w:val="587358E6"/>
    <w:rsid w:val="58786777"/>
    <w:rsid w:val="587E7FE5"/>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BF61A9B"/>
    <w:rsid w:val="5C0640D6"/>
    <w:rsid w:val="5C1B3D9C"/>
    <w:rsid w:val="5C2C386A"/>
    <w:rsid w:val="5C71156D"/>
    <w:rsid w:val="5C8747C8"/>
    <w:rsid w:val="5CA61786"/>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C777A"/>
    <w:rsid w:val="5E0F4E23"/>
    <w:rsid w:val="5E8548E7"/>
    <w:rsid w:val="5E931C97"/>
    <w:rsid w:val="5E9C0FC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92CEA"/>
    <w:rsid w:val="61CC6169"/>
    <w:rsid w:val="61CD238F"/>
    <w:rsid w:val="61FA3ECE"/>
    <w:rsid w:val="6207667E"/>
    <w:rsid w:val="62185D29"/>
    <w:rsid w:val="62387844"/>
    <w:rsid w:val="623A31A1"/>
    <w:rsid w:val="624B44C8"/>
    <w:rsid w:val="624D43A8"/>
    <w:rsid w:val="62996886"/>
    <w:rsid w:val="62A45095"/>
    <w:rsid w:val="62B9686D"/>
    <w:rsid w:val="62D326E3"/>
    <w:rsid w:val="62D94C51"/>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6D3E35"/>
    <w:rsid w:val="6471535D"/>
    <w:rsid w:val="64846585"/>
    <w:rsid w:val="648773C0"/>
    <w:rsid w:val="648C2213"/>
    <w:rsid w:val="64957267"/>
    <w:rsid w:val="64A40329"/>
    <w:rsid w:val="64A51FF2"/>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06C39"/>
    <w:rsid w:val="6729107E"/>
    <w:rsid w:val="67310C06"/>
    <w:rsid w:val="674D53C6"/>
    <w:rsid w:val="67A80BB7"/>
    <w:rsid w:val="67BA095D"/>
    <w:rsid w:val="67D0240D"/>
    <w:rsid w:val="67F359BF"/>
    <w:rsid w:val="68127402"/>
    <w:rsid w:val="68320C29"/>
    <w:rsid w:val="683E06EB"/>
    <w:rsid w:val="684F4F95"/>
    <w:rsid w:val="685D060D"/>
    <w:rsid w:val="68630615"/>
    <w:rsid w:val="689F3A7C"/>
    <w:rsid w:val="68A14604"/>
    <w:rsid w:val="68C117F4"/>
    <w:rsid w:val="68C469F7"/>
    <w:rsid w:val="68C92DD2"/>
    <w:rsid w:val="68D05A8B"/>
    <w:rsid w:val="68DA686A"/>
    <w:rsid w:val="68DB5BCE"/>
    <w:rsid w:val="69163C3C"/>
    <w:rsid w:val="698A3C4F"/>
    <w:rsid w:val="69AA597C"/>
    <w:rsid w:val="69D74A2D"/>
    <w:rsid w:val="69E57583"/>
    <w:rsid w:val="69EA3D78"/>
    <w:rsid w:val="6A192B41"/>
    <w:rsid w:val="6A31794F"/>
    <w:rsid w:val="6A412E9B"/>
    <w:rsid w:val="6A48066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F133F4"/>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DFCD82"/>
    <w:rsid w:val="73EE3133"/>
    <w:rsid w:val="73FC31D8"/>
    <w:rsid w:val="73FC5DA2"/>
    <w:rsid w:val="74542522"/>
    <w:rsid w:val="74597D1C"/>
    <w:rsid w:val="74BE21E6"/>
    <w:rsid w:val="74CD114F"/>
    <w:rsid w:val="75132CB2"/>
    <w:rsid w:val="75357D54"/>
    <w:rsid w:val="755C6749"/>
    <w:rsid w:val="757B534A"/>
    <w:rsid w:val="758A423F"/>
    <w:rsid w:val="75C4089A"/>
    <w:rsid w:val="75D43E4C"/>
    <w:rsid w:val="75EE584D"/>
    <w:rsid w:val="75FC051E"/>
    <w:rsid w:val="760E4653"/>
    <w:rsid w:val="76745657"/>
    <w:rsid w:val="769374F5"/>
    <w:rsid w:val="76D66A0B"/>
    <w:rsid w:val="76E17369"/>
    <w:rsid w:val="76F43195"/>
    <w:rsid w:val="770D6993"/>
    <w:rsid w:val="770E2FDD"/>
    <w:rsid w:val="774615E8"/>
    <w:rsid w:val="774F05B4"/>
    <w:rsid w:val="77795FC5"/>
    <w:rsid w:val="777A3AF4"/>
    <w:rsid w:val="777D3084"/>
    <w:rsid w:val="778C339B"/>
    <w:rsid w:val="77B0693E"/>
    <w:rsid w:val="77DB4976"/>
    <w:rsid w:val="77E01900"/>
    <w:rsid w:val="77EB042B"/>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D50D39"/>
    <w:rsid w:val="7AEA5035"/>
    <w:rsid w:val="7AF20636"/>
    <w:rsid w:val="7B033E9B"/>
    <w:rsid w:val="7B0B7EA2"/>
    <w:rsid w:val="7B183D1A"/>
    <w:rsid w:val="7B4D0CE7"/>
    <w:rsid w:val="7B5E08D0"/>
    <w:rsid w:val="7B841A35"/>
    <w:rsid w:val="7BB5399C"/>
    <w:rsid w:val="7BC77B4C"/>
    <w:rsid w:val="7BD70605"/>
    <w:rsid w:val="7BF36259"/>
    <w:rsid w:val="7BF92AE3"/>
    <w:rsid w:val="7C022754"/>
    <w:rsid w:val="7C452FFC"/>
    <w:rsid w:val="7C6F02FE"/>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7D5359"/>
    <w:rsid w:val="7D80192E"/>
    <w:rsid w:val="7DD11A81"/>
    <w:rsid w:val="7DDA2E72"/>
    <w:rsid w:val="7DDE256E"/>
    <w:rsid w:val="7DE41CF5"/>
    <w:rsid w:val="7DE5778C"/>
    <w:rsid w:val="7DE73D20"/>
    <w:rsid w:val="7DF30880"/>
    <w:rsid w:val="7DF369FE"/>
    <w:rsid w:val="7DFD5DC0"/>
    <w:rsid w:val="7E0D4703"/>
    <w:rsid w:val="7E1D2446"/>
    <w:rsid w:val="7E1EF14A"/>
    <w:rsid w:val="7E3D61A6"/>
    <w:rsid w:val="7E5E6CA7"/>
    <w:rsid w:val="7E705B4A"/>
    <w:rsid w:val="7E7F57D1"/>
    <w:rsid w:val="7E8C0B61"/>
    <w:rsid w:val="7E8E1840"/>
    <w:rsid w:val="7EA34E4A"/>
    <w:rsid w:val="7ED32079"/>
    <w:rsid w:val="7F082BC8"/>
    <w:rsid w:val="7F295DA0"/>
    <w:rsid w:val="7F3E5B3F"/>
    <w:rsid w:val="7F3F6F68"/>
    <w:rsid w:val="7F47036D"/>
    <w:rsid w:val="7F7431CA"/>
    <w:rsid w:val="7F930548"/>
    <w:rsid w:val="7F9EE35D"/>
    <w:rsid w:val="7FA06127"/>
    <w:rsid w:val="7FA781E7"/>
    <w:rsid w:val="7FA906E9"/>
    <w:rsid w:val="7FAB79E7"/>
    <w:rsid w:val="7FD7317A"/>
    <w:rsid w:val="7FD8246A"/>
    <w:rsid w:val="7FDE68D3"/>
    <w:rsid w:val="7FDE8AE3"/>
    <w:rsid w:val="7FE067CF"/>
    <w:rsid w:val="7FE330C2"/>
    <w:rsid w:val="7FF25651"/>
    <w:rsid w:val="7FFFE634"/>
    <w:rsid w:val="9F7598B5"/>
    <w:rsid w:val="A3BEB32E"/>
    <w:rsid w:val="AFB5E8B0"/>
    <w:rsid w:val="B3C746E2"/>
    <w:rsid w:val="BA530D18"/>
    <w:rsid w:val="BF3E6656"/>
    <w:rsid w:val="BF49459A"/>
    <w:rsid w:val="BFFFDB26"/>
    <w:rsid w:val="D1FD5D03"/>
    <w:rsid w:val="D9FDC920"/>
    <w:rsid w:val="DB7F42C5"/>
    <w:rsid w:val="DFAFC49E"/>
    <w:rsid w:val="E7BF0FB3"/>
    <w:rsid w:val="EDEF94B4"/>
    <w:rsid w:val="EEEFC3BA"/>
    <w:rsid w:val="EEFF4699"/>
    <w:rsid w:val="EF8D2860"/>
    <w:rsid w:val="EFEE4356"/>
    <w:rsid w:val="F1EF00FB"/>
    <w:rsid w:val="F7D99A75"/>
    <w:rsid w:val="FABF49AF"/>
    <w:rsid w:val="FAFECEE3"/>
    <w:rsid w:val="FCE7315C"/>
    <w:rsid w:val="FCF33B24"/>
    <w:rsid w:val="FDF98AD1"/>
    <w:rsid w:val="FE29F67A"/>
    <w:rsid w:val="FE7EDC34"/>
    <w:rsid w:val="FF7873A6"/>
    <w:rsid w:val="FFBC2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10"/>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1"/>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3"/>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5"/>
    <w:qFormat/>
    <w:uiPriority w:val="0"/>
    <w:pPr>
      <w:keepNext/>
      <w:keepLines/>
      <w:tabs>
        <w:tab w:val="left" w:pos="864"/>
      </w:tabs>
      <w:ind w:left="862" w:hanging="862"/>
      <w:outlineLvl w:val="3"/>
    </w:pPr>
    <w:rPr>
      <w:b/>
      <w:bCs/>
      <w:sz w:val="28"/>
      <w:szCs w:val="28"/>
    </w:rPr>
  </w:style>
  <w:style w:type="paragraph" w:styleId="8">
    <w:name w:val="heading 5"/>
    <w:basedOn w:val="1"/>
    <w:next w:val="1"/>
    <w:link w:val="1019"/>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7"/>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5"/>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9"/>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6"/>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next w:val="25"/>
    <w:link w:val="199"/>
    <w:qFormat/>
    <w:uiPriority w:val="0"/>
    <w:pPr>
      <w:ind w:firstLine="420"/>
    </w:pPr>
    <w:rPr>
      <w:szCs w:val="20"/>
    </w:rPr>
  </w:style>
  <w:style w:type="paragraph" w:styleId="25">
    <w:name w:val="Body Text Indent"/>
    <w:basedOn w:val="1"/>
    <w:link w:val="153"/>
    <w:qFormat/>
    <w:uiPriority w:val="0"/>
    <w:pPr>
      <w:spacing w:line="200" w:lineRule="exact"/>
      <w:ind w:firstLine="301"/>
    </w:pPr>
    <w:rPr>
      <w:rFonts w:ascii="宋体" w:hAnsi="Courier New"/>
      <w:spacing w:val="-4"/>
      <w:sz w:val="18"/>
      <w:szCs w:val="20"/>
    </w:rPr>
  </w:style>
  <w:style w:type="paragraph" w:styleId="26">
    <w:name w:val="caption"/>
    <w:basedOn w:val="1"/>
    <w:next w:val="1"/>
    <w:link w:val="191"/>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8"/>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7"/>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8"/>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w:basedOn w:val="1"/>
    <w:next w:val="39"/>
    <w:link w:val="292"/>
    <w:qFormat/>
    <w:uiPriority w:val="0"/>
    <w:pPr>
      <w:spacing w:after="120"/>
    </w:pPr>
    <w:rPr>
      <w:sz w:val="28"/>
    </w:rPr>
  </w:style>
  <w:style w:type="paragraph" w:styleId="39">
    <w:name w:val="Body Text First Indent"/>
    <w:basedOn w:val="38"/>
    <w:next w:val="1"/>
    <w:link w:val="146"/>
    <w:qFormat/>
    <w:uiPriority w:val="0"/>
    <w:pPr>
      <w:ind w:firstLine="420" w:firstLineChars="100"/>
    </w:pPr>
    <w:rPr>
      <w:rFonts w:ascii="Calibri" w:hAnsi="Calibri"/>
      <w:sz w:val="21"/>
      <w:szCs w:val="22"/>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link w:val="331"/>
    <w:qFormat/>
    <w:uiPriority w:val="0"/>
    <w:pPr>
      <w:spacing w:beforeLines="50" w:afterLines="50" w:line="400" w:lineRule="exact"/>
    </w:pPr>
    <w:rPr>
      <w:rFonts w:ascii="宋体" w:hAnsi="Courier New"/>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Date"/>
    <w:basedOn w:val="1"/>
    <w:next w:val="1"/>
    <w:link w:val="230"/>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footer"/>
    <w:basedOn w:val="1"/>
    <w:link w:val="359"/>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5"/>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3"/>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20"/>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next w:val="1"/>
    <w:link w:val="132"/>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2"/>
    <w:next w:val="32"/>
    <w:semiHidden/>
    <w:qFormat/>
    <w:uiPriority w:val="0"/>
    <w:rPr>
      <w:b/>
      <w:bCs/>
    </w:rPr>
  </w:style>
  <w:style w:type="paragraph" w:styleId="88">
    <w:name w:val="Body Text First Indent 2"/>
    <w:basedOn w:val="25"/>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biaoti1"/>
    <w:basedOn w:val="4"/>
    <w:qFormat/>
    <w:uiPriority w:val="0"/>
    <w:pPr>
      <w:spacing w:line="360" w:lineRule="auto"/>
      <w:ind w:left="431" w:hanging="431" w:hangingChars="200"/>
      <w:jc w:val="left"/>
    </w:pPr>
    <w:rPr>
      <w:rFonts w:ascii="Times New Roman" w:hAnsi="Times New Roman" w:eastAsia="宋体" w:cs="Times New Roman"/>
      <w:szCs w:val="44"/>
    </w:rPr>
  </w:style>
  <w:style w:type="paragraph" w:customStyle="1" w:styleId="108">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0">
    <w:name w:val="标题 1 Char"/>
    <w:link w:val="4"/>
    <w:qFormat/>
    <w:uiPriority w:val="0"/>
    <w:rPr>
      <w:rFonts w:eastAsia="仿宋"/>
      <w:b/>
      <w:bCs/>
      <w:sz w:val="36"/>
      <w:szCs w:val="36"/>
    </w:rPr>
  </w:style>
  <w:style w:type="character" w:customStyle="1" w:styleId="111">
    <w:name w:val="h105-2"/>
    <w:qFormat/>
    <w:uiPriority w:val="0"/>
    <w:rPr>
      <w:rFonts w:hint="default" w:ascii="Tahoma" w:hAnsi="Tahoma" w:eastAsia="宋体" w:cs="Tahoma"/>
      <w:kern w:val="2"/>
      <w:sz w:val="36"/>
      <w:szCs w:val="36"/>
      <w:lang w:val="en-US" w:eastAsia="zh-CN" w:bidi="ar-SA"/>
    </w:rPr>
  </w:style>
  <w:style w:type="character" w:customStyle="1" w:styleId="112">
    <w:name w:val="maywed421"/>
    <w:qFormat/>
    <w:uiPriority w:val="0"/>
    <w:rPr>
      <w:color w:val="366FB6"/>
      <w:u w:val="none"/>
    </w:rPr>
  </w:style>
  <w:style w:type="character" w:customStyle="1" w:styleId="113">
    <w:name w:val="标题 8 Char"/>
    <w:link w:val="11"/>
    <w:qFormat/>
    <w:uiPriority w:val="0"/>
    <w:rPr>
      <w:rFonts w:ascii="Arial" w:hAnsi="Arial" w:eastAsia="黑体"/>
      <w:sz w:val="24"/>
    </w:rPr>
  </w:style>
  <w:style w:type="character" w:customStyle="1" w:styleId="114">
    <w:name w:val="tw4winInternal"/>
    <w:qFormat/>
    <w:uiPriority w:val="0"/>
    <w:rPr>
      <w:rFonts w:ascii="Courier New" w:hAnsi="Courier New"/>
      <w:color w:val="FF0000"/>
    </w:rPr>
  </w:style>
  <w:style w:type="character" w:customStyle="1" w:styleId="115">
    <w:name w:val="H1 Char1"/>
    <w:qFormat/>
    <w:uiPriority w:val="0"/>
    <w:rPr>
      <w:rFonts w:eastAsia="隶书"/>
      <w:b/>
      <w:bCs/>
      <w:sz w:val="36"/>
      <w:szCs w:val="36"/>
      <w:lang w:val="en-US" w:eastAsia="zh-CN" w:bidi="ar-SA"/>
    </w:rPr>
  </w:style>
  <w:style w:type="character" w:customStyle="1" w:styleId="116">
    <w:name w:val="普通文字 Char1 Char"/>
    <w:qFormat/>
    <w:uiPriority w:val="0"/>
    <w:rPr>
      <w:rFonts w:ascii="宋体" w:hAnsi="Courier New" w:eastAsia="宋体"/>
      <w:kern w:val="2"/>
      <w:sz w:val="21"/>
      <w:szCs w:val="24"/>
      <w:lang w:val="en-US" w:eastAsia="zh-CN" w:bidi="ar-SA"/>
    </w:rPr>
  </w:style>
  <w:style w:type="character" w:customStyle="1" w:styleId="117">
    <w:name w:val="标题 2 Char"/>
    <w:semiHidden/>
    <w:qFormat/>
    <w:uiPriority w:val="0"/>
    <w:rPr>
      <w:rFonts w:ascii="Cambria" w:hAnsi="Cambria" w:eastAsia="宋体" w:cs="Times New Roman"/>
      <w:b/>
      <w:bCs/>
      <w:sz w:val="32"/>
      <w:szCs w:val="32"/>
    </w:rPr>
  </w:style>
  <w:style w:type="character" w:customStyle="1" w:styleId="118">
    <w:name w:val="Table Heading Char Char"/>
    <w:link w:val="119"/>
    <w:qFormat/>
    <w:uiPriority w:val="0"/>
    <w:rPr>
      <w:rFonts w:eastAsia="宋体"/>
      <w:b/>
      <w:kern w:val="2"/>
      <w:sz w:val="16"/>
      <w:szCs w:val="24"/>
      <w:lang w:val="en-US" w:eastAsia="zh-CN" w:bidi="ar-SA"/>
    </w:rPr>
  </w:style>
  <w:style w:type="paragraph" w:customStyle="1" w:styleId="119">
    <w:name w:val="Table Heading"/>
    <w:basedOn w:val="120"/>
    <w:link w:val="118"/>
    <w:qFormat/>
    <w:uiPriority w:val="0"/>
    <w:rPr>
      <w:b/>
    </w:rPr>
  </w:style>
  <w:style w:type="paragraph" w:customStyle="1" w:styleId="120">
    <w:name w:val="Table Text"/>
    <w:basedOn w:val="1"/>
    <w:link w:val="241"/>
    <w:qFormat/>
    <w:uiPriority w:val="0"/>
    <w:pPr>
      <w:keepLines/>
      <w:spacing w:beforeLines="40" w:afterLines="40"/>
    </w:pPr>
    <w:rPr>
      <w:sz w:val="16"/>
    </w:rPr>
  </w:style>
  <w:style w:type="character" w:customStyle="1" w:styleId="121">
    <w:name w:val="tw4winExternal"/>
    <w:qFormat/>
    <w:uiPriority w:val="0"/>
    <w:rPr>
      <w:rFonts w:ascii="Courier New" w:hAnsi="Courier New"/>
      <w:color w:val="808080"/>
    </w:rPr>
  </w:style>
  <w:style w:type="character" w:customStyle="1" w:styleId="122">
    <w:name w:val="style81"/>
    <w:qFormat/>
    <w:uiPriority w:val="0"/>
    <w:rPr>
      <w:color w:val="003366"/>
    </w:rPr>
  </w:style>
  <w:style w:type="character" w:customStyle="1" w:styleId="123">
    <w:name w:val="样式 小四"/>
    <w:qFormat/>
    <w:uiPriority w:val="0"/>
    <w:rPr>
      <w:sz w:val="21"/>
    </w:rPr>
  </w:style>
  <w:style w:type="character" w:customStyle="1" w:styleId="124">
    <w:name w:val="ziti1"/>
    <w:qFormat/>
    <w:uiPriority w:val="0"/>
    <w:rPr>
      <w:rFonts w:hint="default"/>
      <w:color w:val="282726"/>
      <w:spacing w:val="360"/>
      <w:sz w:val="21"/>
      <w:szCs w:val="21"/>
      <w:u w:val="none"/>
    </w:rPr>
  </w:style>
  <w:style w:type="character" w:customStyle="1" w:styleId="125">
    <w:name w:val="标准 Char Char Char Char"/>
    <w:link w:val="126"/>
    <w:qFormat/>
    <w:locked/>
    <w:uiPriority w:val="0"/>
    <w:rPr>
      <w:rFonts w:ascii="宋体" w:hAnsi="宋体" w:eastAsia="宋体"/>
      <w:color w:val="000000"/>
      <w:kern w:val="2"/>
      <w:sz w:val="24"/>
      <w:lang w:val="en-US" w:eastAsia="zh-CN" w:bidi="ar-SA"/>
    </w:rPr>
  </w:style>
  <w:style w:type="paragraph" w:customStyle="1" w:styleId="126">
    <w:name w:val="标准 Char Char Char"/>
    <w:basedOn w:val="1"/>
    <w:link w:val="125"/>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7">
    <w:name w:val="批注文字 Char"/>
    <w:link w:val="32"/>
    <w:qFormat/>
    <w:uiPriority w:val="0"/>
    <w:rPr>
      <w:rFonts w:ascii="Calibri" w:hAnsi="Calibri" w:eastAsia="宋体"/>
      <w:kern w:val="2"/>
      <w:sz w:val="21"/>
      <w:szCs w:val="22"/>
      <w:lang w:val="en-US" w:eastAsia="zh-CN" w:bidi="ar-SA"/>
    </w:rPr>
  </w:style>
  <w:style w:type="character" w:customStyle="1" w:styleId="128">
    <w:name w:val="tw4winTerm"/>
    <w:qFormat/>
    <w:uiPriority w:val="0"/>
    <w:rPr>
      <w:color w:val="0000FF"/>
    </w:rPr>
  </w:style>
  <w:style w:type="character" w:customStyle="1" w:styleId="129">
    <w:name w:val="图注 Char"/>
    <w:link w:val="130"/>
    <w:qFormat/>
    <w:uiPriority w:val="0"/>
    <w:rPr>
      <w:rFonts w:eastAsia="宋体"/>
      <w:sz w:val="18"/>
      <w:lang w:val="en-US" w:eastAsia="zh-CN" w:bidi="ar-SA"/>
    </w:rPr>
  </w:style>
  <w:style w:type="paragraph" w:customStyle="1" w:styleId="130">
    <w:name w:val="图注"/>
    <w:basedOn w:val="1"/>
    <w:next w:val="24"/>
    <w:link w:val="129"/>
    <w:qFormat/>
    <w:uiPriority w:val="0"/>
    <w:pPr>
      <w:spacing w:beforeLines="40" w:afterLines="40"/>
      <w:jc w:val="center"/>
    </w:pPr>
    <w:rPr>
      <w:kern w:val="0"/>
      <w:sz w:val="18"/>
      <w:szCs w:val="20"/>
    </w:rPr>
  </w:style>
  <w:style w:type="character" w:customStyle="1" w:styleId="131">
    <w:name w:val="个人撰写风格"/>
    <w:qFormat/>
    <w:uiPriority w:val="0"/>
    <w:rPr>
      <w:rFonts w:ascii="Arial" w:hAnsi="Arial" w:eastAsia="宋体" w:cs="Arial"/>
      <w:color w:val="auto"/>
      <w:sz w:val="20"/>
    </w:rPr>
  </w:style>
  <w:style w:type="character" w:customStyle="1" w:styleId="132">
    <w:name w:val="标题 Char"/>
    <w:link w:val="86"/>
    <w:qFormat/>
    <w:uiPriority w:val="0"/>
    <w:rPr>
      <w:kern w:val="2"/>
      <w:sz w:val="18"/>
      <w:szCs w:val="18"/>
    </w:rPr>
  </w:style>
  <w:style w:type="character" w:customStyle="1" w:styleId="133">
    <w:name w:val="浅色列表 - 强调文字颜色 5 Char"/>
    <w:link w:val="134"/>
    <w:qFormat/>
    <w:locked/>
    <w:uiPriority w:val="0"/>
    <w:rPr>
      <w:rFonts w:ascii="Calibri" w:hAnsi="Calibri" w:eastAsia="宋体"/>
      <w:lang w:bidi="ar-SA"/>
    </w:rPr>
  </w:style>
  <w:style w:type="paragraph" w:customStyle="1" w:styleId="134">
    <w:name w:val="浅色列表 - 强调文字颜色 52"/>
    <w:basedOn w:val="1"/>
    <w:link w:val="133"/>
    <w:qFormat/>
    <w:uiPriority w:val="0"/>
    <w:pPr>
      <w:ind w:firstLine="420" w:firstLineChars="200"/>
    </w:pPr>
    <w:rPr>
      <w:rFonts w:ascii="Calibri" w:hAnsi="Calibri"/>
      <w:kern w:val="0"/>
      <w:sz w:val="20"/>
      <w:szCs w:val="20"/>
    </w:rPr>
  </w:style>
  <w:style w:type="character" w:customStyle="1" w:styleId="135">
    <w:name w:val="标准文本 Char"/>
    <w:link w:val="136"/>
    <w:qFormat/>
    <w:locked/>
    <w:uiPriority w:val="0"/>
    <w:rPr>
      <w:rFonts w:eastAsia="宋体"/>
      <w:kern w:val="2"/>
      <w:sz w:val="24"/>
      <w:szCs w:val="24"/>
      <w:lang w:val="en-US" w:eastAsia="zh-CN" w:bidi="ar-SA"/>
    </w:rPr>
  </w:style>
  <w:style w:type="paragraph" w:customStyle="1" w:styleId="136">
    <w:name w:val="标准文本"/>
    <w:basedOn w:val="1"/>
    <w:link w:val="135"/>
    <w:qFormat/>
    <w:uiPriority w:val="0"/>
    <w:pPr>
      <w:ind w:firstLine="480" w:firstLineChars="200"/>
    </w:pPr>
  </w:style>
  <w:style w:type="character" w:customStyle="1" w:styleId="137">
    <w:name w:val="正 文 1 Char Char"/>
    <w:qFormat/>
    <w:uiPriority w:val="0"/>
    <w:rPr>
      <w:rFonts w:ascii="宋体" w:hAnsi="Courier New" w:eastAsia="宋体"/>
      <w:kern w:val="2"/>
      <w:sz w:val="21"/>
      <w:lang w:val="en-US" w:eastAsia="zh-CN" w:bidi="ar-SA"/>
    </w:rPr>
  </w:style>
  <w:style w:type="character" w:customStyle="1" w:styleId="138">
    <w:name w:val="插图说明 Char"/>
    <w:link w:val="139"/>
    <w:qFormat/>
    <w:uiPriority w:val="0"/>
    <w:rPr>
      <w:rFonts w:eastAsia="黑体"/>
      <w:sz w:val="24"/>
      <w:lang w:val="en-US" w:eastAsia="zh-CN" w:bidi="ar-SA"/>
    </w:rPr>
  </w:style>
  <w:style w:type="paragraph" w:customStyle="1" w:styleId="139">
    <w:name w:val="插图说明"/>
    <w:basedOn w:val="1"/>
    <w:link w:val="138"/>
    <w:qFormat/>
    <w:uiPriority w:val="0"/>
    <w:pPr>
      <w:adjustRightInd w:val="0"/>
      <w:spacing w:after="240"/>
      <w:ind w:firstLine="200" w:firstLineChars="200"/>
      <w:jc w:val="center"/>
      <w:textAlignment w:val="baseline"/>
    </w:pPr>
    <w:rPr>
      <w:rFonts w:eastAsia="黑体"/>
      <w:kern w:val="0"/>
      <w:szCs w:val="20"/>
    </w:rPr>
  </w:style>
  <w:style w:type="character" w:customStyle="1" w:styleId="140">
    <w:name w:val="标准正文格式 Char"/>
    <w:link w:val="141"/>
    <w:qFormat/>
    <w:uiPriority w:val="0"/>
    <w:rPr>
      <w:rFonts w:ascii="宋体" w:eastAsia="仿宋_GB2312"/>
      <w:color w:val="000000"/>
      <w:sz w:val="24"/>
      <w:lang w:bidi="ar-SA"/>
    </w:rPr>
  </w:style>
  <w:style w:type="paragraph" w:customStyle="1" w:styleId="141">
    <w:name w:val="标准正文格式"/>
    <w:basedOn w:val="1"/>
    <w:link w:val="140"/>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2">
    <w:name w:val="h4 Char"/>
    <w:qFormat/>
    <w:uiPriority w:val="0"/>
    <w:rPr>
      <w:rFonts w:ascii="Arial" w:hAnsi="Arial" w:eastAsia="黑体"/>
      <w:b/>
      <w:bCs/>
      <w:kern w:val="2"/>
      <w:sz w:val="28"/>
      <w:szCs w:val="28"/>
      <w:lang w:val="en-US" w:eastAsia="zh-CN" w:bidi="ar-SA"/>
    </w:rPr>
  </w:style>
  <w:style w:type="character" w:customStyle="1" w:styleId="143">
    <w:name w:val="font_e1"/>
    <w:qFormat/>
    <w:uiPriority w:val="0"/>
    <w:rPr>
      <w:rFonts w:hint="default" w:ascii="Arial" w:hAnsi="Arial" w:cs="Arial"/>
      <w:sz w:val="18"/>
      <w:szCs w:val="18"/>
      <w:u w:val="none"/>
    </w:rPr>
  </w:style>
  <w:style w:type="character" w:customStyle="1" w:styleId="144">
    <w:name w:val="H2 Char"/>
    <w:qFormat/>
    <w:uiPriority w:val="0"/>
    <w:rPr>
      <w:rFonts w:ascii="Arial" w:hAnsi="Arial" w:eastAsia="黑体" w:cs="Times New Roman"/>
      <w:b/>
      <w:bCs/>
      <w:sz w:val="32"/>
      <w:szCs w:val="32"/>
    </w:rPr>
  </w:style>
  <w:style w:type="character" w:customStyle="1" w:styleId="145">
    <w:name w:val="标题 2 Char Char"/>
    <w:qFormat/>
    <w:uiPriority w:val="0"/>
    <w:rPr>
      <w:rFonts w:eastAsia="黑体"/>
      <w:kern w:val="2"/>
      <w:sz w:val="30"/>
      <w:szCs w:val="30"/>
      <w:lang w:val="en-US" w:eastAsia="zh-CN" w:bidi="ar-SA"/>
    </w:rPr>
  </w:style>
  <w:style w:type="character" w:customStyle="1" w:styleId="146">
    <w:name w:val="正文首行缩进 Char1"/>
    <w:link w:val="39"/>
    <w:qFormat/>
    <w:uiPriority w:val="0"/>
    <w:rPr>
      <w:rFonts w:ascii="Calibri" w:hAnsi="Calibri" w:eastAsia="宋体"/>
      <w:kern w:val="2"/>
      <w:sz w:val="21"/>
      <w:szCs w:val="22"/>
      <w:lang w:val="en-US" w:eastAsia="zh-CN" w:bidi="ar-SA"/>
    </w:rPr>
  </w:style>
  <w:style w:type="character" w:customStyle="1" w:styleId="147">
    <w:name w:val="Item List Char"/>
    <w:link w:val="148"/>
    <w:qFormat/>
    <w:uiPriority w:val="0"/>
    <w:rPr>
      <w:rFonts w:ascii="Arial" w:hAnsi="Arial"/>
      <w:sz w:val="21"/>
      <w:lang w:val="en-US" w:eastAsia="en-US" w:bidi="ar-SA"/>
    </w:rPr>
  </w:style>
  <w:style w:type="paragraph" w:customStyle="1" w:styleId="148">
    <w:name w:val="Item List"/>
    <w:link w:val="147"/>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9">
    <w:name w:val="sony12"/>
    <w:qFormat/>
    <w:uiPriority w:val="0"/>
    <w:rPr>
      <w:rFonts w:hint="default" w:ascii="Tahoma" w:hAnsi="Tahoma" w:eastAsia="宋体" w:cs="Tahoma"/>
      <w:kern w:val="2"/>
      <w:sz w:val="36"/>
      <w:szCs w:val="36"/>
      <w:lang w:val="en-US" w:eastAsia="zh-CN" w:bidi="ar-SA"/>
    </w:rPr>
  </w:style>
  <w:style w:type="character" w:customStyle="1" w:styleId="150">
    <w:name w:val="md"/>
    <w:basedOn w:val="95"/>
    <w:qFormat/>
    <w:uiPriority w:val="0"/>
  </w:style>
  <w:style w:type="character" w:customStyle="1" w:styleId="151">
    <w:name w:val="large1"/>
    <w:qFormat/>
    <w:uiPriority w:val="0"/>
    <w:rPr>
      <w:rFonts w:hint="eastAsia" w:ascii="宋体" w:hAnsi="宋体" w:eastAsia="宋体"/>
      <w:sz w:val="21"/>
      <w:szCs w:val="21"/>
    </w:rPr>
  </w:style>
  <w:style w:type="character" w:customStyle="1" w:styleId="152">
    <w:name w:val="标题 51 Char"/>
    <w:qFormat/>
    <w:uiPriority w:val="0"/>
    <w:rPr>
      <w:rFonts w:eastAsia="宋体"/>
      <w:kern w:val="2"/>
      <w:sz w:val="24"/>
      <w:szCs w:val="24"/>
      <w:lang w:val="en-US" w:eastAsia="zh-CN" w:bidi="ar-SA"/>
    </w:rPr>
  </w:style>
  <w:style w:type="character" w:customStyle="1" w:styleId="153">
    <w:name w:val="正文文本缩进 Char"/>
    <w:link w:val="25"/>
    <w:qFormat/>
    <w:locked/>
    <w:uiPriority w:val="0"/>
    <w:rPr>
      <w:rFonts w:ascii="宋体" w:hAnsi="Courier New"/>
      <w:spacing w:val="-4"/>
      <w:kern w:val="2"/>
      <w:sz w:val="18"/>
    </w:rPr>
  </w:style>
  <w:style w:type="character" w:customStyle="1" w:styleId="154">
    <w:name w:val="段 Char Char Char"/>
    <w:qFormat/>
    <w:uiPriority w:val="0"/>
    <w:rPr>
      <w:rFonts w:hint="eastAsia" w:ascii="宋体" w:hAnsi="宋体" w:eastAsia="宋体"/>
      <w:sz w:val="21"/>
      <w:lang w:val="en-US" w:eastAsia="zh-CN" w:bidi="ar-SA"/>
    </w:rPr>
  </w:style>
  <w:style w:type="character" w:customStyle="1" w:styleId="155">
    <w:name w:val="个人答复风格"/>
    <w:qFormat/>
    <w:uiPriority w:val="0"/>
    <w:rPr>
      <w:rFonts w:ascii="Arial" w:hAnsi="Arial" w:eastAsia="宋体" w:cs="Arial"/>
      <w:color w:val="auto"/>
      <w:sz w:val="20"/>
    </w:rPr>
  </w:style>
  <w:style w:type="character" w:customStyle="1" w:styleId="156">
    <w:name w:val="hui"/>
    <w:basedOn w:val="95"/>
    <w:qFormat/>
    <w:uiPriority w:val="0"/>
  </w:style>
  <w:style w:type="character" w:customStyle="1" w:styleId="157">
    <w:name w:val="H1 Char3"/>
    <w:qFormat/>
    <w:uiPriority w:val="0"/>
    <w:rPr>
      <w:rFonts w:eastAsia="隶书"/>
      <w:b/>
      <w:bCs/>
      <w:sz w:val="36"/>
      <w:szCs w:val="36"/>
      <w:lang w:val="en-US" w:eastAsia="zh-CN" w:bidi="ar-SA"/>
    </w:rPr>
  </w:style>
  <w:style w:type="character" w:customStyle="1" w:styleId="158">
    <w:name w:val="文档结构图 Char"/>
    <w:link w:val="30"/>
    <w:qFormat/>
    <w:uiPriority w:val="0"/>
    <w:rPr>
      <w:rFonts w:ascii="宋体" w:hAnsi="Courier New" w:eastAsia="宋体"/>
      <w:sz w:val="21"/>
      <w:lang w:val="en-US" w:eastAsia="zh-CN" w:bidi="ar-SA"/>
    </w:rPr>
  </w:style>
  <w:style w:type="character" w:customStyle="1" w:styleId="159">
    <w:name w:val="技术指标项"/>
    <w:qFormat/>
    <w:uiPriority w:val="0"/>
    <w:rPr>
      <w:rFonts w:ascii="仿宋_GB2312" w:hAnsi="仿宋_GB2312" w:eastAsia="仿宋_GB2312"/>
      <w:sz w:val="24"/>
    </w:rPr>
  </w:style>
  <w:style w:type="character" w:customStyle="1" w:styleId="160">
    <w:name w:val="m1"/>
    <w:qFormat/>
    <w:uiPriority w:val="0"/>
    <w:rPr>
      <w:rFonts w:hint="default" w:ascii="Tahoma" w:hAnsi="Tahoma" w:eastAsia="宋体" w:cs="Tahoma"/>
      <w:color w:val="0000FF"/>
      <w:kern w:val="2"/>
      <w:sz w:val="36"/>
      <w:szCs w:val="36"/>
      <w:lang w:val="en-US" w:eastAsia="zh-CN" w:bidi="ar-SA"/>
    </w:rPr>
  </w:style>
  <w:style w:type="character" w:customStyle="1" w:styleId="161">
    <w:name w:val="正文 居中 Char"/>
    <w:link w:val="162"/>
    <w:qFormat/>
    <w:locked/>
    <w:uiPriority w:val="0"/>
    <w:rPr>
      <w:rFonts w:eastAsia="宋体" w:cs="宋体"/>
      <w:kern w:val="2"/>
      <w:sz w:val="24"/>
      <w:lang w:val="en-US" w:eastAsia="zh-CN" w:bidi="ar-SA"/>
    </w:rPr>
  </w:style>
  <w:style w:type="paragraph" w:customStyle="1" w:styleId="162">
    <w:name w:val="正文 居中"/>
    <w:basedOn w:val="1"/>
    <w:link w:val="161"/>
    <w:qFormat/>
    <w:uiPriority w:val="0"/>
    <w:pPr>
      <w:jc w:val="center"/>
    </w:pPr>
    <w:rPr>
      <w:rFonts w:cs="宋体"/>
      <w:szCs w:val="20"/>
    </w:rPr>
  </w:style>
  <w:style w:type="character" w:customStyle="1" w:styleId="163">
    <w:name w:val="样式 黑体 二号 加粗"/>
    <w:qFormat/>
    <w:uiPriority w:val="0"/>
    <w:rPr>
      <w:rFonts w:hint="eastAsia" w:ascii="黑体" w:hAnsi="黑体" w:eastAsia="黑体"/>
      <w:b/>
      <w:bCs/>
      <w:sz w:val="44"/>
    </w:rPr>
  </w:style>
  <w:style w:type="character" w:customStyle="1" w:styleId="164">
    <w:name w:val="tw4winPopup"/>
    <w:qFormat/>
    <w:uiPriority w:val="0"/>
    <w:rPr>
      <w:rFonts w:ascii="Courier New" w:hAnsi="Courier New"/>
      <w:color w:val="008000"/>
    </w:rPr>
  </w:style>
  <w:style w:type="character" w:customStyle="1" w:styleId="165">
    <w:name w:val="标题 7 Char2 Char"/>
    <w:qFormat/>
    <w:uiPriority w:val="0"/>
    <w:rPr>
      <w:rFonts w:hint="default" w:ascii="Tahoma" w:hAnsi="Tahoma" w:eastAsia="宋体" w:cs="Tahoma"/>
      <w:b/>
      <w:kern w:val="2"/>
      <w:sz w:val="24"/>
      <w:szCs w:val="36"/>
      <w:lang w:val="en-US" w:eastAsia="zh-CN" w:bidi="ar-SA"/>
    </w:rPr>
  </w:style>
  <w:style w:type="character" w:customStyle="1" w:styleId="166">
    <w:name w:val="p1"/>
    <w:qFormat/>
    <w:uiPriority w:val="0"/>
    <w:rPr>
      <w:color w:val="000000"/>
    </w:rPr>
  </w:style>
  <w:style w:type="character" w:customStyle="1" w:styleId="167">
    <w:name w:val="H1 Char4"/>
    <w:qFormat/>
    <w:uiPriority w:val="0"/>
    <w:rPr>
      <w:rFonts w:eastAsia="隶书"/>
      <w:b/>
      <w:bCs/>
      <w:sz w:val="36"/>
      <w:szCs w:val="36"/>
      <w:lang w:val="en-US" w:eastAsia="zh-CN" w:bidi="ar-SA"/>
    </w:rPr>
  </w:style>
  <w:style w:type="character" w:customStyle="1" w:styleId="168">
    <w:name w:val="样式 题注 + 黑体1 Char"/>
    <w:link w:val="169"/>
    <w:qFormat/>
    <w:locked/>
    <w:uiPriority w:val="0"/>
    <w:rPr>
      <w:rFonts w:ascii="黑体" w:hAnsi="黑体" w:eastAsia="黑体" w:cs="Arial"/>
      <w:kern w:val="2"/>
      <w:lang w:val="en-US" w:eastAsia="zh-CN" w:bidi="ar-SA"/>
    </w:rPr>
  </w:style>
  <w:style w:type="paragraph" w:customStyle="1" w:styleId="169">
    <w:name w:val="样式 题注 + 黑体1"/>
    <w:basedOn w:val="26"/>
    <w:link w:val="168"/>
    <w:qFormat/>
    <w:uiPriority w:val="0"/>
    <w:pPr>
      <w:spacing w:beforeLines="40" w:afterLines="40"/>
      <w:jc w:val="center"/>
    </w:pPr>
    <w:rPr>
      <w:rFonts w:ascii="黑体" w:hAnsi="黑体" w:cs="Arial"/>
    </w:rPr>
  </w:style>
  <w:style w:type="character" w:customStyle="1" w:styleId="170">
    <w:name w:val="List Paragraph Char"/>
    <w:link w:val="171"/>
    <w:qFormat/>
    <w:locked/>
    <w:uiPriority w:val="0"/>
    <w:rPr>
      <w:rFonts w:eastAsia="宋体"/>
      <w:kern w:val="2"/>
      <w:sz w:val="21"/>
      <w:szCs w:val="24"/>
      <w:lang w:val="en-US" w:eastAsia="zh-CN" w:bidi="ar-SA"/>
    </w:rPr>
  </w:style>
  <w:style w:type="paragraph" w:customStyle="1" w:styleId="171">
    <w:name w:val="列出段落1"/>
    <w:basedOn w:val="1"/>
    <w:link w:val="170"/>
    <w:qFormat/>
    <w:uiPriority w:val="0"/>
    <w:pPr>
      <w:ind w:firstLine="420" w:firstLineChars="200"/>
    </w:pPr>
  </w:style>
  <w:style w:type="character" w:customStyle="1" w:styleId="172">
    <w:name w:val="hui3"/>
    <w:qFormat/>
    <w:uiPriority w:val="0"/>
    <w:rPr>
      <w:color w:val="333333"/>
    </w:rPr>
  </w:style>
  <w:style w:type="character" w:customStyle="1" w:styleId="173">
    <w:name w:val="样式4 Char Char"/>
    <w:qFormat/>
    <w:uiPriority w:val="0"/>
    <w:rPr>
      <w:rFonts w:hint="eastAsia" w:ascii="宋体" w:hAnsi="宋体" w:eastAsia="宋体" w:cs="宋体"/>
      <w:color w:val="000000"/>
      <w:sz w:val="24"/>
      <w:szCs w:val="24"/>
      <w:lang w:val="en-US" w:eastAsia="zh-CN" w:bidi="ar-SA"/>
    </w:rPr>
  </w:style>
  <w:style w:type="character" w:customStyle="1" w:styleId="174">
    <w:name w:val="h4 Char3"/>
    <w:qFormat/>
    <w:uiPriority w:val="0"/>
    <w:rPr>
      <w:rFonts w:ascii="Arial" w:hAnsi="Arial" w:eastAsia="黑体"/>
      <w:b/>
      <w:bCs/>
      <w:kern w:val="2"/>
      <w:sz w:val="28"/>
      <w:szCs w:val="28"/>
      <w:lang w:val="en-US" w:eastAsia="zh-CN" w:bidi="ar-SA"/>
    </w:rPr>
  </w:style>
  <w:style w:type="character" w:customStyle="1" w:styleId="175">
    <w:name w:val="标题 7 Char"/>
    <w:link w:val="10"/>
    <w:qFormat/>
    <w:uiPriority w:val="0"/>
    <w:rPr>
      <w:rFonts w:ascii="宋体" w:eastAsia="仿宋_GB2312"/>
      <w:b/>
      <w:sz w:val="24"/>
    </w:rPr>
  </w:style>
  <w:style w:type="character" w:customStyle="1" w:styleId="176">
    <w:name w:val="样式  + 首行缩进:  2 字符 Char"/>
    <w:link w:val="177"/>
    <w:qFormat/>
    <w:uiPriority w:val="0"/>
    <w:rPr>
      <w:rFonts w:eastAsia="宋体" w:cs="宋体"/>
      <w:kern w:val="2"/>
      <w:sz w:val="24"/>
      <w:lang w:val="en-US" w:eastAsia="zh-CN" w:bidi="ar-SA"/>
    </w:rPr>
  </w:style>
  <w:style w:type="paragraph" w:customStyle="1" w:styleId="177">
    <w:name w:val="样式  + 首行缩进:  2 字符"/>
    <w:basedOn w:val="1"/>
    <w:link w:val="176"/>
    <w:qFormat/>
    <w:uiPriority w:val="0"/>
    <w:pPr>
      <w:spacing w:before="60" w:after="60"/>
      <w:ind w:firstLine="480" w:firstLineChars="200"/>
    </w:pPr>
    <w:rPr>
      <w:rFonts w:cs="宋体"/>
      <w:szCs w:val="20"/>
    </w:rPr>
  </w:style>
  <w:style w:type="character" w:customStyle="1" w:styleId="178">
    <w:name w:val="样式 标题 5H5PIM 5h5Level 3 - iTitre5Block Label1.1.1口Secon... Char"/>
    <w:link w:val="179"/>
    <w:qFormat/>
    <w:uiPriority w:val="0"/>
    <w:rPr>
      <w:rFonts w:eastAsia="黑体"/>
      <w:bCs/>
      <w:kern w:val="2"/>
      <w:sz w:val="24"/>
      <w:szCs w:val="24"/>
      <w:lang w:val="en-US" w:eastAsia="zh-CN" w:bidi="ar-SA"/>
    </w:rPr>
  </w:style>
  <w:style w:type="paragraph" w:customStyle="1" w:styleId="179">
    <w:name w:val="样式 标题 5H5PIM 5h5Level 3 - iTitre5Block Label1.1.1口Secon..."/>
    <w:basedOn w:val="8"/>
    <w:link w:val="178"/>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0">
    <w:name w:val="标题 6 Char"/>
    <w:qFormat/>
    <w:uiPriority w:val="0"/>
    <w:rPr>
      <w:rFonts w:hint="default" w:ascii="Arial" w:hAnsi="Arial" w:eastAsia="黑体" w:cs="Arial"/>
      <w:b/>
      <w:bCs/>
      <w:kern w:val="2"/>
      <w:sz w:val="24"/>
      <w:szCs w:val="24"/>
      <w:lang w:val="en-US" w:eastAsia="zh-CN" w:bidi="ar-SA"/>
    </w:rPr>
  </w:style>
  <w:style w:type="character" w:customStyle="1" w:styleId="181">
    <w:name w:val="gf正文1 Char"/>
    <w:link w:val="182"/>
    <w:qFormat/>
    <w:uiPriority w:val="0"/>
    <w:rPr>
      <w:rFonts w:ascii="宋体" w:hAnsi="宋体" w:eastAsia="宋体"/>
      <w:sz w:val="24"/>
      <w:szCs w:val="24"/>
      <w:lang w:bidi="ar-SA"/>
    </w:rPr>
  </w:style>
  <w:style w:type="paragraph" w:customStyle="1" w:styleId="182">
    <w:name w:val="gf正文1"/>
    <w:basedOn w:val="1"/>
    <w:link w:val="181"/>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3">
    <w:name w:val="列出段落 Char"/>
    <w:qFormat/>
    <w:uiPriority w:val="34"/>
    <w:rPr>
      <w:rFonts w:ascii="Calibri" w:hAnsi="Calibri" w:eastAsia="宋体" w:cs="Times New Roman"/>
    </w:rPr>
  </w:style>
  <w:style w:type="character" w:customStyle="1" w:styleId="184">
    <w:name w:val="Char Char5"/>
    <w:qFormat/>
    <w:uiPriority w:val="0"/>
    <w:rPr>
      <w:rFonts w:eastAsia="隶书"/>
      <w:b/>
      <w:bCs/>
      <w:sz w:val="36"/>
      <w:szCs w:val="36"/>
      <w:lang w:val="en-US" w:eastAsia="zh-CN" w:bidi="ar-SA"/>
    </w:rPr>
  </w:style>
  <w:style w:type="character" w:customStyle="1" w:styleId="185">
    <w:name w:val="书籍标题1"/>
    <w:qFormat/>
    <w:uiPriority w:val="0"/>
    <w:rPr>
      <w:b/>
      <w:bCs/>
      <w:smallCaps/>
      <w:spacing w:val="5"/>
    </w:rPr>
  </w:style>
  <w:style w:type="character" w:customStyle="1" w:styleId="186">
    <w:name w:val="样式 题注 + 黑体2 Char"/>
    <w:link w:val="187"/>
    <w:qFormat/>
    <w:locked/>
    <w:uiPriority w:val="0"/>
    <w:rPr>
      <w:rFonts w:ascii="黑体" w:hAnsi="黑体" w:eastAsia="黑体" w:cs="Arial"/>
      <w:kern w:val="2"/>
      <w:sz w:val="21"/>
      <w:lang w:val="en-US" w:eastAsia="zh-CN" w:bidi="ar-SA"/>
    </w:rPr>
  </w:style>
  <w:style w:type="paragraph" w:customStyle="1" w:styleId="187">
    <w:name w:val="样式 题注 + 黑体2"/>
    <w:basedOn w:val="26"/>
    <w:link w:val="186"/>
    <w:qFormat/>
    <w:uiPriority w:val="0"/>
    <w:pPr>
      <w:spacing w:beforeLines="40" w:afterLines="40"/>
      <w:jc w:val="center"/>
    </w:pPr>
    <w:rPr>
      <w:rFonts w:ascii="黑体" w:hAnsi="黑体" w:cs="Arial"/>
      <w:sz w:val="21"/>
    </w:rPr>
  </w:style>
  <w:style w:type="character" w:customStyle="1" w:styleId="188">
    <w:name w:val="title14"/>
    <w:basedOn w:val="95"/>
    <w:qFormat/>
    <w:uiPriority w:val="0"/>
  </w:style>
  <w:style w:type="character" w:customStyle="1" w:styleId="189">
    <w:name w:val="ptt1"/>
    <w:qFormat/>
    <w:uiPriority w:val="0"/>
    <w:rPr>
      <w:rFonts w:hint="eastAsia" w:ascii="宋体" w:hAnsi="宋体" w:eastAsia="宋体"/>
      <w:spacing w:val="375"/>
      <w:kern w:val="2"/>
      <w:sz w:val="18"/>
      <w:szCs w:val="18"/>
      <w:lang w:val="en-US" w:eastAsia="zh-CN" w:bidi="ar-SA"/>
    </w:rPr>
  </w:style>
  <w:style w:type="character" w:customStyle="1" w:styleId="190">
    <w:name w:val="H2 Char4"/>
    <w:qFormat/>
    <w:uiPriority w:val="0"/>
    <w:rPr>
      <w:rFonts w:ascii="Arial" w:hAnsi="Arial" w:eastAsia="黑体"/>
      <w:b/>
      <w:bCs/>
      <w:kern w:val="2"/>
      <w:sz w:val="32"/>
      <w:szCs w:val="32"/>
      <w:lang w:val="en-US" w:eastAsia="zh-CN" w:bidi="ar-SA"/>
    </w:rPr>
  </w:style>
  <w:style w:type="character" w:customStyle="1" w:styleId="191">
    <w:name w:val="题注 Char1"/>
    <w:link w:val="26"/>
    <w:qFormat/>
    <w:uiPriority w:val="0"/>
    <w:rPr>
      <w:rFonts w:ascii="Arial" w:hAnsi="Arial" w:eastAsia="黑体" w:cs="Arial"/>
      <w:kern w:val="2"/>
    </w:rPr>
  </w:style>
  <w:style w:type="character" w:customStyle="1" w:styleId="192">
    <w:name w:val="正文2 Char"/>
    <w:link w:val="193"/>
    <w:qFormat/>
    <w:uiPriority w:val="0"/>
    <w:rPr>
      <w:rFonts w:ascii="宋体" w:hAnsi="宋体" w:eastAsia="仿宋_GB2312" w:cs="Arial"/>
      <w:kern w:val="2"/>
      <w:sz w:val="24"/>
      <w:lang w:val="en-US" w:eastAsia="zh-CN" w:bidi="ar-SA"/>
    </w:rPr>
  </w:style>
  <w:style w:type="paragraph" w:customStyle="1" w:styleId="193">
    <w:name w:val="正文2"/>
    <w:basedOn w:val="1"/>
    <w:link w:val="192"/>
    <w:qFormat/>
    <w:uiPriority w:val="0"/>
    <w:pPr>
      <w:spacing w:before="156"/>
      <w:ind w:firstLine="510" w:firstLineChars="200"/>
      <w:jc w:val="left"/>
    </w:pPr>
    <w:rPr>
      <w:rFonts w:ascii="宋体" w:hAnsi="宋体" w:eastAsia="仿宋_GB2312" w:cs="Arial"/>
      <w:szCs w:val="20"/>
    </w:rPr>
  </w:style>
  <w:style w:type="character" w:customStyle="1" w:styleId="194">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5">
    <w:name w:val="正文空两格 Char"/>
    <w:link w:val="196"/>
    <w:qFormat/>
    <w:locked/>
    <w:uiPriority w:val="0"/>
    <w:rPr>
      <w:rFonts w:ascii="FuturaA Bk BT" w:hAnsi="FuturaA Bk BT" w:eastAsia="宋体" w:cs="FuturaA Bk BT"/>
      <w:kern w:val="2"/>
      <w:sz w:val="24"/>
      <w:szCs w:val="24"/>
      <w:lang w:val="en-US" w:eastAsia="zh-CN" w:bidi="ar-SA"/>
    </w:rPr>
  </w:style>
  <w:style w:type="paragraph" w:customStyle="1" w:styleId="196">
    <w:name w:val="正文空两格"/>
    <w:basedOn w:val="1"/>
    <w:link w:val="195"/>
    <w:qFormat/>
    <w:uiPriority w:val="0"/>
    <w:pPr>
      <w:spacing w:beforeLines="40" w:afterLines="40"/>
      <w:ind w:firstLine="480" w:firstLineChars="200"/>
    </w:pPr>
    <w:rPr>
      <w:rFonts w:ascii="FuturaA Bk BT" w:hAnsi="FuturaA Bk BT" w:cs="FuturaA Bk BT"/>
    </w:rPr>
  </w:style>
  <w:style w:type="character" w:customStyle="1" w:styleId="197">
    <w:name w:val="样式 题注 + (符号) 宋体 Char"/>
    <w:link w:val="198"/>
    <w:qFormat/>
    <w:locked/>
    <w:uiPriority w:val="0"/>
    <w:rPr>
      <w:rFonts w:ascii="Arial" w:hAnsi="Arial" w:eastAsia="黑体" w:cs="Arial"/>
      <w:kern w:val="2"/>
      <w:sz w:val="21"/>
      <w:lang w:val="en-US" w:eastAsia="zh-CN" w:bidi="ar-SA"/>
    </w:rPr>
  </w:style>
  <w:style w:type="paragraph" w:customStyle="1" w:styleId="198">
    <w:name w:val="样式 题注 + (符号) 宋体"/>
    <w:basedOn w:val="26"/>
    <w:link w:val="197"/>
    <w:qFormat/>
    <w:uiPriority w:val="0"/>
    <w:pPr>
      <w:spacing w:beforeLines="40" w:afterLines="40"/>
      <w:jc w:val="center"/>
    </w:pPr>
    <w:rPr>
      <w:rFonts w:cs="Arial"/>
      <w:sz w:val="21"/>
    </w:rPr>
  </w:style>
  <w:style w:type="character" w:customStyle="1" w:styleId="199">
    <w:name w:val="正文缩进 Char2"/>
    <w:link w:val="24"/>
    <w:qFormat/>
    <w:uiPriority w:val="0"/>
    <w:rPr>
      <w:rFonts w:eastAsia="宋体"/>
      <w:kern w:val="2"/>
      <w:sz w:val="21"/>
      <w:lang w:val="en-US" w:eastAsia="zh-CN" w:bidi="ar-SA"/>
    </w:rPr>
  </w:style>
  <w:style w:type="character" w:customStyle="1" w:styleId="200">
    <w:name w:val="Document Map Char"/>
    <w:semiHidden/>
    <w:qFormat/>
    <w:locked/>
    <w:uiPriority w:val="0"/>
    <w:rPr>
      <w:rFonts w:ascii="Arial" w:hAnsi="Arial" w:eastAsia="宋体" w:cs="Arial"/>
      <w:kern w:val="0"/>
      <w:sz w:val="21"/>
      <w:szCs w:val="21"/>
      <w:shd w:val="clear" w:color="auto" w:fill="000080"/>
    </w:rPr>
  </w:style>
  <w:style w:type="character" w:customStyle="1" w:styleId="201">
    <w:name w:val="font01"/>
    <w:basedOn w:val="95"/>
    <w:qFormat/>
    <w:uiPriority w:val="0"/>
    <w:rPr>
      <w:rFonts w:hint="eastAsia" w:ascii="宋体" w:hAnsi="宋体" w:eastAsia="宋体" w:cs="宋体"/>
      <w:color w:val="000000"/>
      <w:sz w:val="20"/>
      <w:szCs w:val="20"/>
      <w:u w:val="none"/>
    </w:rPr>
  </w:style>
  <w:style w:type="character" w:customStyle="1" w:styleId="202">
    <w:name w:val="样式 标题 2 + Arial Char"/>
    <w:link w:val="203"/>
    <w:qFormat/>
    <w:uiPriority w:val="0"/>
    <w:rPr>
      <w:rFonts w:ascii="Arial" w:hAnsi="Arial" w:eastAsia="黑体"/>
      <w:kern w:val="2"/>
      <w:sz w:val="30"/>
      <w:szCs w:val="30"/>
      <w:lang w:val="en-US" w:eastAsia="zh-CN" w:bidi="ar-SA"/>
    </w:rPr>
  </w:style>
  <w:style w:type="paragraph" w:customStyle="1" w:styleId="203">
    <w:name w:val="样式 标题 2 + Arial"/>
    <w:basedOn w:val="5"/>
    <w:link w:val="202"/>
    <w:qFormat/>
    <w:uiPriority w:val="0"/>
    <w:pPr>
      <w:spacing w:before="0" w:after="0" w:line="360" w:lineRule="auto"/>
      <w:ind w:left="0" w:firstLine="0"/>
    </w:pPr>
    <w:rPr>
      <w:b w:val="0"/>
      <w:bCs w:val="0"/>
      <w:sz w:val="30"/>
      <w:szCs w:val="30"/>
    </w:rPr>
  </w:style>
  <w:style w:type="character" w:customStyle="1" w:styleId="204">
    <w:name w:val="pi1"/>
    <w:qFormat/>
    <w:uiPriority w:val="0"/>
    <w:rPr>
      <w:rFonts w:hint="default" w:ascii="Tahoma" w:hAnsi="Tahoma" w:eastAsia="宋体" w:cs="Tahoma"/>
      <w:color w:val="0000FF"/>
      <w:kern w:val="2"/>
      <w:sz w:val="36"/>
      <w:szCs w:val="36"/>
      <w:lang w:val="en-US" w:eastAsia="zh-CN" w:bidi="ar-SA"/>
    </w:rPr>
  </w:style>
  <w:style w:type="character" w:customStyle="1" w:styleId="205">
    <w:name w:val="样式 题注 + 仿宋_GB2312 Char"/>
    <w:link w:val="206"/>
    <w:qFormat/>
    <w:locked/>
    <w:uiPriority w:val="0"/>
    <w:rPr>
      <w:rFonts w:ascii="黑体" w:hAnsi="仿宋_GB2312" w:eastAsia="黑体" w:cs="Arial"/>
      <w:kern w:val="2"/>
      <w:szCs w:val="24"/>
      <w:lang w:val="en-US" w:eastAsia="zh-CN" w:bidi="ar-SA"/>
    </w:rPr>
  </w:style>
  <w:style w:type="paragraph" w:customStyle="1" w:styleId="206">
    <w:name w:val="样式 题注 + 仿宋_GB2312"/>
    <w:basedOn w:val="26"/>
    <w:link w:val="205"/>
    <w:qFormat/>
    <w:uiPriority w:val="0"/>
    <w:pPr>
      <w:spacing w:beforeLines="40" w:afterLines="40"/>
      <w:jc w:val="center"/>
    </w:pPr>
    <w:rPr>
      <w:rFonts w:ascii="黑体" w:hAnsi="仿宋_GB2312" w:cs="Arial"/>
      <w:szCs w:val="24"/>
    </w:rPr>
  </w:style>
  <w:style w:type="character" w:customStyle="1" w:styleId="207">
    <w:name w:val="paramname3"/>
    <w:qFormat/>
    <w:uiPriority w:val="0"/>
    <w:rPr>
      <w:color w:val="999999"/>
    </w:rPr>
  </w:style>
  <w:style w:type="character" w:customStyle="1" w:styleId="208">
    <w:name w:val="mark"/>
    <w:basedOn w:val="95"/>
    <w:qFormat/>
    <w:uiPriority w:val="0"/>
  </w:style>
  <w:style w:type="character" w:customStyle="1" w:styleId="209">
    <w:name w:val="无间隔 Char"/>
    <w:link w:val="210"/>
    <w:qFormat/>
    <w:locked/>
    <w:uiPriority w:val="0"/>
    <w:rPr>
      <w:kern w:val="2"/>
      <w:sz w:val="21"/>
      <w:szCs w:val="24"/>
      <w:lang w:val="en-US" w:eastAsia="zh-CN" w:bidi="ar-SA"/>
    </w:rPr>
  </w:style>
  <w:style w:type="paragraph" w:customStyle="1" w:styleId="210">
    <w:name w:val="无间隔1"/>
    <w:link w:val="20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Char Char8"/>
    <w:qFormat/>
    <w:uiPriority w:val="0"/>
    <w:rPr>
      <w:rFonts w:eastAsia="隶书"/>
      <w:b/>
      <w:bCs/>
      <w:sz w:val="36"/>
      <w:szCs w:val="36"/>
      <w:lang w:val="en-US" w:eastAsia="zh-CN" w:bidi="ar-SA"/>
    </w:rPr>
  </w:style>
  <w:style w:type="character" w:customStyle="1" w:styleId="212">
    <w:name w:val="Char Char9"/>
    <w:qFormat/>
    <w:uiPriority w:val="0"/>
    <w:rPr>
      <w:rFonts w:eastAsia="宋体"/>
      <w:kern w:val="2"/>
      <w:sz w:val="18"/>
      <w:szCs w:val="18"/>
      <w:lang w:val="en-US" w:eastAsia="zh-CN" w:bidi="ar-SA"/>
    </w:rPr>
  </w:style>
  <w:style w:type="character" w:customStyle="1" w:styleId="213">
    <w:name w:val="shadow11"/>
    <w:qFormat/>
    <w:uiPriority w:val="0"/>
    <w:rPr>
      <w:color w:val="000000"/>
      <w:sz w:val="21"/>
    </w:rPr>
  </w:style>
  <w:style w:type="character" w:customStyle="1" w:styleId="214">
    <w:name w:val="msonormal"/>
    <w:qFormat/>
    <w:uiPriority w:val="0"/>
    <w:rPr>
      <w:rFonts w:hint="default" w:ascii="Tahoma" w:hAnsi="Tahoma" w:eastAsia="宋体" w:cs="Tahoma"/>
      <w:kern w:val="2"/>
      <w:sz w:val="36"/>
      <w:szCs w:val="36"/>
      <w:lang w:val="en-US" w:eastAsia="zh-CN" w:bidi="ar-SA"/>
    </w:rPr>
  </w:style>
  <w:style w:type="character" w:customStyle="1" w:styleId="215">
    <w:name w:val="style101"/>
    <w:qFormat/>
    <w:uiPriority w:val="0"/>
    <w:rPr>
      <w:color w:val="000000"/>
    </w:rPr>
  </w:style>
  <w:style w:type="character" w:customStyle="1" w:styleId="216">
    <w:name w:val="sony121"/>
    <w:qFormat/>
    <w:uiPriority w:val="0"/>
    <w:rPr>
      <w:rFonts w:hint="eastAsia" w:ascii="宋体" w:hAnsi="宋体" w:eastAsia="宋体"/>
      <w:spacing w:val="31680"/>
      <w:kern w:val="2"/>
      <w:sz w:val="18"/>
      <w:szCs w:val="18"/>
      <w:lang w:val="en-US" w:eastAsia="zh-CN" w:bidi="ar-SA"/>
    </w:rPr>
  </w:style>
  <w:style w:type="character" w:customStyle="1" w:styleId="217">
    <w:name w:val="备注说明 Char Char Char Char"/>
    <w:qFormat/>
    <w:uiPriority w:val="0"/>
    <w:rPr>
      <w:rFonts w:hint="eastAsia" w:ascii="宋体" w:hAnsi="宋体" w:eastAsia="宋体"/>
      <w:kern w:val="2"/>
      <w:sz w:val="21"/>
      <w:lang w:val="en-US" w:eastAsia="zh-CN" w:bidi="ar-SA"/>
    </w:rPr>
  </w:style>
  <w:style w:type="character" w:customStyle="1" w:styleId="218">
    <w:name w:val="Footer Char"/>
    <w:qFormat/>
    <w:locked/>
    <w:uiPriority w:val="0"/>
    <w:rPr>
      <w:rFonts w:ascii="Calibri" w:hAnsi="Calibri" w:eastAsia="宋体" w:cs="Calibri"/>
      <w:sz w:val="18"/>
      <w:szCs w:val="18"/>
    </w:rPr>
  </w:style>
  <w:style w:type="character" w:customStyle="1" w:styleId="219">
    <w:name w:val="常规 Char"/>
    <w:link w:val="220"/>
    <w:qFormat/>
    <w:uiPriority w:val="0"/>
    <w:rPr>
      <w:rFonts w:eastAsia="宋体"/>
      <w:kern w:val="2"/>
      <w:sz w:val="21"/>
      <w:szCs w:val="21"/>
      <w:lang w:val="en-US" w:eastAsia="zh-CN" w:bidi="ar-SA"/>
    </w:rPr>
  </w:style>
  <w:style w:type="paragraph" w:customStyle="1" w:styleId="220">
    <w:name w:val="常规"/>
    <w:basedOn w:val="1"/>
    <w:link w:val="219"/>
    <w:qFormat/>
    <w:uiPriority w:val="0"/>
    <w:pPr>
      <w:spacing w:beforeLines="100" w:afterLines="100"/>
      <w:ind w:left="1134"/>
    </w:pPr>
    <w:rPr>
      <w:szCs w:val="21"/>
    </w:rPr>
  </w:style>
  <w:style w:type="character" w:customStyle="1" w:styleId="221">
    <w:name w:val="point_normal1"/>
    <w:qFormat/>
    <w:uiPriority w:val="0"/>
    <w:rPr>
      <w:rFonts w:hint="default" w:ascii="Arial" w:hAnsi="Arial" w:cs="Arial"/>
      <w:sz w:val="18"/>
      <w:szCs w:val="18"/>
    </w:rPr>
  </w:style>
  <w:style w:type="character" w:customStyle="1" w:styleId="222">
    <w:name w:val="text03"/>
    <w:qFormat/>
    <w:uiPriority w:val="0"/>
    <w:rPr>
      <w:rFonts w:hint="default" w:ascii="Tahoma" w:hAnsi="Tahoma" w:eastAsia="宋体" w:cs="Tahoma"/>
      <w:kern w:val="2"/>
      <w:sz w:val="36"/>
      <w:szCs w:val="36"/>
      <w:lang w:val="en-US" w:eastAsia="zh-CN" w:bidi="ar-SA"/>
    </w:rPr>
  </w:style>
  <w:style w:type="character" w:customStyle="1" w:styleId="223">
    <w:name w:val="正文（缩进） Char"/>
    <w:link w:val="224"/>
    <w:qFormat/>
    <w:uiPriority w:val="0"/>
    <w:rPr>
      <w:rFonts w:eastAsia="宋体"/>
      <w:kern w:val="2"/>
      <w:sz w:val="24"/>
      <w:szCs w:val="24"/>
      <w:lang w:bidi="ar-SA"/>
    </w:rPr>
  </w:style>
  <w:style w:type="paragraph" w:customStyle="1" w:styleId="224">
    <w:name w:val="正文（缩进）"/>
    <w:basedOn w:val="1"/>
    <w:link w:val="223"/>
    <w:qFormat/>
    <w:uiPriority w:val="0"/>
    <w:pPr>
      <w:spacing w:beforeLines="50" w:afterLines="50"/>
      <w:ind w:firstLine="480" w:firstLineChars="200"/>
    </w:pPr>
  </w:style>
  <w:style w:type="character" w:customStyle="1" w:styleId="225">
    <w:name w:val="页眉 Char"/>
    <w:link w:val="59"/>
    <w:qFormat/>
    <w:uiPriority w:val="99"/>
    <w:rPr>
      <w:kern w:val="2"/>
      <w:sz w:val="18"/>
      <w:szCs w:val="18"/>
    </w:rPr>
  </w:style>
  <w:style w:type="character" w:customStyle="1" w:styleId="226">
    <w:name w:val="text1"/>
    <w:basedOn w:val="95"/>
    <w:qFormat/>
    <w:uiPriority w:val="0"/>
  </w:style>
  <w:style w:type="character" w:customStyle="1" w:styleId="227">
    <w:name w:val="正文首行缩进 Char Char Char Char Char"/>
    <w:qFormat/>
    <w:uiPriority w:val="0"/>
    <w:rPr>
      <w:rFonts w:ascii="Calibri" w:hAnsi="Calibri" w:eastAsia="宋体"/>
      <w:kern w:val="2"/>
      <w:sz w:val="21"/>
      <w:szCs w:val="22"/>
      <w:lang w:val="en-US" w:eastAsia="zh-CN" w:bidi="ar-SA"/>
    </w:rPr>
  </w:style>
  <w:style w:type="character" w:customStyle="1" w:styleId="228">
    <w:name w:val="招标正文 Char"/>
    <w:link w:val="229"/>
    <w:qFormat/>
    <w:uiPriority w:val="0"/>
    <w:rPr>
      <w:rFonts w:ascii="仿宋_GB2312" w:eastAsia="仿宋_GB2312" w:cs="宋体"/>
      <w:kern w:val="1"/>
      <w:sz w:val="30"/>
      <w:lang w:eastAsia="ar-SA"/>
    </w:rPr>
  </w:style>
  <w:style w:type="paragraph" w:customStyle="1" w:styleId="229">
    <w:name w:val="招标正文"/>
    <w:basedOn w:val="1"/>
    <w:link w:val="228"/>
    <w:qFormat/>
    <w:uiPriority w:val="0"/>
    <w:pPr>
      <w:suppressAutoHyphens/>
      <w:ind w:firstLine="480"/>
    </w:pPr>
    <w:rPr>
      <w:rFonts w:ascii="仿宋_GB2312" w:eastAsia="仿宋_GB2312"/>
      <w:kern w:val="1"/>
      <w:sz w:val="30"/>
      <w:szCs w:val="20"/>
      <w:lang w:eastAsia="ar-SA"/>
    </w:rPr>
  </w:style>
  <w:style w:type="character" w:customStyle="1" w:styleId="230">
    <w:name w:val="日期 Char"/>
    <w:link w:val="53"/>
    <w:semiHidden/>
    <w:qFormat/>
    <w:uiPriority w:val="0"/>
    <w:rPr>
      <w:rFonts w:eastAsia="楷体_GB2312"/>
      <w:kern w:val="2"/>
      <w:sz w:val="32"/>
      <w:lang w:val="en-US" w:eastAsia="zh-CN" w:bidi="ar-SA"/>
    </w:rPr>
  </w:style>
  <w:style w:type="character" w:customStyle="1" w:styleId="231">
    <w:name w:val="标题 8 Char Char"/>
    <w:qFormat/>
    <w:uiPriority w:val="0"/>
    <w:rPr>
      <w:rFonts w:ascii="Cambria" w:hAnsi="Cambria" w:eastAsia="宋体" w:cs="Times New Roman"/>
      <w:sz w:val="24"/>
      <w:szCs w:val="24"/>
    </w:rPr>
  </w:style>
  <w:style w:type="character" w:customStyle="1" w:styleId="232">
    <w:name w:val="style91"/>
    <w:qFormat/>
    <w:uiPriority w:val="0"/>
    <w:rPr>
      <w:color w:val="666666"/>
    </w:rPr>
  </w:style>
  <w:style w:type="character" w:customStyle="1" w:styleId="233">
    <w:name w:val="标题 3 Char"/>
    <w:qFormat/>
    <w:uiPriority w:val="0"/>
    <w:rPr>
      <w:rFonts w:ascii="Times New Roman" w:hAnsi="Times New Roman" w:eastAsia="宋体" w:cs="Times New Roman"/>
      <w:b/>
      <w:bCs/>
      <w:sz w:val="32"/>
      <w:szCs w:val="32"/>
    </w:rPr>
  </w:style>
  <w:style w:type="character" w:customStyle="1" w:styleId="234">
    <w:name w:val="正文格式 Char1"/>
    <w:link w:val="235"/>
    <w:qFormat/>
    <w:uiPriority w:val="0"/>
    <w:rPr>
      <w:rFonts w:ascii="宋体" w:hAnsi="宋体" w:eastAsia="宋体"/>
      <w:bCs/>
      <w:color w:val="000000"/>
      <w:sz w:val="24"/>
      <w:szCs w:val="24"/>
      <w:lang w:val="en-US" w:eastAsia="zh-CN" w:bidi="ar-SA"/>
    </w:rPr>
  </w:style>
  <w:style w:type="paragraph" w:customStyle="1" w:styleId="235">
    <w:name w:val="正文格式"/>
    <w:basedOn w:val="1"/>
    <w:link w:val="234"/>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6">
    <w:name w:val="Char Char4"/>
    <w:qFormat/>
    <w:uiPriority w:val="0"/>
    <w:rPr>
      <w:rFonts w:ascii="Arial" w:hAnsi="Arial" w:eastAsia="黑体"/>
      <w:b/>
      <w:bCs/>
      <w:kern w:val="2"/>
      <w:sz w:val="32"/>
      <w:szCs w:val="32"/>
      <w:lang w:val="en-US" w:eastAsia="zh-CN" w:bidi="ar-SA"/>
    </w:rPr>
  </w:style>
  <w:style w:type="character" w:customStyle="1" w:styleId="237">
    <w:name w:val="页眉 Char1"/>
    <w:semiHidden/>
    <w:qFormat/>
    <w:uiPriority w:val="0"/>
    <w:rPr>
      <w:sz w:val="18"/>
      <w:szCs w:val="18"/>
    </w:rPr>
  </w:style>
  <w:style w:type="character" w:customStyle="1" w:styleId="238">
    <w:name w:val="Char Char34"/>
    <w:qFormat/>
    <w:uiPriority w:val="0"/>
    <w:rPr>
      <w:rFonts w:ascii="宋体" w:hAnsi="Courier New" w:eastAsia="宋体"/>
      <w:kern w:val="2"/>
      <w:sz w:val="24"/>
      <w:szCs w:val="24"/>
      <w:lang w:val="en-US" w:eastAsia="zh-CN" w:bidi="ar-SA"/>
    </w:rPr>
  </w:style>
  <w:style w:type="character" w:customStyle="1" w:styleId="239">
    <w:name w:val="表正文 Char1"/>
    <w:qFormat/>
    <w:uiPriority w:val="0"/>
    <w:rPr>
      <w:rFonts w:eastAsia="宋体"/>
      <w:kern w:val="2"/>
      <w:sz w:val="21"/>
      <w:lang w:val="en-US" w:eastAsia="zh-CN"/>
    </w:rPr>
  </w:style>
  <w:style w:type="character" w:customStyle="1" w:styleId="240">
    <w:name w:val="nr"/>
    <w:basedOn w:val="95"/>
    <w:qFormat/>
    <w:uiPriority w:val="0"/>
  </w:style>
  <w:style w:type="character" w:customStyle="1" w:styleId="241">
    <w:name w:val="Table Text Char1"/>
    <w:link w:val="120"/>
    <w:qFormat/>
    <w:uiPriority w:val="0"/>
    <w:rPr>
      <w:rFonts w:eastAsia="宋体"/>
      <w:kern w:val="2"/>
      <w:sz w:val="16"/>
      <w:szCs w:val="24"/>
      <w:lang w:val="en-US" w:eastAsia="zh-CN" w:bidi="ar-SA"/>
    </w:rPr>
  </w:style>
  <w:style w:type="character" w:customStyle="1" w:styleId="242">
    <w:name w:val="H1 Char5"/>
    <w:qFormat/>
    <w:uiPriority w:val="0"/>
    <w:rPr>
      <w:rFonts w:eastAsia="隶书"/>
      <w:b/>
      <w:bCs/>
      <w:sz w:val="36"/>
      <w:szCs w:val="36"/>
      <w:lang w:val="en-US" w:eastAsia="zh-CN" w:bidi="ar-SA"/>
    </w:rPr>
  </w:style>
  <w:style w:type="character" w:customStyle="1" w:styleId="243">
    <w:name w:val="标题 3 Char1"/>
    <w:link w:val="6"/>
    <w:qFormat/>
    <w:uiPriority w:val="0"/>
    <w:rPr>
      <w:rFonts w:eastAsia="仿宋"/>
      <w:b/>
      <w:bCs/>
      <w:kern w:val="2"/>
      <w:sz w:val="30"/>
      <w:szCs w:val="32"/>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基础框架 Char Char"/>
    <w:link w:val="246"/>
    <w:qFormat/>
    <w:uiPriority w:val="0"/>
    <w:rPr>
      <w:rFonts w:ascii="宋体" w:hAnsi="宋体" w:eastAsia="宋体"/>
      <w:kern w:val="2"/>
      <w:sz w:val="18"/>
      <w:szCs w:val="21"/>
      <w:lang w:val="en-US" w:eastAsia="zh-CN" w:bidi="ar-SA"/>
    </w:rPr>
  </w:style>
  <w:style w:type="paragraph" w:customStyle="1" w:styleId="246">
    <w:name w:val="基础框架"/>
    <w:basedOn w:val="1"/>
    <w:link w:val="245"/>
    <w:qFormat/>
    <w:uiPriority w:val="0"/>
    <w:pPr>
      <w:ind w:firstLine="198" w:firstLineChars="198"/>
    </w:pPr>
    <w:rPr>
      <w:rFonts w:ascii="宋体" w:hAnsi="宋体"/>
      <w:sz w:val="18"/>
      <w:szCs w:val="21"/>
    </w:rPr>
  </w:style>
  <w:style w:type="character" w:customStyle="1" w:styleId="247">
    <w:name w:val="Normal Indent Char Char"/>
    <w:qFormat/>
    <w:uiPriority w:val="0"/>
    <w:rPr>
      <w:rFonts w:eastAsia="宋体"/>
      <w:kern w:val="2"/>
      <w:sz w:val="21"/>
      <w:lang w:val="en-US" w:eastAsia="zh-CN" w:bidi="ar-SA"/>
    </w:rPr>
  </w:style>
  <w:style w:type="character" w:customStyle="1" w:styleId="248">
    <w:name w:val="tw4winMark"/>
    <w:qFormat/>
    <w:uiPriority w:val="0"/>
    <w:rPr>
      <w:rFonts w:ascii="Courier New" w:hAnsi="Courier New"/>
      <w:vanish/>
      <w:color w:val="800080"/>
      <w:vertAlign w:val="subscript"/>
    </w:rPr>
  </w:style>
  <w:style w:type="character" w:customStyle="1" w:styleId="249">
    <w:name w:val="文档正文 Char"/>
    <w:link w:val="250"/>
    <w:qFormat/>
    <w:locked/>
    <w:uiPriority w:val="0"/>
    <w:rPr>
      <w:rFonts w:ascii="Arial Narrow" w:hAnsi="Arial Narrow" w:eastAsia="宋体"/>
      <w:sz w:val="24"/>
      <w:szCs w:val="24"/>
      <w:lang w:val="en-US" w:eastAsia="zh-CN" w:bidi="ar-SA"/>
    </w:rPr>
  </w:style>
  <w:style w:type="paragraph" w:customStyle="1" w:styleId="250">
    <w:name w:val="文档正文"/>
    <w:basedOn w:val="1"/>
    <w:link w:val="249"/>
    <w:qFormat/>
    <w:uiPriority w:val="0"/>
    <w:pPr>
      <w:adjustRightInd w:val="0"/>
      <w:spacing w:line="440" w:lineRule="exact"/>
      <w:ind w:firstLine="567"/>
      <w:textAlignment w:val="baseline"/>
    </w:pPr>
    <w:rPr>
      <w:rFonts w:ascii="Arial Narrow" w:hAnsi="Arial Narrow"/>
      <w:kern w:val="0"/>
    </w:rPr>
  </w:style>
  <w:style w:type="character" w:customStyle="1" w:styleId="251">
    <w:name w:val="标题 2 Char1"/>
    <w:link w:val="5"/>
    <w:qFormat/>
    <w:uiPriority w:val="0"/>
    <w:rPr>
      <w:rFonts w:ascii="仿宋" w:hAnsi="仿宋" w:eastAsia="仿宋"/>
      <w:b/>
      <w:bCs/>
      <w:kern w:val="2"/>
      <w:sz w:val="32"/>
      <w:szCs w:val="32"/>
    </w:rPr>
  </w:style>
  <w:style w:type="character" w:customStyle="1" w:styleId="252">
    <w:name w:val="样式9 Char"/>
    <w:link w:val="253"/>
    <w:qFormat/>
    <w:uiPriority w:val="0"/>
    <w:rPr>
      <w:b/>
      <w:kern w:val="2"/>
      <w:sz w:val="24"/>
      <w:szCs w:val="24"/>
    </w:rPr>
  </w:style>
  <w:style w:type="paragraph" w:customStyle="1" w:styleId="253">
    <w:name w:val="样式9"/>
    <w:basedOn w:val="1"/>
    <w:link w:val="252"/>
    <w:qFormat/>
    <w:uiPriority w:val="0"/>
    <w:pPr>
      <w:keepNext/>
      <w:ind w:left="1151" w:hanging="1009"/>
    </w:pPr>
    <w:rPr>
      <w:b/>
    </w:rPr>
  </w:style>
  <w:style w:type="character" w:customStyle="1" w:styleId="254">
    <w:name w:val="标准 Char Char Char Char Char"/>
    <w:qFormat/>
    <w:uiPriority w:val="0"/>
    <w:rPr>
      <w:rFonts w:hint="eastAsia" w:ascii="宋体" w:hAnsi="宋体" w:eastAsia="宋体"/>
      <w:color w:val="000000"/>
      <w:kern w:val="2"/>
      <w:sz w:val="24"/>
      <w:lang w:val="en-US" w:eastAsia="zh-CN" w:bidi="ar-SA"/>
    </w:rPr>
  </w:style>
  <w:style w:type="character" w:customStyle="1" w:styleId="255">
    <w:name w:val="fbt"/>
    <w:basedOn w:val="95"/>
    <w:qFormat/>
    <w:uiPriority w:val="0"/>
  </w:style>
  <w:style w:type="character" w:customStyle="1" w:styleId="256">
    <w:name w:val="tw4winError"/>
    <w:qFormat/>
    <w:uiPriority w:val="0"/>
    <w:rPr>
      <w:rFonts w:ascii="Courier New" w:hAnsi="Courier New"/>
      <w:color w:val="00FF00"/>
      <w:sz w:val="40"/>
    </w:rPr>
  </w:style>
  <w:style w:type="character" w:customStyle="1" w:styleId="257">
    <w:name w:val="pfont11"/>
    <w:qFormat/>
    <w:uiPriority w:val="0"/>
    <w:rPr>
      <w:rFonts w:hint="default" w:ascii="Tahoma" w:hAnsi="Tahoma" w:eastAsia="宋体" w:cs="Tahoma"/>
      <w:kern w:val="2"/>
      <w:sz w:val="18"/>
      <w:szCs w:val="18"/>
      <w:lang w:val="en-US" w:eastAsia="zh-CN" w:bidi="ar-SA"/>
    </w:rPr>
  </w:style>
  <w:style w:type="character" w:customStyle="1" w:styleId="258">
    <w:name w:val="p121"/>
    <w:qFormat/>
    <w:uiPriority w:val="0"/>
    <w:rPr>
      <w:color w:val="000000"/>
      <w:sz w:val="21"/>
      <w:szCs w:val="21"/>
      <w:u w:val="none"/>
    </w:rPr>
  </w:style>
  <w:style w:type="character" w:customStyle="1" w:styleId="259">
    <w:name w:val="表格 Char Char"/>
    <w:link w:val="3"/>
    <w:qFormat/>
    <w:uiPriority w:val="0"/>
    <w:rPr>
      <w:rFonts w:eastAsia="宋体"/>
      <w:kern w:val="2"/>
      <w:sz w:val="28"/>
      <w:szCs w:val="24"/>
      <w:lang w:val="en-US" w:eastAsia="zh-CN" w:bidi="ar-SA"/>
    </w:rPr>
  </w:style>
  <w:style w:type="character" w:customStyle="1" w:styleId="260">
    <w:name w:val="H1 Char2"/>
    <w:qFormat/>
    <w:uiPriority w:val="0"/>
    <w:rPr>
      <w:rFonts w:eastAsia="隶书"/>
      <w:b/>
      <w:bCs/>
      <w:sz w:val="36"/>
      <w:szCs w:val="36"/>
      <w:lang w:val="en-US" w:eastAsia="zh-CN" w:bidi="ar-SA"/>
    </w:rPr>
  </w:style>
  <w:style w:type="character" w:customStyle="1" w:styleId="261">
    <w:name w:val="样式 题注 + 黑体 Char"/>
    <w:link w:val="262"/>
    <w:qFormat/>
    <w:locked/>
    <w:uiPriority w:val="0"/>
    <w:rPr>
      <w:rFonts w:ascii="黑体" w:hAnsi="黑体" w:eastAsia="黑体" w:cs="Arial"/>
      <w:kern w:val="2"/>
      <w:sz w:val="21"/>
      <w:lang w:val="en-US" w:eastAsia="zh-CN" w:bidi="ar-SA"/>
    </w:rPr>
  </w:style>
  <w:style w:type="paragraph" w:customStyle="1" w:styleId="262">
    <w:name w:val="样式 题注 + 黑体"/>
    <w:basedOn w:val="26"/>
    <w:link w:val="261"/>
    <w:qFormat/>
    <w:uiPriority w:val="0"/>
    <w:pPr>
      <w:spacing w:beforeLines="40" w:afterLines="40"/>
      <w:jc w:val="center"/>
    </w:pPr>
    <w:rPr>
      <w:rFonts w:ascii="黑体" w:hAnsi="黑体" w:cs="Arial"/>
      <w:sz w:val="21"/>
    </w:rPr>
  </w:style>
  <w:style w:type="character" w:customStyle="1" w:styleId="263">
    <w:name w:val="Header Char"/>
    <w:qFormat/>
    <w:locked/>
    <w:uiPriority w:val="0"/>
    <w:rPr>
      <w:rFonts w:ascii="Calibri" w:hAnsi="Calibri" w:eastAsia="宋体" w:cs="Calibri"/>
      <w:sz w:val="18"/>
      <w:szCs w:val="18"/>
    </w:rPr>
  </w:style>
  <w:style w:type="character" w:customStyle="1" w:styleId="264">
    <w:name w:val="公司一级标题"/>
    <w:qFormat/>
    <w:uiPriority w:val="0"/>
    <w:rPr>
      <w:rFonts w:ascii="黑体" w:hAnsi="黑体" w:eastAsia="黑体"/>
      <w:color w:val="333300"/>
      <w:sz w:val="30"/>
    </w:rPr>
  </w:style>
  <w:style w:type="character" w:customStyle="1" w:styleId="265">
    <w:name w:val="ca-8"/>
    <w:basedOn w:val="95"/>
    <w:qFormat/>
    <w:uiPriority w:val="0"/>
  </w:style>
  <w:style w:type="character" w:customStyle="1" w:styleId="266">
    <w:name w:val="para"/>
    <w:basedOn w:val="95"/>
    <w:qFormat/>
    <w:uiPriority w:val="0"/>
  </w:style>
  <w:style w:type="character" w:customStyle="1" w:styleId="267">
    <w:name w:val="p3"/>
    <w:basedOn w:val="95"/>
    <w:qFormat/>
    <w:uiPriority w:val="0"/>
  </w:style>
  <w:style w:type="character" w:customStyle="1" w:styleId="268">
    <w:name w:val="unnamed1"/>
    <w:qFormat/>
    <w:uiPriority w:val="0"/>
    <w:rPr>
      <w:rFonts w:hint="default" w:ascii="Tahoma" w:hAnsi="Tahoma" w:eastAsia="宋体" w:cs="Tahoma"/>
      <w:kern w:val="2"/>
      <w:sz w:val="36"/>
      <w:szCs w:val="36"/>
      <w:lang w:val="en-US" w:eastAsia="zh-CN" w:bidi="ar-SA"/>
    </w:rPr>
  </w:style>
  <w:style w:type="character" w:customStyle="1" w:styleId="269">
    <w:name w:val="图文字 Char"/>
    <w:link w:val="270"/>
    <w:qFormat/>
    <w:uiPriority w:val="0"/>
    <w:rPr>
      <w:rFonts w:eastAsia="文鼎CS仿宋体"/>
      <w:kern w:val="2"/>
      <w:sz w:val="24"/>
      <w:szCs w:val="24"/>
      <w:lang w:val="en-US" w:eastAsia="zh-CN" w:bidi="ar-SA"/>
    </w:rPr>
  </w:style>
  <w:style w:type="paragraph" w:customStyle="1" w:styleId="270">
    <w:name w:val="图文字"/>
    <w:link w:val="269"/>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1">
    <w:name w:val="正文2 Char Char"/>
    <w:qFormat/>
    <w:uiPriority w:val="0"/>
    <w:rPr>
      <w:rFonts w:eastAsia="宋体"/>
      <w:kern w:val="2"/>
      <w:sz w:val="24"/>
      <w:lang w:val="en-US" w:eastAsia="zh-CN" w:bidi="ar-SA"/>
    </w:rPr>
  </w:style>
  <w:style w:type="character" w:customStyle="1" w:styleId="272">
    <w:name w:val="Legal Level 1.1.1. Char"/>
    <w:qFormat/>
    <w:uiPriority w:val="0"/>
    <w:rPr>
      <w:rFonts w:ascii="Arial" w:hAnsi="Arial" w:eastAsia="黑体"/>
      <w:sz w:val="24"/>
      <w:lang w:val="en-US" w:eastAsia="zh-CN" w:bidi="ar-SA"/>
    </w:rPr>
  </w:style>
  <w:style w:type="character" w:customStyle="1" w:styleId="273">
    <w:name w:val="flname7"/>
    <w:basedOn w:val="95"/>
    <w:qFormat/>
    <w:uiPriority w:val="0"/>
  </w:style>
  <w:style w:type="character" w:customStyle="1" w:styleId="274">
    <w:name w:val="标题 9 Char"/>
    <w:link w:val="12"/>
    <w:qFormat/>
    <w:uiPriority w:val="0"/>
    <w:rPr>
      <w:rFonts w:ascii="Arial" w:hAnsi="Arial" w:eastAsia="黑体"/>
      <w:sz w:val="28"/>
    </w:rPr>
  </w:style>
  <w:style w:type="character" w:customStyle="1" w:styleId="275">
    <w:name w:val="标题 4 Char"/>
    <w:link w:val="7"/>
    <w:qFormat/>
    <w:uiPriority w:val="0"/>
    <w:rPr>
      <w:rFonts w:ascii="仿宋" w:hAnsi="仿宋" w:eastAsia="仿宋"/>
      <w:b/>
      <w:bCs/>
      <w:kern w:val="2"/>
      <w:sz w:val="28"/>
      <w:szCs w:val="28"/>
    </w:rPr>
  </w:style>
  <w:style w:type="character" w:customStyle="1" w:styleId="276">
    <w:name w:val="标题 1 Char Char"/>
    <w:qFormat/>
    <w:uiPriority w:val="0"/>
    <w:rPr>
      <w:rFonts w:eastAsia="宋体"/>
      <w:b/>
      <w:spacing w:val="-2"/>
      <w:sz w:val="24"/>
      <w:lang w:val="en-US" w:eastAsia="zh-CN" w:bidi="ar-SA"/>
    </w:rPr>
  </w:style>
  <w:style w:type="character" w:customStyle="1" w:styleId="277">
    <w:name w:val="H1 Char"/>
    <w:qFormat/>
    <w:locked/>
    <w:uiPriority w:val="0"/>
    <w:rPr>
      <w:rFonts w:eastAsia="隶书"/>
      <w:b/>
      <w:bCs/>
      <w:sz w:val="36"/>
      <w:szCs w:val="36"/>
      <w:lang w:val="en-US" w:eastAsia="zh-CN" w:bidi="ar-SA"/>
    </w:rPr>
  </w:style>
  <w:style w:type="character" w:customStyle="1" w:styleId="278">
    <w:name w:val="text_main1"/>
    <w:qFormat/>
    <w:uiPriority w:val="0"/>
    <w:rPr>
      <w:rFonts w:hint="default" w:ascii="ˎ̥" w:hAnsi="ˎ̥" w:eastAsia="宋体"/>
      <w:color w:val="000000"/>
      <w:kern w:val="2"/>
      <w:sz w:val="22"/>
      <w:szCs w:val="22"/>
      <w:lang w:val="en-US" w:eastAsia="zh-CN" w:bidi="ar-SA"/>
    </w:rPr>
  </w:style>
  <w:style w:type="character" w:customStyle="1" w:styleId="279">
    <w:name w:val="样式 首行缩进:  2 字符 Char"/>
    <w:link w:val="280"/>
    <w:qFormat/>
    <w:uiPriority w:val="0"/>
    <w:rPr>
      <w:rFonts w:eastAsia="仿宋_GB2312"/>
      <w:kern w:val="24"/>
      <w:sz w:val="24"/>
      <w:lang w:val="en-US" w:eastAsia="zh-CN" w:bidi="ar-SA"/>
    </w:rPr>
  </w:style>
  <w:style w:type="paragraph" w:customStyle="1" w:styleId="280">
    <w:name w:val="样式 首行缩进:  2 字符"/>
    <w:basedOn w:val="1"/>
    <w:link w:val="279"/>
    <w:qFormat/>
    <w:uiPriority w:val="0"/>
    <w:pPr>
      <w:ind w:firstLine="200" w:firstLineChars="200"/>
    </w:pPr>
    <w:rPr>
      <w:rFonts w:eastAsia="仿宋_GB2312"/>
      <w:kern w:val="24"/>
      <w:szCs w:val="20"/>
    </w:rPr>
  </w:style>
  <w:style w:type="character" w:customStyle="1" w:styleId="281">
    <w:name w:val="样式 题注 + 黑体3 Char"/>
    <w:link w:val="282"/>
    <w:qFormat/>
    <w:locked/>
    <w:uiPriority w:val="0"/>
    <w:rPr>
      <w:rFonts w:ascii="黑体" w:hAnsi="黑体" w:eastAsia="黑体" w:cs="Arial"/>
      <w:kern w:val="2"/>
      <w:sz w:val="21"/>
      <w:lang w:val="en-US" w:eastAsia="zh-CN" w:bidi="ar-SA"/>
    </w:rPr>
  </w:style>
  <w:style w:type="paragraph" w:customStyle="1" w:styleId="282">
    <w:name w:val="样式 题注 + 黑体3"/>
    <w:basedOn w:val="26"/>
    <w:link w:val="281"/>
    <w:qFormat/>
    <w:uiPriority w:val="0"/>
    <w:pPr>
      <w:spacing w:beforeLines="40" w:afterLines="40"/>
      <w:jc w:val="center"/>
    </w:pPr>
    <w:rPr>
      <w:rFonts w:ascii="黑体" w:hAnsi="黑体" w:cs="Arial"/>
      <w:sz w:val="21"/>
    </w:rPr>
  </w:style>
  <w:style w:type="character" w:customStyle="1" w:styleId="283">
    <w:name w:val="正文文本缩进 3 Char"/>
    <w:link w:val="72"/>
    <w:qFormat/>
    <w:uiPriority w:val="0"/>
    <w:rPr>
      <w:rFonts w:ascii="仿宋_GB2312" w:hAnsi="宋体" w:eastAsia="仿宋_GB2312"/>
      <w:color w:val="000000"/>
      <w:kern w:val="2"/>
      <w:sz w:val="24"/>
      <w:szCs w:val="24"/>
    </w:rPr>
  </w:style>
  <w:style w:type="character" w:customStyle="1" w:styleId="284">
    <w:name w:val="font11"/>
    <w:qFormat/>
    <w:uiPriority w:val="0"/>
    <w:rPr>
      <w:rFonts w:hint="default" w:ascii="Tahoma" w:hAnsi="Tahoma" w:eastAsia="宋体" w:cs="Tahoma"/>
      <w:kern w:val="2"/>
      <w:sz w:val="18"/>
      <w:szCs w:val="18"/>
      <w:lang w:val="en-US" w:eastAsia="zh-CN" w:bidi="ar-SA"/>
    </w:rPr>
  </w:style>
  <w:style w:type="character" w:customStyle="1" w:styleId="285">
    <w:name w:val="Indent Normal Char"/>
    <w:link w:val="286"/>
    <w:qFormat/>
    <w:uiPriority w:val="0"/>
    <w:rPr>
      <w:kern w:val="2"/>
      <w:sz w:val="21"/>
      <w:lang w:bidi="ar-SA"/>
    </w:rPr>
  </w:style>
  <w:style w:type="paragraph" w:customStyle="1" w:styleId="286">
    <w:name w:val="Indent Normal"/>
    <w:basedOn w:val="1"/>
    <w:link w:val="285"/>
    <w:qFormat/>
    <w:uiPriority w:val="0"/>
    <w:pPr>
      <w:ind w:firstLine="420"/>
    </w:pPr>
    <w:rPr>
      <w:szCs w:val="20"/>
    </w:rPr>
  </w:style>
  <w:style w:type="character" w:customStyle="1" w:styleId="287">
    <w:name w:val="mark8"/>
    <w:qFormat/>
    <w:uiPriority w:val="0"/>
    <w:rPr>
      <w:b/>
      <w:bCs/>
      <w:sz w:val="21"/>
      <w:szCs w:val="21"/>
    </w:rPr>
  </w:style>
  <w:style w:type="character" w:customStyle="1" w:styleId="288">
    <w:name w:val="textcontents1"/>
    <w:qFormat/>
    <w:uiPriority w:val="0"/>
    <w:rPr>
      <w:color w:val="000000"/>
      <w:sz w:val="30"/>
      <w:szCs w:val="30"/>
    </w:rPr>
  </w:style>
  <w:style w:type="character" w:customStyle="1" w:styleId="289">
    <w:name w:val="最新正文 Char"/>
    <w:link w:val="290"/>
    <w:qFormat/>
    <w:uiPriority w:val="0"/>
    <w:rPr>
      <w:rFonts w:ascii="仿宋_GB2312" w:eastAsia="仿宋_GB2312" w:cs="宋体"/>
      <w:kern w:val="2"/>
      <w:sz w:val="24"/>
      <w:szCs w:val="24"/>
      <w:lang w:val="en-US" w:eastAsia="zh-CN" w:bidi="he-IL"/>
    </w:rPr>
  </w:style>
  <w:style w:type="paragraph" w:customStyle="1" w:styleId="290">
    <w:name w:val="最新正文"/>
    <w:basedOn w:val="1"/>
    <w:link w:val="289"/>
    <w:qFormat/>
    <w:uiPriority w:val="0"/>
    <w:pPr>
      <w:widowControl/>
      <w:snapToGrid w:val="0"/>
      <w:ind w:right="-357" w:firstLine="196" w:firstLineChars="196"/>
      <w:jc w:val="left"/>
    </w:pPr>
    <w:rPr>
      <w:rFonts w:ascii="仿宋_GB2312" w:eastAsia="仿宋_GB2312" w:cs="宋体"/>
      <w:lang w:bidi="he-IL"/>
    </w:rPr>
  </w:style>
  <w:style w:type="character" w:customStyle="1" w:styleId="291">
    <w:name w:val="h4 Char1"/>
    <w:qFormat/>
    <w:uiPriority w:val="0"/>
    <w:rPr>
      <w:rFonts w:ascii="Arial" w:hAnsi="Arial" w:eastAsia="黑体"/>
      <w:b/>
      <w:bCs/>
      <w:kern w:val="2"/>
      <w:sz w:val="28"/>
      <w:szCs w:val="28"/>
      <w:lang w:val="en-US" w:eastAsia="zh-CN" w:bidi="ar-SA"/>
    </w:rPr>
  </w:style>
  <w:style w:type="character" w:customStyle="1" w:styleId="292">
    <w:name w:val="正文文本 Char"/>
    <w:link w:val="38"/>
    <w:qFormat/>
    <w:uiPriority w:val="0"/>
    <w:rPr>
      <w:rFonts w:eastAsia="宋体"/>
      <w:kern w:val="2"/>
      <w:sz w:val="28"/>
      <w:szCs w:val="24"/>
      <w:lang w:val="en-US" w:eastAsia="zh-CN" w:bidi="ar-SA"/>
    </w:rPr>
  </w:style>
  <w:style w:type="character" w:customStyle="1" w:styleId="293">
    <w:name w:val="正文文本缩进 Char Char1"/>
    <w:qFormat/>
    <w:uiPriority w:val="0"/>
    <w:rPr>
      <w:rFonts w:hint="default" w:ascii="Tahoma" w:hAnsi="Tahoma" w:eastAsia="宋体" w:cs="Tahoma"/>
      <w:kern w:val="2"/>
      <w:sz w:val="21"/>
      <w:szCs w:val="24"/>
      <w:lang w:val="en-US" w:eastAsia="zh-CN" w:bidi="ar-SA"/>
    </w:rPr>
  </w:style>
  <w:style w:type="character" w:customStyle="1" w:styleId="294">
    <w:name w:val="tx1"/>
    <w:qFormat/>
    <w:uiPriority w:val="0"/>
    <w:rPr>
      <w:rFonts w:hint="default" w:ascii="Tahoma" w:hAnsi="Tahoma" w:eastAsia="宋体" w:cs="Tahoma"/>
      <w:b/>
      <w:bCs/>
      <w:kern w:val="2"/>
      <w:sz w:val="36"/>
      <w:szCs w:val="36"/>
      <w:lang w:val="en-US" w:eastAsia="zh-CN" w:bidi="ar-SA"/>
    </w:rPr>
  </w:style>
  <w:style w:type="character" w:customStyle="1" w:styleId="295">
    <w:name w:val="发布"/>
    <w:qFormat/>
    <w:uiPriority w:val="0"/>
    <w:rPr>
      <w:rFonts w:ascii="黑体" w:eastAsia="黑体"/>
      <w:spacing w:val="22"/>
      <w:w w:val="100"/>
      <w:position w:val="3"/>
      <w:sz w:val="28"/>
    </w:rPr>
  </w:style>
  <w:style w:type="character" w:customStyle="1" w:styleId="296">
    <w:name w:val="加重文字 Char"/>
    <w:link w:val="297"/>
    <w:qFormat/>
    <w:locked/>
    <w:uiPriority w:val="0"/>
    <w:rPr>
      <w:rFonts w:eastAsia="宋体"/>
      <w:b/>
      <w:bCs/>
      <w:kern w:val="2"/>
      <w:sz w:val="24"/>
      <w:szCs w:val="24"/>
      <w:u w:val="thick"/>
      <w:lang w:val="en-US" w:eastAsia="zh-CN" w:bidi="ar-SA"/>
    </w:rPr>
  </w:style>
  <w:style w:type="paragraph" w:customStyle="1" w:styleId="297">
    <w:name w:val="加重文字"/>
    <w:basedOn w:val="136"/>
    <w:link w:val="296"/>
    <w:qFormat/>
    <w:uiPriority w:val="0"/>
    <w:pPr>
      <w:ind w:firstLine="0" w:firstLineChars="0"/>
    </w:pPr>
    <w:rPr>
      <w:b/>
      <w:bCs/>
      <w:u w:val="thick"/>
    </w:rPr>
  </w:style>
  <w:style w:type="character" w:customStyle="1" w:styleId="29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9">
    <w:name w:val="Char Char7"/>
    <w:qFormat/>
    <w:uiPriority w:val="0"/>
    <w:rPr>
      <w:kern w:val="2"/>
      <w:sz w:val="18"/>
      <w:szCs w:val="18"/>
    </w:rPr>
  </w:style>
  <w:style w:type="character" w:customStyle="1" w:styleId="300">
    <w:name w:val="point_small1"/>
    <w:qFormat/>
    <w:uiPriority w:val="0"/>
    <w:rPr>
      <w:rFonts w:hint="default" w:ascii="Arial" w:hAnsi="Arial" w:cs="Arial"/>
      <w:sz w:val="18"/>
      <w:szCs w:val="18"/>
    </w:rPr>
  </w:style>
  <w:style w:type="character" w:customStyle="1" w:styleId="301">
    <w:name w:val="title_emph1"/>
    <w:qFormat/>
    <w:uiPriority w:val="0"/>
    <w:rPr>
      <w:rFonts w:hint="default" w:ascii="Arial" w:hAnsi="Arial" w:cs="Arial"/>
      <w:b/>
      <w:bCs/>
      <w:sz w:val="18"/>
      <w:szCs w:val="18"/>
    </w:rPr>
  </w:style>
  <w:style w:type="character" w:customStyle="1" w:styleId="302">
    <w:name w:val="memo"/>
    <w:qFormat/>
    <w:uiPriority w:val="0"/>
  </w:style>
  <w:style w:type="character" w:customStyle="1" w:styleId="303">
    <w:name w:val="tw4winJump"/>
    <w:qFormat/>
    <w:uiPriority w:val="0"/>
    <w:rPr>
      <w:rFonts w:ascii="Courier New" w:hAnsi="Courier New"/>
      <w:color w:val="008080"/>
    </w:rPr>
  </w:style>
  <w:style w:type="character" w:customStyle="1" w:styleId="304">
    <w:name w:val="tpc_content1"/>
    <w:qFormat/>
    <w:uiPriority w:val="0"/>
    <w:rPr>
      <w:sz w:val="20"/>
    </w:rPr>
  </w:style>
  <w:style w:type="character" w:customStyle="1" w:styleId="305">
    <w:name w:val="it1"/>
    <w:qFormat/>
    <w:uiPriority w:val="0"/>
    <w:rPr>
      <w:rFonts w:hint="eastAsia" w:ascii="宋体" w:hAnsi="宋体" w:eastAsia="宋体"/>
      <w:color w:val="000000"/>
      <w:sz w:val="18"/>
      <w:szCs w:val="18"/>
    </w:rPr>
  </w:style>
  <w:style w:type="character" w:customStyle="1" w:styleId="306">
    <w:name w:val="页脚 Char1"/>
    <w:semiHidden/>
    <w:qFormat/>
    <w:uiPriority w:val="0"/>
    <w:rPr>
      <w:sz w:val="18"/>
      <w:szCs w:val="18"/>
    </w:rPr>
  </w:style>
  <w:style w:type="character" w:customStyle="1" w:styleId="307">
    <w:name w:val="red1"/>
    <w:qFormat/>
    <w:uiPriority w:val="0"/>
    <w:rPr>
      <w:rFonts w:hint="default" w:ascii="ˎ̥" w:hAnsi="ˎ̥"/>
      <w:color w:val="CC0001"/>
      <w:sz w:val="18"/>
      <w:szCs w:val="18"/>
    </w:rPr>
  </w:style>
  <w:style w:type="character" w:customStyle="1" w:styleId="308">
    <w:name w:val="line"/>
    <w:basedOn w:val="95"/>
    <w:qFormat/>
    <w:uiPriority w:val="0"/>
  </w:style>
  <w:style w:type="character" w:customStyle="1" w:styleId="309">
    <w:name w:val="unnamed11"/>
    <w:qFormat/>
    <w:uiPriority w:val="0"/>
    <w:rPr>
      <w:spacing w:val="360"/>
      <w:sz w:val="20"/>
      <w:szCs w:val="20"/>
    </w:rPr>
  </w:style>
  <w:style w:type="character" w:customStyle="1" w:styleId="310">
    <w:name w:val="正文文本缩进 Char1 Char"/>
    <w:qFormat/>
    <w:uiPriority w:val="0"/>
    <w:rPr>
      <w:rFonts w:hint="default" w:ascii="Tahoma" w:hAnsi="Tahoma" w:eastAsia="宋体" w:cs="Tahoma"/>
      <w:kern w:val="2"/>
      <w:sz w:val="21"/>
      <w:szCs w:val="24"/>
      <w:lang w:val="en-US" w:eastAsia="zh-CN" w:bidi="ar-SA"/>
    </w:rPr>
  </w:style>
  <w:style w:type="character" w:customStyle="1" w:styleId="311">
    <w:name w:val="huide001"/>
    <w:qFormat/>
    <w:uiPriority w:val="0"/>
    <w:rPr>
      <w:rFonts w:hint="default" w:ascii="Arial" w:hAnsi="Arial" w:cs="Arial"/>
      <w:color w:val="666666"/>
      <w:sz w:val="18"/>
      <w:szCs w:val="18"/>
    </w:rPr>
  </w:style>
  <w:style w:type="character" w:customStyle="1" w:styleId="312">
    <w:name w:val="正文首行缩进 Char"/>
    <w:qFormat/>
    <w:uiPriority w:val="0"/>
    <w:rPr>
      <w:rFonts w:hint="default" w:ascii="Tahoma" w:hAnsi="Tahoma" w:eastAsia="宋体" w:cs="Tahoma"/>
      <w:kern w:val="2"/>
      <w:sz w:val="21"/>
      <w:szCs w:val="24"/>
      <w:lang w:val="en-US" w:eastAsia="zh-CN" w:bidi="ar-SA"/>
    </w:rPr>
  </w:style>
  <w:style w:type="character" w:customStyle="1" w:styleId="313">
    <w:name w:val="编写说明 Char"/>
    <w:link w:val="314"/>
    <w:qFormat/>
    <w:uiPriority w:val="0"/>
    <w:rPr>
      <w:i/>
      <w:color w:val="0000FF"/>
      <w:kern w:val="2"/>
      <w:sz w:val="21"/>
      <w:szCs w:val="24"/>
      <w:lang w:bidi="ar-SA"/>
    </w:rPr>
  </w:style>
  <w:style w:type="paragraph" w:customStyle="1" w:styleId="314">
    <w:name w:val="编写说明"/>
    <w:basedOn w:val="1"/>
    <w:link w:val="313"/>
    <w:qFormat/>
    <w:uiPriority w:val="0"/>
    <w:rPr>
      <w:i/>
      <w:color w:val="0000FF"/>
    </w:rPr>
  </w:style>
  <w:style w:type="character" w:customStyle="1" w:styleId="315">
    <w:name w:val="Char Char81"/>
    <w:qFormat/>
    <w:uiPriority w:val="0"/>
    <w:rPr>
      <w:rFonts w:eastAsia="宋体"/>
      <w:b/>
      <w:sz w:val="24"/>
      <w:lang w:val="en-GB" w:eastAsia="zh-CN"/>
    </w:rPr>
  </w:style>
  <w:style w:type="character" w:customStyle="1" w:styleId="31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7">
    <w:name w:val="自定义正文 Char"/>
    <w:link w:val="318"/>
    <w:qFormat/>
    <w:uiPriority w:val="0"/>
    <w:rPr>
      <w:rFonts w:ascii="仿宋_GB2312" w:eastAsia="仿宋_GB2312"/>
      <w:kern w:val="2"/>
      <w:sz w:val="28"/>
      <w:szCs w:val="24"/>
      <w:lang w:val="en-US" w:eastAsia="zh-CN" w:bidi="ar-SA"/>
    </w:rPr>
  </w:style>
  <w:style w:type="paragraph" w:customStyle="1" w:styleId="318">
    <w:name w:val="自定义正文"/>
    <w:basedOn w:val="1"/>
    <w:link w:val="317"/>
    <w:qFormat/>
    <w:uiPriority w:val="0"/>
    <w:pPr>
      <w:spacing w:before="120" w:after="120" w:line="480" w:lineRule="exact"/>
      <w:ind w:firstLine="200" w:firstLineChars="200"/>
      <w:jc w:val="left"/>
    </w:pPr>
    <w:rPr>
      <w:rFonts w:ascii="仿宋_GB2312" w:eastAsia="仿宋_GB2312"/>
      <w:sz w:val="28"/>
    </w:rPr>
  </w:style>
  <w:style w:type="character" w:customStyle="1" w:styleId="319">
    <w:name w:val="Char Char71"/>
    <w:qFormat/>
    <w:uiPriority w:val="0"/>
    <w:rPr>
      <w:rFonts w:eastAsia="宋体"/>
      <w:kern w:val="2"/>
      <w:sz w:val="18"/>
      <w:szCs w:val="18"/>
      <w:lang w:val="en-US" w:eastAsia="zh-CN" w:bidi="ar-SA"/>
    </w:rPr>
  </w:style>
  <w:style w:type="character" w:customStyle="1" w:styleId="320">
    <w:name w:val="H2 Char3"/>
    <w:qFormat/>
    <w:uiPriority w:val="0"/>
    <w:rPr>
      <w:rFonts w:ascii="Arial" w:hAnsi="Arial" w:eastAsia="黑体"/>
      <w:b/>
      <w:bCs/>
      <w:kern w:val="2"/>
      <w:sz w:val="32"/>
      <w:szCs w:val="32"/>
      <w:lang w:val="en-US" w:eastAsia="zh-CN" w:bidi="ar-SA"/>
    </w:rPr>
  </w:style>
  <w:style w:type="character" w:customStyle="1" w:styleId="321">
    <w:name w:val="txt"/>
    <w:basedOn w:val="95"/>
    <w:qFormat/>
    <w:uiPriority w:val="0"/>
  </w:style>
  <w:style w:type="character" w:customStyle="1" w:styleId="322">
    <w:name w:val="Ò³Ã¼ Char"/>
    <w:qFormat/>
    <w:uiPriority w:val="0"/>
    <w:rPr>
      <w:rFonts w:eastAsia="宋体"/>
      <w:kern w:val="2"/>
      <w:sz w:val="18"/>
      <w:szCs w:val="18"/>
      <w:lang w:val="en-US" w:eastAsia="zh-CN" w:bidi="ar-SA"/>
    </w:rPr>
  </w:style>
  <w:style w:type="character" w:customStyle="1" w:styleId="323">
    <w:name w:val="二级条标题 Char1"/>
    <w:link w:val="324"/>
    <w:qFormat/>
    <w:locked/>
    <w:uiPriority w:val="0"/>
    <w:rPr>
      <w:rFonts w:ascii="黑体" w:eastAsia="黑体"/>
      <w:sz w:val="21"/>
      <w:lang w:val="en-US" w:eastAsia="zh-CN" w:bidi="ar-SA"/>
    </w:rPr>
  </w:style>
  <w:style w:type="paragraph" w:customStyle="1" w:styleId="324">
    <w:name w:val="二级条标题"/>
    <w:basedOn w:val="325"/>
    <w:next w:val="326"/>
    <w:link w:val="323"/>
    <w:qFormat/>
    <w:uiPriority w:val="0"/>
    <w:pPr>
      <w:ind w:left="630" w:hanging="630"/>
      <w:outlineLvl w:val="3"/>
    </w:pPr>
  </w:style>
  <w:style w:type="paragraph" w:customStyle="1" w:styleId="325">
    <w:name w:val="一级条标题"/>
    <w:basedOn w:val="1"/>
    <w:next w:val="326"/>
    <w:qFormat/>
    <w:uiPriority w:val="0"/>
    <w:pPr>
      <w:widowControl/>
      <w:spacing w:beforeLines="40" w:afterLines="40"/>
      <w:outlineLvl w:val="2"/>
    </w:pPr>
    <w:rPr>
      <w:rFonts w:ascii="黑体" w:eastAsia="黑体"/>
      <w:kern w:val="0"/>
      <w:szCs w:val="20"/>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7">
    <w:name w:val="font3"/>
    <w:basedOn w:val="95"/>
    <w:qFormat/>
    <w:uiPriority w:val="0"/>
  </w:style>
  <w:style w:type="character" w:customStyle="1" w:styleId="328">
    <w:name w:val="FtrF Char"/>
    <w:qFormat/>
    <w:uiPriority w:val="0"/>
    <w:rPr>
      <w:rFonts w:eastAsia="宋体"/>
      <w:kern w:val="2"/>
      <w:sz w:val="18"/>
      <w:szCs w:val="18"/>
      <w:lang w:val="en-US" w:eastAsia="zh-CN" w:bidi="ar-SA"/>
    </w:rPr>
  </w:style>
  <w:style w:type="character" w:customStyle="1" w:styleId="329">
    <w:name w:val="H2 Char2"/>
    <w:qFormat/>
    <w:uiPriority w:val="0"/>
    <w:rPr>
      <w:rFonts w:ascii="Arial" w:hAnsi="Arial" w:eastAsia="黑体"/>
      <w:b/>
      <w:bCs/>
      <w:kern w:val="2"/>
      <w:sz w:val="32"/>
      <w:szCs w:val="32"/>
      <w:lang w:val="en-US" w:eastAsia="zh-CN" w:bidi="ar-SA"/>
    </w:rPr>
  </w:style>
  <w:style w:type="character" w:customStyle="1" w:styleId="330">
    <w:name w:val="line1"/>
    <w:qFormat/>
    <w:uiPriority w:val="0"/>
    <w:rPr>
      <w:spacing w:val="360"/>
      <w:u w:val="none"/>
    </w:rPr>
  </w:style>
  <w:style w:type="character" w:customStyle="1" w:styleId="331">
    <w:name w:val="纯文本 Char"/>
    <w:link w:val="49"/>
    <w:qFormat/>
    <w:uiPriority w:val="0"/>
    <w:rPr>
      <w:rFonts w:ascii="宋体" w:hAnsi="Courier New"/>
      <w:kern w:val="2"/>
      <w:sz w:val="24"/>
      <w:szCs w:val="24"/>
    </w:rPr>
  </w:style>
  <w:style w:type="character" w:customStyle="1" w:styleId="332">
    <w:name w:val="正文文字 Char"/>
    <w:qFormat/>
    <w:uiPriority w:val="0"/>
    <w:rPr>
      <w:rFonts w:hint="default" w:ascii="Tahoma" w:hAnsi="Tahoma" w:eastAsia="宋体" w:cs="Tahoma"/>
      <w:kern w:val="2"/>
      <w:sz w:val="21"/>
      <w:szCs w:val="24"/>
      <w:lang w:val="en-US" w:eastAsia="zh-CN" w:bidi="ar-SA"/>
    </w:rPr>
  </w:style>
  <w:style w:type="character" w:customStyle="1" w:styleId="333">
    <w:name w:val="我的正文 Char"/>
    <w:link w:val="334"/>
    <w:qFormat/>
    <w:uiPriority w:val="0"/>
    <w:rPr>
      <w:rFonts w:eastAsia="仿宋_GB2312" w:cs="宋体"/>
      <w:kern w:val="2"/>
      <w:sz w:val="24"/>
      <w:lang w:val="en-US" w:eastAsia="zh-CN" w:bidi="ar-SA"/>
    </w:rPr>
  </w:style>
  <w:style w:type="paragraph" w:customStyle="1" w:styleId="334">
    <w:name w:val="我的正文"/>
    <w:basedOn w:val="1"/>
    <w:link w:val="333"/>
    <w:qFormat/>
    <w:uiPriority w:val="0"/>
    <w:pPr>
      <w:spacing w:afterLines="100"/>
      <w:ind w:firstLine="480" w:firstLineChars="200"/>
    </w:pPr>
    <w:rPr>
      <w:rFonts w:eastAsia="仿宋_GB2312" w:cs="宋体"/>
      <w:szCs w:val="20"/>
    </w:rPr>
  </w:style>
  <w:style w:type="character" w:customStyle="1" w:styleId="335">
    <w:name w:val="正文缩进 Char"/>
    <w:qFormat/>
    <w:uiPriority w:val="0"/>
    <w:rPr>
      <w:rFonts w:eastAsia="宋体"/>
      <w:kern w:val="2"/>
      <w:sz w:val="21"/>
      <w:lang w:val="en-US" w:eastAsia="zh-CN" w:bidi="ar-SA"/>
    </w:rPr>
  </w:style>
  <w:style w:type="character" w:customStyle="1" w:styleId="336">
    <w:name w:val="批注框文本 Char"/>
    <w:link w:val="22"/>
    <w:qFormat/>
    <w:locked/>
    <w:uiPriority w:val="0"/>
    <w:rPr>
      <w:rFonts w:ascii="Calibri" w:hAnsi="Calibri" w:eastAsia="宋体"/>
      <w:kern w:val="2"/>
      <w:sz w:val="18"/>
      <w:szCs w:val="18"/>
      <w:lang w:val="en-US" w:eastAsia="zh-CN" w:bidi="ar-SA"/>
    </w:rPr>
  </w:style>
  <w:style w:type="character" w:customStyle="1" w:styleId="337">
    <w:name w:val="h4 Char2"/>
    <w:qFormat/>
    <w:uiPriority w:val="0"/>
    <w:rPr>
      <w:rFonts w:ascii="Arial" w:hAnsi="Arial" w:eastAsia="黑体"/>
      <w:b/>
      <w:bCs/>
      <w:kern w:val="2"/>
      <w:sz w:val="28"/>
      <w:szCs w:val="28"/>
      <w:lang w:val="en-US" w:eastAsia="zh-CN" w:bidi="ar-SA"/>
    </w:rPr>
  </w:style>
  <w:style w:type="character" w:customStyle="1" w:styleId="338">
    <w:name w:val="正文缩进 Char1"/>
    <w:link w:val="339"/>
    <w:qFormat/>
    <w:uiPriority w:val="0"/>
    <w:rPr>
      <w:rFonts w:eastAsia="宋体"/>
      <w:lang w:bidi="ar-SA"/>
    </w:rPr>
  </w:style>
  <w:style w:type="paragraph" w:customStyle="1" w:styleId="339">
    <w:name w:val="正文缩进2"/>
    <w:basedOn w:val="1"/>
    <w:link w:val="338"/>
    <w:qFormat/>
    <w:uiPriority w:val="0"/>
    <w:pPr>
      <w:widowControl/>
      <w:ind w:firstLine="420"/>
      <w:jc w:val="left"/>
    </w:pPr>
    <w:rPr>
      <w:kern w:val="0"/>
      <w:sz w:val="20"/>
      <w:szCs w:val="20"/>
    </w:rPr>
  </w:style>
  <w:style w:type="character" w:customStyle="1" w:styleId="340">
    <w:name w:val="样式 宋体"/>
    <w:qFormat/>
    <w:uiPriority w:val="0"/>
    <w:rPr>
      <w:rFonts w:ascii="宋体" w:hAnsi="宋体" w:eastAsia="宋体"/>
      <w:sz w:val="24"/>
      <w:szCs w:val="24"/>
    </w:rPr>
  </w:style>
  <w:style w:type="character" w:customStyle="1" w:styleId="341">
    <w:name w:val="哈哈正文 Char"/>
    <w:link w:val="342"/>
    <w:qFormat/>
    <w:uiPriority w:val="0"/>
    <w:rPr>
      <w:rFonts w:ascii="宋体" w:hAnsi="宋体" w:eastAsia="宋体" w:cs="宋体"/>
      <w:kern w:val="2"/>
      <w:sz w:val="24"/>
      <w:lang w:val="en-US" w:eastAsia="zh-CN" w:bidi="ar-SA"/>
    </w:rPr>
  </w:style>
  <w:style w:type="paragraph" w:customStyle="1" w:styleId="342">
    <w:name w:val="哈哈正文"/>
    <w:basedOn w:val="1"/>
    <w:link w:val="341"/>
    <w:qFormat/>
    <w:uiPriority w:val="0"/>
    <w:pPr>
      <w:ind w:firstLine="200" w:firstLineChars="200"/>
    </w:pPr>
    <w:rPr>
      <w:rFonts w:ascii="宋体" w:hAnsi="宋体" w:cs="宋体"/>
      <w:szCs w:val="20"/>
    </w:rPr>
  </w:style>
  <w:style w:type="character" w:customStyle="1" w:styleId="343">
    <w:name w:val="表格标题(居中) Char"/>
    <w:link w:val="344"/>
    <w:qFormat/>
    <w:uiPriority w:val="0"/>
    <w:rPr>
      <w:rFonts w:eastAsia="黑体"/>
      <w:kern w:val="2"/>
      <w:sz w:val="24"/>
      <w:lang w:val="en-US" w:eastAsia="zh-CN" w:bidi="ar-SA"/>
    </w:rPr>
  </w:style>
  <w:style w:type="paragraph" w:customStyle="1" w:styleId="344">
    <w:name w:val="表格标题(居中)"/>
    <w:basedOn w:val="1"/>
    <w:link w:val="343"/>
    <w:qFormat/>
    <w:uiPriority w:val="0"/>
    <w:pPr>
      <w:snapToGrid w:val="0"/>
      <w:spacing w:line="300" w:lineRule="auto"/>
      <w:jc w:val="center"/>
    </w:pPr>
    <w:rPr>
      <w:rFonts w:eastAsia="黑体"/>
      <w:szCs w:val="20"/>
    </w:rPr>
  </w:style>
  <w:style w:type="character" w:customStyle="1" w:styleId="345">
    <w:name w:val="H2 Char1"/>
    <w:qFormat/>
    <w:uiPriority w:val="0"/>
    <w:rPr>
      <w:rFonts w:ascii="Arial" w:hAnsi="Arial" w:eastAsia="黑体"/>
      <w:b/>
      <w:bCs/>
      <w:kern w:val="2"/>
      <w:sz w:val="32"/>
      <w:szCs w:val="32"/>
      <w:lang w:val="en-US" w:eastAsia="zh-CN" w:bidi="ar-SA"/>
    </w:rPr>
  </w:style>
  <w:style w:type="character" w:customStyle="1" w:styleId="346">
    <w:name w:val="H2 Char5"/>
    <w:qFormat/>
    <w:uiPriority w:val="0"/>
    <w:rPr>
      <w:rFonts w:ascii="Arial" w:hAnsi="Arial" w:eastAsia="黑体"/>
      <w:b/>
      <w:bCs/>
      <w:kern w:val="2"/>
      <w:sz w:val="32"/>
      <w:szCs w:val="32"/>
      <w:lang w:val="en-US" w:eastAsia="zh-CN" w:bidi="ar-SA"/>
    </w:rPr>
  </w:style>
  <w:style w:type="character" w:customStyle="1" w:styleId="347">
    <w:name w:val="title_black_141"/>
    <w:qFormat/>
    <w:uiPriority w:val="0"/>
    <w:rPr>
      <w:color w:val="000000"/>
      <w:sz w:val="21"/>
      <w:szCs w:val="21"/>
      <w:u w:val="none"/>
    </w:rPr>
  </w:style>
  <w:style w:type="character" w:customStyle="1" w:styleId="348">
    <w:name w:val="备注说明 Char Char"/>
    <w:link w:val="349"/>
    <w:qFormat/>
    <w:locked/>
    <w:uiPriority w:val="0"/>
    <w:rPr>
      <w:rFonts w:ascii="宋体" w:hAnsi="宋体" w:eastAsia="宋体"/>
      <w:sz w:val="21"/>
      <w:lang w:val="en-US" w:eastAsia="zh-CN" w:bidi="ar-SA"/>
    </w:rPr>
  </w:style>
  <w:style w:type="paragraph" w:customStyle="1" w:styleId="349">
    <w:name w:val="备注说明 Char"/>
    <w:basedOn w:val="68"/>
    <w:link w:val="348"/>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0">
    <w:name w:val="keywords1"/>
    <w:qFormat/>
    <w:uiPriority w:val="0"/>
    <w:rPr>
      <w:rFonts w:hint="default" w:ascii="Verdana" w:hAnsi="Verdana"/>
      <w:color w:val="FF6600"/>
      <w:sz w:val="20"/>
      <w:szCs w:val="20"/>
    </w:rPr>
  </w:style>
  <w:style w:type="character" w:customStyle="1" w:styleId="351">
    <w:name w:val="表格文字 Char"/>
    <w:qFormat/>
    <w:uiPriority w:val="0"/>
    <w:rPr>
      <w:rFonts w:ascii="宋体" w:hAnsi="Courier New" w:eastAsia="宋体"/>
      <w:kern w:val="2"/>
      <w:sz w:val="21"/>
      <w:lang w:val="en-US" w:eastAsia="zh-CN" w:bidi="ar-SA"/>
    </w:rPr>
  </w:style>
  <w:style w:type="character" w:customStyle="1" w:styleId="352">
    <w:name w:val="样式 题注 + 黑色 Char"/>
    <w:link w:val="353"/>
    <w:qFormat/>
    <w:locked/>
    <w:uiPriority w:val="0"/>
    <w:rPr>
      <w:rFonts w:ascii="Arial" w:hAnsi="Arial" w:eastAsia="黑体" w:cs="Arial"/>
      <w:color w:val="000000"/>
      <w:kern w:val="2"/>
      <w:sz w:val="24"/>
      <w:lang w:val="en-US" w:eastAsia="zh-CN" w:bidi="ar-SA"/>
    </w:rPr>
  </w:style>
  <w:style w:type="paragraph" w:customStyle="1" w:styleId="353">
    <w:name w:val="样式 题注 + 黑色"/>
    <w:basedOn w:val="26"/>
    <w:link w:val="352"/>
    <w:qFormat/>
    <w:uiPriority w:val="0"/>
    <w:pPr>
      <w:spacing w:beforeLines="40" w:afterLines="40"/>
      <w:jc w:val="center"/>
    </w:pPr>
    <w:rPr>
      <w:rFonts w:cs="Arial"/>
      <w:color w:val="000000"/>
      <w:sz w:val="24"/>
    </w:rPr>
  </w:style>
  <w:style w:type="character" w:customStyle="1" w:styleId="354">
    <w:name w:val="公文正文 Char"/>
    <w:link w:val="355"/>
    <w:qFormat/>
    <w:uiPriority w:val="0"/>
    <w:rPr>
      <w:rFonts w:ascii="仿宋_GB2312" w:hAnsi="宋体" w:eastAsia="仿宋_GB2312"/>
      <w:kern w:val="28"/>
      <w:sz w:val="28"/>
      <w:szCs w:val="24"/>
      <w:lang w:val="en-US" w:eastAsia="zh-CN" w:bidi="ar-SA"/>
    </w:rPr>
  </w:style>
  <w:style w:type="paragraph" w:customStyle="1" w:styleId="355">
    <w:name w:val="公文正文"/>
    <w:basedOn w:val="25"/>
    <w:link w:val="354"/>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6">
    <w:name w:val="Char Char91"/>
    <w:semiHidden/>
    <w:qFormat/>
    <w:uiPriority w:val="0"/>
    <w:rPr>
      <w:kern w:val="2"/>
      <w:sz w:val="18"/>
      <w:szCs w:val="18"/>
    </w:rPr>
  </w:style>
  <w:style w:type="character" w:customStyle="1" w:styleId="357">
    <w:name w:val="标题 6 Char1"/>
    <w:link w:val="9"/>
    <w:qFormat/>
    <w:uiPriority w:val="0"/>
    <w:rPr>
      <w:rFonts w:ascii="Arial" w:hAnsi="Arial" w:eastAsia="黑体"/>
      <w:b/>
      <w:bCs/>
      <w:kern w:val="2"/>
      <w:sz w:val="24"/>
    </w:rPr>
  </w:style>
  <w:style w:type="character" w:customStyle="1" w:styleId="358">
    <w:name w:val="纯文本 Char2"/>
    <w:qFormat/>
    <w:uiPriority w:val="0"/>
    <w:rPr>
      <w:rFonts w:ascii="宋体" w:hAnsi="Courier New"/>
      <w:kern w:val="2"/>
      <w:sz w:val="24"/>
      <w:szCs w:val="24"/>
    </w:rPr>
  </w:style>
  <w:style w:type="character" w:customStyle="1" w:styleId="359">
    <w:name w:val="页脚 Char"/>
    <w:link w:val="57"/>
    <w:qFormat/>
    <w:uiPriority w:val="99"/>
    <w:rPr>
      <w:kern w:val="2"/>
      <w:sz w:val="18"/>
      <w:szCs w:val="18"/>
    </w:rPr>
  </w:style>
  <w:style w:type="character" w:customStyle="1" w:styleId="360">
    <w:name w:val="My标题1 Char"/>
    <w:link w:val="361"/>
    <w:qFormat/>
    <w:uiPriority w:val="0"/>
    <w:rPr>
      <w:rFonts w:ascii="Arial" w:hAnsi="Arial"/>
      <w:b/>
      <w:kern w:val="44"/>
      <w:sz w:val="32"/>
    </w:rPr>
  </w:style>
  <w:style w:type="paragraph" w:customStyle="1" w:styleId="361">
    <w:name w:val="My标题1"/>
    <w:basedOn w:val="4"/>
    <w:next w:val="1"/>
    <w:link w:val="360"/>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2">
    <w:name w:val="FA正文 Char Char"/>
    <w:link w:val="363"/>
    <w:qFormat/>
    <w:uiPriority w:val="0"/>
    <w:rPr>
      <w:rFonts w:hAnsi="宋体"/>
      <w:sz w:val="24"/>
      <w:lang w:bidi="ar-SA"/>
    </w:rPr>
  </w:style>
  <w:style w:type="paragraph" w:customStyle="1" w:styleId="363">
    <w:name w:val="FA正文"/>
    <w:basedOn w:val="1"/>
    <w:link w:val="362"/>
    <w:qFormat/>
    <w:uiPriority w:val="0"/>
    <w:pPr>
      <w:ind w:firstLine="480" w:firstLineChars="200"/>
    </w:pPr>
    <w:rPr>
      <w:rFonts w:hAnsi="宋体"/>
      <w:kern w:val="0"/>
      <w:szCs w:val="20"/>
    </w:rPr>
  </w:style>
  <w:style w:type="character" w:customStyle="1" w:styleId="3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5">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6">
    <w:name w:val="大纲正文"/>
    <w:basedOn w:val="1"/>
    <w:qFormat/>
    <w:uiPriority w:val="0"/>
    <w:pPr>
      <w:ind w:firstLine="480" w:firstLineChars="200"/>
    </w:pPr>
    <w:rPr>
      <w:rFonts w:cs="宋体"/>
      <w:szCs w:val="20"/>
    </w:rPr>
  </w:style>
  <w:style w:type="paragraph" w:customStyle="1" w:styleId="367">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8">
    <w:name w:val="WW正文常用格式"/>
    <w:basedOn w:val="1"/>
    <w:qFormat/>
    <w:uiPriority w:val="0"/>
    <w:pPr>
      <w:spacing w:beforeLines="40" w:afterLines="40"/>
      <w:ind w:firstLine="480" w:firstLineChars="200"/>
    </w:pPr>
    <w:rPr>
      <w:rFonts w:ascii="宋体" w:hAnsi="宋体"/>
      <w:szCs w:val="20"/>
    </w:rPr>
  </w:style>
  <w:style w:type="paragraph" w:customStyle="1" w:styleId="369">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0">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1">
    <w:name w:val="一级无标题条"/>
    <w:basedOn w:val="1"/>
    <w:qFormat/>
    <w:uiPriority w:val="0"/>
    <w:pPr>
      <w:spacing w:beforeLines="40" w:afterLines="40"/>
    </w:pPr>
  </w:style>
  <w:style w:type="paragraph" w:customStyle="1" w:styleId="372">
    <w:name w:val="标题 37"/>
    <w:basedOn w:val="1"/>
    <w:qFormat/>
    <w:uiPriority w:val="0"/>
    <w:pPr>
      <w:adjustRightInd w:val="0"/>
      <w:snapToGrid w:val="0"/>
      <w:ind w:left="-2" w:leftChars="-1"/>
    </w:pPr>
    <w:rPr>
      <w:rFonts w:ascii="Arial" w:hAnsi="Arial" w:cs="Arial"/>
    </w:rPr>
  </w:style>
  <w:style w:type="paragraph" w:customStyle="1" w:styleId="373">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4">
    <w:name w:val="pa-7"/>
    <w:basedOn w:val="1"/>
    <w:qFormat/>
    <w:uiPriority w:val="0"/>
    <w:pPr>
      <w:widowControl/>
      <w:spacing w:before="150" w:after="150"/>
      <w:jc w:val="left"/>
    </w:pPr>
    <w:rPr>
      <w:rFonts w:ascii="宋体" w:hAnsi="宋体" w:cs="宋体"/>
      <w:kern w:val="0"/>
    </w:rPr>
  </w:style>
  <w:style w:type="paragraph" w:customStyle="1" w:styleId="375">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6">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7">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8">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1">
    <w:name w:val="S4-L15-C"/>
    <w:basedOn w:val="1"/>
    <w:qFormat/>
    <w:uiPriority w:val="0"/>
    <w:pPr>
      <w:spacing w:after="120"/>
      <w:jc w:val="center"/>
    </w:pPr>
    <w:rPr>
      <w:szCs w:val="21"/>
    </w:rPr>
  </w:style>
  <w:style w:type="paragraph" w:customStyle="1" w:styleId="382">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3">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4">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5">
    <w:name w:val="此正文"/>
    <w:basedOn w:val="1"/>
    <w:qFormat/>
    <w:uiPriority w:val="0"/>
    <w:pPr>
      <w:ind w:firstLine="200" w:firstLineChars="200"/>
    </w:pPr>
    <w:rPr>
      <w:szCs w:val="20"/>
    </w:rPr>
  </w:style>
  <w:style w:type="paragraph" w:customStyle="1" w:styleId="386">
    <w:name w:val="编号 2"/>
    <w:basedOn w:val="387"/>
    <w:qFormat/>
    <w:uiPriority w:val="0"/>
    <w:pPr>
      <w:tabs>
        <w:tab w:val="left" w:pos="432"/>
      </w:tabs>
    </w:pPr>
    <w:rPr>
      <w:szCs w:val="20"/>
    </w:rPr>
  </w:style>
  <w:style w:type="paragraph" w:customStyle="1" w:styleId="387">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8">
    <w:name w:val="countryind"/>
    <w:basedOn w:val="1"/>
    <w:qFormat/>
    <w:uiPriority w:val="0"/>
    <w:pPr>
      <w:widowControl/>
      <w:spacing w:beforeLines="40" w:afterLines="40"/>
      <w:jc w:val="left"/>
    </w:pPr>
    <w:rPr>
      <w:rFonts w:ascii="宋体" w:hAnsi="宋体" w:cs="宋体"/>
      <w:color w:val="333333"/>
      <w:kern w:val="0"/>
    </w:rPr>
  </w:style>
  <w:style w:type="paragraph" w:customStyle="1" w:styleId="389">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0">
    <w:name w:val="Char3 Char Char"/>
    <w:basedOn w:val="1"/>
    <w:qFormat/>
    <w:uiPriority w:val="0"/>
    <w:pPr>
      <w:widowControl/>
      <w:spacing w:after="160" w:line="240" w:lineRule="exact"/>
      <w:jc w:val="left"/>
    </w:pPr>
    <w:rPr>
      <w:szCs w:val="20"/>
    </w:rPr>
  </w:style>
  <w:style w:type="paragraph" w:customStyle="1" w:styleId="391">
    <w:name w:val="Char Char5 Char Char Char Char"/>
    <w:basedOn w:val="1"/>
    <w:qFormat/>
    <w:uiPriority w:val="0"/>
    <w:pPr>
      <w:spacing w:beforeLines="40" w:afterLines="40"/>
    </w:pPr>
    <w:rPr>
      <w:rFonts w:ascii="Tahoma" w:hAnsi="Tahoma"/>
      <w:sz w:val="36"/>
      <w:szCs w:val="36"/>
    </w:rPr>
  </w:style>
  <w:style w:type="paragraph" w:customStyle="1" w:styleId="392">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3">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4">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6">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7">
    <w:name w:val="表格内容"/>
    <w:basedOn w:val="38"/>
    <w:qFormat/>
    <w:uiPriority w:val="0"/>
    <w:pPr>
      <w:suppressLineNumbers/>
      <w:suppressAutoHyphens/>
    </w:pPr>
    <w:rPr>
      <w:kern w:val="1"/>
      <w:sz w:val="21"/>
      <w:lang w:eastAsia="ar-SA"/>
    </w:rPr>
  </w:style>
  <w:style w:type="paragraph" w:customStyle="1" w:styleId="398">
    <w:name w:val="中文标题 1"/>
    <w:basedOn w:val="25"/>
    <w:next w:val="25"/>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9">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0">
    <w:name w:val="Main Title"/>
    <w:basedOn w:val="1"/>
    <w:qFormat/>
    <w:uiPriority w:val="0"/>
    <w:pPr>
      <w:spacing w:before="480" w:afterLines="50"/>
      <w:jc w:val="center"/>
    </w:pPr>
    <w:rPr>
      <w:rFonts w:ascii="宋体"/>
      <w:b/>
      <w:snapToGrid w:val="0"/>
      <w:kern w:val="28"/>
      <w:sz w:val="32"/>
      <w:szCs w:val="20"/>
    </w:rPr>
  </w:style>
  <w:style w:type="paragraph" w:customStyle="1" w:styleId="401">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2">
    <w:name w:val="附录表标题"/>
    <w:next w:val="32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3">
    <w:name w:val="Char Char5 Char Char Char Char Char Char Char Char Char Char Char Char"/>
    <w:basedOn w:val="1"/>
    <w:qFormat/>
    <w:uiPriority w:val="0"/>
    <w:rPr>
      <w:rFonts w:ascii="Tahoma" w:hAnsi="Tahoma"/>
      <w:sz w:val="36"/>
      <w:szCs w:val="36"/>
    </w:rPr>
  </w:style>
  <w:style w:type="paragraph" w:customStyle="1" w:styleId="404">
    <w:name w:val="普通 (Web)"/>
    <w:basedOn w:val="1"/>
    <w:qFormat/>
    <w:uiPriority w:val="0"/>
    <w:pPr>
      <w:widowControl/>
      <w:spacing w:beforeLines="40" w:afterLines="40"/>
      <w:jc w:val="left"/>
    </w:pPr>
    <w:rPr>
      <w:rFonts w:ascii="宋体" w:hAnsi="宋体"/>
      <w:kern w:val="0"/>
    </w:rPr>
  </w:style>
  <w:style w:type="paragraph" w:customStyle="1" w:styleId="405">
    <w:name w:val="标题5，章节第五层"/>
    <w:basedOn w:val="1"/>
    <w:next w:val="235"/>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6">
    <w:name w:val="Char2 Char Char Char"/>
    <w:basedOn w:val="1"/>
    <w:qFormat/>
    <w:uiPriority w:val="0"/>
    <w:rPr>
      <w:rFonts w:ascii="仿宋_GB2312" w:eastAsia="仿宋_GB2312"/>
      <w:b/>
      <w:sz w:val="32"/>
      <w:szCs w:val="32"/>
    </w:rPr>
  </w:style>
  <w:style w:type="paragraph" w:customStyle="1" w:styleId="407">
    <w:name w:val="标题2，章节第二层"/>
    <w:basedOn w:val="1"/>
    <w:next w:val="235"/>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8">
    <w:name w:val="正文5"/>
    <w:basedOn w:val="1"/>
    <w:qFormat/>
    <w:uiPriority w:val="0"/>
    <w:pPr>
      <w:spacing w:beforeLines="50" w:afterLines="50"/>
      <w:ind w:firstLine="420" w:firstLineChars="200"/>
    </w:pPr>
  </w:style>
  <w:style w:type="paragraph" w:customStyle="1" w:styleId="409">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10">
    <w:name w:val="Char Char3 Char Char Char Char Char Char Char Char Char Char Char Char2 Char Char Char Char"/>
    <w:basedOn w:val="1"/>
    <w:qFormat/>
    <w:uiPriority w:val="0"/>
    <w:rPr>
      <w:rFonts w:ascii="Tahoma" w:hAnsi="Tahoma"/>
      <w:sz w:val="36"/>
      <w:szCs w:val="36"/>
    </w:rPr>
  </w:style>
  <w:style w:type="paragraph" w:customStyle="1" w:styleId="411">
    <w:name w:val="图"/>
    <w:basedOn w:val="1"/>
    <w:qFormat/>
    <w:uiPriority w:val="0"/>
    <w:pPr>
      <w:spacing w:beforeLines="40" w:afterLines="40"/>
      <w:jc w:val="center"/>
    </w:pPr>
    <w:rPr>
      <w:sz w:val="28"/>
    </w:rPr>
  </w:style>
  <w:style w:type="paragraph" w:customStyle="1" w:styleId="412">
    <w:name w:val="段 1"/>
    <w:basedOn w:val="1"/>
    <w:qFormat/>
    <w:uiPriority w:val="0"/>
    <w:rPr>
      <w:b/>
      <w:bCs/>
    </w:rPr>
  </w:style>
  <w:style w:type="paragraph" w:customStyle="1" w:styleId="413">
    <w:name w:val="样式 文档正文 + 首行缩进:  2 字符2"/>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4">
    <w:name w:val="IBM 正文"/>
    <w:basedOn w:val="1"/>
    <w:qFormat/>
    <w:uiPriority w:val="0"/>
    <w:pPr>
      <w:spacing w:line="360" w:lineRule="atLeast"/>
    </w:pPr>
    <w:rPr>
      <w:szCs w:val="20"/>
    </w:rPr>
  </w:style>
  <w:style w:type="paragraph" w:customStyle="1" w:styleId="415">
    <w:name w:val="My标题4"/>
    <w:basedOn w:val="6"/>
    <w:next w:val="1"/>
    <w:qFormat/>
    <w:uiPriority w:val="0"/>
    <w:pPr>
      <w:tabs>
        <w:tab w:val="left" w:pos="851"/>
        <w:tab w:val="clear" w:pos="720"/>
      </w:tabs>
      <w:ind w:left="851" w:hanging="851"/>
    </w:pPr>
    <w:rPr>
      <w:b w:val="0"/>
      <w:bCs w:val="0"/>
      <w:kern w:val="0"/>
      <w:sz w:val="24"/>
    </w:rPr>
  </w:style>
  <w:style w:type="paragraph" w:customStyle="1" w:styleId="416">
    <w:name w:val="方案正文"/>
    <w:basedOn w:val="1"/>
    <w:qFormat/>
    <w:uiPriority w:val="0"/>
    <w:pPr>
      <w:spacing w:beforeLines="50" w:line="300" w:lineRule="auto"/>
      <w:ind w:left="210" w:leftChars="100" w:firstLine="480" w:firstLineChars="200"/>
    </w:pPr>
    <w:rPr>
      <w:color w:val="000000"/>
    </w:rPr>
  </w:style>
  <w:style w:type="paragraph" w:customStyle="1" w:styleId="417">
    <w:name w:val="附录图标题"/>
    <w:next w:val="326"/>
    <w:qFormat/>
    <w:uiPriority w:val="0"/>
    <w:pPr>
      <w:jc w:val="center"/>
    </w:pPr>
    <w:rPr>
      <w:rFonts w:ascii="黑体" w:hAnsi="Times New Roman" w:eastAsia="黑体" w:cs="Times New Roman"/>
      <w:sz w:val="21"/>
      <w:lang w:val="en-US" w:eastAsia="zh-CN" w:bidi="ar-SA"/>
    </w:rPr>
  </w:style>
  <w:style w:type="paragraph" w:customStyle="1" w:styleId="41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9">
    <w:name w:val="文章正文 Char Char1"/>
    <w:basedOn w:val="1"/>
    <w:qFormat/>
    <w:uiPriority w:val="0"/>
    <w:pPr>
      <w:spacing w:beforeLines="40" w:afterLines="40"/>
      <w:ind w:firstLine="420"/>
    </w:pPr>
  </w:style>
  <w:style w:type="paragraph" w:customStyle="1" w:styleId="4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1">
    <w:name w:val="标准小四"/>
    <w:basedOn w:val="1"/>
    <w:qFormat/>
    <w:uiPriority w:val="0"/>
    <w:pPr>
      <w:ind w:firstLine="480" w:firstLineChars="200"/>
    </w:pPr>
    <w:rPr>
      <w:rFonts w:ascii="Arial" w:hAnsi="Arial"/>
      <w:szCs w:val="21"/>
    </w:rPr>
  </w:style>
  <w:style w:type="paragraph" w:customStyle="1" w:styleId="422">
    <w:name w:val="标题1，章节第一层"/>
    <w:basedOn w:val="1"/>
    <w:next w:val="235"/>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4">
    <w:name w:val="color666666"/>
    <w:basedOn w:val="1"/>
    <w:qFormat/>
    <w:uiPriority w:val="0"/>
    <w:pPr>
      <w:widowControl/>
      <w:spacing w:beforeLines="40" w:afterLines="40"/>
      <w:jc w:val="left"/>
    </w:pPr>
    <w:rPr>
      <w:rFonts w:ascii="宋体" w:hAnsi="宋体" w:cs="宋体"/>
      <w:color w:val="666666"/>
      <w:kern w:val="0"/>
    </w:rPr>
  </w:style>
  <w:style w:type="paragraph" w:customStyle="1" w:styleId="425">
    <w:name w:val="数标题1"/>
    <w:basedOn w:val="1"/>
    <w:qFormat/>
    <w:uiPriority w:val="0"/>
    <w:pPr>
      <w:tabs>
        <w:tab w:val="left" w:pos="1440"/>
      </w:tabs>
      <w:adjustRightInd w:val="0"/>
      <w:spacing w:beforeLines="40" w:afterLines="40"/>
    </w:pPr>
    <w:rPr>
      <w:b/>
      <w:kern w:val="0"/>
      <w:szCs w:val="20"/>
    </w:rPr>
  </w:style>
  <w:style w:type="paragraph" w:customStyle="1" w:styleId="426">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7">
    <w:name w:val="msoacetate"/>
    <w:basedOn w:val="1"/>
    <w:qFormat/>
    <w:uiPriority w:val="0"/>
    <w:pPr>
      <w:spacing w:beforeLines="40" w:afterLines="40"/>
    </w:pPr>
    <w:rPr>
      <w:sz w:val="18"/>
      <w:szCs w:val="18"/>
    </w:rPr>
  </w:style>
  <w:style w:type="paragraph" w:customStyle="1" w:styleId="428">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9">
    <w:name w:val="样式 标题 5 + 加粗"/>
    <w:basedOn w:val="8"/>
    <w:qFormat/>
    <w:uiPriority w:val="0"/>
    <w:pPr>
      <w:tabs>
        <w:tab w:val="clear" w:pos="1008"/>
      </w:tabs>
      <w:ind w:left="0" w:firstLine="0"/>
    </w:pPr>
    <w:rPr>
      <w:b w:val="0"/>
      <w:sz w:val="24"/>
    </w:rPr>
  </w:style>
  <w:style w:type="paragraph" w:customStyle="1" w:styleId="430">
    <w:name w:val="content"/>
    <w:basedOn w:val="1"/>
    <w:qFormat/>
    <w:uiPriority w:val="0"/>
    <w:pPr>
      <w:widowControl/>
      <w:spacing w:beforeLines="40" w:afterLines="40"/>
      <w:jc w:val="left"/>
    </w:pPr>
    <w:rPr>
      <w:rFonts w:ascii="宋体" w:hAnsi="宋体" w:cs="宋体"/>
      <w:color w:val="000000"/>
      <w:kern w:val="0"/>
    </w:rPr>
  </w:style>
  <w:style w:type="paragraph" w:customStyle="1" w:styleId="4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2">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3">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4">
    <w:name w:val="WW序号样式"/>
    <w:basedOn w:val="368"/>
    <w:qFormat/>
    <w:uiPriority w:val="0"/>
    <w:pPr>
      <w:tabs>
        <w:tab w:val="left" w:pos="900"/>
      </w:tabs>
      <w:ind w:left="309" w:firstLine="0" w:firstLineChars="0"/>
    </w:pPr>
  </w:style>
  <w:style w:type="paragraph" w:customStyle="1" w:styleId="435">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6">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7">
    <w:name w:val="二级无标题条"/>
    <w:basedOn w:val="1"/>
    <w:qFormat/>
    <w:uiPriority w:val="0"/>
    <w:pPr>
      <w:spacing w:beforeLines="40" w:afterLines="40"/>
      <w:ind w:left="945"/>
    </w:pPr>
  </w:style>
  <w:style w:type="paragraph" w:customStyle="1" w:styleId="438">
    <w:name w:val="标记1"/>
    <w:basedOn w:val="1"/>
    <w:qFormat/>
    <w:uiPriority w:val="0"/>
    <w:pPr>
      <w:spacing w:beforeLines="40" w:afterLines="40"/>
    </w:pPr>
    <w:rPr>
      <w:rFonts w:eastAsia="楷体_GB2312"/>
      <w:b/>
      <w:bCs/>
      <w:sz w:val="28"/>
      <w:szCs w:val="20"/>
    </w:rPr>
  </w:style>
  <w:style w:type="paragraph" w:customStyle="1" w:styleId="439">
    <w:name w:val="注："/>
    <w:next w:val="32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0">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1">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2">
    <w:name w:val="error"/>
    <w:basedOn w:val="1"/>
    <w:qFormat/>
    <w:uiPriority w:val="0"/>
    <w:pPr>
      <w:widowControl/>
      <w:spacing w:beforeLines="40" w:afterLines="40"/>
      <w:jc w:val="left"/>
    </w:pPr>
    <w:rPr>
      <w:rFonts w:ascii="宋体" w:hAnsi="宋体" w:cs="宋体"/>
      <w:b/>
      <w:bCs/>
      <w:color w:val="FF0000"/>
      <w:kern w:val="0"/>
    </w:rPr>
  </w:style>
  <w:style w:type="paragraph" w:customStyle="1" w:styleId="443">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4">
    <w:name w:val="样式 样式4 + 宋体 两端对齐"/>
    <w:basedOn w:val="445"/>
    <w:qFormat/>
    <w:uiPriority w:val="0"/>
    <w:pPr>
      <w:ind w:firstLine="200" w:firstLineChars="200"/>
      <w:jc w:val="both"/>
    </w:pPr>
  </w:style>
  <w:style w:type="paragraph" w:customStyle="1" w:styleId="445">
    <w:name w:val="样式4 Char"/>
    <w:basedOn w:val="1"/>
    <w:qFormat/>
    <w:uiPriority w:val="0"/>
    <w:pPr>
      <w:widowControl/>
      <w:spacing w:beforeLines="40" w:afterLines="40"/>
      <w:ind w:firstLine="480"/>
      <w:jc w:val="left"/>
    </w:pPr>
    <w:rPr>
      <w:rFonts w:cs="宋体"/>
      <w:color w:val="000000"/>
      <w:kern w:val="0"/>
    </w:rPr>
  </w:style>
  <w:style w:type="paragraph" w:customStyle="1" w:styleId="446">
    <w:name w:val="编号小标题"/>
    <w:basedOn w:val="447"/>
    <w:qFormat/>
    <w:uiPriority w:val="0"/>
    <w:pPr>
      <w:tabs>
        <w:tab w:val="left" w:pos="1440"/>
      </w:tabs>
      <w:spacing w:beforeLines="40" w:afterLines="40"/>
      <w:ind w:firstLine="0" w:firstLineChars="0"/>
    </w:pPr>
    <w:rPr>
      <w:rFonts w:ascii="Times New Roman" w:eastAsia="宋体"/>
    </w:rPr>
  </w:style>
  <w:style w:type="paragraph" w:customStyle="1" w:styleId="447">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9">
    <w:name w:val="符号 2"/>
    <w:basedOn w:val="450"/>
    <w:qFormat/>
    <w:uiPriority w:val="0"/>
    <w:pPr>
      <w:tabs>
        <w:tab w:val="left" w:pos="900"/>
        <w:tab w:val="left" w:pos="1320"/>
      </w:tabs>
      <w:spacing w:beforeLines="40" w:afterLines="40"/>
      <w:ind w:left="1320"/>
    </w:pPr>
  </w:style>
  <w:style w:type="paragraph" w:customStyle="1" w:styleId="450">
    <w:name w:val="符号 1"/>
    <w:basedOn w:val="25"/>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1">
    <w:name w:val="默认段落字体 Para Char Char Char Char"/>
    <w:basedOn w:val="1"/>
    <w:qFormat/>
    <w:uiPriority w:val="0"/>
  </w:style>
  <w:style w:type="paragraph" w:customStyle="1" w:styleId="452">
    <w:name w:val="文档编号"/>
    <w:basedOn w:val="1"/>
    <w:next w:val="1"/>
    <w:qFormat/>
    <w:uiPriority w:val="0"/>
    <w:pPr>
      <w:adjustRightInd w:val="0"/>
      <w:spacing w:beforeLines="40" w:afterLines="40"/>
      <w:jc w:val="center"/>
    </w:pPr>
    <w:rPr>
      <w:rFonts w:ascii="宋体"/>
      <w:kern w:val="0"/>
      <w:sz w:val="20"/>
    </w:rPr>
  </w:style>
  <w:style w:type="paragraph" w:customStyle="1" w:styleId="453">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4">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5">
    <w:name w:val="样式 四号 行距: 1.5 倍行距"/>
    <w:basedOn w:val="1"/>
    <w:qFormat/>
    <w:uiPriority w:val="0"/>
    <w:pPr>
      <w:spacing w:line="312" w:lineRule="auto"/>
      <w:ind w:firstLine="202" w:firstLineChars="202"/>
    </w:pPr>
    <w:rPr>
      <w:rFonts w:cs="宋体"/>
      <w:szCs w:val="20"/>
    </w:rPr>
  </w:style>
  <w:style w:type="paragraph" w:customStyle="1" w:styleId="456">
    <w:name w:val="Style-正文"/>
    <w:basedOn w:val="1"/>
    <w:qFormat/>
    <w:uiPriority w:val="0"/>
    <w:pPr>
      <w:ind w:firstLine="420"/>
    </w:pPr>
    <w:rPr>
      <w:rFonts w:ascii="宋体" w:hAnsi="宋体"/>
    </w:rPr>
  </w:style>
  <w:style w:type="paragraph" w:customStyle="1" w:styleId="457">
    <w:name w:val="_"/>
    <w:basedOn w:val="1"/>
    <w:qFormat/>
    <w:uiPriority w:val="0"/>
    <w:pPr>
      <w:adjustRightInd w:val="0"/>
      <w:spacing w:beforeLines="40" w:afterLines="40"/>
      <w:ind w:left="480"/>
    </w:pPr>
    <w:rPr>
      <w:kern w:val="0"/>
      <w:szCs w:val="20"/>
    </w:rPr>
  </w:style>
  <w:style w:type="paragraph" w:customStyle="1" w:styleId="458">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9">
    <w:name w:val="公文标题"/>
    <w:basedOn w:val="355"/>
    <w:next w:val="355"/>
    <w:qFormat/>
    <w:uiPriority w:val="0"/>
    <w:pPr>
      <w:ind w:firstLine="0" w:firstLineChars="0"/>
      <w:jc w:val="center"/>
    </w:pPr>
    <w:rPr>
      <w:b/>
      <w:bCs/>
      <w:sz w:val="44"/>
    </w:rPr>
  </w:style>
  <w:style w:type="paragraph" w:customStyle="1" w:styleId="460">
    <w:name w:val="正文（首行缩进2字符）"/>
    <w:basedOn w:val="1"/>
    <w:qFormat/>
    <w:uiPriority w:val="0"/>
    <w:pPr>
      <w:ind w:firstLine="480" w:firstLineChars="200"/>
    </w:pPr>
    <w:rPr>
      <w:szCs w:val="20"/>
    </w:rPr>
  </w:style>
  <w:style w:type="paragraph" w:customStyle="1" w:styleId="461">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2">
    <w:name w:val="colorffffff"/>
    <w:basedOn w:val="1"/>
    <w:qFormat/>
    <w:uiPriority w:val="0"/>
    <w:pPr>
      <w:widowControl/>
      <w:spacing w:beforeLines="40" w:afterLines="40"/>
      <w:jc w:val="left"/>
    </w:pPr>
    <w:rPr>
      <w:rFonts w:ascii="宋体" w:hAnsi="宋体" w:cs="宋体"/>
      <w:color w:val="FFFFFF"/>
      <w:kern w:val="0"/>
    </w:rPr>
  </w:style>
  <w:style w:type="paragraph" w:customStyle="1" w:styleId="463">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6">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7">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8">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9">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1">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2">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3">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5">
    <w:name w:val="Char Char5 Char Char Char Char1"/>
    <w:basedOn w:val="1"/>
    <w:qFormat/>
    <w:uiPriority w:val="0"/>
    <w:rPr>
      <w:rFonts w:ascii="Tahoma" w:hAnsi="Tahoma"/>
      <w:sz w:val="36"/>
      <w:szCs w:val="36"/>
    </w:rPr>
  </w:style>
  <w:style w:type="paragraph" w:customStyle="1" w:styleId="476">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正文无缩进 Char"/>
    <w:basedOn w:val="1"/>
    <w:qFormat/>
    <w:uiPriority w:val="0"/>
    <w:pPr>
      <w:tabs>
        <w:tab w:val="left" w:pos="420"/>
      </w:tabs>
      <w:spacing w:beforeLines="40" w:afterLines="40"/>
    </w:pPr>
  </w:style>
  <w:style w:type="paragraph" w:customStyle="1" w:styleId="480">
    <w:name w:val="样式 文档正文 + 首行缩进:  2 字符"/>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1">
    <w:name w:val="四级无标题条"/>
    <w:basedOn w:val="1"/>
    <w:qFormat/>
    <w:uiPriority w:val="0"/>
    <w:pPr>
      <w:spacing w:beforeLines="40" w:afterLines="40"/>
    </w:pPr>
  </w:style>
  <w:style w:type="paragraph" w:customStyle="1" w:styleId="4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3">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4">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5">
    <w:name w:val="样式 标题 2 + 四号"/>
    <w:basedOn w:val="1"/>
    <w:qFormat/>
    <w:uiPriority w:val="0"/>
    <w:pPr>
      <w:tabs>
        <w:tab w:val="left" w:pos="1260"/>
      </w:tabs>
      <w:ind w:left="1260" w:hanging="420"/>
    </w:pPr>
  </w:style>
  <w:style w:type="paragraph" w:customStyle="1" w:styleId="486">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8">
    <w:name w:val="Char2 Char Char Char Char Char Char"/>
    <w:basedOn w:val="1"/>
    <w:qFormat/>
    <w:uiPriority w:val="0"/>
    <w:pPr>
      <w:spacing w:beforeLines="40" w:afterLines="40"/>
    </w:pPr>
    <w:rPr>
      <w:rFonts w:ascii="仿宋_GB2312"/>
      <w:b/>
      <w:sz w:val="30"/>
      <w:szCs w:val="32"/>
    </w:rPr>
  </w:style>
  <w:style w:type="paragraph" w:customStyle="1" w:styleId="489">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0">
    <w:name w:val="标准标题2"/>
    <w:basedOn w:val="5"/>
    <w:qFormat/>
    <w:uiPriority w:val="0"/>
    <w:pPr>
      <w:spacing w:line="360" w:lineRule="auto"/>
    </w:pPr>
    <w:rPr>
      <w:rFonts w:eastAsia="仿宋_GB2312"/>
      <w:bCs w:val="0"/>
      <w:sz w:val="28"/>
    </w:rPr>
  </w:style>
  <w:style w:type="paragraph" w:customStyle="1" w:styleId="491">
    <w:name w:val="贷方"/>
    <w:basedOn w:val="1"/>
    <w:qFormat/>
    <w:uiPriority w:val="0"/>
    <w:pPr>
      <w:ind w:left="1890" w:leftChars="900"/>
    </w:pPr>
  </w:style>
  <w:style w:type="paragraph" w:customStyle="1" w:styleId="492">
    <w:name w:val="数字标题3"/>
    <w:basedOn w:val="6"/>
    <w:next w:val="1"/>
    <w:qFormat/>
    <w:uiPriority w:val="0"/>
    <w:pPr>
      <w:spacing w:line="240" w:lineRule="auto"/>
      <w:ind w:left="0" w:firstLine="0"/>
    </w:pPr>
    <w:rPr>
      <w:kern w:val="0"/>
      <w:sz w:val="28"/>
      <w:szCs w:val="28"/>
    </w:rPr>
  </w:style>
  <w:style w:type="paragraph" w:customStyle="1" w:styleId="493">
    <w:name w:val="文本框内文字"/>
    <w:basedOn w:val="1"/>
    <w:qFormat/>
    <w:uiPriority w:val="0"/>
    <w:pPr>
      <w:spacing w:line="0" w:lineRule="atLeast"/>
    </w:pPr>
    <w:rPr>
      <w:rFonts w:eastAsia="仿宋_GB2312"/>
      <w:sz w:val="22"/>
    </w:rPr>
  </w:style>
  <w:style w:type="paragraph" w:customStyle="1" w:styleId="494">
    <w:name w:val="文本框文字"/>
    <w:basedOn w:val="1"/>
    <w:qFormat/>
    <w:uiPriority w:val="0"/>
    <w:pPr>
      <w:adjustRightInd w:val="0"/>
      <w:snapToGrid w:val="0"/>
      <w:spacing w:beforeLines="40" w:afterLines="40"/>
    </w:pPr>
    <w:rPr>
      <w:rFonts w:cs="Angsana New"/>
    </w:rPr>
  </w:style>
  <w:style w:type="paragraph" w:customStyle="1" w:styleId="495">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6">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7">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第一条"/>
    <w:basedOn w:val="355"/>
    <w:qFormat/>
    <w:uiPriority w:val="0"/>
    <w:pPr>
      <w:tabs>
        <w:tab w:val="left" w:pos="1542"/>
      </w:tabs>
      <w:ind w:left="500" w:firstLine="0" w:firstLineChars="0"/>
    </w:pPr>
    <w:rPr>
      <w:szCs w:val="28"/>
    </w:rPr>
  </w:style>
  <w:style w:type="paragraph" w:customStyle="1" w:styleId="500">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1">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2">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4">
    <w:name w:val="Char2 Char Char"/>
    <w:basedOn w:val="1"/>
    <w:qFormat/>
    <w:uiPriority w:val="0"/>
    <w:pPr>
      <w:adjustRightInd w:val="0"/>
    </w:pPr>
    <w:rPr>
      <w:szCs w:val="20"/>
    </w:rPr>
  </w:style>
  <w:style w:type="paragraph" w:customStyle="1" w:styleId="505">
    <w:name w:val="正文1"/>
    <w:basedOn w:val="1"/>
    <w:qFormat/>
    <w:uiPriority w:val="0"/>
    <w:pPr>
      <w:adjustRightInd w:val="0"/>
      <w:spacing w:beforeLines="40" w:afterLines="40" w:line="312" w:lineRule="atLeast"/>
      <w:ind w:firstLine="425"/>
    </w:pPr>
    <w:rPr>
      <w:kern w:val="0"/>
      <w:szCs w:val="20"/>
    </w:rPr>
  </w:style>
  <w:style w:type="paragraph" w:customStyle="1" w:styleId="506">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7">
    <w:name w:val="我的标题4"/>
    <w:next w:val="334"/>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8">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9">
    <w:name w:val="默认段落样式"/>
    <w:basedOn w:val="193"/>
    <w:qFormat/>
    <w:uiPriority w:val="0"/>
    <w:pPr>
      <w:spacing w:before="0"/>
      <w:ind w:firstLine="480"/>
      <w:jc w:val="both"/>
      <w:outlineLvl w:val="2"/>
    </w:pPr>
    <w:rPr>
      <w:rFonts w:ascii="仿宋_GB2312" w:cs="Times New Roman"/>
      <w:color w:val="000000"/>
      <w:kern w:val="0"/>
      <w:szCs w:val="24"/>
    </w:rPr>
  </w:style>
  <w:style w:type="paragraph" w:customStyle="1" w:styleId="510">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1">
    <w:name w:val="表格标题"/>
    <w:basedOn w:val="397"/>
    <w:qFormat/>
    <w:uiPriority w:val="0"/>
    <w:pPr>
      <w:jc w:val="center"/>
    </w:pPr>
    <w:rPr>
      <w:b/>
      <w:bCs/>
      <w:i/>
      <w:iCs/>
    </w:rPr>
  </w:style>
  <w:style w:type="paragraph" w:customStyle="1" w:styleId="512">
    <w:name w:val="Char1"/>
    <w:basedOn w:val="1"/>
    <w:qFormat/>
    <w:uiPriority w:val="0"/>
    <w:rPr>
      <w:rFonts w:ascii="Tahoma" w:hAnsi="Tahoma"/>
      <w:szCs w:val="20"/>
    </w:rPr>
  </w:style>
  <w:style w:type="paragraph" w:customStyle="1" w:styleId="513">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4">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5">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6">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7">
    <w:name w:val="段落内容"/>
    <w:basedOn w:val="1"/>
    <w:qFormat/>
    <w:uiPriority w:val="0"/>
    <w:pPr>
      <w:spacing w:afterLines="50"/>
      <w:ind w:firstLine="560" w:firstLineChars="200"/>
    </w:pPr>
    <w:rPr>
      <w:rFonts w:cs="宋体"/>
      <w:sz w:val="28"/>
      <w:szCs w:val="20"/>
    </w:rPr>
  </w:style>
  <w:style w:type="paragraph" w:customStyle="1" w:styleId="518">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9">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0">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1">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2">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3">
    <w:name w:val="Char2 Char Char Char Char Char Char1"/>
    <w:basedOn w:val="1"/>
    <w:qFormat/>
    <w:uiPriority w:val="0"/>
    <w:rPr>
      <w:rFonts w:ascii="仿宋_GB2312"/>
      <w:b/>
      <w:sz w:val="30"/>
      <w:szCs w:val="32"/>
    </w:rPr>
  </w:style>
  <w:style w:type="paragraph" w:customStyle="1" w:styleId="524">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5">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6">
    <w:name w:val="Char Char3 Char Char Char Char Char Char Char Char Char Char Char Char2 Char Char1"/>
    <w:basedOn w:val="1"/>
    <w:qFormat/>
    <w:uiPriority w:val="0"/>
    <w:rPr>
      <w:rFonts w:ascii="Tahoma" w:hAnsi="Tahoma"/>
      <w:sz w:val="36"/>
      <w:szCs w:val="36"/>
    </w:rPr>
  </w:style>
  <w:style w:type="paragraph" w:customStyle="1" w:styleId="527">
    <w:name w:val="附图居中"/>
    <w:basedOn w:val="1"/>
    <w:next w:val="528"/>
    <w:qFormat/>
    <w:uiPriority w:val="0"/>
    <w:pPr>
      <w:keepNext/>
      <w:jc w:val="center"/>
    </w:pPr>
  </w:style>
  <w:style w:type="paragraph" w:customStyle="1" w:styleId="528">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9">
    <w:name w:val="列表标题"/>
    <w:basedOn w:val="1"/>
    <w:next w:val="1"/>
    <w:qFormat/>
    <w:uiPriority w:val="0"/>
    <w:pPr>
      <w:spacing w:beforeLines="40" w:afterLines="40"/>
      <w:jc w:val="center"/>
    </w:pPr>
    <w:rPr>
      <w:szCs w:val="20"/>
    </w:rPr>
  </w:style>
  <w:style w:type="paragraph" w:customStyle="1" w:styleId="530">
    <w:name w:val="Char Char31"/>
    <w:basedOn w:val="1"/>
    <w:qFormat/>
    <w:uiPriority w:val="0"/>
    <w:pPr>
      <w:spacing w:beforeLines="40" w:afterLines="40"/>
    </w:pPr>
    <w:rPr>
      <w:rFonts w:ascii="Tahoma" w:hAnsi="Tahoma"/>
      <w:sz w:val="36"/>
      <w:szCs w:val="36"/>
    </w:rPr>
  </w:style>
  <w:style w:type="paragraph" w:customStyle="1" w:styleId="531">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2">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3">
    <w:name w:val="Tabletext"/>
    <w:basedOn w:val="1"/>
    <w:qFormat/>
    <w:uiPriority w:val="0"/>
    <w:pPr>
      <w:keepLines/>
      <w:spacing w:afterLines="50"/>
      <w:jc w:val="left"/>
    </w:pPr>
    <w:rPr>
      <w:rFonts w:ascii="宋体"/>
      <w:snapToGrid w:val="0"/>
      <w:kern w:val="0"/>
      <w:szCs w:val="20"/>
    </w:rPr>
  </w:style>
  <w:style w:type="paragraph" w:customStyle="1" w:styleId="534">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5">
    <w:name w:val="段落正文"/>
    <w:basedOn w:val="1"/>
    <w:qFormat/>
    <w:uiPriority w:val="0"/>
    <w:pPr>
      <w:spacing w:beforeLines="50" w:line="360" w:lineRule="atLeast"/>
      <w:ind w:left="100" w:leftChars="100" w:firstLine="200" w:firstLineChars="200"/>
    </w:pPr>
    <w:rPr>
      <w:spacing w:val="2"/>
      <w:szCs w:val="20"/>
    </w:rPr>
  </w:style>
  <w:style w:type="paragraph" w:customStyle="1" w:styleId="5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7">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8">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0">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1">
    <w:name w:val="附录标识"/>
    <w:basedOn w:val="1"/>
    <w:qFormat/>
    <w:uiPriority w:val="0"/>
    <w:pPr>
      <w:spacing w:line="312" w:lineRule="auto"/>
    </w:pPr>
  </w:style>
  <w:style w:type="paragraph" w:customStyle="1" w:styleId="542">
    <w:name w:val="无标题条"/>
    <w:next w:val="326"/>
    <w:qFormat/>
    <w:uiPriority w:val="0"/>
    <w:pPr>
      <w:jc w:val="both"/>
    </w:pPr>
    <w:rPr>
      <w:rFonts w:ascii="Times New Roman" w:hAnsi="Times New Roman" w:eastAsia="宋体" w:cs="Times New Roman"/>
      <w:sz w:val="21"/>
      <w:lang w:val="en-US" w:eastAsia="zh-CN" w:bidi="ar-SA"/>
    </w:rPr>
  </w:style>
  <w:style w:type="paragraph" w:customStyle="1" w:styleId="543">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4">
    <w:name w:val="中文标题 4"/>
    <w:basedOn w:val="25"/>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6">
    <w:name w:val="附录四级条标题"/>
    <w:basedOn w:val="1"/>
    <w:qFormat/>
    <w:uiPriority w:val="0"/>
    <w:pPr>
      <w:spacing w:line="312" w:lineRule="auto"/>
    </w:pPr>
  </w:style>
  <w:style w:type="paragraph" w:customStyle="1" w:styleId="547">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8">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9">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0">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1">
    <w:name w:val="首信标准正文 Char Char Char Char"/>
    <w:basedOn w:val="1"/>
    <w:qFormat/>
    <w:uiPriority w:val="0"/>
    <w:pPr>
      <w:spacing w:beforeLines="40" w:afterLines="40"/>
    </w:pPr>
    <w:rPr>
      <w:rFonts w:ascii="Tahoma" w:hAnsi="Tahoma"/>
      <w:szCs w:val="20"/>
    </w:rPr>
  </w:style>
  <w:style w:type="paragraph" w:customStyle="1" w:styleId="55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my标题5"/>
    <w:basedOn w:val="1"/>
    <w:qFormat/>
    <w:uiPriority w:val="0"/>
    <w:pPr>
      <w:tabs>
        <w:tab w:val="left" w:pos="992"/>
      </w:tabs>
      <w:ind w:left="992" w:hanging="992"/>
    </w:pPr>
  </w:style>
  <w:style w:type="paragraph" w:customStyle="1" w:styleId="554">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6">
    <w:name w:val="Char4 Char Char Char Char Char Char Char Char"/>
    <w:basedOn w:val="1"/>
    <w:qFormat/>
    <w:uiPriority w:val="0"/>
    <w:rPr>
      <w:rFonts w:ascii="Tahoma" w:hAnsi="Tahoma"/>
      <w:sz w:val="36"/>
      <w:szCs w:val="36"/>
    </w:rPr>
  </w:style>
  <w:style w:type="paragraph" w:customStyle="1" w:styleId="557">
    <w:name w:val="pa-17"/>
    <w:basedOn w:val="1"/>
    <w:qFormat/>
    <w:uiPriority w:val="0"/>
    <w:pPr>
      <w:widowControl/>
      <w:spacing w:before="150" w:after="150"/>
      <w:jc w:val="left"/>
    </w:pPr>
    <w:rPr>
      <w:rFonts w:ascii="宋体" w:hAnsi="宋体" w:cs="宋体"/>
      <w:kern w:val="0"/>
    </w:rPr>
  </w:style>
  <w:style w:type="paragraph" w:customStyle="1" w:styleId="558">
    <w:name w:val="Paragraph4"/>
    <w:basedOn w:val="1"/>
    <w:qFormat/>
    <w:uiPriority w:val="0"/>
    <w:pPr>
      <w:spacing w:before="80" w:afterLines="50"/>
      <w:ind w:left="2250"/>
    </w:pPr>
    <w:rPr>
      <w:rFonts w:ascii="宋体"/>
      <w:snapToGrid w:val="0"/>
      <w:kern w:val="0"/>
      <w:szCs w:val="20"/>
    </w:rPr>
  </w:style>
  <w:style w:type="paragraph" w:customStyle="1" w:styleId="55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0">
    <w:name w:val="首行缩进正文"/>
    <w:basedOn w:val="1"/>
    <w:qFormat/>
    <w:uiPriority w:val="0"/>
    <w:pPr>
      <w:spacing w:beforeLines="40" w:afterLines="40"/>
      <w:ind w:firstLine="480"/>
    </w:pPr>
    <w:rPr>
      <w:szCs w:val="20"/>
    </w:rPr>
  </w:style>
  <w:style w:type="paragraph" w:customStyle="1" w:styleId="561">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2">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4">
    <w:name w:val="封面版本"/>
    <w:basedOn w:val="1"/>
    <w:qFormat/>
    <w:uiPriority w:val="0"/>
    <w:pPr>
      <w:jc w:val="center"/>
    </w:pPr>
    <w:rPr>
      <w:rFonts w:ascii="宋体" w:hAnsi="宋体" w:cs="宋体"/>
      <w:sz w:val="30"/>
      <w:szCs w:val="20"/>
    </w:rPr>
  </w:style>
  <w:style w:type="paragraph" w:customStyle="1" w:styleId="565">
    <w:name w:val="正文--表格内正文"/>
    <w:basedOn w:val="1"/>
    <w:qFormat/>
    <w:uiPriority w:val="0"/>
    <w:pPr>
      <w:spacing w:beforeLines="50" w:line="0" w:lineRule="atLeast"/>
      <w:jc w:val="center"/>
    </w:pPr>
    <w:rPr>
      <w:rFonts w:ascii="宋体" w:hAnsi="宋体"/>
    </w:rPr>
  </w:style>
  <w:style w:type="paragraph" w:customStyle="1" w:styleId="566">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7">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8">
    <w:name w:val="最新标题2"/>
    <w:basedOn w:val="569"/>
    <w:next w:val="570"/>
    <w:qFormat/>
    <w:uiPriority w:val="0"/>
    <w:pPr>
      <w:tabs>
        <w:tab w:val="left" w:pos="576"/>
      </w:tabs>
      <w:spacing w:after="120"/>
    </w:pPr>
  </w:style>
  <w:style w:type="paragraph" w:customStyle="1" w:styleId="569">
    <w:name w:val="样式 标题 2"/>
    <w:basedOn w:val="5"/>
    <w:next w:val="57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0">
    <w:name w:val="最新标题3"/>
    <w:basedOn w:val="571"/>
    <w:next w:val="572"/>
    <w:qFormat/>
    <w:uiPriority w:val="0"/>
    <w:pPr>
      <w:tabs>
        <w:tab w:val="left" w:pos="720"/>
      </w:tabs>
      <w:spacing w:after="120"/>
    </w:pPr>
  </w:style>
  <w:style w:type="paragraph" w:customStyle="1" w:styleId="571">
    <w:name w:val="样式 标题 3"/>
    <w:basedOn w:val="6"/>
    <w:next w:val="572"/>
    <w:qFormat/>
    <w:uiPriority w:val="0"/>
    <w:pPr>
      <w:keepLines w:val="0"/>
      <w:spacing w:before="120" w:afterLines="50" w:line="240" w:lineRule="auto"/>
      <w:jc w:val="left"/>
    </w:pPr>
    <w:rPr>
      <w:rFonts w:ascii="宋体" w:cs="宋体"/>
      <w:snapToGrid w:val="0"/>
      <w:kern w:val="0"/>
      <w:sz w:val="24"/>
      <w:szCs w:val="20"/>
    </w:rPr>
  </w:style>
  <w:style w:type="paragraph" w:customStyle="1" w:styleId="572">
    <w:name w:val="最新标题4"/>
    <w:basedOn w:val="573"/>
    <w:next w:val="1"/>
    <w:qFormat/>
    <w:uiPriority w:val="0"/>
    <w:pPr>
      <w:tabs>
        <w:tab w:val="left" w:pos="864"/>
        <w:tab w:val="left" w:pos="2100"/>
      </w:tabs>
      <w:spacing w:after="120"/>
      <w:ind w:left="0" w:firstLine="0"/>
    </w:pPr>
  </w:style>
  <w:style w:type="paragraph" w:customStyle="1" w:styleId="573">
    <w:name w:val="样式 标题 4"/>
    <w:basedOn w:val="574"/>
    <w:next w:val="575"/>
    <w:qFormat/>
    <w:uiPriority w:val="0"/>
    <w:pPr>
      <w:tabs>
        <w:tab w:val="left" w:pos="864"/>
        <w:tab w:val="left" w:pos="2100"/>
      </w:tabs>
      <w:spacing w:after="50"/>
      <w:ind w:left="2100" w:hanging="420"/>
    </w:pPr>
  </w:style>
  <w:style w:type="paragraph" w:customStyle="1" w:styleId="574">
    <w:name w:val="样式 标题 4Chapter X.X.X.X. + 段后: 0.5 行1"/>
    <w:basedOn w:val="401"/>
    <w:qFormat/>
    <w:uiPriority w:val="0"/>
    <w:pPr>
      <w:spacing w:after="120"/>
    </w:pPr>
  </w:style>
  <w:style w:type="paragraph" w:customStyle="1" w:styleId="575">
    <w:name w:val="样式 正文"/>
    <w:basedOn w:val="1"/>
    <w:next w:val="1"/>
    <w:qFormat/>
    <w:uiPriority w:val="0"/>
    <w:pPr>
      <w:spacing w:afterLines="50"/>
      <w:jc w:val="left"/>
    </w:pPr>
    <w:rPr>
      <w:rFonts w:ascii="宋体" w:cs="宋体"/>
      <w:snapToGrid w:val="0"/>
      <w:kern w:val="0"/>
      <w:szCs w:val="20"/>
    </w:rPr>
  </w:style>
  <w:style w:type="paragraph" w:customStyle="1" w:styleId="576">
    <w:name w:val="Date1"/>
    <w:basedOn w:val="1"/>
    <w:next w:val="1"/>
    <w:qFormat/>
    <w:uiPriority w:val="0"/>
    <w:pPr>
      <w:adjustRightInd w:val="0"/>
      <w:spacing w:beforeLines="40" w:afterLines="40" w:line="312" w:lineRule="atLeast"/>
    </w:pPr>
    <w:rPr>
      <w:kern w:val="0"/>
      <w:szCs w:val="20"/>
    </w:rPr>
  </w:style>
  <w:style w:type="paragraph" w:customStyle="1" w:styleId="57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8">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9">
    <w:name w:val="默认段落字体 Para Char Char"/>
    <w:basedOn w:val="1"/>
    <w:semiHidden/>
    <w:qFormat/>
    <w:uiPriority w:val="0"/>
  </w:style>
  <w:style w:type="paragraph" w:customStyle="1" w:styleId="580">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1">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2">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3">
    <w:name w:val="标题 36"/>
    <w:basedOn w:val="1"/>
    <w:qFormat/>
    <w:uiPriority w:val="0"/>
    <w:pPr>
      <w:adjustRightInd w:val="0"/>
      <w:snapToGrid w:val="0"/>
      <w:ind w:left="-2" w:leftChars="-1"/>
    </w:pPr>
    <w:rPr>
      <w:rFonts w:ascii="Arial" w:hAnsi="Arial" w:cs="Arial"/>
    </w:rPr>
  </w:style>
  <w:style w:type="paragraph" w:customStyle="1" w:styleId="584">
    <w:name w:val="样式　标题4"/>
    <w:basedOn w:val="585"/>
    <w:next w:val="1"/>
    <w:qFormat/>
    <w:uiPriority w:val="0"/>
    <w:pPr>
      <w:tabs>
        <w:tab w:val="left" w:pos="864"/>
      </w:tabs>
    </w:pPr>
  </w:style>
  <w:style w:type="paragraph" w:customStyle="1" w:styleId="585">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6">
    <w:name w:val="0"/>
    <w:basedOn w:val="1"/>
    <w:qFormat/>
    <w:uiPriority w:val="0"/>
    <w:pPr>
      <w:widowControl/>
    </w:pPr>
    <w:rPr>
      <w:kern w:val="0"/>
      <w:szCs w:val="20"/>
    </w:rPr>
  </w:style>
  <w:style w:type="paragraph" w:customStyle="1" w:styleId="58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9">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90">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2">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3">
    <w:name w:val="三级无标题条"/>
    <w:basedOn w:val="1"/>
    <w:qFormat/>
    <w:uiPriority w:val="0"/>
    <w:pPr>
      <w:spacing w:beforeLines="40" w:afterLines="40"/>
    </w:pPr>
  </w:style>
  <w:style w:type="paragraph" w:customStyle="1" w:styleId="594">
    <w:name w:val="List Paragraph1"/>
    <w:basedOn w:val="1"/>
    <w:qFormat/>
    <w:uiPriority w:val="0"/>
    <w:pPr>
      <w:ind w:firstLine="420" w:firstLineChars="200"/>
    </w:pPr>
  </w:style>
  <w:style w:type="paragraph" w:customStyle="1" w:styleId="595">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6">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7">
    <w:name w:val="封面单位"/>
    <w:basedOn w:val="1"/>
    <w:qFormat/>
    <w:uiPriority w:val="0"/>
    <w:pPr>
      <w:jc w:val="center"/>
    </w:pPr>
    <w:rPr>
      <w:rFonts w:ascii="楷体_GB2312" w:eastAsia="楷体_GB2312" w:cs="宋体"/>
      <w:b/>
      <w:bCs/>
      <w:sz w:val="32"/>
      <w:szCs w:val="20"/>
    </w:rPr>
  </w:style>
  <w:style w:type="paragraph" w:customStyle="1" w:styleId="598">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9">
    <w:name w:val="正文段"/>
    <w:basedOn w:val="1"/>
    <w:qFormat/>
    <w:uiPriority w:val="0"/>
    <w:pPr>
      <w:widowControl/>
      <w:snapToGrid w:val="0"/>
      <w:spacing w:afterLines="50"/>
      <w:ind w:firstLine="200" w:firstLineChars="200"/>
    </w:pPr>
    <w:rPr>
      <w:kern w:val="0"/>
      <w:szCs w:val="20"/>
    </w:rPr>
  </w:style>
  <w:style w:type="paragraph" w:customStyle="1" w:styleId="600">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1">
    <w:name w:val="发布部门"/>
    <w:next w:val="32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3">
    <w:name w:val="公文标题 2"/>
    <w:basedOn w:val="604"/>
    <w:next w:val="355"/>
    <w:qFormat/>
    <w:uiPriority w:val="0"/>
    <w:pPr>
      <w:ind w:firstLine="561"/>
      <w:outlineLvl w:val="1"/>
    </w:pPr>
  </w:style>
  <w:style w:type="paragraph" w:customStyle="1" w:styleId="604">
    <w:name w:val="公文标题 1"/>
    <w:basedOn w:val="355"/>
    <w:next w:val="355"/>
    <w:qFormat/>
    <w:uiPriority w:val="0"/>
    <w:pPr>
      <w:ind w:firstLine="0" w:firstLineChars="0"/>
      <w:outlineLvl w:val="0"/>
    </w:pPr>
  </w:style>
  <w:style w:type="paragraph" w:customStyle="1" w:styleId="605">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6">
    <w:name w:val="默认段落字体 Para Char Char Char1 Char"/>
    <w:basedOn w:val="1"/>
    <w:qFormat/>
    <w:uiPriority w:val="0"/>
    <w:pPr>
      <w:spacing w:line="240" w:lineRule="atLeast"/>
      <w:ind w:left="420" w:firstLine="420"/>
    </w:pPr>
  </w:style>
  <w:style w:type="paragraph" w:customStyle="1" w:styleId="607">
    <w:name w:val="需求正文"/>
    <w:basedOn w:val="1"/>
    <w:qFormat/>
    <w:uiPriority w:val="0"/>
    <w:pPr>
      <w:spacing w:line="300" w:lineRule="auto"/>
      <w:ind w:firstLine="420" w:firstLineChars="200"/>
    </w:pPr>
    <w:rPr>
      <w:szCs w:val="20"/>
    </w:rPr>
  </w:style>
  <w:style w:type="paragraph" w:customStyle="1" w:styleId="608">
    <w:name w:val="列表段落1"/>
    <w:basedOn w:val="1"/>
    <w:qFormat/>
    <w:uiPriority w:val="34"/>
    <w:pPr>
      <w:ind w:firstLine="420" w:firstLineChars="200"/>
    </w:pPr>
  </w:style>
  <w:style w:type="paragraph" w:customStyle="1" w:styleId="609">
    <w:name w:val="表标题"/>
    <w:basedOn w:val="1"/>
    <w:qFormat/>
    <w:uiPriority w:val="0"/>
    <w:pPr>
      <w:spacing w:beforeLines="40" w:afterLines="40" w:line="300" w:lineRule="exact"/>
      <w:jc w:val="center"/>
    </w:pPr>
    <w:rPr>
      <w:rFonts w:ascii="黑体" w:eastAsia="黑体"/>
      <w:sz w:val="28"/>
      <w:szCs w:val="20"/>
    </w:rPr>
  </w:style>
  <w:style w:type="paragraph" w:customStyle="1" w:styleId="610">
    <w:name w:val="S4-B-L15"/>
    <w:basedOn w:val="1"/>
    <w:qFormat/>
    <w:uiPriority w:val="0"/>
    <w:rPr>
      <w:b/>
      <w:bCs/>
    </w:rPr>
  </w:style>
  <w:style w:type="paragraph" w:customStyle="1" w:styleId="611">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2">
    <w:name w:val="表格内容1"/>
    <w:basedOn w:val="1"/>
    <w:qFormat/>
    <w:uiPriority w:val="0"/>
    <w:pPr>
      <w:spacing w:beforeLines="40" w:afterLines="40"/>
    </w:pPr>
    <w:rPr>
      <w:szCs w:val="20"/>
    </w:rPr>
  </w:style>
  <w:style w:type="paragraph" w:customStyle="1" w:styleId="613">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4">
    <w:name w:val="作者"/>
    <w:basedOn w:val="1"/>
    <w:qFormat/>
    <w:uiPriority w:val="0"/>
    <w:pPr>
      <w:spacing w:beforeLines="40" w:afterLines="40"/>
      <w:jc w:val="center"/>
    </w:pPr>
    <w:rPr>
      <w:rFonts w:cs="Angsana New"/>
    </w:rPr>
  </w:style>
  <w:style w:type="paragraph" w:customStyle="1" w:styleId="615">
    <w:name w:val="文章正文"/>
    <w:basedOn w:val="1"/>
    <w:qFormat/>
    <w:uiPriority w:val="0"/>
    <w:pPr>
      <w:spacing w:beforeLines="40" w:afterLines="40"/>
      <w:ind w:firstLine="420"/>
    </w:pPr>
  </w:style>
  <w:style w:type="paragraph" w:customStyle="1" w:styleId="616">
    <w:name w:val="样式 标题 2h2Level 2 Topic HeadingHD2Heading 2 HiddenHeading 2 ...1"/>
    <w:basedOn w:val="9"/>
    <w:next w:val="617"/>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7">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8">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0">
    <w:name w:val="样式 标题 3(A-3)sect1.2.3h3H3level_3PIM 3Level 3 HeadHeading..."/>
    <w:basedOn w:val="6"/>
    <w:qFormat/>
    <w:uiPriority w:val="0"/>
    <w:pPr>
      <w:ind w:left="0" w:firstLine="0"/>
    </w:pPr>
    <w:rPr>
      <w:rFonts w:ascii="Arial" w:hAnsi="Arial"/>
    </w:rPr>
  </w:style>
  <w:style w:type="paragraph" w:customStyle="1" w:styleId="6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2">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4">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5">
    <w:name w:val="标题 310"/>
    <w:basedOn w:val="1"/>
    <w:qFormat/>
    <w:uiPriority w:val="0"/>
    <w:pPr>
      <w:adjustRightInd w:val="0"/>
      <w:snapToGrid w:val="0"/>
      <w:ind w:left="-2" w:leftChars="-1"/>
    </w:pPr>
    <w:rPr>
      <w:rFonts w:ascii="Arial" w:hAnsi="Arial" w:cs="Arial"/>
    </w:rPr>
  </w:style>
  <w:style w:type="paragraph" w:customStyle="1" w:styleId="626">
    <w:name w:val="我的标题5"/>
    <w:next w:val="334"/>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0">
    <w:name w:val="图表脚注"/>
    <w:next w:val="3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qFormat/>
    <w:uiPriority w:val="0"/>
    <w:pPr>
      <w:spacing w:beforeLines="40" w:afterLines="40" w:line="300" w:lineRule="auto"/>
    </w:pPr>
    <w:rPr>
      <w:rFonts w:ascii="宋体" w:hAnsi="宋体" w:cs="宋体"/>
      <w:szCs w:val="20"/>
    </w:rPr>
  </w:style>
  <w:style w:type="paragraph" w:customStyle="1" w:styleId="634">
    <w:name w:val="linyang-正文"/>
    <w:basedOn w:val="1"/>
    <w:qFormat/>
    <w:uiPriority w:val="0"/>
    <w:pPr>
      <w:spacing w:before="120" w:after="120" w:line="400" w:lineRule="exact"/>
      <w:ind w:firstLine="200" w:firstLineChars="200"/>
    </w:pPr>
  </w:style>
  <w:style w:type="paragraph" w:customStyle="1" w:styleId="63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9">
    <w:name w:val="段落"/>
    <w:basedOn w:val="1"/>
    <w:qFormat/>
    <w:uiPriority w:val="0"/>
    <w:pPr>
      <w:spacing w:beforeLines="40" w:afterLines="40" w:line="480" w:lineRule="auto"/>
      <w:ind w:firstLine="540" w:firstLineChars="225"/>
    </w:pPr>
    <w:rPr>
      <w:rFonts w:ascii="宋体" w:hAnsi="宋体"/>
    </w:rPr>
  </w:style>
  <w:style w:type="paragraph" w:customStyle="1" w:styleId="640">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1">
    <w:name w:val="标题二"/>
    <w:basedOn w:val="5"/>
    <w:next w:val="38"/>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2">
    <w:name w:val="模板页脚"/>
    <w:basedOn w:val="57"/>
    <w:qFormat/>
    <w:uiPriority w:val="0"/>
    <w:pPr>
      <w:spacing w:beforeLines="40" w:afterLines="40"/>
    </w:pPr>
    <w:rPr>
      <w:rFonts w:ascii="宋体" w:hAnsi="宋体"/>
      <w:bCs/>
    </w:rPr>
  </w:style>
  <w:style w:type="paragraph" w:customStyle="1" w:styleId="643">
    <w:name w:val="附录章标题"/>
    <w:next w:val="326"/>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4">
    <w:name w:val="附录二级条标题"/>
    <w:basedOn w:val="1"/>
    <w:qFormat/>
    <w:uiPriority w:val="0"/>
    <w:pPr>
      <w:spacing w:line="312" w:lineRule="auto"/>
    </w:pPr>
  </w:style>
  <w:style w:type="paragraph" w:customStyle="1" w:styleId="645">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6">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7">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8">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9">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0">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2">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3">
    <w:name w:val="v1"/>
    <w:basedOn w:val="1"/>
    <w:qFormat/>
    <w:uiPriority w:val="0"/>
    <w:pPr>
      <w:widowControl/>
      <w:spacing w:beforeLines="40" w:afterLines="40" w:line="280" w:lineRule="atLeast"/>
      <w:jc w:val="left"/>
    </w:pPr>
    <w:rPr>
      <w:color w:val="000000"/>
      <w:kern w:val="0"/>
      <w:sz w:val="18"/>
      <w:szCs w:val="18"/>
    </w:rPr>
  </w:style>
  <w:style w:type="paragraph" w:customStyle="1" w:styleId="654">
    <w:name w:val="图表"/>
    <w:basedOn w:val="26"/>
    <w:next w:val="38"/>
    <w:qFormat/>
    <w:uiPriority w:val="0"/>
    <w:pPr>
      <w:spacing w:beforeLines="40" w:afterLines="40"/>
      <w:ind w:firstLine="420"/>
      <w:jc w:val="center"/>
    </w:pPr>
    <w:rPr>
      <w:sz w:val="21"/>
      <w:szCs w:val="24"/>
    </w:rPr>
  </w:style>
  <w:style w:type="paragraph" w:customStyle="1" w:styleId="655">
    <w:name w:val="版本控制标题"/>
    <w:basedOn w:val="1"/>
    <w:qFormat/>
    <w:uiPriority w:val="0"/>
    <w:pPr>
      <w:spacing w:before="156" w:after="156"/>
    </w:pPr>
    <w:rPr>
      <w:rFonts w:cs="宋体"/>
      <w:b/>
      <w:bCs/>
      <w:szCs w:val="20"/>
    </w:rPr>
  </w:style>
  <w:style w:type="paragraph" w:customStyle="1" w:styleId="6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7">
    <w:name w:val="表格头"/>
    <w:basedOn w:val="1"/>
    <w:qFormat/>
    <w:uiPriority w:val="0"/>
    <w:pPr>
      <w:jc w:val="center"/>
    </w:pPr>
    <w:rPr>
      <w:rFonts w:cs="宋体"/>
      <w:b/>
      <w:bCs/>
      <w:szCs w:val="20"/>
    </w:rPr>
  </w:style>
  <w:style w:type="paragraph" w:customStyle="1" w:styleId="658">
    <w:name w:val="公文标题 4"/>
    <w:basedOn w:val="659"/>
    <w:next w:val="355"/>
    <w:qFormat/>
    <w:uiPriority w:val="0"/>
    <w:pPr>
      <w:outlineLvl w:val="9"/>
    </w:pPr>
  </w:style>
  <w:style w:type="paragraph" w:customStyle="1" w:styleId="659">
    <w:name w:val="公文标题 3"/>
    <w:basedOn w:val="603"/>
    <w:next w:val="355"/>
    <w:qFormat/>
    <w:uiPriority w:val="0"/>
    <w:pPr>
      <w:outlineLvl w:val="2"/>
    </w:pPr>
  </w:style>
  <w:style w:type="paragraph" w:customStyle="1" w:styleId="660">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1">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2">
    <w:name w:val="样式1-2"/>
    <w:basedOn w:val="663"/>
    <w:qFormat/>
    <w:uiPriority w:val="0"/>
  </w:style>
  <w:style w:type="paragraph" w:customStyle="1" w:styleId="663">
    <w:name w:val="表格1-1"/>
    <w:basedOn w:val="1"/>
    <w:qFormat/>
    <w:uiPriority w:val="0"/>
    <w:pPr>
      <w:spacing w:beforeLines="40" w:afterLines="40"/>
    </w:pPr>
    <w:rPr>
      <w:szCs w:val="20"/>
    </w:rPr>
  </w:style>
  <w:style w:type="paragraph" w:customStyle="1" w:styleId="664">
    <w:name w:val="Proposals body"/>
    <w:basedOn w:val="1"/>
    <w:next w:val="1"/>
    <w:qFormat/>
    <w:uiPriority w:val="0"/>
    <w:pPr>
      <w:widowControl/>
      <w:jc w:val="left"/>
    </w:pPr>
    <w:rPr>
      <w:rFonts w:ascii="宋体"/>
      <w:snapToGrid w:val="0"/>
      <w:color w:val="000000"/>
      <w:kern w:val="0"/>
      <w:szCs w:val="20"/>
    </w:rPr>
  </w:style>
  <w:style w:type="paragraph" w:customStyle="1" w:styleId="665">
    <w:name w:val="默认段落字体 Para Char Char Char Char Char Char Char"/>
    <w:basedOn w:val="1"/>
    <w:qFormat/>
    <w:uiPriority w:val="0"/>
    <w:rPr>
      <w:rFonts w:ascii="Tahoma" w:hAnsi="Tahoma"/>
      <w:szCs w:val="20"/>
    </w:rPr>
  </w:style>
  <w:style w:type="paragraph" w:customStyle="1" w:styleId="66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7">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8">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9">
    <w:name w:val="样式2"/>
    <w:basedOn w:val="5"/>
    <w:qFormat/>
    <w:uiPriority w:val="0"/>
    <w:pPr>
      <w:spacing w:before="0" w:after="0" w:line="415" w:lineRule="auto"/>
    </w:pPr>
    <w:rPr>
      <w:rFonts w:ascii="宋体" w:hAnsi="宋体" w:eastAsia="仿宋_GB2312"/>
      <w:bCs w:val="0"/>
      <w:szCs w:val="20"/>
    </w:rPr>
  </w:style>
  <w:style w:type="paragraph" w:customStyle="1" w:styleId="670">
    <w:name w:val="正文（标题三）"/>
    <w:basedOn w:val="1"/>
    <w:qFormat/>
    <w:uiPriority w:val="0"/>
    <w:pPr>
      <w:ind w:firstLine="200" w:firstLineChars="200"/>
    </w:pPr>
  </w:style>
  <w:style w:type="paragraph" w:customStyle="1" w:styleId="671">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2">
    <w:name w:val="WW-纯文本"/>
    <w:basedOn w:val="1"/>
    <w:qFormat/>
    <w:uiPriority w:val="0"/>
    <w:pPr>
      <w:suppressAutoHyphens/>
      <w:spacing w:beforeLines="40" w:afterLines="40"/>
    </w:pPr>
    <w:rPr>
      <w:rFonts w:ascii="宋体" w:hAnsi="宋体"/>
      <w:szCs w:val="20"/>
    </w:rPr>
  </w:style>
  <w:style w:type="paragraph" w:customStyle="1" w:styleId="673">
    <w:name w:val="其他发布部门"/>
    <w:basedOn w:val="601"/>
    <w:qFormat/>
    <w:uiPriority w:val="0"/>
    <w:pPr>
      <w:spacing w:line="0" w:lineRule="atLeast"/>
    </w:pPr>
    <w:rPr>
      <w:rFonts w:ascii="黑体" w:eastAsia="黑体"/>
      <w:b w:val="0"/>
    </w:rPr>
  </w:style>
  <w:style w:type="paragraph" w:customStyle="1" w:styleId="674">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5">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6">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8">
    <w:name w:val="表格(五号)"/>
    <w:basedOn w:val="1"/>
    <w:qFormat/>
    <w:uiPriority w:val="0"/>
    <w:pPr>
      <w:adjustRightInd w:val="0"/>
      <w:snapToGrid w:val="0"/>
      <w:spacing w:beforeLines="40" w:afterLines="40"/>
      <w:ind w:left="11"/>
      <w:jc w:val="center"/>
    </w:pPr>
    <w:rPr>
      <w:kern w:val="0"/>
      <w:szCs w:val="20"/>
    </w:rPr>
  </w:style>
  <w:style w:type="paragraph" w:customStyle="1" w:styleId="679">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0">
    <w:name w:val="封面标准号2"/>
    <w:basedOn w:val="482"/>
    <w:qFormat/>
    <w:uiPriority w:val="0"/>
    <w:pPr>
      <w:framePr w:w="9138" w:h="1244" w:hRule="exact" w:wrap="around" w:vAnchor="page" w:hAnchor="margin" w:y="2908"/>
      <w:adjustRightInd w:val="0"/>
      <w:spacing w:before="357" w:line="280" w:lineRule="exact"/>
    </w:pPr>
  </w:style>
  <w:style w:type="paragraph" w:customStyle="1" w:styleId="681">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4">
    <w:name w:val="P1"/>
    <w:basedOn w:val="1"/>
    <w:qFormat/>
    <w:uiPriority w:val="0"/>
    <w:pPr>
      <w:widowControl/>
      <w:spacing w:before="240" w:line="240" w:lineRule="atLeast"/>
      <w:jc w:val="left"/>
    </w:pPr>
    <w:rPr>
      <w:b/>
      <w:kern w:val="0"/>
      <w:szCs w:val="21"/>
      <w:lang w:val="en-AU" w:eastAsia="en-US"/>
    </w:rPr>
  </w:style>
  <w:style w:type="paragraph" w:customStyle="1" w:styleId="685">
    <w:name w:val="标题3"/>
    <w:basedOn w:val="6"/>
    <w:qFormat/>
    <w:uiPriority w:val="0"/>
    <w:pPr>
      <w:ind w:left="0" w:firstLine="0"/>
    </w:pPr>
    <w:rPr>
      <w:rFonts w:ascii="宋体" w:hAnsi="宋体"/>
      <w:sz w:val="28"/>
      <w:szCs w:val="28"/>
    </w:rPr>
  </w:style>
  <w:style w:type="paragraph" w:customStyle="1" w:styleId="686">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7">
    <w:name w:val="样式 题注 + 宋体 居中"/>
    <w:basedOn w:val="26"/>
    <w:qFormat/>
    <w:uiPriority w:val="0"/>
    <w:pPr>
      <w:spacing w:beforeLines="40" w:afterLines="40"/>
      <w:jc w:val="center"/>
    </w:pPr>
    <w:rPr>
      <w:rFonts w:ascii="宋体" w:hAnsi="宋体" w:eastAsia="宋体"/>
      <w:sz w:val="24"/>
    </w:rPr>
  </w:style>
  <w:style w:type="paragraph" w:customStyle="1" w:styleId="688">
    <w:name w:val="标题 34"/>
    <w:basedOn w:val="1"/>
    <w:qFormat/>
    <w:uiPriority w:val="0"/>
    <w:pPr>
      <w:adjustRightInd w:val="0"/>
      <w:snapToGrid w:val="0"/>
      <w:ind w:left="-2" w:leftChars="-1"/>
    </w:pPr>
    <w:rPr>
      <w:rFonts w:ascii="Arial" w:hAnsi="Arial" w:cs="Arial"/>
    </w:rPr>
  </w:style>
  <w:style w:type="paragraph" w:customStyle="1" w:styleId="689">
    <w:name w:val="Char Char5 Char Char Char Char Char Char Char Char Char Char Char Char Char Char Char Char Char Char"/>
    <w:basedOn w:val="1"/>
    <w:qFormat/>
    <w:uiPriority w:val="0"/>
    <w:rPr>
      <w:rFonts w:ascii="Tahoma" w:hAnsi="Tahoma"/>
      <w:sz w:val="36"/>
      <w:szCs w:val="36"/>
    </w:rPr>
  </w:style>
  <w:style w:type="paragraph" w:customStyle="1" w:styleId="690">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1">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3">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5">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6">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7">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8">
    <w:name w:val="五级条标题"/>
    <w:basedOn w:val="699"/>
    <w:next w:val="326"/>
    <w:qFormat/>
    <w:uiPriority w:val="0"/>
    <w:pPr>
      <w:outlineLvl w:val="6"/>
    </w:pPr>
  </w:style>
  <w:style w:type="paragraph" w:customStyle="1" w:styleId="699">
    <w:name w:val="四级条标题"/>
    <w:basedOn w:val="700"/>
    <w:next w:val="326"/>
    <w:qFormat/>
    <w:uiPriority w:val="0"/>
    <w:pPr>
      <w:outlineLvl w:val="5"/>
    </w:pPr>
    <w:rPr>
      <w:rFonts w:ascii="Times New Roman"/>
    </w:rPr>
  </w:style>
  <w:style w:type="paragraph" w:customStyle="1" w:styleId="700">
    <w:name w:val="三级条标题"/>
    <w:basedOn w:val="324"/>
    <w:next w:val="326"/>
    <w:qFormat/>
    <w:uiPriority w:val="0"/>
    <w:pPr>
      <w:ind w:left="0" w:firstLine="0"/>
      <w:outlineLvl w:val="4"/>
    </w:pPr>
  </w:style>
  <w:style w:type="paragraph" w:customStyle="1" w:styleId="701">
    <w:name w:val="段落文字"/>
    <w:basedOn w:val="39"/>
    <w:qFormat/>
    <w:uiPriority w:val="0"/>
    <w:pPr>
      <w:spacing w:after="60"/>
      <w:ind w:left="420" w:firstLine="200" w:firstLineChars="200"/>
    </w:pPr>
    <w:rPr>
      <w:rFonts w:ascii="Times New Roman" w:hAnsi="Times New Roman"/>
      <w:szCs w:val="24"/>
    </w:rPr>
  </w:style>
  <w:style w:type="paragraph" w:customStyle="1" w:styleId="702">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3">
    <w:name w:val="表项"/>
    <w:next w:val="704"/>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4">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5">
    <w:name w:val="P2"/>
    <w:basedOn w:val="1"/>
    <w:qFormat/>
    <w:uiPriority w:val="0"/>
    <w:pPr>
      <w:widowControl/>
      <w:spacing w:before="240" w:line="240" w:lineRule="atLeast"/>
      <w:ind w:left="578"/>
      <w:jc w:val="left"/>
    </w:pPr>
    <w:rPr>
      <w:b/>
      <w:kern w:val="0"/>
      <w:szCs w:val="21"/>
      <w:lang w:val="en-AU" w:eastAsia="en-US"/>
    </w:rPr>
  </w:style>
  <w:style w:type="paragraph" w:customStyle="1" w:styleId="706">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7">
    <w:name w:val="浅色列表 - 强调文字颜色 51"/>
    <w:basedOn w:val="1"/>
    <w:qFormat/>
    <w:uiPriority w:val="0"/>
    <w:pPr>
      <w:ind w:firstLine="420" w:firstLineChars="200"/>
    </w:pPr>
    <w:rPr>
      <w:kern w:val="0"/>
      <w:sz w:val="20"/>
      <w:szCs w:val="20"/>
    </w:rPr>
  </w:style>
  <w:style w:type="paragraph" w:customStyle="1" w:styleId="708">
    <w:name w:val="列表内容"/>
    <w:basedOn w:val="1"/>
    <w:next w:val="1"/>
    <w:qFormat/>
    <w:uiPriority w:val="0"/>
    <w:pPr>
      <w:widowControl/>
      <w:tabs>
        <w:tab w:val="left" w:pos="840"/>
      </w:tabs>
      <w:ind w:left="840" w:hanging="420"/>
      <w:jc w:val="left"/>
    </w:pPr>
    <w:rPr>
      <w:kern w:val="0"/>
      <w:sz w:val="18"/>
    </w:rPr>
  </w:style>
  <w:style w:type="paragraph" w:customStyle="1" w:styleId="709">
    <w:name w:val="附图标注"/>
    <w:basedOn w:val="24"/>
    <w:qFormat/>
    <w:uiPriority w:val="0"/>
    <w:pPr>
      <w:tabs>
        <w:tab w:val="left" w:pos="420"/>
      </w:tabs>
      <w:ind w:left="420" w:hanging="420"/>
    </w:pPr>
    <w:rPr>
      <w:szCs w:val="24"/>
    </w:rPr>
  </w:style>
  <w:style w:type="paragraph" w:customStyle="1" w:styleId="710">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1">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2">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3">
    <w:name w:val="标题4，章节第四层"/>
    <w:basedOn w:val="1"/>
    <w:next w:val="235"/>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4">
    <w:name w:val="我的标题1"/>
    <w:next w:val="334"/>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6">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8">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9">
    <w:name w:val="样式 文档正文 + 首行缩进:  2 字符1"/>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0">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1">
    <w:name w:val="样式 标题 4Chapter X.X.X. + 段后: 0.5 行1 + 段后: 0.5 行"/>
    <w:basedOn w:val="585"/>
    <w:qFormat/>
    <w:uiPriority w:val="0"/>
    <w:rPr>
      <w:szCs w:val="21"/>
    </w:rPr>
  </w:style>
  <w:style w:type="paragraph" w:customStyle="1" w:styleId="722">
    <w:name w:val="小标题"/>
    <w:basedOn w:val="1"/>
    <w:next w:val="24"/>
    <w:qFormat/>
    <w:uiPriority w:val="0"/>
    <w:pPr>
      <w:tabs>
        <w:tab w:val="left" w:pos="1440"/>
      </w:tabs>
      <w:spacing w:afterLines="50"/>
    </w:pPr>
    <w:rPr>
      <w:b/>
    </w:rPr>
  </w:style>
  <w:style w:type="paragraph" w:customStyle="1" w:styleId="723">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4">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5">
    <w:name w:val="最新标题1"/>
    <w:basedOn w:val="726"/>
    <w:next w:val="568"/>
    <w:qFormat/>
    <w:uiPriority w:val="0"/>
    <w:pPr>
      <w:tabs>
        <w:tab w:val="left" w:pos="1140"/>
      </w:tabs>
      <w:spacing w:after="120"/>
    </w:pPr>
    <w:rPr>
      <w:bCs/>
    </w:rPr>
  </w:style>
  <w:style w:type="paragraph" w:customStyle="1" w:styleId="726">
    <w:name w:val="样式 标题1"/>
    <w:basedOn w:val="681"/>
    <w:next w:val="568"/>
    <w:qFormat/>
    <w:uiPriority w:val="0"/>
    <w:pPr>
      <w:tabs>
        <w:tab w:val="left" w:pos="1140"/>
        <w:tab w:val="clear" w:pos="432"/>
      </w:tabs>
      <w:spacing w:after="50"/>
      <w:ind w:left="1140" w:hanging="720"/>
    </w:pPr>
    <w:rPr>
      <w:bCs w:val="0"/>
      <w:sz w:val="32"/>
    </w:rPr>
  </w:style>
  <w:style w:type="paragraph" w:customStyle="1" w:styleId="727">
    <w:name w:val="目次、标准名称标题"/>
    <w:basedOn w:val="728"/>
    <w:next w:val="326"/>
    <w:qFormat/>
    <w:uiPriority w:val="0"/>
    <w:pPr>
      <w:shd w:val="clear" w:color="FFFFFF" w:fill="FFFFFF"/>
      <w:spacing w:beforeLines="0" w:afterLines="0" w:line="460" w:lineRule="exact"/>
    </w:pPr>
  </w:style>
  <w:style w:type="paragraph" w:customStyle="1" w:styleId="728">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列出段落11"/>
    <w:basedOn w:val="1"/>
    <w:qFormat/>
    <w:uiPriority w:val="0"/>
    <w:pPr>
      <w:ind w:firstLine="420" w:firstLineChars="200"/>
    </w:pPr>
  </w:style>
  <w:style w:type="paragraph" w:customStyle="1" w:styleId="730">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2">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3">
    <w:name w:val="项目符号：二级"/>
    <w:basedOn w:val="23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4">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5">
    <w:name w:val="我的标题2"/>
    <w:next w:val="334"/>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7">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9">
    <w:name w:val="Char4 Char Char Char"/>
    <w:basedOn w:val="1"/>
    <w:qFormat/>
    <w:uiPriority w:val="0"/>
    <w:rPr>
      <w:rFonts w:ascii="仿宋_GB2312" w:eastAsia="仿宋_GB2312"/>
      <w:b/>
      <w:sz w:val="32"/>
      <w:szCs w:val="32"/>
    </w:rPr>
  </w:style>
  <w:style w:type="paragraph" w:customStyle="1" w:styleId="740">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1">
    <w:name w:val="Char Char51"/>
    <w:basedOn w:val="1"/>
    <w:qFormat/>
    <w:uiPriority w:val="0"/>
    <w:pPr>
      <w:spacing w:beforeLines="40" w:afterLines="40"/>
    </w:pPr>
    <w:rPr>
      <w:rFonts w:ascii="Tahoma" w:hAnsi="Tahoma"/>
      <w:sz w:val="36"/>
      <w:szCs w:val="36"/>
    </w:rPr>
  </w:style>
  <w:style w:type="paragraph" w:customStyle="1" w:styleId="742">
    <w:name w:val="样式4"/>
    <w:basedOn w:val="7"/>
    <w:next w:val="51"/>
    <w:qFormat/>
    <w:uiPriority w:val="0"/>
    <w:pPr>
      <w:spacing w:beforeLines="40" w:afterLines="40" w:line="374" w:lineRule="auto"/>
      <w:ind w:left="0" w:firstLine="0"/>
    </w:pPr>
    <w:rPr>
      <w:sz w:val="30"/>
    </w:rPr>
  </w:style>
  <w:style w:type="paragraph" w:customStyle="1" w:styleId="743">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4">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5">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6">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7">
    <w:name w:val="正文无缩进"/>
    <w:basedOn w:val="1"/>
    <w:qFormat/>
    <w:uiPriority w:val="0"/>
    <w:pPr>
      <w:tabs>
        <w:tab w:val="left" w:pos="420"/>
      </w:tabs>
      <w:spacing w:beforeLines="40" w:afterLines="40"/>
      <w:ind w:right="-154"/>
    </w:pPr>
  </w:style>
  <w:style w:type="paragraph" w:customStyle="1" w:styleId="748">
    <w:name w:val="枚举项"/>
    <w:basedOn w:val="1"/>
    <w:qFormat/>
    <w:uiPriority w:val="0"/>
    <w:pPr>
      <w:widowControl/>
      <w:tabs>
        <w:tab w:val="left" w:pos="1440"/>
      </w:tabs>
      <w:spacing w:beforeLines="40" w:afterLines="40"/>
      <w:jc w:val="left"/>
    </w:pPr>
    <w:rPr>
      <w:kern w:val="0"/>
    </w:rPr>
  </w:style>
  <w:style w:type="paragraph" w:customStyle="1" w:styleId="749">
    <w:name w:val="正文lzq"/>
    <w:basedOn w:val="1"/>
    <w:qFormat/>
    <w:uiPriority w:val="0"/>
    <w:pPr>
      <w:adjustRightInd w:val="0"/>
      <w:spacing w:beforeLines="40" w:afterLines="40"/>
      <w:ind w:firstLine="480"/>
    </w:pPr>
    <w:rPr>
      <w:kern w:val="0"/>
      <w:szCs w:val="20"/>
    </w:rPr>
  </w:style>
  <w:style w:type="paragraph" w:customStyle="1" w:styleId="750">
    <w:name w:val="themebody"/>
    <w:basedOn w:val="1"/>
    <w:qFormat/>
    <w:uiPriority w:val="0"/>
    <w:pPr>
      <w:widowControl/>
      <w:spacing w:beforeLines="40" w:afterLines="40"/>
      <w:jc w:val="left"/>
    </w:pPr>
    <w:rPr>
      <w:rFonts w:ascii="宋体" w:hAnsi="宋体" w:cs="宋体"/>
      <w:color w:val="FFFFFF"/>
      <w:kern w:val="0"/>
    </w:rPr>
  </w:style>
  <w:style w:type="paragraph" w:customStyle="1" w:styleId="751">
    <w:name w:val="正文应用"/>
    <w:basedOn w:val="1"/>
    <w:qFormat/>
    <w:uiPriority w:val="0"/>
    <w:pPr>
      <w:ind w:firstLine="480" w:firstLineChars="200"/>
      <w:jc w:val="left"/>
    </w:pPr>
    <w:rPr>
      <w:bCs/>
    </w:rPr>
  </w:style>
  <w:style w:type="paragraph" w:customStyle="1" w:styleId="752">
    <w:name w:val="封面正文"/>
    <w:qFormat/>
    <w:uiPriority w:val="0"/>
    <w:pPr>
      <w:jc w:val="both"/>
    </w:pPr>
    <w:rPr>
      <w:rFonts w:ascii="Times New Roman" w:hAnsi="Times New Roman" w:eastAsia="宋体" w:cs="Times New Roman"/>
      <w:lang w:val="en-US" w:eastAsia="zh-CN" w:bidi="ar-SA"/>
    </w:rPr>
  </w:style>
  <w:style w:type="paragraph" w:customStyle="1" w:styleId="753">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4">
    <w:name w:val="正文缩进1"/>
    <w:basedOn w:val="1"/>
    <w:qFormat/>
    <w:uiPriority w:val="0"/>
    <w:pPr>
      <w:ind w:firstLine="480"/>
    </w:pPr>
    <w:rPr>
      <w:rFonts w:cs="宋体"/>
      <w:szCs w:val="20"/>
    </w:rPr>
  </w:style>
  <w:style w:type="paragraph" w:customStyle="1" w:styleId="755">
    <w:name w:val="Char4"/>
    <w:basedOn w:val="1"/>
    <w:qFormat/>
    <w:uiPriority w:val="0"/>
    <w:rPr>
      <w:rFonts w:ascii="Tahoma" w:hAnsi="Tahoma"/>
      <w:szCs w:val="20"/>
    </w:rPr>
  </w:style>
  <w:style w:type="paragraph" w:customStyle="1" w:styleId="756">
    <w:name w:val="图样式"/>
    <w:basedOn w:val="1"/>
    <w:qFormat/>
    <w:uiPriority w:val="0"/>
    <w:pPr>
      <w:keepNext/>
      <w:widowControl/>
      <w:spacing w:before="80" w:after="80"/>
      <w:jc w:val="center"/>
    </w:pPr>
    <w:rPr>
      <w:szCs w:val="20"/>
    </w:rPr>
  </w:style>
  <w:style w:type="paragraph" w:customStyle="1" w:styleId="757">
    <w:name w:val="附录三级条标题"/>
    <w:basedOn w:val="1"/>
    <w:qFormat/>
    <w:uiPriority w:val="0"/>
    <w:pPr>
      <w:spacing w:line="312" w:lineRule="auto"/>
    </w:pPr>
  </w:style>
  <w:style w:type="paragraph" w:customStyle="1" w:styleId="758">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9">
    <w:name w:val="封面副标题"/>
    <w:basedOn w:val="1"/>
    <w:qFormat/>
    <w:uiPriority w:val="0"/>
    <w:pPr>
      <w:jc w:val="center"/>
    </w:pPr>
    <w:rPr>
      <w:rFonts w:ascii="宋体" w:hAnsi="宋体"/>
      <w:color w:val="000000"/>
      <w:sz w:val="44"/>
      <w:szCs w:val="20"/>
    </w:rPr>
  </w:style>
  <w:style w:type="paragraph" w:customStyle="1" w:styleId="7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1">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2">
    <w:name w:val="MM Topic 3"/>
    <w:basedOn w:val="6"/>
    <w:qFormat/>
    <w:uiPriority w:val="0"/>
    <w:pPr>
      <w:tabs>
        <w:tab w:val="left" w:pos="1418"/>
        <w:tab w:val="clear" w:pos="720"/>
      </w:tabs>
      <w:spacing w:beforeLines="40" w:afterLines="40" w:line="415" w:lineRule="auto"/>
      <w:ind w:left="0" w:firstLine="0"/>
    </w:pPr>
  </w:style>
  <w:style w:type="paragraph" w:customStyle="1" w:styleId="763">
    <w:name w:val="Char3"/>
    <w:basedOn w:val="1"/>
    <w:qFormat/>
    <w:uiPriority w:val="0"/>
    <w:rPr>
      <w:rFonts w:ascii="仿宋_GB2312" w:eastAsia="仿宋_GB2312"/>
      <w:b/>
      <w:sz w:val="32"/>
      <w:szCs w:val="32"/>
    </w:rPr>
  </w:style>
  <w:style w:type="paragraph" w:customStyle="1" w:styleId="764">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5">
    <w:name w:val="Paragraph3"/>
    <w:basedOn w:val="1"/>
    <w:qFormat/>
    <w:uiPriority w:val="0"/>
    <w:pPr>
      <w:spacing w:before="80" w:afterLines="50"/>
      <w:ind w:left="1530"/>
    </w:pPr>
    <w:rPr>
      <w:rFonts w:ascii="宋体"/>
      <w:snapToGrid w:val="0"/>
      <w:kern w:val="0"/>
      <w:szCs w:val="20"/>
    </w:rPr>
  </w:style>
  <w:style w:type="paragraph" w:customStyle="1" w:styleId="766">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7">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8">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9">
    <w:name w:val="Char12"/>
    <w:basedOn w:val="1"/>
    <w:qFormat/>
    <w:uiPriority w:val="0"/>
    <w:rPr>
      <w:rFonts w:ascii="仿宋_GB2312" w:eastAsia="仿宋_GB2312"/>
      <w:b/>
      <w:sz w:val="32"/>
      <w:szCs w:val="32"/>
    </w:rPr>
  </w:style>
  <w:style w:type="paragraph" w:customStyle="1" w:styleId="770">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1">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3">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4">
    <w:name w:val="样式 标题 2 + 五号"/>
    <w:basedOn w:val="5"/>
    <w:qFormat/>
    <w:uiPriority w:val="0"/>
    <w:pPr>
      <w:spacing w:before="0" w:after="0" w:line="240" w:lineRule="auto"/>
    </w:pPr>
    <w:rPr>
      <w:rFonts w:ascii="宋体" w:hAnsi="宋体" w:eastAsia="宋体"/>
      <w:sz w:val="21"/>
    </w:rPr>
  </w:style>
  <w:style w:type="paragraph" w:customStyle="1" w:styleId="775">
    <w:name w:val="样式 模板描述"/>
    <w:basedOn w:val="1"/>
    <w:next w:val="575"/>
    <w:qFormat/>
    <w:uiPriority w:val="0"/>
    <w:pPr>
      <w:spacing w:afterLines="50"/>
      <w:jc w:val="left"/>
    </w:pPr>
    <w:rPr>
      <w:rFonts w:ascii="宋体" w:cs="宋体"/>
      <w:i/>
      <w:iCs/>
      <w:snapToGrid w:val="0"/>
      <w:color w:val="0000FF"/>
      <w:kern w:val="0"/>
      <w:szCs w:val="21"/>
    </w:rPr>
  </w:style>
  <w:style w:type="paragraph" w:customStyle="1" w:styleId="776">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7">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8">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9">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0">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1">
    <w:name w:val="表内文字"/>
    <w:basedOn w:val="1"/>
    <w:qFormat/>
    <w:uiPriority w:val="0"/>
    <w:pPr>
      <w:tabs>
        <w:tab w:val="left" w:pos="1418"/>
      </w:tabs>
      <w:jc w:val="center"/>
    </w:pPr>
    <w:rPr>
      <w:rFonts w:ascii="仿宋_GB2312" w:eastAsia="仿宋_GB2312"/>
      <w:spacing w:val="-20"/>
      <w:kern w:val="0"/>
    </w:rPr>
  </w:style>
  <w:style w:type="paragraph" w:customStyle="1" w:styleId="782">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Date3"/>
    <w:basedOn w:val="1"/>
    <w:next w:val="1"/>
    <w:qFormat/>
    <w:uiPriority w:val="0"/>
    <w:pPr>
      <w:adjustRightInd w:val="0"/>
      <w:spacing w:beforeLines="40" w:afterLines="40" w:line="312" w:lineRule="atLeast"/>
    </w:pPr>
    <w:rPr>
      <w:kern w:val="0"/>
      <w:szCs w:val="20"/>
    </w:rPr>
  </w:style>
  <w:style w:type="paragraph" w:customStyle="1" w:styleId="785">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6">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7">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8">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9">
    <w:name w:val="文本段落"/>
    <w:basedOn w:val="1"/>
    <w:qFormat/>
    <w:uiPriority w:val="0"/>
    <w:pPr>
      <w:spacing w:before="60" w:after="60"/>
      <w:ind w:left="709" w:firstLine="200" w:firstLineChars="200"/>
    </w:pPr>
    <w:rPr>
      <w:kern w:val="0"/>
      <w:szCs w:val="20"/>
    </w:rPr>
  </w:style>
  <w:style w:type="paragraph" w:customStyle="1" w:styleId="790">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1">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4">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5">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6">
    <w:name w:val="标题1"/>
    <w:basedOn w:val="49"/>
    <w:qFormat/>
    <w:uiPriority w:val="0"/>
    <w:pPr>
      <w:spacing w:beforeLines="0" w:afterLines="0" w:line="360" w:lineRule="auto"/>
    </w:pPr>
    <w:rPr>
      <w:b/>
      <w:sz w:val="30"/>
      <w:szCs w:val="20"/>
    </w:rPr>
  </w:style>
  <w:style w:type="paragraph" w:customStyle="1" w:styleId="797">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9">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0">
    <w:name w:val="大表 mt"/>
    <w:basedOn w:val="1"/>
    <w:qFormat/>
    <w:uiPriority w:val="0"/>
    <w:pPr>
      <w:widowControl/>
      <w:jc w:val="left"/>
    </w:pPr>
    <w:rPr>
      <w:rFonts w:ascii="宋体" w:hAnsi="宋体" w:cs="宋体"/>
      <w:kern w:val="0"/>
      <w:szCs w:val="21"/>
    </w:rPr>
  </w:style>
  <w:style w:type="paragraph" w:customStyle="1" w:styleId="801">
    <w:name w:val="xl23"/>
    <w:basedOn w:val="1"/>
    <w:qFormat/>
    <w:uiPriority w:val="0"/>
    <w:pPr>
      <w:widowControl/>
      <w:spacing w:beforeLines="40" w:afterLines="40"/>
    </w:pPr>
    <w:rPr>
      <w:kern w:val="0"/>
    </w:rPr>
  </w:style>
  <w:style w:type="paragraph" w:customStyle="1" w:styleId="80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3">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7">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8">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9">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10">
    <w:name w:val="Char Char3 Char Char Char Char Char Char Char Char Char Char1"/>
    <w:basedOn w:val="1"/>
    <w:qFormat/>
    <w:uiPriority w:val="0"/>
    <w:rPr>
      <w:rFonts w:ascii="Tahoma" w:hAnsi="Tahoma"/>
      <w:sz w:val="36"/>
      <w:szCs w:val="36"/>
    </w:rPr>
  </w:style>
  <w:style w:type="paragraph" w:customStyle="1" w:styleId="811">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2">
    <w:name w:val="标题一"/>
    <w:basedOn w:val="4"/>
    <w:next w:val="38"/>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3">
    <w:name w:val="简单回函地址"/>
    <w:basedOn w:val="1"/>
    <w:qFormat/>
    <w:uiPriority w:val="0"/>
    <w:pPr>
      <w:spacing w:beforeLines="40" w:afterLines="40"/>
    </w:pPr>
  </w:style>
  <w:style w:type="paragraph" w:customStyle="1" w:styleId="814">
    <w:name w:val="正文文字表格居中"/>
    <w:basedOn w:val="1"/>
    <w:next w:val="78"/>
    <w:qFormat/>
    <w:uiPriority w:val="0"/>
    <w:pPr>
      <w:spacing w:beforeLines="100" w:afterLines="50"/>
    </w:pPr>
    <w:rPr>
      <w:szCs w:val="18"/>
    </w:rPr>
  </w:style>
  <w:style w:type="paragraph" w:customStyle="1" w:styleId="815">
    <w:name w:val="附录五级条标题"/>
    <w:basedOn w:val="1"/>
    <w:qFormat/>
    <w:uiPriority w:val="0"/>
    <w:pPr>
      <w:spacing w:line="312" w:lineRule="auto"/>
    </w:pPr>
  </w:style>
  <w:style w:type="paragraph" w:customStyle="1" w:styleId="816">
    <w:name w:val="标准正文"/>
    <w:basedOn w:val="1"/>
    <w:qFormat/>
    <w:uiPriority w:val="0"/>
    <w:pPr>
      <w:adjustRightInd w:val="0"/>
      <w:spacing w:beforeLines="40" w:afterLines="40"/>
      <w:jc w:val="center"/>
    </w:pPr>
    <w:rPr>
      <w:kern w:val="0"/>
      <w:szCs w:val="20"/>
    </w:rPr>
  </w:style>
  <w:style w:type="paragraph" w:customStyle="1" w:styleId="817">
    <w:name w:val="MM Topic 5"/>
    <w:basedOn w:val="8"/>
    <w:qFormat/>
    <w:uiPriority w:val="0"/>
    <w:pPr>
      <w:tabs>
        <w:tab w:val="left" w:pos="2551"/>
        <w:tab w:val="clear" w:pos="1008"/>
      </w:tabs>
      <w:spacing w:beforeLines="40" w:afterLines="40" w:line="374" w:lineRule="auto"/>
      <w:ind w:left="0" w:firstLine="0"/>
    </w:pPr>
  </w:style>
  <w:style w:type="paragraph" w:customStyle="1" w:styleId="818">
    <w:name w:val="正文居中标题1"/>
    <w:basedOn w:val="1"/>
    <w:qFormat/>
    <w:uiPriority w:val="0"/>
    <w:pPr>
      <w:spacing w:before="100" w:beforeAutospacing="1" w:after="100" w:afterAutospacing="1"/>
      <w:jc w:val="center"/>
    </w:pPr>
    <w:rPr>
      <w:rFonts w:eastAsia="隶书"/>
      <w:b/>
      <w:bCs/>
      <w:sz w:val="84"/>
    </w:rPr>
  </w:style>
  <w:style w:type="paragraph" w:customStyle="1" w:styleId="819">
    <w:name w:val="Paragraph1"/>
    <w:basedOn w:val="1"/>
    <w:qFormat/>
    <w:uiPriority w:val="0"/>
    <w:pPr>
      <w:spacing w:before="80" w:afterLines="50"/>
    </w:pPr>
    <w:rPr>
      <w:rFonts w:ascii="宋体"/>
      <w:snapToGrid w:val="0"/>
      <w:kern w:val="0"/>
      <w:szCs w:val="20"/>
    </w:rPr>
  </w:style>
  <w:style w:type="paragraph" w:customStyle="1" w:styleId="82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1">
    <w:name w:val="Char1 Char Char Char"/>
    <w:basedOn w:val="1"/>
    <w:qFormat/>
    <w:uiPriority w:val="0"/>
    <w:rPr>
      <w:rFonts w:ascii="Tahoma" w:hAnsi="Tahoma"/>
      <w:szCs w:val="20"/>
    </w:rPr>
  </w:style>
  <w:style w:type="paragraph" w:customStyle="1" w:styleId="82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4">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5">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6">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7">
    <w:name w:val="分项斜体"/>
    <w:basedOn w:val="1"/>
    <w:qFormat/>
    <w:uiPriority w:val="0"/>
    <w:pPr>
      <w:widowControl/>
      <w:spacing w:beforeLines="40" w:afterLines="40"/>
      <w:jc w:val="left"/>
    </w:pPr>
    <w:rPr>
      <w:i/>
      <w:kern w:val="0"/>
    </w:rPr>
  </w:style>
  <w:style w:type="paragraph" w:customStyle="1" w:styleId="828">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9">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0">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1">
    <w:name w:val="MM Topic 2"/>
    <w:basedOn w:val="5"/>
    <w:qFormat/>
    <w:uiPriority w:val="0"/>
    <w:pPr>
      <w:tabs>
        <w:tab w:val="left" w:pos="992"/>
        <w:tab w:val="clear" w:pos="576"/>
      </w:tabs>
      <w:spacing w:beforeLines="40" w:afterLines="40" w:line="415" w:lineRule="auto"/>
      <w:ind w:left="0" w:firstLine="0"/>
    </w:pPr>
  </w:style>
  <w:style w:type="paragraph" w:customStyle="1" w:styleId="832">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3">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4">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5">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6">
    <w:name w:val="样式 题注 + 居中"/>
    <w:basedOn w:val="26"/>
    <w:qFormat/>
    <w:uiPriority w:val="0"/>
    <w:pPr>
      <w:spacing w:beforeLines="40" w:afterLines="40"/>
      <w:jc w:val="center"/>
    </w:pPr>
    <w:rPr>
      <w:rFonts w:cs="宋体"/>
      <w:sz w:val="24"/>
    </w:rPr>
  </w:style>
  <w:style w:type="paragraph" w:customStyle="1" w:styleId="837">
    <w:name w:val="Char2 Char Char Char1"/>
    <w:basedOn w:val="1"/>
    <w:qFormat/>
    <w:uiPriority w:val="0"/>
    <w:rPr>
      <w:rFonts w:ascii="仿宋_GB2312"/>
      <w:b/>
      <w:sz w:val="30"/>
      <w:szCs w:val="32"/>
    </w:rPr>
  </w:style>
  <w:style w:type="paragraph" w:customStyle="1" w:styleId="838">
    <w:name w:val="Char41"/>
    <w:basedOn w:val="1"/>
    <w:qFormat/>
    <w:uiPriority w:val="0"/>
    <w:rPr>
      <w:rFonts w:ascii="仿宋_GB2312" w:eastAsia="仿宋_GB2312"/>
      <w:b/>
      <w:sz w:val="32"/>
      <w:szCs w:val="32"/>
    </w:rPr>
  </w:style>
  <w:style w:type="paragraph" w:customStyle="1" w:styleId="839">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0">
    <w:name w:val="默认段落字体 Para Char Char Char Char Char Char Char Char Char1 Char Char Char Char"/>
    <w:basedOn w:val="1"/>
    <w:qFormat/>
    <w:uiPriority w:val="0"/>
    <w:rPr>
      <w:rFonts w:ascii="Tahoma" w:hAnsi="Tahoma"/>
      <w:szCs w:val="20"/>
    </w:rPr>
  </w:style>
  <w:style w:type="paragraph" w:customStyle="1" w:styleId="841">
    <w:name w:val="章正文"/>
    <w:basedOn w:val="1"/>
    <w:qFormat/>
    <w:uiPriority w:val="0"/>
    <w:pPr>
      <w:spacing w:beforeLines="50" w:after="120" w:line="300" w:lineRule="auto"/>
      <w:ind w:firstLine="480"/>
    </w:pPr>
    <w:rPr>
      <w:rFonts w:ascii="Helvetica" w:hAnsi="Helvetica"/>
      <w:kern w:val="0"/>
    </w:rPr>
  </w:style>
  <w:style w:type="paragraph" w:customStyle="1" w:styleId="842">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3">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4">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5">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6">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7">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8">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9">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50">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1">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P3"/>
    <w:basedOn w:val="1"/>
    <w:qFormat/>
    <w:uiPriority w:val="0"/>
    <w:pPr>
      <w:widowControl/>
      <w:spacing w:before="240" w:line="240" w:lineRule="atLeast"/>
      <w:ind w:left="1152"/>
      <w:jc w:val="left"/>
    </w:pPr>
    <w:rPr>
      <w:b/>
      <w:kern w:val="0"/>
      <w:szCs w:val="21"/>
      <w:lang w:val="en-AU" w:eastAsia="en-US"/>
    </w:rPr>
  </w:style>
  <w:style w:type="paragraph" w:customStyle="1" w:styleId="85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5">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6">
    <w:name w:val="默认段落字体 Para Char Char Char Char Char Char Char Char Char Char Char Char Char"/>
    <w:basedOn w:val="1"/>
    <w:qFormat/>
    <w:uiPriority w:val="0"/>
    <w:rPr>
      <w:rFonts w:ascii="Tahoma" w:hAnsi="Tahoma"/>
      <w:szCs w:val="20"/>
    </w:rPr>
  </w:style>
  <w:style w:type="paragraph" w:customStyle="1" w:styleId="857">
    <w:name w:val="标准有序列表（L1）"/>
    <w:basedOn w:val="24"/>
    <w:qFormat/>
    <w:uiPriority w:val="0"/>
    <w:pPr>
      <w:tabs>
        <w:tab w:val="left" w:pos="0"/>
      </w:tabs>
      <w:ind w:firstLine="0"/>
    </w:pPr>
    <w:rPr>
      <w:rFonts w:ascii="黑体" w:eastAsia="黑体"/>
      <w:color w:val="000000"/>
    </w:rPr>
  </w:style>
  <w:style w:type="paragraph" w:customStyle="1" w:styleId="858">
    <w:name w:val="样式 宋体 小四 行距: 1.5 倍行距1"/>
    <w:basedOn w:val="1"/>
    <w:qFormat/>
    <w:uiPriority w:val="0"/>
    <w:pPr>
      <w:spacing w:beforeLines="40" w:afterLines="40"/>
    </w:pPr>
    <w:rPr>
      <w:rFonts w:ascii="宋体" w:hAnsi="宋体"/>
      <w:szCs w:val="20"/>
    </w:rPr>
  </w:style>
  <w:style w:type="paragraph" w:customStyle="1" w:styleId="859">
    <w:name w:val="二级项目符号"/>
    <w:basedOn w:val="1"/>
    <w:qFormat/>
    <w:uiPriority w:val="0"/>
    <w:pPr>
      <w:widowControl/>
      <w:tabs>
        <w:tab w:val="left" w:pos="964"/>
      </w:tabs>
      <w:ind w:left="964" w:hanging="482"/>
    </w:pPr>
    <w:rPr>
      <w:kern w:val="0"/>
      <w:szCs w:val="20"/>
    </w:rPr>
  </w:style>
  <w:style w:type="paragraph" w:customStyle="1" w:styleId="860">
    <w:name w:val="Char2"/>
    <w:basedOn w:val="1"/>
    <w:qFormat/>
    <w:uiPriority w:val="0"/>
    <w:rPr>
      <w:rFonts w:ascii="Tahoma" w:hAnsi="Tahoma"/>
      <w:szCs w:val="20"/>
    </w:rPr>
  </w:style>
  <w:style w:type="paragraph" w:customStyle="1" w:styleId="861">
    <w:name w:val="Char Char41"/>
    <w:basedOn w:val="1"/>
    <w:qFormat/>
    <w:uiPriority w:val="0"/>
    <w:pPr>
      <w:spacing w:beforeLines="40" w:afterLines="40"/>
    </w:pPr>
    <w:rPr>
      <w:rFonts w:ascii="Tahoma" w:hAnsi="Tahoma"/>
      <w:sz w:val="36"/>
      <w:szCs w:val="36"/>
    </w:rPr>
  </w:style>
  <w:style w:type="paragraph" w:customStyle="1" w:styleId="862">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3">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4">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5">
    <w:name w:val="Char3 Char Char Char1"/>
    <w:basedOn w:val="1"/>
    <w:qFormat/>
    <w:uiPriority w:val="0"/>
    <w:pPr>
      <w:widowControl/>
      <w:spacing w:after="160" w:line="240" w:lineRule="exact"/>
      <w:jc w:val="left"/>
    </w:pPr>
    <w:rPr>
      <w:szCs w:val="20"/>
    </w:rPr>
  </w:style>
  <w:style w:type="paragraph" w:customStyle="1" w:styleId="866">
    <w:name w:val="color333333"/>
    <w:basedOn w:val="1"/>
    <w:qFormat/>
    <w:uiPriority w:val="0"/>
    <w:pPr>
      <w:widowControl/>
      <w:spacing w:beforeLines="40" w:afterLines="40"/>
      <w:jc w:val="left"/>
    </w:pPr>
    <w:rPr>
      <w:rFonts w:ascii="宋体" w:hAnsi="宋体" w:cs="宋体"/>
      <w:color w:val="333333"/>
      <w:kern w:val="0"/>
    </w:rPr>
  </w:style>
  <w:style w:type="paragraph" w:customStyle="1" w:styleId="867">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9">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0">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1">
    <w:name w:val="MM Topic 4"/>
    <w:basedOn w:val="7"/>
    <w:qFormat/>
    <w:uiPriority w:val="0"/>
    <w:pPr>
      <w:tabs>
        <w:tab w:val="left" w:pos="1984"/>
        <w:tab w:val="clear" w:pos="864"/>
      </w:tabs>
      <w:spacing w:beforeLines="40" w:afterLines="40" w:line="374" w:lineRule="auto"/>
      <w:ind w:left="0" w:firstLine="0"/>
    </w:pPr>
  </w:style>
  <w:style w:type="paragraph" w:customStyle="1" w:styleId="872">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3">
    <w:name w:val="标题四"/>
    <w:basedOn w:val="1"/>
    <w:next w:val="1"/>
    <w:qFormat/>
    <w:uiPriority w:val="0"/>
    <w:rPr>
      <w:rFonts w:eastAsia="黑体"/>
    </w:rPr>
  </w:style>
  <w:style w:type="paragraph" w:customStyle="1" w:styleId="874">
    <w:name w:val="表格标注"/>
    <w:basedOn w:val="1"/>
    <w:qFormat/>
    <w:uiPriority w:val="0"/>
    <w:pPr>
      <w:spacing w:before="152" w:after="160" w:line="300" w:lineRule="auto"/>
      <w:jc w:val="right"/>
    </w:pPr>
    <w:rPr>
      <w:rFonts w:ascii="黑体" w:hAnsi="Arial" w:eastAsia="黑体" w:cs="宋体"/>
      <w:szCs w:val="20"/>
    </w:rPr>
  </w:style>
  <w:style w:type="paragraph" w:customStyle="1" w:styleId="875">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6">
    <w:name w:val="Char1 Char Char Char1"/>
    <w:basedOn w:val="1"/>
    <w:qFormat/>
    <w:uiPriority w:val="0"/>
    <w:rPr>
      <w:rFonts w:ascii="Tahoma" w:hAnsi="Tahoma"/>
      <w:szCs w:val="20"/>
    </w:rPr>
  </w:style>
  <w:style w:type="paragraph" w:customStyle="1" w:styleId="877">
    <w:name w:val="标题 38"/>
    <w:basedOn w:val="1"/>
    <w:qFormat/>
    <w:uiPriority w:val="0"/>
    <w:pPr>
      <w:adjustRightInd w:val="0"/>
      <w:snapToGrid w:val="0"/>
      <w:ind w:left="-2" w:leftChars="-1"/>
    </w:pPr>
    <w:rPr>
      <w:rFonts w:ascii="Arial" w:hAnsi="Arial" w:cs="Arial"/>
    </w:rPr>
  </w:style>
  <w:style w:type="paragraph" w:customStyle="1" w:styleId="878">
    <w:name w:val="Date2"/>
    <w:basedOn w:val="1"/>
    <w:next w:val="1"/>
    <w:qFormat/>
    <w:uiPriority w:val="0"/>
    <w:pPr>
      <w:adjustRightInd w:val="0"/>
      <w:spacing w:beforeLines="40" w:afterLines="40" w:line="312" w:lineRule="atLeast"/>
    </w:pPr>
    <w:rPr>
      <w:kern w:val="0"/>
      <w:szCs w:val="20"/>
    </w:rPr>
  </w:style>
  <w:style w:type="paragraph" w:customStyle="1" w:styleId="879">
    <w:name w:val="项目符2"/>
    <w:basedOn w:val="1"/>
    <w:qFormat/>
    <w:uiPriority w:val="0"/>
    <w:pPr>
      <w:tabs>
        <w:tab w:val="left" w:pos="840"/>
      </w:tabs>
      <w:spacing w:afterLines="50"/>
      <w:ind w:left="1260" w:hanging="420"/>
    </w:pPr>
    <w:rPr>
      <w:szCs w:val="21"/>
    </w:rPr>
  </w:style>
  <w:style w:type="paragraph" w:customStyle="1" w:styleId="880">
    <w:name w:val="表格正文"/>
    <w:basedOn w:val="1"/>
    <w:qFormat/>
    <w:uiPriority w:val="0"/>
    <w:pPr>
      <w:adjustRightInd w:val="0"/>
      <w:snapToGrid w:val="0"/>
      <w:spacing w:before="60" w:after="60"/>
      <w:jc w:val="center"/>
      <w:textAlignment w:val="baseline"/>
    </w:pPr>
    <w:rPr>
      <w:kern w:val="0"/>
      <w:szCs w:val="20"/>
    </w:rPr>
  </w:style>
  <w:style w:type="paragraph" w:customStyle="1" w:styleId="881">
    <w:name w:val="示例"/>
    <w:next w:val="326"/>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2">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3">
    <w:name w:val="中文标题 2"/>
    <w:basedOn w:val="25"/>
    <w:next w:val="25"/>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4">
    <w:name w:val="p2"/>
    <w:basedOn w:val="1"/>
    <w:qFormat/>
    <w:uiPriority w:val="0"/>
    <w:pPr>
      <w:widowControl/>
      <w:spacing w:beforeLines="40" w:afterLines="40" w:line="397" w:lineRule="atLeast"/>
      <w:jc w:val="left"/>
    </w:pPr>
    <w:rPr>
      <w:rFonts w:ascii="宋体" w:hAnsi="宋体" w:cs="宋体"/>
      <w:kern w:val="0"/>
    </w:rPr>
  </w:style>
  <w:style w:type="paragraph" w:customStyle="1" w:styleId="885">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6">
    <w:name w:val="数字标题5"/>
    <w:basedOn w:val="8"/>
    <w:next w:val="1"/>
    <w:qFormat/>
    <w:uiPriority w:val="0"/>
    <w:pPr>
      <w:tabs>
        <w:tab w:val="left" w:pos="1080"/>
        <w:tab w:val="clear" w:pos="1008"/>
      </w:tabs>
      <w:ind w:left="1080" w:hanging="1080"/>
    </w:pPr>
    <w:rPr>
      <w:kern w:val="0"/>
    </w:rPr>
  </w:style>
  <w:style w:type="paragraph" w:customStyle="1" w:styleId="887">
    <w:name w:val="标准书眉_偶数页"/>
    <w:basedOn w:val="677"/>
    <w:next w:val="1"/>
    <w:qFormat/>
    <w:uiPriority w:val="0"/>
    <w:pPr>
      <w:jc w:val="left"/>
    </w:pPr>
  </w:style>
  <w:style w:type="paragraph" w:customStyle="1" w:styleId="88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9">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90">
    <w:name w:val="默认段落字体 Para Char"/>
    <w:basedOn w:val="1"/>
    <w:qFormat/>
    <w:uiPriority w:val="0"/>
    <w:pPr>
      <w:adjustRightInd w:val="0"/>
      <w:ind w:firstLine="480"/>
    </w:pPr>
    <w:rPr>
      <w:rFonts w:ascii="宋体" w:hAnsi="宋体"/>
      <w:kern w:val="0"/>
      <w:szCs w:val="20"/>
    </w:rPr>
  </w:style>
  <w:style w:type="paragraph" w:customStyle="1" w:styleId="89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2">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3">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4">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6">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7">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8">
    <w:name w:val="样式3 (1)"/>
    <w:basedOn w:val="1"/>
    <w:qFormat/>
    <w:uiPriority w:val="0"/>
    <w:pPr>
      <w:widowControl/>
      <w:tabs>
        <w:tab w:val="left" w:pos="510"/>
      </w:tabs>
      <w:adjustRightInd w:val="0"/>
    </w:pPr>
    <w:rPr>
      <w:kern w:val="0"/>
      <w:szCs w:val="20"/>
    </w:rPr>
  </w:style>
  <w:style w:type="paragraph" w:customStyle="1" w:styleId="899">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0">
    <w:name w:val="文档正文 Char Char"/>
    <w:basedOn w:val="1"/>
    <w:qFormat/>
    <w:uiPriority w:val="0"/>
    <w:pPr>
      <w:adjustRightInd w:val="0"/>
      <w:spacing w:beforeLines="40" w:afterLines="40"/>
      <w:ind w:firstLine="200" w:firstLineChars="200"/>
    </w:pPr>
    <w:rPr>
      <w:kern w:val="0"/>
      <w:szCs w:val="28"/>
    </w:rPr>
  </w:style>
  <w:style w:type="paragraph" w:customStyle="1" w:styleId="901">
    <w:name w:val="Char5"/>
    <w:basedOn w:val="1"/>
    <w:qFormat/>
    <w:uiPriority w:val="0"/>
    <w:rPr>
      <w:szCs w:val="20"/>
    </w:rPr>
  </w:style>
  <w:style w:type="paragraph" w:customStyle="1" w:styleId="9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3">
    <w:name w:val="Char21"/>
    <w:basedOn w:val="1"/>
    <w:qFormat/>
    <w:uiPriority w:val="0"/>
    <w:rPr>
      <w:rFonts w:ascii="仿宋_GB2312" w:eastAsia="仿宋_GB2312"/>
      <w:b/>
      <w:sz w:val="32"/>
      <w:szCs w:val="32"/>
    </w:rPr>
  </w:style>
  <w:style w:type="paragraph" w:customStyle="1" w:styleId="904">
    <w:name w:val="msolistparagraph"/>
    <w:basedOn w:val="1"/>
    <w:qFormat/>
    <w:uiPriority w:val="0"/>
    <w:pPr>
      <w:ind w:firstLine="420" w:firstLineChars="200"/>
    </w:pPr>
  </w:style>
  <w:style w:type="paragraph" w:customStyle="1" w:styleId="905">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6">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7">
    <w:name w:val="标题 39"/>
    <w:basedOn w:val="1"/>
    <w:qFormat/>
    <w:uiPriority w:val="0"/>
    <w:pPr>
      <w:adjustRightInd w:val="0"/>
      <w:snapToGrid w:val="0"/>
      <w:ind w:left="-2" w:leftChars="-1"/>
    </w:pPr>
    <w:rPr>
      <w:rFonts w:ascii="Arial" w:hAnsi="Arial" w:cs="Arial"/>
    </w:rPr>
  </w:style>
  <w:style w:type="paragraph" w:customStyle="1" w:styleId="908">
    <w:name w:val="封面标准代替信息"/>
    <w:basedOn w:val="680"/>
    <w:qFormat/>
    <w:uiPriority w:val="0"/>
    <w:pPr>
      <w:spacing w:before="57"/>
    </w:pPr>
    <w:rPr>
      <w:rFonts w:ascii="宋体"/>
      <w:sz w:val="21"/>
    </w:rPr>
  </w:style>
  <w:style w:type="paragraph" w:customStyle="1" w:styleId="909">
    <w:name w:val="参考文献、索引标题"/>
    <w:basedOn w:val="728"/>
    <w:next w:val="1"/>
    <w:qFormat/>
    <w:uiPriority w:val="0"/>
    <w:pPr>
      <w:shd w:val="clear" w:color="FFFFFF" w:fill="FFFFFF"/>
      <w:spacing w:beforeLines="0" w:afterLines="0"/>
    </w:pPr>
    <w:rPr>
      <w:sz w:val="21"/>
    </w:rPr>
  </w:style>
  <w:style w:type="paragraph" w:customStyle="1" w:styleId="910">
    <w:name w:val="模板普通正文"/>
    <w:basedOn w:val="25"/>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1">
    <w:name w:val="招标标题4"/>
    <w:basedOn w:val="7"/>
    <w:next w:val="229"/>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2">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3">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4">
    <w:name w:val="左对齐的表内文字"/>
    <w:basedOn w:val="1"/>
    <w:qFormat/>
    <w:uiPriority w:val="0"/>
    <w:rPr>
      <w:rFonts w:eastAsia="仿宋_GB2312" w:cs="宋体"/>
      <w:szCs w:val="20"/>
    </w:rPr>
  </w:style>
  <w:style w:type="paragraph" w:customStyle="1" w:styleId="915">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6">
    <w:name w:val="Char1 Char Char Char2"/>
    <w:basedOn w:val="1"/>
    <w:qFormat/>
    <w:uiPriority w:val="0"/>
    <w:pPr>
      <w:spacing w:beforeLines="40" w:afterLines="40"/>
    </w:pPr>
    <w:rPr>
      <w:rFonts w:ascii="Tahoma" w:hAnsi="Tahoma"/>
      <w:szCs w:val="20"/>
    </w:rPr>
  </w:style>
  <w:style w:type="paragraph" w:customStyle="1" w:styleId="917">
    <w:name w:val="paragraph1"/>
    <w:basedOn w:val="1"/>
    <w:qFormat/>
    <w:uiPriority w:val="0"/>
    <w:pPr>
      <w:spacing w:afterLines="30"/>
      <w:ind w:firstLine="420" w:firstLineChars="200"/>
    </w:pPr>
    <w:rPr>
      <w:rFonts w:eastAsia="楷体_GB2312"/>
      <w:szCs w:val="20"/>
    </w:rPr>
  </w:style>
  <w:style w:type="paragraph" w:customStyle="1" w:styleId="918">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9">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0">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1">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2">
    <w:name w:val="项目编号"/>
    <w:basedOn w:val="1"/>
    <w:qFormat/>
    <w:uiPriority w:val="0"/>
    <w:pPr>
      <w:spacing w:before="156" w:after="156"/>
    </w:pPr>
    <w:rPr>
      <w:rFonts w:ascii="Arial" w:hAnsi="Arial" w:eastAsia="仿宋_GB2312"/>
      <w:szCs w:val="20"/>
    </w:rPr>
  </w:style>
  <w:style w:type="paragraph" w:customStyle="1" w:styleId="923">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4">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5">
    <w:name w:val="表格样式"/>
    <w:basedOn w:val="1"/>
    <w:qFormat/>
    <w:uiPriority w:val="0"/>
    <w:pPr>
      <w:spacing w:beforeLines="40" w:afterLines="40"/>
    </w:pPr>
    <w:rPr>
      <w:rFonts w:eastAsia="幼圆"/>
      <w:szCs w:val="20"/>
    </w:rPr>
  </w:style>
  <w:style w:type="paragraph" w:customStyle="1" w:styleId="926">
    <w:name w:val="附录一级条标题"/>
    <w:basedOn w:val="1"/>
    <w:qFormat/>
    <w:uiPriority w:val="0"/>
    <w:pPr>
      <w:spacing w:line="312" w:lineRule="auto"/>
    </w:pPr>
  </w:style>
  <w:style w:type="paragraph" w:customStyle="1" w:styleId="927">
    <w:name w:val="FA正文+标号"/>
    <w:basedOn w:val="1"/>
    <w:qFormat/>
    <w:uiPriority w:val="0"/>
    <w:pPr>
      <w:tabs>
        <w:tab w:val="left" w:pos="3375"/>
      </w:tabs>
      <w:spacing w:line="400" w:lineRule="exact"/>
    </w:pPr>
    <w:rPr>
      <w:rFonts w:ascii="仿宋_GB2312" w:hAnsi="宋体" w:eastAsia="仿宋_GB2312"/>
    </w:rPr>
  </w:style>
  <w:style w:type="paragraph" w:customStyle="1" w:styleId="928">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9">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30">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1">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2">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3">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4">
    <w:name w:val="Plain Text1"/>
    <w:basedOn w:val="1"/>
    <w:qFormat/>
    <w:uiPriority w:val="0"/>
    <w:pPr>
      <w:autoSpaceDE w:val="0"/>
      <w:autoSpaceDN w:val="0"/>
      <w:adjustRightInd w:val="0"/>
    </w:pPr>
    <w:rPr>
      <w:rFonts w:hint="eastAsia" w:ascii="宋体" w:hAnsi="宋体"/>
      <w:szCs w:val="20"/>
    </w:rPr>
  </w:style>
  <w:style w:type="paragraph" w:customStyle="1" w:styleId="935">
    <w:name w:val="Char4 Char Char Char Char Char Char Char Char Char Char Char Char Char"/>
    <w:basedOn w:val="1"/>
    <w:qFormat/>
    <w:uiPriority w:val="0"/>
    <w:rPr>
      <w:rFonts w:ascii="Tahoma" w:hAnsi="Tahoma"/>
      <w:sz w:val="36"/>
      <w:szCs w:val="36"/>
    </w:rPr>
  </w:style>
  <w:style w:type="paragraph" w:customStyle="1" w:styleId="936">
    <w:name w:val="样式1"/>
    <w:basedOn w:val="1"/>
    <w:qFormat/>
    <w:uiPriority w:val="0"/>
    <w:pPr>
      <w:spacing w:beforeLines="40" w:afterLines="40" w:line="300" w:lineRule="auto"/>
      <w:ind w:firstLine="480" w:firstLineChars="200"/>
    </w:pPr>
  </w:style>
  <w:style w:type="paragraph" w:customStyle="1" w:styleId="937">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qFormat/>
    <w:uiPriority w:val="0"/>
    <w:pPr>
      <w:tabs>
        <w:tab w:val="left" w:pos="720"/>
      </w:tabs>
      <w:ind w:hanging="720"/>
    </w:pPr>
  </w:style>
  <w:style w:type="paragraph" w:customStyle="1" w:styleId="940">
    <w:name w:val="S4-L15"/>
    <w:basedOn w:val="1"/>
    <w:qFormat/>
    <w:uiPriority w:val="0"/>
    <w:pPr>
      <w:spacing w:after="120"/>
      <w:ind w:left="720" w:firstLine="392"/>
    </w:pPr>
    <w:rPr>
      <w:szCs w:val="21"/>
      <w:lang w:val="fr-FR"/>
    </w:rPr>
  </w:style>
  <w:style w:type="paragraph" w:customStyle="1" w:styleId="941">
    <w:name w:val="列表（编号二级）（绿盟科技）"/>
    <w:basedOn w:val="942"/>
    <w:qFormat/>
    <w:uiPriority w:val="0"/>
    <w:pPr>
      <w:spacing w:beforeLines="0"/>
      <w:ind w:left="1260"/>
    </w:pPr>
  </w:style>
  <w:style w:type="paragraph" w:customStyle="1" w:styleId="942">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38"/>
    <w:next w:val="1"/>
    <w:qFormat/>
    <w:uiPriority w:val="0"/>
    <w:pPr>
      <w:spacing w:beforeLines="50" w:after="0"/>
      <w:jc w:val="center"/>
    </w:pPr>
    <w:rPr>
      <w:rFonts w:ascii="Century" w:hAnsi="Century" w:eastAsia="MS PMincho"/>
      <w:sz w:val="21"/>
      <w:lang w:eastAsia="ja-JP"/>
    </w:rPr>
  </w:style>
  <w:style w:type="paragraph" w:customStyle="1" w:styleId="945">
    <w:name w:val="表格文字"/>
    <w:basedOn w:val="1"/>
    <w:qFormat/>
    <w:uiPriority w:val="0"/>
    <w:pPr>
      <w:jc w:val="left"/>
      <w:textAlignment w:val="top"/>
    </w:pPr>
    <w:rPr>
      <w:sz w:val="18"/>
    </w:rPr>
  </w:style>
  <w:style w:type="paragraph" w:customStyle="1" w:styleId="946">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8">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qFormat/>
    <w:uiPriority w:val="0"/>
  </w:style>
  <w:style w:type="paragraph" w:customStyle="1" w:styleId="953">
    <w:name w:val="S4-I-U-L15-No-dot"/>
    <w:basedOn w:val="1"/>
    <w:qFormat/>
    <w:uiPriority w:val="0"/>
    <w:pPr>
      <w:tabs>
        <w:tab w:val="left" w:pos="1112"/>
      </w:tabs>
      <w:spacing w:after="120"/>
      <w:ind w:left="1112" w:hanging="420"/>
    </w:pPr>
    <w:rPr>
      <w:i/>
      <w:u w:val="single"/>
    </w:rPr>
  </w:style>
  <w:style w:type="paragraph" w:customStyle="1" w:styleId="954">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qFormat/>
    <w:uiPriority w:val="0"/>
    <w:rPr>
      <w:b/>
      <w:i/>
      <w:u w:val="single"/>
    </w:rPr>
  </w:style>
  <w:style w:type="paragraph" w:customStyle="1" w:styleId="9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9">
    <w:name w:val="图5"/>
    <w:basedOn w:val="1"/>
    <w:qFormat/>
    <w:uiPriority w:val="0"/>
    <w:pPr>
      <w:spacing w:beforeLines="40" w:afterLines="40" w:line="240" w:lineRule="exact"/>
      <w:jc w:val="center"/>
    </w:pPr>
    <w:rPr>
      <w:szCs w:val="20"/>
    </w:rPr>
  </w:style>
  <w:style w:type="paragraph" w:customStyle="1" w:styleId="960">
    <w:name w:val="正文样式1"/>
    <w:basedOn w:val="1"/>
    <w:qFormat/>
    <w:uiPriority w:val="0"/>
    <w:pPr>
      <w:spacing w:beforeLines="40" w:afterLines="40"/>
      <w:ind w:firstLine="510"/>
    </w:pPr>
    <w:rPr>
      <w:rFonts w:ascii="Arial" w:hAnsi="Arial"/>
      <w:szCs w:val="20"/>
    </w:rPr>
  </w:style>
  <w:style w:type="paragraph" w:customStyle="1" w:styleId="961">
    <w:name w:val="正文（首行缩进）"/>
    <w:basedOn w:val="1"/>
    <w:qFormat/>
    <w:uiPriority w:val="0"/>
    <w:pPr>
      <w:spacing w:beforeLines="40" w:afterLines="40"/>
      <w:ind w:firstLine="420"/>
    </w:pPr>
    <w:rPr>
      <w:rFonts w:cs="宋体"/>
      <w:szCs w:val="20"/>
    </w:rPr>
  </w:style>
  <w:style w:type="paragraph" w:customStyle="1" w:styleId="962">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qFormat/>
    <w:uiPriority w:val="0"/>
    <w:pPr>
      <w:widowControl/>
      <w:spacing w:before="60" w:afterLines="50"/>
      <w:jc w:val="left"/>
    </w:pPr>
    <w:rPr>
      <w:kern w:val="0"/>
      <w:szCs w:val="20"/>
      <w:lang w:eastAsia="en-US"/>
    </w:rPr>
  </w:style>
  <w:style w:type="paragraph" w:customStyle="1" w:styleId="964">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qFormat/>
    <w:uiPriority w:val="0"/>
    <w:pPr>
      <w:spacing w:line="300" w:lineRule="auto"/>
      <w:ind w:firstLine="510"/>
    </w:pPr>
    <w:rPr>
      <w:szCs w:val="20"/>
    </w:rPr>
  </w:style>
  <w:style w:type="paragraph" w:customStyle="1" w:styleId="966">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5"/>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6"/>
    <w:qFormat/>
    <w:uiPriority w:val="0"/>
    <w:rPr>
      <w:rFonts w:eastAsia="黑体"/>
      <w:b w:val="0"/>
      <w:sz w:val="28"/>
    </w:rPr>
  </w:style>
  <w:style w:type="paragraph" w:customStyle="1" w:styleId="972">
    <w:name w:val="我的标题3"/>
    <w:next w:val="334"/>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25"/>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qFormat/>
    <w:uiPriority w:val="0"/>
    <w:pPr>
      <w:adjustRightInd w:val="0"/>
      <w:snapToGrid w:val="0"/>
      <w:ind w:left="-2" w:leftChars="-1"/>
    </w:pPr>
    <w:rPr>
      <w:rFonts w:ascii="Arial" w:hAnsi="Arial" w:cs="Arial"/>
    </w:rPr>
  </w:style>
  <w:style w:type="paragraph" w:customStyle="1" w:styleId="976">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9">
    <w:name w:val="样式 表格栏目b"/>
    <w:basedOn w:val="1"/>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1">
    <w:name w:val="实施日期"/>
    <w:basedOn w:val="738"/>
    <w:qFormat/>
    <w:uiPriority w:val="0"/>
    <w:pPr>
      <w:framePr w:hSpace="0" w:xAlign="right"/>
      <w:jc w:val="right"/>
    </w:pPr>
  </w:style>
  <w:style w:type="paragraph" w:customStyle="1" w:styleId="982">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qFormat/>
    <w:uiPriority w:val="0"/>
    <w:pPr>
      <w:spacing w:beforeLines="40" w:afterLines="40"/>
    </w:pPr>
  </w:style>
  <w:style w:type="paragraph" w:customStyle="1" w:styleId="984">
    <w:name w:val="color003366"/>
    <w:basedOn w:val="1"/>
    <w:qFormat/>
    <w:uiPriority w:val="0"/>
    <w:pPr>
      <w:widowControl/>
      <w:spacing w:beforeLines="40" w:afterLines="40"/>
      <w:jc w:val="left"/>
    </w:pPr>
    <w:rPr>
      <w:rFonts w:ascii="宋体" w:hAnsi="宋体" w:cs="宋体"/>
      <w:color w:val="003366"/>
      <w:kern w:val="0"/>
    </w:rPr>
  </w:style>
  <w:style w:type="paragraph" w:customStyle="1" w:styleId="985">
    <w:name w:val="pa-30"/>
    <w:basedOn w:val="1"/>
    <w:qFormat/>
    <w:uiPriority w:val="0"/>
    <w:pPr>
      <w:widowControl/>
      <w:spacing w:before="150" w:after="150"/>
      <w:jc w:val="left"/>
    </w:pPr>
    <w:rPr>
      <w:rFonts w:ascii="宋体" w:hAnsi="宋体" w:cs="宋体"/>
      <w:kern w:val="0"/>
    </w:rPr>
  </w:style>
  <w:style w:type="paragraph" w:customStyle="1" w:styleId="986">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69"/>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9">
    <w:name w:val="正文首行缩进1"/>
    <w:basedOn w:val="38"/>
    <w:qFormat/>
    <w:uiPriority w:val="0"/>
    <w:pPr>
      <w:suppressAutoHyphens/>
      <w:ind w:firstLine="420"/>
      <w:jc w:val="left"/>
    </w:pPr>
    <w:rPr>
      <w:kern w:val="1"/>
      <w:lang w:eastAsia="ar-SA"/>
    </w:rPr>
  </w:style>
  <w:style w:type="paragraph" w:customStyle="1" w:styleId="990">
    <w:name w:val="样式 仿宋_GB2312 小三 左侧:  1.06 厘米"/>
    <w:basedOn w:val="1"/>
    <w:qFormat/>
    <w:uiPriority w:val="0"/>
    <w:pPr>
      <w:ind w:left="601"/>
    </w:pPr>
    <w:rPr>
      <w:rFonts w:ascii="仿宋_GB2312" w:eastAsia="仿宋_GB2312"/>
      <w:szCs w:val="20"/>
    </w:rPr>
  </w:style>
  <w:style w:type="paragraph" w:customStyle="1" w:styleId="991">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1"/>
    <w:qFormat/>
    <w:uiPriority w:val="0"/>
    <w:pPr>
      <w:spacing w:after="120"/>
    </w:pPr>
  </w:style>
  <w:style w:type="paragraph" w:customStyle="1" w:styleId="994">
    <w:name w:val="4"/>
    <w:basedOn w:val="1"/>
    <w:next w:val="54"/>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6">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7">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qFormat/>
    <w:uiPriority w:val="0"/>
    <w:pPr>
      <w:autoSpaceDE w:val="0"/>
      <w:autoSpaceDN w:val="0"/>
      <w:adjustRightInd w:val="0"/>
      <w:jc w:val="left"/>
    </w:pPr>
    <w:rPr>
      <w:kern w:val="0"/>
      <w:szCs w:val="20"/>
    </w:rPr>
  </w:style>
  <w:style w:type="paragraph" w:customStyle="1" w:styleId="999">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qFormat/>
    <w:uiPriority w:val="0"/>
    <w:pPr>
      <w:spacing w:beforeLines="40" w:afterLines="40"/>
      <w:ind w:firstLine="200" w:firstLineChars="200"/>
    </w:pPr>
    <w:rPr>
      <w:rFonts w:cs="宋体"/>
      <w:szCs w:val="20"/>
    </w:rPr>
  </w:style>
  <w:style w:type="paragraph" w:customStyle="1" w:styleId="1001">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qFormat/>
    <w:uiPriority w:val="0"/>
    <w:pPr>
      <w:widowControl/>
      <w:spacing w:beforeLines="40" w:afterLines="40"/>
      <w:jc w:val="left"/>
    </w:pPr>
    <w:rPr>
      <w:rFonts w:ascii="宋体" w:hAnsi="宋体" w:cs="宋体"/>
      <w:color w:val="990000"/>
      <w:kern w:val="0"/>
    </w:rPr>
  </w:style>
  <w:style w:type="paragraph" w:customStyle="1" w:styleId="1007">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qFormat/>
    <w:uiPriority w:val="0"/>
    <w:rPr>
      <w:rFonts w:ascii="Tahoma" w:hAnsi="Tahoma"/>
      <w:sz w:val="36"/>
      <w:szCs w:val="36"/>
    </w:rPr>
  </w:style>
  <w:style w:type="paragraph" w:customStyle="1" w:styleId="10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8"/>
    <w:qFormat/>
    <w:uiPriority w:val="0"/>
    <w:pPr>
      <w:spacing w:afterLines="50"/>
      <w:ind w:left="720"/>
      <w:jc w:val="left"/>
    </w:pPr>
    <w:rPr>
      <w:rFonts w:ascii="宋体"/>
      <w:i/>
      <w:snapToGrid w:val="0"/>
      <w:color w:val="0000FF"/>
      <w:kern w:val="0"/>
      <w:szCs w:val="20"/>
    </w:rPr>
  </w:style>
  <w:style w:type="paragraph" w:customStyle="1" w:styleId="101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qFormat/>
    <w:uiPriority w:val="0"/>
    <w:rPr>
      <w:rFonts w:ascii="Arial" w:hAnsi="Arial" w:eastAsia="黑体" w:cs="Arial"/>
      <w:kern w:val="2"/>
    </w:rPr>
  </w:style>
  <w:style w:type="paragraph" w:customStyle="1" w:styleId="1016">
    <w:name w:val="Char6"/>
    <w:basedOn w:val="1"/>
    <w:qFormat/>
    <w:uiPriority w:val="0"/>
    <w:rPr>
      <w:szCs w:val="20"/>
    </w:rPr>
  </w:style>
  <w:style w:type="paragraph" w:customStyle="1" w:styleId="1017">
    <w:name w:val="Char7"/>
    <w:basedOn w:val="1"/>
    <w:qFormat/>
    <w:uiPriority w:val="0"/>
    <w:rPr>
      <w:rFonts w:ascii="Calibri" w:hAnsi="Calibri"/>
      <w:szCs w:val="20"/>
    </w:rPr>
  </w:style>
  <w:style w:type="character" w:customStyle="1" w:styleId="1018">
    <w:name w:val="称呼 Char"/>
    <w:link w:val="34"/>
    <w:qFormat/>
    <w:uiPriority w:val="0"/>
    <w:rPr>
      <w:kern w:val="2"/>
      <w:sz w:val="24"/>
      <w:szCs w:val="24"/>
    </w:rPr>
  </w:style>
  <w:style w:type="character" w:customStyle="1" w:styleId="1019">
    <w:name w:val="标题 5 Char"/>
    <w:basedOn w:val="95"/>
    <w:link w:val="8"/>
    <w:qFormat/>
    <w:uiPriority w:val="9"/>
    <w:rPr>
      <w:b/>
      <w:bCs/>
      <w:kern w:val="2"/>
      <w:sz w:val="28"/>
      <w:szCs w:val="28"/>
    </w:rPr>
  </w:style>
  <w:style w:type="character" w:customStyle="1" w:styleId="1020">
    <w:name w:val="普通(网站) Char"/>
    <w:link w:val="83"/>
    <w:qFormat/>
    <w:uiPriority w:val="0"/>
    <w:rPr>
      <w:rFonts w:ascii="宋体" w:hAnsi="宋体" w:cs="宋体"/>
      <w:sz w:val="24"/>
      <w:szCs w:val="24"/>
    </w:rPr>
  </w:style>
  <w:style w:type="paragraph" w:customStyle="1" w:styleId="1021">
    <w:name w:val="WPSOffice手动目录 1"/>
    <w:qFormat/>
    <w:uiPriority w:val="0"/>
    <w:rPr>
      <w:rFonts w:asciiTheme="minorHAnsi" w:hAnsiTheme="minorHAnsi" w:eastAsiaTheme="minorEastAsia" w:cstheme="minorBidi"/>
      <w:lang w:val="en-US" w:eastAsia="zh-CN" w:bidi="ar-SA"/>
    </w:rPr>
  </w:style>
  <w:style w:type="paragraph" w:customStyle="1" w:styleId="1022">
    <w:name w:val="[Normal]"/>
    <w:qFormat/>
    <w:uiPriority w:val="0"/>
    <w:rPr>
      <w:rFonts w:ascii="宋体" w:hAnsi="宋体" w:eastAsia="宋体" w:cs="Times New Roman"/>
      <w:sz w:val="24"/>
      <w:szCs w:val="22"/>
      <w:lang w:val="zh-CN" w:eastAsia="zh-CN" w:bidi="ar-SA"/>
    </w:rPr>
  </w:style>
  <w:style w:type="character" w:customStyle="1" w:styleId="1023">
    <w:name w:val="font21"/>
    <w:basedOn w:val="95"/>
    <w:qFormat/>
    <w:uiPriority w:val="0"/>
    <w:rPr>
      <w:rFonts w:hint="eastAsia" w:ascii="宋体" w:hAnsi="宋体" w:eastAsia="宋体" w:cs="宋体"/>
      <w:b/>
      <w:color w:val="000000"/>
      <w:sz w:val="21"/>
      <w:szCs w:val="21"/>
      <w:u w:val="none"/>
    </w:rPr>
  </w:style>
  <w:style w:type="character" w:customStyle="1" w:styleId="1024">
    <w:name w:val="font31"/>
    <w:basedOn w:val="95"/>
    <w:qFormat/>
    <w:uiPriority w:val="0"/>
    <w:rPr>
      <w:rFonts w:hint="eastAsia" w:ascii="宋体" w:hAnsi="宋体" w:eastAsia="宋体" w:cs="宋体"/>
      <w:color w:val="000000"/>
      <w:sz w:val="21"/>
      <w:szCs w:val="21"/>
      <w:u w:val="none"/>
    </w:rPr>
  </w:style>
  <w:style w:type="character" w:customStyle="1" w:styleId="1025">
    <w:name w:val="font91"/>
    <w:basedOn w:val="95"/>
    <w:qFormat/>
    <w:uiPriority w:val="0"/>
    <w:rPr>
      <w:rFonts w:hint="eastAsia" w:ascii="宋体" w:hAnsi="宋体" w:eastAsia="宋体" w:cs="宋体"/>
      <w:color w:val="000000"/>
      <w:sz w:val="20"/>
      <w:szCs w:val="20"/>
      <w:u w:val="none"/>
    </w:rPr>
  </w:style>
  <w:style w:type="paragraph" w:styleId="1026">
    <w:name w:val="List Paragraph"/>
    <w:basedOn w:val="1"/>
    <w:qFormat/>
    <w:uiPriority w:val="99"/>
    <w:pPr>
      <w:ind w:firstLine="420" w:firstLineChars="200"/>
    </w:pPr>
  </w:style>
  <w:style w:type="paragraph" w:customStyle="1" w:styleId="1027">
    <w:name w:val="纯文本_0_0"/>
    <w:basedOn w:val="1028"/>
    <w:qFormat/>
    <w:uiPriority w:val="0"/>
    <w:rPr>
      <w:rFonts w:ascii="宋体" w:hAnsi="Courier New"/>
      <w:szCs w:val="21"/>
    </w:rPr>
  </w:style>
  <w:style w:type="paragraph" w:customStyle="1" w:styleId="10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9">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30">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1">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2">
    <w:name w:val="Table Normal"/>
    <w:qFormat/>
    <w:uiPriority w:val="2"/>
    <w:tblPr>
      <w:tblCellMar>
        <w:top w:w="0" w:type="dxa"/>
        <w:left w:w="0" w:type="dxa"/>
        <w:bottom w:w="0" w:type="dxa"/>
        <w:right w:w="0" w:type="dxa"/>
      </w:tblCellMar>
    </w:tblPr>
  </w:style>
  <w:style w:type="paragraph" w:customStyle="1" w:styleId="1033">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4">
    <w:name w:val="NormalCharacter"/>
    <w:qFormat/>
    <w:uiPriority w:val="0"/>
    <w:rPr>
      <w:rFonts w:ascii="Times New Roman" w:hAnsi="Times New Roman"/>
      <w:kern w:val="2"/>
      <w:sz w:val="21"/>
      <w:lang w:val="en-US" w:eastAsia="zh-CN" w:bidi="ar-SA"/>
    </w:rPr>
  </w:style>
  <w:style w:type="paragraph" w:customStyle="1" w:styleId="103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36">
    <w:name w:val="Plain Text"/>
    <w:basedOn w:val="1037"/>
    <w:qFormat/>
    <w:uiPriority w:val="0"/>
    <w:pPr>
      <w:widowControl/>
      <w:jc w:val="left"/>
    </w:pPr>
    <w:rPr>
      <w:rFonts w:ascii="宋体" w:hAnsi="Courier New"/>
    </w:rPr>
  </w:style>
  <w:style w:type="paragraph" w:customStyle="1" w:styleId="103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8">
    <w:name w:val="Other|1"/>
    <w:qFormat/>
    <w:uiPriority w:val="0"/>
    <w:pPr>
      <w:widowControl w:val="0"/>
      <w:spacing w:line="322" w:lineRule="exact"/>
      <w:jc w:val="both"/>
    </w:pPr>
    <w:rPr>
      <w:rFonts w:ascii="MingLiU" w:hAnsi="MingLiU" w:eastAsia="MingLiU" w:cs="MingLiU"/>
      <w:kern w:val="2"/>
      <w:sz w:val="19"/>
      <w:szCs w:val="19"/>
      <w:lang w:val="zh-TW" w:eastAsia="zh-TW" w:bidi="zh-TW"/>
    </w:rPr>
  </w:style>
  <w:style w:type="paragraph" w:customStyle="1" w:styleId="1039">
    <w:name w:val="正文 + 小四"/>
    <w:basedOn w:val="1"/>
    <w:qFormat/>
    <w:uiPriority w:val="0"/>
    <w:pPr>
      <w:jc w:val="center"/>
    </w:pPr>
  </w:style>
  <w:style w:type="character" w:customStyle="1" w:styleId="1040">
    <w:name w:val="font51"/>
    <w:basedOn w:val="95"/>
    <w:qFormat/>
    <w:uiPriority w:val="0"/>
    <w:rPr>
      <w:rFonts w:hint="eastAsia" w:ascii="宋体" w:hAnsi="宋体" w:eastAsia="宋体" w:cs="宋体"/>
      <w:b/>
      <w:bCs/>
      <w:color w:val="000000"/>
      <w:sz w:val="18"/>
      <w:szCs w:val="18"/>
      <w:u w:val="none"/>
    </w:rPr>
  </w:style>
  <w:style w:type="character" w:customStyle="1" w:styleId="1041">
    <w:name w:val="font41"/>
    <w:basedOn w:val="95"/>
    <w:qFormat/>
    <w:uiPriority w:val="0"/>
    <w:rPr>
      <w:rFonts w:hint="default" w:ascii="Arial" w:hAnsi="Arial" w:cs="Arial"/>
      <w:b/>
      <w:bCs/>
      <w:color w:val="000000"/>
      <w:sz w:val="18"/>
      <w:szCs w:val="18"/>
      <w:u w:val="none"/>
    </w:rPr>
  </w:style>
  <w:style w:type="character" w:customStyle="1" w:styleId="1042">
    <w:name w:val="font81"/>
    <w:basedOn w:val="95"/>
    <w:qFormat/>
    <w:uiPriority w:val="0"/>
    <w:rPr>
      <w:rFonts w:hint="eastAsia" w:ascii="宋体" w:hAnsi="宋体" w:eastAsia="宋体" w:cs="宋体"/>
      <w:color w:val="000000"/>
      <w:sz w:val="20"/>
      <w:szCs w:val="20"/>
      <w:u w:val="none"/>
    </w:rPr>
  </w:style>
  <w:style w:type="paragraph" w:customStyle="1" w:styleId="1043">
    <w:name w:val="公文"/>
    <w:basedOn w:val="1"/>
    <w:qFormat/>
    <w:uiPriority w:val="0"/>
    <w:pPr>
      <w:ind w:firstLine="640" w:firstLineChars="200"/>
    </w:pPr>
    <w:rPr>
      <w:rFonts w:ascii="仿宋_GB2312" w:hAnsi="仿宋_GB2312" w:eastAsia="仿宋_GB2312"/>
      <w:sz w:val="32"/>
    </w:rPr>
  </w:style>
  <w:style w:type="paragraph" w:customStyle="1" w:styleId="1044">
    <w:name w:val="Normal_0"/>
    <w:basedOn w:val="1"/>
    <w:next w:val="1045"/>
    <w:qFormat/>
    <w:uiPriority w:val="0"/>
    <w:rPr>
      <w:sz w:val="21"/>
      <w:szCs w:val="21"/>
    </w:rPr>
  </w:style>
  <w:style w:type="paragraph" w:customStyle="1" w:styleId="1045">
    <w:name w:val="Normal Indent1_0"/>
    <w:basedOn w:val="1"/>
    <w:next w:val="1044"/>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110</Pages>
  <Words>4678</Words>
  <Characters>5342</Characters>
  <Lines>280</Lines>
  <Paragraphs>78</Paragraphs>
  <TotalTime>9</TotalTime>
  <ScaleCrop>false</ScaleCrop>
  <LinksUpToDate>false</LinksUpToDate>
  <CharactersWithSpaces>5567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2021-05-16T18:07:00Z</dcterms:created>
  <dc:creator>Administrator</dc:creator>
  <cp:lastModifiedBy>废铜烂铁</cp:lastModifiedBy>
  <cp:lastPrinted>2021-12-12T17:41:00Z</cp:lastPrinted>
  <dcterms:modified xsi:type="dcterms:W3CDTF">2025-06-29T13:54:49Z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E65E30DAD7ED4E8CB958FB48C5191754_13</vt:lpwstr>
  </property>
  <property fmtid="{D5CDD505-2E9C-101B-9397-08002B2CF9AE}" pid="4" name="commondata">
    <vt:lpwstr>eyJoZGlkIjoiOWJiOGJlZmQ4Y2I5Mzg4ZmQ1MDU4OWVlOGY5Y2E4MTcifQ==</vt:lpwstr>
  </property>
  <property fmtid="{D5CDD505-2E9C-101B-9397-08002B2CF9AE}" pid="5" name="KSOTemplateDocerSaveRecord">
    <vt:lpwstr>eyJoZGlkIjoiNTQwZDYzMTRhODE4MmRiZmU1N2VlYjNmOTNhOGQ2NTYiLCJ1c2VySWQiOiI5MTQ3MjA5MjUifQ==</vt:lpwstr>
  </property>
</Properties>
</file>