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F93E4">
      <w:pPr>
        <w:spacing w:line="360" w:lineRule="auto"/>
        <w:jc w:val="center"/>
        <w:rPr>
          <w:rFonts w:ascii="宋体" w:hAnsi="宋体" w:cs="宋体"/>
          <w:b/>
          <w:sz w:val="24"/>
        </w:rPr>
      </w:pPr>
    </w:p>
    <w:p w14:paraId="3EB18660">
      <w:pPr>
        <w:spacing w:line="360" w:lineRule="auto"/>
        <w:jc w:val="center"/>
        <w:rPr>
          <w:rFonts w:ascii="宋体" w:hAnsi="宋体" w:cs="宋体"/>
          <w:b/>
          <w:sz w:val="24"/>
        </w:rPr>
      </w:pPr>
    </w:p>
    <w:p w14:paraId="39182D63">
      <w:pPr>
        <w:adjustRightInd/>
        <w:spacing w:line="360" w:lineRule="auto"/>
        <w:jc w:val="center"/>
        <w:rPr>
          <w:rFonts w:ascii="宋体" w:hAnsi="宋体" w:cs="宋体"/>
          <w:b/>
          <w:sz w:val="44"/>
          <w:szCs w:val="44"/>
        </w:rPr>
      </w:pPr>
    </w:p>
    <w:p w14:paraId="4D8D721D">
      <w:pPr>
        <w:spacing w:line="360" w:lineRule="auto"/>
        <w:jc w:val="center"/>
        <w:rPr>
          <w:rFonts w:ascii="宋体" w:hAnsi="宋体" w:cs="宋体"/>
          <w:b/>
          <w:sz w:val="44"/>
          <w:szCs w:val="44"/>
        </w:rPr>
      </w:pPr>
    </w:p>
    <w:p w14:paraId="5FDF6ED4">
      <w:pPr>
        <w:adjustRightInd/>
        <w:spacing w:line="360" w:lineRule="auto"/>
        <w:jc w:val="center"/>
        <w:rPr>
          <w:rFonts w:ascii="宋体" w:hAnsi="宋体" w:cs="宋体"/>
          <w:b/>
          <w:sz w:val="48"/>
          <w:szCs w:val="48"/>
        </w:rPr>
      </w:pPr>
    </w:p>
    <w:p w14:paraId="1332ADCE">
      <w:pPr>
        <w:adjustRightInd/>
        <w:spacing w:line="360" w:lineRule="auto"/>
        <w:jc w:val="center"/>
        <w:rPr>
          <w:rFonts w:ascii="宋体" w:hAnsi="宋体" w:cs="宋体"/>
          <w:sz w:val="48"/>
          <w:szCs w:val="48"/>
        </w:rPr>
      </w:pPr>
      <w:bookmarkStart w:id="0" w:name="OLE_LINK66"/>
      <w:r>
        <w:rPr>
          <w:rFonts w:hint="eastAsia" w:ascii="宋体" w:hAnsi="宋体" w:cs="宋体"/>
          <w:sz w:val="48"/>
          <w:szCs w:val="48"/>
          <w:highlight w:val="none"/>
          <w:lang w:eastAsia="zh-CN"/>
        </w:rPr>
        <w:t>杭州市上城区2025年九堡街道社会治理综合服务中心物业服务采购项目</w:t>
      </w:r>
      <w:r>
        <w:rPr>
          <w:rFonts w:hint="eastAsia" w:ascii="宋体" w:hAnsi="宋体" w:cs="宋体"/>
          <w:sz w:val="48"/>
          <w:szCs w:val="48"/>
        </w:rPr>
        <w:t xml:space="preserve">招标文件 </w:t>
      </w:r>
    </w:p>
    <w:bookmarkEnd w:id="0"/>
    <w:p w14:paraId="6113B79E">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DF0B4BD">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rPr>
        <w:t>编号:</w:t>
      </w:r>
      <w:bookmarkStart w:id="1" w:name="OLE_LINK3"/>
      <w:r>
        <w:rPr>
          <w:rFonts w:hint="eastAsia" w:ascii="宋体" w:hAnsi="宋体" w:cs="宋体"/>
          <w:color w:val="auto"/>
          <w:sz w:val="30"/>
          <w:szCs w:val="30"/>
          <w:highlight w:val="none"/>
          <w:lang w:eastAsia="zh-CN"/>
        </w:rPr>
        <w:t>SCCG2025-GK-25</w:t>
      </w:r>
    </w:p>
    <w:bookmarkEnd w:id="1"/>
    <w:p w14:paraId="056A4DEB">
      <w:pPr>
        <w:snapToGrid w:val="0"/>
        <w:spacing w:line="360" w:lineRule="auto"/>
        <w:jc w:val="center"/>
        <w:rPr>
          <w:rFonts w:ascii="宋体" w:hAnsi="宋体" w:cs="宋体"/>
          <w:sz w:val="30"/>
          <w:szCs w:val="30"/>
        </w:rPr>
      </w:pPr>
    </w:p>
    <w:p w14:paraId="7A1DEAE1">
      <w:pPr>
        <w:adjustRightInd/>
        <w:spacing w:line="360" w:lineRule="auto"/>
        <w:rPr>
          <w:rFonts w:ascii="宋体" w:hAnsi="宋体" w:cs="宋体"/>
          <w:sz w:val="28"/>
          <w:szCs w:val="20"/>
        </w:rPr>
      </w:pPr>
    </w:p>
    <w:p w14:paraId="64544721">
      <w:pPr>
        <w:spacing w:line="360" w:lineRule="auto"/>
        <w:jc w:val="center"/>
        <w:rPr>
          <w:rFonts w:ascii="宋体" w:hAnsi="宋体" w:cs="宋体"/>
          <w:b/>
          <w:sz w:val="44"/>
          <w:szCs w:val="44"/>
        </w:rPr>
      </w:pPr>
      <w:r>
        <w:rPr>
          <w:rFonts w:hint="eastAsia" w:ascii="宋体" w:hAnsi="宋体" w:cs="宋体"/>
          <w:b/>
          <w:sz w:val="44"/>
          <w:szCs w:val="44"/>
        </w:rPr>
        <w:t xml:space="preserve"> </w:t>
      </w:r>
    </w:p>
    <w:p w14:paraId="3237E683">
      <w:pPr>
        <w:spacing w:line="360" w:lineRule="auto"/>
        <w:jc w:val="center"/>
        <w:rPr>
          <w:rFonts w:ascii="宋体" w:hAnsi="宋体" w:cs="宋体"/>
          <w:b/>
          <w:sz w:val="44"/>
          <w:szCs w:val="44"/>
        </w:rPr>
      </w:pPr>
    </w:p>
    <w:p w14:paraId="51C597CC">
      <w:pPr>
        <w:spacing w:line="360" w:lineRule="auto"/>
        <w:jc w:val="center"/>
        <w:rPr>
          <w:rFonts w:ascii="宋体" w:hAnsi="宋体" w:cs="宋体"/>
          <w:sz w:val="24"/>
          <w:highlight w:val="none"/>
        </w:rPr>
      </w:pPr>
    </w:p>
    <w:p w14:paraId="44C154FD">
      <w:pPr>
        <w:spacing w:line="360" w:lineRule="auto"/>
        <w:jc w:val="center"/>
        <w:rPr>
          <w:rFonts w:ascii="宋体" w:hAnsi="宋体" w:cs="宋体"/>
          <w:sz w:val="24"/>
          <w:highlight w:val="none"/>
        </w:rPr>
      </w:pPr>
    </w:p>
    <w:p w14:paraId="25B5E13F">
      <w:pPr>
        <w:spacing w:line="360" w:lineRule="auto"/>
        <w:rPr>
          <w:rFonts w:ascii="宋体" w:hAnsi="宋体" w:cs="宋体"/>
          <w:sz w:val="32"/>
          <w:szCs w:val="32"/>
          <w:highlight w:val="none"/>
        </w:rPr>
      </w:pPr>
    </w:p>
    <w:p w14:paraId="6E4E88A2">
      <w:pPr>
        <w:snapToGrid w:val="0"/>
        <w:spacing w:line="360" w:lineRule="auto"/>
        <w:jc w:val="center"/>
        <w:rPr>
          <w:rFonts w:hint="eastAsia" w:ascii="宋体" w:hAnsi="宋体" w:cs="宋体"/>
          <w:bCs/>
          <w:sz w:val="32"/>
          <w:szCs w:val="32"/>
          <w:highlight w:val="none"/>
          <w:lang w:eastAsia="zh-CN"/>
        </w:rPr>
      </w:pPr>
      <w:bookmarkStart w:id="2" w:name="OLE_LINK2"/>
      <w:r>
        <w:rPr>
          <w:rFonts w:hint="eastAsia" w:ascii="宋体" w:hAnsi="宋体" w:cs="宋体"/>
          <w:bCs/>
          <w:sz w:val="32"/>
          <w:szCs w:val="32"/>
          <w:highlight w:val="none"/>
          <w:lang w:eastAsia="zh-CN"/>
        </w:rPr>
        <w:t>杭州市上城区九堡街道应急消防管理站</w:t>
      </w:r>
    </w:p>
    <w:bookmarkEnd w:id="2"/>
    <w:p w14:paraId="10559483">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14:paraId="23D083B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14:paraId="44C0DB47">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3" w:name="_Hlt67893495"/>
      <w:bookmarkEnd w:id="3"/>
    </w:p>
    <w:p w14:paraId="4F682D07">
      <w:pPr>
        <w:pStyle w:val="635"/>
        <w:rPr>
          <w:highlight w:val="none"/>
        </w:rPr>
      </w:pPr>
    </w:p>
    <w:p w14:paraId="1FDDF533">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6BAC4DD">
      <w:pPr>
        <w:spacing w:line="360" w:lineRule="auto"/>
        <w:rPr>
          <w:rFonts w:ascii="宋体" w:hAnsi="宋体" w:cs="宋体"/>
          <w:sz w:val="32"/>
          <w:szCs w:val="32"/>
          <w:highlight w:val="none"/>
        </w:rPr>
      </w:pPr>
    </w:p>
    <w:p w14:paraId="08BF298C">
      <w:pPr>
        <w:spacing w:line="360" w:lineRule="auto"/>
        <w:rPr>
          <w:rFonts w:ascii="宋体" w:hAnsi="宋体" w:cs="宋体"/>
          <w:sz w:val="32"/>
          <w:szCs w:val="32"/>
          <w:highlight w:val="none"/>
        </w:rPr>
      </w:pPr>
    </w:p>
    <w:p w14:paraId="28D6757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6681DC5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0F0EC7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44AE48B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6157422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7C8C2D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109088BE">
      <w:pPr>
        <w:spacing w:line="360" w:lineRule="auto"/>
        <w:ind w:firstLine="549" w:firstLineChars="229"/>
        <w:rPr>
          <w:rFonts w:ascii="宋体" w:hAnsi="宋体" w:cs="宋体"/>
          <w:sz w:val="24"/>
          <w:highlight w:val="none"/>
        </w:rPr>
      </w:pPr>
      <w:bookmarkStart w:id="4" w:name="_Hlt91233176"/>
      <w:bookmarkEnd w:id="4"/>
      <w:bookmarkStart w:id="5" w:name="_Toc91899869"/>
    </w:p>
    <w:p w14:paraId="7761FB96">
      <w:pPr>
        <w:spacing w:line="360" w:lineRule="auto"/>
        <w:ind w:firstLine="549" w:firstLineChars="229"/>
        <w:rPr>
          <w:rFonts w:ascii="宋体" w:hAnsi="宋体" w:cs="宋体"/>
          <w:sz w:val="24"/>
          <w:highlight w:val="none"/>
        </w:rPr>
      </w:pPr>
    </w:p>
    <w:p w14:paraId="39E52576">
      <w:pPr>
        <w:spacing w:line="360" w:lineRule="auto"/>
        <w:ind w:firstLine="549" w:firstLineChars="229"/>
        <w:rPr>
          <w:rFonts w:ascii="宋体" w:hAnsi="宋体" w:cs="宋体"/>
          <w:sz w:val="24"/>
          <w:highlight w:val="none"/>
        </w:rPr>
      </w:pPr>
    </w:p>
    <w:p w14:paraId="27F7A676">
      <w:pPr>
        <w:spacing w:line="360" w:lineRule="auto"/>
        <w:ind w:firstLine="549" w:firstLineChars="229"/>
        <w:rPr>
          <w:rFonts w:ascii="宋体" w:hAnsi="宋体" w:cs="宋体"/>
          <w:sz w:val="24"/>
          <w:highlight w:val="none"/>
        </w:rPr>
      </w:pPr>
    </w:p>
    <w:p w14:paraId="6F33D706">
      <w:pPr>
        <w:spacing w:line="360" w:lineRule="auto"/>
        <w:ind w:firstLine="549" w:firstLineChars="229"/>
        <w:rPr>
          <w:rFonts w:ascii="宋体" w:hAnsi="宋体" w:cs="宋体"/>
          <w:sz w:val="24"/>
          <w:highlight w:val="none"/>
        </w:rPr>
      </w:pPr>
    </w:p>
    <w:p w14:paraId="6E0AD951">
      <w:pPr>
        <w:spacing w:line="360" w:lineRule="auto"/>
        <w:ind w:firstLine="549" w:firstLineChars="229"/>
        <w:rPr>
          <w:rFonts w:ascii="宋体" w:hAnsi="宋体" w:cs="宋体"/>
          <w:sz w:val="24"/>
          <w:highlight w:val="none"/>
        </w:rPr>
      </w:pPr>
    </w:p>
    <w:p w14:paraId="394E8F7F">
      <w:pPr>
        <w:spacing w:line="360" w:lineRule="auto"/>
        <w:ind w:firstLine="549" w:firstLineChars="229"/>
        <w:rPr>
          <w:rFonts w:ascii="宋体" w:hAnsi="宋体" w:cs="宋体"/>
          <w:sz w:val="24"/>
          <w:highlight w:val="none"/>
        </w:rPr>
      </w:pPr>
    </w:p>
    <w:p w14:paraId="670B9275">
      <w:pPr>
        <w:spacing w:line="360" w:lineRule="auto"/>
        <w:ind w:firstLine="549" w:firstLineChars="229"/>
        <w:rPr>
          <w:rFonts w:ascii="宋体" w:hAnsi="宋体" w:cs="宋体"/>
          <w:sz w:val="24"/>
          <w:highlight w:val="none"/>
        </w:rPr>
      </w:pPr>
    </w:p>
    <w:p w14:paraId="29351911">
      <w:pPr>
        <w:spacing w:line="360" w:lineRule="auto"/>
        <w:ind w:firstLine="549" w:firstLineChars="229"/>
        <w:rPr>
          <w:rFonts w:ascii="宋体" w:hAnsi="宋体" w:cs="宋体"/>
          <w:sz w:val="24"/>
          <w:highlight w:val="none"/>
        </w:rPr>
      </w:pPr>
    </w:p>
    <w:p w14:paraId="6BDB15D8">
      <w:pPr>
        <w:spacing w:line="360" w:lineRule="auto"/>
        <w:ind w:firstLine="549" w:firstLineChars="229"/>
        <w:rPr>
          <w:rFonts w:ascii="宋体" w:hAnsi="宋体" w:cs="宋体"/>
          <w:sz w:val="24"/>
          <w:highlight w:val="none"/>
        </w:rPr>
      </w:pPr>
    </w:p>
    <w:p w14:paraId="4D7355F6">
      <w:pPr>
        <w:spacing w:line="360" w:lineRule="auto"/>
        <w:ind w:firstLine="549" w:firstLineChars="229"/>
        <w:rPr>
          <w:rFonts w:ascii="宋体" w:hAnsi="宋体" w:cs="宋体"/>
          <w:sz w:val="24"/>
          <w:highlight w:val="none"/>
        </w:rPr>
      </w:pPr>
    </w:p>
    <w:p w14:paraId="4D0742BF">
      <w:pPr>
        <w:spacing w:line="360" w:lineRule="auto"/>
        <w:ind w:firstLine="549" w:firstLineChars="229"/>
        <w:rPr>
          <w:rFonts w:ascii="宋体" w:hAnsi="宋体" w:cs="宋体"/>
          <w:sz w:val="24"/>
          <w:highlight w:val="none"/>
        </w:rPr>
      </w:pPr>
    </w:p>
    <w:p w14:paraId="2EC1C950">
      <w:pPr>
        <w:spacing w:line="360" w:lineRule="auto"/>
        <w:ind w:firstLine="549" w:firstLineChars="229"/>
        <w:rPr>
          <w:rFonts w:ascii="宋体" w:hAnsi="宋体" w:cs="宋体"/>
          <w:sz w:val="24"/>
          <w:highlight w:val="none"/>
        </w:rPr>
      </w:pPr>
    </w:p>
    <w:p w14:paraId="6237C62F">
      <w:pPr>
        <w:spacing w:line="360" w:lineRule="auto"/>
        <w:rPr>
          <w:rFonts w:ascii="宋体" w:hAnsi="宋体" w:cs="宋体"/>
          <w:sz w:val="24"/>
          <w:highlight w:val="none"/>
        </w:rPr>
      </w:pPr>
    </w:p>
    <w:p w14:paraId="07486A04">
      <w:pPr>
        <w:adjustRightInd/>
        <w:spacing w:line="360" w:lineRule="auto"/>
        <w:jc w:val="center"/>
        <w:outlineLvl w:val="0"/>
        <w:rPr>
          <w:rFonts w:ascii="宋体" w:hAnsi="宋体" w:cs="宋体"/>
          <w:b/>
          <w:sz w:val="36"/>
          <w:szCs w:val="20"/>
          <w:highlight w:val="none"/>
        </w:rPr>
      </w:pPr>
      <w:bookmarkStart w:id="6" w:name="第一部分"/>
      <w:r>
        <w:rPr>
          <w:rFonts w:hint="eastAsia" w:ascii="宋体" w:hAnsi="宋体" w:cs="宋体"/>
          <w:b/>
          <w:sz w:val="36"/>
          <w:szCs w:val="36"/>
          <w:highlight w:val="none"/>
        </w:rPr>
        <w:br w:type="page"/>
      </w:r>
      <w:bookmarkEnd w:id="5"/>
      <w:bookmarkEnd w:id="6"/>
      <w:bookmarkStart w:id="7" w:name="_Hlt74728647"/>
      <w:bookmarkEnd w:id="7"/>
      <w:bookmarkStart w:id="8" w:name="_Hlt74729822"/>
      <w:bookmarkEnd w:id="8"/>
      <w:bookmarkStart w:id="9" w:name="_Hlt74707423"/>
      <w:bookmarkEnd w:id="9"/>
      <w:bookmarkStart w:id="10" w:name="_Hlt74649545"/>
      <w:bookmarkEnd w:id="10"/>
      <w:bookmarkStart w:id="11" w:name="第二部分"/>
      <w:bookmarkStart w:id="12" w:name="_Toc91899870"/>
      <w:bookmarkStart w:id="13" w:name="_Toc91899871"/>
      <w:r>
        <w:rPr>
          <w:rFonts w:hint="eastAsia" w:ascii="宋体" w:hAnsi="宋体" w:cs="宋体"/>
          <w:b/>
          <w:sz w:val="36"/>
          <w:szCs w:val="20"/>
          <w:highlight w:val="none"/>
        </w:rPr>
        <w:t>第一部分 招标公告</w:t>
      </w:r>
    </w:p>
    <w:p w14:paraId="043AA8D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FF931D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color w:val="auto"/>
          <w:sz w:val="24"/>
          <w:szCs w:val="24"/>
          <w:highlight w:val="none"/>
          <w:lang w:eastAsia="zh-CN"/>
        </w:rPr>
        <w:t>杭州市上城区2025年九堡街道社会治理综合服务中心物业服务采购项目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hint="eastAsia" w:ascii="宋体" w:hAnsi="宋体" w:eastAsia="宋体" w:cs="宋体"/>
          <w:snapToGrid/>
          <w:kern w:val="2"/>
          <w:sz w:val="24"/>
          <w:szCs w:val="24"/>
          <w:highlight w:val="none"/>
        </w:rPr>
        <w:t>https://www.zcygov.cn/）获取（下载）招标文件，并于202</w:t>
      </w:r>
      <w:r>
        <w:rPr>
          <w:rStyle w:val="77"/>
          <w:rFonts w:hint="eastAsia" w:ascii="宋体" w:hAnsi="宋体" w:cs="宋体"/>
          <w:snapToGrid/>
          <w:kern w:val="2"/>
          <w:sz w:val="24"/>
          <w:szCs w:val="24"/>
          <w:highlight w:val="none"/>
          <w:lang w:val="en-US" w:eastAsia="zh-CN"/>
        </w:rPr>
        <w:t>5</w:t>
      </w:r>
      <w:r>
        <w:rPr>
          <w:rStyle w:val="77"/>
          <w:rFonts w:hint="eastAsia" w:ascii="宋体" w:hAnsi="宋体" w:eastAsia="宋体" w:cs="宋体"/>
          <w:snapToGrid/>
          <w:kern w:val="2"/>
          <w:sz w:val="24"/>
          <w:szCs w:val="24"/>
          <w:highlight w:val="none"/>
        </w:rPr>
        <w:t xml:space="preserve"> 年</w:t>
      </w:r>
      <w:r>
        <w:rPr>
          <w:rStyle w:val="77"/>
          <w:rFonts w:hint="eastAsia" w:ascii="宋体" w:hAnsi="宋体" w:cs="宋体"/>
          <w:snapToGrid/>
          <w:kern w:val="2"/>
          <w:sz w:val="24"/>
          <w:szCs w:val="24"/>
          <w:highlight w:val="none"/>
          <w:lang w:val="en-US" w:eastAsia="zh-CN"/>
        </w:rPr>
        <w:t>7</w:t>
      </w:r>
      <w:r>
        <w:rPr>
          <w:rStyle w:val="77"/>
          <w:rFonts w:hint="eastAsia" w:ascii="宋体" w:hAnsi="宋体" w:eastAsia="宋体" w:cs="宋体"/>
          <w:snapToGrid/>
          <w:kern w:val="2"/>
          <w:sz w:val="24"/>
          <w:szCs w:val="24"/>
          <w:highlight w:val="none"/>
        </w:rPr>
        <w:t>月</w:t>
      </w:r>
      <w:r>
        <w:rPr>
          <w:rStyle w:val="77"/>
          <w:rFonts w:hint="eastAsia" w:ascii="宋体" w:hAnsi="宋体" w:cs="宋体"/>
          <w:snapToGrid/>
          <w:kern w:val="2"/>
          <w:sz w:val="24"/>
          <w:szCs w:val="24"/>
          <w:highlight w:val="none"/>
          <w:lang w:val="en-US" w:eastAsia="zh-CN"/>
        </w:rPr>
        <w:t>29</w:t>
      </w:r>
      <w:r>
        <w:rPr>
          <w:rStyle w:val="77"/>
          <w:rFonts w:hint="eastAsia" w:ascii="宋体" w:hAnsi="宋体" w:eastAsia="宋体" w:cs="宋体"/>
          <w:snapToGrid/>
          <w:kern w:val="2"/>
          <w:sz w:val="24"/>
          <w:szCs w:val="24"/>
          <w:highlight w:val="none"/>
        </w:rPr>
        <w:t>日</w:t>
      </w:r>
      <w:r>
        <w:rPr>
          <w:rStyle w:val="77"/>
          <w:rFonts w:hint="eastAsia" w:ascii="宋体" w:hAnsi="宋体" w:cs="宋体"/>
          <w:snapToGrid/>
          <w:kern w:val="2"/>
          <w:sz w:val="24"/>
          <w:szCs w:val="24"/>
          <w:highlight w:val="none"/>
          <w:lang w:val="en-US" w:eastAsia="zh-CN"/>
        </w:rPr>
        <w:t>10</w:t>
      </w:r>
      <w:r>
        <w:rPr>
          <w:rStyle w:val="77"/>
          <w:rFonts w:hint="eastAsia" w:ascii="宋体" w:hAnsi="宋体" w:eastAsia="宋体" w:cs="宋体"/>
          <w:snapToGrid/>
          <w:kern w:val="2"/>
          <w:sz w:val="24"/>
          <w:szCs w:val="24"/>
          <w:highlight w:val="none"/>
        </w:rPr>
        <w:t>点</w:t>
      </w:r>
      <w:r>
        <w:rPr>
          <w:rStyle w:val="77"/>
          <w:rFonts w:hint="eastAsia" w:ascii="宋体" w:hAnsi="宋体" w:cs="宋体"/>
          <w:snapToGrid/>
          <w:kern w:val="2"/>
          <w:sz w:val="24"/>
          <w:szCs w:val="24"/>
          <w:highlight w:val="none"/>
          <w:lang w:val="en-US" w:eastAsia="zh-CN"/>
        </w:rPr>
        <w:t>00</w:t>
      </w:r>
      <w:r>
        <w:rPr>
          <w:rStyle w:val="77"/>
          <w:rFonts w:hint="eastAsia" w:ascii="宋体" w:hAnsi="宋体" w:eastAsia="宋体" w:cs="宋体"/>
          <w:snapToGrid/>
          <w:kern w:val="2"/>
          <w:sz w:val="24"/>
          <w:szCs w:val="24"/>
          <w:highlight w:val="none"/>
        </w:rPr>
        <w:t>分</w:t>
      </w:r>
      <w:r>
        <w:rPr>
          <w:rStyle w:val="77"/>
          <w:rFonts w:hint="eastAsia" w:ascii="宋体" w:hAnsi="宋体" w:eastAsia="宋体" w:cs="宋体"/>
          <w:bCs/>
          <w:snapToGrid/>
          <w:kern w:val="2"/>
          <w:sz w:val="24"/>
          <w:szCs w:val="24"/>
          <w:highlight w:val="none"/>
        </w:rPr>
        <w:t>00秒</w:t>
      </w:r>
      <w:r>
        <w:rPr>
          <w:rStyle w:val="77"/>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63955635">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CD94FBE">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val="en-US" w:eastAsia="zh-CN"/>
        </w:rPr>
        <w:t>SCCG2025-GK-25</w:t>
      </w:r>
    </w:p>
    <w:p w14:paraId="23C97D23">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color w:val="auto"/>
          <w:sz w:val="24"/>
          <w:szCs w:val="24"/>
          <w:highlight w:val="none"/>
          <w:lang w:eastAsia="zh-CN"/>
        </w:rPr>
        <w:t>杭州市上城区2025年九堡街道社会治理综合服务中心物业服务采购项目</w:t>
      </w:r>
    </w:p>
    <w:p w14:paraId="0CFCA64E">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bookmarkStart w:id="14" w:name="OLE_LINK63"/>
      <w:r>
        <w:rPr>
          <w:rFonts w:hint="eastAsia" w:ascii="宋体" w:hAnsi="宋体" w:cs="宋体"/>
          <w:b/>
          <w:sz w:val="24"/>
          <w:highlight w:val="none"/>
          <w:lang w:val="en-US" w:eastAsia="zh-CN"/>
        </w:rPr>
        <w:t>700000</w:t>
      </w:r>
      <w:r>
        <w:rPr>
          <w:rFonts w:ascii="宋体" w:hAnsi="宋体" w:cs="宋体"/>
          <w:sz w:val="24"/>
          <w:highlight w:val="none"/>
        </w:rPr>
        <w:t xml:space="preserve"> </w:t>
      </w:r>
      <w:bookmarkEnd w:id="14"/>
    </w:p>
    <w:p w14:paraId="04C167E9">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700000</w:t>
      </w:r>
      <w:r>
        <w:rPr>
          <w:rFonts w:ascii="宋体" w:hAnsi="宋体" w:cs="宋体"/>
          <w:sz w:val="24"/>
          <w:highlight w:val="none"/>
        </w:rPr>
        <w:t xml:space="preserve"> </w:t>
      </w:r>
    </w:p>
    <w:p w14:paraId="3B854DF3">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sz w:val="24"/>
          <w:highlight w:val="none"/>
        </w:rPr>
        <w:t>杭州市上城区202</w:t>
      </w:r>
      <w:r>
        <w:rPr>
          <w:rFonts w:hint="eastAsia" w:hAnsi="宋体" w:cs="宋体"/>
          <w:sz w:val="24"/>
          <w:highlight w:val="none"/>
          <w:lang w:val="en-US" w:eastAsia="zh-CN"/>
        </w:rPr>
        <w:t>5</w:t>
      </w:r>
      <w:r>
        <w:rPr>
          <w:rFonts w:hint="eastAsia" w:ascii="宋体" w:hAnsi="宋体" w:cs="宋体"/>
          <w:sz w:val="24"/>
          <w:highlight w:val="none"/>
        </w:rPr>
        <w:t>年九堡街道</w:t>
      </w:r>
      <w:r>
        <w:rPr>
          <w:rFonts w:hint="eastAsia" w:ascii="宋体" w:hAnsi="宋体" w:cs="宋体"/>
          <w:color w:val="auto"/>
          <w:sz w:val="24"/>
          <w:szCs w:val="24"/>
          <w:highlight w:val="none"/>
          <w:lang w:eastAsia="zh-CN"/>
        </w:rPr>
        <w:t>社会治理综合服务</w:t>
      </w:r>
      <w:r>
        <w:rPr>
          <w:rFonts w:hint="eastAsia" w:ascii="宋体" w:hAnsi="宋体" w:cs="宋体"/>
          <w:sz w:val="24"/>
          <w:highlight w:val="none"/>
          <w:lang w:eastAsia="zh-CN"/>
        </w:rPr>
        <w:t>中心</w:t>
      </w:r>
      <w:r>
        <w:rPr>
          <w:rFonts w:hint="eastAsia" w:ascii="宋体" w:hAnsi="宋体" w:cs="宋体"/>
          <w:sz w:val="24"/>
          <w:highlight w:val="none"/>
        </w:rPr>
        <w:t>物业服务</w:t>
      </w:r>
      <w:r>
        <w:rPr>
          <w:rFonts w:hint="eastAsia" w:hAnsi="宋体" w:cs="宋体"/>
          <w:bCs/>
          <w:snapToGrid/>
          <w:color w:val="auto"/>
          <w:kern w:val="2"/>
          <w:sz w:val="24"/>
          <w:szCs w:val="24"/>
          <w:highlight w:val="none"/>
        </w:rPr>
        <w:t>采购项目主要内容：</w:t>
      </w:r>
      <w:r>
        <w:rPr>
          <w:rFonts w:hint="eastAsia"/>
          <w:b w:val="0"/>
          <w:bCs w:val="0"/>
          <w:color w:val="auto"/>
          <w:sz w:val="24"/>
          <w:szCs w:val="24"/>
          <w:highlight w:val="none"/>
          <w:shd w:val="clear" w:color="auto" w:fill="auto"/>
          <w:lang w:val="en-US" w:eastAsia="zh-CN"/>
        </w:rPr>
        <w:t>杭州市上城区九堡街道</w:t>
      </w:r>
      <w:r>
        <w:rPr>
          <w:rFonts w:hint="eastAsia" w:ascii="宋体" w:hAnsi="宋体" w:cs="宋体"/>
          <w:color w:val="auto"/>
          <w:sz w:val="24"/>
          <w:szCs w:val="24"/>
          <w:highlight w:val="none"/>
          <w:lang w:eastAsia="zh-CN"/>
        </w:rPr>
        <w:t>社会治理综合服务</w:t>
      </w:r>
      <w:r>
        <w:rPr>
          <w:rFonts w:hint="eastAsia"/>
          <w:b w:val="0"/>
          <w:bCs w:val="0"/>
          <w:color w:val="auto"/>
          <w:sz w:val="24"/>
          <w:szCs w:val="24"/>
          <w:highlight w:val="none"/>
          <w:shd w:val="clear" w:color="auto" w:fill="auto"/>
          <w:lang w:val="en-US" w:eastAsia="zh-CN"/>
        </w:rPr>
        <w:t>中心</w:t>
      </w:r>
      <w:r>
        <w:rPr>
          <w:rFonts w:hint="eastAsia" w:ascii="宋体" w:hAnsi="宋体" w:cs="宋体"/>
          <w:color w:val="auto"/>
          <w:sz w:val="24"/>
          <w:highlight w:val="none"/>
        </w:rPr>
        <w:t>位于杭州市</w:t>
      </w:r>
      <w:r>
        <w:rPr>
          <w:rFonts w:hint="eastAsia" w:ascii="宋体" w:hAnsi="宋体" w:cs="宋体"/>
          <w:color w:val="auto"/>
          <w:sz w:val="24"/>
          <w:highlight w:val="none"/>
          <w:lang w:val="en-US" w:eastAsia="zh-CN"/>
        </w:rPr>
        <w:t>上城区友爱</w:t>
      </w:r>
      <w:r>
        <w:rPr>
          <w:rFonts w:hint="eastAsia" w:ascii="宋体" w:hAnsi="宋体" w:cs="宋体"/>
          <w:color w:val="auto"/>
          <w:sz w:val="24"/>
          <w:highlight w:val="none"/>
        </w:rPr>
        <w:t>路</w:t>
      </w:r>
      <w:r>
        <w:rPr>
          <w:rFonts w:hint="eastAsia" w:ascii="宋体" w:hAnsi="宋体" w:cs="宋体"/>
          <w:color w:val="auto"/>
          <w:sz w:val="24"/>
          <w:highlight w:val="none"/>
          <w:lang w:val="en-US" w:eastAsia="zh-CN"/>
        </w:rPr>
        <w:t>232号</w:t>
      </w:r>
      <w:r>
        <w:rPr>
          <w:rFonts w:hint="eastAsia" w:ascii="宋体" w:hAnsi="宋体" w:cs="宋体"/>
          <w:color w:val="auto"/>
          <w:sz w:val="24"/>
          <w:highlight w:val="none"/>
        </w:rPr>
        <w:t>，总建筑面积约</w:t>
      </w:r>
      <w:r>
        <w:rPr>
          <w:rFonts w:hint="eastAsia" w:ascii="宋体" w:hAnsi="宋体" w:cs="宋体"/>
          <w:color w:val="auto"/>
          <w:sz w:val="24"/>
          <w:highlight w:val="none"/>
          <w:lang w:val="en-US" w:eastAsia="zh-CN"/>
        </w:rPr>
        <w:t>87</w:t>
      </w:r>
      <w:r>
        <w:rPr>
          <w:rFonts w:hint="eastAsia" w:ascii="宋体" w:hAnsi="宋体" w:cs="宋体"/>
          <w:color w:val="auto"/>
          <w:sz w:val="24"/>
          <w:highlight w:val="none"/>
        </w:rPr>
        <w:t>00平方米，大楼共</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层</w:t>
      </w:r>
      <w:r>
        <w:rPr>
          <w:rFonts w:hint="eastAsia" w:hAnsi="宋体" w:cs="宋体"/>
          <w:bCs/>
          <w:snapToGrid/>
          <w:color w:val="auto"/>
          <w:kern w:val="2"/>
          <w:sz w:val="24"/>
          <w:szCs w:val="24"/>
          <w:highlight w:val="none"/>
        </w:rPr>
        <w:t>。内容包括1.基础物业服务：含保洁、保安</w:t>
      </w:r>
      <w:r>
        <w:rPr>
          <w:rFonts w:hint="eastAsia" w:hAnsi="宋体" w:cs="宋体"/>
          <w:bCs/>
          <w:snapToGrid/>
          <w:color w:val="auto"/>
          <w:kern w:val="2"/>
          <w:sz w:val="24"/>
          <w:szCs w:val="24"/>
          <w:highlight w:val="none"/>
          <w:lang w:eastAsia="zh-CN"/>
        </w:rPr>
        <w:t>、电梯维保</w:t>
      </w:r>
      <w:r>
        <w:rPr>
          <w:rFonts w:hint="eastAsia" w:hAnsi="宋体" w:cs="宋体"/>
          <w:bCs/>
          <w:snapToGrid/>
          <w:color w:val="auto"/>
          <w:kern w:val="2"/>
          <w:sz w:val="24"/>
          <w:szCs w:val="24"/>
          <w:highlight w:val="none"/>
        </w:rPr>
        <w:t>。2.其他服务内容：会务及采购单位交办的其他工作。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48BE98C">
      <w:pPr>
        <w:pStyle w:val="129"/>
        <w:ind w:firstLine="482"/>
        <w:outlineLvl w:val="2"/>
        <w:rPr>
          <w:rFonts w:hint="eastAsia" w:ascii="宋体" w:hAnsi="宋体" w:eastAsia="宋体" w:cs="宋体"/>
          <w:highlight w:val="none"/>
          <w:lang w:val="en-US" w:eastAsia="zh-CN"/>
        </w:rPr>
      </w:pPr>
      <w:r>
        <w:rPr>
          <w:rFonts w:hint="eastAsia" w:ascii="宋体" w:hAnsi="宋体" w:cs="宋体"/>
          <w:b/>
          <w:highlight w:val="none"/>
        </w:rPr>
        <w:t>合同履约期限：</w:t>
      </w:r>
      <w:r>
        <w:rPr>
          <w:rFonts w:ascii="宋体" w:hAnsi="宋体" w:cs="宋体"/>
          <w:highlight w:val="none"/>
        </w:rPr>
        <w:t xml:space="preserve"> </w:t>
      </w:r>
      <w:r>
        <w:rPr>
          <w:rFonts w:hint="eastAsia" w:ascii="宋体" w:hAnsi="宋体" w:cs="宋体"/>
          <w:b/>
          <w:bCs/>
          <w:highlight w:val="none"/>
          <w:lang w:val="en-US" w:eastAsia="zh-CN"/>
        </w:rPr>
        <w:t>1年。</w:t>
      </w:r>
    </w:p>
    <w:p w14:paraId="5BA57968">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C1F87A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1EED221A">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9105E6B">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2BA27395">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64BF698">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6ECF18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495CCE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0B9EBC7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66FF0790">
      <w:pPr>
        <w:rPr>
          <w:rFonts w:ascii="宋体" w:hAnsi="宋体" w:cs="宋体"/>
          <w:color w:val="auto"/>
          <w:highlight w:val="none"/>
        </w:rPr>
      </w:pPr>
    </w:p>
    <w:p w14:paraId="6FE5096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25CC3D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7D7922D">
      <w:pPr>
        <w:snapToGrid w:val="0"/>
        <w:spacing w:line="360" w:lineRule="auto"/>
        <w:ind w:firstLine="480" w:firstLineChars="200"/>
        <w:rPr>
          <w:rFonts w:ascii="宋体" w:hAnsi="宋体" w:cs="宋体"/>
          <w:color w:val="auto"/>
          <w:sz w:val="24"/>
          <w:highlight w:val="none"/>
        </w:rPr>
      </w:pPr>
      <w:bookmarkStart w:id="15" w:name="OLE_LINK8"/>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C780959">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7E9CC7B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15"/>
    <w:p w14:paraId="6AA5AE4D">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01C8B4">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3BBDB64A">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sz w:val="24"/>
          <w:highlight w:val="none"/>
        </w:rPr>
        <w:t>天上午00:00至12:00 ，下午12:00至23:59（北京时间，线上获取法定节假日均可，线下获取文件法定节假日除外）</w:t>
      </w:r>
    </w:p>
    <w:p w14:paraId="62F10489">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245B8F1">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5CCA14E7">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6C78CBC3">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062826D5">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w:t>
      </w:r>
      <w:r>
        <w:rPr>
          <w:rFonts w:hint="eastAsia" w:ascii="宋体" w:hAnsi="宋体" w:cs="宋体"/>
          <w:sz w:val="24"/>
          <w:highlight w:val="none"/>
        </w:rPr>
        <w:t>京时间）</w:t>
      </w:r>
    </w:p>
    <w:p w14:paraId="7882FD86">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E330580">
      <w:pPr>
        <w:spacing w:line="360" w:lineRule="auto"/>
        <w:ind w:firstLine="482" w:firstLineChars="200"/>
        <w:rPr>
          <w:rFonts w:ascii="宋体" w:hAnsi="宋体" w:cs="宋体"/>
          <w:bCs/>
          <w:color w:val="auto"/>
          <w:sz w:val="24"/>
          <w:highlight w:val="yellow"/>
          <w:u w:val="single"/>
        </w:rPr>
      </w:pPr>
      <w:r>
        <w:rPr>
          <w:rFonts w:hint="eastAsia" w:ascii="宋体" w:hAnsi="宋体" w:cs="宋体"/>
          <w:b/>
          <w:sz w:val="24"/>
          <w:highlight w:val="none"/>
        </w:rPr>
        <w:t>开标时间</w:t>
      </w:r>
      <w:r>
        <w:rPr>
          <w:rFonts w:hint="eastAsia" w:ascii="宋体" w:hAnsi="宋体" w:cs="宋体"/>
          <w:b/>
          <w:color w:val="auto"/>
          <w:sz w:val="24"/>
          <w:highlight w:val="none"/>
        </w:rPr>
        <w:t>：</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 xml:space="preserve"> 日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D03A480">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1F3845B4">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75F56FD4">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D7A001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333E4A7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6970790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cs="宋体"/>
          <w:sz w:val="24"/>
          <w:highlight w:val="none"/>
          <w:lang w:eastAsia="zh-CN"/>
        </w:rPr>
        <w:t>浙江政务服务网</w:t>
      </w:r>
      <w:r>
        <w:rPr>
          <w:rFonts w:hint="eastAsia" w:ascii="宋体" w:hAnsi="宋体" w:cs="宋体"/>
          <w:sz w:val="24"/>
          <w:highlight w:val="none"/>
        </w:rPr>
        <w:t>-政府采购投诉处理-在线办理。</w:t>
      </w:r>
    </w:p>
    <w:p w14:paraId="05D4D677">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F11825">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bookmarkStart w:id="16" w:name="OLE_LINK26"/>
      <w:r>
        <w:rPr>
          <w:rFonts w:hint="eastAsia" w:ascii="宋体" w:hAnsi="宋体" w:cs="宋体"/>
          <w:sz w:val="24"/>
          <w:highlight w:val="none"/>
          <w:lang w:eastAsia="zh-CN"/>
        </w:rPr>
        <w:t>采购机构</w:t>
      </w:r>
      <w:bookmarkEnd w:id="16"/>
      <w:r>
        <w:rPr>
          <w:rFonts w:hint="eastAsia" w:ascii="宋体" w:hAnsi="宋体" w:cs="宋体"/>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722B24">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42418EA8">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0082C107">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杭州市上城区九堡街道应急消防管理站</w:t>
      </w:r>
      <w:r>
        <w:rPr>
          <w:rFonts w:hint="eastAsia" w:ascii="宋体" w:hAnsi="宋体" w:cs="宋体"/>
          <w:color w:val="auto"/>
          <w:sz w:val="24"/>
          <w:highlight w:val="none"/>
        </w:rPr>
        <w:t xml:space="preserve"> </w:t>
      </w:r>
    </w:p>
    <w:p w14:paraId="3E28B7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sz w:val="24"/>
          <w:highlight w:val="none"/>
        </w:rPr>
        <w:t>杭州市上城区</w:t>
      </w:r>
      <w:r>
        <w:rPr>
          <w:rFonts w:hint="eastAsia" w:ascii="宋体" w:hAnsi="宋体" w:cs="宋体"/>
          <w:sz w:val="24"/>
          <w:highlight w:val="none"/>
          <w:lang w:eastAsia="zh-CN"/>
        </w:rPr>
        <w:t>九堡街道友爱路</w:t>
      </w:r>
      <w:r>
        <w:rPr>
          <w:rFonts w:hint="eastAsia" w:ascii="宋体" w:hAnsi="宋体" w:cs="宋体"/>
          <w:sz w:val="24"/>
          <w:highlight w:val="none"/>
          <w:lang w:val="en-US" w:eastAsia="zh-CN"/>
        </w:rPr>
        <w:t>232号</w:t>
      </w:r>
      <w:r>
        <w:rPr>
          <w:rFonts w:hint="eastAsia" w:ascii="宋体" w:hAnsi="宋体" w:eastAsia="宋体" w:cs="宋体"/>
          <w:sz w:val="24"/>
          <w:highlight w:val="none"/>
          <w:lang w:eastAsia="zh-CN"/>
        </w:rPr>
        <w:t xml:space="preserve"> </w:t>
      </w:r>
      <w:r>
        <w:rPr>
          <w:rFonts w:hint="eastAsia" w:ascii="宋体" w:hAnsi="宋体" w:cs="宋体"/>
          <w:color w:val="auto"/>
          <w:sz w:val="24"/>
          <w:highlight w:val="none"/>
        </w:rPr>
        <w:t xml:space="preserve">     </w:t>
      </w:r>
    </w:p>
    <w:p w14:paraId="60BEE74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bookmarkStart w:id="17" w:name="OLE_LINK27"/>
      <w:r>
        <w:rPr>
          <w:rFonts w:hint="eastAsia" w:ascii="宋体" w:hAnsi="宋体" w:cs="宋体"/>
          <w:color w:val="auto"/>
          <w:sz w:val="24"/>
          <w:highlight w:val="none"/>
        </w:rPr>
        <w:t xml:space="preserve"> /</w:t>
      </w:r>
    </w:p>
    <w:bookmarkEnd w:id="17"/>
    <w:p w14:paraId="7C3BBEE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sz w:val="24"/>
          <w:highlight w:val="none"/>
          <w:lang w:eastAsia="zh-CN"/>
        </w:rPr>
        <w:t>蔡</w:t>
      </w:r>
      <w:r>
        <w:rPr>
          <w:rFonts w:hint="eastAsia" w:ascii="宋体" w:hAnsi="宋体" w:cs="宋体"/>
          <w:sz w:val="24"/>
          <w:highlight w:val="none"/>
        </w:rPr>
        <w:t xml:space="preserve">老师 </w:t>
      </w:r>
    </w:p>
    <w:p w14:paraId="7145AB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sz w:val="24"/>
          <w:highlight w:val="none"/>
        </w:rPr>
        <w:t>0571-86</w:t>
      </w:r>
      <w:r>
        <w:rPr>
          <w:rFonts w:hint="eastAsia" w:ascii="宋体" w:hAnsi="宋体" w:cs="宋体"/>
          <w:sz w:val="24"/>
          <w:highlight w:val="none"/>
          <w:lang w:val="en-US" w:eastAsia="zh-CN"/>
        </w:rPr>
        <w:t>908837</w:t>
      </w:r>
    </w:p>
    <w:p w14:paraId="36C100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符老师</w:t>
      </w:r>
    </w:p>
    <w:p w14:paraId="6497224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 </w:t>
      </w:r>
      <w:r>
        <w:rPr>
          <w:rFonts w:hint="eastAsia" w:ascii="宋体" w:hAnsi="宋体" w:cs="宋体"/>
          <w:color w:val="auto"/>
          <w:sz w:val="24"/>
          <w:highlight w:val="none"/>
          <w:lang w:val="en-US" w:eastAsia="zh-CN"/>
        </w:rPr>
        <w:t>0571-86705769</w:t>
      </w:r>
    </w:p>
    <w:p w14:paraId="171AFDA9">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5BC8FE21">
      <w:pPr>
        <w:spacing w:line="360" w:lineRule="auto"/>
        <w:ind w:firstLine="480"/>
        <w:rPr>
          <w:rFonts w:ascii="宋体" w:hAnsi="宋体" w:cs="宋体"/>
          <w:sz w:val="24"/>
          <w:highlight w:val="none"/>
        </w:rPr>
      </w:pPr>
      <w:r>
        <w:rPr>
          <w:rFonts w:hint="eastAsia" w:ascii="宋体" w:hAnsi="宋体" w:cs="宋体"/>
          <w:sz w:val="24"/>
          <w:highlight w:val="none"/>
        </w:rPr>
        <w:t>名    称：杭州市公共资源交易中心上城分中心</w:t>
      </w:r>
    </w:p>
    <w:p w14:paraId="0CB56760">
      <w:pPr>
        <w:spacing w:line="360" w:lineRule="auto"/>
        <w:ind w:firstLine="480"/>
        <w:rPr>
          <w:rFonts w:ascii="宋体" w:hAnsi="宋体" w:cs="宋体"/>
          <w:sz w:val="24"/>
          <w:highlight w:val="none"/>
        </w:rPr>
      </w:pPr>
      <w:r>
        <w:rPr>
          <w:rFonts w:hint="eastAsia" w:ascii="宋体" w:hAnsi="宋体" w:cs="宋体"/>
          <w:sz w:val="24"/>
          <w:highlight w:val="none"/>
        </w:rPr>
        <w:t>地    址：杭州市上城区凤起东路888号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p>
    <w:p w14:paraId="1269D22C">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传    真： </w:t>
      </w:r>
      <w:r>
        <w:rPr>
          <w:rFonts w:hint="eastAsia" w:ascii="宋体" w:hAnsi="宋体" w:cs="宋体"/>
          <w:sz w:val="24"/>
          <w:highlight w:val="none"/>
          <w:lang w:val="en-US" w:eastAsia="zh-CN"/>
        </w:rPr>
        <w:t>/</w:t>
      </w:r>
    </w:p>
    <w:p w14:paraId="5326C798">
      <w:pPr>
        <w:spacing w:line="360" w:lineRule="auto"/>
        <w:rPr>
          <w:rFonts w:hint="eastAsia" w:ascii="宋体" w:hAnsi="宋体" w:eastAsia="宋体" w:cs="宋体"/>
          <w:color w:val="auto"/>
          <w:sz w:val="24"/>
          <w:highlight w:val="none"/>
          <w:lang w:val="en-US" w:eastAsia="zh-CN"/>
        </w:rPr>
      </w:pPr>
      <w:r>
        <w:rPr>
          <w:rFonts w:hint="eastAsia" w:ascii="宋体" w:hAnsi="宋体" w:cs="宋体"/>
          <w:sz w:val="24"/>
          <w:highlight w:val="none"/>
        </w:rPr>
        <w:t xml:space="preserve">   </w:t>
      </w: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陈工</w:t>
      </w:r>
    </w:p>
    <w:p w14:paraId="235DD89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87654765</w:t>
      </w:r>
    </w:p>
    <w:p w14:paraId="50A20B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eastAsia="zh-CN"/>
        </w:rPr>
        <w:t>宋老师</w:t>
      </w:r>
      <w:r>
        <w:rPr>
          <w:rFonts w:hint="eastAsia" w:ascii="宋体" w:hAnsi="宋体" w:cs="宋体"/>
          <w:color w:val="auto"/>
          <w:sz w:val="24"/>
          <w:highlight w:val="none"/>
        </w:rPr>
        <w:t xml:space="preserve"> </w:t>
      </w:r>
    </w:p>
    <w:p w14:paraId="3AB2F55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87654292</w:t>
      </w:r>
    </w:p>
    <w:p w14:paraId="364AD20C">
      <w:pPr>
        <w:spacing w:line="360" w:lineRule="auto"/>
        <w:rPr>
          <w:rFonts w:hint="eastAsia" w:ascii="宋体" w:hAnsi="宋体" w:eastAsia="宋体" w:cs="宋体"/>
          <w:color w:val="auto"/>
          <w:sz w:val="24"/>
          <w:highlight w:val="none"/>
          <w:lang w:val="en-US" w:eastAsia="zh-CN"/>
        </w:rPr>
      </w:pPr>
      <w:r>
        <w:rPr>
          <w:rFonts w:hint="eastAsia" w:ascii="宋体" w:hAnsi="宋体" w:cs="宋体"/>
          <w:sz w:val="24"/>
          <w:highlight w:val="none"/>
        </w:rPr>
        <w:t xml:space="preserve">    3.</w:t>
      </w:r>
      <w:r>
        <w:rPr>
          <w:rFonts w:hint="eastAsia" w:ascii="宋体" w:hAnsi="宋体" w:eastAsia="宋体" w:cs="宋体"/>
          <w:color w:val="auto"/>
          <w:sz w:val="24"/>
          <w:highlight w:val="none"/>
          <w:lang w:val="en-US" w:eastAsia="zh-CN"/>
        </w:rPr>
        <w:t xml:space="preserve">同级政府采购监督管理部门            </w:t>
      </w:r>
    </w:p>
    <w:p w14:paraId="67EE794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称：杭州市上城区财政局/浙江省政府采购行政裁决服务中心（杭州）</w:t>
      </w:r>
    </w:p>
    <w:p w14:paraId="5C9A56F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址：杭州市上城区清泰街549号城建综合大楼11楼（快递仅限ems或顺丰）</w:t>
      </w:r>
    </w:p>
    <w:p w14:paraId="2D0EC92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14:paraId="01C72BD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 ：朱女士、王女士</w:t>
      </w:r>
    </w:p>
    <w:p w14:paraId="3DD8A71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监督投诉电话：0571-87227671,0571-87800218</w:t>
      </w:r>
    </w:p>
    <w:p w14:paraId="3D6BB8D5">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政策咨询电话：严女士，0571-89500858，陈女士，单女士，0571-89500861</w:t>
      </w:r>
    </w:p>
    <w:p w14:paraId="262BC687">
      <w:pPr>
        <w:spacing w:line="360" w:lineRule="auto"/>
        <w:ind w:firstLine="480" w:firstLineChars="200"/>
        <w:rPr>
          <w:rFonts w:hint="eastAsia" w:ascii="宋体" w:hAnsi="宋体" w:cs="宋体"/>
          <w:sz w:val="24"/>
          <w:highlight w:val="none"/>
        </w:rPr>
      </w:pPr>
    </w:p>
    <w:p w14:paraId="7426211E">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726744ED">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79E24D2F">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50E2A6DC">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11"/>
      <w:r>
        <w:rPr>
          <w:rFonts w:hint="eastAsia" w:ascii="宋体" w:hAnsi="宋体" w:cs="宋体"/>
          <w:b/>
          <w:sz w:val="36"/>
          <w:szCs w:val="20"/>
          <w:highlight w:val="none"/>
        </w:rPr>
        <w:t xml:space="preserve"> 投标人须知</w:t>
      </w:r>
      <w:bookmarkEnd w:id="12"/>
    </w:p>
    <w:p w14:paraId="13D03BAC">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1C181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7532D907">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l2br w:val="nil"/>
              <w:tr2bl w:val="nil"/>
            </w:tcBorders>
            <w:vAlign w:val="center"/>
          </w:tcPr>
          <w:p w14:paraId="0CAD95CC">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l2br w:val="nil"/>
              <w:tr2bl w:val="nil"/>
            </w:tcBorders>
            <w:vAlign w:val="center"/>
          </w:tcPr>
          <w:p w14:paraId="46E01913">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45E65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25F64739">
            <w:pPr>
              <w:snapToGrid w:val="0"/>
              <w:spacing w:line="360" w:lineRule="auto"/>
              <w:jc w:val="center"/>
              <w:rPr>
                <w:rFonts w:ascii="宋体" w:hAnsi="宋体" w:cs="宋体"/>
                <w:sz w:val="24"/>
                <w:highlight w:val="none"/>
              </w:rPr>
            </w:pPr>
          </w:p>
          <w:p w14:paraId="60373745">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l2br w:val="nil"/>
              <w:tr2bl w:val="nil"/>
            </w:tcBorders>
            <w:vAlign w:val="center"/>
          </w:tcPr>
          <w:p w14:paraId="00ABCFBD">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l2br w:val="nil"/>
              <w:tr2bl w:val="nil"/>
            </w:tcBorders>
            <w:vAlign w:val="center"/>
          </w:tcPr>
          <w:p w14:paraId="417F0F39">
            <w:pPr>
              <w:spacing w:line="360" w:lineRule="auto"/>
              <w:rPr>
                <w:rFonts w:ascii="宋体" w:hAnsi="宋体" w:cs="宋体"/>
                <w:sz w:val="24"/>
                <w:highlight w:val="none"/>
              </w:rPr>
            </w:pPr>
            <w:r>
              <w:rPr>
                <w:rFonts w:hint="eastAsia" w:ascii="宋体" w:hAnsi="宋体" w:cs="宋体"/>
                <w:sz w:val="24"/>
                <w:highlight w:val="none"/>
              </w:rPr>
              <w:t>服务类。</w:t>
            </w:r>
          </w:p>
        </w:tc>
      </w:tr>
      <w:tr w14:paraId="4C380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4E85596E">
            <w:pPr>
              <w:snapToGrid w:val="0"/>
              <w:spacing w:line="360" w:lineRule="auto"/>
              <w:jc w:val="center"/>
              <w:rPr>
                <w:rFonts w:ascii="宋体" w:hAnsi="宋体" w:cs="宋体"/>
                <w:sz w:val="24"/>
                <w:highlight w:val="none"/>
              </w:rPr>
            </w:pPr>
          </w:p>
          <w:p w14:paraId="57C41F30">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l2br w:val="nil"/>
              <w:tr2bl w:val="nil"/>
            </w:tcBorders>
            <w:vAlign w:val="center"/>
          </w:tcPr>
          <w:p w14:paraId="6F72855D">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l2br w:val="nil"/>
              <w:tr2bl w:val="nil"/>
            </w:tcBorders>
            <w:vAlign w:val="center"/>
          </w:tcPr>
          <w:p w14:paraId="50FE6AD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szCs w:val="24"/>
                <w:highlight w:val="none"/>
                <w:u w:val="single"/>
                <w:lang w:eastAsia="zh-CN"/>
              </w:rPr>
              <w:t>杭州市上城区2025年九堡街道社会治理综合服务中心物业服务采购项目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6B752E3">
            <w:pPr>
              <w:pStyle w:val="4"/>
              <w:ind w:left="0" w:leftChars="0" w:firstLine="0" w:firstLineChars="0"/>
              <w:rPr>
                <w:rFonts w:ascii="宋体" w:hAnsi="宋体" w:eastAsia="宋体" w:cs="宋体"/>
                <w:highlight w:val="none"/>
                <w:lang w:val="en-US"/>
              </w:rPr>
            </w:pPr>
            <w:bookmarkStart w:id="18" w:name="OLE_LINK28"/>
            <w:r>
              <w:rPr>
                <w:rFonts w:hint="eastAsia" w:ascii="宋体" w:hAnsi="宋体" w:eastAsia="宋体" w:cs="宋体"/>
                <w:b w:val="0"/>
                <w:bCs w:val="0"/>
                <w:color w:val="auto"/>
                <w:kern w:val="2"/>
                <w:sz w:val="24"/>
                <w:szCs w:val="24"/>
                <w:highlight w:val="none"/>
                <w:lang w:val="en-US" w:eastAsia="zh-CN" w:bidi="ar-SA"/>
              </w:rPr>
              <w:t>根据《关于印发中小企业划型标准规定的通知》（工信部联企业〔2011〕300号）第四条规定</w:t>
            </w:r>
            <w:bookmarkEnd w:id="18"/>
            <w:r>
              <w:rPr>
                <w:rFonts w:hint="eastAsia" w:ascii="宋体" w:hAnsi="宋体" w:eastAsia="宋体" w:cs="宋体"/>
                <w:b w:val="0"/>
                <w:bCs w:val="0"/>
                <w:color w:val="auto"/>
                <w:kern w:val="2"/>
                <w:sz w:val="24"/>
                <w:szCs w:val="24"/>
                <w:highlight w:val="none"/>
                <w:lang w:val="en-US" w:eastAsia="zh-CN" w:bidi="ar-SA"/>
              </w:rPr>
              <w:t>：物业管理行业。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23715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2DBFDD56">
            <w:pPr>
              <w:snapToGrid w:val="0"/>
              <w:spacing w:line="360" w:lineRule="auto"/>
              <w:jc w:val="center"/>
              <w:rPr>
                <w:rFonts w:ascii="宋体" w:hAnsi="宋体" w:cs="宋体"/>
                <w:sz w:val="24"/>
                <w:highlight w:val="none"/>
              </w:rPr>
            </w:pPr>
          </w:p>
          <w:p w14:paraId="44F45695">
            <w:pPr>
              <w:snapToGrid w:val="0"/>
              <w:spacing w:line="360" w:lineRule="auto"/>
              <w:jc w:val="center"/>
              <w:rPr>
                <w:rFonts w:ascii="宋体" w:hAnsi="宋体" w:cs="宋体"/>
                <w:sz w:val="24"/>
                <w:highlight w:val="none"/>
              </w:rPr>
            </w:pPr>
          </w:p>
          <w:p w14:paraId="0F806FB4">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l2br w:val="nil"/>
              <w:tr2bl w:val="nil"/>
            </w:tcBorders>
            <w:vAlign w:val="center"/>
          </w:tcPr>
          <w:p w14:paraId="1BE327DB">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l2br w:val="nil"/>
              <w:tr2bl w:val="nil"/>
            </w:tcBorders>
            <w:vAlign w:val="center"/>
          </w:tcPr>
          <w:p w14:paraId="13DA065C">
            <w:pPr>
              <w:spacing w:line="360" w:lineRule="auto"/>
              <w:rPr>
                <w:rFonts w:ascii="宋体" w:hAnsi="宋体" w:cs="宋体"/>
                <w:kern w:val="0"/>
                <w:sz w:val="24"/>
                <w:highlight w:val="none"/>
              </w:rPr>
            </w:pPr>
            <w:sdt>
              <w:sdtPr>
                <w:rPr>
                  <w:rFonts w:hint="eastAsia" w:ascii="宋体" w:hAnsi="宋体" w:cs="宋体"/>
                  <w:kern w:val="0"/>
                  <w:sz w:val="24"/>
                  <w:highlight w:val="none"/>
                </w:rPr>
                <w:id w:val="1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本项目不允许采购进口产品。</w:t>
            </w:r>
          </w:p>
          <w:p w14:paraId="25013F7E">
            <w:pPr>
              <w:spacing w:line="360" w:lineRule="auto"/>
              <w:rPr>
                <w:rFonts w:ascii="宋体" w:hAnsi="宋体" w:cs="宋体"/>
                <w:highlight w:val="none"/>
              </w:rPr>
            </w:pPr>
            <w:sdt>
              <w:sdtPr>
                <w:rPr>
                  <w:rFonts w:hint="eastAsia" w:ascii="宋体" w:hAnsi="宋体" w:cs="宋体"/>
                  <w:kern w:val="0"/>
                  <w:sz w:val="24"/>
                  <w:highlight w:val="none"/>
                </w:rPr>
                <w:id w:val="1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18BFC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55140460">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l2br w:val="nil"/>
              <w:tr2bl w:val="nil"/>
            </w:tcBorders>
            <w:vAlign w:val="center"/>
          </w:tcPr>
          <w:p w14:paraId="2A89ED23">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l2br w:val="nil"/>
              <w:tr2bl w:val="nil"/>
            </w:tcBorders>
            <w:vAlign w:val="center"/>
          </w:tcPr>
          <w:p w14:paraId="64EAC83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D75544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41A4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42260FE6">
            <w:pPr>
              <w:snapToGrid w:val="0"/>
              <w:spacing w:line="360" w:lineRule="auto"/>
              <w:jc w:val="center"/>
              <w:rPr>
                <w:rFonts w:ascii="宋体" w:hAnsi="宋体" w:cs="宋体"/>
                <w:sz w:val="24"/>
                <w:highlight w:val="none"/>
              </w:rPr>
            </w:pPr>
          </w:p>
          <w:p w14:paraId="171B2991">
            <w:pPr>
              <w:snapToGrid w:val="0"/>
              <w:spacing w:line="360" w:lineRule="auto"/>
              <w:jc w:val="center"/>
              <w:rPr>
                <w:rFonts w:ascii="宋体" w:hAnsi="宋体" w:cs="宋体"/>
                <w:sz w:val="24"/>
                <w:highlight w:val="none"/>
              </w:rPr>
            </w:pPr>
          </w:p>
          <w:p w14:paraId="320D3DA2">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l2br w:val="nil"/>
              <w:tr2bl w:val="nil"/>
            </w:tcBorders>
            <w:vAlign w:val="center"/>
          </w:tcPr>
          <w:p w14:paraId="64B31993">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l2br w:val="nil"/>
              <w:tr2bl w:val="nil"/>
            </w:tcBorders>
            <w:vAlign w:val="center"/>
          </w:tcPr>
          <w:p w14:paraId="76808CD0">
            <w:pPr>
              <w:spacing w:line="360" w:lineRule="auto"/>
              <w:rPr>
                <w:highlight w:val="none"/>
              </w:rPr>
            </w:pPr>
            <w:sdt>
              <w:sdtPr>
                <w:rPr>
                  <w:rFonts w:hint="eastAsia"/>
                  <w:highlight w:val="none"/>
                </w:rPr>
                <w:id w:val="15"/>
                <w14:checkbox>
                  <w14:checked w14:val="1"/>
                  <w14:checkedState w14:val="00FE" w14:font="Wingdings"/>
                  <w14:uncheckedState w14:val="2610" w14:font="MS Gothic"/>
                </w14:checkbox>
              </w:sdtPr>
              <w:sdtEndPr>
                <w:rPr>
                  <w:rFonts w:hint="eastAsia"/>
                  <w:highlight w:val="none"/>
                </w:rPr>
              </w:sdtEndPr>
              <w:sdtContent>
                <w:r>
                  <w:rPr>
                    <w:rFonts w:hint="eastAsia" w:ascii="Wingdings" w:hAnsi="Wingdings" w:eastAsia="宋体" w:cs="Times New Roman"/>
                    <w:kern w:val="2"/>
                    <w:sz w:val="21"/>
                    <w:szCs w:val="24"/>
                    <w:highlight w:val="none"/>
                    <w:lang w:val="en-US" w:eastAsia="zh-CN" w:bidi="ar-SA"/>
                  </w:rPr>
                  <w:t>þ</w:t>
                </w:r>
              </w:sdtContent>
            </w:sdt>
            <w:r>
              <w:rPr>
                <w:rFonts w:hint="eastAsia"/>
                <w:highlight w:val="none"/>
              </w:rPr>
              <w:t>A不组织。</w:t>
            </w:r>
          </w:p>
          <w:p w14:paraId="77DDDC88">
            <w:pPr>
              <w:spacing w:line="360" w:lineRule="auto"/>
              <w:rPr>
                <w:rFonts w:hint="eastAsia"/>
                <w:highlight w:val="none"/>
              </w:rPr>
            </w:pPr>
            <w:sdt>
              <w:sdtPr>
                <w:rPr>
                  <w:rFonts w:hint="eastAsia"/>
                  <w:highlight w:val="none"/>
                </w:rPr>
                <w:id w:val="16"/>
                <w14:checkbox>
                  <w14:checked w14:val="0"/>
                  <w14:checkedState w14:val="00FE" w14:font="Wingdings"/>
                  <w14:uncheckedState w14:val="2610" w14:font="MS Gothic"/>
                </w14:checkbox>
              </w:sdtPr>
              <w:sdtEndPr>
                <w:rPr>
                  <w:rFonts w:hint="eastAsia"/>
                  <w:highlight w:val="none"/>
                </w:rPr>
              </w:sdtEndPr>
              <w:sdtContent>
                <w:r>
                  <w:rPr>
                    <w:rFonts w:hint="eastAsia"/>
                    <w:highlight w:val="none"/>
                  </w:rPr>
                  <w:t>☐</w:t>
                </w:r>
              </w:sdtContent>
            </w:sdt>
            <w:r>
              <w:rPr>
                <w:rFonts w:hint="eastAsia"/>
                <w:highlight w:val="none"/>
              </w:rPr>
              <w:t>B组织，时间：</w:t>
            </w:r>
            <w:r>
              <w:rPr>
                <w:rFonts w:hint="eastAsia" w:ascii="宋体" w:hAnsi="宋体" w:cs="宋体"/>
                <w:sz w:val="24"/>
                <w:highlight w:val="none"/>
                <w:u w:val="single"/>
              </w:rPr>
              <w:t xml:space="preserve">     </w:t>
            </w:r>
            <w:r>
              <w:rPr>
                <w:rFonts w:hint="eastAsia"/>
                <w:highlight w:val="none"/>
              </w:rPr>
              <w:t xml:space="preserve"> ,地点：</w:t>
            </w:r>
            <w:r>
              <w:rPr>
                <w:rFonts w:hint="eastAsia" w:ascii="宋体" w:hAnsi="宋体" w:cs="宋体"/>
                <w:sz w:val="24"/>
                <w:highlight w:val="none"/>
                <w:u w:val="single"/>
              </w:rPr>
              <w:t xml:space="preserve">     </w:t>
            </w:r>
            <w:r>
              <w:rPr>
                <w:rFonts w:hint="eastAsia"/>
                <w:highlight w:val="none"/>
              </w:rPr>
              <w:t>，联系人：</w:t>
            </w:r>
            <w:r>
              <w:rPr>
                <w:rFonts w:hint="eastAsia" w:ascii="宋体" w:hAnsi="宋体" w:cs="宋体"/>
                <w:sz w:val="24"/>
                <w:highlight w:val="none"/>
                <w:u w:val="single"/>
              </w:rPr>
              <w:t xml:space="preserve">     </w:t>
            </w:r>
            <w:r>
              <w:rPr>
                <w:rFonts w:hint="eastAsia"/>
                <w:highlight w:val="none"/>
              </w:rPr>
              <w:t>，联系方式</w:t>
            </w:r>
            <w:r>
              <w:rPr>
                <w:rFonts w:hint="eastAsia"/>
                <w:highlight w:val="none"/>
                <w:lang w:eastAsia="zh-CN"/>
              </w:rPr>
              <w:t>：</w:t>
            </w:r>
            <w:r>
              <w:rPr>
                <w:rFonts w:hint="eastAsia" w:ascii="宋体" w:hAnsi="宋体" w:cs="宋体"/>
                <w:sz w:val="24"/>
                <w:highlight w:val="none"/>
                <w:u w:val="single"/>
              </w:rPr>
              <w:t xml:space="preserve">     </w:t>
            </w:r>
            <w:r>
              <w:rPr>
                <w:rFonts w:hint="eastAsia"/>
                <w:highlight w:val="none"/>
              </w:rPr>
              <w:t>。</w:t>
            </w:r>
          </w:p>
          <w:p w14:paraId="2B2B117A">
            <w:pPr>
              <w:pStyle w:val="2"/>
              <w:ind w:firstLine="0" w:firstLineChars="0"/>
              <w:rPr>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w:t>
            </w:r>
            <w:r>
              <w:rPr>
                <w:rFonts w:hint="eastAsia" w:ascii="宋体" w:hAnsi="宋体" w:cs="宋体"/>
                <w:sz w:val="24"/>
                <w:highlight w:val="none"/>
                <w:u w:val="single"/>
              </w:rPr>
              <w:t xml:space="preserve">     </w:t>
            </w:r>
            <w:r>
              <w:rPr>
                <w:rFonts w:hint="eastAsia" w:ascii="宋体" w:hAnsi="宋体" w:eastAsia="宋体" w:cs="宋体"/>
                <w:color w:val="auto"/>
                <w:kern w:val="0"/>
                <w:sz w:val="24"/>
                <w:szCs w:val="24"/>
                <w:highlight w:val="none"/>
                <w:lang w:val="en-US" w:eastAsia="zh-CN" w:bidi="ar-SA"/>
              </w:rPr>
              <w:t>，联系人：</w:t>
            </w:r>
            <w:r>
              <w:rPr>
                <w:rFonts w:hint="eastAsia" w:ascii="宋体" w:hAnsi="宋体" w:cs="宋体"/>
                <w:sz w:val="24"/>
                <w:highlight w:val="none"/>
                <w:u w:val="single"/>
              </w:rPr>
              <w:t xml:space="preserve">     </w:t>
            </w:r>
            <w:r>
              <w:rPr>
                <w:rFonts w:hint="eastAsia" w:ascii="宋体" w:hAnsi="宋体" w:eastAsia="宋体" w:cs="宋体"/>
                <w:color w:val="auto"/>
                <w:kern w:val="0"/>
                <w:sz w:val="24"/>
                <w:szCs w:val="24"/>
                <w:highlight w:val="none"/>
                <w:lang w:val="en-US" w:eastAsia="zh-CN" w:bidi="ar-SA"/>
              </w:rPr>
              <w:t xml:space="preserve"> ，联系方式：</w:t>
            </w:r>
            <w:r>
              <w:rPr>
                <w:rFonts w:hint="eastAsia" w:ascii="宋体" w:hAnsi="宋体" w:cs="宋体"/>
                <w:sz w:val="24"/>
                <w:highlight w:val="none"/>
                <w:u w:val="single"/>
              </w:rPr>
              <w:t xml:space="preserve">     </w:t>
            </w:r>
            <w:r>
              <w:rPr>
                <w:rFonts w:hint="eastAsia" w:ascii="宋体" w:hAnsi="宋体" w:eastAsia="宋体" w:cs="宋体"/>
                <w:color w:val="auto"/>
                <w:kern w:val="0"/>
                <w:sz w:val="24"/>
                <w:szCs w:val="24"/>
                <w:highlight w:val="none"/>
                <w:lang w:val="en-US" w:eastAsia="zh-CN" w:bidi="ar-SA"/>
              </w:rPr>
              <w:t xml:space="preserve"> 。</w:t>
            </w:r>
          </w:p>
        </w:tc>
      </w:tr>
      <w:tr w14:paraId="65F92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4F0B64D7">
            <w:pPr>
              <w:snapToGrid w:val="0"/>
              <w:spacing w:line="360" w:lineRule="auto"/>
              <w:jc w:val="center"/>
              <w:rPr>
                <w:rFonts w:ascii="宋体" w:hAnsi="宋体" w:cs="宋体"/>
                <w:sz w:val="24"/>
                <w:highlight w:val="none"/>
              </w:rPr>
            </w:pPr>
          </w:p>
          <w:p w14:paraId="365440F6">
            <w:pPr>
              <w:snapToGrid w:val="0"/>
              <w:spacing w:line="360" w:lineRule="auto"/>
              <w:jc w:val="center"/>
              <w:rPr>
                <w:rFonts w:ascii="宋体" w:hAnsi="宋体" w:cs="宋体"/>
                <w:sz w:val="24"/>
                <w:highlight w:val="none"/>
              </w:rPr>
            </w:pPr>
          </w:p>
          <w:p w14:paraId="51069887">
            <w:pPr>
              <w:snapToGrid w:val="0"/>
              <w:spacing w:line="360" w:lineRule="auto"/>
              <w:jc w:val="center"/>
              <w:rPr>
                <w:rFonts w:ascii="宋体" w:hAnsi="宋体" w:cs="宋体"/>
                <w:sz w:val="24"/>
                <w:highlight w:val="none"/>
              </w:rPr>
            </w:pPr>
          </w:p>
          <w:p w14:paraId="6D48A844">
            <w:pPr>
              <w:snapToGrid w:val="0"/>
              <w:spacing w:line="360" w:lineRule="auto"/>
              <w:jc w:val="center"/>
              <w:rPr>
                <w:rFonts w:ascii="宋体" w:hAnsi="宋体" w:cs="宋体"/>
                <w:sz w:val="24"/>
                <w:highlight w:val="none"/>
              </w:rPr>
            </w:pPr>
          </w:p>
          <w:p w14:paraId="0B3D477B">
            <w:pPr>
              <w:snapToGrid w:val="0"/>
              <w:spacing w:line="360" w:lineRule="auto"/>
              <w:jc w:val="center"/>
              <w:rPr>
                <w:rFonts w:ascii="宋体" w:hAnsi="宋体" w:cs="宋体"/>
                <w:sz w:val="24"/>
                <w:highlight w:val="none"/>
              </w:rPr>
            </w:pPr>
          </w:p>
          <w:p w14:paraId="013B8A09">
            <w:pPr>
              <w:snapToGrid w:val="0"/>
              <w:spacing w:line="360" w:lineRule="auto"/>
              <w:jc w:val="center"/>
              <w:rPr>
                <w:rFonts w:ascii="宋体" w:hAnsi="宋体" w:cs="宋体"/>
                <w:sz w:val="24"/>
                <w:highlight w:val="none"/>
              </w:rPr>
            </w:pPr>
          </w:p>
          <w:p w14:paraId="4B748897">
            <w:pPr>
              <w:snapToGrid w:val="0"/>
              <w:spacing w:line="360" w:lineRule="auto"/>
              <w:jc w:val="center"/>
              <w:rPr>
                <w:rFonts w:ascii="宋体" w:hAnsi="宋体" w:cs="宋体"/>
                <w:sz w:val="24"/>
                <w:highlight w:val="none"/>
              </w:rPr>
            </w:pPr>
          </w:p>
          <w:p w14:paraId="7FD2F56F">
            <w:pPr>
              <w:snapToGrid w:val="0"/>
              <w:spacing w:line="360" w:lineRule="auto"/>
              <w:jc w:val="center"/>
              <w:rPr>
                <w:rFonts w:ascii="宋体" w:hAnsi="宋体" w:cs="宋体"/>
                <w:sz w:val="24"/>
                <w:highlight w:val="none"/>
              </w:rPr>
            </w:pPr>
          </w:p>
          <w:p w14:paraId="1688FFF3">
            <w:pPr>
              <w:snapToGrid w:val="0"/>
              <w:spacing w:line="360" w:lineRule="auto"/>
              <w:jc w:val="center"/>
              <w:rPr>
                <w:rFonts w:ascii="宋体" w:hAnsi="宋体" w:cs="宋体"/>
                <w:sz w:val="24"/>
                <w:highlight w:val="none"/>
              </w:rPr>
            </w:pPr>
          </w:p>
          <w:p w14:paraId="7E3585B2">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l2br w:val="nil"/>
              <w:tr2bl w:val="nil"/>
            </w:tcBorders>
            <w:vAlign w:val="center"/>
          </w:tcPr>
          <w:p w14:paraId="0126F9FA">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l2br w:val="nil"/>
              <w:tr2bl w:val="nil"/>
            </w:tcBorders>
            <w:vAlign w:val="center"/>
          </w:tcPr>
          <w:p w14:paraId="17B51197">
            <w:pPr>
              <w:spacing w:line="360" w:lineRule="auto"/>
              <w:rPr>
                <w:rFonts w:hint="eastAsia" w:ascii="宋体" w:hAnsi="宋体" w:cs="宋体"/>
                <w:sz w:val="24"/>
                <w:highlight w:val="none"/>
              </w:rPr>
            </w:pPr>
            <w:sdt>
              <w:sdtPr>
                <w:rPr>
                  <w:rFonts w:hint="eastAsia" w:ascii="宋体" w:hAnsi="宋体" w:cs="宋体"/>
                  <w:kern w:val="0"/>
                  <w:sz w:val="24"/>
                  <w:highlight w:val="none"/>
                </w:rPr>
                <w:id w:val="1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50737CE">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w:t>
            </w:r>
            <w:r>
              <w:rPr>
                <w:rFonts w:hint="eastAsia" w:ascii="宋体" w:hAnsi="宋体" w:cs="宋体"/>
                <w:kern w:val="0"/>
                <w:sz w:val="24"/>
                <w:highlight w:val="none"/>
                <w:lang w:val="en-US" w:eastAsia="zh-CN"/>
              </w:rPr>
              <w:t>要求提供</w:t>
            </w:r>
            <w:r>
              <w:rPr>
                <w:rFonts w:hint="eastAsia" w:ascii="宋体" w:hAnsi="宋体" w:cs="宋体"/>
                <w:kern w:val="0"/>
                <w:sz w:val="24"/>
                <w:highlight w:val="none"/>
              </w:rPr>
              <w:t>：</w:t>
            </w:r>
          </w:p>
          <w:p w14:paraId="70869124">
            <w:pPr>
              <w:spacing w:line="360" w:lineRule="auto"/>
              <w:rPr>
                <w:rFonts w:hint="eastAsia" w:ascii="宋体" w:hAnsi="宋体" w:cs="宋体"/>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bookmarkStart w:id="19" w:name="OLE_LINK1"/>
            <w:r>
              <w:rPr>
                <w:rFonts w:hint="eastAsia" w:ascii="宋体" w:hAnsi="宋体" w:cs="宋体"/>
                <w:sz w:val="24"/>
                <w:highlight w:val="none"/>
                <w:u w:val="single"/>
              </w:rPr>
              <w:t xml:space="preserve">    </w:t>
            </w:r>
            <w:bookmarkEnd w:id="19"/>
            <w:r>
              <w:rPr>
                <w:rFonts w:hint="eastAsia" w:ascii="宋体" w:hAnsi="宋体" w:cs="宋体"/>
                <w:kern w:val="0"/>
                <w:sz w:val="24"/>
                <w:highlight w:val="none"/>
              </w:rPr>
              <w:t>；</w:t>
            </w:r>
          </w:p>
          <w:p w14:paraId="27BAA9DD">
            <w:pPr>
              <w:spacing w:line="360" w:lineRule="auto"/>
              <w:rPr>
                <w:rFonts w:hint="eastAsia" w:ascii="宋体" w:hAnsi="宋体" w:cs="宋体"/>
                <w:sz w:val="24"/>
                <w:highlight w:val="none"/>
              </w:rPr>
            </w:pPr>
            <w:r>
              <w:rPr>
                <w:rFonts w:hint="eastAsia" w:ascii="宋体" w:hAnsi="宋体" w:cs="宋体"/>
                <w:sz w:val="24"/>
                <w:highlight w:val="none"/>
              </w:rPr>
              <w:t>（2）样品制作的标准和要求：</w:t>
            </w:r>
            <w:r>
              <w:rPr>
                <w:rFonts w:hint="eastAsia" w:ascii="宋体" w:hAnsi="宋体" w:cs="宋体"/>
                <w:sz w:val="24"/>
                <w:highlight w:val="none"/>
                <w:u w:val="single"/>
              </w:rPr>
              <w:t xml:space="preserve">    </w:t>
            </w:r>
            <w:r>
              <w:rPr>
                <w:rFonts w:hint="eastAsia" w:ascii="宋体" w:hAnsi="宋体" w:cs="宋体"/>
                <w:sz w:val="24"/>
                <w:highlight w:val="none"/>
              </w:rPr>
              <w:t>；</w:t>
            </w:r>
          </w:p>
          <w:p w14:paraId="7F0F4FE3">
            <w:pPr>
              <w:spacing w:line="360" w:lineRule="auto"/>
              <w:rPr>
                <w:rFonts w:ascii="宋体" w:hAnsi="宋体" w:cs="宋体"/>
                <w:color w:val="auto"/>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2DBA095">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FBEA742">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543569E6">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w:t>
            </w:r>
            <w:bookmarkStart w:id="20" w:name="OLE_LINK25"/>
            <w:r>
              <w:rPr>
                <w:rFonts w:hint="eastAsia" w:ascii="宋体" w:hAnsi="宋体" w:cs="宋体"/>
                <w:sz w:val="24"/>
                <w:highlight w:val="none"/>
                <w:lang w:eastAsia="zh-CN"/>
              </w:rPr>
              <w:t>采购机构</w:t>
            </w:r>
            <w:bookmarkEnd w:id="20"/>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采购机构</w:t>
            </w:r>
            <w:r>
              <w:rPr>
                <w:rFonts w:hint="eastAsia" w:ascii="宋体" w:hAnsi="宋体" w:cs="宋体"/>
                <w:sz w:val="24"/>
                <w:highlight w:val="none"/>
              </w:rPr>
              <w:t>不负保管义务；对于中标人提供的样品，采购人将进行保管、封存，并作为履约验收的参考。</w:t>
            </w:r>
          </w:p>
          <w:p w14:paraId="231C3985">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3553B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5DA1C00E">
            <w:pPr>
              <w:snapToGrid w:val="0"/>
              <w:spacing w:line="360" w:lineRule="auto"/>
              <w:jc w:val="center"/>
              <w:rPr>
                <w:rFonts w:ascii="宋体" w:hAnsi="宋体" w:cs="宋体"/>
                <w:sz w:val="24"/>
                <w:highlight w:val="none"/>
              </w:rPr>
            </w:pPr>
          </w:p>
          <w:p w14:paraId="4020FF39">
            <w:pPr>
              <w:snapToGrid w:val="0"/>
              <w:spacing w:line="360" w:lineRule="auto"/>
              <w:jc w:val="center"/>
              <w:rPr>
                <w:rFonts w:ascii="宋体" w:hAnsi="宋体" w:cs="宋体"/>
                <w:sz w:val="24"/>
                <w:highlight w:val="none"/>
              </w:rPr>
            </w:pPr>
          </w:p>
          <w:p w14:paraId="3F660F05">
            <w:pPr>
              <w:snapToGrid w:val="0"/>
              <w:spacing w:line="360" w:lineRule="auto"/>
              <w:jc w:val="center"/>
              <w:rPr>
                <w:rFonts w:ascii="宋体" w:hAnsi="宋体" w:cs="宋体"/>
                <w:sz w:val="24"/>
                <w:highlight w:val="none"/>
              </w:rPr>
            </w:pPr>
          </w:p>
          <w:p w14:paraId="6591FD17">
            <w:pPr>
              <w:snapToGrid w:val="0"/>
              <w:spacing w:line="360" w:lineRule="auto"/>
              <w:jc w:val="center"/>
              <w:rPr>
                <w:rFonts w:ascii="宋体" w:hAnsi="宋体" w:cs="宋体"/>
                <w:sz w:val="24"/>
                <w:highlight w:val="none"/>
              </w:rPr>
            </w:pPr>
          </w:p>
          <w:p w14:paraId="199C0B90">
            <w:pPr>
              <w:snapToGrid w:val="0"/>
              <w:spacing w:line="360" w:lineRule="auto"/>
              <w:jc w:val="center"/>
              <w:rPr>
                <w:rFonts w:ascii="宋体" w:hAnsi="宋体" w:cs="宋体"/>
                <w:sz w:val="24"/>
                <w:highlight w:val="none"/>
              </w:rPr>
            </w:pPr>
          </w:p>
          <w:p w14:paraId="4272EE9D">
            <w:pPr>
              <w:snapToGrid w:val="0"/>
              <w:spacing w:line="360" w:lineRule="auto"/>
              <w:jc w:val="center"/>
              <w:rPr>
                <w:rFonts w:ascii="宋体" w:hAnsi="宋体" w:cs="宋体"/>
                <w:sz w:val="24"/>
                <w:highlight w:val="none"/>
              </w:rPr>
            </w:pPr>
          </w:p>
          <w:p w14:paraId="04AC3D35">
            <w:pPr>
              <w:snapToGrid w:val="0"/>
              <w:spacing w:line="360" w:lineRule="auto"/>
              <w:jc w:val="center"/>
              <w:rPr>
                <w:rFonts w:ascii="宋体" w:hAnsi="宋体" w:cs="宋体"/>
                <w:sz w:val="24"/>
                <w:highlight w:val="none"/>
              </w:rPr>
            </w:pPr>
          </w:p>
          <w:p w14:paraId="5A21EAEF">
            <w:pPr>
              <w:snapToGrid w:val="0"/>
              <w:spacing w:line="360" w:lineRule="auto"/>
              <w:jc w:val="center"/>
              <w:rPr>
                <w:rFonts w:ascii="宋体" w:hAnsi="宋体" w:cs="宋体"/>
                <w:sz w:val="24"/>
                <w:highlight w:val="none"/>
              </w:rPr>
            </w:pPr>
          </w:p>
          <w:p w14:paraId="7CAD8C12">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l2br w:val="nil"/>
              <w:tr2bl w:val="nil"/>
            </w:tcBorders>
            <w:vAlign w:val="center"/>
          </w:tcPr>
          <w:p w14:paraId="131AF678">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l2br w:val="nil"/>
              <w:tr2bl w:val="nil"/>
            </w:tcBorders>
            <w:vAlign w:val="center"/>
          </w:tcPr>
          <w:p w14:paraId="3F6E5EAD">
            <w:pPr>
              <w:spacing w:line="360" w:lineRule="auto"/>
              <w:rPr>
                <w:rFonts w:ascii="宋体" w:hAnsi="宋体" w:cs="宋体"/>
                <w:sz w:val="24"/>
                <w:highlight w:val="none"/>
              </w:rPr>
            </w:pPr>
            <w:sdt>
              <w:sdtPr>
                <w:rPr>
                  <w:rFonts w:hint="eastAsia" w:ascii="宋体" w:hAnsi="宋体" w:cs="宋体"/>
                  <w:kern w:val="0"/>
                  <w:sz w:val="24"/>
                  <w:highlight w:val="none"/>
                </w:rPr>
                <w:id w:val="2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13591F9">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73D6EA80">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人。讲解演示结束后按要求解答评标委员会提问。</w:t>
            </w:r>
          </w:p>
          <w:p w14:paraId="25BF85BD">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4CE9D86F">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57EDB4FF">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w:t>
            </w:r>
            <w:r>
              <w:rPr>
                <w:rFonts w:hint="eastAsia" w:ascii="宋体" w:hAnsi="宋体" w:cs="宋体"/>
                <w:color w:val="auto"/>
                <w:kern w:val="0"/>
                <w:sz w:val="24"/>
                <w:highlight w:val="none"/>
              </w:rPr>
              <w:t>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1A36F9C3">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E5F2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3081DC37">
            <w:pPr>
              <w:snapToGrid w:val="0"/>
              <w:spacing w:line="360" w:lineRule="auto"/>
              <w:jc w:val="center"/>
              <w:rPr>
                <w:rFonts w:ascii="宋体" w:hAnsi="宋体" w:cs="宋体"/>
                <w:sz w:val="24"/>
                <w:highlight w:val="none"/>
              </w:rPr>
            </w:pPr>
          </w:p>
          <w:p w14:paraId="09BC9861">
            <w:pPr>
              <w:snapToGrid w:val="0"/>
              <w:spacing w:line="360" w:lineRule="auto"/>
              <w:jc w:val="center"/>
              <w:rPr>
                <w:rFonts w:ascii="宋体" w:hAnsi="宋体" w:cs="宋体"/>
                <w:sz w:val="24"/>
                <w:highlight w:val="none"/>
              </w:rPr>
            </w:pPr>
          </w:p>
          <w:p w14:paraId="4A105106">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l2br w:val="nil"/>
              <w:tr2bl w:val="nil"/>
            </w:tcBorders>
            <w:vAlign w:val="center"/>
          </w:tcPr>
          <w:p w14:paraId="720FE054">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l2br w:val="nil"/>
              <w:tr2bl w:val="nil"/>
            </w:tcBorders>
            <w:vAlign w:val="center"/>
          </w:tcPr>
          <w:p w14:paraId="7DF6C978">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1A62446F">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D936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14:paraId="4BC0B398">
            <w:pPr>
              <w:snapToGrid w:val="0"/>
              <w:spacing w:line="360" w:lineRule="auto"/>
              <w:jc w:val="center"/>
              <w:rPr>
                <w:rFonts w:ascii="宋体" w:hAnsi="宋体" w:cs="宋体"/>
                <w:sz w:val="24"/>
                <w:highlight w:val="none"/>
              </w:rPr>
            </w:pPr>
          </w:p>
        </w:tc>
        <w:tc>
          <w:tcPr>
            <w:tcW w:w="1843" w:type="dxa"/>
            <w:vMerge w:val="continue"/>
            <w:tcBorders>
              <w:tl2br w:val="nil"/>
              <w:tr2bl w:val="nil"/>
            </w:tcBorders>
            <w:vAlign w:val="center"/>
          </w:tcPr>
          <w:p w14:paraId="048AA59A">
            <w:pPr>
              <w:snapToGrid w:val="0"/>
              <w:spacing w:line="360" w:lineRule="auto"/>
              <w:jc w:val="center"/>
              <w:rPr>
                <w:rFonts w:ascii="宋体" w:hAnsi="宋体" w:cs="宋体"/>
                <w:b/>
                <w:sz w:val="24"/>
                <w:highlight w:val="none"/>
              </w:rPr>
            </w:pPr>
          </w:p>
        </w:tc>
        <w:tc>
          <w:tcPr>
            <w:tcW w:w="6095" w:type="dxa"/>
            <w:tcBorders>
              <w:tl2br w:val="nil"/>
              <w:tr2bl w:val="nil"/>
            </w:tcBorders>
            <w:vAlign w:val="center"/>
          </w:tcPr>
          <w:p w14:paraId="0B3CB0CD">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3F28C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20CE1969">
            <w:pPr>
              <w:snapToGrid w:val="0"/>
              <w:spacing w:line="360" w:lineRule="auto"/>
              <w:jc w:val="center"/>
              <w:rPr>
                <w:rFonts w:ascii="宋体" w:hAnsi="宋体" w:cs="宋体"/>
                <w:sz w:val="24"/>
                <w:highlight w:val="none"/>
              </w:rPr>
            </w:pPr>
          </w:p>
          <w:p w14:paraId="1A60C914">
            <w:pPr>
              <w:snapToGrid w:val="0"/>
              <w:spacing w:line="360" w:lineRule="auto"/>
              <w:jc w:val="center"/>
              <w:rPr>
                <w:rFonts w:ascii="宋体" w:hAnsi="宋体" w:cs="宋体"/>
                <w:sz w:val="24"/>
                <w:highlight w:val="none"/>
              </w:rPr>
            </w:pPr>
          </w:p>
          <w:p w14:paraId="6418BFCA">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l2br w:val="nil"/>
              <w:tr2bl w:val="nil"/>
            </w:tcBorders>
            <w:vAlign w:val="center"/>
          </w:tcPr>
          <w:p w14:paraId="2790A1A3">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l2br w:val="nil"/>
              <w:tr2bl w:val="nil"/>
            </w:tcBorders>
            <w:vAlign w:val="center"/>
          </w:tcPr>
          <w:p w14:paraId="0EA6D856">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采购人拟采购的产品属于品目清单范围的，采购人及其委托的采购机构将依据国家确定的认证机构出具的、处于有效期之内的节能产品、环境标志产品认证证书，对获得证书的产品实施政府优先采购或强制采购。</w:t>
            </w:r>
          </w:p>
          <w:p w14:paraId="4F5F05DA">
            <w:pPr>
              <w:pStyle w:val="2"/>
              <w:ind w:left="0" w:leftChars="0" w:firstLine="0" w:firstLineChars="0"/>
              <w:jc w:val="left"/>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227FAF0A">
            <w:pPr>
              <w:pStyle w:val="2"/>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08910660">
            <w:pPr>
              <w:pStyle w:val="2"/>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0AC364E3">
            <w:pPr>
              <w:snapToGrid w:val="0"/>
              <w:spacing w:line="360" w:lineRule="auto"/>
              <w:jc w:val="left"/>
              <w:rPr>
                <w:rFonts w:hint="default" w:ascii="宋体" w:hAnsi="宋体" w:eastAsia="宋体" w:cs="宋体"/>
                <w:highlight w:val="none"/>
                <w:lang w:val="en-US" w:eastAsia="zh-CN"/>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19A6F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D28BDAD">
            <w:pPr>
              <w:snapToGrid w:val="0"/>
              <w:spacing w:line="360" w:lineRule="auto"/>
              <w:jc w:val="center"/>
              <w:rPr>
                <w:rFonts w:ascii="宋体" w:hAnsi="宋体" w:cs="宋体"/>
                <w:sz w:val="24"/>
                <w:highlight w:val="none"/>
              </w:rPr>
            </w:pPr>
          </w:p>
          <w:p w14:paraId="37101487">
            <w:pPr>
              <w:snapToGrid w:val="0"/>
              <w:spacing w:line="360" w:lineRule="auto"/>
              <w:jc w:val="center"/>
              <w:rPr>
                <w:rFonts w:ascii="宋体" w:hAnsi="宋体" w:cs="宋体"/>
                <w:sz w:val="24"/>
                <w:highlight w:val="none"/>
              </w:rPr>
            </w:pPr>
          </w:p>
          <w:p w14:paraId="07ADA9B8">
            <w:pPr>
              <w:snapToGrid w:val="0"/>
              <w:spacing w:line="360" w:lineRule="auto"/>
              <w:jc w:val="center"/>
              <w:rPr>
                <w:rFonts w:ascii="宋体" w:hAnsi="宋体" w:cs="宋体"/>
                <w:sz w:val="24"/>
                <w:highlight w:val="none"/>
              </w:rPr>
            </w:pPr>
          </w:p>
          <w:p w14:paraId="377BEDBD">
            <w:pPr>
              <w:snapToGrid w:val="0"/>
              <w:spacing w:line="360" w:lineRule="auto"/>
              <w:jc w:val="center"/>
              <w:rPr>
                <w:rFonts w:ascii="宋体" w:hAnsi="宋体" w:cs="宋体"/>
                <w:sz w:val="24"/>
                <w:highlight w:val="none"/>
              </w:rPr>
            </w:pPr>
          </w:p>
          <w:p w14:paraId="414638DA">
            <w:pPr>
              <w:snapToGrid w:val="0"/>
              <w:spacing w:line="360" w:lineRule="auto"/>
              <w:jc w:val="center"/>
              <w:rPr>
                <w:rFonts w:ascii="宋体" w:hAnsi="宋体" w:cs="宋体"/>
                <w:sz w:val="24"/>
                <w:highlight w:val="none"/>
              </w:rPr>
            </w:pPr>
          </w:p>
          <w:p w14:paraId="79E24034">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l2br w:val="nil"/>
              <w:tr2bl w:val="nil"/>
            </w:tcBorders>
            <w:vAlign w:val="center"/>
          </w:tcPr>
          <w:p w14:paraId="508376BB">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l2br w:val="nil"/>
              <w:tr2bl w:val="nil"/>
            </w:tcBorders>
            <w:vAlign w:val="center"/>
          </w:tcPr>
          <w:p w14:paraId="0660BF84">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05E5BCC8">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5CDFDB3A">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68719C7F">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85953F9">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658F5AC6">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42CAE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585" w:hRule="atLeast"/>
          <w:tblHeader/>
        </w:trPr>
        <w:tc>
          <w:tcPr>
            <w:tcW w:w="629" w:type="dxa"/>
            <w:tcBorders>
              <w:tl2br w:val="nil"/>
              <w:tr2bl w:val="nil"/>
            </w:tcBorders>
            <w:vAlign w:val="center"/>
          </w:tcPr>
          <w:p w14:paraId="054636D1">
            <w:pPr>
              <w:snapToGrid w:val="0"/>
              <w:spacing w:line="360" w:lineRule="auto"/>
              <w:jc w:val="center"/>
              <w:rPr>
                <w:rFonts w:ascii="宋体" w:hAnsi="宋体" w:cs="宋体"/>
                <w:sz w:val="24"/>
                <w:highlight w:val="none"/>
              </w:rPr>
            </w:pPr>
          </w:p>
          <w:p w14:paraId="5BE1CBB0">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l2br w:val="nil"/>
              <w:tr2bl w:val="nil"/>
            </w:tcBorders>
            <w:vAlign w:val="center"/>
          </w:tcPr>
          <w:p w14:paraId="4BC0632C">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l2br w:val="nil"/>
              <w:tr2bl w:val="nil"/>
            </w:tcBorders>
            <w:vAlign w:val="center"/>
          </w:tcPr>
          <w:p w14:paraId="02A230D8">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560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091FBD2B">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l2br w:val="nil"/>
              <w:tr2bl w:val="nil"/>
            </w:tcBorders>
            <w:vAlign w:val="center"/>
          </w:tcPr>
          <w:p w14:paraId="2D9C58B8">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l2br w:val="nil"/>
              <w:tr2bl w:val="nil"/>
            </w:tcBorders>
            <w:vAlign w:val="center"/>
          </w:tcPr>
          <w:p w14:paraId="5DEF2E60">
            <w:pPr>
              <w:pStyle w:val="33"/>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w:t>
            </w:r>
            <w:r>
              <w:rPr>
                <w:rFonts w:hint="eastAsia" w:ascii="宋体" w:hAnsi="宋体" w:eastAsia="宋体" w:cs="宋体"/>
                <w:color w:val="auto"/>
                <w:sz w:val="24"/>
                <w:highlight w:val="none"/>
                <w:u w:val="single"/>
              </w:rPr>
              <w:t>州市上城区凤起东路888号畅聚新达大厦</w:t>
            </w:r>
            <w:r>
              <w:rPr>
                <w:rFonts w:hint="eastAsia" w:hAnsi="宋体" w:cs="宋体"/>
                <w:color w:val="auto"/>
                <w:sz w:val="24"/>
                <w:highlight w:val="none"/>
                <w:u w:val="single"/>
                <w:lang w:eastAsia="zh-CN"/>
              </w:rPr>
              <w:t>四</w:t>
            </w:r>
            <w:r>
              <w:rPr>
                <w:rFonts w:hint="eastAsia" w:ascii="宋体" w:hAnsi="宋体" w:eastAsia="宋体" w:cs="宋体"/>
                <w:color w:val="auto"/>
                <w:sz w:val="24"/>
                <w:highlight w:val="none"/>
                <w:u w:val="single"/>
              </w:rPr>
              <w:t>楼</w:t>
            </w:r>
            <w:r>
              <w:rPr>
                <w:rFonts w:hint="eastAsia" w:hAnsi="宋体" w:cs="宋体"/>
                <w:color w:val="auto"/>
                <w:sz w:val="24"/>
                <w:highlight w:val="none"/>
                <w:u w:val="single"/>
                <w:lang w:val="en-US" w:eastAsia="zh-CN"/>
              </w:rPr>
              <w:t>415</w:t>
            </w:r>
            <w:r>
              <w:rPr>
                <w:rFonts w:hint="eastAsia" w:ascii="宋体" w:hAnsi="宋体" w:eastAsia="宋体" w:cs="宋体"/>
                <w:color w:val="auto"/>
                <w:sz w:val="24"/>
                <w:highlight w:val="none"/>
                <w:u w:val="single"/>
              </w:rPr>
              <w:t>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0571-87654765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w:t>
            </w:r>
            <w:r>
              <w:rPr>
                <w:rFonts w:hint="eastAsia" w:hAnsi="宋体" w:cs="宋体"/>
                <w:b/>
                <w:sz w:val="24"/>
                <w:szCs w:val="24"/>
                <w:highlight w:val="none"/>
              </w:rPr>
              <w:t>购人、</w:t>
            </w:r>
            <w:r>
              <w:rPr>
                <w:rFonts w:hint="eastAsia" w:hAnsi="宋体" w:cs="宋体"/>
                <w:b/>
                <w:sz w:val="24"/>
                <w:szCs w:val="24"/>
                <w:highlight w:val="none"/>
                <w:lang w:eastAsia="zh-CN"/>
              </w:rPr>
              <w:t>采购机构</w:t>
            </w:r>
            <w:r>
              <w:rPr>
                <w:rFonts w:hint="eastAsia" w:hAnsi="宋体" w:cs="宋体"/>
                <w:b/>
                <w:sz w:val="24"/>
                <w:szCs w:val="24"/>
                <w:highlight w:val="none"/>
              </w:rPr>
              <w:t>不强制或变相强制投标人提交备份投标文件。</w:t>
            </w:r>
          </w:p>
        </w:tc>
      </w:tr>
      <w:tr w14:paraId="0C4AE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17C0D87B">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l2br w:val="nil"/>
              <w:tr2bl w:val="nil"/>
            </w:tcBorders>
            <w:vAlign w:val="center"/>
          </w:tcPr>
          <w:p w14:paraId="1D150ECC">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l2br w:val="nil"/>
              <w:tr2bl w:val="nil"/>
            </w:tcBorders>
            <w:vAlign w:val="center"/>
          </w:tcPr>
          <w:p w14:paraId="27E5118F">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361C7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025813EA">
            <w:pPr>
              <w:snapToGrid w:val="0"/>
              <w:spacing w:line="360" w:lineRule="auto"/>
              <w:jc w:val="center"/>
              <w:rPr>
                <w:rFonts w:ascii="宋体" w:hAnsi="宋体" w:cs="宋体"/>
                <w:sz w:val="24"/>
                <w:highlight w:val="none"/>
              </w:rPr>
            </w:pPr>
          </w:p>
        </w:tc>
        <w:tc>
          <w:tcPr>
            <w:tcW w:w="1843" w:type="dxa"/>
            <w:vMerge w:val="continue"/>
            <w:tcBorders>
              <w:tl2br w:val="nil"/>
              <w:tr2bl w:val="nil"/>
            </w:tcBorders>
            <w:vAlign w:val="center"/>
          </w:tcPr>
          <w:p w14:paraId="24913205">
            <w:pPr>
              <w:snapToGrid w:val="0"/>
              <w:spacing w:line="360" w:lineRule="auto"/>
              <w:jc w:val="center"/>
              <w:rPr>
                <w:rFonts w:ascii="宋体" w:hAnsi="宋体" w:cs="宋体"/>
                <w:b/>
                <w:sz w:val="24"/>
                <w:highlight w:val="none"/>
              </w:rPr>
            </w:pPr>
          </w:p>
        </w:tc>
        <w:tc>
          <w:tcPr>
            <w:tcW w:w="6095" w:type="dxa"/>
            <w:tcBorders>
              <w:tl2br w:val="nil"/>
              <w:tr2bl w:val="nil"/>
            </w:tcBorders>
            <w:vAlign w:val="center"/>
          </w:tcPr>
          <w:p w14:paraId="18240728">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0E8DC084">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5"/>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Wingdings" w:hAnsi="Wingdings" w:cs="Arial" w:eastAsiaTheme="minorEastAsia"/>
                    <w:kern w:val="0"/>
                    <w:sz w:val="24"/>
                    <w:szCs w:val="24"/>
                    <w:highlight w:val="none"/>
                    <w:lang w:val="en-US" w:eastAsia="zh-CN" w:bidi="ar-SA"/>
                  </w:rPr>
                  <w:t>þ</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1DE3A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573744F4">
            <w:pPr>
              <w:snapToGrid w:val="0"/>
              <w:spacing w:line="360" w:lineRule="auto"/>
              <w:jc w:val="center"/>
              <w:rPr>
                <w:rFonts w:ascii="宋体" w:hAnsi="宋体" w:cs="宋体"/>
                <w:sz w:val="24"/>
                <w:highlight w:val="none"/>
              </w:rPr>
            </w:pPr>
            <w:bookmarkStart w:id="21" w:name="OLE_LINK10" w:colFirst="0" w:colLast="2"/>
            <w:r>
              <w:rPr>
                <w:rFonts w:hint="eastAsia" w:ascii="宋体" w:hAnsi="宋体" w:eastAsia="宋体" w:cs="宋体"/>
                <w:color w:val="auto"/>
                <w:sz w:val="24"/>
                <w:highlight w:val="none"/>
                <w:lang w:val="en-US" w:eastAsia="zh-CN"/>
              </w:rPr>
              <w:t>14</w:t>
            </w:r>
          </w:p>
        </w:tc>
        <w:tc>
          <w:tcPr>
            <w:tcW w:w="1843" w:type="dxa"/>
            <w:tcBorders>
              <w:tl2br w:val="nil"/>
              <w:tr2bl w:val="nil"/>
            </w:tcBorders>
            <w:vAlign w:val="center"/>
          </w:tcPr>
          <w:p w14:paraId="2E00F526">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l2br w:val="nil"/>
              <w:tr2bl w:val="nil"/>
            </w:tcBorders>
            <w:vAlign w:val="center"/>
          </w:tcPr>
          <w:p w14:paraId="6B3E2E28">
            <w:pPr>
              <w:spacing w:line="360" w:lineRule="auto"/>
              <w:rPr>
                <w:rFonts w:hint="eastAsia" w:cs="Arial" w:asciiTheme="minorEastAsia" w:hAnsiTheme="minorEastAsia" w:eastAsiaTheme="minorEastAsia"/>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bookmarkEnd w:id="21"/>
    </w:tbl>
    <w:p w14:paraId="0E1F1688">
      <w:pPr>
        <w:snapToGrid w:val="0"/>
        <w:spacing w:line="360" w:lineRule="auto"/>
        <w:jc w:val="center"/>
        <w:rPr>
          <w:rFonts w:ascii="宋体" w:hAnsi="宋体" w:cs="宋体"/>
          <w:b/>
          <w:sz w:val="32"/>
          <w:szCs w:val="20"/>
          <w:highlight w:val="none"/>
        </w:rPr>
      </w:pPr>
    </w:p>
    <w:bookmarkEnd w:id="13"/>
    <w:p w14:paraId="36C5F7BF">
      <w:pPr>
        <w:adjustRightInd/>
        <w:spacing w:line="360" w:lineRule="auto"/>
        <w:ind w:firstLine="3845" w:firstLineChars="1197"/>
        <w:outlineLvl w:val="0"/>
        <w:rPr>
          <w:rFonts w:ascii="宋体" w:hAnsi="宋体" w:cs="宋体"/>
          <w:b/>
          <w:sz w:val="32"/>
          <w:szCs w:val="20"/>
          <w:highlight w:val="none"/>
        </w:rPr>
      </w:pPr>
      <w:bookmarkStart w:id="22" w:name="_Toc164416483"/>
      <w:bookmarkStart w:id="23" w:name="第三部分"/>
      <w:r>
        <w:rPr>
          <w:rFonts w:hint="eastAsia" w:ascii="宋体" w:hAnsi="宋体" w:cs="宋体"/>
          <w:b/>
          <w:sz w:val="32"/>
          <w:szCs w:val="20"/>
          <w:highlight w:val="none"/>
        </w:rPr>
        <w:t>一、总则</w:t>
      </w:r>
    </w:p>
    <w:p w14:paraId="670686C2">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37E11A81">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572CA75F">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54C01CF9">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0FACD637">
      <w:pPr>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采购机构</w:t>
      </w:r>
      <w:r>
        <w:rPr>
          <w:rFonts w:hint="eastAsia" w:ascii="宋体" w:hAnsi="宋体" w:cs="宋体"/>
          <w:sz w:val="24"/>
          <w:highlight w:val="none"/>
        </w:rPr>
        <w:t>。</w:t>
      </w:r>
    </w:p>
    <w:p w14:paraId="54C186A6">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“投标人”系指响应招标、参加投标竞争的法人、其他组织或者自然人。</w:t>
      </w:r>
    </w:p>
    <w:p w14:paraId="35133492">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531C5F90">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B31760">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61CF20CB">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1A661A43">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4CC0C903">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20270A47">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10DB5F0D">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52C957">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723E9892">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D4B6636">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E33272">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325D97DC">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D4A189">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1CEB9574">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BDD4A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345439C5">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4DEB73F1">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283014AA">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65705C">
      <w:pPr>
        <w:spacing w:line="360" w:lineRule="auto"/>
        <w:ind w:firstLine="480" w:firstLineChars="200"/>
        <w:rPr>
          <w:rFonts w:ascii="宋体" w:hAnsi="宋体" w:cs="宋体"/>
          <w:sz w:val="24"/>
          <w:highlight w:val="none"/>
        </w:rPr>
      </w:pPr>
      <w:bookmarkStart w:id="24" w:name="OLE_LINK11"/>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bookmarkEnd w:id="24"/>
    </w:p>
    <w:p w14:paraId="644E5391">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61A4A99A">
      <w:pPr>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6D512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AA49A78">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257B2A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6CC5B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299A7613">
      <w:pPr>
        <w:spacing w:line="360" w:lineRule="auto"/>
        <w:ind w:firstLine="482" w:firstLineChars="200"/>
        <w:rPr>
          <w:rFonts w:ascii="宋体" w:hAnsi="宋体" w:cs="宋体"/>
          <w:b/>
          <w:sz w:val="24"/>
          <w:highlight w:val="none"/>
        </w:rPr>
      </w:pPr>
      <w:r>
        <w:rPr>
          <w:rFonts w:hint="eastAsia" w:ascii="宋体" w:hAnsi="宋体" w:cs="宋体"/>
          <w:b/>
          <w:sz w:val="24"/>
          <w:highlight w:val="none"/>
        </w:rPr>
        <w:t>4. 询问、质疑、投诉</w:t>
      </w:r>
      <w:bookmarkStart w:id="25" w:name="OLE_LINK16"/>
      <w:r>
        <w:rPr>
          <w:rFonts w:hint="eastAsia" w:ascii="宋体" w:hAnsi="宋体" w:eastAsia="宋体" w:cs="宋体"/>
          <w:b/>
          <w:color w:val="auto"/>
          <w:sz w:val="24"/>
          <w:highlight w:val="none"/>
        </w:rPr>
        <w:t>、补偿救济</w:t>
      </w:r>
      <w:bookmarkEnd w:id="25"/>
    </w:p>
    <w:p w14:paraId="0D3FBC8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3D6D5A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2B50D5B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903E03">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49C633C3">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253F14F0">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cs="宋体"/>
          <w:sz w:val="24"/>
          <w:highlight w:val="none"/>
          <w:lang w:eastAsia="zh-CN"/>
        </w:rPr>
        <w:t>采购机构</w:t>
      </w:r>
      <w:r>
        <w:rPr>
          <w:rFonts w:hint="eastAsia" w:hAnsi="宋体" w:cs="宋体"/>
          <w:sz w:val="24"/>
          <w:highlight w:val="none"/>
        </w:rPr>
        <w:t>提出质疑，否则，采购人或者</w:t>
      </w:r>
      <w:r>
        <w:rPr>
          <w:rFonts w:hint="eastAsia" w:ascii="宋体" w:hAnsi="宋体" w:cs="宋体"/>
          <w:sz w:val="24"/>
          <w:highlight w:val="none"/>
          <w:lang w:eastAsia="zh-CN"/>
        </w:rPr>
        <w:t>采购机构</w:t>
      </w:r>
      <w:r>
        <w:rPr>
          <w:rFonts w:hint="eastAsia" w:hAnsi="宋体" w:cs="宋体"/>
          <w:sz w:val="24"/>
          <w:highlight w:val="none"/>
        </w:rPr>
        <w:t>不予受理：</w:t>
      </w:r>
    </w:p>
    <w:p w14:paraId="42CF9BCB">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A82F23F">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0D3A06F2">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A6BBF6F">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065CF28B">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594CD65F">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320389E6">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2F6286C0">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57FB1045">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4A09BE14">
      <w:pPr>
        <w:pStyle w:val="887"/>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778A20BD">
      <w:pPr>
        <w:pStyle w:val="887"/>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0B1EDAAC">
      <w:pPr>
        <w:pStyle w:val="887"/>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66821CE2">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w:t>
      </w:r>
      <w:r>
        <w:rPr>
          <w:rFonts w:hint="eastAsia" w:ascii="宋体" w:hAnsi="宋体" w:cs="宋体"/>
          <w:sz w:val="24"/>
          <w:highlight w:val="none"/>
          <w:lang w:eastAsia="zh-CN"/>
        </w:rPr>
        <w:t>采购机构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cs="宋体"/>
          <w:sz w:val="24"/>
          <w:highlight w:val="none"/>
          <w:lang w:eastAsia="zh-CN"/>
        </w:rPr>
        <w:t>采购机构</w:t>
      </w:r>
      <w:r>
        <w:rPr>
          <w:rFonts w:hint="eastAsia"/>
          <w:highlight w:val="none"/>
        </w:rPr>
        <w:t>在质疑回复后5个工作日内，在浙江政府采购网的“其他公告”栏目公开质疑答复，答复内容应当完整。质疑函作为附件上传。</w:t>
      </w:r>
    </w:p>
    <w:p w14:paraId="444DA999">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6ADD27C6">
      <w:pPr>
        <w:pStyle w:val="887"/>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5E4F64B5">
      <w:pPr>
        <w:pStyle w:val="887"/>
        <w:shd w:val="clear" w:color="auto" w:fill="FFFFFF"/>
        <w:snapToGrid w:val="0"/>
        <w:spacing w:after="240" w:afterAutospacing="0" w:line="360" w:lineRule="auto"/>
        <w:ind w:firstLine="400"/>
        <w:contextualSpacing/>
        <w:rPr>
          <w:highlight w:val="none"/>
        </w:rPr>
      </w:pPr>
      <w:r>
        <w:rPr>
          <w:rFonts w:hint="eastAsia"/>
          <w:highlight w:val="none"/>
        </w:rPr>
        <w:t>4.4.1质疑供应商对采购人、</w:t>
      </w:r>
      <w:r>
        <w:rPr>
          <w:rFonts w:hint="eastAsia" w:ascii="宋体" w:hAnsi="宋体" w:cs="宋体"/>
          <w:sz w:val="24"/>
          <w:highlight w:val="none"/>
          <w:lang w:eastAsia="zh-CN"/>
        </w:rPr>
        <w:t>采购机构</w:t>
      </w:r>
      <w:r>
        <w:rPr>
          <w:rFonts w:hint="eastAsia"/>
          <w:highlight w:val="none"/>
        </w:rPr>
        <w:t>的答复不满意或者采购人、</w:t>
      </w:r>
      <w:r>
        <w:rPr>
          <w:rFonts w:hint="eastAsia" w:ascii="宋体" w:hAnsi="宋体" w:cs="宋体"/>
          <w:sz w:val="24"/>
          <w:highlight w:val="none"/>
          <w:lang w:eastAsia="zh-CN"/>
        </w:rPr>
        <w:t>采购机构</w:t>
      </w:r>
      <w:r>
        <w:rPr>
          <w:rFonts w:hint="eastAsia"/>
          <w:highlight w:val="none"/>
        </w:rPr>
        <w:t>未在规定的时间内作出答复的，可以在答复期满后十五个工作日内向同级政府采购监督管理部门提出投诉。</w:t>
      </w:r>
    </w:p>
    <w:p w14:paraId="566D8B5A">
      <w:pPr>
        <w:pStyle w:val="887"/>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756EF3D">
      <w:pPr>
        <w:pStyle w:val="887"/>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55745F41">
      <w:pPr>
        <w:pStyle w:val="887"/>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030AD0E4">
      <w:pPr>
        <w:pStyle w:val="887"/>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r>
        <w:rPr>
          <w:rFonts w:hint="eastAsia"/>
          <w:color w:val="auto"/>
          <w:highlight w:val="none"/>
        </w:rPr>
        <w:br w:type="textWrapping"/>
      </w:r>
      <w:r>
        <w:rPr>
          <w:rFonts w:hint="eastAsia"/>
          <w:color w:val="auto"/>
          <w:highlight w:val="none"/>
          <w:lang w:val="en-US" w:eastAsia="zh-CN"/>
        </w:rPr>
        <w:t xml:space="preserve">   </w:t>
      </w:r>
      <w:r>
        <w:rPr>
          <w:rFonts w:hint="eastAsia" w:ascii="宋体" w:hAnsi="宋体" w:cs="仿宋"/>
          <w:color w:val="auto"/>
          <w:sz w:val="24"/>
          <w:highlight w:val="none"/>
        </w:rPr>
        <w:t>4.5 补偿救济</w:t>
      </w:r>
      <w:r>
        <w:rPr>
          <w:rFonts w:hint="eastAsia" w:ascii="宋体" w:hAnsi="宋体" w:cs="仿宋"/>
          <w:color w:val="auto"/>
          <w:sz w:val="24"/>
          <w:highlight w:val="none"/>
        </w:rPr>
        <w:br w:type="textWrapping"/>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D763885">
      <w:pPr>
        <w:pStyle w:val="88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42C9D5B4">
      <w:pPr>
        <w:pStyle w:val="129"/>
        <w:snapToGrid w:val="0"/>
        <w:spacing w:before="0"/>
        <w:ind w:firstLine="360"/>
        <w:rPr>
          <w:rFonts w:ascii="宋体" w:hAnsi="宋体" w:cs="宋体"/>
          <w:sz w:val="18"/>
          <w:szCs w:val="18"/>
          <w:highlight w:val="none"/>
        </w:rPr>
      </w:pPr>
    </w:p>
    <w:p w14:paraId="58E092B4">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4E630D1B">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55F6D6CD">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071A77BA">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28097D61">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5E76A8AB">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07BE1F3">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1137E9F1">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8CCA0F9">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516678B6">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6FCAAE9D">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0D0A75CC">
      <w:pPr>
        <w:pStyle w:val="129"/>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sz w:val="24"/>
          <w:highlight w:val="none"/>
          <w:lang w:eastAsia="zh-CN"/>
        </w:rPr>
        <w:t>采购机构</w:t>
      </w:r>
      <w:r>
        <w:rPr>
          <w:rFonts w:hint="eastAsia" w:ascii="宋体" w:hAnsi="宋体" w:cs="宋体"/>
          <w:highlight w:val="none"/>
        </w:rPr>
        <w:t>提出。</w:t>
      </w:r>
    </w:p>
    <w:p w14:paraId="24322C0B">
      <w:pPr>
        <w:pStyle w:val="129"/>
        <w:snapToGrid w:val="0"/>
        <w:spacing w:before="0"/>
        <w:ind w:firstLine="480"/>
        <w:rPr>
          <w:rFonts w:ascii="宋体" w:hAnsi="宋体" w:cs="宋体"/>
          <w:highlight w:val="none"/>
        </w:rPr>
      </w:pPr>
      <w:r>
        <w:rPr>
          <w:rFonts w:hint="eastAsia" w:ascii="宋体" w:hAnsi="宋体" w:cs="宋体"/>
          <w:highlight w:val="none"/>
        </w:rPr>
        <w:t xml:space="preserve">6.2 </w:t>
      </w:r>
      <w:r>
        <w:rPr>
          <w:rFonts w:hint="eastAsia" w:ascii="宋体" w:hAnsi="宋体" w:cs="宋体"/>
          <w:sz w:val="24"/>
          <w:highlight w:val="none"/>
          <w:lang w:eastAsia="zh-CN"/>
        </w:rPr>
        <w:t>采购机构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FB0336">
      <w:pPr>
        <w:pStyle w:val="25"/>
        <w:rPr>
          <w:rFonts w:hAnsi="宋体" w:cs="宋体"/>
          <w:sz w:val="18"/>
          <w:szCs w:val="18"/>
          <w:highlight w:val="none"/>
          <w:lang w:val="en-US"/>
        </w:rPr>
      </w:pPr>
      <w:r>
        <w:rPr>
          <w:rFonts w:hint="eastAsia" w:hAnsi="宋体" w:cs="宋体"/>
          <w:szCs w:val="24"/>
          <w:highlight w:val="none"/>
          <w:lang w:val="en-US"/>
        </w:rPr>
        <w:t xml:space="preserve">    </w:t>
      </w:r>
    </w:p>
    <w:p w14:paraId="545DF5B9">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52EF7F6B">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5B786A1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4623C0F3">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06476A61">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7244A7CA">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4C28E6CD">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CC19756">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40595913">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39E45C7">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495B4B3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0F88958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F80408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w:t>
      </w:r>
      <w:r>
        <w:rPr>
          <w:rFonts w:hint="eastAsia" w:ascii="宋体" w:hAnsi="宋体" w:cs="宋体"/>
          <w:snapToGrid w:val="0"/>
          <w:color w:val="FF0000"/>
          <w:kern w:val="28"/>
          <w:sz w:val="24"/>
          <w:szCs w:val="20"/>
          <w:highlight w:val="none"/>
        </w:rPr>
        <w:t>（如果有)</w:t>
      </w:r>
      <w:r>
        <w:rPr>
          <w:rFonts w:hint="eastAsia" w:ascii="宋体" w:hAnsi="宋体" w:cs="宋体"/>
          <w:snapToGrid w:val="0"/>
          <w:kern w:val="28"/>
          <w:sz w:val="24"/>
          <w:szCs w:val="20"/>
          <w:highlight w:val="none"/>
        </w:rPr>
        <w:t>；</w:t>
      </w:r>
    </w:p>
    <w:p w14:paraId="4DABE0D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p>
    <w:p w14:paraId="77399F3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14:paraId="617B4213">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F51814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5CF139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30F9EC7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bookmarkStart w:id="26" w:name="OLE_LINK4"/>
      <w:r>
        <w:rPr>
          <w:rFonts w:hint="eastAsia" w:ascii="宋体" w:hAnsi="宋体" w:cs="宋体"/>
          <w:snapToGrid w:val="0"/>
          <w:color w:val="FF0000"/>
          <w:kern w:val="28"/>
          <w:sz w:val="24"/>
          <w:szCs w:val="20"/>
          <w:highlight w:val="none"/>
        </w:rPr>
        <w:t>（如果有)</w:t>
      </w:r>
      <w:bookmarkEnd w:id="26"/>
      <w:r>
        <w:rPr>
          <w:rFonts w:hint="eastAsia" w:ascii="宋体" w:hAnsi="宋体" w:cs="宋体"/>
          <w:sz w:val="24"/>
          <w:highlight w:val="none"/>
        </w:rPr>
        <w:t>；</w:t>
      </w:r>
    </w:p>
    <w:p w14:paraId="5301FD8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4BA3843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59CFC25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739318C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6DA60772">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692C3CB">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259784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9D6F4B2">
      <w:pPr>
        <w:snapToGrid w:val="0"/>
        <w:spacing w:line="360" w:lineRule="auto"/>
        <w:ind w:firstLine="960" w:firstLineChars="400"/>
        <w:rPr>
          <w:rFonts w:hint="eastAsia" w:ascii="宋体" w:hAnsi="宋体" w:eastAsia="宋体" w:cs="宋体"/>
          <w:color w:val="auto"/>
          <w:sz w:val="24"/>
          <w:highlight w:val="none"/>
          <w:lang w:eastAsia="zh-CN"/>
        </w:rPr>
      </w:pPr>
      <w:bookmarkStart w:id="27" w:name="OLE_LINK17"/>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sz w:val="24"/>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cs="宋体"/>
          <w:b w:val="0"/>
          <w:bCs w:val="0"/>
          <w:color w:val="auto"/>
          <w:sz w:val="24"/>
          <w:szCs w:val="24"/>
          <w:highlight w:val="none"/>
          <w:lang w:val="en-US" w:eastAsia="zh-CN"/>
        </w:rPr>
        <w:t>。</w:t>
      </w:r>
    </w:p>
    <w:bookmarkEnd w:id="27"/>
    <w:p w14:paraId="2C91F3DE">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033D4EC7">
      <w:pPr>
        <w:spacing w:line="360" w:lineRule="auto"/>
        <w:ind w:left="718" w:leftChars="342" w:firstLine="0" w:firstLineChars="0"/>
        <w:rPr>
          <w:rFonts w:hint="eastAsia" w:ascii="宋体" w:hAnsi="宋体" w:cs="宋体"/>
          <w:b/>
          <w:sz w:val="24"/>
          <w:highlight w:val="none"/>
          <w:lang w:eastAsia="zh-CN"/>
        </w:rPr>
      </w:pPr>
      <w:r>
        <w:rPr>
          <w:rFonts w:hint="eastAsia" w:ascii="宋体" w:hAnsi="宋体" w:cs="宋体"/>
          <w:b/>
          <w:sz w:val="24"/>
          <w:highlight w:val="none"/>
        </w:rPr>
        <w:t>投标人提供虚假材料投标的，投标无效</w:t>
      </w:r>
      <w:r>
        <w:rPr>
          <w:rFonts w:hint="eastAsia" w:ascii="宋体" w:hAnsi="宋体" w:cs="宋体"/>
          <w:b/>
          <w:sz w:val="24"/>
          <w:highlight w:val="none"/>
          <w:lang w:eastAsia="zh-CN"/>
        </w:rPr>
        <w:t>。</w:t>
      </w:r>
    </w:p>
    <w:p w14:paraId="6B941BDF">
      <w:pPr>
        <w:spacing w:line="360" w:lineRule="auto"/>
        <w:ind w:firstLine="723" w:firstLineChars="300"/>
        <w:rPr>
          <w:rFonts w:hint="eastAsia" w:ascii="宋体" w:hAnsi="宋体" w:eastAsia="宋体" w:cs="宋体"/>
          <w:b/>
          <w:bCs/>
          <w:snapToGrid w:val="0"/>
          <w:kern w:val="2"/>
          <w:sz w:val="24"/>
          <w:szCs w:val="24"/>
          <w:highlight w:val="none"/>
          <w:lang w:val="en-US" w:eastAsia="zh-CN" w:bidi="ar-SA"/>
        </w:rPr>
      </w:pPr>
      <w:bookmarkStart w:id="28" w:name="OLE_LINK18"/>
      <w:r>
        <w:rPr>
          <w:rFonts w:hint="eastAsia" w:ascii="宋体" w:hAnsi="宋体" w:eastAsia="宋体" w:cs="宋体"/>
          <w:b/>
          <w:bCs/>
          <w:snapToGrid w:val="0"/>
          <w:kern w:val="2"/>
          <w:sz w:val="24"/>
          <w:szCs w:val="24"/>
          <w:highlight w:val="none"/>
          <w:lang w:val="en-US" w:eastAsia="zh-CN" w:bidi="ar-SA"/>
        </w:rPr>
        <w:t>投标人应对投标文件中材料的真实性、合法性负责。投标人可事先在公开官网查询、核对相关证书和报告内容，确保投标（响应）文件资料准确无误。</w:t>
      </w:r>
      <w:bookmarkEnd w:id="28"/>
    </w:p>
    <w:p w14:paraId="3F17E373">
      <w:pPr>
        <w:pStyle w:val="129"/>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3D160912">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6E2F8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B1FCE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27C02E4">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248E9EAE">
      <w:pPr>
        <w:pStyle w:val="129"/>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06B412F0">
      <w:pPr>
        <w:pStyle w:val="129"/>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D257064">
      <w:pPr>
        <w:pStyle w:val="12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06C14BD9">
      <w:pPr>
        <w:pStyle w:val="129"/>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66673CA5">
      <w:pPr>
        <w:pStyle w:val="129"/>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4C6BF6">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5C790D7">
      <w:pPr>
        <w:pStyle w:val="129"/>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 w:val="24"/>
          <w:highlight w:val="none"/>
          <w:lang w:eastAsia="zh-CN"/>
        </w:rPr>
        <w:t>采购机构</w:t>
      </w:r>
      <w:r>
        <w:rPr>
          <w:rFonts w:hint="eastAsia" w:ascii="宋体" w:hAnsi="宋体" w:cs="宋体"/>
          <w:szCs w:val="24"/>
          <w:highlight w:val="none"/>
        </w:rPr>
        <w:t>可以视情况延长投标文件提交的截止时间。在上述情况下，</w:t>
      </w:r>
      <w:r>
        <w:rPr>
          <w:rFonts w:hint="eastAsia" w:ascii="宋体" w:hAnsi="宋体" w:cs="宋体"/>
          <w:sz w:val="24"/>
          <w:highlight w:val="none"/>
          <w:lang w:eastAsia="zh-CN"/>
        </w:rPr>
        <w:t>采购机构</w:t>
      </w:r>
      <w:r>
        <w:rPr>
          <w:rFonts w:hint="eastAsia" w:ascii="宋体" w:hAnsi="宋体" w:cs="宋体"/>
          <w:szCs w:val="24"/>
          <w:highlight w:val="none"/>
        </w:rPr>
        <w:t>与投标人以前在投标截止期方面的全部权利、责任和义务，将适用于延长至新的投标截止期。</w:t>
      </w:r>
    </w:p>
    <w:p w14:paraId="1A6A0588">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30A4D34F">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w:t>
      </w:r>
      <w:r>
        <w:rPr>
          <w:rFonts w:hint="eastAsia" w:ascii="宋体" w:hAnsi="宋体" w:cs="宋体"/>
          <w:b/>
          <w:bCs/>
          <w:sz w:val="24"/>
          <w:highlight w:val="none"/>
          <w:lang w:eastAsia="zh-CN"/>
        </w:rPr>
        <w:t>采购机构</w:t>
      </w:r>
      <w:r>
        <w:rPr>
          <w:rFonts w:hint="eastAsia" w:hAnsi="宋体" w:cs="宋体"/>
          <w:b/>
          <w:sz w:val="24"/>
          <w:szCs w:val="24"/>
          <w:highlight w:val="none"/>
        </w:rPr>
        <w:t>不强制或变相强制投标人提交备份投标文件。</w:t>
      </w:r>
    </w:p>
    <w:p w14:paraId="61A03DEA">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6DBE622A">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ascii="宋体" w:hAnsi="宋体" w:cs="宋体"/>
          <w:sz w:val="24"/>
          <w:highlight w:val="none"/>
          <w:lang w:eastAsia="zh-CN"/>
        </w:rPr>
        <w:t>采购机构</w:t>
      </w:r>
      <w:r>
        <w:rPr>
          <w:rFonts w:hint="eastAsia" w:hAnsi="宋体" w:cs="宋体"/>
          <w:sz w:val="24"/>
          <w:szCs w:val="24"/>
          <w:highlight w:val="none"/>
        </w:rPr>
        <w:t>，</w:t>
      </w:r>
      <w:r>
        <w:rPr>
          <w:rFonts w:hint="eastAsia" w:ascii="宋体" w:hAnsi="宋体" w:cs="宋体"/>
          <w:sz w:val="24"/>
          <w:highlight w:val="none"/>
          <w:lang w:eastAsia="zh-CN"/>
        </w:rPr>
        <w:t>采购机构</w:t>
      </w:r>
      <w:r>
        <w:rPr>
          <w:rFonts w:hint="eastAsia" w:hAnsi="宋体" w:cs="宋体"/>
          <w:sz w:val="24"/>
          <w:szCs w:val="24"/>
          <w:highlight w:val="none"/>
        </w:rPr>
        <w:t>将拒绝接受逾期送达的备份投标文件。</w:t>
      </w:r>
    </w:p>
    <w:p w14:paraId="12F6554C">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ascii="宋体" w:hAnsi="宋体" w:cs="宋体"/>
          <w:sz w:val="24"/>
          <w:highlight w:val="none"/>
          <w:lang w:eastAsia="zh-CN"/>
        </w:rPr>
        <w:t>采购机构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73B2F825">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FBBFD61">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7AEC713">
      <w:pPr>
        <w:pStyle w:val="7"/>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0BE6171C">
      <w:pPr>
        <w:pStyle w:val="129"/>
        <w:spacing w:before="0"/>
        <w:ind w:firstLine="0" w:firstLineChars="0"/>
        <w:rPr>
          <w:rFonts w:ascii="宋体" w:hAnsi="宋体" w:cs="宋体"/>
          <w:b/>
          <w:szCs w:val="24"/>
          <w:highlight w:val="none"/>
        </w:rPr>
      </w:pPr>
      <w:bookmarkStart w:id="29" w:name="OLE_LINK19"/>
      <w:r>
        <w:rPr>
          <w:rFonts w:hint="eastAsia" w:ascii="宋体" w:hAnsi="宋体" w:cs="宋体"/>
          <w:b/>
          <w:szCs w:val="24"/>
          <w:highlight w:val="none"/>
        </w:rPr>
        <w:t>17.投标有效期</w:t>
      </w:r>
    </w:p>
    <w:p w14:paraId="10A4C0DD">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5EB0CF6">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692CBB51">
      <w:pPr>
        <w:pStyle w:val="129"/>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sz w:val="24"/>
          <w:highlight w:val="none"/>
          <w:lang w:eastAsia="zh-CN"/>
        </w:rPr>
        <w:t>采购机构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bookmarkEnd w:id="29"/>
    <w:p w14:paraId="63939D24">
      <w:pPr>
        <w:pStyle w:val="129"/>
        <w:spacing w:before="0"/>
        <w:ind w:firstLine="480"/>
        <w:rPr>
          <w:rFonts w:hint="eastAsia" w:ascii="宋体" w:hAnsi="宋体" w:cs="宋体"/>
          <w:highlight w:val="none"/>
        </w:rPr>
      </w:pPr>
    </w:p>
    <w:p w14:paraId="60CB7CAD">
      <w:pPr>
        <w:pStyle w:val="129"/>
        <w:spacing w:before="0"/>
        <w:ind w:firstLine="643"/>
        <w:rPr>
          <w:rFonts w:ascii="宋体" w:hAnsi="宋体" w:cs="宋体"/>
          <w:b/>
          <w:sz w:val="32"/>
          <w:highlight w:val="none"/>
        </w:rPr>
      </w:pPr>
    </w:p>
    <w:p w14:paraId="11C9F974">
      <w:pPr>
        <w:pStyle w:val="129"/>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43B71606">
      <w:pPr>
        <w:pStyle w:val="555"/>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7600F21C">
      <w:pPr>
        <w:pStyle w:val="55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04224A64">
      <w:pPr>
        <w:pStyle w:val="555"/>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采购机构</w:t>
      </w:r>
      <w:r>
        <w:rPr>
          <w:rFonts w:hint="eastAsia" w:ascii="宋体" w:hAnsi="宋体" w:cs="宋体"/>
          <w:sz w:val="24"/>
          <w:highlight w:val="none"/>
        </w:rPr>
        <w:t>依托电子交易平台发起开始解密指令，投标人按照平台提示和招标文件的规定在半小时内完成在线解密。</w:t>
      </w:r>
    </w:p>
    <w:p w14:paraId="2772D227">
      <w:pPr>
        <w:pStyle w:val="555"/>
        <w:spacing w:before="0" w:line="360" w:lineRule="auto"/>
        <w:ind w:left="0" w:firstLine="240" w:firstLineChars="100"/>
        <w:contextualSpacing/>
        <w:rPr>
          <w:rFonts w:hint="eastAsia" w:ascii="宋体" w:hAnsi="宋体" w:cs="宋体"/>
          <w:b/>
          <w:bCs/>
          <w:kern w:val="0"/>
          <w:szCs w:val="24"/>
          <w:highlight w:val="none"/>
          <w:lang w:val="en-US" w:eastAsia="zh-CN"/>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2446E786">
      <w:pPr>
        <w:pStyle w:val="129"/>
        <w:spacing w:before="0"/>
        <w:ind w:firstLine="480"/>
        <w:rPr>
          <w:rFonts w:hint="default" w:ascii="宋体" w:hAnsi="宋体" w:eastAsia="宋体" w:cs="宋体"/>
          <w:b/>
          <w:bCs/>
          <w:kern w:val="0"/>
          <w:szCs w:val="24"/>
          <w:highlight w:val="none"/>
          <w:lang w:val="en-US" w:eastAsia="zh-CN"/>
        </w:rPr>
      </w:pPr>
      <w:bookmarkStart w:id="30" w:name="OLE_LINK20"/>
      <w:r>
        <w:rPr>
          <w:rFonts w:hint="eastAsia" w:ascii="宋体" w:hAnsi="宋体" w:cs="宋体"/>
          <w:b/>
          <w:bCs/>
          <w:kern w:val="0"/>
          <w:szCs w:val="24"/>
          <w:highlight w:val="none"/>
          <w:lang w:val="en-US" w:eastAsia="zh-CN"/>
        </w:rPr>
        <w:t>19.资格审查</w:t>
      </w:r>
    </w:p>
    <w:p w14:paraId="329A77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采购人依据法律法规和招标文件的规定，对投标人的资格进行审查。</w:t>
      </w:r>
    </w:p>
    <w:p w14:paraId="66C8E63D">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F619A95">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对未通过资格审查的投标人，告知其未通过的原因。</w:t>
      </w:r>
    </w:p>
    <w:p w14:paraId="4EB53A1E">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bookmarkEnd w:id="30"/>
    <w:p w14:paraId="759B005F">
      <w:pPr>
        <w:pStyle w:val="129"/>
        <w:spacing w:before="0"/>
        <w:ind w:firstLine="480"/>
        <w:rPr>
          <w:rFonts w:ascii="宋体" w:hAnsi="宋体" w:cs="宋体"/>
          <w:highlight w:val="none"/>
        </w:rPr>
      </w:pPr>
    </w:p>
    <w:p w14:paraId="36725431">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4679C76B">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sz w:val="24"/>
          <w:highlight w:val="none"/>
          <w:lang w:eastAsia="zh-CN"/>
        </w:rPr>
        <w:t>采购机构</w:t>
      </w:r>
      <w:r>
        <w:rPr>
          <w:rFonts w:hint="eastAsia" w:ascii="宋体" w:hAnsi="宋体" w:cs="宋体"/>
          <w:kern w:val="0"/>
          <w:szCs w:val="24"/>
          <w:highlight w:val="none"/>
        </w:rPr>
        <w:t>将在资格审查时通过“信用中国”网站(www.creditchina.gov.cn)、中国政府采购网(www.ccgp.gov.cn)渠道查询投标人的信用记录。</w:t>
      </w:r>
    </w:p>
    <w:p w14:paraId="0887E5F0">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063335CD">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26F39D82">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93E6B8B">
      <w:pPr>
        <w:pStyle w:val="129"/>
        <w:spacing w:before="0"/>
        <w:ind w:firstLine="0" w:firstLineChars="0"/>
        <w:rPr>
          <w:rFonts w:ascii="宋体" w:hAnsi="宋体" w:cs="宋体"/>
          <w:kern w:val="0"/>
          <w:szCs w:val="24"/>
          <w:highlight w:val="none"/>
        </w:rPr>
      </w:pPr>
    </w:p>
    <w:p w14:paraId="2DFBC28E">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3140C072">
      <w:pPr>
        <w:spacing w:line="360" w:lineRule="auto"/>
        <w:rPr>
          <w:rFonts w:ascii="宋体" w:hAnsi="宋体" w:cs="宋体"/>
          <w:b/>
          <w:sz w:val="24"/>
          <w:highlight w:val="none"/>
        </w:rPr>
      </w:pPr>
      <w:bookmarkStart w:id="31"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382458F0">
      <w:pPr>
        <w:spacing w:line="360" w:lineRule="auto"/>
        <w:rPr>
          <w:rFonts w:ascii="宋体" w:hAnsi="宋体" w:cs="宋体"/>
          <w:b/>
          <w:sz w:val="24"/>
          <w:highlight w:val="none"/>
        </w:rPr>
      </w:pPr>
    </w:p>
    <w:p w14:paraId="6568059E">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3B0F6A37">
      <w:pPr>
        <w:pStyle w:val="7"/>
        <w:spacing w:line="360" w:lineRule="auto"/>
        <w:ind w:left="479" w:hanging="479" w:hangingChars="199"/>
        <w:rPr>
          <w:rFonts w:cs="宋体"/>
          <w:b/>
          <w:highlight w:val="none"/>
        </w:rPr>
      </w:pPr>
      <w:r>
        <w:rPr>
          <w:rFonts w:hint="eastAsia" w:cs="宋体"/>
          <w:b/>
          <w:highlight w:val="none"/>
        </w:rPr>
        <w:t>22. 确定中标供应商</w:t>
      </w:r>
    </w:p>
    <w:p w14:paraId="1AC6F06F">
      <w:pPr>
        <w:pStyle w:val="12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为提高政府采购效率，鼓励在收到评审报告当天在线确定中标或者成交供应商。</w:t>
      </w:r>
      <w:r>
        <w:rPr>
          <w:rFonts w:hint="eastAsia" w:ascii="宋体" w:hAnsi="宋体" w:cs="宋体"/>
          <w:szCs w:val="24"/>
          <w:highlight w:val="none"/>
        </w:rPr>
        <w:t>中标、成交通知书和中标、成交结果公告应当在规定时间内同时发出。</w:t>
      </w:r>
    </w:p>
    <w:p w14:paraId="1A141A5F">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32572DA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采购机构</w:t>
      </w:r>
      <w:r>
        <w:rPr>
          <w:rFonts w:hint="eastAsia" w:ascii="宋体" w:hAnsi="宋体" w:cs="宋体"/>
          <w:sz w:val="24"/>
          <w:highlight w:val="none"/>
        </w:rPr>
        <w:t>也可以以纸质形式进行中标通知。</w:t>
      </w:r>
    </w:p>
    <w:p w14:paraId="3246C204">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32" w:name="_Hlk101184471"/>
      <w:r>
        <w:rPr>
          <w:rFonts w:hint="eastAsia" w:ascii="宋体" w:hAnsi="宋体" w:cs="宋体"/>
          <w:sz w:val="24"/>
          <w:highlight w:val="none"/>
        </w:rPr>
        <w:t>资格审查情况、评审专家抽取规则、符合性审查情况、</w:t>
      </w:r>
      <w:bookmarkEnd w:id="32"/>
      <w:r>
        <w:rPr>
          <w:rFonts w:hint="eastAsia" w:ascii="宋体" w:hAnsi="宋体" w:cs="宋体"/>
          <w:sz w:val="24"/>
          <w:highlight w:val="none"/>
        </w:rPr>
        <w:t>未中标情况说明、中标公告期限以及评审专家名单、评分汇总及明细。</w:t>
      </w:r>
    </w:p>
    <w:p w14:paraId="4EE8DFA2">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56520F15">
      <w:pPr>
        <w:pStyle w:val="129"/>
        <w:adjustRightInd w:val="0"/>
        <w:snapToGrid w:val="0"/>
        <w:spacing w:before="0"/>
        <w:ind w:firstLine="480" w:firstLineChars="200"/>
        <w:rPr>
          <w:rStyle w:val="79"/>
          <w:color w:val="auto"/>
          <w:highlight w:val="none"/>
        </w:rPr>
      </w:pPr>
      <w:bookmarkStart w:id="33" w:name="OLE_LINK21"/>
      <w:r>
        <w:rPr>
          <w:rFonts w:hint="eastAsia" w:ascii="宋体" w:hAnsi="宋体" w:cs="宋体"/>
          <w:bCs/>
          <w:color w:val="auto"/>
          <w:szCs w:val="24"/>
          <w:highlight w:val="none"/>
          <w:lang w:val="en-US" w:eastAsia="zh-CN"/>
        </w:rPr>
        <w:t xml:space="preserve">23.4 </w:t>
      </w:r>
      <w:r>
        <w:rPr>
          <w:rFonts w:hint="eastAsia" w:ascii="宋体" w:hAnsi="宋体" w:cs="宋体"/>
          <w:bCs/>
          <w:color w:val="auto"/>
          <w:szCs w:val="24"/>
          <w:highlight w:val="none"/>
        </w:rPr>
        <w:t>由</w:t>
      </w:r>
      <w:r>
        <w:rPr>
          <w:rFonts w:hint="eastAsia" w:ascii="宋体" w:hAnsi="宋体" w:cs="宋体"/>
          <w:b w:val="0"/>
          <w:bCs/>
          <w:color w:val="auto"/>
          <w:szCs w:val="24"/>
          <w:highlight w:val="none"/>
        </w:rPr>
        <w:t>于</w:t>
      </w:r>
      <w:r>
        <w:rPr>
          <w:rFonts w:hint="eastAsia" w:ascii="宋体" w:hAnsi="宋体" w:cs="宋体"/>
          <w:bCs/>
          <w:color w:val="auto"/>
          <w:szCs w:val="24"/>
          <w:highlight w:val="none"/>
        </w:rPr>
        <w:t>中标、成交供应商原因导致重新采购的，应当承担支付代理费和专家评审费等费用在内的赔偿责任。</w:t>
      </w:r>
    </w:p>
    <w:bookmarkEnd w:id="33"/>
    <w:p w14:paraId="2C407F7B">
      <w:pPr>
        <w:pStyle w:val="2"/>
        <w:rPr>
          <w:highlight w:val="none"/>
        </w:rPr>
      </w:pPr>
    </w:p>
    <w:p w14:paraId="753F9AFB">
      <w:pPr>
        <w:snapToGrid w:val="0"/>
        <w:spacing w:line="360" w:lineRule="auto"/>
        <w:ind w:left="120" w:leftChars="57" w:firstLine="482" w:firstLineChars="150"/>
        <w:jc w:val="center"/>
        <w:rPr>
          <w:rFonts w:ascii="宋体" w:hAnsi="宋体" w:cs="宋体"/>
          <w:b/>
          <w:sz w:val="32"/>
          <w:highlight w:val="none"/>
        </w:rPr>
      </w:pPr>
    </w:p>
    <w:p w14:paraId="30F870DD">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2CB428B0">
      <w:pPr>
        <w:pStyle w:val="7"/>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DDA84BB">
      <w:pPr>
        <w:pStyle w:val="7"/>
        <w:spacing w:line="360" w:lineRule="auto"/>
        <w:ind w:left="479" w:hanging="479" w:hangingChars="199"/>
        <w:rPr>
          <w:rFonts w:cs="宋体"/>
          <w:b/>
          <w:highlight w:val="none"/>
        </w:rPr>
      </w:pPr>
      <w:r>
        <w:rPr>
          <w:rFonts w:hint="eastAsia" w:cs="宋体"/>
          <w:b/>
          <w:highlight w:val="none"/>
        </w:rPr>
        <w:t>25. 合同的签订</w:t>
      </w:r>
    </w:p>
    <w:p w14:paraId="600F80C4">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A33FEB">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044A63E">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CEDBA56">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5873ED4B">
      <w:pPr>
        <w:pStyle w:val="129"/>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33518E70">
      <w:pPr>
        <w:pStyle w:val="7"/>
        <w:spacing w:line="360" w:lineRule="auto"/>
        <w:ind w:left="479" w:hanging="479" w:hangingChars="199"/>
        <w:rPr>
          <w:rFonts w:cs="宋体"/>
          <w:b/>
          <w:highlight w:val="none"/>
        </w:rPr>
      </w:pPr>
      <w:r>
        <w:rPr>
          <w:rFonts w:hint="eastAsia" w:cs="宋体"/>
          <w:b/>
          <w:highlight w:val="none"/>
        </w:rPr>
        <w:t>26. 履约保证金</w:t>
      </w:r>
    </w:p>
    <w:p w14:paraId="25CE7025">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621C97D9">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bookmarkStart w:id="34" w:name="OLE_LINK5"/>
      <w:r>
        <w:rPr>
          <w:rFonts w:hint="eastAsia" w:ascii="宋体" w:hAnsi="宋体" w:eastAsia="宋体" w:cs="宋体"/>
          <w:b w:val="0"/>
          <w:bCs w:val="0"/>
          <w:snapToGrid w:val="0"/>
          <w:kern w:val="28"/>
          <w:sz w:val="24"/>
          <w:highlight w:val="none"/>
          <w:lang w:val="en-US" w:eastAsia="zh-CN"/>
        </w:rPr>
        <w:t>95763</w:t>
      </w:r>
      <w:bookmarkEnd w:id="34"/>
      <w:r>
        <w:rPr>
          <w:rFonts w:hint="eastAsia" w:ascii="宋体" w:hAnsi="宋体" w:eastAsia="宋体" w:cs="宋体"/>
          <w:b w:val="0"/>
          <w:bCs w:val="0"/>
          <w:snapToGrid w:val="0"/>
          <w:kern w:val="28"/>
          <w:sz w:val="24"/>
          <w:highlight w:val="none"/>
        </w:rPr>
        <w:t>。</w:t>
      </w:r>
    </w:p>
    <w:p w14:paraId="484AC8B3">
      <w:pPr>
        <w:pStyle w:val="4"/>
        <w:rPr>
          <w:highlight w:val="none"/>
        </w:rPr>
      </w:pPr>
      <w:r>
        <w:rPr>
          <w:rFonts w:ascii="宋体" w:hAnsi="宋体" w:eastAsia="宋体"/>
          <w:b/>
          <w:bCs/>
          <w:sz w:val="24"/>
          <w:szCs w:val="32"/>
          <w:highlight w:val="none"/>
          <w:lang w:val="en-US"/>
        </w:rPr>
        <w:t>27.预付款</w:t>
      </w:r>
    </w:p>
    <w:p w14:paraId="350588A7">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hint="eastAsia" w:ascii="宋体" w:hAnsi="宋体" w:eastAsia="宋体" w:cs="宋体"/>
          <w:b w:val="0"/>
          <w:bCs w:val="0"/>
          <w:snapToGrid w:val="0"/>
          <w:kern w:val="28"/>
          <w:sz w:val="24"/>
          <w:highlight w:val="none"/>
          <w:lang w:val="en-US" w:eastAsia="zh-CN"/>
        </w:rPr>
        <w:t>95763</w:t>
      </w:r>
      <w:r>
        <w:rPr>
          <w:rFonts w:ascii="宋体" w:hAnsi="宋体"/>
          <w:sz w:val="24"/>
          <w:highlight w:val="none"/>
        </w:rPr>
        <w:t>。</w:t>
      </w:r>
    </w:p>
    <w:p w14:paraId="18490009">
      <w:pPr>
        <w:rPr>
          <w:highlight w:val="none"/>
        </w:rPr>
      </w:pPr>
    </w:p>
    <w:p w14:paraId="0B6A8F65">
      <w:pPr>
        <w:snapToGrid w:val="0"/>
        <w:spacing w:line="360" w:lineRule="auto"/>
        <w:ind w:firstLine="3357" w:firstLineChars="1045"/>
        <w:rPr>
          <w:rFonts w:ascii="宋体" w:hAnsi="宋体" w:cs="宋体"/>
          <w:b/>
          <w:sz w:val="32"/>
          <w:highlight w:val="none"/>
        </w:rPr>
      </w:pPr>
    </w:p>
    <w:p w14:paraId="24DA2108">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1B4FCABF">
      <w:pPr>
        <w:pStyle w:val="129"/>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sz w:val="24"/>
          <w:highlight w:val="none"/>
          <w:lang w:eastAsia="zh-CN"/>
        </w:rPr>
        <w:t>采购机构</w:t>
      </w:r>
      <w:r>
        <w:rPr>
          <w:rFonts w:hint="eastAsia" w:ascii="宋体" w:hAnsi="宋体" w:cs="宋体"/>
          <w:highlight w:val="none"/>
        </w:rPr>
        <w:t>可中止电子交易活动：</w:t>
      </w:r>
    </w:p>
    <w:p w14:paraId="3ED1A482">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19EC26C3">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493A5DE6">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628D995">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2968678">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7439D8AD">
      <w:pPr>
        <w:pStyle w:val="129"/>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A262C2B">
      <w:pPr>
        <w:tabs>
          <w:tab w:val="left" w:pos="0"/>
        </w:tabs>
        <w:spacing w:line="360" w:lineRule="auto"/>
        <w:ind w:firstLine="480"/>
        <w:rPr>
          <w:rFonts w:ascii="宋体" w:hAnsi="宋体" w:cs="宋体"/>
          <w:sz w:val="24"/>
          <w:highlight w:val="none"/>
        </w:rPr>
      </w:pPr>
    </w:p>
    <w:p w14:paraId="1B4DC586">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113B4871">
      <w:pPr>
        <w:pStyle w:val="7"/>
        <w:spacing w:line="360" w:lineRule="auto"/>
        <w:ind w:firstLine="0" w:firstLineChars="0"/>
        <w:rPr>
          <w:rFonts w:cs="宋体"/>
          <w:b/>
          <w:highlight w:val="none"/>
        </w:rPr>
      </w:pPr>
      <w:r>
        <w:rPr>
          <w:rFonts w:hint="eastAsia" w:cs="宋体"/>
          <w:b/>
          <w:highlight w:val="none"/>
        </w:rPr>
        <w:t>30.验收</w:t>
      </w:r>
    </w:p>
    <w:p w14:paraId="7F53DEE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w:t>
      </w:r>
      <w:bookmarkStart w:id="35" w:name="OLE_LINK22"/>
      <w:r>
        <w:rPr>
          <w:rFonts w:hint="eastAsia" w:ascii="宋体" w:hAnsi="宋体" w:cs="宋体"/>
          <w:kern w:val="0"/>
          <w:sz w:val="24"/>
          <w:highlight w:val="none"/>
        </w:rPr>
        <w:t>采购人组织对供应商履约的验收。</w:t>
      </w:r>
      <w:bookmarkEnd w:id="35"/>
      <w:r>
        <w:rPr>
          <w:rFonts w:hint="eastAsia" w:ascii="宋体" w:hAnsi="宋体" w:cs="宋体"/>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4C346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0FC04D6A">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8F4452">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623FC7">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516F572">
      <w:pPr>
        <w:pStyle w:val="2"/>
        <w:rPr>
          <w:highlight w:val="none"/>
        </w:rPr>
      </w:pPr>
    </w:p>
    <w:bookmarkEnd w:id="31"/>
    <w:p w14:paraId="52EB88AA">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36" w:name="_Hlt68057669"/>
      <w:bookmarkEnd w:id="36"/>
      <w:bookmarkStart w:id="37" w:name="_Hlt74730295"/>
      <w:bookmarkEnd w:id="37"/>
      <w:bookmarkStart w:id="38" w:name="_Hlt68403820"/>
      <w:bookmarkEnd w:id="38"/>
      <w:bookmarkStart w:id="39" w:name="_Hlt68072998"/>
      <w:bookmarkEnd w:id="39"/>
      <w:bookmarkStart w:id="40" w:name="_Hlt74714665"/>
      <w:bookmarkEnd w:id="40"/>
      <w:bookmarkStart w:id="41" w:name="_Hlt68072990"/>
      <w:bookmarkEnd w:id="41"/>
      <w:bookmarkStart w:id="42" w:name="_Hlt74707468"/>
      <w:bookmarkEnd w:id="42"/>
      <w:bookmarkStart w:id="43" w:name="_Hlt68073093"/>
      <w:bookmarkEnd w:id="43"/>
      <w:bookmarkStart w:id="44" w:name="_Hlt75236101"/>
      <w:bookmarkEnd w:id="44"/>
      <w:bookmarkStart w:id="45" w:name="_Hlt74729768"/>
      <w:bookmarkEnd w:id="45"/>
      <w:bookmarkStart w:id="46" w:name="_Hlt75236290"/>
      <w:bookmarkEnd w:id="46"/>
      <w:bookmarkStart w:id="47" w:name="_Hlt75236011"/>
      <w:bookmarkEnd w:id="47"/>
    </w:p>
    <w:bookmarkEnd w:id="22"/>
    <w:bookmarkEnd w:id="23"/>
    <w:p w14:paraId="5D5E11A8">
      <w:pPr>
        <w:spacing w:line="360" w:lineRule="auto"/>
        <w:jc w:val="center"/>
        <w:outlineLvl w:val="0"/>
        <w:rPr>
          <w:rFonts w:ascii="宋体" w:hAnsi="宋体" w:cs="宋体"/>
          <w:b/>
          <w:sz w:val="36"/>
          <w:szCs w:val="36"/>
          <w:highlight w:val="none"/>
        </w:rPr>
      </w:pPr>
      <w:bookmarkStart w:id="48" w:name="第四部分"/>
      <w:r>
        <w:rPr>
          <w:rFonts w:hint="eastAsia" w:ascii="宋体" w:hAnsi="宋体" w:cs="宋体"/>
          <w:b/>
          <w:sz w:val="36"/>
          <w:szCs w:val="36"/>
          <w:highlight w:val="none"/>
        </w:rPr>
        <w:t>第三部分   采购需求</w:t>
      </w:r>
    </w:p>
    <w:p w14:paraId="7C5C8B85">
      <w:pPr>
        <w:snapToGrid w:val="0"/>
        <w:spacing w:line="300" w:lineRule="auto"/>
        <w:ind w:firstLine="279" w:firstLineChars="116"/>
        <w:jc w:val="left"/>
        <w:rPr>
          <w:rFonts w:ascii="宋体" w:hAnsi="宋体" w:cs="宋体"/>
          <w:b/>
          <w:color w:val="000000"/>
          <w:sz w:val="24"/>
          <w:highlight w:val="none"/>
        </w:rPr>
      </w:pPr>
      <w:bookmarkStart w:id="49" w:name="_Toc266367448"/>
      <w:bookmarkStart w:id="50" w:name="_Toc227423930"/>
      <w:r>
        <w:rPr>
          <w:rFonts w:hint="eastAsia" w:ascii="宋体" w:hAnsi="宋体" w:cs="宋体"/>
          <w:b/>
          <w:color w:val="000000"/>
          <w:sz w:val="24"/>
          <w:highlight w:val="none"/>
        </w:rPr>
        <w:t>一、项目概况</w:t>
      </w:r>
      <w:bookmarkEnd w:id="49"/>
      <w:bookmarkEnd w:id="50"/>
    </w:p>
    <w:p w14:paraId="61C6DEC5">
      <w:pPr>
        <w:spacing w:line="360" w:lineRule="auto"/>
        <w:ind w:firstLine="480" w:firstLineChars="200"/>
        <w:rPr>
          <w:rFonts w:hint="eastAsia" w:ascii="宋体" w:hAnsi="宋体" w:cs="宋体"/>
          <w:i w:val="0"/>
          <w:iCs w:val="0"/>
          <w:caps w:val="0"/>
          <w:color w:val="000000"/>
          <w:spacing w:val="0"/>
          <w:sz w:val="24"/>
          <w:szCs w:val="24"/>
          <w:lang w:eastAsia="zh-CN"/>
        </w:rPr>
      </w:pPr>
      <w:r>
        <w:rPr>
          <w:rFonts w:hint="eastAsia" w:ascii="宋体" w:hAnsi="宋体" w:cs="宋体"/>
          <w:kern w:val="0"/>
          <w:sz w:val="24"/>
          <w:highlight w:val="none"/>
          <w:lang w:val="zh-CN"/>
        </w:rPr>
        <w:t>基本情况：</w:t>
      </w:r>
      <w:r>
        <w:rPr>
          <w:rFonts w:hint="eastAsia" w:ascii="宋体" w:hAnsi="宋体" w:eastAsia="宋体" w:cs="宋体"/>
          <w:i w:val="0"/>
          <w:iCs w:val="0"/>
          <w:caps w:val="0"/>
          <w:color w:val="000000"/>
          <w:spacing w:val="0"/>
          <w:sz w:val="24"/>
          <w:szCs w:val="24"/>
        </w:rPr>
        <w:t>2025年九堡街道社会治理</w:t>
      </w:r>
      <w:r>
        <w:rPr>
          <w:rFonts w:hint="eastAsia" w:ascii="宋体" w:hAnsi="宋体" w:cs="宋体"/>
          <w:i w:val="0"/>
          <w:iCs w:val="0"/>
          <w:caps w:val="0"/>
          <w:color w:val="000000"/>
          <w:spacing w:val="0"/>
          <w:sz w:val="24"/>
          <w:szCs w:val="24"/>
          <w:lang w:eastAsia="zh-CN"/>
        </w:rPr>
        <w:t>综合服务</w:t>
      </w:r>
      <w:r>
        <w:rPr>
          <w:rFonts w:hint="eastAsia" w:ascii="宋体" w:hAnsi="宋体" w:eastAsia="宋体" w:cs="宋体"/>
          <w:i w:val="0"/>
          <w:iCs w:val="0"/>
          <w:caps w:val="0"/>
          <w:color w:val="000000"/>
          <w:spacing w:val="0"/>
          <w:sz w:val="24"/>
          <w:szCs w:val="24"/>
        </w:rPr>
        <w:t>中心物业服务采购项目，服务期1年，位于杭州市上城区九堡街道友爱路232号，总建筑面积8700平方米，大楼共八层，大堂、办事大厅1个、办公室127间、会议室6间，值班室4间、食堂餐厅1个、路面临时泊位68个</w:t>
      </w:r>
      <w:r>
        <w:rPr>
          <w:rFonts w:hint="eastAsia" w:ascii="宋体" w:hAnsi="宋体" w:cs="宋体"/>
          <w:i w:val="0"/>
          <w:iCs w:val="0"/>
          <w:caps w:val="0"/>
          <w:color w:val="000000"/>
          <w:spacing w:val="0"/>
          <w:sz w:val="24"/>
          <w:szCs w:val="24"/>
          <w:lang w:eastAsia="zh-CN"/>
        </w:rPr>
        <w:t>。</w:t>
      </w:r>
    </w:p>
    <w:p w14:paraId="7AE671D8">
      <w:pPr>
        <w:numPr>
          <w:ilvl w:val="0"/>
          <w:numId w:val="1"/>
        </w:numPr>
        <w:spacing w:line="360" w:lineRule="auto"/>
        <w:ind w:firstLine="480"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物业服务主要内容包括：含办公楼、办事大厅及食堂餐厅保洁服务、保安（具有消控证、保安证）消控室、门岗、办事大厅安保秩序维护及车辆管理服务、电梯维保</w:t>
      </w:r>
      <w:r>
        <w:rPr>
          <w:rFonts w:hint="eastAsia" w:ascii="宋体" w:hAnsi="宋体" w:eastAsia="宋体" w:cs="宋体"/>
          <w:i w:val="0"/>
          <w:iCs w:val="0"/>
          <w:caps w:val="0"/>
          <w:color w:val="000000"/>
          <w:spacing w:val="0"/>
          <w:sz w:val="24"/>
          <w:szCs w:val="24"/>
          <w:lang w:eastAsia="zh-CN"/>
        </w:rPr>
        <w:t>年检</w:t>
      </w:r>
      <w:r>
        <w:rPr>
          <w:rFonts w:hint="eastAsia" w:ascii="宋体" w:hAnsi="宋体" w:eastAsia="宋体" w:cs="宋体"/>
          <w:i w:val="0"/>
          <w:iCs w:val="0"/>
          <w:caps w:val="0"/>
          <w:color w:val="000000"/>
          <w:spacing w:val="0"/>
          <w:sz w:val="24"/>
          <w:szCs w:val="24"/>
        </w:rPr>
        <w:t>服务；</w:t>
      </w:r>
    </w:p>
    <w:p w14:paraId="0C8FB7A2">
      <w:pPr>
        <w:numPr>
          <w:ilvl w:val="0"/>
          <w:numId w:val="0"/>
        </w:numPr>
        <w:spacing w:line="360" w:lineRule="auto"/>
        <w:ind w:firstLine="480" w:firstLineChars="200"/>
        <w:rPr>
          <w:rFonts w:ascii="宋体" w:hAnsi="宋体" w:cs="宋体"/>
          <w:kern w:val="0"/>
          <w:sz w:val="24"/>
          <w:highlight w:val="none"/>
        </w:rPr>
      </w:pPr>
      <w:r>
        <w:rPr>
          <w:rFonts w:hint="eastAsia" w:ascii="宋体" w:hAnsi="宋体" w:eastAsia="宋体" w:cs="宋体"/>
          <w:i w:val="0"/>
          <w:iCs w:val="0"/>
          <w:caps w:val="0"/>
          <w:color w:val="000000"/>
          <w:spacing w:val="0"/>
          <w:sz w:val="24"/>
          <w:szCs w:val="24"/>
        </w:rPr>
        <w:t>2、其他服务内容：含会务及采购单位交办的其他工作</w:t>
      </w:r>
      <w:r>
        <w:rPr>
          <w:rFonts w:hint="eastAsia" w:ascii="宋体" w:hAnsi="宋体" w:eastAsia="宋体" w:cs="宋体"/>
          <w:kern w:val="0"/>
          <w:sz w:val="24"/>
          <w:highlight w:val="none"/>
        </w:rPr>
        <w:t>。</w:t>
      </w:r>
    </w:p>
    <w:p w14:paraId="25861835">
      <w:pPr>
        <w:numPr>
          <w:ilvl w:val="0"/>
          <w:numId w:val="2"/>
        </w:numPr>
        <w:snapToGrid w:val="0"/>
        <w:spacing w:line="360" w:lineRule="auto"/>
        <w:ind w:firstLine="279" w:firstLineChars="116"/>
        <w:jc w:val="left"/>
        <w:rPr>
          <w:rFonts w:ascii="宋体" w:hAnsi="宋体" w:cs="宋体"/>
          <w:b/>
          <w:color w:val="000000"/>
          <w:sz w:val="24"/>
          <w:highlight w:val="none"/>
        </w:rPr>
      </w:pPr>
      <w:r>
        <w:rPr>
          <w:rFonts w:hint="eastAsia" w:ascii="宋体" w:hAnsi="宋体" w:cs="宋体"/>
          <w:b/>
          <w:color w:val="000000"/>
          <w:sz w:val="24"/>
          <w:highlight w:val="none"/>
        </w:rPr>
        <w:t>技术规范及要求</w:t>
      </w:r>
    </w:p>
    <w:p w14:paraId="70439F80">
      <w:pPr>
        <w:snapToGrid w:val="0"/>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（一）保洁服务</w:t>
      </w:r>
    </w:p>
    <w:p w14:paraId="74CE2767">
      <w:pPr>
        <w:snapToGri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1、服务内容：大楼内的楼梯（含安全通道）、大厅、走廊、屋顶平台（各楼层平台）、</w:t>
      </w:r>
      <w:r>
        <w:rPr>
          <w:rFonts w:hint="eastAsia" w:ascii="宋体" w:hAnsi="宋体" w:cs="宋体"/>
          <w:color w:val="000000"/>
          <w:kern w:val="0"/>
          <w:sz w:val="24"/>
          <w:highlight w:val="none"/>
          <w:lang w:eastAsia="zh-CN"/>
        </w:rPr>
        <w:t>餐厅、</w:t>
      </w:r>
      <w:r>
        <w:rPr>
          <w:rFonts w:hint="eastAsia" w:ascii="宋体" w:hAnsi="宋体" w:cs="宋体"/>
          <w:color w:val="000000"/>
          <w:kern w:val="0"/>
          <w:sz w:val="24"/>
          <w:highlight w:val="none"/>
        </w:rPr>
        <w:t>电梯厅、电梯间、卫生间、茶水间、花盆、会议室、</w:t>
      </w:r>
      <w:r>
        <w:rPr>
          <w:rFonts w:hint="eastAsia" w:ascii="宋体" w:hAnsi="宋体" w:cs="宋体"/>
          <w:color w:val="000000"/>
          <w:kern w:val="0"/>
          <w:sz w:val="24"/>
          <w:highlight w:val="none"/>
          <w:lang w:eastAsia="zh-CN"/>
        </w:rPr>
        <w:t>值班室、</w:t>
      </w:r>
      <w:r>
        <w:rPr>
          <w:rFonts w:hint="eastAsia" w:ascii="宋体" w:hAnsi="宋体" w:cs="宋体"/>
          <w:color w:val="000000"/>
          <w:kern w:val="0"/>
          <w:sz w:val="24"/>
          <w:highlight w:val="none"/>
        </w:rPr>
        <w:t>大楼自行车棚、</w:t>
      </w:r>
      <w:r>
        <w:rPr>
          <w:rFonts w:hint="eastAsia" w:ascii="宋体" w:hAnsi="宋体" w:cs="宋体"/>
          <w:color w:val="000000"/>
          <w:kern w:val="0"/>
          <w:sz w:val="24"/>
          <w:highlight w:val="none"/>
          <w:lang w:eastAsia="zh-CN"/>
        </w:rPr>
        <w:t>办事大厅、</w:t>
      </w:r>
      <w:r>
        <w:rPr>
          <w:rFonts w:hint="eastAsia" w:ascii="宋体" w:hAnsi="宋体" w:cs="宋体"/>
          <w:color w:val="000000"/>
          <w:kern w:val="0"/>
          <w:sz w:val="24"/>
          <w:highlight w:val="none"/>
        </w:rPr>
        <w:t>办公区域、公共活动场所的台（地）面、明沟、墙面、门、窗、灯具、果壳箱等设施和器皿，园林、停车场(库)</w:t>
      </w:r>
      <w:r>
        <w:rPr>
          <w:rFonts w:hint="eastAsia" w:ascii="宋体" w:hAnsi="宋体" w:cs="宋体"/>
          <w:kern w:val="0"/>
          <w:sz w:val="24"/>
          <w:highlight w:val="none"/>
        </w:rPr>
        <w:t>、垃圾集置点等所有公共场地及设施</w:t>
      </w:r>
      <w:r>
        <w:rPr>
          <w:rFonts w:hint="eastAsia" w:ascii="宋体" w:hAnsi="宋体" w:cs="宋体"/>
          <w:color w:val="000000"/>
          <w:kern w:val="0"/>
          <w:sz w:val="24"/>
          <w:highlight w:val="none"/>
        </w:rPr>
        <w:t>,以及“门前三包”区域的日常保洁保养以及垃圾分类管理、协同做好废弃物清理和灭“四害”等所有环境卫生保洁。具体如下：</w:t>
      </w:r>
    </w:p>
    <w:p w14:paraId="675C39B8">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公共场所日常服务内容：水泥地面、石材地面、扶手、门窗玻璃、门及门窗框、天花板、栏杆、消防楼梯区域等，及时清除各种垃圾等杂物，无积灰、印迹、污渍等；大理石等石材地面每季度或根据地面实际进行抛光打磨等保养，除污增亮。</w:t>
      </w:r>
    </w:p>
    <w:p w14:paraId="1987F44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2）门厅、办公区域等特定区域保洁服务内容：地面、天花板、门窗玻璃、门及门窗框、墙壁附体，灯具、垃圾桶等公用设施表面，电梯及卫生间等严格按要求做好清洁、清运及日常消杀工作，无积灰、印迹、污渍。白色墙面及顶面如有污渍等应及时清除。</w:t>
      </w:r>
    </w:p>
    <w:p w14:paraId="7C6130D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（3）顶篷等边缘区域服务内容：屋顶屋面、沟槽、地面及边角区域，各种附体表面及时进行清洁。</w:t>
      </w:r>
    </w:p>
    <w:p w14:paraId="2A460D7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（4）水电和设备等设施类服务内容：一般机器表面清洁（有特殊规定的设备除外），消防设施、空调的过滤网洗尘与保洁。</w:t>
      </w:r>
    </w:p>
    <w:p w14:paraId="0471D784">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（5）电梯服务内容：保持电梯轿厢内外无果壳、纸屑等杂物，无污渍、无灰尘、手印、鞋印，表面光亮可映出人影。每天对轿厢内外用油布擦拭二次，每周用不锈钢油对轿厢内外进行轻抹保养一次。</w:t>
      </w:r>
    </w:p>
    <w:p w14:paraId="3FB69B6B">
      <w:pPr>
        <w:spacing w:line="360" w:lineRule="auto"/>
        <w:ind w:firstLine="480" w:firstLineChars="200"/>
        <w:rPr>
          <w:rFonts w:ascii="宋体" w:hAnsi="宋体" w:cs="宋体"/>
          <w:kern w:val="0"/>
          <w:sz w:val="24"/>
          <w:highlight w:val="none"/>
        </w:rPr>
      </w:pPr>
      <w:r>
        <w:rPr>
          <w:rFonts w:hint="eastAsia" w:ascii="宋体" w:hAnsi="宋体" w:cs="宋体"/>
          <w:color w:val="000000"/>
          <w:kern w:val="0"/>
          <w:sz w:val="24"/>
          <w:highlight w:val="none"/>
        </w:rPr>
        <w:t>（6）不锈钢保洁服务内容：包括所有不锈钢制品、设施、设备，除有明确规定的保洁要求外，至少每二个月用不锈钢油保养一次。哑光不锈钢表面无污渍、无灰尘；镜</w:t>
      </w:r>
      <w:r>
        <w:rPr>
          <w:rFonts w:hint="eastAsia" w:ascii="宋体" w:hAnsi="宋体" w:cs="宋体"/>
          <w:kern w:val="0"/>
          <w:sz w:val="24"/>
          <w:highlight w:val="none"/>
        </w:rPr>
        <w:t>面不锈钢表面光亮。</w:t>
      </w:r>
    </w:p>
    <w:p w14:paraId="12F4F0B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楼层垃圾清运服务内容：做好垃圾分类管理，垃圾箱（桶）的垃圾存量不超过上缘，每日清理二次，做到日产日清，定期清洗，每周消毒一次，无明显积水，无蚊蝇飞舞。各类垃圾运到垃圾集置点分类投放，其中公共区域、卫生间无堆积垃圾（根据实际情况增加垃圾清理次数）。</w:t>
      </w:r>
    </w:p>
    <w:p w14:paraId="429E2E80">
      <w:pPr>
        <w:numPr>
          <w:ilvl w:val="0"/>
          <w:numId w:val="3"/>
        </w:numPr>
        <w:spacing w:line="360" w:lineRule="auto"/>
        <w:ind w:firstLine="480" w:firstLineChars="200"/>
        <w:rPr>
          <w:rFonts w:ascii="宋体" w:hAnsi="宋体" w:cs="宋体"/>
          <w:sz w:val="24"/>
          <w:highlight w:val="none"/>
        </w:rPr>
      </w:pPr>
      <w:r>
        <w:rPr>
          <w:rFonts w:hint="eastAsia" w:ascii="宋体" w:hAnsi="宋体" w:cs="宋体"/>
          <w:kern w:val="0"/>
          <w:sz w:val="24"/>
          <w:highlight w:val="none"/>
        </w:rPr>
        <w:t>服务质量标准：</w:t>
      </w:r>
    </w:p>
    <w:tbl>
      <w:tblPr>
        <w:tblStyle w:val="63"/>
        <w:tblpPr w:leftFromText="180" w:rightFromText="180" w:vertAnchor="text" w:horzAnchor="page" w:tblpX="1807" w:tblpY="1403"/>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451"/>
        <w:gridCol w:w="2591"/>
        <w:gridCol w:w="3983"/>
      </w:tblGrid>
      <w:tr w14:paraId="66C7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noWrap w:val="0"/>
            <w:vAlign w:val="center"/>
          </w:tcPr>
          <w:p w14:paraId="6648BF20">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区域</w:t>
            </w:r>
          </w:p>
        </w:tc>
        <w:tc>
          <w:tcPr>
            <w:tcW w:w="1451" w:type="dxa"/>
            <w:noWrap w:val="0"/>
            <w:vAlign w:val="center"/>
          </w:tcPr>
          <w:p w14:paraId="7ED539A4">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作业内容</w:t>
            </w:r>
          </w:p>
        </w:tc>
        <w:tc>
          <w:tcPr>
            <w:tcW w:w="2591" w:type="dxa"/>
            <w:noWrap w:val="0"/>
            <w:vAlign w:val="center"/>
          </w:tcPr>
          <w:p w14:paraId="27BF7C3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工作频率</w:t>
            </w:r>
          </w:p>
        </w:tc>
        <w:tc>
          <w:tcPr>
            <w:tcW w:w="3983" w:type="dxa"/>
            <w:noWrap w:val="0"/>
            <w:vAlign w:val="center"/>
          </w:tcPr>
          <w:p w14:paraId="3C239C89">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服务标准</w:t>
            </w:r>
          </w:p>
        </w:tc>
      </w:tr>
      <w:tr w14:paraId="5893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restart"/>
            <w:noWrap w:val="0"/>
            <w:vAlign w:val="center"/>
          </w:tcPr>
          <w:p w14:paraId="2405F2C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一层檐廊</w:t>
            </w:r>
          </w:p>
          <w:p w14:paraId="4D5D22E0">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2D70964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楼级台阶、平台地面</w:t>
            </w:r>
          </w:p>
        </w:tc>
        <w:tc>
          <w:tcPr>
            <w:tcW w:w="2591" w:type="dxa"/>
            <w:noWrap w:val="0"/>
            <w:vAlign w:val="center"/>
          </w:tcPr>
          <w:p w14:paraId="4BAB7F89">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每日清扫、每月冲洗一次</w:t>
            </w:r>
          </w:p>
        </w:tc>
        <w:tc>
          <w:tcPr>
            <w:tcW w:w="3983" w:type="dxa"/>
            <w:noWrap w:val="0"/>
            <w:vAlign w:val="center"/>
          </w:tcPr>
          <w:p w14:paraId="1CCE6B62">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目视无垃圾、杂物、苔藓、污渍、积水</w:t>
            </w:r>
          </w:p>
        </w:tc>
      </w:tr>
      <w:tr w14:paraId="60C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noWrap w:val="0"/>
            <w:vAlign w:val="center"/>
          </w:tcPr>
          <w:p w14:paraId="4EFB16F6">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576C1107">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踢脚线</w:t>
            </w:r>
          </w:p>
        </w:tc>
        <w:tc>
          <w:tcPr>
            <w:tcW w:w="2591" w:type="dxa"/>
            <w:noWrap w:val="0"/>
            <w:vAlign w:val="center"/>
          </w:tcPr>
          <w:p w14:paraId="3E71B777">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每月除尘一次、循环保洁</w:t>
            </w:r>
          </w:p>
        </w:tc>
        <w:tc>
          <w:tcPr>
            <w:tcW w:w="3983" w:type="dxa"/>
            <w:noWrap w:val="0"/>
            <w:vAlign w:val="center"/>
          </w:tcPr>
          <w:p w14:paraId="43FABA3A">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目视无积灰</w:t>
            </w:r>
          </w:p>
        </w:tc>
      </w:tr>
      <w:tr w14:paraId="01C5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noWrap w:val="0"/>
            <w:vAlign w:val="center"/>
          </w:tcPr>
          <w:p w14:paraId="35A5E659">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02EA7231">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顶部架空</w:t>
            </w:r>
          </w:p>
        </w:tc>
        <w:tc>
          <w:tcPr>
            <w:tcW w:w="2591" w:type="dxa"/>
            <w:noWrap w:val="0"/>
            <w:vAlign w:val="center"/>
          </w:tcPr>
          <w:p w14:paraId="0D9BA21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每季度除尘一次</w:t>
            </w:r>
          </w:p>
        </w:tc>
        <w:tc>
          <w:tcPr>
            <w:tcW w:w="3983" w:type="dxa"/>
            <w:noWrap w:val="0"/>
            <w:vAlign w:val="center"/>
          </w:tcPr>
          <w:p w14:paraId="79528E50">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目视无积灰、虫网</w:t>
            </w:r>
          </w:p>
        </w:tc>
      </w:tr>
      <w:tr w14:paraId="0E95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noWrap w:val="0"/>
            <w:vAlign w:val="center"/>
          </w:tcPr>
          <w:p w14:paraId="3AE4C677">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18AF6E65">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栏杆、花缸（盆）</w:t>
            </w:r>
          </w:p>
        </w:tc>
        <w:tc>
          <w:tcPr>
            <w:tcW w:w="2591" w:type="dxa"/>
            <w:noWrap w:val="0"/>
            <w:vAlign w:val="center"/>
          </w:tcPr>
          <w:p w14:paraId="64A036E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每日擦拭一次</w:t>
            </w:r>
          </w:p>
        </w:tc>
        <w:tc>
          <w:tcPr>
            <w:tcW w:w="3983" w:type="dxa"/>
            <w:noWrap w:val="0"/>
            <w:vAlign w:val="center"/>
          </w:tcPr>
          <w:p w14:paraId="35F269E5">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目视无积尘</w:t>
            </w:r>
          </w:p>
        </w:tc>
      </w:tr>
      <w:tr w14:paraId="35C5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6" w:type="dxa"/>
            <w:vMerge w:val="continue"/>
            <w:noWrap w:val="0"/>
            <w:vAlign w:val="center"/>
          </w:tcPr>
          <w:p w14:paraId="5B312E02">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346C0C89">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玻璃门、窗</w:t>
            </w:r>
          </w:p>
        </w:tc>
        <w:tc>
          <w:tcPr>
            <w:tcW w:w="2591" w:type="dxa"/>
            <w:noWrap w:val="0"/>
            <w:vAlign w:val="center"/>
          </w:tcPr>
          <w:p w14:paraId="3147EB0A">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每日擦拭一次</w:t>
            </w:r>
          </w:p>
        </w:tc>
        <w:tc>
          <w:tcPr>
            <w:tcW w:w="3983" w:type="dxa"/>
            <w:noWrap w:val="0"/>
            <w:vAlign w:val="center"/>
          </w:tcPr>
          <w:p w14:paraId="4B224CB4">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目视无灰尘、无污渍、保持明亮</w:t>
            </w:r>
          </w:p>
        </w:tc>
      </w:tr>
      <w:tr w14:paraId="691F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76" w:type="dxa"/>
            <w:vMerge w:val="restart"/>
            <w:noWrap w:val="0"/>
            <w:vAlign w:val="center"/>
          </w:tcPr>
          <w:p w14:paraId="6FEAE6C3">
            <w:pPr>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大堂</w:t>
            </w:r>
            <w:r>
              <w:rPr>
                <w:rFonts w:hint="eastAsia" w:ascii="宋体" w:hAnsi="宋体" w:cs="宋体"/>
                <w:color w:val="000000"/>
                <w:kern w:val="0"/>
                <w:sz w:val="24"/>
                <w:highlight w:val="none"/>
                <w:lang w:eastAsia="zh-CN"/>
              </w:rPr>
              <w:t>办事大厅</w:t>
            </w:r>
            <w:r>
              <w:rPr>
                <w:rFonts w:hint="eastAsia" w:ascii="宋体" w:hAnsi="宋体" w:cs="宋体"/>
                <w:color w:val="000000"/>
                <w:kern w:val="0"/>
                <w:sz w:val="24"/>
                <w:highlight w:val="none"/>
              </w:rPr>
              <w:t>楼层</w:t>
            </w:r>
            <w:r>
              <w:rPr>
                <w:rFonts w:hint="eastAsia" w:ascii="宋体" w:hAnsi="宋体" w:cs="宋体"/>
                <w:color w:val="000000"/>
                <w:kern w:val="0"/>
                <w:sz w:val="24"/>
                <w:highlight w:val="none"/>
                <w:lang w:eastAsia="zh-CN"/>
              </w:rPr>
              <w:t>楼梯</w:t>
            </w:r>
            <w:r>
              <w:rPr>
                <w:rFonts w:hint="eastAsia" w:ascii="宋体" w:hAnsi="宋体" w:cs="宋体"/>
                <w:color w:val="000000"/>
                <w:kern w:val="0"/>
                <w:sz w:val="24"/>
                <w:highlight w:val="none"/>
              </w:rPr>
              <w:t>门厅</w:t>
            </w:r>
          </w:p>
          <w:p w14:paraId="13CB1F0A">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餐厅</w:t>
            </w:r>
            <w:r>
              <w:rPr>
                <w:rFonts w:hint="eastAsia" w:ascii="宋体" w:hAnsi="宋体" w:cs="宋体"/>
                <w:color w:val="000000"/>
                <w:kern w:val="0"/>
                <w:sz w:val="24"/>
                <w:highlight w:val="none"/>
              </w:rPr>
              <w:t xml:space="preserve">      </w:t>
            </w:r>
          </w:p>
        </w:tc>
        <w:tc>
          <w:tcPr>
            <w:tcW w:w="1451" w:type="dxa"/>
            <w:noWrap w:val="0"/>
            <w:vAlign w:val="center"/>
          </w:tcPr>
          <w:p w14:paraId="4301EC35">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地面</w:t>
            </w:r>
          </w:p>
        </w:tc>
        <w:tc>
          <w:tcPr>
            <w:tcW w:w="2591" w:type="dxa"/>
            <w:noWrap w:val="0"/>
            <w:vAlign w:val="center"/>
          </w:tcPr>
          <w:p w14:paraId="3838BC9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每日清洁一次，石材地面每季度打磨保养一次</w:t>
            </w:r>
          </w:p>
        </w:tc>
        <w:tc>
          <w:tcPr>
            <w:tcW w:w="3983" w:type="dxa"/>
            <w:noWrap w:val="0"/>
            <w:vAlign w:val="center"/>
          </w:tcPr>
          <w:p w14:paraId="65022E22">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地面干净、有光泽，无污渍、水渍、垃圾</w:t>
            </w:r>
          </w:p>
        </w:tc>
      </w:tr>
      <w:tr w14:paraId="6946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76" w:type="dxa"/>
            <w:vMerge w:val="continue"/>
            <w:noWrap w:val="0"/>
            <w:vAlign w:val="center"/>
          </w:tcPr>
          <w:p w14:paraId="777D907F">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796083E2">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地毯</w:t>
            </w:r>
          </w:p>
        </w:tc>
        <w:tc>
          <w:tcPr>
            <w:tcW w:w="2591" w:type="dxa"/>
            <w:noWrap w:val="0"/>
            <w:vAlign w:val="center"/>
          </w:tcPr>
          <w:p w14:paraId="1DD7F033">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每三天吸尘或每周冲洗一次</w:t>
            </w:r>
          </w:p>
        </w:tc>
        <w:tc>
          <w:tcPr>
            <w:tcW w:w="3983" w:type="dxa"/>
            <w:noWrap w:val="0"/>
            <w:vAlign w:val="center"/>
          </w:tcPr>
          <w:p w14:paraId="276DDC54">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目视无泥沙、无颗粒垃圾</w:t>
            </w:r>
          </w:p>
        </w:tc>
      </w:tr>
      <w:tr w14:paraId="04C9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noWrap w:val="0"/>
            <w:vAlign w:val="center"/>
          </w:tcPr>
          <w:p w14:paraId="6CF29D76">
            <w:pPr>
              <w:spacing w:line="360" w:lineRule="auto"/>
              <w:jc w:val="center"/>
              <w:rPr>
                <w:rFonts w:ascii="宋体" w:hAnsi="宋体" w:cs="宋体"/>
                <w:color w:val="000000"/>
                <w:kern w:val="0"/>
                <w:sz w:val="24"/>
                <w:highlight w:val="none"/>
              </w:rPr>
            </w:pPr>
          </w:p>
        </w:tc>
        <w:tc>
          <w:tcPr>
            <w:tcW w:w="1451" w:type="dxa"/>
            <w:noWrap w:val="0"/>
            <w:vAlign w:val="center"/>
          </w:tcPr>
          <w:p w14:paraId="6C0B71B0">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灯饰</w:t>
            </w:r>
          </w:p>
        </w:tc>
        <w:tc>
          <w:tcPr>
            <w:tcW w:w="2591" w:type="dxa"/>
            <w:noWrap w:val="0"/>
            <w:vAlign w:val="center"/>
          </w:tcPr>
          <w:p w14:paraId="02C73EDA">
            <w:pPr>
              <w:spacing w:line="360" w:lineRule="auto"/>
              <w:jc w:val="center"/>
              <w:rPr>
                <w:rFonts w:ascii="宋体" w:hAnsi="宋体" w:cs="宋体"/>
                <w:sz w:val="24"/>
                <w:highlight w:val="none"/>
              </w:rPr>
            </w:pPr>
            <w:r>
              <w:rPr>
                <w:rFonts w:hint="eastAsia" w:ascii="宋体" w:hAnsi="宋体" w:cs="宋体"/>
                <w:sz w:val="24"/>
                <w:highlight w:val="none"/>
              </w:rPr>
              <w:t>每半月除尘一次</w:t>
            </w:r>
          </w:p>
        </w:tc>
        <w:tc>
          <w:tcPr>
            <w:tcW w:w="3983" w:type="dxa"/>
            <w:noWrap w:val="0"/>
            <w:vAlign w:val="center"/>
          </w:tcPr>
          <w:p w14:paraId="1A6A8D6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目视无积灰、污迹、虫网</w:t>
            </w:r>
          </w:p>
        </w:tc>
      </w:tr>
      <w:tr w14:paraId="50B3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noWrap w:val="0"/>
            <w:vAlign w:val="center"/>
          </w:tcPr>
          <w:p w14:paraId="20E776D5">
            <w:pPr>
              <w:spacing w:line="360" w:lineRule="auto"/>
              <w:jc w:val="center"/>
              <w:rPr>
                <w:rFonts w:ascii="宋体" w:hAnsi="宋体" w:cs="宋体"/>
                <w:color w:val="000000"/>
                <w:kern w:val="0"/>
                <w:sz w:val="24"/>
                <w:highlight w:val="none"/>
              </w:rPr>
            </w:pPr>
          </w:p>
        </w:tc>
        <w:tc>
          <w:tcPr>
            <w:tcW w:w="1451" w:type="dxa"/>
            <w:noWrap w:val="0"/>
            <w:vAlign w:val="center"/>
          </w:tcPr>
          <w:p w14:paraId="7E1E3822">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门、窗(框)</w:t>
            </w:r>
          </w:p>
          <w:p w14:paraId="6D69B8ED">
            <w:pPr>
              <w:spacing w:line="360" w:lineRule="auto"/>
              <w:ind w:firstLine="480" w:firstLineChars="200"/>
              <w:jc w:val="center"/>
              <w:rPr>
                <w:rFonts w:ascii="宋体" w:hAnsi="宋体" w:cs="宋体"/>
                <w:color w:val="000000"/>
                <w:kern w:val="0"/>
                <w:sz w:val="24"/>
                <w:highlight w:val="none"/>
              </w:rPr>
            </w:pPr>
          </w:p>
        </w:tc>
        <w:tc>
          <w:tcPr>
            <w:tcW w:w="2591" w:type="dxa"/>
            <w:noWrap w:val="0"/>
            <w:vAlign w:val="center"/>
          </w:tcPr>
          <w:p w14:paraId="22A2DE48">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每日擦拭一次、2米以下窗每周擦拭一次</w:t>
            </w:r>
          </w:p>
        </w:tc>
        <w:tc>
          <w:tcPr>
            <w:tcW w:w="3983" w:type="dxa"/>
            <w:noWrap w:val="0"/>
            <w:vAlign w:val="center"/>
          </w:tcPr>
          <w:p w14:paraId="2E4C661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目视无灰尘、无污渍、保持明亮</w:t>
            </w:r>
          </w:p>
        </w:tc>
      </w:tr>
      <w:tr w14:paraId="73D5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noWrap w:val="0"/>
            <w:vAlign w:val="center"/>
          </w:tcPr>
          <w:p w14:paraId="62341D0C">
            <w:pPr>
              <w:spacing w:line="360" w:lineRule="auto"/>
              <w:jc w:val="center"/>
              <w:rPr>
                <w:rFonts w:ascii="宋体" w:hAnsi="宋体" w:cs="宋体"/>
                <w:color w:val="000000"/>
                <w:kern w:val="0"/>
                <w:sz w:val="24"/>
                <w:highlight w:val="none"/>
              </w:rPr>
            </w:pPr>
          </w:p>
        </w:tc>
        <w:tc>
          <w:tcPr>
            <w:tcW w:w="1451" w:type="dxa"/>
            <w:noWrap w:val="0"/>
            <w:vAlign w:val="center"/>
          </w:tcPr>
          <w:p w14:paraId="112420A6">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墙角线</w:t>
            </w:r>
          </w:p>
        </w:tc>
        <w:tc>
          <w:tcPr>
            <w:tcW w:w="2591" w:type="dxa"/>
            <w:noWrap w:val="0"/>
            <w:vAlign w:val="center"/>
          </w:tcPr>
          <w:p w14:paraId="69B90F9E">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每周清洁一次</w:t>
            </w:r>
          </w:p>
        </w:tc>
        <w:tc>
          <w:tcPr>
            <w:tcW w:w="3983" w:type="dxa"/>
            <w:noWrap w:val="0"/>
            <w:vAlign w:val="center"/>
          </w:tcPr>
          <w:p w14:paraId="59118EF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目视表面无积灰</w:t>
            </w:r>
          </w:p>
        </w:tc>
      </w:tr>
      <w:tr w14:paraId="2953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noWrap w:val="0"/>
            <w:vAlign w:val="center"/>
          </w:tcPr>
          <w:p w14:paraId="387F9CAA">
            <w:pPr>
              <w:spacing w:line="360" w:lineRule="auto"/>
              <w:jc w:val="center"/>
              <w:rPr>
                <w:rFonts w:ascii="宋体" w:hAnsi="宋体" w:cs="宋体"/>
                <w:color w:val="000000"/>
                <w:kern w:val="0"/>
                <w:sz w:val="24"/>
                <w:highlight w:val="none"/>
              </w:rPr>
            </w:pPr>
          </w:p>
        </w:tc>
        <w:tc>
          <w:tcPr>
            <w:tcW w:w="1451" w:type="dxa"/>
            <w:noWrap w:val="0"/>
            <w:vAlign w:val="center"/>
          </w:tcPr>
          <w:p w14:paraId="1C9E0F5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电源开关</w:t>
            </w:r>
          </w:p>
        </w:tc>
        <w:tc>
          <w:tcPr>
            <w:tcW w:w="2591" w:type="dxa"/>
            <w:noWrap w:val="0"/>
            <w:vAlign w:val="center"/>
          </w:tcPr>
          <w:p w14:paraId="60C6E9D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每日擦拭一次</w:t>
            </w:r>
          </w:p>
        </w:tc>
        <w:tc>
          <w:tcPr>
            <w:tcW w:w="3983" w:type="dxa"/>
            <w:noWrap w:val="0"/>
            <w:vAlign w:val="center"/>
          </w:tcPr>
          <w:p w14:paraId="0D8D34E7">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目视表面无积灰、污渍</w:t>
            </w:r>
          </w:p>
        </w:tc>
      </w:tr>
      <w:tr w14:paraId="25C6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noWrap w:val="0"/>
            <w:vAlign w:val="center"/>
          </w:tcPr>
          <w:p w14:paraId="0DA23E70">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39B9C1D9">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天花板、  顶灯</w:t>
            </w:r>
          </w:p>
        </w:tc>
        <w:tc>
          <w:tcPr>
            <w:tcW w:w="2591" w:type="dxa"/>
            <w:noWrap w:val="0"/>
            <w:vAlign w:val="center"/>
          </w:tcPr>
          <w:p w14:paraId="2DA6EC2A">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每半月除尘一次</w:t>
            </w:r>
          </w:p>
        </w:tc>
        <w:tc>
          <w:tcPr>
            <w:tcW w:w="3983" w:type="dxa"/>
            <w:noWrap w:val="0"/>
            <w:vAlign w:val="center"/>
          </w:tcPr>
          <w:p w14:paraId="0B0E7A25">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目视无积灰、虫网</w:t>
            </w:r>
          </w:p>
        </w:tc>
      </w:tr>
      <w:tr w14:paraId="64A0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noWrap w:val="0"/>
            <w:vAlign w:val="center"/>
          </w:tcPr>
          <w:p w14:paraId="6D844E73">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4BF9DCDA">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墙面</w:t>
            </w:r>
          </w:p>
        </w:tc>
        <w:tc>
          <w:tcPr>
            <w:tcW w:w="2591" w:type="dxa"/>
            <w:noWrap w:val="0"/>
            <w:vAlign w:val="center"/>
          </w:tcPr>
          <w:p w14:paraId="2CC5B7C4">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每周除尘一次</w:t>
            </w:r>
          </w:p>
        </w:tc>
        <w:tc>
          <w:tcPr>
            <w:tcW w:w="3983" w:type="dxa"/>
            <w:noWrap w:val="0"/>
            <w:vAlign w:val="center"/>
          </w:tcPr>
          <w:p w14:paraId="205B0CBE">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保持无积灰、虫网</w:t>
            </w:r>
          </w:p>
        </w:tc>
      </w:tr>
      <w:tr w14:paraId="0A56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noWrap w:val="0"/>
            <w:vAlign w:val="center"/>
          </w:tcPr>
          <w:p w14:paraId="4FB16D83">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47D06EE5">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消防栓、标识牌</w:t>
            </w:r>
          </w:p>
        </w:tc>
        <w:tc>
          <w:tcPr>
            <w:tcW w:w="2591" w:type="dxa"/>
            <w:noWrap w:val="0"/>
            <w:vAlign w:val="center"/>
          </w:tcPr>
          <w:p w14:paraId="480F923E">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表面隔日、内部每周擦试一次</w:t>
            </w:r>
          </w:p>
        </w:tc>
        <w:tc>
          <w:tcPr>
            <w:tcW w:w="3983" w:type="dxa"/>
            <w:noWrap w:val="0"/>
            <w:vAlign w:val="center"/>
          </w:tcPr>
          <w:p w14:paraId="4AAF833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表面干净、无灰尘、无污渍</w:t>
            </w:r>
          </w:p>
        </w:tc>
      </w:tr>
      <w:tr w14:paraId="232B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noWrap w:val="0"/>
            <w:vAlign w:val="center"/>
          </w:tcPr>
          <w:p w14:paraId="41F78D49">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0805F95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不锈钢制品</w:t>
            </w:r>
          </w:p>
        </w:tc>
        <w:tc>
          <w:tcPr>
            <w:tcW w:w="2591" w:type="dxa"/>
            <w:noWrap w:val="0"/>
            <w:vAlign w:val="center"/>
          </w:tcPr>
          <w:p w14:paraId="3E7B6436">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每日油布擦试―次,每周上油保养一次</w:t>
            </w:r>
          </w:p>
        </w:tc>
        <w:tc>
          <w:tcPr>
            <w:tcW w:w="3983" w:type="dxa"/>
            <w:noWrap w:val="0"/>
            <w:vAlign w:val="center"/>
          </w:tcPr>
          <w:p w14:paraId="2E067B68">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表面干净、明亮</w:t>
            </w:r>
          </w:p>
        </w:tc>
      </w:tr>
      <w:tr w14:paraId="04D7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noWrap w:val="0"/>
            <w:vAlign w:val="center"/>
          </w:tcPr>
          <w:p w14:paraId="2D443AA6">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7E3ED2EE">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楼梯扶手、栏杆</w:t>
            </w:r>
          </w:p>
        </w:tc>
        <w:tc>
          <w:tcPr>
            <w:tcW w:w="2591" w:type="dxa"/>
            <w:noWrap w:val="0"/>
            <w:vAlign w:val="center"/>
          </w:tcPr>
          <w:p w14:paraId="4BB91E97">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每日清抹除尘</w:t>
            </w:r>
          </w:p>
        </w:tc>
        <w:tc>
          <w:tcPr>
            <w:tcW w:w="3983" w:type="dxa"/>
            <w:noWrap w:val="0"/>
            <w:vAlign w:val="center"/>
          </w:tcPr>
          <w:p w14:paraId="41BA284E">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表面干净、无灰尘</w:t>
            </w:r>
          </w:p>
        </w:tc>
      </w:tr>
      <w:tr w14:paraId="6089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noWrap w:val="0"/>
            <w:vAlign w:val="center"/>
          </w:tcPr>
          <w:p w14:paraId="1D3843A6">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1A8DB97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垃圾桶（箱）</w:t>
            </w:r>
          </w:p>
        </w:tc>
        <w:tc>
          <w:tcPr>
            <w:tcW w:w="2591" w:type="dxa"/>
            <w:noWrap w:val="0"/>
            <w:vAlign w:val="center"/>
          </w:tcPr>
          <w:p w14:paraId="4C3D1369">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每日擦拭，每周清洗一次</w:t>
            </w:r>
          </w:p>
        </w:tc>
        <w:tc>
          <w:tcPr>
            <w:tcW w:w="3983" w:type="dxa"/>
            <w:noWrap w:val="0"/>
            <w:vAlign w:val="center"/>
          </w:tcPr>
          <w:p w14:paraId="6CB4E38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箱体表面干净、无污渍、无垃圾满溢拖挂</w:t>
            </w:r>
          </w:p>
        </w:tc>
      </w:tr>
      <w:tr w14:paraId="7FFA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restart"/>
            <w:noWrap w:val="0"/>
            <w:vAlign w:val="center"/>
          </w:tcPr>
          <w:p w14:paraId="54C53B26">
            <w:pPr>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电梯轿厢</w:t>
            </w:r>
          </w:p>
        </w:tc>
        <w:tc>
          <w:tcPr>
            <w:tcW w:w="1451" w:type="dxa"/>
            <w:noWrap w:val="0"/>
            <w:vAlign w:val="center"/>
          </w:tcPr>
          <w:p w14:paraId="1129814B">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地面</w:t>
            </w:r>
          </w:p>
        </w:tc>
        <w:tc>
          <w:tcPr>
            <w:tcW w:w="2591" w:type="dxa"/>
            <w:noWrap w:val="0"/>
            <w:vAlign w:val="center"/>
          </w:tcPr>
          <w:p w14:paraId="168C38E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每日尘推三次，循环保洁，每半月上蜡保养一次</w:t>
            </w:r>
          </w:p>
        </w:tc>
        <w:tc>
          <w:tcPr>
            <w:tcW w:w="3983" w:type="dxa"/>
            <w:noWrap w:val="0"/>
            <w:vAlign w:val="center"/>
          </w:tcPr>
          <w:p w14:paraId="36345EFB">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目视无灰尘、垃圾，保持干净、有光泽</w:t>
            </w:r>
          </w:p>
        </w:tc>
      </w:tr>
      <w:tr w14:paraId="7FD0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876" w:type="dxa"/>
            <w:vMerge w:val="continue"/>
            <w:noWrap w:val="0"/>
            <w:vAlign w:val="center"/>
          </w:tcPr>
          <w:p w14:paraId="4DB6B82D">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63E82D72">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轿厢内壁</w:t>
            </w:r>
          </w:p>
        </w:tc>
        <w:tc>
          <w:tcPr>
            <w:tcW w:w="2591" w:type="dxa"/>
            <w:noWrap w:val="0"/>
            <w:vAlign w:val="center"/>
          </w:tcPr>
          <w:p w14:paraId="2C2710EF">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每日擦拭一次（不锈钢制品每日油布擦拭一次，每周上油保养一次）、轿厢每周消毒一次</w:t>
            </w:r>
          </w:p>
        </w:tc>
        <w:tc>
          <w:tcPr>
            <w:tcW w:w="3983" w:type="dxa"/>
            <w:noWrap w:val="0"/>
            <w:vAlign w:val="center"/>
          </w:tcPr>
          <w:p w14:paraId="5FC49325">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目视无灰尘、无污渍、不锈钢表面光亮</w:t>
            </w:r>
          </w:p>
        </w:tc>
      </w:tr>
      <w:tr w14:paraId="2A3C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noWrap w:val="0"/>
            <w:vAlign w:val="center"/>
          </w:tcPr>
          <w:p w14:paraId="37ABF3D1">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5E96953B">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灯筒、风口、天花板</w:t>
            </w:r>
          </w:p>
        </w:tc>
        <w:tc>
          <w:tcPr>
            <w:tcW w:w="2591" w:type="dxa"/>
            <w:noWrap w:val="0"/>
            <w:vAlign w:val="center"/>
          </w:tcPr>
          <w:p w14:paraId="6B440D58">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每周除尘一次</w:t>
            </w:r>
          </w:p>
        </w:tc>
        <w:tc>
          <w:tcPr>
            <w:tcW w:w="3983" w:type="dxa"/>
            <w:noWrap w:val="0"/>
            <w:vAlign w:val="center"/>
          </w:tcPr>
          <w:p w14:paraId="0996F090">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目视无积灰</w:t>
            </w:r>
          </w:p>
        </w:tc>
      </w:tr>
      <w:tr w14:paraId="247E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restart"/>
            <w:noWrap w:val="0"/>
            <w:vAlign w:val="center"/>
          </w:tcPr>
          <w:p w14:paraId="463D37A6">
            <w:pPr>
              <w:spacing w:line="360" w:lineRule="auto"/>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会议室</w:t>
            </w:r>
            <w:r>
              <w:rPr>
                <w:rFonts w:hint="eastAsia" w:ascii="宋体" w:hAnsi="宋体" w:cs="宋体"/>
                <w:color w:val="000000"/>
                <w:kern w:val="0"/>
                <w:sz w:val="24"/>
                <w:highlight w:val="none"/>
                <w:lang w:eastAsia="zh-CN"/>
              </w:rPr>
              <w:t>、值班室</w:t>
            </w:r>
          </w:p>
        </w:tc>
        <w:tc>
          <w:tcPr>
            <w:tcW w:w="1451" w:type="dxa"/>
            <w:noWrap w:val="0"/>
            <w:vAlign w:val="center"/>
          </w:tcPr>
          <w:p w14:paraId="7857BE88">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地面</w:t>
            </w:r>
          </w:p>
        </w:tc>
        <w:tc>
          <w:tcPr>
            <w:tcW w:w="2591" w:type="dxa"/>
            <w:noWrap w:val="0"/>
            <w:vAlign w:val="center"/>
          </w:tcPr>
          <w:p w14:paraId="5F9B3FE4">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每日清扫、隔日拖擦一次</w:t>
            </w:r>
          </w:p>
        </w:tc>
        <w:tc>
          <w:tcPr>
            <w:tcW w:w="3983" w:type="dxa"/>
            <w:noWrap w:val="0"/>
            <w:vAlign w:val="center"/>
          </w:tcPr>
          <w:p w14:paraId="50256888">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保持干净、无明显积灰</w:t>
            </w:r>
          </w:p>
        </w:tc>
      </w:tr>
      <w:tr w14:paraId="16B2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noWrap w:val="0"/>
            <w:vAlign w:val="center"/>
          </w:tcPr>
          <w:p w14:paraId="02710001">
            <w:pPr>
              <w:spacing w:line="360" w:lineRule="auto"/>
              <w:jc w:val="center"/>
              <w:rPr>
                <w:rFonts w:ascii="宋体" w:hAnsi="宋体" w:cs="宋体"/>
                <w:color w:val="000000"/>
                <w:kern w:val="0"/>
                <w:sz w:val="24"/>
                <w:highlight w:val="none"/>
              </w:rPr>
            </w:pPr>
          </w:p>
        </w:tc>
        <w:tc>
          <w:tcPr>
            <w:tcW w:w="1451" w:type="dxa"/>
            <w:noWrap w:val="0"/>
            <w:vAlign w:val="center"/>
          </w:tcPr>
          <w:p w14:paraId="7B5D3E63">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桌椅</w:t>
            </w:r>
          </w:p>
        </w:tc>
        <w:tc>
          <w:tcPr>
            <w:tcW w:w="2591" w:type="dxa"/>
            <w:noWrap w:val="0"/>
            <w:vAlign w:val="center"/>
          </w:tcPr>
          <w:p w14:paraId="1492D202">
            <w:pPr>
              <w:spacing w:line="360" w:lineRule="auto"/>
              <w:jc w:val="center"/>
              <w:rPr>
                <w:rFonts w:ascii="宋体" w:hAnsi="宋体" w:cs="宋体"/>
                <w:color w:val="000000"/>
                <w:kern w:val="0"/>
                <w:sz w:val="24"/>
                <w:highlight w:val="none"/>
              </w:rPr>
            </w:pPr>
          </w:p>
          <w:p w14:paraId="2EDC757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每日擦试一次    </w:t>
            </w:r>
          </w:p>
        </w:tc>
        <w:tc>
          <w:tcPr>
            <w:tcW w:w="3983" w:type="dxa"/>
            <w:noWrap w:val="0"/>
            <w:vAlign w:val="center"/>
          </w:tcPr>
          <w:p w14:paraId="08A2C42F">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保持干净、无灰尘</w:t>
            </w:r>
          </w:p>
        </w:tc>
      </w:tr>
      <w:tr w14:paraId="74E7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76" w:type="dxa"/>
            <w:vMerge w:val="continue"/>
            <w:noWrap w:val="0"/>
            <w:vAlign w:val="center"/>
          </w:tcPr>
          <w:p w14:paraId="462D7AC1">
            <w:pPr>
              <w:spacing w:line="360" w:lineRule="auto"/>
              <w:jc w:val="center"/>
              <w:rPr>
                <w:rFonts w:ascii="宋体" w:hAnsi="宋体" w:cs="宋体"/>
                <w:color w:val="000000"/>
                <w:kern w:val="0"/>
                <w:sz w:val="24"/>
                <w:highlight w:val="none"/>
              </w:rPr>
            </w:pPr>
          </w:p>
        </w:tc>
        <w:tc>
          <w:tcPr>
            <w:tcW w:w="8025" w:type="dxa"/>
            <w:gridSpan w:val="3"/>
            <w:noWrap w:val="0"/>
            <w:vAlign w:val="center"/>
          </w:tcPr>
          <w:p w14:paraId="2766A946">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如遇会议需在会前、会后对场所进行清洁</w:t>
            </w:r>
          </w:p>
        </w:tc>
      </w:tr>
      <w:tr w14:paraId="5449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noWrap w:val="0"/>
            <w:vAlign w:val="center"/>
          </w:tcPr>
          <w:p w14:paraId="04839D33">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卫生间区域</w:t>
            </w:r>
          </w:p>
        </w:tc>
        <w:tc>
          <w:tcPr>
            <w:tcW w:w="1451" w:type="dxa"/>
            <w:noWrap w:val="0"/>
            <w:vAlign w:val="center"/>
          </w:tcPr>
          <w:p w14:paraId="39822644">
            <w:pPr>
              <w:spacing w:line="360" w:lineRule="auto"/>
              <w:jc w:val="center"/>
              <w:rPr>
                <w:rFonts w:ascii="宋体" w:hAnsi="宋体" w:cs="宋体"/>
                <w:sz w:val="24"/>
                <w:highlight w:val="none"/>
              </w:rPr>
            </w:pPr>
            <w:r>
              <w:rPr>
                <w:rFonts w:hint="eastAsia" w:ascii="宋体" w:hAnsi="宋体" w:cs="宋体"/>
                <w:color w:val="000000"/>
                <w:kern w:val="0"/>
                <w:sz w:val="24"/>
                <w:highlight w:val="none"/>
              </w:rPr>
              <w:t>大小便器</w:t>
            </w:r>
          </w:p>
        </w:tc>
        <w:tc>
          <w:tcPr>
            <w:tcW w:w="2591" w:type="dxa"/>
            <w:noWrap w:val="0"/>
            <w:vAlign w:val="center"/>
          </w:tcPr>
          <w:p w14:paraId="3414A745">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每日冲洗、刷三次(循环)、消毒一次</w:t>
            </w:r>
          </w:p>
          <w:p w14:paraId="40F50D57">
            <w:pPr>
              <w:spacing w:line="360" w:lineRule="auto"/>
              <w:ind w:firstLine="480" w:firstLineChars="200"/>
              <w:jc w:val="center"/>
              <w:rPr>
                <w:rFonts w:ascii="宋体" w:hAnsi="宋体" w:cs="宋体"/>
                <w:sz w:val="24"/>
                <w:highlight w:val="none"/>
              </w:rPr>
            </w:pPr>
          </w:p>
        </w:tc>
        <w:tc>
          <w:tcPr>
            <w:tcW w:w="3983" w:type="dxa"/>
            <w:noWrap w:val="0"/>
            <w:vAlign w:val="center"/>
          </w:tcPr>
          <w:p w14:paraId="623EA0AF">
            <w:pPr>
              <w:spacing w:line="360" w:lineRule="auto"/>
              <w:jc w:val="center"/>
              <w:rPr>
                <w:rFonts w:ascii="宋体" w:hAnsi="宋体" w:cs="宋体"/>
                <w:sz w:val="24"/>
                <w:highlight w:val="none"/>
              </w:rPr>
            </w:pPr>
            <w:r>
              <w:rPr>
                <w:rFonts w:hint="eastAsia" w:ascii="宋体" w:hAnsi="宋体" w:cs="宋体"/>
                <w:color w:val="000000"/>
                <w:kern w:val="0"/>
                <w:sz w:val="24"/>
                <w:highlight w:val="none"/>
              </w:rPr>
              <w:t>无污垢、黄子,厕位无异味</w:t>
            </w:r>
          </w:p>
        </w:tc>
      </w:tr>
      <w:tr w14:paraId="1871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noWrap w:val="0"/>
            <w:vAlign w:val="center"/>
          </w:tcPr>
          <w:p w14:paraId="3193D88F">
            <w:pPr>
              <w:spacing w:line="360" w:lineRule="auto"/>
              <w:jc w:val="center"/>
              <w:rPr>
                <w:rFonts w:ascii="宋体" w:hAnsi="宋体" w:cs="宋体"/>
                <w:color w:val="000000"/>
                <w:kern w:val="0"/>
                <w:sz w:val="24"/>
                <w:highlight w:val="none"/>
              </w:rPr>
            </w:pPr>
          </w:p>
        </w:tc>
        <w:tc>
          <w:tcPr>
            <w:tcW w:w="1451" w:type="dxa"/>
            <w:noWrap w:val="0"/>
            <w:vAlign w:val="center"/>
          </w:tcPr>
          <w:p w14:paraId="44D4DF6C">
            <w:pPr>
              <w:spacing w:line="360" w:lineRule="auto"/>
              <w:jc w:val="center"/>
              <w:rPr>
                <w:rFonts w:ascii="宋体" w:hAnsi="宋体" w:cs="宋体"/>
                <w:sz w:val="24"/>
                <w:highlight w:val="none"/>
              </w:rPr>
            </w:pPr>
            <w:r>
              <w:rPr>
                <w:rFonts w:hint="eastAsia" w:ascii="宋体" w:hAnsi="宋体" w:cs="宋体"/>
                <w:color w:val="000000"/>
                <w:kern w:val="0"/>
                <w:sz w:val="24"/>
                <w:highlight w:val="none"/>
              </w:rPr>
              <w:t>洗手池（水池）、台面、龙头</w:t>
            </w:r>
          </w:p>
        </w:tc>
        <w:tc>
          <w:tcPr>
            <w:tcW w:w="2591" w:type="dxa"/>
            <w:noWrap w:val="0"/>
            <w:vAlign w:val="center"/>
          </w:tcPr>
          <w:p w14:paraId="4D3A38A9">
            <w:pPr>
              <w:spacing w:line="360" w:lineRule="auto"/>
              <w:jc w:val="center"/>
              <w:rPr>
                <w:rFonts w:ascii="宋体" w:hAnsi="宋体" w:cs="宋体"/>
                <w:sz w:val="24"/>
                <w:highlight w:val="none"/>
              </w:rPr>
            </w:pPr>
            <w:r>
              <w:rPr>
                <w:rFonts w:hint="eastAsia" w:ascii="宋体" w:hAnsi="宋体" w:cs="宋体"/>
                <w:color w:val="000000"/>
                <w:kern w:val="0"/>
                <w:sz w:val="24"/>
                <w:highlight w:val="none"/>
              </w:rPr>
              <w:t>每日擦拭三次(循环)</w:t>
            </w:r>
          </w:p>
        </w:tc>
        <w:tc>
          <w:tcPr>
            <w:tcW w:w="3983" w:type="dxa"/>
            <w:noWrap w:val="0"/>
            <w:vAlign w:val="center"/>
          </w:tcPr>
          <w:p w14:paraId="0CB8E159">
            <w:pPr>
              <w:spacing w:line="360" w:lineRule="auto"/>
              <w:jc w:val="center"/>
              <w:rPr>
                <w:rFonts w:ascii="宋体" w:hAnsi="宋体" w:cs="宋体"/>
                <w:sz w:val="24"/>
                <w:highlight w:val="none"/>
              </w:rPr>
            </w:pPr>
            <w:r>
              <w:rPr>
                <w:rFonts w:hint="eastAsia" w:ascii="宋体" w:hAnsi="宋体" w:cs="宋体"/>
                <w:color w:val="000000"/>
                <w:kern w:val="0"/>
                <w:sz w:val="24"/>
                <w:highlight w:val="none"/>
              </w:rPr>
              <w:t>保持干净、无水渍、无污渍</w:t>
            </w:r>
          </w:p>
        </w:tc>
      </w:tr>
      <w:tr w14:paraId="5FB3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876" w:type="dxa"/>
            <w:vMerge w:val="continue"/>
            <w:noWrap w:val="0"/>
            <w:vAlign w:val="center"/>
          </w:tcPr>
          <w:p w14:paraId="22E75A2D">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0F4DA109">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隔断板、门、窗</w:t>
            </w:r>
          </w:p>
        </w:tc>
        <w:tc>
          <w:tcPr>
            <w:tcW w:w="2591" w:type="dxa"/>
            <w:noWrap w:val="0"/>
            <w:vAlign w:val="center"/>
          </w:tcPr>
          <w:p w14:paraId="0A232E71">
            <w:pPr>
              <w:spacing w:line="360" w:lineRule="auto"/>
              <w:ind w:firstLine="480" w:firstLineChars="200"/>
              <w:jc w:val="center"/>
              <w:rPr>
                <w:rFonts w:ascii="宋体" w:hAnsi="宋体" w:cs="宋体"/>
                <w:color w:val="000000"/>
                <w:kern w:val="0"/>
                <w:sz w:val="24"/>
                <w:highlight w:val="none"/>
              </w:rPr>
            </w:pPr>
            <w:r>
              <w:rPr>
                <w:rFonts w:hint="eastAsia" w:ascii="宋体" w:hAnsi="宋体" w:cs="宋体"/>
                <w:color w:val="000000"/>
                <w:kern w:val="0"/>
                <w:sz w:val="24"/>
                <w:highlight w:val="none"/>
              </w:rPr>
              <w:t>每日擦拭一次</w:t>
            </w:r>
          </w:p>
        </w:tc>
        <w:tc>
          <w:tcPr>
            <w:tcW w:w="3983" w:type="dxa"/>
            <w:noWrap w:val="0"/>
            <w:vAlign w:val="center"/>
          </w:tcPr>
          <w:p w14:paraId="6A2C2958">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无积灰、污渍</w:t>
            </w:r>
          </w:p>
          <w:p w14:paraId="3CBDD614">
            <w:pPr>
              <w:spacing w:line="360" w:lineRule="auto"/>
              <w:jc w:val="center"/>
              <w:rPr>
                <w:rFonts w:ascii="宋体" w:hAnsi="宋体" w:cs="宋体"/>
                <w:color w:val="000000"/>
                <w:kern w:val="0"/>
                <w:sz w:val="24"/>
                <w:highlight w:val="none"/>
              </w:rPr>
            </w:pPr>
          </w:p>
        </w:tc>
      </w:tr>
      <w:tr w14:paraId="0FA6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noWrap w:val="0"/>
            <w:vAlign w:val="center"/>
          </w:tcPr>
          <w:p w14:paraId="038DC6DA">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67FF39B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灯具、墙面</w:t>
            </w:r>
          </w:p>
        </w:tc>
        <w:tc>
          <w:tcPr>
            <w:tcW w:w="2591" w:type="dxa"/>
            <w:noWrap w:val="0"/>
            <w:vAlign w:val="center"/>
          </w:tcPr>
          <w:p w14:paraId="19D67A23">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每周除尘、没半月擦试一次</w:t>
            </w:r>
          </w:p>
        </w:tc>
        <w:tc>
          <w:tcPr>
            <w:tcW w:w="3983" w:type="dxa"/>
            <w:noWrap w:val="0"/>
            <w:vAlign w:val="center"/>
          </w:tcPr>
          <w:p w14:paraId="7584DDC6">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无积灰、污渍、虫网</w:t>
            </w:r>
          </w:p>
        </w:tc>
      </w:tr>
      <w:tr w14:paraId="4DC8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76" w:type="dxa"/>
            <w:vMerge w:val="continue"/>
            <w:noWrap w:val="0"/>
            <w:vAlign w:val="center"/>
          </w:tcPr>
          <w:p w14:paraId="3840A88C">
            <w:pPr>
              <w:spacing w:line="360" w:lineRule="auto"/>
              <w:jc w:val="center"/>
              <w:rPr>
                <w:rFonts w:ascii="宋体" w:hAnsi="宋体" w:cs="宋体"/>
                <w:color w:val="000000"/>
                <w:kern w:val="0"/>
                <w:sz w:val="24"/>
                <w:highlight w:val="none"/>
              </w:rPr>
            </w:pPr>
          </w:p>
        </w:tc>
        <w:tc>
          <w:tcPr>
            <w:tcW w:w="1451" w:type="dxa"/>
            <w:noWrap w:val="0"/>
            <w:vAlign w:val="center"/>
          </w:tcPr>
          <w:p w14:paraId="797F1331">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地面</w:t>
            </w:r>
          </w:p>
          <w:p w14:paraId="5E8CA440">
            <w:pPr>
              <w:spacing w:line="360" w:lineRule="auto"/>
              <w:ind w:firstLine="480" w:firstLineChars="200"/>
              <w:jc w:val="center"/>
              <w:rPr>
                <w:rFonts w:ascii="宋体" w:hAnsi="宋体" w:cs="宋体"/>
                <w:color w:val="000000"/>
                <w:kern w:val="0"/>
                <w:sz w:val="24"/>
                <w:highlight w:val="none"/>
              </w:rPr>
            </w:pPr>
          </w:p>
        </w:tc>
        <w:tc>
          <w:tcPr>
            <w:tcW w:w="2591" w:type="dxa"/>
            <w:noWrap w:val="0"/>
            <w:vAlign w:val="center"/>
          </w:tcPr>
          <w:p w14:paraId="0383350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每日拖擦三次(循环)</w:t>
            </w:r>
          </w:p>
          <w:p w14:paraId="39EAD865">
            <w:pPr>
              <w:spacing w:line="360" w:lineRule="auto"/>
              <w:ind w:firstLine="480" w:firstLineChars="200"/>
              <w:jc w:val="center"/>
              <w:rPr>
                <w:rFonts w:ascii="宋体" w:hAnsi="宋体" w:cs="宋体"/>
                <w:color w:val="000000"/>
                <w:kern w:val="0"/>
                <w:sz w:val="24"/>
                <w:highlight w:val="none"/>
              </w:rPr>
            </w:pPr>
          </w:p>
        </w:tc>
        <w:tc>
          <w:tcPr>
            <w:tcW w:w="3983" w:type="dxa"/>
            <w:noWrap w:val="0"/>
            <w:vAlign w:val="center"/>
          </w:tcPr>
          <w:p w14:paraId="58F6B34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干净、无水渍、污渍</w:t>
            </w:r>
          </w:p>
          <w:p w14:paraId="01305BD0">
            <w:pPr>
              <w:spacing w:line="360" w:lineRule="auto"/>
              <w:ind w:firstLine="480" w:firstLineChars="200"/>
              <w:jc w:val="center"/>
              <w:rPr>
                <w:rFonts w:ascii="宋体" w:hAnsi="宋体" w:cs="宋体"/>
                <w:color w:val="000000"/>
                <w:kern w:val="0"/>
                <w:sz w:val="24"/>
                <w:highlight w:val="none"/>
              </w:rPr>
            </w:pPr>
          </w:p>
        </w:tc>
      </w:tr>
      <w:tr w14:paraId="610E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76" w:type="dxa"/>
            <w:vMerge w:val="continue"/>
            <w:noWrap w:val="0"/>
            <w:vAlign w:val="center"/>
          </w:tcPr>
          <w:p w14:paraId="2806C5EC">
            <w:pPr>
              <w:spacing w:line="360" w:lineRule="auto"/>
              <w:jc w:val="center"/>
              <w:rPr>
                <w:rFonts w:ascii="宋体" w:hAnsi="宋体" w:cs="宋体"/>
                <w:color w:val="000000"/>
                <w:kern w:val="0"/>
                <w:sz w:val="24"/>
                <w:highlight w:val="none"/>
              </w:rPr>
            </w:pPr>
          </w:p>
        </w:tc>
        <w:tc>
          <w:tcPr>
            <w:tcW w:w="1451" w:type="dxa"/>
            <w:noWrap w:val="0"/>
            <w:vAlign w:val="center"/>
          </w:tcPr>
          <w:p w14:paraId="0046EED4">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垃圾桶（箱）</w:t>
            </w:r>
          </w:p>
          <w:p w14:paraId="634E12B9">
            <w:pPr>
              <w:spacing w:line="360" w:lineRule="auto"/>
              <w:ind w:firstLine="480" w:firstLineChars="200"/>
              <w:jc w:val="center"/>
              <w:rPr>
                <w:rFonts w:ascii="宋体" w:hAnsi="宋体" w:cs="宋体"/>
                <w:sz w:val="24"/>
                <w:highlight w:val="none"/>
              </w:rPr>
            </w:pPr>
          </w:p>
        </w:tc>
        <w:tc>
          <w:tcPr>
            <w:tcW w:w="2591" w:type="dxa"/>
            <w:noWrap w:val="0"/>
            <w:vAlign w:val="center"/>
          </w:tcPr>
          <w:p w14:paraId="6783B53F">
            <w:pPr>
              <w:spacing w:line="360" w:lineRule="auto"/>
              <w:jc w:val="center"/>
              <w:rPr>
                <w:rFonts w:ascii="宋体" w:hAnsi="宋体" w:cs="宋体"/>
                <w:sz w:val="24"/>
                <w:highlight w:val="none"/>
              </w:rPr>
            </w:pPr>
            <w:r>
              <w:rPr>
                <w:rFonts w:hint="eastAsia" w:ascii="宋体" w:hAnsi="宋体" w:cs="宋体"/>
                <w:color w:val="000000"/>
                <w:kern w:val="0"/>
                <w:sz w:val="24"/>
                <w:highlight w:val="none"/>
              </w:rPr>
              <w:t>每日清理三次,不超过1/2</w:t>
            </w:r>
          </w:p>
        </w:tc>
        <w:tc>
          <w:tcPr>
            <w:tcW w:w="3983" w:type="dxa"/>
            <w:noWrap w:val="0"/>
            <w:vAlign w:val="center"/>
          </w:tcPr>
          <w:p w14:paraId="01CC4589">
            <w:pPr>
              <w:spacing w:line="360" w:lineRule="auto"/>
              <w:jc w:val="center"/>
              <w:rPr>
                <w:rFonts w:ascii="宋体" w:hAnsi="宋体" w:cs="宋体"/>
                <w:sz w:val="24"/>
                <w:highlight w:val="none"/>
              </w:rPr>
            </w:pPr>
            <w:r>
              <w:rPr>
                <w:rFonts w:hint="eastAsia" w:ascii="宋体" w:hAnsi="宋体" w:cs="宋体"/>
                <w:color w:val="000000"/>
                <w:kern w:val="0"/>
                <w:sz w:val="24"/>
                <w:highlight w:val="none"/>
              </w:rPr>
              <w:t>无垃圾满溢外挂、无污渍</w:t>
            </w:r>
          </w:p>
        </w:tc>
      </w:tr>
      <w:tr w14:paraId="1D3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76" w:type="dxa"/>
            <w:vMerge w:val="continue"/>
            <w:noWrap w:val="0"/>
            <w:vAlign w:val="center"/>
          </w:tcPr>
          <w:p w14:paraId="604F0632">
            <w:pPr>
              <w:spacing w:line="360" w:lineRule="auto"/>
              <w:ind w:firstLine="480" w:firstLineChars="200"/>
              <w:jc w:val="center"/>
              <w:rPr>
                <w:rFonts w:ascii="宋体" w:hAnsi="宋体" w:cs="宋体"/>
                <w:color w:val="000000"/>
                <w:kern w:val="0"/>
                <w:sz w:val="24"/>
                <w:highlight w:val="none"/>
              </w:rPr>
            </w:pPr>
          </w:p>
        </w:tc>
        <w:tc>
          <w:tcPr>
            <w:tcW w:w="1451" w:type="dxa"/>
            <w:noWrap w:val="0"/>
            <w:vAlign w:val="center"/>
          </w:tcPr>
          <w:p w14:paraId="1712A029">
            <w:pPr>
              <w:spacing w:line="360" w:lineRule="auto"/>
              <w:jc w:val="center"/>
              <w:rPr>
                <w:rFonts w:ascii="宋体" w:hAnsi="宋体" w:cs="宋体"/>
                <w:sz w:val="24"/>
                <w:highlight w:val="none"/>
              </w:rPr>
            </w:pPr>
            <w:r>
              <w:rPr>
                <w:rFonts w:hint="eastAsia" w:ascii="宋体" w:hAnsi="宋体" w:cs="宋体"/>
                <w:color w:val="000000"/>
                <w:kern w:val="0"/>
                <w:sz w:val="24"/>
                <w:highlight w:val="none"/>
              </w:rPr>
              <w:t>芳香球</w:t>
            </w:r>
          </w:p>
        </w:tc>
        <w:tc>
          <w:tcPr>
            <w:tcW w:w="2591" w:type="dxa"/>
            <w:noWrap w:val="0"/>
            <w:vAlign w:val="center"/>
          </w:tcPr>
          <w:p w14:paraId="5A7610DD">
            <w:pPr>
              <w:spacing w:line="360" w:lineRule="auto"/>
              <w:jc w:val="center"/>
              <w:rPr>
                <w:rFonts w:ascii="宋体" w:hAnsi="宋体" w:cs="宋体"/>
                <w:sz w:val="24"/>
                <w:highlight w:val="none"/>
              </w:rPr>
            </w:pPr>
            <w:r>
              <w:rPr>
                <w:rFonts w:hint="eastAsia" w:ascii="宋体" w:hAnsi="宋体" w:cs="宋体"/>
                <w:color w:val="000000"/>
                <w:kern w:val="0"/>
                <w:sz w:val="24"/>
                <w:highlight w:val="none"/>
              </w:rPr>
              <w:t>随机添加</w:t>
            </w:r>
          </w:p>
        </w:tc>
        <w:tc>
          <w:tcPr>
            <w:tcW w:w="3983" w:type="dxa"/>
            <w:noWrap w:val="0"/>
            <w:vAlign w:val="center"/>
          </w:tcPr>
          <w:p w14:paraId="6B7FE275">
            <w:pPr>
              <w:spacing w:line="360" w:lineRule="auto"/>
              <w:jc w:val="center"/>
              <w:rPr>
                <w:rFonts w:ascii="宋体" w:hAnsi="宋体" w:cs="宋体"/>
                <w:sz w:val="24"/>
                <w:highlight w:val="none"/>
              </w:rPr>
            </w:pPr>
            <w:r>
              <w:rPr>
                <w:rFonts w:hint="eastAsia" w:ascii="宋体" w:hAnsi="宋体" w:cs="宋体"/>
                <w:color w:val="000000"/>
                <w:kern w:val="0"/>
                <w:sz w:val="24"/>
                <w:highlight w:val="none"/>
              </w:rPr>
              <w:t>无异味</w:t>
            </w:r>
          </w:p>
        </w:tc>
      </w:tr>
    </w:tbl>
    <w:p w14:paraId="61CBD92A">
      <w:pPr>
        <w:rPr>
          <w:rFonts w:ascii="宋体" w:hAnsi="宋体" w:cs="宋体"/>
          <w:sz w:val="24"/>
          <w:highlight w:val="none"/>
        </w:rPr>
      </w:pPr>
    </w:p>
    <w:p w14:paraId="58E1EB4F">
      <w:pPr>
        <w:spacing w:line="360" w:lineRule="auto"/>
        <w:ind w:firstLine="480" w:firstLineChars="200"/>
        <w:rPr>
          <w:rFonts w:ascii="宋体" w:hAnsi="宋体" w:cs="宋体"/>
          <w:kern w:val="0"/>
          <w:sz w:val="24"/>
          <w:highlight w:val="none"/>
        </w:rPr>
      </w:pPr>
      <w:r>
        <w:rPr>
          <w:rFonts w:hint="eastAsia" w:ascii="宋体" w:hAnsi="宋体" w:cs="宋体"/>
          <w:color w:val="000000"/>
          <w:kern w:val="0"/>
          <w:sz w:val="24"/>
          <w:highlight w:val="none"/>
        </w:rPr>
        <w:t>围墙内的道路、停车场和“门前三包”及所有公共区域的地面，无有形垃圾和建筑垃圾、无堆积杂物、无积水和淤泥、无阻塞等。做到每日清扫两次，</w:t>
      </w:r>
      <w:r>
        <w:rPr>
          <w:rFonts w:hint="eastAsia" w:ascii="宋体" w:hAnsi="宋体" w:cs="宋体"/>
          <w:kern w:val="0"/>
          <w:sz w:val="24"/>
          <w:highlight w:val="none"/>
        </w:rPr>
        <w:t>循环保洁。</w:t>
      </w:r>
    </w:p>
    <w:p w14:paraId="384E584A">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rPr>
        <w:t>未列入的且为正常保洁工作以及突发性事件造成的保洁工作的项目、部位均包括在本次采购范围内，中标人不得因此拒绝提供保洁服务。</w:t>
      </w:r>
    </w:p>
    <w:p w14:paraId="2A15473B">
      <w:pPr>
        <w:spacing w:line="360" w:lineRule="auto"/>
        <w:rPr>
          <w:rFonts w:ascii="宋体" w:hAnsi="宋体" w:cs="宋体"/>
          <w:b/>
          <w:color w:val="000000"/>
          <w:sz w:val="24"/>
          <w:highlight w:val="none"/>
        </w:rPr>
      </w:pPr>
      <w:r>
        <w:rPr>
          <w:rFonts w:hint="eastAsia" w:ascii="宋体" w:hAnsi="宋体" w:cs="宋体"/>
          <w:b/>
          <w:color w:val="000000"/>
          <w:sz w:val="24"/>
          <w:highlight w:val="none"/>
        </w:rPr>
        <w:t>（二）安保秩序维护</w:t>
      </w:r>
    </w:p>
    <w:p w14:paraId="5CF4CCB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1、服务内容：</w:t>
      </w:r>
    </w:p>
    <w:p w14:paraId="494C352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（1）夜间值班室值班值守信息处理工作；</w:t>
      </w:r>
    </w:p>
    <w:p w14:paraId="56EB1624">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2）熟悉周边的环境，能处理和应对公共秩序维护工作，能正确使用各类消防、物防、技防器械和设备，能够熟悉、掌握各类刑事、治安案件和各类灾害事故的应急预案；来人来访的通报、证件检验、登记、报刊信件收发等；门卫、守护和巡逻，维护公共秩序；处理治安及其他突发事件；负责大楼地面和地面车位交通管理、机动车和非机动车停放管理；</w:t>
      </w:r>
    </w:p>
    <w:p w14:paraId="053FD362">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3）负责防盗、防火报警监控设备运行管理。积极主动的配合、服从对口管理部门的临时应急调度。建立完善的消防制度和消防工作计划，物管人员应定期接受消防培训并掌握现有消防设施设备的使用方法，并能及时处理各种火灾事故。明确防火责任人，按照突发火灾的应急方案，设立消防疏散示意图，照明设施及引路标志完好，紧急疏散通道畅通。成立义务消防队，对区域内的消防喷淋灭火系统、气体灭火系统、火灾报警系统、电器火灾报警系统、消防排烟机组等消控设备按安保条例进行监管和操作使用。</w:t>
      </w:r>
    </w:p>
    <w:p w14:paraId="5BC34753">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2、服务质量标准：</w:t>
      </w:r>
    </w:p>
    <w:p w14:paraId="0179BFCC">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（1）门卫</w:t>
      </w:r>
      <w:r>
        <w:rPr>
          <w:rFonts w:hint="eastAsia" w:ascii="宋体" w:hAnsi="宋体" w:cs="宋体"/>
          <w:color w:val="000000"/>
          <w:kern w:val="0"/>
          <w:sz w:val="24"/>
          <w:highlight w:val="none"/>
          <w:lang w:eastAsia="zh-CN"/>
        </w:rPr>
        <w:t>、消控室</w:t>
      </w:r>
      <w:r>
        <w:rPr>
          <w:rFonts w:hint="eastAsia" w:ascii="宋体" w:hAnsi="宋体" w:cs="宋体"/>
          <w:color w:val="000000"/>
          <w:kern w:val="0"/>
          <w:sz w:val="24"/>
          <w:highlight w:val="none"/>
        </w:rPr>
        <w:t>值班</w:t>
      </w:r>
    </w:p>
    <w:p w14:paraId="3202102E">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上岗时佩戴统一标志，按需求穿戴统一制服（精致），装备佩戴规范，仪容仪表规范整齐，当值时坐姿挺直，站岗时不倚不靠。文明执勤，训练有素，言语规范，认真负责；配备对讲装置和其他必备的安全护卫器械。大门口安排24小时值勤，建立门岗、秩序维护、车辆、及公共秩序管理等制度。用语规范，礼貌待客，文明工作。严格验证、登记制度，杜绝闲杂人员进入办公区域内，维护行政区域安全、正常的工作环境。对物品进出实施管理，实行物品进出审验制度，杜绝危险物品进入办公区域内。</w:t>
      </w:r>
    </w:p>
    <w:p w14:paraId="122E83A6">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（2）巡查</w:t>
      </w:r>
    </w:p>
    <w:p w14:paraId="117739E0">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明确巡查工作职责，规范巡视工作流程，制定固定的巡查制度，对</w:t>
      </w:r>
      <w:r>
        <w:rPr>
          <w:rFonts w:hint="eastAsia" w:ascii="宋体" w:hAnsi="宋体" w:cs="宋体"/>
          <w:color w:val="000000"/>
          <w:kern w:val="0"/>
          <w:sz w:val="24"/>
          <w:highlight w:val="none"/>
          <w:lang w:eastAsia="zh-CN"/>
        </w:rPr>
        <w:t>办公大楼水、电、空调使用情况进行检查，注意安全节约能源，</w:t>
      </w:r>
      <w:r>
        <w:rPr>
          <w:rFonts w:hint="eastAsia" w:ascii="宋体" w:hAnsi="宋体" w:cs="宋体"/>
          <w:color w:val="000000"/>
          <w:kern w:val="0"/>
          <w:sz w:val="24"/>
          <w:highlight w:val="none"/>
        </w:rPr>
        <w:t>重要区域、部位、设备机房</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进行重点巡视并记录巡视情况，及时发现和处理备种安全和事故隐患</w:t>
      </w:r>
      <w:r>
        <w:rPr>
          <w:rFonts w:hint="eastAsia" w:ascii="宋体" w:hAnsi="宋体" w:cs="宋体"/>
          <w:color w:val="000000"/>
          <w:kern w:val="0"/>
          <w:sz w:val="24"/>
          <w:highlight w:val="none"/>
          <w:lang w:val="en-US" w:eastAsia="zh-CN"/>
        </w:rPr>
        <w:t>,注意</w:t>
      </w:r>
      <w:r>
        <w:rPr>
          <w:rFonts w:hint="eastAsia" w:ascii="宋体" w:hAnsi="宋体" w:cs="宋体"/>
          <w:color w:val="000000"/>
          <w:kern w:val="0"/>
          <w:sz w:val="24"/>
          <w:highlight w:val="none"/>
        </w:rPr>
        <w:t>。在接到监控室发出的指令后，巡视人员应及时到达事发现场，采取相应措施妥善处理；如巡视中发现异常情况，应立即通知有关部门并在现场采取必要措施，随时准备启动并执行相应的应急预案。</w:t>
      </w:r>
    </w:p>
    <w:p w14:paraId="2AFE09C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（3）停车管理</w:t>
      </w:r>
    </w:p>
    <w:p w14:paraId="0BF242AE">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有车位的车辆，一律停放在固定场所内（停车场库）。外来临停车辆应停放整齐、规范。非机动车定点停放车棚内。对进出大楼的各类车辆要进行严格管理，维护交通秩序，保证车辆能有序通行、有序停放</w:t>
      </w:r>
      <w:r>
        <w:rPr>
          <w:rFonts w:hint="eastAsia" w:ascii="宋体" w:hAnsi="宋体" w:cs="宋体"/>
          <w:color w:val="000000"/>
          <w:kern w:val="0"/>
          <w:sz w:val="24"/>
          <w:highlight w:val="none"/>
          <w:lang w:eastAsia="zh-CN"/>
        </w:rPr>
        <w:t>，同时上级视察调研及时做好停车安排。</w:t>
      </w:r>
    </w:p>
    <w:p w14:paraId="7161B8DE">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（4）突发事件处理。</w:t>
      </w:r>
    </w:p>
    <w:p w14:paraId="4BABA5B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按照要求制订各类突发事件应急预案，并将预案内容在</w:t>
      </w:r>
      <w:r>
        <w:rPr>
          <w:rFonts w:hint="eastAsia" w:ascii="宋体" w:hAnsi="宋体" w:cs="宋体"/>
          <w:color w:val="000000"/>
          <w:kern w:val="0"/>
          <w:sz w:val="24"/>
          <w:highlight w:val="none"/>
          <w:lang w:eastAsia="zh-CN"/>
        </w:rPr>
        <w:t>消</w:t>
      </w:r>
      <w:r>
        <w:rPr>
          <w:rFonts w:hint="eastAsia" w:ascii="宋体" w:hAnsi="宋体" w:cs="宋体"/>
          <w:color w:val="000000"/>
          <w:kern w:val="0"/>
          <w:sz w:val="24"/>
          <w:highlight w:val="none"/>
        </w:rPr>
        <w:t>控室处张榜悬挂。当发生台风、暴雨等灾害性天气及其他危害公共突发事件、维稳事件时，应采取以下应急措施：对停车场等露天设施进行检查。各岗位人员必须按规定实行岗位警戒，根据不同突发事件的现场情况进行应变处理，在有关部门到达现场前，确保人身安全，减少财产损失，并全力协助处理相关事宜。</w:t>
      </w:r>
    </w:p>
    <w:p w14:paraId="017D5D76">
      <w:pPr>
        <w:pStyle w:val="7"/>
        <w:numPr>
          <w:ilvl w:val="0"/>
          <w:numId w:val="0"/>
        </w:numPr>
        <w:rPr>
          <w:rFonts w:hint="eastAsia" w:cs="宋体"/>
          <w:b/>
          <w:bCs/>
          <w:highlight w:val="none"/>
          <w:lang w:eastAsia="zh-CN"/>
        </w:rPr>
      </w:pPr>
      <w:r>
        <w:rPr>
          <w:rFonts w:hint="eastAsia" w:cs="宋体"/>
          <w:b/>
          <w:bCs/>
          <w:highlight w:val="none"/>
          <w:lang w:eastAsia="zh-CN"/>
        </w:rPr>
        <w:t>三、电梯维保服务</w:t>
      </w:r>
    </w:p>
    <w:p w14:paraId="278E7114">
      <w:pPr>
        <w:spacing w:line="360" w:lineRule="auto"/>
        <w:rPr>
          <w:rFonts w:hint="default"/>
          <w:sz w:val="28"/>
          <w:szCs w:val="28"/>
          <w:highlight w:val="none"/>
          <w:lang w:val="en-US" w:eastAsia="zh-CN"/>
        </w:rPr>
      </w:pPr>
      <w:r>
        <w:rPr>
          <w:rFonts w:hint="eastAsia"/>
          <w:lang w:val="en-US" w:eastAsia="zh-CN"/>
        </w:rPr>
        <w:t xml:space="preserve">     </w:t>
      </w:r>
      <w:r>
        <w:rPr>
          <w:rFonts w:hint="eastAsia"/>
          <w:sz w:val="24"/>
          <w:szCs w:val="24"/>
          <w:lang w:val="en-US" w:eastAsia="zh-CN"/>
        </w:rPr>
        <w:t>电梯维保年检服务：</w:t>
      </w:r>
      <w:r>
        <w:rPr>
          <w:rFonts w:hint="eastAsia" w:ascii="宋体" w:hAnsi="宋体" w:cs="宋体"/>
          <w:color w:val="000000"/>
          <w:kern w:val="0"/>
          <w:sz w:val="24"/>
          <w:szCs w:val="24"/>
          <w:highlight w:val="none"/>
        </w:rPr>
        <w:t>九堡街道</w:t>
      </w:r>
      <w:r>
        <w:rPr>
          <w:rFonts w:hint="eastAsia" w:ascii="宋体" w:hAnsi="宋体" w:cs="宋体"/>
          <w:color w:val="000000"/>
          <w:kern w:val="0"/>
          <w:sz w:val="24"/>
          <w:szCs w:val="24"/>
          <w:highlight w:val="none"/>
          <w:lang w:eastAsia="zh-CN"/>
        </w:rPr>
        <w:t>社会治理综合服务中心共有电梯</w:t>
      </w:r>
      <w:r>
        <w:rPr>
          <w:rFonts w:hint="eastAsia" w:ascii="宋体" w:hAnsi="宋体" w:cs="宋体"/>
          <w:color w:val="000000"/>
          <w:kern w:val="0"/>
          <w:sz w:val="24"/>
          <w:szCs w:val="24"/>
          <w:highlight w:val="none"/>
          <w:lang w:val="en-US" w:eastAsia="zh-CN"/>
        </w:rPr>
        <w:t>3台。1、提供由专业电梯维保服务公司派出的有资质工作人员日常电梯设备精准化及周期性维保检查，维保服务费由中标人承担；2、提供电梯年检服务含年检费；3、维保年检服务时间1年；4、电梯维保服务单位需经甲方确认同意。</w:t>
      </w:r>
    </w:p>
    <w:p w14:paraId="23D1C642">
      <w:pPr>
        <w:numPr>
          <w:ilvl w:val="0"/>
          <w:numId w:val="0"/>
        </w:numPr>
        <w:ind w:leftChars="116"/>
        <w:rPr>
          <w:rFonts w:hint="default"/>
          <w:highlight w:val="none"/>
          <w:lang w:val="en-US" w:eastAsia="zh-CN"/>
        </w:rPr>
      </w:pPr>
      <w:r>
        <w:rPr>
          <w:rFonts w:hint="eastAsia"/>
          <w:highlight w:val="none"/>
          <w:lang w:val="en-US" w:eastAsia="zh-CN"/>
        </w:rPr>
        <w:t xml:space="preserve">      </w:t>
      </w:r>
    </w:p>
    <w:p w14:paraId="2958900D">
      <w:pPr>
        <w:snapToGrid w:val="0"/>
        <w:spacing w:line="400" w:lineRule="exact"/>
        <w:rPr>
          <w:rFonts w:ascii="宋体" w:hAnsi="宋体" w:cs="宋体"/>
          <w:b/>
          <w:sz w:val="24"/>
          <w:highlight w:val="none"/>
        </w:rPr>
      </w:pPr>
      <w:r>
        <w:rPr>
          <w:rFonts w:hint="eastAsia" w:ascii="宋体" w:hAnsi="宋体" w:cs="宋体"/>
          <w:b/>
          <w:sz w:val="24"/>
          <w:highlight w:val="none"/>
          <w:lang w:eastAsia="zh-CN"/>
        </w:rPr>
        <w:t>四</w:t>
      </w:r>
      <w:r>
        <w:rPr>
          <w:rFonts w:hint="eastAsia" w:ascii="宋体" w:hAnsi="宋体" w:cs="宋体"/>
          <w:b/>
          <w:sz w:val="24"/>
          <w:highlight w:val="none"/>
        </w:rPr>
        <w:t>、其他服务：</w:t>
      </w:r>
    </w:p>
    <w:p w14:paraId="06E08629">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会务服务：九堡街道</w:t>
      </w:r>
      <w:r>
        <w:rPr>
          <w:rFonts w:hint="eastAsia" w:ascii="宋体" w:hAnsi="宋体" w:cs="宋体"/>
          <w:color w:val="000000"/>
          <w:kern w:val="0"/>
          <w:sz w:val="24"/>
          <w:highlight w:val="none"/>
          <w:lang w:eastAsia="zh-CN"/>
        </w:rPr>
        <w:t>社会治理综合服务中心</w:t>
      </w:r>
      <w:r>
        <w:rPr>
          <w:rFonts w:hint="eastAsia" w:ascii="宋体" w:hAnsi="宋体" w:cs="宋体"/>
          <w:color w:val="000000"/>
          <w:kern w:val="0"/>
          <w:sz w:val="24"/>
          <w:highlight w:val="none"/>
        </w:rPr>
        <w:t>会议室</w:t>
      </w:r>
      <w:r>
        <w:rPr>
          <w:rFonts w:hint="eastAsia" w:ascii="宋体" w:hAnsi="宋体" w:cs="宋体"/>
          <w:color w:val="000000"/>
          <w:kern w:val="0"/>
          <w:sz w:val="24"/>
          <w:highlight w:val="none"/>
          <w:lang w:eastAsia="zh-CN"/>
        </w:rPr>
        <w:t>一</w:t>
      </w:r>
      <w:r>
        <w:rPr>
          <w:rFonts w:hint="eastAsia" w:ascii="宋体" w:hAnsi="宋体" w:cs="宋体"/>
          <w:color w:val="000000"/>
          <w:kern w:val="0"/>
          <w:sz w:val="24"/>
          <w:highlight w:val="none"/>
        </w:rPr>
        <w:t>楼</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个，三楼1个，</w:t>
      </w:r>
      <w:r>
        <w:rPr>
          <w:rFonts w:hint="eastAsia" w:ascii="宋体" w:hAnsi="宋体" w:cs="宋体"/>
          <w:color w:val="000000"/>
          <w:kern w:val="0"/>
          <w:sz w:val="24"/>
          <w:highlight w:val="none"/>
          <w:lang w:eastAsia="zh-CN"/>
        </w:rPr>
        <w:t>五</w:t>
      </w:r>
      <w:r>
        <w:rPr>
          <w:rFonts w:hint="eastAsia" w:ascii="宋体" w:hAnsi="宋体" w:cs="宋体"/>
          <w:color w:val="000000"/>
          <w:kern w:val="0"/>
          <w:sz w:val="24"/>
          <w:highlight w:val="none"/>
        </w:rPr>
        <w:t>楼</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个，</w:t>
      </w:r>
      <w:r>
        <w:rPr>
          <w:rFonts w:hint="eastAsia" w:ascii="宋体" w:hAnsi="宋体" w:cs="宋体"/>
          <w:color w:val="000000"/>
          <w:kern w:val="0"/>
          <w:sz w:val="24"/>
          <w:highlight w:val="none"/>
          <w:lang w:eastAsia="zh-CN"/>
        </w:rPr>
        <w:t>六</w:t>
      </w:r>
      <w:r>
        <w:rPr>
          <w:rFonts w:hint="eastAsia" w:ascii="宋体" w:hAnsi="宋体" w:cs="宋体"/>
          <w:color w:val="000000"/>
          <w:kern w:val="0"/>
          <w:sz w:val="24"/>
          <w:highlight w:val="none"/>
        </w:rPr>
        <w:t>楼</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个，</w:t>
      </w:r>
      <w:r>
        <w:rPr>
          <w:rFonts w:hint="eastAsia" w:ascii="宋体" w:hAnsi="宋体" w:cs="宋体"/>
          <w:color w:val="000000"/>
          <w:kern w:val="0"/>
          <w:sz w:val="24"/>
          <w:highlight w:val="none"/>
          <w:lang w:eastAsia="zh-CN"/>
        </w:rPr>
        <w:t>七</w:t>
      </w:r>
      <w:r>
        <w:rPr>
          <w:rFonts w:hint="eastAsia" w:ascii="宋体" w:hAnsi="宋体" w:cs="宋体"/>
          <w:color w:val="000000"/>
          <w:kern w:val="0"/>
          <w:sz w:val="24"/>
          <w:highlight w:val="none"/>
        </w:rPr>
        <w:t>楼</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个，共计</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个会议室。日常做好检查会场设施设备，保持设备的完好，有效。按会议要求摆好会议桌形，会前打好茶水，会后做好整理清洁和器皿的清洗消毒工作。</w:t>
      </w:r>
    </w:p>
    <w:p w14:paraId="732AC850">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会务流程：确认会议要求---会前准备---会后清理。</w:t>
      </w:r>
    </w:p>
    <w:p w14:paraId="3F7AA64C">
      <w:pPr>
        <w:snapToGrid w:val="0"/>
        <w:spacing w:line="400" w:lineRule="exact"/>
        <w:rPr>
          <w:rFonts w:ascii="宋体" w:hAnsi="宋体" w:cs="宋体"/>
          <w:sz w:val="24"/>
          <w:highlight w:val="none"/>
        </w:rPr>
      </w:pPr>
      <w:r>
        <w:rPr>
          <w:rFonts w:hint="eastAsia" w:ascii="宋体" w:hAnsi="宋体" w:cs="宋体"/>
          <w:b/>
          <w:sz w:val="24"/>
          <w:highlight w:val="none"/>
          <w:lang w:eastAsia="zh-CN"/>
        </w:rPr>
        <w:t>五</w:t>
      </w:r>
      <w:r>
        <w:rPr>
          <w:rFonts w:hint="eastAsia" w:ascii="宋体" w:hAnsi="宋体" w:cs="宋体"/>
          <w:b/>
          <w:sz w:val="24"/>
          <w:highlight w:val="none"/>
        </w:rPr>
        <w:t>、其他约定事项</w:t>
      </w:r>
    </w:p>
    <w:p w14:paraId="5173087F">
      <w:pPr>
        <w:spacing w:line="360" w:lineRule="auto"/>
        <w:ind w:firstLine="480" w:firstLineChars="200"/>
        <w:rPr>
          <w:rFonts w:hint="eastAsia" w:ascii="宋体" w:hAnsi="宋体" w:cs="宋体"/>
          <w:color w:val="auto"/>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rPr>
        <w:t>物业服务人员不少于</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人。</w:t>
      </w:r>
      <w:r>
        <w:rPr>
          <w:rFonts w:hint="eastAsia" w:ascii="宋体" w:hAnsi="宋体" w:cs="宋体"/>
          <w:sz w:val="24"/>
          <w:highlight w:val="none"/>
        </w:rPr>
        <w:t>其中主管兼秩序维护班长</w:t>
      </w:r>
      <w:r>
        <w:rPr>
          <w:rFonts w:hint="eastAsia" w:ascii="宋体" w:hAnsi="宋体" w:cs="宋体"/>
          <w:sz w:val="24"/>
          <w:highlight w:val="none"/>
          <w:lang w:val="en-US" w:eastAsia="zh-CN"/>
        </w:rPr>
        <w:t>1</w:t>
      </w:r>
      <w:r>
        <w:rPr>
          <w:rFonts w:hint="eastAsia" w:ascii="宋体" w:hAnsi="宋体" w:cs="宋体"/>
          <w:sz w:val="24"/>
          <w:highlight w:val="none"/>
        </w:rPr>
        <w:t>名</w:t>
      </w:r>
      <w:r>
        <w:rPr>
          <w:rFonts w:hint="eastAsia" w:ascii="宋体" w:hAnsi="宋体" w:cs="宋体"/>
          <w:sz w:val="24"/>
          <w:highlight w:val="none"/>
          <w:lang w:eastAsia="zh-CN"/>
        </w:rPr>
        <w:t>（具有保安证）</w:t>
      </w:r>
      <w:r>
        <w:rPr>
          <w:rFonts w:hint="eastAsia" w:ascii="宋体" w:hAnsi="宋体" w:cs="宋体"/>
          <w:sz w:val="24"/>
          <w:highlight w:val="none"/>
        </w:rPr>
        <w:t>，秩序</w:t>
      </w:r>
      <w:r>
        <w:rPr>
          <w:rFonts w:hint="eastAsia" w:ascii="宋体" w:hAnsi="宋体" w:cs="宋体"/>
          <w:color w:val="auto"/>
          <w:sz w:val="24"/>
          <w:highlight w:val="none"/>
        </w:rPr>
        <w:t>维护队员</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名</w:t>
      </w:r>
      <w:r>
        <w:rPr>
          <w:rFonts w:hint="eastAsia" w:ascii="宋体" w:hAnsi="宋体" w:cs="宋体"/>
          <w:color w:val="auto"/>
          <w:sz w:val="24"/>
          <w:highlight w:val="none"/>
          <w:lang w:eastAsia="zh-CN"/>
        </w:rPr>
        <w:t>（具有保安证）</w:t>
      </w:r>
      <w:r>
        <w:rPr>
          <w:rFonts w:hint="eastAsia" w:ascii="宋体" w:hAnsi="宋体" w:cs="宋体"/>
          <w:color w:val="auto"/>
          <w:sz w:val="24"/>
          <w:highlight w:val="none"/>
        </w:rPr>
        <w:t>，</w:t>
      </w:r>
      <w:r>
        <w:rPr>
          <w:rFonts w:hint="eastAsia" w:ascii="宋体" w:hAnsi="宋体" w:cs="宋体"/>
          <w:sz w:val="24"/>
          <w:highlight w:val="none"/>
        </w:rPr>
        <w:t>要求秩序维护人员</w:t>
      </w:r>
      <w:r>
        <w:rPr>
          <w:rFonts w:hint="eastAsia" w:ascii="宋体" w:hAnsi="宋体" w:cs="宋体"/>
          <w:sz w:val="24"/>
          <w:highlight w:val="none"/>
          <w:lang w:eastAsia="zh-CN"/>
        </w:rPr>
        <w:t>具有</w:t>
      </w:r>
      <w:r>
        <w:rPr>
          <w:rFonts w:hint="eastAsia" w:ascii="宋体" w:hAnsi="宋体" w:cs="宋体"/>
          <w:sz w:val="24"/>
          <w:highlight w:val="none"/>
        </w:rPr>
        <w:t>2本消控证</w:t>
      </w:r>
      <w:r>
        <w:rPr>
          <w:rFonts w:hint="eastAsia" w:ascii="宋体" w:hAnsi="宋体" w:cs="宋体"/>
          <w:sz w:val="24"/>
          <w:highlight w:val="none"/>
          <w:lang w:eastAsia="zh-CN"/>
        </w:rPr>
        <w:t>，</w:t>
      </w:r>
      <w:r>
        <w:rPr>
          <w:rFonts w:hint="eastAsia" w:ascii="宋体" w:hAnsi="宋体" w:cs="宋体"/>
          <w:sz w:val="24"/>
          <w:highlight w:val="none"/>
        </w:rPr>
        <w:t>保洁人员</w:t>
      </w:r>
      <w:r>
        <w:rPr>
          <w:rFonts w:hint="eastAsia" w:ascii="宋体" w:hAnsi="宋体" w:cs="宋体"/>
          <w:sz w:val="24"/>
          <w:highlight w:val="none"/>
          <w:lang w:val="en-US" w:eastAsia="zh-CN"/>
        </w:rPr>
        <w:t>7</w:t>
      </w:r>
      <w:r>
        <w:rPr>
          <w:rFonts w:hint="eastAsia" w:ascii="宋体" w:hAnsi="宋体" w:cs="宋体"/>
          <w:color w:val="auto"/>
          <w:sz w:val="24"/>
          <w:highlight w:val="none"/>
        </w:rPr>
        <w:t>名。</w:t>
      </w:r>
    </w:p>
    <w:p w14:paraId="4D04EB76">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因政府机关特殊性</w:t>
      </w:r>
      <w:r>
        <w:rPr>
          <w:rFonts w:hint="eastAsia" w:ascii="宋体" w:hAnsi="宋体" w:cs="宋体"/>
          <w:color w:val="auto"/>
          <w:sz w:val="24"/>
          <w:highlight w:val="none"/>
          <w:lang w:eastAsia="zh-CN"/>
        </w:rPr>
        <w:t>同等条件下</w:t>
      </w:r>
      <w:r>
        <w:rPr>
          <w:rFonts w:hint="eastAsia" w:ascii="宋体" w:hAnsi="宋体" w:cs="宋体"/>
          <w:color w:val="auto"/>
          <w:sz w:val="24"/>
          <w:highlight w:val="none"/>
        </w:rPr>
        <w:t>，政治性强的党员和退伍军人可优先考虑。</w:t>
      </w:r>
    </w:p>
    <w:p w14:paraId="0B5CCE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报价需把要求中相关费用含进总报价。</w:t>
      </w:r>
    </w:p>
    <w:p w14:paraId="5E5264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保洁所需的各种设备、工具、日常各种清洁剂等耗材由甲方提供。</w:t>
      </w:r>
    </w:p>
    <w:p w14:paraId="6F23AC16">
      <w:pPr>
        <w:pStyle w:val="6"/>
        <w:ind w:left="0" w:leftChars="0" w:firstLine="0" w:firstLineChars="0"/>
        <w:rPr>
          <w:rFonts w:ascii="宋体" w:hAnsi="宋体" w:cs="宋体"/>
          <w:b/>
          <w:color w:val="auto"/>
          <w:sz w:val="24"/>
          <w:highlight w:val="none"/>
        </w:rPr>
      </w:pPr>
      <w:r>
        <w:rPr>
          <w:rFonts w:hint="eastAsia" w:hAnsi="宋体" w:cs="宋体"/>
          <w:b/>
          <w:color w:val="auto"/>
          <w:sz w:val="24"/>
          <w:highlight w:val="none"/>
          <w:lang w:eastAsia="zh-CN"/>
        </w:rPr>
        <w:t>六</w:t>
      </w:r>
      <w:r>
        <w:rPr>
          <w:rFonts w:hint="eastAsia" w:ascii="宋体" w:hAnsi="宋体" w:cs="宋体"/>
          <w:b/>
          <w:color w:val="auto"/>
          <w:sz w:val="24"/>
          <w:highlight w:val="none"/>
        </w:rPr>
        <w:t>、</w:t>
      </w:r>
      <w:r>
        <w:rPr>
          <w:rFonts w:hint="eastAsia" w:ascii="宋体" w:hAnsi="宋体" w:cs="宋体"/>
          <w:b/>
          <w:color w:val="auto"/>
          <w:sz w:val="24"/>
          <w:highlight w:val="none"/>
          <w:lang w:eastAsia="zh-CN"/>
        </w:rPr>
        <w:t>合同期限及</w:t>
      </w:r>
      <w:r>
        <w:rPr>
          <w:rFonts w:hint="eastAsia" w:ascii="宋体" w:hAnsi="宋体" w:cs="宋体"/>
          <w:b/>
          <w:color w:val="auto"/>
          <w:sz w:val="24"/>
          <w:highlight w:val="none"/>
        </w:rPr>
        <w:t>费用支付</w:t>
      </w:r>
    </w:p>
    <w:p w14:paraId="0DC943DC">
      <w:pPr>
        <w:spacing w:line="560" w:lineRule="exact"/>
        <w:ind w:left="480" w:leftChars="0" w:firstLine="480" w:firstLineChars="200"/>
        <w:jc w:val="both"/>
        <w:rPr>
          <w:rFonts w:ascii="宋体" w:hAnsi="宋体" w:cs="宋体"/>
          <w:b/>
          <w:bCs/>
          <w:sz w:val="24"/>
          <w:highlight w:val="none"/>
        </w:rPr>
      </w:pPr>
      <w:r>
        <w:rPr>
          <w:rFonts w:hint="eastAsia" w:ascii="宋体" w:hAnsi="宋体" w:cs="宋体"/>
          <w:color w:val="auto"/>
          <w:sz w:val="24"/>
          <w:highlight w:val="none"/>
        </w:rPr>
        <w:t>合同</w:t>
      </w:r>
      <w:r>
        <w:rPr>
          <w:rFonts w:hint="eastAsia" w:ascii="宋体" w:hAnsi="宋体" w:cs="宋体"/>
          <w:color w:val="auto"/>
          <w:sz w:val="24"/>
          <w:highlight w:val="none"/>
          <w:lang w:eastAsia="zh-CN"/>
        </w:rPr>
        <w:t>期</w:t>
      </w:r>
      <w:r>
        <w:rPr>
          <w:rFonts w:hint="eastAsia" w:ascii="宋体" w:hAnsi="宋体" w:cs="宋体"/>
          <w:color w:val="auto"/>
          <w:sz w:val="24"/>
          <w:highlight w:val="none"/>
        </w:rPr>
        <w:t>一年，</w:t>
      </w:r>
      <w:r>
        <w:rPr>
          <w:rFonts w:hint="eastAsia" w:ascii="宋体" w:hAnsi="宋体" w:cs="宋体"/>
          <w:color w:val="auto"/>
          <w:sz w:val="24"/>
          <w:highlight w:val="none"/>
          <w:lang w:eastAsia="zh-CN"/>
        </w:rPr>
        <w:t>自合同签订之日起收到乙方开具的合规发票后</w:t>
      </w:r>
      <w:r>
        <w:rPr>
          <w:rFonts w:hint="eastAsia" w:ascii="宋体" w:hAnsi="宋体" w:cs="宋体"/>
          <w:color w:val="auto"/>
          <w:sz w:val="24"/>
          <w:highlight w:val="none"/>
          <w:lang w:val="en-US" w:eastAsia="zh-CN"/>
        </w:rPr>
        <w:t>5个工作日内支付合同金额50%，于2026年7月30日前进行现场验收，验收合格后</w:t>
      </w:r>
      <w:r>
        <w:rPr>
          <w:rFonts w:hint="eastAsia" w:ascii="宋体" w:hAnsi="宋体" w:cs="宋体"/>
          <w:color w:val="auto"/>
          <w:sz w:val="24"/>
          <w:highlight w:val="none"/>
          <w:lang w:eastAsia="zh-CN"/>
        </w:rPr>
        <w:t>项目服务期满后经清算扣除乙方应承担的相关费用外，结清剩余服务费用。</w:t>
      </w:r>
    </w:p>
    <w:p w14:paraId="422DCD13">
      <w:pPr>
        <w:spacing w:line="560" w:lineRule="exact"/>
        <w:ind w:firstLine="480" w:firstLineChars="200"/>
        <w:rPr>
          <w:rFonts w:hint="eastAsia" w:ascii="宋体" w:hAnsi="宋体" w:cs="宋体"/>
          <w:color w:val="auto"/>
          <w:sz w:val="24"/>
          <w:highlight w:val="none"/>
        </w:rPr>
      </w:pPr>
    </w:p>
    <w:p w14:paraId="18A113B4">
      <w:pPr>
        <w:widowControl/>
        <w:spacing w:line="360" w:lineRule="auto"/>
        <w:ind w:firstLine="720" w:firstLineChars="300"/>
        <w:jc w:val="left"/>
        <w:rPr>
          <w:rFonts w:ascii="宋体" w:hAnsi="宋体" w:cs="宋体"/>
          <w:bCs/>
          <w:color w:val="auto"/>
          <w:sz w:val="24"/>
          <w:highlight w:val="none"/>
        </w:rPr>
      </w:pPr>
    </w:p>
    <w:p w14:paraId="567EFA48">
      <w:pPr>
        <w:pStyle w:val="6"/>
        <w:rPr>
          <w:rFonts w:ascii="宋体" w:hAnsi="宋体" w:cs="宋体"/>
          <w:bCs/>
          <w:color w:val="auto"/>
          <w:sz w:val="24"/>
          <w:highlight w:val="none"/>
        </w:rPr>
      </w:pPr>
    </w:p>
    <w:p w14:paraId="37808270">
      <w:pPr>
        <w:pStyle w:val="7"/>
        <w:rPr>
          <w:rFonts w:ascii="宋体" w:hAnsi="宋体" w:cs="宋体"/>
          <w:bCs/>
          <w:color w:val="auto"/>
          <w:sz w:val="24"/>
          <w:highlight w:val="none"/>
        </w:rPr>
      </w:pPr>
    </w:p>
    <w:p w14:paraId="5837B9AA">
      <w:pPr>
        <w:rPr>
          <w:rFonts w:ascii="宋体" w:hAnsi="宋体" w:cs="宋体"/>
          <w:bCs/>
          <w:color w:val="auto"/>
          <w:sz w:val="24"/>
          <w:highlight w:val="none"/>
        </w:rPr>
      </w:pPr>
    </w:p>
    <w:p w14:paraId="2D0DD15E">
      <w:pPr>
        <w:pStyle w:val="6"/>
        <w:rPr>
          <w:rFonts w:ascii="宋体" w:hAnsi="宋体" w:cs="宋体"/>
          <w:bCs/>
          <w:color w:val="auto"/>
          <w:sz w:val="24"/>
          <w:highlight w:val="none"/>
        </w:rPr>
      </w:pPr>
    </w:p>
    <w:p w14:paraId="25827815">
      <w:pPr>
        <w:pStyle w:val="7"/>
        <w:rPr>
          <w:rFonts w:ascii="宋体" w:hAnsi="宋体" w:cs="宋体"/>
          <w:bCs/>
          <w:color w:val="auto"/>
          <w:sz w:val="24"/>
          <w:highlight w:val="none"/>
        </w:rPr>
      </w:pPr>
    </w:p>
    <w:p w14:paraId="17884FF0">
      <w:pPr>
        <w:rPr>
          <w:rFonts w:ascii="宋体" w:hAnsi="宋体" w:cs="宋体"/>
          <w:bCs/>
          <w:color w:val="auto"/>
          <w:sz w:val="24"/>
          <w:highlight w:val="none"/>
        </w:rPr>
      </w:pPr>
    </w:p>
    <w:p w14:paraId="1FB4FEF4">
      <w:pPr>
        <w:pStyle w:val="6"/>
      </w:pPr>
    </w:p>
    <w:p w14:paraId="3A521464">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51" w:name="_Toc184314458"/>
      <w:bookmarkEnd w:id="51"/>
      <w:bookmarkStart w:id="52" w:name="_Toc184314443"/>
      <w:bookmarkEnd w:id="52"/>
      <w:bookmarkStart w:id="53" w:name="_Toc184310275"/>
      <w:bookmarkEnd w:id="53"/>
      <w:bookmarkStart w:id="54" w:name="_Toc184308084"/>
      <w:bookmarkEnd w:id="54"/>
      <w:bookmarkStart w:id="55" w:name="_Toc184312121"/>
      <w:bookmarkEnd w:id="55"/>
      <w:bookmarkStart w:id="56" w:name="_Toc184308051"/>
      <w:bookmarkEnd w:id="56"/>
      <w:bookmarkStart w:id="57" w:name="_Toc184310341"/>
      <w:bookmarkEnd w:id="57"/>
      <w:bookmarkStart w:id="58" w:name="_Toc184310296"/>
      <w:bookmarkEnd w:id="58"/>
      <w:bookmarkStart w:id="59" w:name="_Toc184312091"/>
      <w:bookmarkEnd w:id="59"/>
      <w:bookmarkStart w:id="60" w:name="_Toc184314482"/>
      <w:bookmarkEnd w:id="60"/>
      <w:bookmarkStart w:id="61" w:name="_Toc184314473"/>
      <w:bookmarkEnd w:id="61"/>
      <w:bookmarkStart w:id="62" w:name="_Toc184310299"/>
      <w:bookmarkEnd w:id="62"/>
      <w:bookmarkStart w:id="63" w:name="_Toc184308074"/>
      <w:bookmarkEnd w:id="63"/>
      <w:bookmarkStart w:id="64" w:name="_Toc184308061"/>
      <w:bookmarkEnd w:id="64"/>
      <w:bookmarkStart w:id="65" w:name="_Toc184314477"/>
      <w:bookmarkEnd w:id="65"/>
      <w:bookmarkStart w:id="66" w:name="_Toc184313243"/>
      <w:bookmarkEnd w:id="66"/>
      <w:bookmarkStart w:id="67" w:name="_Toc184312136"/>
      <w:bookmarkEnd w:id="67"/>
      <w:bookmarkStart w:id="68" w:name="_Toc184308040"/>
      <w:bookmarkEnd w:id="68"/>
      <w:bookmarkStart w:id="69" w:name="_Toc184310305"/>
      <w:bookmarkEnd w:id="69"/>
      <w:bookmarkStart w:id="70" w:name="_Toc184313245"/>
      <w:bookmarkEnd w:id="70"/>
      <w:bookmarkStart w:id="71" w:name="_Toc184312134"/>
      <w:bookmarkEnd w:id="71"/>
      <w:bookmarkStart w:id="72" w:name="_Toc184310302"/>
      <w:bookmarkEnd w:id="72"/>
      <w:bookmarkStart w:id="73" w:name="_Toc184310337"/>
      <w:bookmarkEnd w:id="73"/>
      <w:bookmarkStart w:id="74" w:name="_Toc184312103"/>
      <w:bookmarkEnd w:id="74"/>
      <w:bookmarkStart w:id="75" w:name="_Toc184310294"/>
      <w:bookmarkEnd w:id="75"/>
      <w:bookmarkStart w:id="76" w:name="_Toc184313307"/>
      <w:bookmarkEnd w:id="76"/>
      <w:bookmarkStart w:id="77" w:name="_Toc184313295"/>
      <w:bookmarkEnd w:id="77"/>
      <w:bookmarkStart w:id="78" w:name="_Toc184310332"/>
      <w:bookmarkEnd w:id="78"/>
      <w:bookmarkStart w:id="79" w:name="_Toc184314480"/>
      <w:bookmarkEnd w:id="79"/>
      <w:bookmarkStart w:id="80" w:name="_Toc184314449"/>
      <w:bookmarkEnd w:id="80"/>
      <w:bookmarkStart w:id="81" w:name="_Toc184313239"/>
      <w:bookmarkEnd w:id="81"/>
      <w:bookmarkStart w:id="82" w:name="_Toc184313261"/>
      <w:bookmarkEnd w:id="82"/>
      <w:bookmarkStart w:id="83" w:name="_Toc184312081"/>
      <w:bookmarkEnd w:id="83"/>
      <w:bookmarkStart w:id="84" w:name="_Toc184313291"/>
      <w:bookmarkEnd w:id="84"/>
      <w:bookmarkStart w:id="85" w:name="_Toc184314436"/>
      <w:bookmarkEnd w:id="85"/>
      <w:bookmarkStart w:id="86" w:name="_Toc184314455"/>
      <w:bookmarkEnd w:id="86"/>
      <w:bookmarkStart w:id="87" w:name="_Toc184312113"/>
      <w:bookmarkEnd w:id="87"/>
      <w:bookmarkStart w:id="88" w:name="_Toc184310304"/>
      <w:bookmarkEnd w:id="88"/>
      <w:bookmarkStart w:id="89" w:name="_Toc184308101"/>
      <w:bookmarkEnd w:id="89"/>
      <w:bookmarkStart w:id="90" w:name="_Toc184312083"/>
      <w:bookmarkEnd w:id="90"/>
      <w:bookmarkStart w:id="91" w:name="_Toc184313251"/>
      <w:bookmarkEnd w:id="91"/>
      <w:bookmarkStart w:id="92" w:name="_Toc184308077"/>
      <w:bookmarkEnd w:id="92"/>
      <w:bookmarkStart w:id="93" w:name="_Toc184308062"/>
      <w:bookmarkEnd w:id="93"/>
      <w:bookmarkStart w:id="94" w:name="_Toc184312099"/>
      <w:bookmarkEnd w:id="94"/>
      <w:bookmarkStart w:id="95" w:name="_Toc184313276"/>
      <w:bookmarkEnd w:id="95"/>
      <w:bookmarkStart w:id="96" w:name="_Toc184310323"/>
      <w:bookmarkEnd w:id="96"/>
      <w:bookmarkStart w:id="97" w:name="_Toc184312118"/>
      <w:bookmarkEnd w:id="97"/>
      <w:bookmarkStart w:id="98" w:name="_Toc184313252"/>
      <w:bookmarkEnd w:id="98"/>
      <w:bookmarkStart w:id="99" w:name="_Toc184313289"/>
      <w:bookmarkEnd w:id="99"/>
      <w:bookmarkStart w:id="100" w:name="_Toc184313305"/>
      <w:bookmarkEnd w:id="100"/>
      <w:bookmarkStart w:id="101" w:name="_Toc184314452"/>
      <w:bookmarkEnd w:id="101"/>
      <w:bookmarkStart w:id="102" w:name="_Toc184313242"/>
      <w:bookmarkEnd w:id="102"/>
      <w:bookmarkStart w:id="103" w:name="_Toc184308054"/>
      <w:bookmarkEnd w:id="103"/>
      <w:bookmarkStart w:id="104" w:name="_Toc184308058"/>
      <w:bookmarkEnd w:id="104"/>
      <w:bookmarkStart w:id="105" w:name="_Toc184312090"/>
      <w:bookmarkEnd w:id="105"/>
      <w:bookmarkStart w:id="106" w:name="_Toc184312137"/>
      <w:bookmarkEnd w:id="106"/>
      <w:bookmarkStart w:id="107" w:name="_Toc184310284"/>
      <w:bookmarkEnd w:id="107"/>
      <w:bookmarkStart w:id="108" w:name="_Toc184314457"/>
      <w:bookmarkEnd w:id="108"/>
      <w:bookmarkStart w:id="109" w:name="_Toc184308070"/>
      <w:bookmarkEnd w:id="109"/>
      <w:bookmarkStart w:id="110" w:name="_Toc184312132"/>
      <w:bookmarkEnd w:id="110"/>
      <w:bookmarkStart w:id="111" w:name="_Toc184308089"/>
      <w:bookmarkEnd w:id="111"/>
      <w:bookmarkStart w:id="112" w:name="_Toc184310277"/>
      <w:bookmarkEnd w:id="112"/>
      <w:bookmarkStart w:id="113" w:name="_Toc184314414"/>
      <w:bookmarkEnd w:id="113"/>
      <w:bookmarkStart w:id="114" w:name="_Toc184312074"/>
      <w:bookmarkEnd w:id="114"/>
      <w:bookmarkStart w:id="115" w:name="_Toc184314441"/>
      <w:bookmarkEnd w:id="115"/>
      <w:bookmarkStart w:id="116" w:name="_Toc184314475"/>
      <w:bookmarkEnd w:id="116"/>
      <w:bookmarkStart w:id="117" w:name="_Toc184312077"/>
      <w:bookmarkEnd w:id="117"/>
      <w:bookmarkStart w:id="118" w:name="_Toc184312068"/>
      <w:bookmarkEnd w:id="118"/>
      <w:bookmarkStart w:id="119" w:name="_Toc184312127"/>
      <w:bookmarkEnd w:id="119"/>
      <w:bookmarkStart w:id="120" w:name="_Toc184314472"/>
      <w:bookmarkEnd w:id="120"/>
      <w:bookmarkStart w:id="121" w:name="_Toc184313278"/>
      <w:bookmarkEnd w:id="121"/>
      <w:bookmarkStart w:id="122" w:name="_Toc184312073"/>
      <w:bookmarkEnd w:id="122"/>
      <w:bookmarkStart w:id="123" w:name="_Toc184310295"/>
      <w:bookmarkEnd w:id="123"/>
      <w:bookmarkStart w:id="124" w:name="_Toc184314438"/>
      <w:bookmarkEnd w:id="124"/>
      <w:bookmarkStart w:id="125" w:name="_Toc184314410"/>
      <w:bookmarkEnd w:id="125"/>
      <w:bookmarkStart w:id="126" w:name="_Toc184312114"/>
      <w:bookmarkEnd w:id="126"/>
      <w:bookmarkStart w:id="127" w:name="_Toc184313308"/>
      <w:bookmarkEnd w:id="127"/>
      <w:bookmarkStart w:id="128" w:name="_Toc184313304"/>
      <w:bookmarkEnd w:id="128"/>
      <w:bookmarkStart w:id="129" w:name="_Toc184312082"/>
      <w:bookmarkEnd w:id="129"/>
      <w:bookmarkStart w:id="130" w:name="_Toc184312070"/>
      <w:bookmarkEnd w:id="130"/>
      <w:bookmarkStart w:id="131" w:name="_Toc184313290"/>
      <w:bookmarkEnd w:id="131"/>
      <w:bookmarkStart w:id="132" w:name="_Toc184313310"/>
      <w:bookmarkEnd w:id="132"/>
      <w:bookmarkStart w:id="133" w:name="_Toc184314478"/>
      <w:bookmarkEnd w:id="133"/>
      <w:bookmarkStart w:id="134" w:name="_Toc184310292"/>
      <w:bookmarkEnd w:id="134"/>
      <w:bookmarkStart w:id="135" w:name="_Toc184308081"/>
      <w:bookmarkEnd w:id="135"/>
      <w:bookmarkStart w:id="136" w:name="_Toc184314428"/>
      <w:bookmarkEnd w:id="136"/>
      <w:bookmarkStart w:id="137" w:name="_Toc184312071"/>
      <w:bookmarkEnd w:id="137"/>
      <w:bookmarkStart w:id="138" w:name="_Toc184310293"/>
      <w:bookmarkEnd w:id="138"/>
      <w:bookmarkStart w:id="139" w:name="_Toc184308102"/>
      <w:bookmarkEnd w:id="139"/>
      <w:bookmarkStart w:id="140" w:name="_Toc184308087"/>
      <w:bookmarkEnd w:id="140"/>
      <w:bookmarkStart w:id="141" w:name="_Toc184312087"/>
      <w:bookmarkEnd w:id="141"/>
      <w:bookmarkStart w:id="142" w:name="_Toc184308049"/>
      <w:bookmarkEnd w:id="142"/>
      <w:bookmarkStart w:id="143" w:name="_Toc184312120"/>
      <w:bookmarkEnd w:id="143"/>
      <w:bookmarkStart w:id="144" w:name="_Toc184308060"/>
      <w:bookmarkEnd w:id="144"/>
      <w:bookmarkStart w:id="145" w:name="_Toc184308045"/>
      <w:bookmarkEnd w:id="145"/>
      <w:bookmarkStart w:id="146" w:name="_Toc184310330"/>
      <w:bookmarkEnd w:id="146"/>
      <w:bookmarkStart w:id="147" w:name="_Toc184313296"/>
      <w:bookmarkEnd w:id="147"/>
      <w:bookmarkStart w:id="148" w:name="_Toc184313246"/>
      <w:bookmarkEnd w:id="148"/>
      <w:bookmarkStart w:id="149" w:name="_Toc184314440"/>
      <w:bookmarkEnd w:id="149"/>
      <w:bookmarkStart w:id="150" w:name="_Toc184313301"/>
      <w:bookmarkEnd w:id="150"/>
      <w:bookmarkStart w:id="151" w:name="_Toc184310310"/>
      <w:bookmarkEnd w:id="151"/>
      <w:bookmarkStart w:id="152" w:name="_Toc184312072"/>
      <w:bookmarkEnd w:id="152"/>
      <w:bookmarkStart w:id="153" w:name="_Toc184314423"/>
      <w:bookmarkEnd w:id="153"/>
      <w:bookmarkStart w:id="154" w:name="_Toc184313306"/>
      <w:bookmarkEnd w:id="154"/>
      <w:bookmarkStart w:id="155" w:name="_Toc184314461"/>
      <w:bookmarkEnd w:id="155"/>
      <w:bookmarkStart w:id="156" w:name="_Toc184310272"/>
      <w:bookmarkEnd w:id="156"/>
      <w:bookmarkStart w:id="157" w:name="_Toc184308072"/>
      <w:bookmarkEnd w:id="157"/>
      <w:bookmarkStart w:id="158" w:name="_Toc184308095"/>
      <w:bookmarkEnd w:id="158"/>
      <w:bookmarkStart w:id="159" w:name="_Toc184312116"/>
      <w:bookmarkEnd w:id="159"/>
      <w:bookmarkStart w:id="160" w:name="_Toc184314466"/>
      <w:bookmarkEnd w:id="160"/>
      <w:bookmarkStart w:id="161" w:name="_Toc184310333"/>
      <w:bookmarkEnd w:id="161"/>
      <w:bookmarkStart w:id="162" w:name="_Toc184310281"/>
      <w:bookmarkEnd w:id="162"/>
      <w:bookmarkStart w:id="163" w:name="_Toc184314468"/>
      <w:bookmarkEnd w:id="163"/>
      <w:bookmarkStart w:id="164" w:name="_Toc184308053"/>
      <w:bookmarkEnd w:id="164"/>
      <w:bookmarkStart w:id="165" w:name="_Toc184314451"/>
      <w:bookmarkEnd w:id="165"/>
      <w:bookmarkStart w:id="166" w:name="_Toc184313273"/>
      <w:bookmarkEnd w:id="166"/>
      <w:bookmarkStart w:id="167" w:name="_Toc184313281"/>
      <w:bookmarkEnd w:id="167"/>
      <w:bookmarkStart w:id="168" w:name="_Toc184313254"/>
      <w:bookmarkEnd w:id="168"/>
      <w:bookmarkStart w:id="169" w:name="_Toc184312102"/>
      <w:bookmarkEnd w:id="169"/>
      <w:bookmarkStart w:id="170" w:name="_Toc184313250"/>
      <w:bookmarkEnd w:id="170"/>
      <w:bookmarkStart w:id="171" w:name="_Toc184313272"/>
      <w:bookmarkEnd w:id="171"/>
      <w:bookmarkStart w:id="172" w:name="_Toc184310313"/>
      <w:bookmarkEnd w:id="172"/>
      <w:bookmarkStart w:id="173" w:name="_Toc184310340"/>
      <w:bookmarkEnd w:id="173"/>
      <w:bookmarkStart w:id="174" w:name="_Toc184310324"/>
      <w:bookmarkEnd w:id="174"/>
      <w:bookmarkStart w:id="175" w:name="_Toc184313274"/>
      <w:bookmarkEnd w:id="175"/>
      <w:bookmarkStart w:id="176" w:name="_Toc184313298"/>
      <w:bookmarkEnd w:id="176"/>
      <w:bookmarkStart w:id="177" w:name="_Toc184313256"/>
      <w:bookmarkEnd w:id="177"/>
      <w:bookmarkStart w:id="178" w:name="_Toc184308086"/>
      <w:bookmarkEnd w:id="178"/>
      <w:bookmarkStart w:id="179" w:name="_Toc184314412"/>
      <w:bookmarkEnd w:id="179"/>
      <w:bookmarkStart w:id="180" w:name="_Toc184313267"/>
      <w:bookmarkEnd w:id="180"/>
      <w:bookmarkStart w:id="181" w:name="_Toc184313283"/>
      <w:bookmarkEnd w:id="181"/>
      <w:bookmarkStart w:id="182" w:name="_Toc184313241"/>
      <w:bookmarkEnd w:id="182"/>
      <w:bookmarkStart w:id="183" w:name="_Toc184310291"/>
      <w:bookmarkEnd w:id="183"/>
      <w:bookmarkStart w:id="184" w:name="_Toc184312129"/>
      <w:bookmarkEnd w:id="184"/>
      <w:bookmarkStart w:id="185" w:name="_Toc184314470"/>
      <w:bookmarkEnd w:id="185"/>
      <w:bookmarkStart w:id="186" w:name="_Toc184314431"/>
      <w:bookmarkEnd w:id="186"/>
      <w:bookmarkStart w:id="187" w:name="_Toc184312108"/>
      <w:bookmarkEnd w:id="187"/>
      <w:bookmarkStart w:id="188" w:name="_Toc184312110"/>
      <w:bookmarkEnd w:id="188"/>
      <w:bookmarkStart w:id="189" w:name="_Toc184312109"/>
      <w:bookmarkEnd w:id="189"/>
      <w:bookmarkStart w:id="190" w:name="_Toc184314424"/>
      <w:bookmarkEnd w:id="190"/>
      <w:bookmarkStart w:id="191" w:name="_Toc184310279"/>
      <w:bookmarkEnd w:id="191"/>
      <w:bookmarkStart w:id="192" w:name="_Toc184308065"/>
      <w:bookmarkEnd w:id="192"/>
      <w:bookmarkStart w:id="193" w:name="_Toc184312111"/>
      <w:bookmarkEnd w:id="193"/>
      <w:bookmarkStart w:id="194" w:name="_Toc184312078"/>
      <w:bookmarkEnd w:id="194"/>
      <w:bookmarkStart w:id="195" w:name="_Toc184313309"/>
      <w:bookmarkEnd w:id="195"/>
      <w:bookmarkStart w:id="196" w:name="_Toc184313293"/>
      <w:bookmarkEnd w:id="196"/>
      <w:bookmarkStart w:id="197" w:name="_Toc184314474"/>
      <w:bookmarkEnd w:id="197"/>
      <w:bookmarkStart w:id="198" w:name="_Toc184312097"/>
      <w:bookmarkEnd w:id="198"/>
      <w:bookmarkStart w:id="199" w:name="_Toc184310322"/>
      <w:bookmarkEnd w:id="199"/>
      <w:bookmarkStart w:id="200" w:name="_Toc184308108"/>
      <w:bookmarkEnd w:id="200"/>
      <w:bookmarkStart w:id="201" w:name="_Toc184310303"/>
      <w:bookmarkEnd w:id="201"/>
      <w:bookmarkStart w:id="202" w:name="_Toc184310315"/>
      <w:bookmarkEnd w:id="202"/>
      <w:bookmarkStart w:id="203" w:name="_Toc184314434"/>
      <w:bookmarkEnd w:id="203"/>
      <w:bookmarkStart w:id="204" w:name="_Toc184310306"/>
      <w:bookmarkEnd w:id="204"/>
      <w:bookmarkStart w:id="205" w:name="_Toc184314432"/>
      <w:bookmarkEnd w:id="205"/>
      <w:bookmarkStart w:id="206" w:name="_Toc184313299"/>
      <w:bookmarkEnd w:id="206"/>
      <w:bookmarkStart w:id="207" w:name="_Toc184310289"/>
      <w:bookmarkEnd w:id="207"/>
      <w:bookmarkStart w:id="208" w:name="_Toc184308099"/>
      <w:bookmarkEnd w:id="208"/>
      <w:bookmarkStart w:id="209" w:name="_Toc184308103"/>
      <w:bookmarkEnd w:id="209"/>
      <w:bookmarkStart w:id="210" w:name="_Toc184313280"/>
      <w:bookmarkEnd w:id="210"/>
      <w:bookmarkStart w:id="211" w:name="_Toc184313269"/>
      <w:bookmarkEnd w:id="211"/>
      <w:bookmarkStart w:id="212" w:name="_Toc184308064"/>
      <w:bookmarkEnd w:id="212"/>
      <w:bookmarkStart w:id="213" w:name="_Toc184312131"/>
      <w:bookmarkEnd w:id="213"/>
      <w:bookmarkStart w:id="214" w:name="_Toc184314444"/>
      <w:bookmarkEnd w:id="214"/>
      <w:bookmarkStart w:id="215" w:name="_Toc184312086"/>
      <w:bookmarkEnd w:id="215"/>
      <w:bookmarkStart w:id="216" w:name="_Toc184308096"/>
      <w:bookmarkEnd w:id="216"/>
      <w:bookmarkStart w:id="217" w:name="_Toc184314421"/>
      <w:bookmarkEnd w:id="217"/>
      <w:bookmarkStart w:id="218" w:name="_Toc184313300"/>
      <w:bookmarkEnd w:id="218"/>
      <w:bookmarkStart w:id="219" w:name="_Toc184310273"/>
      <w:bookmarkEnd w:id="219"/>
      <w:bookmarkStart w:id="220" w:name="_Toc184312138"/>
      <w:bookmarkEnd w:id="220"/>
      <w:bookmarkStart w:id="221" w:name="_Toc184310326"/>
      <w:bookmarkEnd w:id="221"/>
      <w:bookmarkStart w:id="222" w:name="_Toc184314435"/>
      <w:bookmarkEnd w:id="222"/>
      <w:bookmarkStart w:id="223" w:name="_Toc184313262"/>
      <w:bookmarkEnd w:id="223"/>
      <w:bookmarkStart w:id="224" w:name="_Toc184308079"/>
      <w:bookmarkEnd w:id="224"/>
      <w:bookmarkStart w:id="225" w:name="_Toc184313259"/>
      <w:bookmarkEnd w:id="225"/>
      <w:bookmarkStart w:id="226" w:name="_Toc184312100"/>
      <w:bookmarkEnd w:id="226"/>
      <w:bookmarkStart w:id="227" w:name="_Toc184314429"/>
      <w:bookmarkEnd w:id="227"/>
      <w:bookmarkStart w:id="228" w:name="_Toc184310285"/>
      <w:bookmarkEnd w:id="228"/>
      <w:bookmarkStart w:id="229" w:name="_Toc184312105"/>
      <w:bookmarkEnd w:id="229"/>
      <w:bookmarkStart w:id="230" w:name="_Toc184314445"/>
      <w:bookmarkEnd w:id="230"/>
      <w:bookmarkStart w:id="231" w:name="_Toc184314453"/>
      <w:bookmarkEnd w:id="231"/>
      <w:bookmarkStart w:id="232" w:name="_Toc184312089"/>
      <w:bookmarkEnd w:id="232"/>
      <w:bookmarkStart w:id="233" w:name="_Toc184308073"/>
      <w:bookmarkEnd w:id="233"/>
      <w:bookmarkStart w:id="234" w:name="_Toc184312079"/>
      <w:bookmarkEnd w:id="234"/>
      <w:bookmarkStart w:id="235" w:name="_Toc184313292"/>
      <w:bookmarkEnd w:id="235"/>
      <w:bookmarkStart w:id="236" w:name="_Toc184313240"/>
      <w:bookmarkEnd w:id="236"/>
      <w:bookmarkStart w:id="237" w:name="_Toc184314422"/>
      <w:bookmarkEnd w:id="237"/>
      <w:bookmarkStart w:id="238" w:name="_Toc184308048"/>
      <w:bookmarkEnd w:id="238"/>
      <w:bookmarkStart w:id="239" w:name="_Toc184313248"/>
      <w:bookmarkEnd w:id="239"/>
      <w:bookmarkStart w:id="240" w:name="_Toc184310329"/>
      <w:bookmarkEnd w:id="240"/>
      <w:bookmarkStart w:id="241" w:name="_Toc184314418"/>
      <w:bookmarkEnd w:id="241"/>
      <w:bookmarkStart w:id="242" w:name="_Toc184312124"/>
      <w:bookmarkEnd w:id="242"/>
      <w:bookmarkStart w:id="243" w:name="_Toc184313266"/>
      <w:bookmarkEnd w:id="243"/>
      <w:bookmarkStart w:id="244" w:name="_Toc184310287"/>
      <w:bookmarkEnd w:id="244"/>
      <w:bookmarkStart w:id="245" w:name="_Toc184310319"/>
      <w:bookmarkEnd w:id="245"/>
      <w:bookmarkStart w:id="246" w:name="_Toc184312107"/>
      <w:bookmarkEnd w:id="246"/>
      <w:bookmarkStart w:id="247" w:name="_Toc184308094"/>
      <w:bookmarkEnd w:id="247"/>
      <w:bookmarkStart w:id="248" w:name="_Toc184313257"/>
      <w:bookmarkEnd w:id="248"/>
      <w:bookmarkStart w:id="249" w:name="_Toc184308100"/>
      <w:bookmarkEnd w:id="249"/>
      <w:bookmarkStart w:id="250" w:name="_Toc184312094"/>
      <w:bookmarkEnd w:id="250"/>
      <w:bookmarkStart w:id="251" w:name="_Toc184310308"/>
      <w:bookmarkEnd w:id="251"/>
      <w:bookmarkStart w:id="252" w:name="_Toc184308042"/>
      <w:bookmarkEnd w:id="252"/>
      <w:bookmarkStart w:id="253" w:name="_Toc184308043"/>
      <w:bookmarkEnd w:id="253"/>
      <w:bookmarkStart w:id="254" w:name="_Toc184308075"/>
      <w:bookmarkEnd w:id="254"/>
      <w:bookmarkStart w:id="255" w:name="_Toc184313268"/>
      <w:bookmarkEnd w:id="255"/>
      <w:bookmarkStart w:id="256" w:name="_Toc184312125"/>
      <w:bookmarkEnd w:id="256"/>
      <w:bookmarkStart w:id="257" w:name="_Toc184312093"/>
      <w:bookmarkEnd w:id="257"/>
      <w:bookmarkStart w:id="258" w:name="_Toc184310288"/>
      <w:bookmarkEnd w:id="258"/>
      <w:bookmarkStart w:id="259" w:name="_Toc184310283"/>
      <w:bookmarkEnd w:id="259"/>
      <w:bookmarkStart w:id="260" w:name="_Toc184312095"/>
      <w:bookmarkEnd w:id="260"/>
      <w:bookmarkStart w:id="261" w:name="_Toc184308078"/>
      <w:bookmarkEnd w:id="261"/>
      <w:bookmarkStart w:id="262" w:name="_Toc184310286"/>
      <w:bookmarkEnd w:id="262"/>
      <w:bookmarkStart w:id="263" w:name="_Toc184314426"/>
      <w:bookmarkEnd w:id="263"/>
      <w:bookmarkStart w:id="264" w:name="_Toc184312139"/>
      <w:bookmarkEnd w:id="264"/>
      <w:bookmarkStart w:id="265" w:name="_Toc184312096"/>
      <w:bookmarkEnd w:id="265"/>
      <w:bookmarkStart w:id="266" w:name="_Toc184314464"/>
      <w:bookmarkEnd w:id="266"/>
      <w:bookmarkStart w:id="267" w:name="_Toc184312130"/>
      <w:bookmarkEnd w:id="267"/>
      <w:bookmarkStart w:id="268" w:name="_Toc184313253"/>
      <w:bookmarkEnd w:id="268"/>
      <w:bookmarkStart w:id="269" w:name="_Toc184310327"/>
      <w:bookmarkEnd w:id="269"/>
      <w:bookmarkStart w:id="270" w:name="_Toc184308055"/>
      <w:bookmarkEnd w:id="270"/>
      <w:bookmarkStart w:id="271" w:name="_Toc184312106"/>
      <w:bookmarkEnd w:id="271"/>
      <w:bookmarkStart w:id="272" w:name="_Toc184310307"/>
      <w:bookmarkEnd w:id="272"/>
      <w:bookmarkStart w:id="273" w:name="_Toc184312123"/>
      <w:bookmarkEnd w:id="273"/>
      <w:bookmarkStart w:id="274" w:name="_Toc184310338"/>
      <w:bookmarkEnd w:id="274"/>
      <w:bookmarkStart w:id="275" w:name="_Toc184312075"/>
      <w:bookmarkEnd w:id="275"/>
      <w:bookmarkStart w:id="276" w:name="_Toc184310325"/>
      <w:bookmarkEnd w:id="276"/>
      <w:bookmarkStart w:id="277" w:name="_Toc184314419"/>
      <w:bookmarkEnd w:id="277"/>
      <w:bookmarkStart w:id="278" w:name="_Toc184310335"/>
      <w:bookmarkEnd w:id="278"/>
      <w:bookmarkStart w:id="279" w:name="_Toc184314420"/>
      <w:bookmarkEnd w:id="279"/>
      <w:bookmarkStart w:id="280" w:name="_Toc184308104"/>
      <w:bookmarkEnd w:id="280"/>
      <w:bookmarkStart w:id="281" w:name="_Toc184312101"/>
      <w:bookmarkEnd w:id="281"/>
      <w:bookmarkStart w:id="282" w:name="_Toc184308106"/>
      <w:bookmarkEnd w:id="282"/>
      <w:bookmarkStart w:id="283" w:name="_Toc184312085"/>
      <w:bookmarkEnd w:id="283"/>
      <w:bookmarkStart w:id="284" w:name="_Toc184308098"/>
      <w:bookmarkEnd w:id="284"/>
      <w:bookmarkStart w:id="285" w:name="_Toc184308041"/>
      <w:bookmarkEnd w:id="285"/>
      <w:bookmarkStart w:id="286" w:name="_Toc184310320"/>
      <w:bookmarkEnd w:id="286"/>
      <w:bookmarkStart w:id="287" w:name="_Toc184314456"/>
      <w:bookmarkEnd w:id="287"/>
      <w:bookmarkStart w:id="288" w:name="_Toc184313270"/>
      <w:bookmarkEnd w:id="288"/>
      <w:bookmarkStart w:id="289" w:name="_Toc184314450"/>
      <w:bookmarkEnd w:id="289"/>
      <w:bookmarkStart w:id="290" w:name="_Toc184308056"/>
      <w:bookmarkEnd w:id="290"/>
      <w:bookmarkStart w:id="291" w:name="_Toc184310301"/>
      <w:bookmarkEnd w:id="291"/>
      <w:bookmarkStart w:id="292" w:name="_Toc184310334"/>
      <w:bookmarkEnd w:id="292"/>
      <w:bookmarkStart w:id="293" w:name="_Toc184312076"/>
      <w:bookmarkEnd w:id="293"/>
      <w:bookmarkStart w:id="294" w:name="_Toc184308047"/>
      <w:bookmarkEnd w:id="294"/>
      <w:bookmarkStart w:id="295" w:name="_Toc184308083"/>
      <w:bookmarkEnd w:id="295"/>
      <w:bookmarkStart w:id="296" w:name="_Toc184310318"/>
      <w:bookmarkEnd w:id="296"/>
      <w:bookmarkStart w:id="297" w:name="_Toc184314467"/>
      <w:bookmarkEnd w:id="297"/>
      <w:bookmarkStart w:id="298" w:name="_Toc184313282"/>
      <w:bookmarkEnd w:id="298"/>
      <w:bookmarkStart w:id="299" w:name="_Toc184313277"/>
      <w:bookmarkEnd w:id="299"/>
      <w:bookmarkStart w:id="300" w:name="_Toc184308036"/>
      <w:bookmarkEnd w:id="300"/>
      <w:bookmarkStart w:id="301" w:name="_Toc184312122"/>
      <w:bookmarkEnd w:id="301"/>
      <w:bookmarkStart w:id="302" w:name="_Toc184314413"/>
      <w:bookmarkEnd w:id="302"/>
      <w:bookmarkStart w:id="303" w:name="_Toc184314448"/>
      <w:bookmarkEnd w:id="303"/>
      <w:bookmarkStart w:id="304" w:name="_Toc184312115"/>
      <w:bookmarkEnd w:id="304"/>
      <w:bookmarkStart w:id="305" w:name="_Toc184313284"/>
      <w:bookmarkEnd w:id="305"/>
      <w:bookmarkStart w:id="306" w:name="_Toc184308107"/>
      <w:bookmarkEnd w:id="306"/>
      <w:bookmarkStart w:id="307" w:name="_Toc184310317"/>
      <w:bookmarkEnd w:id="307"/>
      <w:bookmarkStart w:id="308" w:name="_Toc184313260"/>
      <w:bookmarkEnd w:id="308"/>
      <w:bookmarkStart w:id="309" w:name="_Toc184312069"/>
      <w:bookmarkEnd w:id="309"/>
      <w:bookmarkStart w:id="310" w:name="_Toc184313297"/>
      <w:bookmarkEnd w:id="310"/>
      <w:bookmarkStart w:id="311" w:name="_Toc184308038"/>
      <w:bookmarkEnd w:id="311"/>
      <w:bookmarkStart w:id="312" w:name="_Toc184313286"/>
      <w:bookmarkEnd w:id="312"/>
      <w:bookmarkStart w:id="313" w:name="_Toc184310280"/>
      <w:bookmarkEnd w:id="313"/>
      <w:bookmarkStart w:id="314" w:name="_Toc184313247"/>
      <w:bookmarkEnd w:id="314"/>
      <w:bookmarkStart w:id="315" w:name="_Toc184310316"/>
      <w:bookmarkEnd w:id="315"/>
      <w:bookmarkStart w:id="316" w:name="_Toc184308085"/>
      <w:bookmarkEnd w:id="316"/>
      <w:bookmarkStart w:id="317" w:name="_Toc184314469"/>
      <w:bookmarkEnd w:id="317"/>
      <w:bookmarkStart w:id="318" w:name="_Toc184314459"/>
      <w:bookmarkEnd w:id="318"/>
      <w:bookmarkStart w:id="319" w:name="_Toc184308068"/>
      <w:bookmarkEnd w:id="319"/>
      <w:bookmarkStart w:id="320" w:name="_Toc184310339"/>
      <w:bookmarkEnd w:id="320"/>
      <w:bookmarkStart w:id="321" w:name="_Toc184314465"/>
      <w:bookmarkEnd w:id="321"/>
      <w:bookmarkStart w:id="322" w:name="_Toc184310297"/>
      <w:bookmarkEnd w:id="322"/>
      <w:bookmarkStart w:id="323" w:name="_Toc184308039"/>
      <w:bookmarkEnd w:id="323"/>
      <w:bookmarkStart w:id="324" w:name="_Toc184310321"/>
      <w:bookmarkEnd w:id="324"/>
      <w:bookmarkStart w:id="325" w:name="_Toc184310290"/>
      <w:bookmarkEnd w:id="325"/>
      <w:bookmarkStart w:id="326" w:name="_Toc184314446"/>
      <w:bookmarkEnd w:id="326"/>
      <w:bookmarkStart w:id="327" w:name="_Toc184313275"/>
      <w:bookmarkEnd w:id="327"/>
      <w:bookmarkStart w:id="328" w:name="_Toc184308057"/>
      <w:bookmarkEnd w:id="328"/>
      <w:bookmarkStart w:id="329" w:name="_Toc184312080"/>
      <w:bookmarkEnd w:id="329"/>
      <w:bookmarkStart w:id="330" w:name="_Toc184313287"/>
      <w:bookmarkEnd w:id="330"/>
      <w:bookmarkStart w:id="331" w:name="_Toc184308088"/>
      <w:bookmarkEnd w:id="331"/>
      <w:bookmarkStart w:id="332" w:name="_Toc184312112"/>
      <w:bookmarkEnd w:id="332"/>
      <w:bookmarkStart w:id="333" w:name="_Toc184308069"/>
      <w:bookmarkEnd w:id="333"/>
      <w:bookmarkStart w:id="334" w:name="_Toc184314417"/>
      <w:bookmarkEnd w:id="334"/>
      <w:bookmarkStart w:id="335" w:name="_Toc184314411"/>
      <w:bookmarkEnd w:id="335"/>
      <w:bookmarkStart w:id="336" w:name="_Toc184310298"/>
      <w:bookmarkEnd w:id="336"/>
      <w:bookmarkStart w:id="337" w:name="_Toc184314437"/>
      <w:bookmarkEnd w:id="337"/>
      <w:bookmarkStart w:id="338" w:name="_Toc184310331"/>
      <w:bookmarkEnd w:id="338"/>
      <w:bookmarkStart w:id="339" w:name="_Toc184313288"/>
      <w:bookmarkEnd w:id="339"/>
      <w:bookmarkStart w:id="340" w:name="_Toc184308092"/>
      <w:bookmarkEnd w:id="340"/>
      <w:bookmarkStart w:id="341" w:name="_Toc184312098"/>
      <w:bookmarkEnd w:id="341"/>
      <w:bookmarkStart w:id="342" w:name="_Toc184310278"/>
      <w:bookmarkEnd w:id="342"/>
      <w:bookmarkStart w:id="343" w:name="_Toc184313264"/>
      <w:bookmarkEnd w:id="343"/>
      <w:bookmarkStart w:id="344" w:name="_Toc184312117"/>
      <w:bookmarkEnd w:id="344"/>
      <w:bookmarkStart w:id="345" w:name="_Toc184310343"/>
      <w:bookmarkEnd w:id="345"/>
      <w:bookmarkStart w:id="346" w:name="_Toc184314415"/>
      <w:bookmarkEnd w:id="346"/>
      <w:bookmarkStart w:id="347" w:name="_Toc184314479"/>
      <w:bookmarkEnd w:id="347"/>
      <w:bookmarkStart w:id="348" w:name="_Toc184314425"/>
      <w:bookmarkEnd w:id="348"/>
      <w:bookmarkStart w:id="349" w:name="_Toc184313249"/>
      <w:bookmarkEnd w:id="349"/>
      <w:bookmarkStart w:id="350" w:name="_Toc184308105"/>
      <w:bookmarkEnd w:id="350"/>
      <w:bookmarkStart w:id="351" w:name="_Toc184314476"/>
      <w:bookmarkEnd w:id="351"/>
      <w:bookmarkStart w:id="352" w:name="_Toc184314439"/>
      <w:bookmarkEnd w:id="352"/>
      <w:bookmarkStart w:id="353" w:name="_Toc184314481"/>
      <w:bookmarkEnd w:id="353"/>
      <w:bookmarkStart w:id="354" w:name="_Toc184313244"/>
      <w:bookmarkEnd w:id="354"/>
      <w:bookmarkStart w:id="355" w:name="_Toc184308044"/>
      <w:bookmarkEnd w:id="355"/>
      <w:bookmarkStart w:id="356" w:name="_Toc184314462"/>
      <w:bookmarkEnd w:id="356"/>
      <w:bookmarkStart w:id="357" w:name="_Toc184314460"/>
      <w:bookmarkEnd w:id="357"/>
      <w:bookmarkStart w:id="358" w:name="_Toc184310309"/>
      <w:bookmarkEnd w:id="358"/>
      <w:bookmarkStart w:id="359" w:name="_Toc184308046"/>
      <w:bookmarkEnd w:id="359"/>
      <w:bookmarkStart w:id="360" w:name="_Toc184314416"/>
      <w:bookmarkEnd w:id="360"/>
      <w:bookmarkStart w:id="361" w:name="_Toc184313265"/>
      <w:bookmarkEnd w:id="361"/>
      <w:bookmarkStart w:id="362" w:name="_Toc184312133"/>
      <w:bookmarkEnd w:id="362"/>
      <w:bookmarkStart w:id="363" w:name="_Toc184308071"/>
      <w:bookmarkEnd w:id="363"/>
      <w:bookmarkStart w:id="364" w:name="_Toc184310336"/>
      <w:bookmarkEnd w:id="364"/>
      <w:bookmarkStart w:id="365" w:name="_Toc184308082"/>
      <w:bookmarkEnd w:id="365"/>
      <w:bookmarkStart w:id="366" w:name="_Toc184314447"/>
      <w:bookmarkEnd w:id="366"/>
      <w:bookmarkStart w:id="367" w:name="_Toc184313263"/>
      <w:bookmarkEnd w:id="367"/>
      <w:bookmarkStart w:id="368" w:name="_Toc184310311"/>
      <w:bookmarkEnd w:id="368"/>
      <w:bookmarkStart w:id="369" w:name="_Toc184310314"/>
      <w:bookmarkEnd w:id="369"/>
      <w:bookmarkStart w:id="370" w:name="_Toc184313279"/>
      <w:bookmarkEnd w:id="370"/>
      <w:bookmarkStart w:id="371" w:name="_Toc184308059"/>
      <w:bookmarkEnd w:id="371"/>
      <w:bookmarkStart w:id="372" w:name="_Toc184312126"/>
      <w:bookmarkEnd w:id="372"/>
      <w:bookmarkStart w:id="373" w:name="_Toc184308076"/>
      <w:bookmarkEnd w:id="373"/>
      <w:bookmarkStart w:id="374" w:name="_Toc184310274"/>
      <w:bookmarkEnd w:id="374"/>
      <w:bookmarkStart w:id="375" w:name="_Toc184312128"/>
      <w:bookmarkEnd w:id="375"/>
      <w:bookmarkStart w:id="376" w:name="_Toc184314442"/>
      <w:bookmarkEnd w:id="376"/>
      <w:bookmarkStart w:id="377" w:name="_Toc184308063"/>
      <w:bookmarkEnd w:id="377"/>
      <w:bookmarkStart w:id="378" w:name="_Toc184310300"/>
      <w:bookmarkEnd w:id="378"/>
      <w:bookmarkStart w:id="379" w:name="_Toc184313285"/>
      <w:bookmarkEnd w:id="379"/>
      <w:bookmarkStart w:id="380" w:name="_Toc184308067"/>
      <w:bookmarkEnd w:id="380"/>
      <w:bookmarkStart w:id="381" w:name="_Toc184312135"/>
      <w:bookmarkEnd w:id="381"/>
      <w:bookmarkStart w:id="382" w:name="_Toc184314430"/>
      <w:bookmarkEnd w:id="382"/>
      <w:bookmarkStart w:id="383" w:name="_Toc184314427"/>
      <w:bookmarkEnd w:id="383"/>
      <w:bookmarkStart w:id="384" w:name="_Toc184310328"/>
      <w:bookmarkEnd w:id="384"/>
      <w:bookmarkStart w:id="385" w:name="_Toc184310282"/>
      <w:bookmarkEnd w:id="385"/>
      <w:bookmarkStart w:id="386" w:name="_Toc184308050"/>
      <w:bookmarkEnd w:id="386"/>
      <w:bookmarkStart w:id="387" w:name="_Toc184308091"/>
      <w:bookmarkEnd w:id="387"/>
      <w:bookmarkStart w:id="388" w:name="_Toc184314471"/>
      <w:bookmarkEnd w:id="388"/>
      <w:bookmarkStart w:id="389" w:name="_Toc184308097"/>
      <w:bookmarkEnd w:id="389"/>
      <w:bookmarkStart w:id="390" w:name="_Toc184308080"/>
      <w:bookmarkEnd w:id="390"/>
      <w:bookmarkStart w:id="391" w:name="_Toc184310276"/>
      <w:bookmarkEnd w:id="391"/>
      <w:bookmarkStart w:id="392" w:name="_Toc184312092"/>
      <w:bookmarkEnd w:id="392"/>
      <w:bookmarkStart w:id="393" w:name="_Toc184313303"/>
      <w:bookmarkEnd w:id="393"/>
      <w:bookmarkStart w:id="394" w:name="_Toc184312104"/>
      <w:bookmarkEnd w:id="394"/>
      <w:bookmarkStart w:id="395" w:name="_Toc184308066"/>
      <w:bookmarkEnd w:id="395"/>
      <w:bookmarkStart w:id="396" w:name="_Toc184310312"/>
      <w:bookmarkEnd w:id="396"/>
      <w:bookmarkStart w:id="397" w:name="_Toc184308093"/>
      <w:bookmarkEnd w:id="397"/>
      <w:bookmarkStart w:id="398" w:name="_Toc184313255"/>
      <w:bookmarkEnd w:id="398"/>
      <w:bookmarkStart w:id="399" w:name="_Toc184312084"/>
      <w:bookmarkEnd w:id="399"/>
      <w:bookmarkStart w:id="400" w:name="_Toc184312119"/>
      <w:bookmarkEnd w:id="400"/>
      <w:bookmarkStart w:id="401" w:name="_Toc184313238"/>
      <w:bookmarkEnd w:id="401"/>
      <w:bookmarkStart w:id="402" w:name="_Toc184308090"/>
      <w:bookmarkEnd w:id="402"/>
      <w:bookmarkStart w:id="403" w:name="_Toc184308052"/>
      <w:bookmarkEnd w:id="403"/>
      <w:bookmarkStart w:id="404" w:name="_Toc184312067"/>
      <w:bookmarkEnd w:id="404"/>
      <w:bookmarkStart w:id="405" w:name="_Toc184313271"/>
      <w:bookmarkEnd w:id="405"/>
      <w:bookmarkStart w:id="406" w:name="_Toc184314454"/>
      <w:bookmarkEnd w:id="406"/>
      <w:bookmarkStart w:id="407" w:name="_Toc184313294"/>
      <w:bookmarkEnd w:id="407"/>
      <w:bookmarkStart w:id="408" w:name="_Toc184308037"/>
      <w:bookmarkEnd w:id="408"/>
      <w:bookmarkStart w:id="409" w:name="_Toc184313302"/>
      <w:bookmarkEnd w:id="409"/>
      <w:bookmarkStart w:id="410" w:name="_Toc184310342"/>
      <w:bookmarkEnd w:id="410"/>
      <w:bookmarkStart w:id="411" w:name="_Toc184314463"/>
      <w:bookmarkEnd w:id="411"/>
      <w:bookmarkStart w:id="412" w:name="_Toc184314433"/>
      <w:bookmarkEnd w:id="412"/>
      <w:bookmarkStart w:id="413" w:name="_Toc184310344"/>
      <w:bookmarkEnd w:id="413"/>
      <w:bookmarkStart w:id="414" w:name="_Toc184312088"/>
      <w:bookmarkEnd w:id="414"/>
      <w:bookmarkStart w:id="415" w:name="_Toc184313258"/>
      <w:bookmarkEnd w:id="415"/>
      <w:r>
        <w:rPr>
          <w:rFonts w:hint="eastAsia" w:ascii="宋体" w:hAnsi="宋体" w:cs="宋体"/>
          <w:b/>
          <w:sz w:val="36"/>
          <w:szCs w:val="36"/>
          <w:highlight w:val="none"/>
        </w:rPr>
        <w:t>评标办法</w:t>
      </w:r>
    </w:p>
    <w:p w14:paraId="1CD5AC74">
      <w:pPr>
        <w:snapToGrid w:val="0"/>
        <w:spacing w:line="360" w:lineRule="auto"/>
        <w:jc w:val="center"/>
        <w:rPr>
          <w:rFonts w:ascii="宋体" w:hAnsi="宋体" w:cs="宋体"/>
          <w:b/>
          <w:sz w:val="32"/>
          <w:szCs w:val="20"/>
          <w:highlight w:val="none"/>
        </w:rPr>
      </w:pPr>
      <w:bookmarkStart w:id="416" w:name="OLE_LINK60"/>
      <w:r>
        <w:rPr>
          <w:rFonts w:hint="eastAsia" w:ascii="宋体" w:hAnsi="宋体" w:cs="宋体"/>
          <w:b/>
          <w:sz w:val="32"/>
          <w:szCs w:val="20"/>
          <w:highlight w:val="none"/>
        </w:rPr>
        <w:t>评标办法前附表</w:t>
      </w:r>
    </w:p>
    <w:tbl>
      <w:tblPr>
        <w:tblStyle w:val="64"/>
        <w:tblW w:w="9104"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121"/>
        <w:gridCol w:w="706"/>
        <w:gridCol w:w="975"/>
        <w:gridCol w:w="1612"/>
      </w:tblGrid>
      <w:tr w14:paraId="0ED6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90" w:type="dxa"/>
            <w:vAlign w:val="center"/>
          </w:tcPr>
          <w:p w14:paraId="69968117">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w:t>
            </w:r>
            <w:r>
              <w:rPr>
                <w:rFonts w:hint="eastAsia" w:ascii="宋体" w:hAnsi="宋体" w:eastAsia="宋体" w:cs="宋体"/>
                <w:color w:val="auto"/>
                <w:kern w:val="0"/>
                <w:sz w:val="24"/>
                <w:highlight w:val="none"/>
              </w:rPr>
              <w:t>号</w:t>
            </w:r>
          </w:p>
        </w:tc>
        <w:tc>
          <w:tcPr>
            <w:tcW w:w="5121" w:type="dxa"/>
            <w:vAlign w:val="center"/>
          </w:tcPr>
          <w:p w14:paraId="4BE2C472">
            <w:pPr>
              <w:spacing w:line="30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706" w:type="dxa"/>
            <w:vAlign w:val="center"/>
          </w:tcPr>
          <w:p w14:paraId="66CEE930">
            <w:pPr>
              <w:spacing w:line="30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975" w:type="dxa"/>
            <w:vAlign w:val="center"/>
          </w:tcPr>
          <w:p w14:paraId="7B3C4EE0">
            <w:pPr>
              <w:spacing w:line="30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主观分/客观分属性</w:t>
            </w:r>
          </w:p>
        </w:tc>
        <w:tc>
          <w:tcPr>
            <w:tcW w:w="1612" w:type="dxa"/>
            <w:vAlign w:val="center"/>
          </w:tcPr>
          <w:p w14:paraId="076B011E">
            <w:pPr>
              <w:spacing w:line="30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投标文件中评标标准相应的商务技术资料目录</w:t>
            </w:r>
          </w:p>
        </w:tc>
      </w:tr>
      <w:tr w14:paraId="1075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90" w:type="dxa"/>
            <w:vAlign w:val="center"/>
          </w:tcPr>
          <w:p w14:paraId="574563A3">
            <w:pPr>
              <w:spacing w:line="360" w:lineRule="auto"/>
              <w:jc w:val="center"/>
              <w:outlineLvl w:val="0"/>
              <w:rPr>
                <w:rFonts w:hint="eastAsia" w:ascii="宋体" w:hAnsi="宋体" w:eastAsia="宋体" w:cs="宋体"/>
                <w:color w:val="auto"/>
                <w:highlight w:val="none"/>
              </w:rPr>
            </w:pPr>
            <w:r>
              <w:rPr>
                <w:rFonts w:hint="eastAsia" w:ascii="宋体" w:hAnsi="宋体" w:cs="宋体"/>
                <w:sz w:val="24"/>
                <w:highlight w:val="none"/>
              </w:rPr>
              <w:t>1</w:t>
            </w:r>
          </w:p>
        </w:tc>
        <w:tc>
          <w:tcPr>
            <w:tcW w:w="5121" w:type="dxa"/>
            <w:vAlign w:val="top"/>
          </w:tcPr>
          <w:p w14:paraId="59CB1AAC">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投标人自202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年1月1日以来的公建类型物业管理服务的成功案例（含在管项目），以签订时间为准，须提供合同复印件。每提供一项得0.5分，最多得1分。</w:t>
            </w:r>
          </w:p>
          <w:p w14:paraId="18311AF6">
            <w:pPr>
              <w:spacing w:line="360" w:lineRule="auto"/>
              <w:jc w:val="left"/>
              <w:outlineLvl w:val="0"/>
              <w:rPr>
                <w:rFonts w:hint="eastAsia" w:ascii="宋体" w:hAnsi="宋体" w:eastAsia="宋体" w:cs="宋体"/>
                <w:color w:val="auto"/>
                <w:highlight w:val="none"/>
              </w:rPr>
            </w:pPr>
            <w:r>
              <w:rPr>
                <w:rFonts w:hint="eastAsia" w:ascii="宋体" w:hAnsi="宋体" w:cs="宋体"/>
                <w:color w:val="auto"/>
                <w:sz w:val="24"/>
                <w:highlight w:val="none"/>
              </w:rPr>
              <w:t>说明：业绩证明材料需提供中标通知书及合同扫描件。</w:t>
            </w:r>
          </w:p>
        </w:tc>
        <w:tc>
          <w:tcPr>
            <w:tcW w:w="706" w:type="dxa"/>
            <w:vAlign w:val="center"/>
          </w:tcPr>
          <w:p w14:paraId="369DF796">
            <w:pPr>
              <w:spacing w:line="360" w:lineRule="auto"/>
              <w:jc w:val="center"/>
              <w:outlineLvl w:val="0"/>
              <w:rPr>
                <w:rFonts w:hint="eastAsia" w:ascii="宋体" w:hAnsi="宋体" w:eastAsia="宋体" w:cs="宋体"/>
                <w:color w:val="auto"/>
                <w:highlight w:val="none"/>
              </w:rPr>
            </w:pPr>
            <w:r>
              <w:rPr>
                <w:rFonts w:hint="eastAsia" w:ascii="宋体" w:hAnsi="宋体" w:cs="宋体"/>
                <w:sz w:val="24"/>
                <w:highlight w:val="none"/>
              </w:rPr>
              <w:t>0-1</w:t>
            </w:r>
          </w:p>
        </w:tc>
        <w:tc>
          <w:tcPr>
            <w:tcW w:w="975" w:type="dxa"/>
            <w:vAlign w:val="center"/>
          </w:tcPr>
          <w:p w14:paraId="329B50F7">
            <w:pPr>
              <w:spacing w:line="360" w:lineRule="auto"/>
              <w:jc w:val="center"/>
              <w:outlineLvl w:val="0"/>
              <w:rPr>
                <w:rFonts w:hint="eastAsia" w:ascii="宋体" w:hAnsi="宋体" w:eastAsia="宋体" w:cs="宋体"/>
                <w:color w:val="auto"/>
                <w:highlight w:val="none"/>
              </w:rPr>
            </w:pPr>
            <w:r>
              <w:rPr>
                <w:rFonts w:hint="eastAsia" w:ascii="宋体" w:hAnsi="宋体" w:cs="宋体"/>
                <w:sz w:val="24"/>
                <w:highlight w:val="none"/>
              </w:rPr>
              <w:t>客观</w:t>
            </w:r>
          </w:p>
        </w:tc>
        <w:tc>
          <w:tcPr>
            <w:tcW w:w="1612" w:type="dxa"/>
            <w:vAlign w:val="center"/>
          </w:tcPr>
          <w:p w14:paraId="11190553">
            <w:pPr>
              <w:spacing w:line="360" w:lineRule="auto"/>
              <w:jc w:val="left"/>
              <w:outlineLvl w:val="0"/>
              <w:rPr>
                <w:rFonts w:hint="eastAsia" w:ascii="宋体" w:hAnsi="宋体" w:eastAsia="宋体" w:cs="宋体"/>
                <w:color w:val="auto"/>
                <w:highlight w:val="none"/>
                <w:lang w:eastAsia="zh-CN"/>
              </w:rPr>
            </w:pPr>
            <w:r>
              <w:rPr>
                <w:rFonts w:hint="eastAsia" w:ascii="宋体" w:hAnsi="宋体" w:cs="宋体"/>
                <w:sz w:val="24"/>
                <w:highlight w:val="none"/>
              </w:rPr>
              <w:t>业绩</w:t>
            </w:r>
          </w:p>
        </w:tc>
      </w:tr>
      <w:tr w14:paraId="2069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FC67CE7">
            <w:pPr>
              <w:spacing w:line="360" w:lineRule="auto"/>
              <w:jc w:val="center"/>
              <w:outlineLvl w:val="0"/>
              <w:rPr>
                <w:rFonts w:hint="eastAsia" w:ascii="宋体" w:hAnsi="宋体" w:eastAsia="宋体" w:cs="宋体"/>
                <w:color w:val="auto"/>
                <w:kern w:val="0"/>
                <w:sz w:val="24"/>
                <w:highlight w:val="none"/>
              </w:rPr>
            </w:pPr>
            <w:r>
              <w:rPr>
                <w:rFonts w:hint="eastAsia" w:ascii="宋体" w:hAnsi="宋体" w:cs="宋体"/>
                <w:sz w:val="24"/>
                <w:highlight w:val="none"/>
              </w:rPr>
              <w:t>2</w:t>
            </w:r>
          </w:p>
        </w:tc>
        <w:tc>
          <w:tcPr>
            <w:tcW w:w="5121" w:type="dxa"/>
            <w:vAlign w:val="top"/>
          </w:tcPr>
          <w:p w14:paraId="15A05FE4">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投标人具有有效的质量体系认证证书，环境体系认证证书，职业健康安全管理体系认证证书的，每个得1分，最高得3分。</w:t>
            </w:r>
          </w:p>
          <w:p w14:paraId="32CC754A">
            <w:pPr>
              <w:spacing w:line="360" w:lineRule="auto"/>
              <w:jc w:val="left"/>
              <w:outlineLvl w:val="0"/>
              <w:rPr>
                <w:rFonts w:hint="eastAsia" w:ascii="宋体" w:hAnsi="宋体" w:eastAsia="宋体" w:cs="宋体"/>
                <w:color w:val="auto"/>
                <w:kern w:val="0"/>
                <w:sz w:val="24"/>
                <w:highlight w:val="none"/>
              </w:rPr>
            </w:pPr>
            <w:r>
              <w:rPr>
                <w:rFonts w:hint="eastAsia" w:ascii="宋体" w:hAnsi="宋体" w:cs="宋体"/>
                <w:color w:val="auto"/>
                <w:sz w:val="24"/>
                <w:highlight w:val="none"/>
              </w:rPr>
              <w:t>注：以上证书须由通过中国国家认证认可监督管理委员会备案通过的认证机构颁发且在全国认证认可信息公共服务平（www.cnca.gov.cn）的网页可查询。须提供认证证书的扫描件和网页截图，否则不得分，满分3分，没有则不得分。</w:t>
            </w:r>
          </w:p>
        </w:tc>
        <w:tc>
          <w:tcPr>
            <w:tcW w:w="706" w:type="dxa"/>
            <w:vAlign w:val="center"/>
          </w:tcPr>
          <w:p w14:paraId="39B5DBB2">
            <w:pPr>
              <w:spacing w:line="360" w:lineRule="auto"/>
              <w:jc w:val="center"/>
              <w:outlineLvl w:val="0"/>
              <w:rPr>
                <w:rFonts w:hint="eastAsia" w:ascii="宋体" w:hAnsi="宋体" w:eastAsia="宋体" w:cs="宋体"/>
                <w:color w:val="auto"/>
                <w:kern w:val="0"/>
                <w:sz w:val="24"/>
                <w:highlight w:val="none"/>
                <w:lang w:val="en-US" w:eastAsia="zh-CN"/>
              </w:rPr>
            </w:pPr>
            <w:r>
              <w:rPr>
                <w:rFonts w:hint="eastAsia" w:ascii="宋体" w:hAnsi="宋体" w:cs="宋体"/>
                <w:sz w:val="24"/>
                <w:highlight w:val="none"/>
              </w:rPr>
              <w:t>0-3</w:t>
            </w:r>
          </w:p>
        </w:tc>
        <w:tc>
          <w:tcPr>
            <w:tcW w:w="975" w:type="dxa"/>
            <w:vAlign w:val="center"/>
          </w:tcPr>
          <w:p w14:paraId="0F86ED59">
            <w:pPr>
              <w:spacing w:line="360" w:lineRule="auto"/>
              <w:jc w:val="center"/>
              <w:outlineLvl w:val="0"/>
              <w:rPr>
                <w:rFonts w:hint="eastAsia" w:ascii="宋体" w:hAnsi="宋体" w:eastAsia="宋体" w:cs="宋体"/>
                <w:color w:val="auto"/>
                <w:kern w:val="0"/>
                <w:sz w:val="24"/>
                <w:highlight w:val="none"/>
              </w:rPr>
            </w:pPr>
            <w:r>
              <w:rPr>
                <w:rFonts w:hint="eastAsia" w:ascii="宋体" w:hAnsi="宋体" w:cs="宋体"/>
                <w:sz w:val="24"/>
                <w:highlight w:val="none"/>
              </w:rPr>
              <w:t>客观</w:t>
            </w:r>
          </w:p>
        </w:tc>
        <w:tc>
          <w:tcPr>
            <w:tcW w:w="1612" w:type="dxa"/>
            <w:vAlign w:val="center"/>
          </w:tcPr>
          <w:p w14:paraId="4A711182">
            <w:pPr>
              <w:spacing w:line="360" w:lineRule="auto"/>
              <w:jc w:val="left"/>
              <w:outlineLvl w:val="0"/>
              <w:rPr>
                <w:rFonts w:hint="eastAsia" w:ascii="宋体" w:hAnsi="宋体" w:eastAsia="宋体" w:cs="宋体"/>
                <w:color w:val="auto"/>
                <w:kern w:val="0"/>
                <w:sz w:val="24"/>
                <w:highlight w:val="none"/>
              </w:rPr>
            </w:pPr>
            <w:r>
              <w:rPr>
                <w:rFonts w:hint="eastAsia" w:ascii="宋体" w:hAnsi="宋体" w:cs="宋体"/>
                <w:sz w:val="24"/>
                <w:highlight w:val="none"/>
              </w:rPr>
              <w:t>证书</w:t>
            </w:r>
          </w:p>
        </w:tc>
      </w:tr>
      <w:tr w14:paraId="60A7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90" w:type="dxa"/>
            <w:vAlign w:val="center"/>
          </w:tcPr>
          <w:p w14:paraId="2E9CD83A">
            <w:pPr>
              <w:spacing w:line="360" w:lineRule="auto"/>
              <w:jc w:val="center"/>
              <w:outlineLvl w:val="0"/>
              <w:rPr>
                <w:rFonts w:hint="eastAsia" w:ascii="宋体" w:hAnsi="宋体" w:eastAsia="宋体" w:cs="宋体"/>
                <w:color w:val="auto"/>
                <w:kern w:val="0"/>
                <w:sz w:val="24"/>
                <w:highlight w:val="none"/>
              </w:rPr>
            </w:pPr>
            <w:r>
              <w:rPr>
                <w:rFonts w:hint="eastAsia" w:ascii="宋体" w:hAnsi="宋体" w:cs="宋体"/>
                <w:sz w:val="24"/>
                <w:highlight w:val="none"/>
              </w:rPr>
              <w:t>3</w:t>
            </w:r>
          </w:p>
        </w:tc>
        <w:tc>
          <w:tcPr>
            <w:tcW w:w="5121" w:type="dxa"/>
            <w:shd w:val="clear" w:color="auto" w:fill="auto"/>
            <w:vAlign w:val="center"/>
          </w:tcPr>
          <w:p w14:paraId="6BBFAEBC">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投标人的员工薪资发放规范及时</w:t>
            </w:r>
            <w:r>
              <w:rPr>
                <w:rFonts w:hint="eastAsia" w:ascii="宋体" w:hAnsi="宋体" w:cs="宋体"/>
                <w:color w:val="auto"/>
                <w:sz w:val="24"/>
                <w:highlight w:val="none"/>
                <w:lang w:eastAsia="zh-CN"/>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年1月1日至今，未发生过有关员工薪酬及权益保障方面的投诉、被劳动部门处罚部门通报批评的得</w:t>
            </w:r>
            <w:r>
              <w:rPr>
                <w:rFonts w:ascii="宋体" w:hAnsi="宋体" w:cs="宋体"/>
                <w:color w:val="auto"/>
                <w:sz w:val="24"/>
                <w:highlight w:val="none"/>
              </w:rPr>
              <w:t>2</w:t>
            </w:r>
            <w:r>
              <w:rPr>
                <w:rFonts w:hint="eastAsia" w:ascii="宋体" w:hAnsi="宋体" w:cs="宋体"/>
                <w:color w:val="auto"/>
                <w:sz w:val="24"/>
                <w:highlight w:val="none"/>
              </w:rPr>
              <w:t>分，否则不得分。</w:t>
            </w:r>
          </w:p>
          <w:p w14:paraId="2D3E6AE9">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说明：证明材料提供承诺书（格式自拟），无承诺书者不得分。若有隐瞒的取消其中标资格。</w:t>
            </w:r>
          </w:p>
        </w:tc>
        <w:tc>
          <w:tcPr>
            <w:tcW w:w="706" w:type="dxa"/>
            <w:shd w:val="clear" w:color="auto" w:fill="auto"/>
            <w:vAlign w:val="center"/>
          </w:tcPr>
          <w:p w14:paraId="5EC4F065">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w:t>
            </w:r>
            <w:r>
              <w:rPr>
                <w:rFonts w:ascii="宋体" w:hAnsi="宋体" w:cs="宋体"/>
                <w:sz w:val="24"/>
                <w:highlight w:val="none"/>
              </w:rPr>
              <w:t>2</w:t>
            </w:r>
          </w:p>
        </w:tc>
        <w:tc>
          <w:tcPr>
            <w:tcW w:w="975" w:type="dxa"/>
            <w:shd w:val="clear" w:color="auto" w:fill="auto"/>
            <w:vAlign w:val="center"/>
          </w:tcPr>
          <w:p w14:paraId="5E87438C">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客观</w:t>
            </w:r>
          </w:p>
        </w:tc>
        <w:tc>
          <w:tcPr>
            <w:tcW w:w="1612" w:type="dxa"/>
            <w:shd w:val="clear" w:color="auto" w:fill="auto"/>
            <w:vAlign w:val="center"/>
          </w:tcPr>
          <w:p w14:paraId="345A55B6">
            <w:pPr>
              <w:spacing w:line="360" w:lineRule="auto"/>
              <w:jc w:val="left"/>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rPr>
              <w:t>员工薪资发放规范及权益保障</w:t>
            </w:r>
          </w:p>
        </w:tc>
      </w:tr>
      <w:tr w14:paraId="7C83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690" w:type="dxa"/>
            <w:shd w:val="clear" w:color="auto" w:fill="auto"/>
            <w:vAlign w:val="center"/>
          </w:tcPr>
          <w:p w14:paraId="349CDF53">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4</w:t>
            </w:r>
          </w:p>
        </w:tc>
        <w:tc>
          <w:tcPr>
            <w:tcW w:w="5121" w:type="dxa"/>
            <w:shd w:val="clear" w:color="auto" w:fill="auto"/>
            <w:vAlign w:val="top"/>
          </w:tcPr>
          <w:p w14:paraId="5F88427C">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根据对本项目需求的理解，对该项目的重点、难点进行阐述和说明，方案分析详尽、业务熟悉、针对性强且合理的，得</w:t>
            </w:r>
            <w:r>
              <w:rPr>
                <w:rFonts w:ascii="宋体" w:hAnsi="宋体" w:cs="宋体"/>
                <w:color w:val="auto"/>
                <w:sz w:val="24"/>
                <w:highlight w:val="none"/>
              </w:rPr>
              <w:t>3</w:t>
            </w:r>
            <w:r>
              <w:rPr>
                <w:rFonts w:hint="eastAsia" w:ascii="宋体" w:hAnsi="宋体" w:cs="宋体"/>
                <w:color w:val="auto"/>
                <w:sz w:val="24"/>
                <w:highlight w:val="none"/>
              </w:rPr>
              <w:t>分；内容有欠缺、基本合理的，得2分；分析不全面或合理性有欠缺的，得0分</w:t>
            </w:r>
            <w:r>
              <w:rPr>
                <w:rFonts w:hint="eastAsia" w:ascii="宋体" w:hAnsi="宋体" w:cs="宋体"/>
                <w:color w:val="auto"/>
                <w:sz w:val="24"/>
                <w:highlight w:val="none"/>
                <w:lang w:eastAsia="zh-CN"/>
              </w:rPr>
              <w:t>。</w:t>
            </w:r>
          </w:p>
        </w:tc>
        <w:tc>
          <w:tcPr>
            <w:tcW w:w="706" w:type="dxa"/>
            <w:shd w:val="clear" w:color="auto" w:fill="auto"/>
            <w:vAlign w:val="center"/>
          </w:tcPr>
          <w:p w14:paraId="262F03E7">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w:t>
            </w:r>
            <w:r>
              <w:rPr>
                <w:rFonts w:ascii="宋体" w:hAnsi="宋体" w:cs="宋体"/>
                <w:sz w:val="24"/>
                <w:highlight w:val="none"/>
              </w:rPr>
              <w:t>3</w:t>
            </w:r>
          </w:p>
        </w:tc>
        <w:tc>
          <w:tcPr>
            <w:tcW w:w="975" w:type="dxa"/>
            <w:shd w:val="clear" w:color="auto" w:fill="auto"/>
            <w:vAlign w:val="center"/>
          </w:tcPr>
          <w:p w14:paraId="00B884B4">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主观</w:t>
            </w:r>
          </w:p>
        </w:tc>
        <w:tc>
          <w:tcPr>
            <w:tcW w:w="1612" w:type="dxa"/>
            <w:shd w:val="clear" w:color="auto" w:fill="auto"/>
            <w:vAlign w:val="center"/>
          </w:tcPr>
          <w:p w14:paraId="05B8B7EE">
            <w:pPr>
              <w:spacing w:line="360" w:lineRule="auto"/>
              <w:jc w:val="left"/>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rPr>
              <w:t>重难点分析</w:t>
            </w:r>
          </w:p>
        </w:tc>
      </w:tr>
      <w:tr w14:paraId="4B03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690" w:type="dxa"/>
            <w:shd w:val="clear" w:color="auto" w:fill="auto"/>
            <w:vAlign w:val="center"/>
          </w:tcPr>
          <w:p w14:paraId="28912A72">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5</w:t>
            </w:r>
          </w:p>
        </w:tc>
        <w:tc>
          <w:tcPr>
            <w:tcW w:w="5121" w:type="dxa"/>
            <w:shd w:val="clear" w:color="auto" w:fill="auto"/>
            <w:vAlign w:val="top"/>
          </w:tcPr>
          <w:p w14:paraId="77A0F7CF">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rPr>
              <w:t>投标人针对本项目提供①公众制度</w:t>
            </w:r>
            <w:r>
              <w:rPr>
                <w:rFonts w:hint="eastAsia" w:hAnsi="宋体" w:cs="宋体"/>
                <w:color w:val="auto"/>
                <w:sz w:val="24"/>
                <w:szCs w:val="24"/>
                <w:highlight w:val="none"/>
                <w:lang w:eastAsia="zh-CN"/>
              </w:rPr>
              <w:t>；</w:t>
            </w:r>
            <w:r>
              <w:rPr>
                <w:rFonts w:hint="eastAsia" w:hAnsi="宋体" w:cs="宋体"/>
                <w:color w:val="auto"/>
                <w:sz w:val="24"/>
                <w:szCs w:val="24"/>
                <w:highlight w:val="none"/>
              </w:rPr>
              <w:t>②企业内部岗位责任制</w:t>
            </w:r>
            <w:r>
              <w:rPr>
                <w:rFonts w:hint="eastAsia" w:hAnsi="宋体" w:cs="宋体"/>
                <w:color w:val="auto"/>
                <w:sz w:val="24"/>
                <w:szCs w:val="24"/>
                <w:highlight w:val="none"/>
                <w:lang w:eastAsia="zh-CN"/>
              </w:rPr>
              <w:t>；</w:t>
            </w:r>
            <w:r>
              <w:rPr>
                <w:rFonts w:hint="eastAsia" w:hAnsi="宋体" w:cs="宋体"/>
                <w:color w:val="auto"/>
                <w:sz w:val="24"/>
                <w:szCs w:val="24"/>
                <w:highlight w:val="none"/>
              </w:rPr>
              <w:t>③管理维护运作制度及标准</w:t>
            </w:r>
            <w:r>
              <w:rPr>
                <w:rFonts w:hint="eastAsia" w:hAnsi="宋体" w:cs="宋体"/>
                <w:color w:val="auto"/>
                <w:sz w:val="24"/>
                <w:szCs w:val="24"/>
                <w:highlight w:val="none"/>
                <w:lang w:eastAsia="zh-CN"/>
              </w:rPr>
              <w:t>；</w:t>
            </w:r>
            <w:r>
              <w:rPr>
                <w:rFonts w:hint="eastAsia" w:hAnsi="宋体" w:cs="宋体"/>
                <w:color w:val="auto"/>
                <w:sz w:val="24"/>
                <w:szCs w:val="24"/>
                <w:highlight w:val="none"/>
              </w:rPr>
              <w:t>④人员考核制度及标准等</w:t>
            </w:r>
            <w:r>
              <w:rPr>
                <w:rFonts w:hint="eastAsia" w:hAnsi="宋体" w:cs="宋体"/>
                <w:color w:val="auto"/>
                <w:sz w:val="24"/>
                <w:szCs w:val="24"/>
                <w:highlight w:val="none"/>
                <w:lang w:eastAsia="zh-CN"/>
              </w:rPr>
              <w:t>方案。</w:t>
            </w:r>
            <w:r>
              <w:rPr>
                <w:rFonts w:hint="eastAsia" w:hAnsi="宋体" w:cs="宋体"/>
                <w:color w:val="auto"/>
                <w:sz w:val="24"/>
                <w:szCs w:val="24"/>
                <w:highlight w:val="none"/>
              </w:rPr>
              <w:t>方案全面合理且可操作性强</w:t>
            </w:r>
            <w:bookmarkStart w:id="417" w:name="OLE_LINK7"/>
            <w:r>
              <w:rPr>
                <w:rFonts w:hint="eastAsia" w:hAnsi="宋体" w:cs="宋体"/>
                <w:color w:val="auto"/>
                <w:sz w:val="24"/>
                <w:szCs w:val="24"/>
                <w:highlight w:val="none"/>
                <w:lang w:val="en-US" w:eastAsia="zh-CN"/>
              </w:rPr>
              <w:t>视为符合</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符合得2分，部分符合得1分，不符合不得分。</w:t>
            </w:r>
            <w:r>
              <w:rPr>
                <w:rFonts w:hint="eastAsia" w:ascii="宋体" w:hAnsi="宋体" w:cs="宋体"/>
                <w:sz w:val="24"/>
                <w:highlight w:val="none"/>
              </w:rPr>
              <w:t>本项</w:t>
            </w:r>
            <w:r>
              <w:rPr>
                <w:rFonts w:hint="eastAsia" w:hAnsi="宋体" w:cs="宋体"/>
                <w:color w:val="auto"/>
                <w:sz w:val="24"/>
                <w:szCs w:val="24"/>
                <w:highlight w:val="none"/>
                <w:lang w:eastAsia="zh-CN"/>
              </w:rPr>
              <w:t>最高得</w:t>
            </w:r>
            <w:r>
              <w:rPr>
                <w:rFonts w:hint="eastAsia" w:hAnsi="宋体" w:cs="宋体"/>
                <w:color w:val="auto"/>
                <w:sz w:val="24"/>
                <w:szCs w:val="24"/>
                <w:highlight w:val="none"/>
                <w:lang w:val="en-US" w:eastAsia="zh-CN"/>
              </w:rPr>
              <w:t>8分。</w:t>
            </w:r>
            <w:bookmarkEnd w:id="417"/>
          </w:p>
        </w:tc>
        <w:tc>
          <w:tcPr>
            <w:tcW w:w="706" w:type="dxa"/>
            <w:shd w:val="clear" w:color="auto" w:fill="auto"/>
            <w:vAlign w:val="center"/>
          </w:tcPr>
          <w:p w14:paraId="3CD68F94">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w:t>
            </w:r>
            <w:r>
              <w:rPr>
                <w:rFonts w:ascii="宋体" w:hAnsi="宋体" w:cs="宋体"/>
                <w:sz w:val="24"/>
                <w:highlight w:val="none"/>
              </w:rPr>
              <w:t>8</w:t>
            </w:r>
          </w:p>
        </w:tc>
        <w:tc>
          <w:tcPr>
            <w:tcW w:w="975" w:type="dxa"/>
            <w:shd w:val="clear" w:color="auto" w:fill="auto"/>
            <w:vAlign w:val="center"/>
          </w:tcPr>
          <w:p w14:paraId="14D17B8B">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主观</w:t>
            </w:r>
          </w:p>
        </w:tc>
        <w:tc>
          <w:tcPr>
            <w:tcW w:w="1612" w:type="dxa"/>
            <w:shd w:val="clear" w:color="auto" w:fill="auto"/>
            <w:vAlign w:val="center"/>
          </w:tcPr>
          <w:p w14:paraId="16BBF6D9">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管理规章制度</w:t>
            </w:r>
          </w:p>
        </w:tc>
      </w:tr>
      <w:tr w14:paraId="31B8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90" w:type="dxa"/>
            <w:shd w:val="clear" w:color="auto" w:fill="auto"/>
            <w:vAlign w:val="center"/>
          </w:tcPr>
          <w:p w14:paraId="25D0F2F3">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6</w:t>
            </w:r>
          </w:p>
        </w:tc>
        <w:tc>
          <w:tcPr>
            <w:tcW w:w="5121" w:type="dxa"/>
            <w:shd w:val="clear" w:color="auto" w:fill="auto"/>
            <w:vAlign w:val="top"/>
          </w:tcPr>
          <w:p w14:paraId="2038E14B">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rPr>
              <w:t>投标人提供①保洁档案②巡视记录③投诉与回访记录④其他管理服务流动记录及档案的方案</w:t>
            </w:r>
            <w:r>
              <w:rPr>
                <w:rFonts w:hint="eastAsia" w:hAnsi="宋体" w:cs="宋体"/>
                <w:color w:val="auto"/>
                <w:sz w:val="24"/>
                <w:szCs w:val="24"/>
                <w:highlight w:val="none"/>
                <w:lang w:eastAsia="zh-CN"/>
              </w:rPr>
              <w:t>。</w:t>
            </w:r>
            <w:r>
              <w:rPr>
                <w:rFonts w:hint="eastAsia" w:hAnsi="宋体" w:cs="宋体"/>
                <w:color w:val="auto"/>
                <w:sz w:val="24"/>
                <w:szCs w:val="24"/>
                <w:highlight w:val="none"/>
              </w:rPr>
              <w:t>方案全面合理且可操作性强</w:t>
            </w:r>
            <w:r>
              <w:rPr>
                <w:rFonts w:hint="eastAsia" w:hAnsi="宋体" w:cs="宋体"/>
                <w:color w:val="auto"/>
                <w:sz w:val="24"/>
                <w:szCs w:val="24"/>
                <w:highlight w:val="none"/>
                <w:lang w:val="en-US" w:eastAsia="zh-CN"/>
              </w:rPr>
              <w:t>视为符合</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符合得2分，部分符合得1分，不符合不得分。本项</w:t>
            </w:r>
            <w:r>
              <w:rPr>
                <w:rFonts w:hint="eastAsia" w:hAnsi="宋体" w:cs="宋体"/>
                <w:color w:val="auto"/>
                <w:sz w:val="24"/>
                <w:szCs w:val="24"/>
                <w:highlight w:val="none"/>
                <w:lang w:eastAsia="zh-CN"/>
              </w:rPr>
              <w:t>最高得</w:t>
            </w:r>
            <w:r>
              <w:rPr>
                <w:rFonts w:hint="eastAsia" w:hAnsi="宋体" w:cs="宋体"/>
                <w:color w:val="auto"/>
                <w:sz w:val="24"/>
                <w:szCs w:val="24"/>
                <w:highlight w:val="none"/>
                <w:lang w:val="en-US" w:eastAsia="zh-CN"/>
              </w:rPr>
              <w:t>8分。</w:t>
            </w:r>
          </w:p>
        </w:tc>
        <w:tc>
          <w:tcPr>
            <w:tcW w:w="706" w:type="dxa"/>
            <w:shd w:val="clear" w:color="auto" w:fill="auto"/>
            <w:vAlign w:val="center"/>
          </w:tcPr>
          <w:p w14:paraId="1E78D255">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rPr>
              <w:t>0-8</w:t>
            </w:r>
          </w:p>
        </w:tc>
        <w:tc>
          <w:tcPr>
            <w:tcW w:w="975" w:type="dxa"/>
            <w:shd w:val="clear" w:color="auto" w:fill="auto"/>
            <w:vAlign w:val="center"/>
          </w:tcPr>
          <w:p w14:paraId="7BCB21B7">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主观</w:t>
            </w:r>
          </w:p>
        </w:tc>
        <w:tc>
          <w:tcPr>
            <w:tcW w:w="1612" w:type="dxa"/>
            <w:shd w:val="clear" w:color="auto" w:fill="auto"/>
            <w:vAlign w:val="center"/>
          </w:tcPr>
          <w:p w14:paraId="04ED8ACC">
            <w:pPr>
              <w:spacing w:line="360" w:lineRule="auto"/>
              <w:jc w:val="left"/>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rPr>
              <w:t>档案的建立与管理</w:t>
            </w:r>
          </w:p>
        </w:tc>
      </w:tr>
      <w:tr w14:paraId="0D23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0" w:type="dxa"/>
            <w:shd w:val="clear" w:color="auto" w:fill="auto"/>
            <w:vAlign w:val="center"/>
          </w:tcPr>
          <w:p w14:paraId="417AEE49">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7</w:t>
            </w:r>
          </w:p>
        </w:tc>
        <w:tc>
          <w:tcPr>
            <w:tcW w:w="5121" w:type="dxa"/>
            <w:shd w:val="clear" w:color="auto" w:fill="auto"/>
            <w:vAlign w:val="center"/>
          </w:tcPr>
          <w:p w14:paraId="257F2858">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投标人提</w:t>
            </w:r>
            <w:r>
              <w:rPr>
                <w:rFonts w:hint="eastAsia" w:ascii="宋体" w:hAnsi="宋体" w:cs="宋体"/>
                <w:color w:val="auto"/>
                <w:sz w:val="24"/>
                <w:highlight w:val="none"/>
                <w:lang w:val="en-US" w:eastAsia="zh-CN"/>
              </w:rPr>
              <w:t>供</w:t>
            </w:r>
            <w:r>
              <w:rPr>
                <w:rFonts w:hint="eastAsia" w:ascii="宋体" w:hAnsi="宋体" w:cs="宋体"/>
                <w:color w:val="auto"/>
                <w:sz w:val="24"/>
                <w:highlight w:val="none"/>
              </w:rPr>
              <w:t>本项目供物业管理区域内的的保安服务管理方案。方案内容包括</w:t>
            </w:r>
            <w:r>
              <w:rPr>
                <w:rFonts w:hint="eastAsia" w:ascii="宋体" w:hAnsi="宋体" w:cs="宋体"/>
                <w:color w:val="auto"/>
                <w:sz w:val="24"/>
                <w:highlight w:val="none"/>
                <w:lang w:eastAsia="zh-CN"/>
              </w:rPr>
              <w:t>①</w:t>
            </w:r>
            <w:r>
              <w:rPr>
                <w:rFonts w:hint="eastAsia" w:ascii="宋体" w:hAnsi="宋体" w:cs="宋体"/>
                <w:color w:val="auto"/>
                <w:sz w:val="24"/>
                <w:highlight w:val="none"/>
              </w:rPr>
              <w:t>保安服务管理人员配置数量和工作时间安排且标准、科学</w:t>
            </w:r>
            <w:r>
              <w:rPr>
                <w:rFonts w:hint="eastAsia" w:ascii="宋体" w:hAnsi="宋体" w:cs="宋体"/>
                <w:color w:val="auto"/>
                <w:sz w:val="24"/>
                <w:highlight w:val="none"/>
                <w:lang w:eastAsia="zh-CN"/>
              </w:rPr>
              <w:t>；②</w:t>
            </w:r>
            <w:r>
              <w:rPr>
                <w:rFonts w:hint="eastAsia" w:ascii="宋体" w:hAnsi="宋体" w:cs="宋体"/>
                <w:color w:val="auto"/>
                <w:sz w:val="24"/>
                <w:highlight w:val="none"/>
              </w:rPr>
              <w:t>保安服务管理制度、监督考核制度完整、科学合理</w:t>
            </w:r>
            <w:r>
              <w:rPr>
                <w:rFonts w:hint="eastAsia" w:ascii="宋体" w:hAnsi="宋体" w:cs="宋体"/>
                <w:color w:val="auto"/>
                <w:sz w:val="24"/>
                <w:highlight w:val="none"/>
                <w:lang w:eastAsia="zh-CN"/>
              </w:rPr>
              <w:t>；③</w:t>
            </w:r>
            <w:r>
              <w:rPr>
                <w:rFonts w:hint="eastAsia" w:ascii="宋体" w:hAnsi="宋体" w:cs="宋体"/>
                <w:color w:val="auto"/>
                <w:sz w:val="24"/>
                <w:highlight w:val="none"/>
              </w:rPr>
              <w:t>符合各办公楼实际情况，对每个岗位具有详细针对性工作计划的</w:t>
            </w:r>
            <w:r>
              <w:rPr>
                <w:rFonts w:hint="eastAsia" w:ascii="宋体" w:hAnsi="宋体" w:cs="宋体"/>
                <w:color w:val="auto"/>
                <w:sz w:val="24"/>
                <w:highlight w:val="none"/>
                <w:lang w:eastAsia="zh-CN"/>
              </w:rPr>
              <w:t>。</w:t>
            </w:r>
            <w:bookmarkStart w:id="418" w:name="OLE_LINK9"/>
            <w:r>
              <w:rPr>
                <w:rFonts w:hint="eastAsia" w:ascii="宋体" w:hAnsi="宋体" w:cs="宋体"/>
                <w:color w:val="auto"/>
                <w:sz w:val="24"/>
                <w:highlight w:val="none"/>
                <w:lang w:eastAsia="zh-CN"/>
              </w:rPr>
              <w:t>方案</w:t>
            </w:r>
            <w:r>
              <w:rPr>
                <w:rFonts w:hint="eastAsia" w:ascii="宋体" w:hAnsi="宋体" w:cs="宋体"/>
                <w:color w:val="auto"/>
                <w:sz w:val="24"/>
                <w:highlight w:val="none"/>
              </w:rPr>
              <w:t>计划科学</w:t>
            </w:r>
            <w:r>
              <w:rPr>
                <w:rFonts w:hint="eastAsia" w:ascii="宋体" w:hAnsi="宋体" w:cs="宋体"/>
                <w:color w:val="auto"/>
                <w:sz w:val="24"/>
                <w:highlight w:val="none"/>
                <w:lang w:val="en-US" w:eastAsia="zh-CN"/>
              </w:rPr>
              <w:t>合理并具有</w:t>
            </w:r>
            <w:r>
              <w:rPr>
                <w:rFonts w:hint="eastAsia" w:ascii="宋体" w:hAnsi="宋体" w:cs="宋体"/>
                <w:color w:val="auto"/>
                <w:sz w:val="24"/>
                <w:highlight w:val="none"/>
              </w:rPr>
              <w:t>针对性可行性</w:t>
            </w:r>
            <w:r>
              <w:rPr>
                <w:rFonts w:hint="eastAsia" w:ascii="宋体" w:hAnsi="宋体" w:cs="宋体"/>
                <w:color w:val="auto"/>
                <w:sz w:val="24"/>
                <w:highlight w:val="none"/>
                <w:lang w:val="en-US" w:eastAsia="zh-CN"/>
              </w:rPr>
              <w:t>视为符合，符合得2分，部分符合得1分，不符合不得分。本项</w:t>
            </w:r>
            <w:r>
              <w:rPr>
                <w:rFonts w:hint="eastAsia" w:ascii="宋体" w:hAnsi="宋体" w:cs="宋体"/>
                <w:color w:val="auto"/>
                <w:sz w:val="24"/>
                <w:highlight w:val="none"/>
              </w:rPr>
              <w:t>最高得6分。</w:t>
            </w:r>
            <w:bookmarkEnd w:id="418"/>
          </w:p>
        </w:tc>
        <w:tc>
          <w:tcPr>
            <w:tcW w:w="706" w:type="dxa"/>
            <w:shd w:val="clear" w:color="auto" w:fill="auto"/>
            <w:vAlign w:val="center"/>
          </w:tcPr>
          <w:p w14:paraId="0432DE0E">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0-6</w:t>
            </w:r>
          </w:p>
        </w:tc>
        <w:tc>
          <w:tcPr>
            <w:tcW w:w="975" w:type="dxa"/>
            <w:shd w:val="clear" w:color="auto" w:fill="auto"/>
            <w:vAlign w:val="center"/>
          </w:tcPr>
          <w:p w14:paraId="7476E681">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主观</w:t>
            </w:r>
          </w:p>
        </w:tc>
        <w:tc>
          <w:tcPr>
            <w:tcW w:w="1612" w:type="dxa"/>
            <w:shd w:val="clear" w:color="auto" w:fill="auto"/>
            <w:vAlign w:val="center"/>
          </w:tcPr>
          <w:p w14:paraId="7BC430EA">
            <w:pPr>
              <w:spacing w:line="360" w:lineRule="auto"/>
              <w:jc w:val="left"/>
              <w:outlineLvl w:val="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保安管理</w:t>
            </w:r>
            <w:r>
              <w:rPr>
                <w:rFonts w:hint="eastAsia" w:ascii="宋体" w:hAnsi="宋体" w:cs="宋体"/>
                <w:color w:val="auto"/>
                <w:sz w:val="24"/>
                <w:szCs w:val="24"/>
                <w:highlight w:val="none"/>
                <w:lang w:val="en-US" w:eastAsia="zh-CN"/>
              </w:rPr>
              <w:t>方案</w:t>
            </w:r>
          </w:p>
        </w:tc>
      </w:tr>
      <w:tr w14:paraId="45D3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690" w:type="dxa"/>
            <w:shd w:val="clear" w:color="auto" w:fill="auto"/>
            <w:vAlign w:val="center"/>
          </w:tcPr>
          <w:p w14:paraId="49A0A406">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8</w:t>
            </w:r>
          </w:p>
        </w:tc>
        <w:tc>
          <w:tcPr>
            <w:tcW w:w="5121" w:type="dxa"/>
            <w:shd w:val="clear" w:color="auto" w:fill="auto"/>
            <w:vAlign w:val="center"/>
          </w:tcPr>
          <w:p w14:paraId="4C1998B2">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hAnsi="宋体" w:cs="宋体"/>
                <w:snapToGrid/>
                <w:color w:val="auto"/>
                <w:kern w:val="2"/>
                <w:sz w:val="24"/>
                <w:szCs w:val="24"/>
                <w:highlight w:val="none"/>
              </w:rPr>
              <w:t>投标人提供本项目物业管理区域内的保洁服务管理方案。方案内容包括</w:t>
            </w:r>
            <w:r>
              <w:rPr>
                <w:rFonts w:hint="eastAsia" w:hAnsi="宋体" w:cs="宋体"/>
                <w:snapToGrid/>
                <w:color w:val="auto"/>
                <w:kern w:val="2"/>
                <w:sz w:val="24"/>
                <w:szCs w:val="24"/>
                <w:highlight w:val="none"/>
                <w:lang w:eastAsia="zh-CN"/>
              </w:rPr>
              <w:t>①</w:t>
            </w:r>
            <w:r>
              <w:rPr>
                <w:rFonts w:hint="eastAsia" w:hAnsi="宋体" w:cs="宋体"/>
                <w:snapToGrid/>
                <w:color w:val="auto"/>
                <w:kern w:val="2"/>
                <w:sz w:val="24"/>
                <w:szCs w:val="24"/>
                <w:highlight w:val="none"/>
              </w:rPr>
              <w:t>保洁服务管理人员配置数量和工作时间</w:t>
            </w:r>
            <w:r>
              <w:rPr>
                <w:rFonts w:hint="eastAsia" w:hAnsi="宋体" w:cs="宋体"/>
                <w:snapToGrid/>
                <w:color w:val="auto"/>
                <w:kern w:val="2"/>
                <w:sz w:val="24"/>
                <w:szCs w:val="24"/>
                <w:highlight w:val="none"/>
                <w:lang w:eastAsia="zh-CN"/>
              </w:rPr>
              <w:t>；</w:t>
            </w:r>
            <w:r>
              <w:rPr>
                <w:rFonts w:hint="eastAsia" w:ascii="宋体" w:hAnsi="宋体" w:cs="宋体"/>
                <w:color w:val="auto"/>
                <w:sz w:val="24"/>
                <w:highlight w:val="none"/>
                <w:lang w:eastAsia="zh-CN"/>
              </w:rPr>
              <w:t>②保洁</w:t>
            </w:r>
            <w:r>
              <w:rPr>
                <w:rFonts w:hint="eastAsia" w:ascii="宋体" w:hAnsi="宋体" w:cs="宋体"/>
                <w:color w:val="auto"/>
                <w:sz w:val="24"/>
                <w:highlight w:val="none"/>
              </w:rPr>
              <w:t>服务管理制度、监督考核制度完整、科学合理</w:t>
            </w:r>
            <w:r>
              <w:rPr>
                <w:rFonts w:hint="eastAsia" w:ascii="宋体" w:hAnsi="宋体" w:cs="宋体"/>
                <w:color w:val="auto"/>
                <w:sz w:val="24"/>
                <w:highlight w:val="none"/>
                <w:lang w:eastAsia="zh-CN"/>
              </w:rPr>
              <w:t>；③</w:t>
            </w:r>
            <w:r>
              <w:rPr>
                <w:rFonts w:hint="eastAsia" w:hAnsi="宋体" w:cs="宋体"/>
                <w:snapToGrid/>
                <w:color w:val="auto"/>
                <w:kern w:val="2"/>
                <w:sz w:val="24"/>
                <w:szCs w:val="24"/>
                <w:highlight w:val="none"/>
              </w:rPr>
              <w:t>能明确各</w:t>
            </w:r>
            <w:r>
              <w:rPr>
                <w:rFonts w:hint="eastAsia" w:hAnsi="宋体" w:cs="宋体"/>
                <w:snapToGrid/>
                <w:color w:val="auto"/>
                <w:kern w:val="2"/>
                <w:sz w:val="24"/>
                <w:szCs w:val="24"/>
                <w:highlight w:val="none"/>
                <w:lang w:eastAsia="zh-CN"/>
              </w:rPr>
              <w:t>区域</w:t>
            </w:r>
            <w:r>
              <w:rPr>
                <w:rFonts w:hint="eastAsia" w:hAnsi="宋体" w:cs="宋体"/>
                <w:snapToGrid/>
                <w:color w:val="auto"/>
                <w:kern w:val="2"/>
                <w:sz w:val="24"/>
                <w:szCs w:val="24"/>
                <w:highlight w:val="none"/>
              </w:rPr>
              <w:t>保洁范围内定岗定人，且对每个办公楼具有针对性的保洁工作安排计划。</w:t>
            </w:r>
            <w:r>
              <w:rPr>
                <w:rFonts w:hint="eastAsia" w:ascii="宋体" w:hAnsi="宋体" w:cs="宋体"/>
                <w:color w:val="auto"/>
                <w:sz w:val="24"/>
                <w:highlight w:val="none"/>
                <w:lang w:eastAsia="zh-CN"/>
              </w:rPr>
              <w:t>方案</w:t>
            </w:r>
            <w:r>
              <w:rPr>
                <w:rFonts w:hint="eastAsia" w:ascii="宋体" w:hAnsi="宋体" w:cs="宋体"/>
                <w:color w:val="auto"/>
                <w:sz w:val="24"/>
                <w:highlight w:val="none"/>
              </w:rPr>
              <w:t>计划科学</w:t>
            </w:r>
            <w:r>
              <w:rPr>
                <w:rFonts w:hint="eastAsia" w:ascii="宋体" w:hAnsi="宋体" w:cs="宋体"/>
                <w:color w:val="auto"/>
                <w:sz w:val="24"/>
                <w:highlight w:val="none"/>
                <w:lang w:val="en-US" w:eastAsia="zh-CN"/>
              </w:rPr>
              <w:t>合理并具有</w:t>
            </w:r>
            <w:r>
              <w:rPr>
                <w:rFonts w:hint="eastAsia" w:ascii="宋体" w:hAnsi="宋体" w:cs="宋体"/>
                <w:color w:val="auto"/>
                <w:sz w:val="24"/>
                <w:highlight w:val="none"/>
              </w:rPr>
              <w:t>针对性可行性</w:t>
            </w:r>
            <w:r>
              <w:rPr>
                <w:rFonts w:hint="eastAsia" w:ascii="宋体" w:hAnsi="宋体" w:cs="宋体"/>
                <w:color w:val="auto"/>
                <w:sz w:val="24"/>
                <w:highlight w:val="none"/>
                <w:lang w:val="en-US" w:eastAsia="zh-CN"/>
              </w:rPr>
              <w:t>视为符合，符合得2分，部分符合得1分，不符合不得分。本项</w:t>
            </w:r>
            <w:r>
              <w:rPr>
                <w:rFonts w:hint="eastAsia" w:ascii="宋体" w:hAnsi="宋体" w:cs="宋体"/>
                <w:color w:val="auto"/>
                <w:sz w:val="24"/>
                <w:highlight w:val="none"/>
              </w:rPr>
              <w:t>最高得6分。</w:t>
            </w:r>
          </w:p>
        </w:tc>
        <w:tc>
          <w:tcPr>
            <w:tcW w:w="706" w:type="dxa"/>
            <w:shd w:val="clear" w:color="auto" w:fill="auto"/>
            <w:vAlign w:val="center"/>
          </w:tcPr>
          <w:p w14:paraId="731A7C62">
            <w:pPr>
              <w:snapToGrid w:val="0"/>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w:t>
            </w:r>
            <w:r>
              <w:rPr>
                <w:rFonts w:hint="eastAsia" w:ascii="宋体" w:hAnsi="宋体" w:cs="宋体"/>
                <w:sz w:val="24"/>
                <w:highlight w:val="none"/>
                <w:lang w:val="en-US" w:eastAsia="zh-CN"/>
              </w:rPr>
              <w:t>6</w:t>
            </w:r>
          </w:p>
        </w:tc>
        <w:tc>
          <w:tcPr>
            <w:tcW w:w="975" w:type="dxa"/>
            <w:shd w:val="clear" w:color="auto" w:fill="auto"/>
            <w:vAlign w:val="center"/>
          </w:tcPr>
          <w:p w14:paraId="76781E22">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主观</w:t>
            </w:r>
          </w:p>
        </w:tc>
        <w:tc>
          <w:tcPr>
            <w:tcW w:w="1612" w:type="dxa"/>
            <w:shd w:val="clear" w:color="auto" w:fill="auto"/>
            <w:vAlign w:val="center"/>
          </w:tcPr>
          <w:p w14:paraId="56E6CF1E">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保洁管理</w:t>
            </w:r>
            <w:r>
              <w:rPr>
                <w:rFonts w:hint="eastAsia" w:ascii="宋体" w:hAnsi="宋体" w:cs="宋体"/>
                <w:color w:val="auto"/>
                <w:sz w:val="24"/>
                <w:szCs w:val="24"/>
                <w:highlight w:val="none"/>
                <w:lang w:val="en-US" w:eastAsia="zh-CN"/>
              </w:rPr>
              <w:t>方案</w:t>
            </w:r>
          </w:p>
        </w:tc>
      </w:tr>
      <w:tr w14:paraId="4092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690" w:type="dxa"/>
            <w:shd w:val="clear" w:color="auto" w:fill="auto"/>
            <w:vAlign w:val="center"/>
          </w:tcPr>
          <w:p w14:paraId="60021E67">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9</w:t>
            </w:r>
          </w:p>
        </w:tc>
        <w:tc>
          <w:tcPr>
            <w:tcW w:w="5121" w:type="dxa"/>
            <w:shd w:val="clear" w:color="auto" w:fill="auto"/>
            <w:vAlign w:val="top"/>
          </w:tcPr>
          <w:p w14:paraId="2C643A7E">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投标人针对本项目</w:t>
            </w:r>
            <w:r>
              <w:rPr>
                <w:rFonts w:hint="eastAsia" w:ascii="宋体" w:hAnsi="宋体" w:cs="宋体"/>
                <w:color w:val="auto"/>
                <w:sz w:val="24"/>
                <w:highlight w:val="none"/>
                <w:lang w:val="en-US" w:eastAsia="zh-CN"/>
              </w:rPr>
              <w:t>制定</w:t>
            </w:r>
            <w:r>
              <w:rPr>
                <w:rFonts w:hint="eastAsia" w:ascii="宋体" w:hAnsi="宋体" w:cs="宋体"/>
                <w:color w:val="auto"/>
                <w:sz w:val="24"/>
                <w:highlight w:val="none"/>
                <w:lang w:eastAsia="zh-CN"/>
              </w:rPr>
              <w:t>①</w:t>
            </w:r>
            <w:r>
              <w:rPr>
                <w:rFonts w:hint="eastAsia" w:ascii="宋体" w:hAnsi="宋体" w:cs="宋体"/>
                <w:color w:val="auto"/>
                <w:sz w:val="24"/>
                <w:highlight w:val="none"/>
              </w:rPr>
              <w:t>日常清洁保养</w:t>
            </w:r>
            <w:r>
              <w:rPr>
                <w:rFonts w:hint="eastAsia" w:ascii="宋体" w:hAnsi="宋体" w:cs="宋体"/>
                <w:color w:val="auto"/>
                <w:sz w:val="24"/>
                <w:highlight w:val="none"/>
                <w:lang w:eastAsia="zh-CN"/>
              </w:rPr>
              <w:t>，②</w:t>
            </w:r>
            <w:r>
              <w:rPr>
                <w:rFonts w:hint="eastAsia" w:ascii="宋体" w:hAnsi="宋体" w:cs="宋体"/>
                <w:color w:val="auto"/>
                <w:sz w:val="24"/>
                <w:highlight w:val="none"/>
              </w:rPr>
              <w:t>垃圾、废弃物清理</w:t>
            </w:r>
            <w:r>
              <w:rPr>
                <w:rFonts w:hint="eastAsia" w:ascii="宋体" w:hAnsi="宋体" w:cs="宋体"/>
                <w:color w:val="auto"/>
                <w:sz w:val="24"/>
                <w:highlight w:val="none"/>
                <w:lang w:eastAsia="zh-CN"/>
              </w:rPr>
              <w:t>，③</w:t>
            </w:r>
            <w:r>
              <w:rPr>
                <w:rFonts w:hint="eastAsia" w:ascii="宋体" w:hAnsi="宋体" w:cs="宋体"/>
                <w:color w:val="auto"/>
                <w:sz w:val="24"/>
                <w:highlight w:val="none"/>
              </w:rPr>
              <w:t>垃圾分类等方面内容</w:t>
            </w:r>
            <w:r>
              <w:rPr>
                <w:rFonts w:hint="eastAsia" w:ascii="宋体" w:hAnsi="宋体" w:cs="宋体"/>
                <w:color w:val="auto"/>
                <w:sz w:val="24"/>
                <w:highlight w:val="none"/>
                <w:lang w:eastAsia="zh-CN"/>
              </w:rPr>
              <w:t>。方案</w:t>
            </w:r>
            <w:r>
              <w:rPr>
                <w:rFonts w:hint="eastAsia" w:ascii="宋体" w:hAnsi="宋体" w:cs="宋体"/>
                <w:color w:val="auto"/>
                <w:sz w:val="24"/>
                <w:highlight w:val="none"/>
              </w:rPr>
              <w:t>计划科学</w:t>
            </w:r>
            <w:r>
              <w:rPr>
                <w:rFonts w:hint="eastAsia" w:ascii="宋体" w:hAnsi="宋体" w:cs="宋体"/>
                <w:color w:val="auto"/>
                <w:sz w:val="24"/>
                <w:highlight w:val="none"/>
                <w:lang w:val="en-US" w:eastAsia="zh-CN"/>
              </w:rPr>
              <w:t>合理并具有</w:t>
            </w:r>
            <w:r>
              <w:rPr>
                <w:rFonts w:hint="eastAsia" w:ascii="宋体" w:hAnsi="宋体" w:cs="宋体"/>
                <w:color w:val="auto"/>
                <w:sz w:val="24"/>
                <w:highlight w:val="none"/>
              </w:rPr>
              <w:t>针对性可行性</w:t>
            </w:r>
            <w:r>
              <w:rPr>
                <w:rFonts w:hint="eastAsia" w:ascii="宋体" w:hAnsi="宋体" w:cs="宋体"/>
                <w:color w:val="auto"/>
                <w:sz w:val="24"/>
                <w:highlight w:val="none"/>
                <w:lang w:val="en-US" w:eastAsia="zh-CN"/>
              </w:rPr>
              <w:t>视为符合，</w:t>
            </w:r>
            <w:bookmarkStart w:id="419" w:name="OLE_LINK39"/>
            <w:r>
              <w:rPr>
                <w:rFonts w:hint="eastAsia" w:ascii="宋体" w:hAnsi="宋体" w:cs="宋体"/>
                <w:color w:val="auto"/>
                <w:sz w:val="24"/>
                <w:highlight w:val="none"/>
                <w:lang w:val="en-US" w:eastAsia="zh-CN"/>
              </w:rPr>
              <w:t>符合得2分，部分符合得1分，不符合不得分。本项</w:t>
            </w:r>
            <w:r>
              <w:rPr>
                <w:rFonts w:hint="eastAsia" w:ascii="宋体" w:hAnsi="宋体" w:cs="宋体"/>
                <w:color w:val="auto"/>
                <w:sz w:val="24"/>
                <w:highlight w:val="none"/>
              </w:rPr>
              <w:t>最高得6分。</w:t>
            </w:r>
            <w:bookmarkEnd w:id="419"/>
          </w:p>
        </w:tc>
        <w:tc>
          <w:tcPr>
            <w:tcW w:w="706" w:type="dxa"/>
            <w:shd w:val="clear" w:color="auto" w:fill="auto"/>
            <w:vAlign w:val="center"/>
          </w:tcPr>
          <w:p w14:paraId="7C1CA287">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w:t>
            </w:r>
            <w:r>
              <w:rPr>
                <w:rFonts w:hint="eastAsia" w:ascii="宋体" w:hAnsi="宋体" w:cs="宋体"/>
                <w:sz w:val="24"/>
                <w:highlight w:val="none"/>
                <w:lang w:val="en-US" w:eastAsia="zh-CN"/>
              </w:rPr>
              <w:t>6</w:t>
            </w:r>
          </w:p>
        </w:tc>
        <w:tc>
          <w:tcPr>
            <w:tcW w:w="975" w:type="dxa"/>
            <w:shd w:val="clear" w:color="auto" w:fill="auto"/>
            <w:vAlign w:val="center"/>
          </w:tcPr>
          <w:p w14:paraId="06958EC8">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主观</w:t>
            </w:r>
          </w:p>
        </w:tc>
        <w:tc>
          <w:tcPr>
            <w:tcW w:w="1612" w:type="dxa"/>
            <w:shd w:val="clear" w:color="auto" w:fill="auto"/>
            <w:vAlign w:val="center"/>
          </w:tcPr>
          <w:p w14:paraId="3FB55051">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垃圾分类废弃物管理</w:t>
            </w:r>
          </w:p>
        </w:tc>
      </w:tr>
      <w:tr w14:paraId="33A2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0" w:type="dxa"/>
            <w:shd w:val="clear" w:color="auto" w:fill="auto"/>
            <w:vAlign w:val="center"/>
          </w:tcPr>
          <w:p w14:paraId="02CB2D82">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10</w:t>
            </w:r>
          </w:p>
        </w:tc>
        <w:tc>
          <w:tcPr>
            <w:tcW w:w="5121" w:type="dxa"/>
            <w:shd w:val="clear" w:color="auto" w:fill="auto"/>
            <w:vAlign w:val="top"/>
          </w:tcPr>
          <w:p w14:paraId="032D1089">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提供采购单位</w:t>
            </w:r>
            <w:r>
              <w:rPr>
                <w:rFonts w:hint="eastAsia" w:ascii="宋体" w:hAnsi="宋体" w:cs="宋体"/>
                <w:color w:val="auto"/>
                <w:szCs w:val="21"/>
                <w:highlight w:val="none"/>
                <w:lang w:eastAsia="zh-CN"/>
              </w:rPr>
              <w:t>①</w:t>
            </w:r>
            <w:r>
              <w:rPr>
                <w:rFonts w:hint="eastAsia" w:ascii="宋体" w:hAnsi="宋体" w:cs="宋体"/>
                <w:color w:val="auto"/>
                <w:sz w:val="24"/>
                <w:highlight w:val="none"/>
              </w:rPr>
              <w:t>综合会议</w:t>
            </w:r>
            <w:r>
              <w:rPr>
                <w:rFonts w:hint="eastAsia" w:ascii="宋体" w:hAnsi="宋体" w:cs="宋体"/>
                <w:color w:val="auto"/>
                <w:sz w:val="24"/>
                <w:highlight w:val="none"/>
                <w:lang w:eastAsia="zh-CN"/>
              </w:rPr>
              <w:t>，</w:t>
            </w:r>
            <w:r>
              <w:rPr>
                <w:rFonts w:hint="eastAsia" w:ascii="宋体" w:hAnsi="宋体" w:cs="宋体"/>
                <w:color w:val="auto"/>
                <w:szCs w:val="21"/>
                <w:highlight w:val="none"/>
                <w:lang w:eastAsia="zh-CN"/>
              </w:rPr>
              <w:t>②</w:t>
            </w:r>
            <w:r>
              <w:rPr>
                <w:rFonts w:hint="eastAsia" w:ascii="宋体" w:hAnsi="宋体" w:cs="宋体"/>
                <w:color w:val="auto"/>
                <w:sz w:val="24"/>
                <w:highlight w:val="none"/>
              </w:rPr>
              <w:t>活动服务等各类活动的相关方案和应急措施。配置计划科学</w:t>
            </w:r>
            <w:r>
              <w:rPr>
                <w:rFonts w:hint="eastAsia" w:ascii="宋体" w:hAnsi="宋体" w:cs="宋体"/>
                <w:color w:val="auto"/>
                <w:sz w:val="24"/>
                <w:highlight w:val="none"/>
                <w:lang w:val="en-US" w:eastAsia="zh-CN"/>
              </w:rPr>
              <w:t>合理并具有</w:t>
            </w:r>
            <w:r>
              <w:rPr>
                <w:rFonts w:hint="eastAsia" w:ascii="宋体" w:hAnsi="宋体" w:cs="宋体"/>
                <w:color w:val="auto"/>
                <w:sz w:val="24"/>
                <w:highlight w:val="none"/>
              </w:rPr>
              <w:t>针对性可行性</w:t>
            </w:r>
            <w:r>
              <w:rPr>
                <w:rFonts w:hint="eastAsia" w:ascii="宋体" w:hAnsi="宋体" w:cs="宋体"/>
                <w:color w:val="auto"/>
                <w:sz w:val="24"/>
                <w:highlight w:val="none"/>
                <w:lang w:val="en-US" w:eastAsia="zh-CN"/>
              </w:rPr>
              <w:t>视为符合，符合得2分，部分符合得1分，不符合不得分。本项</w:t>
            </w:r>
            <w:r>
              <w:rPr>
                <w:rFonts w:hint="eastAsia" w:ascii="宋体" w:hAnsi="宋体" w:cs="宋体"/>
                <w:color w:val="auto"/>
                <w:sz w:val="24"/>
                <w:highlight w:val="none"/>
              </w:rPr>
              <w:t>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706" w:type="dxa"/>
            <w:shd w:val="clear" w:color="auto" w:fill="auto"/>
            <w:vAlign w:val="center"/>
          </w:tcPr>
          <w:p w14:paraId="6E67CAE7">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w:t>
            </w:r>
            <w:r>
              <w:rPr>
                <w:rFonts w:hint="eastAsia" w:ascii="宋体" w:hAnsi="宋体" w:cs="宋体"/>
                <w:sz w:val="24"/>
                <w:highlight w:val="none"/>
                <w:lang w:val="en-US" w:eastAsia="zh-CN"/>
              </w:rPr>
              <w:t>4</w:t>
            </w:r>
          </w:p>
        </w:tc>
        <w:tc>
          <w:tcPr>
            <w:tcW w:w="975" w:type="dxa"/>
            <w:shd w:val="clear" w:color="auto" w:fill="auto"/>
            <w:vAlign w:val="center"/>
          </w:tcPr>
          <w:p w14:paraId="10A3AA2C">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主观</w:t>
            </w:r>
          </w:p>
        </w:tc>
        <w:tc>
          <w:tcPr>
            <w:tcW w:w="1612" w:type="dxa"/>
            <w:shd w:val="clear" w:color="auto" w:fill="auto"/>
            <w:vAlign w:val="center"/>
          </w:tcPr>
          <w:p w14:paraId="2C4BB571">
            <w:pPr>
              <w:spacing w:line="360" w:lineRule="auto"/>
              <w:jc w:val="left"/>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rPr>
              <w:t>会务接待服务管理方案和实施措施</w:t>
            </w:r>
          </w:p>
        </w:tc>
      </w:tr>
      <w:tr w14:paraId="54AD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90" w:type="dxa"/>
            <w:shd w:val="clear" w:color="auto" w:fill="auto"/>
            <w:vAlign w:val="center"/>
          </w:tcPr>
          <w:p w14:paraId="5AAEBDFD">
            <w:pPr>
              <w:spacing w:line="360" w:lineRule="auto"/>
              <w:jc w:val="center"/>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11</w:t>
            </w:r>
          </w:p>
        </w:tc>
        <w:tc>
          <w:tcPr>
            <w:tcW w:w="5121" w:type="dxa"/>
            <w:shd w:val="clear" w:color="auto" w:fill="auto"/>
            <w:vAlign w:val="top"/>
          </w:tcPr>
          <w:p w14:paraId="0559D7D7">
            <w:pPr>
              <w:spacing w:line="360" w:lineRule="auto"/>
              <w:jc w:val="left"/>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提供培训计划，包括对</w:t>
            </w:r>
            <w:r>
              <w:rPr>
                <w:rFonts w:hint="eastAsia" w:ascii="宋体" w:hAnsi="宋体" w:cs="宋体"/>
                <w:color w:val="auto"/>
                <w:sz w:val="24"/>
                <w:highlight w:val="none"/>
                <w:lang w:eastAsia="zh-CN"/>
              </w:rPr>
              <w:t>投标</w:t>
            </w:r>
            <w:r>
              <w:rPr>
                <w:rFonts w:hint="eastAsia" w:ascii="宋体" w:hAnsi="宋体" w:cs="宋体"/>
                <w:color w:val="auto"/>
                <w:sz w:val="24"/>
                <w:highlight w:val="none"/>
              </w:rPr>
              <w:t>人的</w:t>
            </w:r>
            <w:r>
              <w:rPr>
                <w:rFonts w:hint="eastAsia" w:ascii="宋体" w:hAnsi="宋体" w:cs="宋体"/>
                <w:color w:val="auto"/>
                <w:sz w:val="24"/>
                <w:highlight w:val="none"/>
                <w:lang w:eastAsia="zh-CN"/>
              </w:rPr>
              <w:t>①</w:t>
            </w:r>
            <w:r>
              <w:rPr>
                <w:rFonts w:hint="eastAsia" w:ascii="宋体" w:hAnsi="宋体" w:cs="宋体"/>
                <w:color w:val="auto"/>
                <w:sz w:val="24"/>
                <w:highlight w:val="none"/>
              </w:rPr>
              <w:t>管理人员、</w:t>
            </w:r>
            <w:r>
              <w:rPr>
                <w:rFonts w:hint="eastAsia" w:ascii="宋体" w:hAnsi="宋体" w:cs="宋体"/>
                <w:color w:val="auto"/>
                <w:sz w:val="24"/>
                <w:highlight w:val="none"/>
                <w:lang w:eastAsia="zh-CN"/>
              </w:rPr>
              <w:t>②</w:t>
            </w:r>
            <w:r>
              <w:rPr>
                <w:rFonts w:hint="eastAsia" w:ascii="宋体" w:hAnsi="宋体" w:cs="宋体"/>
                <w:color w:val="auto"/>
                <w:sz w:val="24"/>
                <w:highlight w:val="none"/>
              </w:rPr>
              <w:t>操作人员及</w:t>
            </w:r>
            <w:r>
              <w:rPr>
                <w:rFonts w:hint="eastAsia" w:ascii="宋体" w:hAnsi="宋体" w:cs="宋体"/>
                <w:color w:val="auto"/>
                <w:sz w:val="24"/>
                <w:highlight w:val="none"/>
                <w:lang w:eastAsia="zh-CN"/>
              </w:rPr>
              <w:t>③</w:t>
            </w:r>
            <w:r>
              <w:rPr>
                <w:rFonts w:hint="eastAsia" w:ascii="宋体" w:hAnsi="宋体" w:cs="宋体"/>
                <w:color w:val="auto"/>
                <w:sz w:val="24"/>
                <w:highlight w:val="none"/>
              </w:rPr>
              <w:t>维护人员进行培训等承诺情况等内容进行打分，培训计划科学完整</w:t>
            </w:r>
            <w:r>
              <w:rPr>
                <w:rFonts w:hint="eastAsia" w:ascii="宋体" w:hAnsi="宋体" w:cs="宋体"/>
                <w:color w:val="auto"/>
                <w:sz w:val="24"/>
                <w:highlight w:val="none"/>
                <w:lang w:val="en-US" w:eastAsia="zh-CN"/>
              </w:rPr>
              <w:t>且</w:t>
            </w:r>
            <w:r>
              <w:rPr>
                <w:rFonts w:hint="eastAsia" w:ascii="宋体" w:hAnsi="宋体" w:cs="宋体"/>
                <w:color w:val="auto"/>
                <w:sz w:val="24"/>
                <w:highlight w:val="none"/>
              </w:rPr>
              <w:t>可行</w:t>
            </w:r>
            <w:r>
              <w:rPr>
                <w:rFonts w:hint="eastAsia" w:ascii="宋体" w:hAnsi="宋体" w:cs="宋体"/>
                <w:color w:val="auto"/>
                <w:sz w:val="24"/>
                <w:highlight w:val="none"/>
                <w:lang w:val="en-US" w:eastAsia="zh-CN"/>
              </w:rPr>
              <w:t>视为符合，符合得1分，部分符合得0.5分，不符合不得分。本项最高得3分。</w:t>
            </w:r>
          </w:p>
        </w:tc>
        <w:tc>
          <w:tcPr>
            <w:tcW w:w="706" w:type="dxa"/>
            <w:shd w:val="clear" w:color="auto" w:fill="auto"/>
            <w:vAlign w:val="center"/>
          </w:tcPr>
          <w:p w14:paraId="4B357BE6">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w:t>
            </w:r>
            <w:r>
              <w:rPr>
                <w:rFonts w:ascii="宋体" w:hAnsi="宋体" w:cs="宋体"/>
                <w:sz w:val="24"/>
                <w:highlight w:val="none"/>
              </w:rPr>
              <w:t>3</w:t>
            </w:r>
          </w:p>
        </w:tc>
        <w:tc>
          <w:tcPr>
            <w:tcW w:w="975" w:type="dxa"/>
            <w:shd w:val="clear" w:color="auto" w:fill="auto"/>
            <w:vAlign w:val="center"/>
          </w:tcPr>
          <w:p w14:paraId="5DBBC71C">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主观</w:t>
            </w:r>
          </w:p>
        </w:tc>
        <w:tc>
          <w:tcPr>
            <w:tcW w:w="1612" w:type="dxa"/>
            <w:shd w:val="clear" w:color="auto" w:fill="auto"/>
            <w:vAlign w:val="center"/>
          </w:tcPr>
          <w:p w14:paraId="2332158B">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培训方案</w:t>
            </w:r>
          </w:p>
        </w:tc>
      </w:tr>
      <w:tr w14:paraId="62A3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0" w:type="dxa"/>
            <w:shd w:val="clear" w:color="auto" w:fill="auto"/>
            <w:vAlign w:val="center"/>
          </w:tcPr>
          <w:p w14:paraId="5679D41D">
            <w:pPr>
              <w:spacing w:line="360" w:lineRule="auto"/>
              <w:jc w:val="center"/>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12</w:t>
            </w:r>
          </w:p>
        </w:tc>
        <w:tc>
          <w:tcPr>
            <w:tcW w:w="5121" w:type="dxa"/>
            <w:shd w:val="clear" w:color="auto" w:fill="auto"/>
            <w:vAlign w:val="top"/>
          </w:tcPr>
          <w:p w14:paraId="0CD94772">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lang w:val="zh-CN"/>
              </w:rPr>
              <w:t>投标人提供过渡计划实施方案：①企业进、出场交接计划措施②平稳过渡实施方案等相关措施</w:t>
            </w:r>
            <w:r>
              <w:rPr>
                <w:rFonts w:hint="eastAsia" w:ascii="宋体" w:hAnsi="宋体" w:cs="宋体"/>
                <w:color w:val="auto"/>
                <w:sz w:val="24"/>
                <w:highlight w:val="none"/>
              </w:rPr>
              <w:t>如</w:t>
            </w:r>
            <w:r>
              <w:rPr>
                <w:rFonts w:hint="eastAsia" w:ascii="宋体" w:hAnsi="宋体" w:cs="宋体"/>
                <w:color w:val="auto"/>
                <w:sz w:val="24"/>
                <w:highlight w:val="none"/>
                <w:lang w:val="zh-CN"/>
              </w:rPr>
              <w:t>硬件方面（人员、设备等）全部配备到位。方案全面合理且可操作性强</w:t>
            </w:r>
            <w:r>
              <w:rPr>
                <w:rFonts w:hint="eastAsia" w:ascii="宋体" w:hAnsi="宋体" w:cs="宋体"/>
                <w:color w:val="auto"/>
                <w:sz w:val="24"/>
                <w:highlight w:val="none"/>
                <w:lang w:val="en-US" w:eastAsia="zh-CN"/>
              </w:rPr>
              <w:t>视为符合</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符合得2分，部分符合得1分，不符合不得分。本项</w:t>
            </w:r>
            <w:r>
              <w:rPr>
                <w:rFonts w:hint="eastAsia" w:ascii="宋体" w:hAnsi="宋体" w:cs="宋体"/>
                <w:color w:val="auto"/>
                <w:sz w:val="24"/>
                <w:highlight w:val="none"/>
              </w:rPr>
              <w:t>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706" w:type="dxa"/>
            <w:shd w:val="clear" w:color="auto" w:fill="auto"/>
            <w:vAlign w:val="center"/>
          </w:tcPr>
          <w:p w14:paraId="59E698A4">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0-4</w:t>
            </w:r>
          </w:p>
        </w:tc>
        <w:tc>
          <w:tcPr>
            <w:tcW w:w="975" w:type="dxa"/>
            <w:shd w:val="clear" w:color="auto" w:fill="auto"/>
            <w:vAlign w:val="center"/>
          </w:tcPr>
          <w:p w14:paraId="69D91F1D">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主观</w:t>
            </w:r>
          </w:p>
        </w:tc>
        <w:tc>
          <w:tcPr>
            <w:tcW w:w="1612" w:type="dxa"/>
            <w:shd w:val="clear" w:color="auto" w:fill="auto"/>
            <w:vAlign w:val="center"/>
          </w:tcPr>
          <w:p w14:paraId="1F722F7F">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过渡实施方案</w:t>
            </w:r>
          </w:p>
        </w:tc>
      </w:tr>
      <w:tr w14:paraId="70FD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0" w:type="dxa"/>
            <w:shd w:val="clear" w:color="auto" w:fill="auto"/>
            <w:vAlign w:val="center"/>
          </w:tcPr>
          <w:p w14:paraId="3DCE4871">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13</w:t>
            </w:r>
          </w:p>
        </w:tc>
        <w:tc>
          <w:tcPr>
            <w:tcW w:w="5121" w:type="dxa"/>
            <w:shd w:val="clear" w:color="auto" w:fill="auto"/>
            <w:vAlign w:val="center"/>
          </w:tcPr>
          <w:p w14:paraId="17C0221F">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针对本项目提出①消防和安全事故、②防汛抗台、雨雪冰冻、③重大活动和重点区域的应急能力保障方案有针对性且措施有效。</w:t>
            </w:r>
            <w:r>
              <w:rPr>
                <w:rFonts w:hint="eastAsia" w:ascii="宋体" w:hAnsi="宋体" w:cs="宋体"/>
                <w:sz w:val="24"/>
                <w:highlight w:val="none"/>
                <w:lang w:val="en-US" w:eastAsia="zh-CN"/>
              </w:rPr>
              <w:t>方案</w:t>
            </w:r>
            <w:r>
              <w:rPr>
                <w:rFonts w:hint="eastAsia" w:ascii="宋体" w:hAnsi="宋体" w:cs="宋体"/>
                <w:sz w:val="24"/>
                <w:highlight w:val="none"/>
              </w:rPr>
              <w:t>分析详尽、业务熟悉、针对性强且合理</w:t>
            </w:r>
            <w:r>
              <w:rPr>
                <w:rFonts w:hint="eastAsia" w:ascii="宋体" w:hAnsi="宋体" w:cs="宋体"/>
                <w:sz w:val="24"/>
                <w:highlight w:val="none"/>
                <w:lang w:val="en-US" w:eastAsia="zh-CN"/>
              </w:rPr>
              <w:t>视为符合，符合得2分，部分符合得1分，不符合不得分。本项最高得6分。</w:t>
            </w:r>
          </w:p>
        </w:tc>
        <w:tc>
          <w:tcPr>
            <w:tcW w:w="706" w:type="dxa"/>
            <w:shd w:val="clear" w:color="auto" w:fill="auto"/>
            <w:vAlign w:val="center"/>
          </w:tcPr>
          <w:p w14:paraId="782670F3">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w:t>
            </w:r>
            <w:r>
              <w:rPr>
                <w:rFonts w:hint="eastAsia" w:ascii="宋体" w:hAnsi="宋体" w:cs="宋体"/>
                <w:sz w:val="24"/>
                <w:highlight w:val="none"/>
                <w:lang w:val="en-US" w:eastAsia="zh-CN"/>
              </w:rPr>
              <w:t>6</w:t>
            </w:r>
          </w:p>
        </w:tc>
        <w:tc>
          <w:tcPr>
            <w:tcW w:w="975" w:type="dxa"/>
            <w:shd w:val="clear" w:color="auto" w:fill="auto"/>
            <w:vAlign w:val="center"/>
          </w:tcPr>
          <w:p w14:paraId="1A548F48">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主观</w:t>
            </w:r>
          </w:p>
        </w:tc>
        <w:tc>
          <w:tcPr>
            <w:tcW w:w="1612" w:type="dxa"/>
            <w:shd w:val="clear" w:color="auto" w:fill="auto"/>
            <w:vAlign w:val="center"/>
          </w:tcPr>
          <w:p w14:paraId="10C72AE0">
            <w:pPr>
              <w:spacing w:line="360" w:lineRule="auto"/>
              <w:jc w:val="left"/>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rPr>
              <w:t>应急预案</w:t>
            </w:r>
          </w:p>
        </w:tc>
      </w:tr>
      <w:tr w14:paraId="5480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90" w:type="dxa"/>
            <w:shd w:val="clear" w:color="auto" w:fill="auto"/>
            <w:vAlign w:val="center"/>
          </w:tcPr>
          <w:p w14:paraId="4293F1CD">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14</w:t>
            </w:r>
          </w:p>
        </w:tc>
        <w:tc>
          <w:tcPr>
            <w:tcW w:w="5121" w:type="dxa"/>
            <w:shd w:val="clear" w:color="auto" w:fill="auto"/>
            <w:vAlign w:val="center"/>
          </w:tcPr>
          <w:p w14:paraId="53960A2F">
            <w:pPr>
              <w:spacing w:line="360" w:lineRule="auto"/>
              <w:jc w:val="left"/>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rPr>
              <w:t>针对本项目提出</w:t>
            </w:r>
            <w:r>
              <w:rPr>
                <w:rFonts w:hint="eastAsia" w:ascii="宋体" w:hAnsi="宋体" w:cs="宋体"/>
                <w:sz w:val="24"/>
                <w:highlight w:val="none"/>
                <w:lang w:eastAsia="zh-CN"/>
              </w:rPr>
              <w:t>设施设备</w:t>
            </w:r>
            <w:r>
              <w:rPr>
                <w:rFonts w:hint="eastAsia" w:ascii="宋体" w:hAnsi="宋体" w:cs="宋体"/>
                <w:color w:val="000000"/>
                <w:kern w:val="0"/>
                <w:sz w:val="24"/>
                <w:highlight w:val="none"/>
                <w:lang w:eastAsia="zh-CN"/>
              </w:rPr>
              <w:t>配置数量和使用制度</w:t>
            </w:r>
            <w:r>
              <w:rPr>
                <w:rFonts w:hint="eastAsia" w:ascii="宋体" w:hAnsi="宋体" w:cs="宋体"/>
                <w:sz w:val="24"/>
                <w:highlight w:val="none"/>
                <w:lang w:eastAsia="zh-CN"/>
              </w:rPr>
              <w:t>如</w:t>
            </w:r>
            <w:r>
              <w:rPr>
                <w:rFonts w:hint="eastAsia" w:ascii="宋体" w:hAnsi="宋体" w:cs="宋体"/>
                <w:color w:val="000000"/>
                <w:kern w:val="0"/>
                <w:sz w:val="24"/>
                <w:highlight w:val="none"/>
              </w:rPr>
              <w:t>对讲装置和其他必备的安全护卫器械</w:t>
            </w:r>
            <w:r>
              <w:rPr>
                <w:rFonts w:hint="eastAsia" w:ascii="宋体" w:hAnsi="宋体" w:cs="宋体"/>
                <w:color w:val="000000"/>
                <w:kern w:val="0"/>
                <w:sz w:val="24"/>
                <w:highlight w:val="none"/>
                <w:lang w:eastAsia="zh-CN"/>
              </w:rPr>
              <w:t>等，配置科学合理，满足招标需求得</w:t>
            </w:r>
            <w:r>
              <w:rPr>
                <w:rFonts w:hint="eastAsia" w:ascii="宋体" w:hAnsi="宋体" w:cs="宋体"/>
                <w:color w:val="000000"/>
                <w:kern w:val="0"/>
                <w:sz w:val="24"/>
                <w:highlight w:val="none"/>
                <w:lang w:val="en-US" w:eastAsia="zh-CN"/>
              </w:rPr>
              <w:t>2分，部分满足得1分，不满足不得分，本项最高得2分。</w:t>
            </w:r>
            <w:bookmarkStart w:id="447" w:name="_GoBack"/>
            <w:bookmarkEnd w:id="447"/>
          </w:p>
        </w:tc>
        <w:tc>
          <w:tcPr>
            <w:tcW w:w="706" w:type="dxa"/>
            <w:shd w:val="clear" w:color="auto" w:fill="auto"/>
            <w:vAlign w:val="center"/>
          </w:tcPr>
          <w:p w14:paraId="5237839D">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0-2</w:t>
            </w:r>
          </w:p>
        </w:tc>
        <w:tc>
          <w:tcPr>
            <w:tcW w:w="975" w:type="dxa"/>
            <w:shd w:val="clear" w:color="auto" w:fill="auto"/>
            <w:vAlign w:val="center"/>
          </w:tcPr>
          <w:p w14:paraId="0B299533">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eastAsia="zh-CN"/>
              </w:rPr>
              <w:t>主观</w:t>
            </w:r>
          </w:p>
        </w:tc>
        <w:tc>
          <w:tcPr>
            <w:tcW w:w="1612" w:type="dxa"/>
            <w:shd w:val="clear" w:color="auto" w:fill="auto"/>
            <w:vAlign w:val="center"/>
          </w:tcPr>
          <w:p w14:paraId="19D715EB">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eastAsia="zh-CN"/>
              </w:rPr>
              <w:t>设施设备</w:t>
            </w:r>
          </w:p>
        </w:tc>
      </w:tr>
      <w:tr w14:paraId="245C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90" w:type="dxa"/>
            <w:shd w:val="clear" w:color="auto" w:fill="auto"/>
            <w:vAlign w:val="center"/>
          </w:tcPr>
          <w:p w14:paraId="7E04657C">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15</w:t>
            </w:r>
          </w:p>
        </w:tc>
        <w:tc>
          <w:tcPr>
            <w:tcW w:w="5121" w:type="dxa"/>
            <w:shd w:val="clear" w:color="auto" w:fill="auto"/>
            <w:vAlign w:val="top"/>
          </w:tcPr>
          <w:p w14:paraId="5C43F300">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在满足需求的基础上对天花板、公共楼道灯、会议室吊顶灯除尘每年增加一次得3分</w:t>
            </w:r>
            <w:r>
              <w:rPr>
                <w:rFonts w:hint="eastAsia" w:ascii="宋体" w:hAnsi="宋体" w:cs="宋体"/>
                <w:sz w:val="24"/>
                <w:highlight w:val="none"/>
                <w:lang w:eastAsia="zh-CN"/>
              </w:rPr>
              <w:t>，</w:t>
            </w:r>
            <w:r>
              <w:rPr>
                <w:rFonts w:hint="eastAsia" w:ascii="宋体" w:hAnsi="宋体" w:cs="宋体"/>
                <w:sz w:val="24"/>
                <w:highlight w:val="none"/>
                <w:lang w:val="en-US" w:eastAsia="zh-CN"/>
              </w:rPr>
              <w:t>最高得3分</w:t>
            </w:r>
            <w:r>
              <w:rPr>
                <w:rFonts w:hint="eastAsia" w:ascii="宋体" w:hAnsi="宋体" w:cs="宋体"/>
                <w:sz w:val="24"/>
                <w:highlight w:val="none"/>
              </w:rPr>
              <w:t>；楼层玻璃、顶棚清洗每年增加一次得3分</w:t>
            </w:r>
            <w:r>
              <w:rPr>
                <w:rFonts w:hint="eastAsia" w:ascii="宋体" w:hAnsi="宋体" w:cs="宋体"/>
                <w:sz w:val="24"/>
                <w:highlight w:val="none"/>
                <w:lang w:eastAsia="zh-CN"/>
              </w:rPr>
              <w:t>，</w:t>
            </w:r>
            <w:r>
              <w:rPr>
                <w:rFonts w:hint="eastAsia" w:ascii="宋体" w:hAnsi="宋体" w:cs="宋体"/>
                <w:sz w:val="24"/>
                <w:highlight w:val="none"/>
                <w:lang w:val="en-US" w:eastAsia="zh-CN"/>
              </w:rPr>
              <w:t>最高得3分</w:t>
            </w:r>
            <w:r>
              <w:rPr>
                <w:rFonts w:hint="eastAsia" w:ascii="宋体" w:hAnsi="宋体" w:cs="宋体"/>
                <w:sz w:val="24"/>
                <w:highlight w:val="none"/>
              </w:rPr>
              <w:t>。提供相关承诺，格式自拟。本项最高得6分</w:t>
            </w:r>
            <w:r>
              <w:rPr>
                <w:rFonts w:hint="eastAsia" w:ascii="宋体" w:hAnsi="宋体" w:cs="宋体"/>
                <w:sz w:val="24"/>
                <w:highlight w:val="none"/>
                <w:lang w:eastAsia="zh-CN"/>
              </w:rPr>
              <w:t>。</w:t>
            </w:r>
          </w:p>
        </w:tc>
        <w:tc>
          <w:tcPr>
            <w:tcW w:w="706" w:type="dxa"/>
            <w:shd w:val="clear" w:color="auto" w:fill="auto"/>
            <w:vAlign w:val="center"/>
          </w:tcPr>
          <w:p w14:paraId="7AB17F72">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0-6</w:t>
            </w:r>
          </w:p>
        </w:tc>
        <w:tc>
          <w:tcPr>
            <w:tcW w:w="975" w:type="dxa"/>
            <w:shd w:val="clear" w:color="auto" w:fill="auto"/>
            <w:vAlign w:val="center"/>
          </w:tcPr>
          <w:p w14:paraId="7873758C">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客观</w:t>
            </w:r>
          </w:p>
        </w:tc>
        <w:tc>
          <w:tcPr>
            <w:tcW w:w="1612" w:type="dxa"/>
            <w:shd w:val="clear" w:color="auto" w:fill="auto"/>
            <w:vAlign w:val="center"/>
          </w:tcPr>
          <w:p w14:paraId="29BA46B4">
            <w:pPr>
              <w:spacing w:line="360" w:lineRule="auto"/>
              <w:jc w:val="left"/>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rPr>
              <w:t>清洁卫生服务承诺</w:t>
            </w:r>
          </w:p>
        </w:tc>
      </w:tr>
      <w:tr w14:paraId="4B8C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90" w:type="dxa"/>
            <w:vMerge w:val="restart"/>
            <w:shd w:val="clear" w:color="auto" w:fill="auto"/>
            <w:vAlign w:val="center"/>
          </w:tcPr>
          <w:p w14:paraId="4F008209">
            <w:pPr>
              <w:snapToGri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16</w:t>
            </w:r>
          </w:p>
        </w:tc>
        <w:tc>
          <w:tcPr>
            <w:tcW w:w="5121" w:type="dxa"/>
            <w:shd w:val="clear" w:color="auto" w:fill="auto"/>
            <w:vAlign w:val="center"/>
          </w:tcPr>
          <w:p w14:paraId="709542B4">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（1）保安团队中1名班长兼项目负责人，年龄45周岁以内得1分，大专以上学历得2分，退伍军人得2分。最高得5分。</w:t>
            </w:r>
            <w:r>
              <w:rPr>
                <w:rFonts w:hint="eastAsia" w:ascii="宋体" w:hAnsi="宋体" w:cs="宋体"/>
                <w:sz w:val="24"/>
                <w:highlight w:val="none"/>
              </w:rPr>
              <w:br w:type="textWrapping"/>
            </w:r>
            <w:r>
              <w:rPr>
                <w:rFonts w:hint="eastAsia" w:ascii="宋体" w:hAnsi="宋体" w:cs="宋体"/>
                <w:sz w:val="24"/>
                <w:highlight w:val="none"/>
              </w:rPr>
              <w:t>（2）其他保安人员年龄40周岁以内，</w:t>
            </w:r>
            <w:r>
              <w:rPr>
                <w:rFonts w:hint="eastAsia" w:ascii="宋体" w:hAnsi="宋体" w:cs="宋体"/>
                <w:sz w:val="24"/>
                <w:highlight w:val="none"/>
                <w:lang w:eastAsia="zh-CN"/>
              </w:rPr>
              <w:t>有一人得</w:t>
            </w:r>
            <w:r>
              <w:rPr>
                <w:rFonts w:hint="eastAsia" w:ascii="宋体" w:hAnsi="宋体" w:cs="宋体"/>
                <w:sz w:val="24"/>
                <w:highlight w:val="none"/>
                <w:lang w:val="en-US" w:eastAsia="zh-CN"/>
              </w:rPr>
              <w:t>1分，</w:t>
            </w:r>
            <w:r>
              <w:rPr>
                <w:rFonts w:hint="eastAsia" w:ascii="宋体" w:hAnsi="宋体" w:cs="宋体"/>
                <w:sz w:val="24"/>
                <w:highlight w:val="none"/>
              </w:rPr>
              <w:t>最高得3分。</w:t>
            </w:r>
            <w:r>
              <w:rPr>
                <w:rFonts w:hint="eastAsia" w:ascii="宋体" w:hAnsi="宋体" w:cs="宋体"/>
                <w:sz w:val="24"/>
                <w:highlight w:val="none"/>
              </w:rPr>
              <w:br w:type="textWrapping"/>
            </w:r>
            <w:r>
              <w:rPr>
                <w:rFonts w:hint="eastAsia" w:ascii="宋体" w:hAnsi="宋体" w:cs="宋体"/>
                <w:sz w:val="24"/>
                <w:highlight w:val="none"/>
              </w:rPr>
              <w:t>（3）其他保安人员</w:t>
            </w:r>
            <w:r>
              <w:rPr>
                <w:rFonts w:hint="eastAsia" w:ascii="宋体" w:hAnsi="宋体" w:cs="宋体"/>
                <w:sz w:val="24"/>
                <w:highlight w:val="none"/>
                <w:lang w:eastAsia="zh-CN"/>
              </w:rPr>
              <w:t>高中</w:t>
            </w:r>
            <w:r>
              <w:rPr>
                <w:rFonts w:hint="eastAsia" w:ascii="宋体" w:hAnsi="宋体" w:cs="宋体"/>
                <w:sz w:val="24"/>
                <w:highlight w:val="none"/>
              </w:rPr>
              <w:t>以上学历，</w:t>
            </w:r>
            <w:r>
              <w:rPr>
                <w:rFonts w:hint="eastAsia" w:ascii="宋体" w:hAnsi="宋体" w:cs="宋体"/>
                <w:sz w:val="24"/>
                <w:highlight w:val="none"/>
                <w:lang w:eastAsia="zh-CN"/>
              </w:rPr>
              <w:t>有一人得</w:t>
            </w:r>
            <w:r>
              <w:rPr>
                <w:rFonts w:hint="eastAsia" w:ascii="宋体" w:hAnsi="宋体" w:cs="宋体"/>
                <w:sz w:val="24"/>
                <w:highlight w:val="none"/>
                <w:lang w:val="en-US" w:eastAsia="zh-CN"/>
              </w:rPr>
              <w:t>1分，</w:t>
            </w:r>
            <w:r>
              <w:rPr>
                <w:rFonts w:hint="eastAsia" w:ascii="宋体" w:hAnsi="宋体" w:cs="宋体"/>
                <w:sz w:val="24"/>
                <w:highlight w:val="none"/>
              </w:rPr>
              <w:t>最高得3分。</w:t>
            </w:r>
            <w:r>
              <w:rPr>
                <w:rFonts w:hint="eastAsia" w:ascii="宋体" w:hAnsi="宋体" w:cs="宋体"/>
                <w:sz w:val="24"/>
                <w:highlight w:val="none"/>
              </w:rPr>
              <w:br w:type="textWrapping"/>
            </w:r>
            <w:r>
              <w:rPr>
                <w:rFonts w:hint="eastAsia" w:ascii="宋体" w:hAnsi="宋体" w:cs="宋体"/>
                <w:sz w:val="24"/>
                <w:highlight w:val="none"/>
              </w:rPr>
              <w:t>以上所有人员须提供相应证书材料复印件并加盖公章，均需满足，材料缺少不得分。</w:t>
            </w:r>
          </w:p>
        </w:tc>
        <w:tc>
          <w:tcPr>
            <w:tcW w:w="706" w:type="dxa"/>
            <w:shd w:val="clear" w:color="auto" w:fill="auto"/>
            <w:vAlign w:val="center"/>
          </w:tcPr>
          <w:p w14:paraId="2645228A">
            <w:pPr>
              <w:spacing w:line="360" w:lineRule="auto"/>
              <w:jc w:val="center"/>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rPr>
              <w:t>0-11</w:t>
            </w:r>
          </w:p>
        </w:tc>
        <w:tc>
          <w:tcPr>
            <w:tcW w:w="975" w:type="dxa"/>
            <w:shd w:val="clear" w:color="auto" w:fill="auto"/>
            <w:vAlign w:val="center"/>
          </w:tcPr>
          <w:p w14:paraId="658FB980">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客观</w:t>
            </w:r>
          </w:p>
        </w:tc>
        <w:tc>
          <w:tcPr>
            <w:tcW w:w="1612" w:type="dxa"/>
            <w:vMerge w:val="restart"/>
            <w:shd w:val="clear" w:color="auto" w:fill="auto"/>
            <w:vAlign w:val="center"/>
          </w:tcPr>
          <w:p w14:paraId="6FF740FF">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拟派项目组人员情况</w:t>
            </w:r>
          </w:p>
        </w:tc>
      </w:tr>
      <w:tr w14:paraId="6AD9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shd w:val="clear" w:color="auto" w:fill="auto"/>
            <w:vAlign w:val="center"/>
          </w:tcPr>
          <w:p w14:paraId="7644BDB3">
            <w:pPr>
              <w:snapToGrid w:val="0"/>
              <w:spacing w:line="360" w:lineRule="auto"/>
              <w:jc w:val="center"/>
              <w:rPr>
                <w:rFonts w:hint="eastAsia" w:ascii="宋体" w:hAnsi="宋体" w:eastAsia="宋体" w:cs="宋体"/>
                <w:color w:val="auto"/>
                <w:kern w:val="0"/>
                <w:sz w:val="24"/>
                <w:szCs w:val="24"/>
                <w:highlight w:val="none"/>
                <w:lang w:val="en-US" w:eastAsia="zh-CN" w:bidi="ar-SA"/>
              </w:rPr>
            </w:pPr>
          </w:p>
        </w:tc>
        <w:tc>
          <w:tcPr>
            <w:tcW w:w="5121" w:type="dxa"/>
            <w:shd w:val="clear" w:color="auto" w:fill="auto"/>
            <w:vAlign w:val="center"/>
          </w:tcPr>
          <w:p w14:paraId="522480A1">
            <w:pPr>
              <w:spacing w:line="360" w:lineRule="auto"/>
              <w:jc w:val="left"/>
              <w:outlineLvl w:val="0"/>
              <w:rPr>
                <w:rFonts w:ascii="宋体" w:hAnsi="宋体" w:cs="宋体"/>
                <w:b w:val="0"/>
                <w:bCs w:val="0"/>
                <w:color w:val="auto"/>
                <w:sz w:val="24"/>
                <w:highlight w:val="none"/>
              </w:rPr>
            </w:pPr>
            <w:r>
              <w:rPr>
                <w:rFonts w:hint="eastAsia" w:ascii="宋体" w:hAnsi="宋体" w:cs="宋体"/>
                <w:sz w:val="24"/>
                <w:highlight w:val="none"/>
              </w:rPr>
              <w:t>（1）保洁主管1人</w:t>
            </w:r>
            <w:r>
              <w:rPr>
                <w:rFonts w:hint="eastAsia" w:ascii="宋体" w:hAnsi="宋体" w:cs="宋体"/>
                <w:b w:val="0"/>
                <w:bCs w:val="0"/>
                <w:color w:val="auto"/>
                <w:sz w:val="24"/>
                <w:highlight w:val="none"/>
              </w:rPr>
              <w:t>，具有2年以上类似项目服务管理经验</w:t>
            </w:r>
            <w:r>
              <w:rPr>
                <w:rFonts w:hint="eastAsia" w:ascii="宋体" w:hAnsi="宋体" w:cs="宋体"/>
                <w:b w:val="0"/>
                <w:bCs w:val="0"/>
                <w:color w:val="auto"/>
                <w:sz w:val="24"/>
                <w:highlight w:val="none"/>
                <w:lang w:eastAsia="zh-CN"/>
              </w:rPr>
              <w:t>，</w:t>
            </w:r>
            <w:r>
              <w:rPr>
                <w:rFonts w:hint="eastAsia" w:hAnsi="宋体" w:cs="宋体"/>
                <w:b w:val="0"/>
                <w:bCs w:val="0"/>
                <w:color w:val="auto"/>
                <w:sz w:val="24"/>
                <w:highlight w:val="none"/>
                <w:lang w:val="en-US" w:eastAsia="zh-CN"/>
              </w:rPr>
              <w:t>得3分，不满足不得分。</w:t>
            </w:r>
          </w:p>
          <w:p w14:paraId="04E6B8B2">
            <w:pPr>
              <w:pStyle w:val="6"/>
              <w:ind w:left="0" w:leftChars="0" w:firstLine="0" w:firstLineChars="0"/>
              <w:rPr>
                <w:rFonts w:hint="default" w:eastAsia="宋体"/>
                <w:b w:val="0"/>
                <w:bCs w:val="0"/>
                <w:color w:val="auto"/>
                <w:highlight w:val="none"/>
                <w:lang w:val="en-US" w:eastAsia="zh-CN"/>
              </w:rPr>
            </w:pPr>
            <w:r>
              <w:rPr>
                <w:rFonts w:hint="eastAsia" w:hAnsi="宋体" w:cs="宋体"/>
                <w:b w:val="0"/>
                <w:bCs w:val="0"/>
                <w:color w:val="auto"/>
                <w:sz w:val="24"/>
                <w:highlight w:val="none"/>
                <w:lang w:eastAsia="zh-CN"/>
              </w:rPr>
              <w:t>（</w:t>
            </w:r>
            <w:r>
              <w:rPr>
                <w:rFonts w:hint="eastAsia" w:hAnsi="宋体" w:cs="宋体"/>
                <w:b w:val="0"/>
                <w:bCs w:val="0"/>
                <w:color w:val="auto"/>
                <w:sz w:val="24"/>
                <w:highlight w:val="none"/>
                <w:lang w:val="en-US" w:eastAsia="zh-CN"/>
              </w:rPr>
              <w:t>2</w:t>
            </w:r>
            <w:r>
              <w:rPr>
                <w:rFonts w:hint="eastAsia" w:hAnsi="宋体" w:cs="宋体"/>
                <w:b w:val="0"/>
                <w:bCs w:val="0"/>
                <w:color w:val="auto"/>
                <w:sz w:val="24"/>
                <w:highlight w:val="none"/>
                <w:lang w:eastAsia="zh-CN"/>
              </w:rPr>
              <w:t>）</w:t>
            </w:r>
            <w:r>
              <w:rPr>
                <w:rFonts w:hint="eastAsia" w:hAnsi="宋体" w:cs="宋体"/>
                <w:b w:val="0"/>
                <w:bCs w:val="0"/>
                <w:color w:val="auto"/>
                <w:sz w:val="24"/>
                <w:highlight w:val="none"/>
                <w:lang w:val="en-US" w:eastAsia="zh-CN"/>
              </w:rPr>
              <w:t>其他拟派保洁人员，均从事相关服务1年以上，得2分，不满足不得分。</w:t>
            </w:r>
          </w:p>
          <w:p w14:paraId="366BEB09">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以上所有人员须提供相应证明材料并加盖公章，均需满足，材料缺少不得分。</w:t>
            </w:r>
          </w:p>
        </w:tc>
        <w:tc>
          <w:tcPr>
            <w:tcW w:w="706" w:type="dxa"/>
            <w:shd w:val="clear" w:color="auto" w:fill="auto"/>
            <w:vAlign w:val="center"/>
          </w:tcPr>
          <w:p w14:paraId="521D7D4D">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0-5</w:t>
            </w:r>
          </w:p>
        </w:tc>
        <w:tc>
          <w:tcPr>
            <w:tcW w:w="975" w:type="dxa"/>
            <w:shd w:val="clear" w:color="auto" w:fill="auto"/>
            <w:vAlign w:val="center"/>
          </w:tcPr>
          <w:p w14:paraId="19021C94">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客观</w:t>
            </w:r>
          </w:p>
        </w:tc>
        <w:tc>
          <w:tcPr>
            <w:tcW w:w="1612" w:type="dxa"/>
            <w:vMerge w:val="continue"/>
            <w:shd w:val="clear" w:color="auto" w:fill="auto"/>
            <w:vAlign w:val="center"/>
          </w:tcPr>
          <w:p w14:paraId="742A17A7">
            <w:pPr>
              <w:spacing w:line="360" w:lineRule="auto"/>
              <w:jc w:val="left"/>
              <w:outlineLvl w:val="0"/>
              <w:rPr>
                <w:rFonts w:hint="default" w:ascii="宋体" w:hAnsi="宋体" w:eastAsia="宋体" w:cs="宋体"/>
                <w:color w:val="auto"/>
                <w:kern w:val="0"/>
                <w:sz w:val="24"/>
                <w:szCs w:val="24"/>
                <w:highlight w:val="none"/>
                <w:lang w:val="en-US" w:eastAsia="zh-CN" w:bidi="ar-SA"/>
              </w:rPr>
            </w:pPr>
          </w:p>
        </w:tc>
      </w:tr>
      <w:tr w14:paraId="6ECE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0F1165E0">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17</w:t>
            </w:r>
          </w:p>
        </w:tc>
        <w:tc>
          <w:tcPr>
            <w:tcW w:w="5121" w:type="dxa"/>
            <w:shd w:val="clear" w:color="auto" w:fill="auto"/>
            <w:vAlign w:val="top"/>
          </w:tcPr>
          <w:p w14:paraId="077BC160">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snapToGrid w:val="0"/>
                <w:color w:val="auto"/>
                <w:kern w:val="28"/>
                <w:sz w:val="24"/>
                <w:szCs w:val="20"/>
                <w:highlight w:val="none"/>
                <w:lang w:val="en-US" w:eastAsia="zh-CN" w:bidi="ar-SA"/>
              </w:rPr>
              <w:t>投标人提供拟派人员（保安或保洁），满足采购需求的基础上，增加1人得2分，提供服务承诺，不提供不得分。（承诺函格式自拟）</w:t>
            </w:r>
          </w:p>
        </w:tc>
        <w:tc>
          <w:tcPr>
            <w:tcW w:w="706" w:type="dxa"/>
            <w:shd w:val="clear" w:color="auto" w:fill="auto"/>
            <w:vAlign w:val="center"/>
          </w:tcPr>
          <w:p w14:paraId="6C57C663">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snapToGrid w:val="0"/>
                <w:color w:val="auto"/>
                <w:kern w:val="28"/>
                <w:sz w:val="24"/>
                <w:szCs w:val="20"/>
                <w:highlight w:val="none"/>
                <w:lang w:val="en-US" w:eastAsia="zh-CN" w:bidi="ar-SA"/>
              </w:rPr>
              <w:t>0-2</w:t>
            </w:r>
          </w:p>
        </w:tc>
        <w:tc>
          <w:tcPr>
            <w:tcW w:w="975" w:type="dxa"/>
            <w:shd w:val="clear" w:color="auto" w:fill="auto"/>
            <w:vAlign w:val="center"/>
          </w:tcPr>
          <w:p w14:paraId="484998BD">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snapToGrid w:val="0"/>
                <w:color w:val="auto"/>
                <w:kern w:val="28"/>
                <w:sz w:val="24"/>
                <w:szCs w:val="20"/>
                <w:highlight w:val="none"/>
                <w:lang w:val="en-US" w:eastAsia="zh-CN" w:bidi="ar-SA"/>
              </w:rPr>
              <w:t>客观</w:t>
            </w:r>
          </w:p>
        </w:tc>
        <w:tc>
          <w:tcPr>
            <w:tcW w:w="1612" w:type="dxa"/>
            <w:shd w:val="clear" w:color="auto" w:fill="auto"/>
            <w:vAlign w:val="center"/>
          </w:tcPr>
          <w:p w14:paraId="2C26B380">
            <w:pPr>
              <w:spacing w:line="360" w:lineRule="auto"/>
              <w:jc w:val="left"/>
              <w:outlineLvl w:val="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val="0"/>
                <w:snapToGrid w:val="0"/>
                <w:color w:val="auto"/>
                <w:kern w:val="28"/>
                <w:sz w:val="24"/>
                <w:szCs w:val="20"/>
                <w:highlight w:val="none"/>
                <w:lang w:val="en-US" w:eastAsia="zh-CN" w:bidi="ar-SA"/>
              </w:rPr>
              <w:t>拟派项目组人员情况</w:t>
            </w:r>
          </w:p>
        </w:tc>
      </w:tr>
      <w:tr w14:paraId="0096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6F5F33AE">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val="en-US" w:eastAsia="zh-CN"/>
              </w:rPr>
              <w:t>18</w:t>
            </w:r>
          </w:p>
        </w:tc>
        <w:tc>
          <w:tcPr>
            <w:tcW w:w="5121" w:type="dxa"/>
            <w:shd w:val="clear" w:color="auto" w:fill="auto"/>
            <w:vAlign w:val="top"/>
          </w:tcPr>
          <w:p w14:paraId="33175664">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投标人针对本项目管理熟悉程度，提出的合理化建议。建议具备计划科学</w:t>
            </w:r>
            <w:r>
              <w:rPr>
                <w:rFonts w:hint="eastAsia" w:ascii="宋体" w:hAnsi="宋体" w:cs="宋体"/>
                <w:sz w:val="24"/>
                <w:highlight w:val="none"/>
                <w:lang w:eastAsia="zh-CN"/>
              </w:rPr>
              <w:t>，</w:t>
            </w:r>
            <w:r>
              <w:rPr>
                <w:rFonts w:hint="eastAsia" w:ascii="宋体" w:hAnsi="宋体" w:cs="宋体"/>
                <w:sz w:val="24"/>
                <w:highlight w:val="none"/>
              </w:rPr>
              <w:t>针对性</w:t>
            </w:r>
            <w:r>
              <w:rPr>
                <w:rFonts w:hint="eastAsia" w:ascii="宋体" w:hAnsi="宋体" w:cs="宋体"/>
                <w:sz w:val="24"/>
                <w:highlight w:val="none"/>
                <w:lang w:val="en-US" w:eastAsia="zh-CN"/>
              </w:rPr>
              <w:t>强且</w:t>
            </w:r>
            <w:r>
              <w:rPr>
                <w:rFonts w:hint="eastAsia" w:ascii="宋体" w:hAnsi="宋体" w:cs="宋体"/>
                <w:sz w:val="24"/>
                <w:highlight w:val="none"/>
              </w:rPr>
              <w:t>可行</w:t>
            </w:r>
            <w:r>
              <w:rPr>
                <w:rFonts w:hint="eastAsia" w:ascii="宋体" w:hAnsi="宋体" w:cs="宋体"/>
                <w:sz w:val="24"/>
                <w:highlight w:val="none"/>
                <w:lang w:val="en-US" w:eastAsia="zh-CN"/>
              </w:rPr>
              <w:t>视为符合，符合得4分，部分符合得2分，不符合不得分。本项</w:t>
            </w:r>
            <w:r>
              <w:rPr>
                <w:rFonts w:hint="eastAsia" w:ascii="宋体" w:hAnsi="宋体" w:cs="宋体"/>
                <w:sz w:val="24"/>
                <w:highlight w:val="none"/>
              </w:rPr>
              <w:t>最高得</w:t>
            </w:r>
            <w:r>
              <w:rPr>
                <w:rFonts w:hint="eastAsia" w:ascii="宋体" w:hAnsi="宋体" w:cs="宋体"/>
                <w:sz w:val="24"/>
                <w:highlight w:val="none"/>
                <w:lang w:val="en-US" w:eastAsia="zh-CN"/>
              </w:rPr>
              <w:t>4</w:t>
            </w:r>
            <w:r>
              <w:rPr>
                <w:rFonts w:hint="eastAsia" w:ascii="宋体" w:hAnsi="宋体" w:cs="宋体"/>
                <w:sz w:val="24"/>
                <w:highlight w:val="none"/>
              </w:rPr>
              <w:t>分</w:t>
            </w:r>
            <w:r>
              <w:rPr>
                <w:rFonts w:hint="eastAsia" w:ascii="宋体" w:hAnsi="宋体" w:cs="宋体"/>
                <w:sz w:val="24"/>
                <w:highlight w:val="none"/>
                <w:lang w:eastAsia="zh-CN"/>
              </w:rPr>
              <w:t>。</w:t>
            </w:r>
          </w:p>
        </w:tc>
        <w:tc>
          <w:tcPr>
            <w:tcW w:w="706" w:type="dxa"/>
            <w:shd w:val="clear" w:color="auto" w:fill="auto"/>
            <w:vAlign w:val="center"/>
          </w:tcPr>
          <w:p w14:paraId="5861D044">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0-</w:t>
            </w:r>
            <w:r>
              <w:rPr>
                <w:rFonts w:hint="eastAsia" w:ascii="宋体" w:hAnsi="宋体" w:cs="宋体"/>
                <w:sz w:val="24"/>
                <w:highlight w:val="none"/>
                <w:lang w:val="en-US" w:eastAsia="zh-CN"/>
              </w:rPr>
              <w:t>4</w:t>
            </w:r>
          </w:p>
        </w:tc>
        <w:tc>
          <w:tcPr>
            <w:tcW w:w="975" w:type="dxa"/>
            <w:shd w:val="clear" w:color="auto" w:fill="auto"/>
            <w:vAlign w:val="center"/>
          </w:tcPr>
          <w:p w14:paraId="350FF543">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lang w:eastAsia="zh-CN"/>
              </w:rPr>
              <w:t>主观</w:t>
            </w:r>
          </w:p>
        </w:tc>
        <w:tc>
          <w:tcPr>
            <w:tcW w:w="1612" w:type="dxa"/>
            <w:shd w:val="clear" w:color="auto" w:fill="auto"/>
            <w:vAlign w:val="center"/>
          </w:tcPr>
          <w:p w14:paraId="20BBC810">
            <w:pPr>
              <w:spacing w:line="360" w:lineRule="auto"/>
              <w:jc w:val="left"/>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sz w:val="24"/>
                <w:highlight w:val="none"/>
                <w:lang w:eastAsia="zh-CN"/>
              </w:rPr>
              <w:t>合理化</w:t>
            </w:r>
            <w:r>
              <w:rPr>
                <w:rFonts w:hint="eastAsia" w:ascii="宋体" w:hAnsi="宋体" w:cs="宋体"/>
                <w:sz w:val="24"/>
                <w:highlight w:val="none"/>
              </w:rPr>
              <w:t>建议</w:t>
            </w:r>
          </w:p>
        </w:tc>
      </w:tr>
      <w:tr w14:paraId="0C57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690" w:type="dxa"/>
            <w:shd w:val="clear" w:color="auto" w:fill="auto"/>
            <w:vAlign w:val="center"/>
          </w:tcPr>
          <w:p w14:paraId="2CE597D6">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1</w:t>
            </w:r>
            <w:r>
              <w:rPr>
                <w:rFonts w:hint="eastAsia" w:ascii="宋体" w:hAnsi="宋体" w:cs="宋体"/>
                <w:sz w:val="24"/>
                <w:highlight w:val="none"/>
                <w:lang w:val="en-US" w:eastAsia="zh-CN"/>
              </w:rPr>
              <w:t>9</w:t>
            </w:r>
          </w:p>
        </w:tc>
        <w:tc>
          <w:tcPr>
            <w:tcW w:w="5121" w:type="dxa"/>
            <w:shd w:val="clear" w:color="auto" w:fill="auto"/>
            <w:vAlign w:val="top"/>
          </w:tcPr>
          <w:p w14:paraId="687EF54C">
            <w:pPr>
              <w:spacing w:line="360" w:lineRule="auto"/>
              <w:jc w:val="left"/>
              <w:outlineLvl w:val="0"/>
              <w:rPr>
                <w:rFonts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有效投标报价的最低价作为评标基准价，其最低报价为满分；按［投标报价得分=（评标基准价/投标报价）*10］的计算公式计算。</w:t>
            </w:r>
          </w:p>
          <w:p w14:paraId="6B4859A9">
            <w:pPr>
              <w:spacing w:line="360" w:lineRule="auto"/>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评标过程中，不得去掉报价中的最高报价和最低报价。</w:t>
            </w:r>
          </w:p>
        </w:tc>
        <w:tc>
          <w:tcPr>
            <w:tcW w:w="706" w:type="dxa"/>
            <w:shd w:val="clear" w:color="auto" w:fill="auto"/>
            <w:vAlign w:val="center"/>
          </w:tcPr>
          <w:p w14:paraId="6896BDED">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10</w:t>
            </w:r>
          </w:p>
        </w:tc>
        <w:tc>
          <w:tcPr>
            <w:tcW w:w="975" w:type="dxa"/>
            <w:shd w:val="clear" w:color="auto" w:fill="auto"/>
            <w:vAlign w:val="center"/>
          </w:tcPr>
          <w:p w14:paraId="64A45509">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sz w:val="24"/>
                <w:highlight w:val="none"/>
              </w:rPr>
              <w:t>客观</w:t>
            </w:r>
          </w:p>
        </w:tc>
        <w:tc>
          <w:tcPr>
            <w:tcW w:w="1612" w:type="dxa"/>
            <w:shd w:val="clear" w:color="auto" w:fill="auto"/>
            <w:vAlign w:val="center"/>
          </w:tcPr>
          <w:p w14:paraId="74D0A90C">
            <w:pPr>
              <w:spacing w:line="360" w:lineRule="auto"/>
              <w:jc w:val="left"/>
              <w:outlineLvl w:val="0"/>
              <w:rPr>
                <w:rFonts w:hint="default" w:ascii="宋体" w:hAnsi="宋体" w:eastAsia="宋体" w:cs="宋体"/>
                <w:color w:val="auto"/>
                <w:kern w:val="0"/>
                <w:sz w:val="24"/>
                <w:szCs w:val="24"/>
                <w:highlight w:val="none"/>
                <w:lang w:val="en-US" w:eastAsia="zh-CN" w:bidi="ar-SA"/>
              </w:rPr>
            </w:pPr>
          </w:p>
        </w:tc>
      </w:tr>
      <w:bookmarkEnd w:id="416"/>
    </w:tbl>
    <w:p w14:paraId="2EEF0C47">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4B4DF46C">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06791AAD">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4DFEF1B2">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5C64206E">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318E5112">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18FD25D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859000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7310A9C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863B230">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49A92114">
      <w:pPr>
        <w:pStyle w:val="129"/>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229B0641">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3058DA57">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100632F3">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31698E41">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7760F82F">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C879586">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568FE50F">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19810BFD">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681DC4">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1B979628">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599BEB2B">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A9C47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C7A749">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65EFE5AE">
      <w:pPr>
        <w:pStyle w:val="129"/>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5D7C79">
      <w:pPr>
        <w:pStyle w:val="7"/>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553FEB6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1E3B130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26CAB4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1CC638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FE8261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3D273970">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7DFB326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72A0AB5A">
      <w:pPr>
        <w:spacing w:line="360" w:lineRule="auto"/>
        <w:ind w:firstLine="480" w:firstLineChars="200"/>
        <w:rPr>
          <w:rFonts w:ascii="宋体" w:hAnsi="宋体" w:cs="宋体"/>
          <w:color w:val="auto"/>
          <w:kern w:val="0"/>
          <w:sz w:val="24"/>
          <w:highlight w:val="none"/>
        </w:rPr>
      </w:pPr>
      <w:bookmarkStart w:id="420" w:name="OLE_LINK12"/>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bookmarkStart w:id="421" w:name="OLE_LINK15"/>
      <w:r>
        <w:rPr>
          <w:rFonts w:hint="eastAsia" w:ascii="宋体" w:hAnsi="宋体" w:cs="宋体"/>
          <w:color w:val="auto"/>
          <w:kern w:val="0"/>
          <w:sz w:val="24"/>
          <w:highlight w:val="none"/>
        </w:rPr>
        <w:t>投标人对根据修正原则修正后的报价不确认的；</w:t>
      </w:r>
      <w:bookmarkEnd w:id="421"/>
    </w:p>
    <w:bookmarkEnd w:id="420"/>
    <w:p w14:paraId="4CB6C8F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55FBDD2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703019EC">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B6EBE6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5E01E5BD">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4751B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60EC3EFA">
      <w:pPr>
        <w:pStyle w:val="7"/>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A93D906">
      <w:pPr>
        <w:pStyle w:val="7"/>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3631CC56">
      <w:pPr>
        <w:pStyle w:val="7"/>
        <w:snapToGrid w:val="0"/>
        <w:spacing w:line="360" w:lineRule="auto"/>
        <w:rPr>
          <w:rFonts w:cs="宋体"/>
          <w:highlight w:val="none"/>
        </w:rPr>
      </w:pPr>
      <w:r>
        <w:rPr>
          <w:rFonts w:hint="eastAsia" w:cs="宋体"/>
          <w:highlight w:val="none"/>
        </w:rPr>
        <w:t>5.2出现影响采购公正的违法、违规行为的；</w:t>
      </w:r>
    </w:p>
    <w:p w14:paraId="39FD7D78">
      <w:pPr>
        <w:pStyle w:val="7"/>
        <w:snapToGrid w:val="0"/>
        <w:spacing w:line="360" w:lineRule="auto"/>
        <w:rPr>
          <w:rFonts w:cs="宋体"/>
          <w:highlight w:val="none"/>
        </w:rPr>
      </w:pPr>
      <w:r>
        <w:rPr>
          <w:rFonts w:hint="eastAsia" w:cs="宋体"/>
          <w:highlight w:val="none"/>
        </w:rPr>
        <w:t>5.3投标人的报价均超过了采购预算，采购人不能支付的；</w:t>
      </w:r>
    </w:p>
    <w:p w14:paraId="0A003A31">
      <w:pPr>
        <w:pStyle w:val="7"/>
        <w:snapToGrid w:val="0"/>
        <w:spacing w:line="360" w:lineRule="auto"/>
        <w:rPr>
          <w:rFonts w:cs="宋体"/>
          <w:highlight w:val="none"/>
        </w:rPr>
      </w:pPr>
      <w:r>
        <w:rPr>
          <w:rFonts w:hint="eastAsia" w:cs="宋体"/>
          <w:highlight w:val="none"/>
        </w:rPr>
        <w:t>5.4因重大变故，采购任务取消的。</w:t>
      </w:r>
    </w:p>
    <w:p w14:paraId="2F1BCAB1">
      <w:pPr>
        <w:pStyle w:val="7"/>
        <w:snapToGrid w:val="0"/>
        <w:spacing w:line="360" w:lineRule="auto"/>
        <w:rPr>
          <w:rFonts w:cs="宋体"/>
          <w:highlight w:val="none"/>
        </w:rPr>
      </w:pPr>
      <w:r>
        <w:rPr>
          <w:rFonts w:hint="eastAsia" w:cs="宋体"/>
          <w:highlight w:val="none"/>
        </w:rPr>
        <w:t>废标后，</w:t>
      </w:r>
      <w:r>
        <w:rPr>
          <w:rFonts w:hint="eastAsia" w:ascii="宋体" w:hAnsi="宋体" w:cs="宋体"/>
          <w:sz w:val="24"/>
          <w:highlight w:val="none"/>
          <w:lang w:eastAsia="zh-CN"/>
        </w:rPr>
        <w:t>采购机构</w:t>
      </w:r>
      <w:r>
        <w:rPr>
          <w:rFonts w:hint="eastAsia" w:cs="宋体"/>
          <w:highlight w:val="none"/>
        </w:rPr>
        <w:t>应当将废标理由通知所有投标人。</w:t>
      </w:r>
    </w:p>
    <w:p w14:paraId="663181FF">
      <w:pPr>
        <w:pStyle w:val="7"/>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ascii="宋体" w:hAnsi="宋体" w:cs="宋体"/>
          <w:sz w:val="24"/>
          <w:highlight w:val="none"/>
          <w:lang w:eastAsia="zh-CN"/>
        </w:rPr>
        <w:t>采购机构</w:t>
      </w:r>
      <w:r>
        <w:rPr>
          <w:rFonts w:hint="eastAsia" w:cs="宋体"/>
          <w:highlight w:val="none"/>
        </w:rPr>
        <w:t>沟通并作书面记录。采购人、</w:t>
      </w:r>
      <w:r>
        <w:rPr>
          <w:rFonts w:hint="eastAsia" w:ascii="宋体" w:hAnsi="宋体" w:cs="宋体"/>
          <w:sz w:val="24"/>
          <w:highlight w:val="none"/>
          <w:lang w:eastAsia="zh-CN"/>
        </w:rPr>
        <w:t>采购机构</w:t>
      </w:r>
      <w:r>
        <w:rPr>
          <w:rFonts w:hint="eastAsia" w:cs="宋体"/>
          <w:highlight w:val="none"/>
        </w:rPr>
        <w:t>确认后，将修改招标文件，重新组织采购活动。</w:t>
      </w:r>
    </w:p>
    <w:p w14:paraId="0842C5A7">
      <w:pPr>
        <w:pStyle w:val="7"/>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E966575">
      <w:pPr>
        <w:pStyle w:val="7"/>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257A4196">
      <w:pPr>
        <w:pStyle w:val="7"/>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2DEFC2B">
      <w:pPr>
        <w:pStyle w:val="7"/>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55F03A70">
      <w:pPr>
        <w:pStyle w:val="7"/>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3CD8037C">
      <w:pPr>
        <w:pStyle w:val="7"/>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48"/>
    <w:p w14:paraId="7F2F920E">
      <w:pPr>
        <w:pStyle w:val="6"/>
        <w:ind w:left="0" w:leftChars="0" w:firstLine="0" w:firstLineChars="0"/>
        <w:rPr>
          <w:highlight w:val="none"/>
        </w:rPr>
      </w:pPr>
      <w:bookmarkStart w:id="422" w:name="第五部分"/>
      <w:bookmarkStart w:id="423" w:name="_Toc86217003"/>
    </w:p>
    <w:p w14:paraId="7D816989">
      <w:pPr>
        <w:spacing w:line="360" w:lineRule="auto"/>
        <w:jc w:val="center"/>
        <w:outlineLvl w:val="0"/>
        <w:rPr>
          <w:rFonts w:ascii="宋体" w:hAnsi="宋体" w:cs="宋体"/>
          <w:b/>
          <w:sz w:val="36"/>
          <w:szCs w:val="36"/>
          <w:highlight w:val="none"/>
        </w:rPr>
      </w:pPr>
      <w:r>
        <w:rPr>
          <w:rFonts w:hint="eastAsia" w:ascii="仿宋_GB2312" w:hAnsi="仿宋" w:eastAsia="仿宋_GB2312" w:cs="仿宋_GB2312"/>
          <w:b/>
          <w:sz w:val="36"/>
          <w:szCs w:val="36"/>
          <w:highlight w:val="none"/>
        </w:rPr>
        <w:t>第五部分</w:t>
      </w:r>
      <w:r>
        <w:rPr>
          <w:rFonts w:hint="eastAsia" w:ascii="宋体" w:hAnsi="宋体" w:cs="宋体"/>
          <w:b/>
          <w:sz w:val="36"/>
          <w:szCs w:val="36"/>
          <w:highlight w:val="none"/>
        </w:rPr>
        <w:t xml:space="preserve"> 拟签订的合同文本</w:t>
      </w:r>
    </w:p>
    <w:p w14:paraId="1A901D26">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50B67D54">
      <w:pPr>
        <w:spacing w:line="480" w:lineRule="auto"/>
        <w:jc w:val="center"/>
        <w:rPr>
          <w:rFonts w:ascii="宋体" w:hAnsi="宋体" w:cs="宋体"/>
          <w:b/>
          <w:sz w:val="28"/>
          <w:szCs w:val="28"/>
          <w:highlight w:val="none"/>
        </w:rPr>
      </w:pPr>
    </w:p>
    <w:p w14:paraId="4D86BF80">
      <w:pPr>
        <w:spacing w:line="480" w:lineRule="auto"/>
        <w:jc w:val="center"/>
        <w:rPr>
          <w:rFonts w:ascii="宋体" w:hAnsi="宋体" w:cs="宋体"/>
          <w:b/>
          <w:sz w:val="24"/>
          <w:highlight w:val="none"/>
        </w:rPr>
      </w:pPr>
    </w:p>
    <w:p w14:paraId="4EDC878F">
      <w:pPr>
        <w:spacing w:line="480" w:lineRule="auto"/>
        <w:jc w:val="center"/>
        <w:rPr>
          <w:rFonts w:ascii="宋体" w:hAnsi="宋体" w:cs="宋体"/>
          <w:b/>
          <w:sz w:val="24"/>
          <w:highlight w:val="none"/>
        </w:rPr>
      </w:pPr>
    </w:p>
    <w:p w14:paraId="6DA207E0">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52527A31">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005D55F3">
      <w:pPr>
        <w:pStyle w:val="70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4905A7AA">
      <w:pPr>
        <w:spacing w:before="120" w:line="22" w:lineRule="atLeast"/>
        <w:rPr>
          <w:rFonts w:ascii="宋体" w:hAnsi="宋体" w:cs="宋体"/>
          <w:sz w:val="24"/>
          <w:highlight w:val="none"/>
        </w:rPr>
      </w:pPr>
    </w:p>
    <w:p w14:paraId="24BA4116">
      <w:pPr>
        <w:pStyle w:val="4"/>
        <w:rPr>
          <w:highlight w:val="none"/>
        </w:rPr>
      </w:pPr>
    </w:p>
    <w:p w14:paraId="6C2EACDA">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0D85F6BC">
      <w:pPr>
        <w:pStyle w:val="597"/>
        <w:spacing w:before="120" w:line="22" w:lineRule="atLeast"/>
        <w:rPr>
          <w:rFonts w:ascii="宋体" w:hAnsi="宋体" w:eastAsia="宋体" w:cs="宋体"/>
          <w:szCs w:val="24"/>
          <w:highlight w:val="none"/>
        </w:rPr>
      </w:pPr>
    </w:p>
    <w:p w14:paraId="258BC30D">
      <w:pPr>
        <w:spacing w:before="120" w:line="22" w:lineRule="atLeast"/>
        <w:ind w:left="960"/>
        <w:rPr>
          <w:rFonts w:hint="default" w:ascii="宋体" w:hAnsi="宋体" w:cs="宋体"/>
          <w:sz w:val="24"/>
          <w:highlight w:val="none"/>
          <w:lang w:val="en-US" w:eastAsia="zh-CN"/>
        </w:rPr>
      </w:pPr>
      <w:r>
        <w:rPr>
          <w:rFonts w:hint="eastAsia" w:ascii="宋体" w:hAnsi="宋体" w:cs="宋体"/>
          <w:sz w:val="24"/>
          <w:highlight w:val="none"/>
          <w:lang w:val="en-US" w:eastAsia="zh-CN"/>
        </w:rPr>
        <w:t>项目</w:t>
      </w:r>
      <w:r>
        <w:rPr>
          <w:rFonts w:hint="eastAsia" w:ascii="宋体" w:hAnsi="宋体" w:cs="宋体"/>
          <w:sz w:val="24"/>
          <w:highlight w:val="none"/>
        </w:rPr>
        <w:t>编号:</w:t>
      </w:r>
      <w:r>
        <w:rPr>
          <w:rFonts w:hint="eastAsia" w:ascii="宋体" w:hAnsi="宋体" w:cs="宋体"/>
          <w:sz w:val="24"/>
          <w:highlight w:val="none"/>
          <w:lang w:val="en-US" w:eastAsia="zh-CN"/>
        </w:rPr>
        <w:t xml:space="preserve"> </w:t>
      </w:r>
      <w:r>
        <w:rPr>
          <w:rFonts w:hint="eastAsia" w:ascii="宋体" w:hAnsi="宋体" w:cs="宋体"/>
          <w:sz w:val="24"/>
          <w:highlight w:val="none"/>
          <w:u w:val="single"/>
          <w:lang w:val="en-US" w:eastAsia="zh-CN"/>
        </w:rPr>
        <w:t xml:space="preserve">                                   </w:t>
      </w:r>
    </w:p>
    <w:p w14:paraId="7F9AF763">
      <w:pPr>
        <w:pStyle w:val="597"/>
        <w:spacing w:before="120" w:line="22" w:lineRule="atLeast"/>
        <w:rPr>
          <w:rFonts w:hint="default" w:ascii="宋体" w:hAnsi="宋体" w:eastAsia="宋体" w:cs="宋体"/>
          <w:szCs w:val="24"/>
          <w:highlight w:val="none"/>
          <w:lang w:val="en-US" w:eastAsia="zh-CN"/>
        </w:rPr>
      </w:pPr>
    </w:p>
    <w:p w14:paraId="38509342">
      <w:pPr>
        <w:rPr>
          <w:rFonts w:ascii="宋体" w:hAnsi="宋体" w:cs="宋体"/>
          <w:sz w:val="24"/>
          <w:highlight w:val="none"/>
        </w:rPr>
      </w:pPr>
    </w:p>
    <w:p w14:paraId="790F2C52">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2AC5F4E5">
      <w:pPr>
        <w:spacing w:before="120" w:line="22" w:lineRule="atLeast"/>
        <w:rPr>
          <w:rFonts w:ascii="宋体" w:hAnsi="宋体" w:cs="宋体"/>
          <w:sz w:val="24"/>
          <w:highlight w:val="none"/>
        </w:rPr>
      </w:pPr>
    </w:p>
    <w:p w14:paraId="077278C8">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7FC2CD03">
      <w:pPr>
        <w:spacing w:before="120" w:line="22" w:lineRule="atLeast"/>
        <w:rPr>
          <w:rFonts w:ascii="宋体" w:hAnsi="宋体" w:cs="宋体"/>
          <w:sz w:val="24"/>
          <w:highlight w:val="none"/>
        </w:rPr>
      </w:pPr>
    </w:p>
    <w:p w14:paraId="37C19766">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723A925A">
      <w:pPr>
        <w:spacing w:before="120" w:line="22" w:lineRule="atLeast"/>
        <w:rPr>
          <w:rFonts w:ascii="宋体" w:hAnsi="宋体" w:cs="宋体"/>
          <w:sz w:val="24"/>
          <w:highlight w:val="none"/>
        </w:rPr>
      </w:pPr>
    </w:p>
    <w:p w14:paraId="1B5722B5">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FC4A466">
      <w:pPr>
        <w:widowControl/>
        <w:jc w:val="left"/>
        <w:rPr>
          <w:rFonts w:ascii="宋体" w:hAnsi="宋体" w:cs="宋体"/>
          <w:kern w:val="0"/>
          <w:sz w:val="24"/>
          <w:highlight w:val="none"/>
        </w:rPr>
        <w:sectPr>
          <w:pgSz w:w="11907" w:h="16840"/>
          <w:pgMar w:top="1474" w:right="1473" w:bottom="1474" w:left="1394" w:header="851" w:footer="851" w:gutter="0"/>
          <w:cols w:space="720" w:num="1"/>
        </w:sectPr>
      </w:pPr>
    </w:p>
    <w:p w14:paraId="3AF663C3">
      <w:pPr>
        <w:rPr>
          <w:rFonts w:ascii="宋体" w:hAnsi="宋体" w:cs="宋体"/>
          <w:b/>
          <w:sz w:val="24"/>
          <w:highlight w:val="none"/>
        </w:rPr>
      </w:pPr>
    </w:p>
    <w:p w14:paraId="1022199D">
      <w:pPr>
        <w:pStyle w:val="58"/>
        <w:shd w:val="clear" w:color="auto" w:fill="FFFFFF"/>
        <w:spacing w:before="0" w:beforeAutospacing="0" w:after="0" w:afterAutospacing="0" w:line="560" w:lineRule="exact"/>
        <w:jc w:val="center"/>
        <w:rPr>
          <w:rFonts w:hint="eastAsia" w:cs="宋体"/>
          <w:b/>
          <w:bCs/>
          <w:color w:val="auto"/>
          <w:sz w:val="30"/>
          <w:szCs w:val="30"/>
          <w:highlight w:val="none"/>
          <w:lang w:eastAsia="zh-CN"/>
        </w:rPr>
      </w:pPr>
      <w:r>
        <w:rPr>
          <w:rFonts w:hint="eastAsia" w:ascii="宋体" w:hAnsi="宋体" w:cs="宋体"/>
          <w:b/>
          <w:bCs/>
          <w:color w:val="auto"/>
          <w:sz w:val="30"/>
          <w:szCs w:val="30"/>
          <w:highlight w:val="none"/>
        </w:rPr>
        <w:t>杭州市上城区202</w:t>
      </w:r>
      <w:r>
        <w:rPr>
          <w:rFonts w:hint="eastAsia" w:cs="宋体"/>
          <w:b/>
          <w:bCs/>
          <w:color w:val="auto"/>
          <w:sz w:val="30"/>
          <w:szCs w:val="30"/>
          <w:highlight w:val="none"/>
          <w:lang w:val="en-US" w:eastAsia="zh-CN"/>
        </w:rPr>
        <w:t>5</w:t>
      </w:r>
      <w:r>
        <w:rPr>
          <w:rFonts w:hint="eastAsia" w:ascii="宋体" w:hAnsi="宋体" w:cs="宋体"/>
          <w:b/>
          <w:bCs/>
          <w:color w:val="auto"/>
          <w:sz w:val="30"/>
          <w:szCs w:val="30"/>
          <w:highlight w:val="none"/>
        </w:rPr>
        <w:t>年九堡街道</w:t>
      </w:r>
      <w:r>
        <w:rPr>
          <w:rFonts w:hint="eastAsia" w:ascii="宋体" w:hAnsi="宋体" w:cs="宋体"/>
          <w:b/>
          <w:bCs/>
          <w:color w:val="auto"/>
          <w:sz w:val="30"/>
          <w:szCs w:val="30"/>
          <w:highlight w:val="none"/>
          <w:lang w:eastAsia="zh-CN"/>
        </w:rPr>
        <w:t>社会治理综合服务</w:t>
      </w:r>
      <w:r>
        <w:rPr>
          <w:rFonts w:hint="eastAsia" w:cs="宋体"/>
          <w:b/>
          <w:bCs/>
          <w:color w:val="auto"/>
          <w:sz w:val="30"/>
          <w:szCs w:val="30"/>
          <w:highlight w:val="none"/>
          <w:lang w:eastAsia="zh-CN"/>
        </w:rPr>
        <w:t>中心</w:t>
      </w:r>
    </w:p>
    <w:p w14:paraId="674B8C63">
      <w:pPr>
        <w:pStyle w:val="58"/>
        <w:shd w:val="clear" w:color="auto" w:fill="FFFFFF"/>
        <w:spacing w:before="0" w:beforeAutospacing="0" w:after="0" w:afterAutospacing="0" w:line="560" w:lineRule="exact"/>
        <w:jc w:val="center"/>
        <w:rPr>
          <w:rFonts w:cs="宋体"/>
          <w:b/>
          <w:bCs/>
          <w:color w:val="auto"/>
          <w:highlight w:val="none"/>
        </w:rPr>
      </w:pPr>
      <w:r>
        <w:rPr>
          <w:rFonts w:hint="eastAsia" w:ascii="宋体" w:hAnsi="宋体" w:cs="宋体"/>
          <w:b/>
          <w:bCs/>
          <w:color w:val="auto"/>
          <w:sz w:val="30"/>
          <w:szCs w:val="30"/>
          <w:highlight w:val="none"/>
        </w:rPr>
        <w:t>物业服务采购项目</w:t>
      </w:r>
      <w:r>
        <w:rPr>
          <w:rFonts w:hint="eastAsia" w:ascii="宋体" w:hAnsi="宋体" w:cs="宋体"/>
          <w:b/>
          <w:bCs/>
          <w:color w:val="auto"/>
          <w:sz w:val="30"/>
          <w:szCs w:val="30"/>
          <w:highlight w:val="none"/>
          <w:lang w:eastAsia="zh-CN"/>
        </w:rPr>
        <w:t>合同</w:t>
      </w:r>
    </w:p>
    <w:p w14:paraId="3B4C5F09">
      <w:pPr>
        <w:pStyle w:val="58"/>
        <w:shd w:val="clear" w:color="auto" w:fill="FFFFFF"/>
        <w:spacing w:before="0" w:beforeAutospacing="0" w:after="0" w:afterAutospacing="0" w:line="560" w:lineRule="exact"/>
        <w:rPr>
          <w:rFonts w:hint="eastAsia" w:cs="宋体"/>
          <w:kern w:val="2"/>
          <w:highlight w:val="none"/>
        </w:rPr>
      </w:pPr>
    </w:p>
    <w:p w14:paraId="365B3DE1">
      <w:pPr>
        <w:pStyle w:val="58"/>
        <w:shd w:val="clear" w:color="auto" w:fill="FFFFFF"/>
        <w:spacing w:before="0" w:beforeAutospacing="0" w:after="0" w:afterAutospacing="0" w:line="560" w:lineRule="exact"/>
        <w:rPr>
          <w:rFonts w:hint="eastAsia" w:eastAsia="宋体" w:cs="宋体"/>
          <w:kern w:val="2"/>
          <w:highlight w:val="none"/>
          <w:lang w:eastAsia="zh-CN"/>
        </w:rPr>
      </w:pPr>
      <w:r>
        <w:rPr>
          <w:rFonts w:hint="eastAsia" w:cs="宋体"/>
          <w:kern w:val="2"/>
          <w:highlight w:val="none"/>
        </w:rPr>
        <w:t>采购单位（甲方）：杭州市上城区九堡街道</w:t>
      </w:r>
      <w:r>
        <w:rPr>
          <w:rFonts w:hint="eastAsia" w:cs="宋体"/>
          <w:kern w:val="2"/>
          <w:highlight w:val="none"/>
          <w:lang w:eastAsia="zh-CN"/>
        </w:rPr>
        <w:t>应急消防管理站</w:t>
      </w:r>
    </w:p>
    <w:p w14:paraId="03D6AAFF">
      <w:pPr>
        <w:pStyle w:val="58"/>
        <w:shd w:val="clear" w:color="auto" w:fill="FFFFFF"/>
        <w:spacing w:before="0" w:beforeAutospacing="0" w:after="0" w:afterAutospacing="0" w:line="560" w:lineRule="exact"/>
        <w:rPr>
          <w:rFonts w:cs="宋体"/>
          <w:kern w:val="2"/>
          <w:highlight w:val="none"/>
        </w:rPr>
      </w:pPr>
      <w:r>
        <w:rPr>
          <w:rFonts w:hint="eastAsia" w:cs="宋体"/>
          <w:kern w:val="2"/>
          <w:highlight w:val="none"/>
        </w:rPr>
        <w:t>服务单位（乙方）：</w:t>
      </w:r>
    </w:p>
    <w:p w14:paraId="2C94AE7D">
      <w:pPr>
        <w:spacing w:line="560" w:lineRule="exact"/>
        <w:rPr>
          <w:rFonts w:ascii="宋体" w:hAnsi="宋体" w:cs="宋体"/>
          <w:sz w:val="24"/>
          <w:highlight w:val="none"/>
        </w:rPr>
      </w:pPr>
    </w:p>
    <w:p w14:paraId="61FB600E">
      <w:pPr>
        <w:spacing w:line="560" w:lineRule="exact"/>
        <w:ind w:firstLine="480" w:firstLineChars="200"/>
        <w:rPr>
          <w:rFonts w:ascii="宋体" w:hAnsi="宋体" w:cs="宋体"/>
          <w:sz w:val="24"/>
          <w:highlight w:val="none"/>
        </w:rPr>
      </w:pPr>
      <w:r>
        <w:rPr>
          <w:rFonts w:hint="eastAsia" w:ascii="宋体" w:hAnsi="宋体" w:cs="宋体"/>
          <w:sz w:val="24"/>
          <w:highlight w:val="none"/>
        </w:rPr>
        <w:t>为维护杭州市上城区</w:t>
      </w:r>
      <w:r>
        <w:rPr>
          <w:rFonts w:hint="eastAsia" w:ascii="宋体" w:hAnsi="宋体" w:cs="宋体"/>
          <w:sz w:val="24"/>
          <w:highlight w:val="none"/>
          <w:lang w:eastAsia="zh-CN"/>
        </w:rPr>
        <w:t>九堡街道</w:t>
      </w:r>
      <w:r>
        <w:rPr>
          <w:rFonts w:hint="eastAsia" w:ascii="宋体" w:hAnsi="宋体" w:cs="宋体"/>
          <w:color w:val="auto"/>
          <w:sz w:val="24"/>
          <w:szCs w:val="24"/>
          <w:highlight w:val="none"/>
          <w:lang w:eastAsia="zh-CN"/>
        </w:rPr>
        <w:t>社会治理综合服务</w:t>
      </w:r>
      <w:r>
        <w:rPr>
          <w:rFonts w:hint="eastAsia" w:ascii="宋体" w:hAnsi="宋体" w:cs="宋体"/>
          <w:sz w:val="24"/>
          <w:highlight w:val="none"/>
          <w:lang w:eastAsia="zh-CN"/>
        </w:rPr>
        <w:t>中心</w:t>
      </w:r>
      <w:r>
        <w:rPr>
          <w:rFonts w:hint="eastAsia" w:ascii="宋体" w:hAnsi="宋体" w:cs="宋体"/>
          <w:sz w:val="24"/>
          <w:highlight w:val="none"/>
        </w:rPr>
        <w:t>的工作秩序，创造良好、舒适的办公环境，本着平等互利、职责明晰的原则，就</w:t>
      </w:r>
      <w:r>
        <w:rPr>
          <w:rFonts w:hint="eastAsia" w:ascii="宋体" w:hAnsi="宋体" w:cs="宋体"/>
          <w:sz w:val="24"/>
          <w:highlight w:val="none"/>
          <w:lang w:eastAsia="zh-CN"/>
        </w:rPr>
        <w:t>九堡街道</w:t>
      </w:r>
      <w:r>
        <w:rPr>
          <w:rFonts w:hint="eastAsia" w:ascii="宋体" w:hAnsi="宋体" w:cs="宋体"/>
          <w:color w:val="auto"/>
          <w:sz w:val="24"/>
          <w:szCs w:val="24"/>
          <w:highlight w:val="none"/>
          <w:lang w:eastAsia="zh-CN"/>
        </w:rPr>
        <w:t>社会治理综合服务</w:t>
      </w:r>
      <w:r>
        <w:rPr>
          <w:rFonts w:hint="eastAsia" w:ascii="宋体" w:hAnsi="宋体" w:cs="宋体"/>
          <w:sz w:val="24"/>
          <w:highlight w:val="none"/>
          <w:lang w:eastAsia="zh-CN"/>
        </w:rPr>
        <w:t>中心</w:t>
      </w:r>
      <w:r>
        <w:rPr>
          <w:rFonts w:hint="eastAsia" w:ascii="宋体" w:hAnsi="宋体" w:cs="宋体"/>
          <w:sz w:val="24"/>
          <w:highlight w:val="none"/>
        </w:rPr>
        <w:t>大楼秩序维护</w:t>
      </w:r>
      <w:r>
        <w:rPr>
          <w:rFonts w:hint="eastAsia" w:ascii="宋体" w:hAnsi="宋体" w:cs="宋体"/>
          <w:sz w:val="24"/>
          <w:highlight w:val="none"/>
          <w:lang w:eastAsia="zh-CN"/>
        </w:rPr>
        <w:t>、</w:t>
      </w:r>
      <w:r>
        <w:rPr>
          <w:rFonts w:hint="eastAsia" w:ascii="宋体" w:hAnsi="宋体" w:cs="宋体"/>
          <w:sz w:val="24"/>
          <w:highlight w:val="none"/>
        </w:rPr>
        <w:t>保洁服务</w:t>
      </w:r>
      <w:r>
        <w:rPr>
          <w:rFonts w:hint="eastAsia" w:ascii="宋体" w:hAnsi="宋体" w:cs="宋体"/>
          <w:sz w:val="24"/>
          <w:highlight w:val="none"/>
          <w:lang w:eastAsia="zh-CN"/>
        </w:rPr>
        <w:t>及电梯维保</w:t>
      </w:r>
      <w:r>
        <w:rPr>
          <w:rFonts w:hint="eastAsia" w:ascii="宋体" w:hAnsi="宋体" w:cs="宋体"/>
          <w:sz w:val="24"/>
          <w:highlight w:val="none"/>
        </w:rPr>
        <w:t>的相关事宜，经甲、乙双方友好协商达成以下协议：</w:t>
      </w:r>
    </w:p>
    <w:p w14:paraId="24C15A62">
      <w:pPr>
        <w:spacing w:line="560" w:lineRule="exact"/>
        <w:rPr>
          <w:rFonts w:ascii="宋体" w:hAnsi="宋体" w:cs="宋体"/>
          <w:sz w:val="24"/>
          <w:highlight w:val="none"/>
        </w:rPr>
      </w:pPr>
      <w:r>
        <w:rPr>
          <w:rFonts w:hint="eastAsia" w:ascii="宋体" w:hAnsi="宋体" w:cs="宋体"/>
          <w:sz w:val="24"/>
          <w:highlight w:val="none"/>
        </w:rPr>
        <w:t xml:space="preserve">    一、项目服务范围</w:t>
      </w:r>
    </w:p>
    <w:p w14:paraId="53BA190E">
      <w:pPr>
        <w:spacing w:line="560" w:lineRule="exact"/>
        <w:ind w:firstLine="480" w:firstLineChars="200"/>
        <w:rPr>
          <w:rFonts w:ascii="宋体" w:hAnsi="宋体" w:cs="宋体"/>
          <w:sz w:val="24"/>
          <w:highlight w:val="none"/>
        </w:rPr>
      </w:pPr>
      <w:r>
        <w:rPr>
          <w:rFonts w:hint="eastAsia" w:ascii="宋体" w:hAnsi="宋体" w:cs="宋体"/>
          <w:sz w:val="24"/>
          <w:highlight w:val="none"/>
        </w:rPr>
        <w:t>杭州市上城区九堡街道</w:t>
      </w:r>
      <w:r>
        <w:rPr>
          <w:rFonts w:hint="eastAsia" w:ascii="宋体" w:hAnsi="宋体" w:cs="宋体"/>
          <w:color w:val="auto"/>
          <w:sz w:val="24"/>
          <w:szCs w:val="24"/>
          <w:highlight w:val="none"/>
          <w:lang w:eastAsia="zh-CN"/>
        </w:rPr>
        <w:t>社会治理综合服务</w:t>
      </w:r>
      <w:r>
        <w:rPr>
          <w:rFonts w:hint="eastAsia" w:ascii="宋体" w:hAnsi="宋体" w:cs="宋体"/>
          <w:sz w:val="24"/>
          <w:highlight w:val="none"/>
          <w:lang w:eastAsia="zh-CN"/>
        </w:rPr>
        <w:t>中心</w:t>
      </w:r>
      <w:r>
        <w:rPr>
          <w:rFonts w:hint="eastAsia" w:ascii="宋体" w:hAnsi="宋体" w:cs="宋体"/>
          <w:sz w:val="24"/>
          <w:highlight w:val="none"/>
        </w:rPr>
        <w:t>位于杭州市</w:t>
      </w:r>
      <w:r>
        <w:rPr>
          <w:rFonts w:hint="eastAsia" w:ascii="宋体" w:hAnsi="宋体" w:cs="宋体"/>
          <w:sz w:val="24"/>
          <w:highlight w:val="none"/>
          <w:lang w:eastAsia="zh-CN"/>
        </w:rPr>
        <w:t>上城区九堡街道友爱路</w:t>
      </w:r>
      <w:r>
        <w:rPr>
          <w:rFonts w:hint="eastAsia" w:ascii="宋体" w:hAnsi="宋体" w:cs="宋体"/>
          <w:sz w:val="24"/>
          <w:highlight w:val="none"/>
          <w:lang w:val="en-US" w:eastAsia="zh-CN"/>
        </w:rPr>
        <w:t>232号</w:t>
      </w:r>
      <w:r>
        <w:rPr>
          <w:rFonts w:hint="eastAsia" w:ascii="宋体" w:hAnsi="宋体" w:cs="宋体"/>
          <w:sz w:val="24"/>
          <w:highlight w:val="none"/>
        </w:rPr>
        <w:t>，总建筑面积约</w:t>
      </w:r>
      <w:r>
        <w:rPr>
          <w:rFonts w:hint="eastAsia" w:ascii="宋体" w:hAnsi="宋体" w:cs="宋体"/>
          <w:sz w:val="24"/>
          <w:highlight w:val="none"/>
          <w:lang w:val="en-US" w:eastAsia="zh-CN"/>
        </w:rPr>
        <w:t>8700</w:t>
      </w:r>
      <w:r>
        <w:rPr>
          <w:rFonts w:hint="eastAsia" w:ascii="宋体" w:hAnsi="宋体" w:cs="宋体"/>
          <w:sz w:val="24"/>
          <w:highlight w:val="none"/>
        </w:rPr>
        <w:t>平方米，大楼共</w:t>
      </w:r>
      <w:r>
        <w:rPr>
          <w:rFonts w:hint="eastAsia" w:ascii="宋体" w:hAnsi="宋体" w:cs="宋体"/>
          <w:sz w:val="24"/>
          <w:highlight w:val="none"/>
          <w:lang w:eastAsia="zh-CN"/>
        </w:rPr>
        <w:t>八</w:t>
      </w:r>
      <w:r>
        <w:rPr>
          <w:rFonts w:hint="eastAsia" w:ascii="宋体" w:hAnsi="宋体" w:cs="宋体"/>
          <w:sz w:val="24"/>
          <w:highlight w:val="none"/>
        </w:rPr>
        <w:t>层，</w:t>
      </w:r>
      <w:r>
        <w:rPr>
          <w:rFonts w:hint="eastAsia" w:ascii="宋体" w:hAnsi="宋体" w:cs="宋体"/>
          <w:sz w:val="24"/>
          <w:highlight w:val="none"/>
          <w:lang w:eastAsia="zh-CN"/>
        </w:rPr>
        <w:t>办事大厅</w:t>
      </w:r>
      <w:r>
        <w:rPr>
          <w:rFonts w:hint="eastAsia" w:ascii="宋体" w:hAnsi="宋体" w:cs="宋体"/>
          <w:sz w:val="24"/>
          <w:highlight w:val="none"/>
          <w:lang w:val="en-US" w:eastAsia="zh-CN"/>
        </w:rPr>
        <w:t>1个、</w:t>
      </w:r>
      <w:r>
        <w:rPr>
          <w:rFonts w:hint="eastAsia" w:ascii="宋体" w:hAnsi="宋体" w:cs="宋体"/>
          <w:sz w:val="24"/>
          <w:highlight w:val="none"/>
        </w:rPr>
        <w:t>有办公室</w:t>
      </w:r>
      <w:r>
        <w:rPr>
          <w:rFonts w:hint="eastAsia" w:ascii="宋体" w:hAnsi="宋体" w:cs="宋体"/>
          <w:sz w:val="24"/>
          <w:highlight w:val="none"/>
          <w:lang w:val="en-US" w:eastAsia="zh-CN"/>
        </w:rPr>
        <w:t>127</w:t>
      </w:r>
      <w:r>
        <w:rPr>
          <w:rFonts w:hint="eastAsia" w:ascii="宋体" w:hAnsi="宋体" w:cs="宋体"/>
          <w:sz w:val="24"/>
          <w:highlight w:val="none"/>
        </w:rPr>
        <w:t>间</w:t>
      </w:r>
      <w:r>
        <w:rPr>
          <w:rFonts w:hint="eastAsia" w:ascii="宋体" w:hAnsi="宋体" w:cs="宋体"/>
          <w:sz w:val="24"/>
          <w:highlight w:val="none"/>
          <w:lang w:eastAsia="zh-CN"/>
        </w:rPr>
        <w:t>、</w:t>
      </w:r>
      <w:r>
        <w:rPr>
          <w:rFonts w:hint="eastAsia" w:ascii="宋体" w:hAnsi="宋体" w:cs="宋体"/>
          <w:sz w:val="24"/>
          <w:highlight w:val="none"/>
        </w:rPr>
        <w:t>会议室</w:t>
      </w:r>
      <w:r>
        <w:rPr>
          <w:rFonts w:hint="eastAsia" w:ascii="宋体" w:hAnsi="宋体" w:cs="宋体"/>
          <w:sz w:val="24"/>
          <w:highlight w:val="none"/>
          <w:lang w:val="en-US" w:eastAsia="zh-CN"/>
        </w:rPr>
        <w:t>6</w:t>
      </w:r>
      <w:r>
        <w:rPr>
          <w:rFonts w:hint="eastAsia" w:ascii="宋体" w:hAnsi="宋体" w:cs="宋体"/>
          <w:sz w:val="24"/>
          <w:highlight w:val="none"/>
        </w:rPr>
        <w:t>间</w:t>
      </w:r>
      <w:r>
        <w:rPr>
          <w:rFonts w:hint="eastAsia" w:ascii="宋体" w:hAnsi="宋体" w:cs="宋体"/>
          <w:sz w:val="24"/>
          <w:highlight w:val="none"/>
          <w:lang w:eastAsia="zh-CN"/>
        </w:rPr>
        <w:t>、值班室</w:t>
      </w:r>
      <w:r>
        <w:rPr>
          <w:rFonts w:hint="eastAsia" w:ascii="宋体" w:hAnsi="宋体" w:cs="宋体"/>
          <w:sz w:val="24"/>
          <w:highlight w:val="none"/>
          <w:lang w:val="en-US" w:eastAsia="zh-CN"/>
        </w:rPr>
        <w:t>4间、</w:t>
      </w:r>
      <w:r>
        <w:rPr>
          <w:rFonts w:hint="eastAsia" w:ascii="宋体" w:hAnsi="宋体" w:cs="宋体"/>
          <w:sz w:val="24"/>
          <w:highlight w:val="none"/>
          <w:lang w:eastAsia="zh-CN"/>
        </w:rPr>
        <w:t>食堂餐厅</w:t>
      </w:r>
      <w:r>
        <w:rPr>
          <w:rFonts w:hint="eastAsia" w:ascii="宋体" w:hAnsi="宋体" w:cs="宋体"/>
          <w:sz w:val="24"/>
          <w:highlight w:val="none"/>
          <w:lang w:val="en-US" w:eastAsia="zh-CN"/>
        </w:rPr>
        <w:t>1个、</w:t>
      </w:r>
      <w:r>
        <w:rPr>
          <w:rFonts w:hint="eastAsia" w:ascii="宋体" w:hAnsi="宋体" w:cs="宋体"/>
          <w:sz w:val="24"/>
          <w:highlight w:val="none"/>
        </w:rPr>
        <w:t>路面临时泊位</w:t>
      </w:r>
      <w:r>
        <w:rPr>
          <w:rFonts w:hint="eastAsia" w:ascii="宋体" w:hAnsi="宋体" w:cs="宋体"/>
          <w:sz w:val="24"/>
          <w:highlight w:val="none"/>
          <w:lang w:val="en-US" w:eastAsia="zh-CN"/>
        </w:rPr>
        <w:t>68</w:t>
      </w:r>
      <w:r>
        <w:rPr>
          <w:rFonts w:hint="eastAsia" w:ascii="宋体" w:hAnsi="宋体" w:cs="宋体"/>
          <w:sz w:val="24"/>
          <w:highlight w:val="none"/>
        </w:rPr>
        <w:t>个。</w:t>
      </w:r>
    </w:p>
    <w:p w14:paraId="6D37D116">
      <w:pPr>
        <w:spacing w:line="560" w:lineRule="exact"/>
        <w:ind w:firstLine="480" w:firstLineChars="200"/>
        <w:rPr>
          <w:rFonts w:ascii="宋体" w:hAnsi="宋体" w:cs="宋体"/>
          <w:sz w:val="24"/>
          <w:highlight w:val="none"/>
        </w:rPr>
      </w:pPr>
      <w:r>
        <w:rPr>
          <w:rFonts w:hint="eastAsia" w:ascii="宋体" w:hAnsi="宋体" w:cs="宋体"/>
          <w:sz w:val="24"/>
          <w:highlight w:val="none"/>
        </w:rPr>
        <w:t>乙方为甲方提供杭州市上城区九堡街道</w:t>
      </w:r>
      <w:r>
        <w:rPr>
          <w:rFonts w:hint="eastAsia" w:ascii="宋体" w:hAnsi="宋体" w:cs="宋体"/>
          <w:color w:val="auto"/>
          <w:sz w:val="24"/>
          <w:szCs w:val="24"/>
          <w:highlight w:val="none"/>
          <w:lang w:eastAsia="zh-CN"/>
        </w:rPr>
        <w:t>社会治理综合服务</w:t>
      </w:r>
      <w:r>
        <w:rPr>
          <w:rFonts w:hint="eastAsia" w:ascii="宋体" w:hAnsi="宋体" w:cs="宋体"/>
          <w:sz w:val="24"/>
          <w:highlight w:val="none"/>
          <w:lang w:eastAsia="zh-CN"/>
        </w:rPr>
        <w:t>中心</w:t>
      </w:r>
      <w:r>
        <w:rPr>
          <w:rFonts w:hint="eastAsia" w:ascii="宋体" w:hAnsi="宋体" w:cs="宋体"/>
          <w:sz w:val="24"/>
          <w:highlight w:val="none"/>
        </w:rPr>
        <w:t>所辖范围的公共区域的秩序维护及公共部位、公共设施的保洁服务</w:t>
      </w:r>
      <w:r>
        <w:rPr>
          <w:rFonts w:hint="eastAsia" w:ascii="宋体" w:hAnsi="宋体" w:cs="宋体"/>
          <w:sz w:val="24"/>
          <w:highlight w:val="none"/>
          <w:lang w:eastAsia="zh-CN"/>
        </w:rPr>
        <w:t>、电梯维保年检服务</w:t>
      </w:r>
      <w:r>
        <w:rPr>
          <w:rFonts w:hint="eastAsia" w:ascii="宋体" w:hAnsi="宋体" w:cs="宋体"/>
          <w:sz w:val="24"/>
          <w:highlight w:val="none"/>
        </w:rPr>
        <w:t>。</w:t>
      </w:r>
    </w:p>
    <w:p w14:paraId="70A997B6">
      <w:pPr>
        <w:spacing w:line="560" w:lineRule="exact"/>
        <w:rPr>
          <w:rFonts w:ascii="宋体" w:hAnsi="宋体" w:cs="宋体"/>
          <w:sz w:val="24"/>
          <w:highlight w:val="none"/>
        </w:rPr>
      </w:pPr>
      <w:r>
        <w:rPr>
          <w:rFonts w:hint="eastAsia" w:ascii="宋体" w:hAnsi="宋体" w:cs="宋体"/>
          <w:sz w:val="24"/>
          <w:highlight w:val="none"/>
        </w:rPr>
        <w:t xml:space="preserve">    二、服务期限</w:t>
      </w:r>
    </w:p>
    <w:p w14:paraId="16FD46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一年</w:t>
      </w:r>
    </w:p>
    <w:p w14:paraId="3617BA7E">
      <w:pPr>
        <w:spacing w:line="560" w:lineRule="exact"/>
        <w:rPr>
          <w:rFonts w:ascii="宋体" w:hAnsi="宋体" w:cs="宋体"/>
          <w:sz w:val="24"/>
          <w:highlight w:val="none"/>
        </w:rPr>
      </w:pPr>
      <w:r>
        <w:rPr>
          <w:rFonts w:hint="eastAsia" w:ascii="宋体" w:hAnsi="宋体" w:cs="宋体"/>
          <w:sz w:val="24"/>
          <w:highlight w:val="none"/>
        </w:rPr>
        <w:t xml:space="preserve">    1、人员配置</w:t>
      </w:r>
    </w:p>
    <w:p w14:paraId="288B2132">
      <w:pPr>
        <w:spacing w:line="5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项目设置主管兼秩序维护班长一名，秩序维护队员</w:t>
      </w:r>
      <w:r>
        <w:rPr>
          <w:rFonts w:hint="eastAsia" w:ascii="宋体" w:hAnsi="宋体" w:cs="宋体"/>
          <w:sz w:val="24"/>
          <w:highlight w:val="none"/>
          <w:lang w:eastAsia="zh-CN"/>
        </w:rPr>
        <w:t>三</w:t>
      </w:r>
      <w:r>
        <w:rPr>
          <w:rFonts w:hint="eastAsia" w:ascii="宋体" w:hAnsi="宋体" w:cs="宋体"/>
          <w:sz w:val="24"/>
          <w:highlight w:val="none"/>
        </w:rPr>
        <w:t>名，保洁人员</w:t>
      </w:r>
      <w:r>
        <w:rPr>
          <w:rFonts w:hint="eastAsia" w:ascii="宋体" w:hAnsi="宋体" w:cs="宋体"/>
          <w:sz w:val="24"/>
          <w:highlight w:val="none"/>
          <w:lang w:eastAsia="zh-CN"/>
        </w:rPr>
        <w:t>七</w:t>
      </w:r>
      <w:r>
        <w:rPr>
          <w:rFonts w:hint="eastAsia" w:ascii="宋体" w:hAnsi="宋体" w:cs="宋体"/>
          <w:sz w:val="24"/>
          <w:highlight w:val="none"/>
        </w:rPr>
        <w:t>名。后期具体人员安排由中标单位根据采购单位要求进行调度</w:t>
      </w:r>
      <w:r>
        <w:rPr>
          <w:rFonts w:hint="eastAsia" w:ascii="宋体" w:hAnsi="宋体" w:cs="宋体"/>
          <w:sz w:val="24"/>
          <w:highlight w:val="none"/>
          <w:lang w:eastAsia="zh-CN"/>
        </w:rPr>
        <w:t>。</w:t>
      </w:r>
    </w:p>
    <w:p w14:paraId="2CC586C6">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主管负责协调</w:t>
      </w:r>
      <w:r>
        <w:rPr>
          <w:rFonts w:hint="eastAsia" w:ascii="宋体" w:hAnsi="宋体" w:cs="宋体"/>
          <w:sz w:val="24"/>
          <w:highlight w:val="none"/>
          <w:lang w:eastAsia="zh-CN"/>
        </w:rPr>
        <w:t>办公</w:t>
      </w:r>
      <w:r>
        <w:rPr>
          <w:rFonts w:hint="eastAsia" w:ascii="宋体" w:hAnsi="宋体" w:cs="宋体"/>
          <w:sz w:val="24"/>
          <w:highlight w:val="none"/>
        </w:rPr>
        <w:t>大楼秩序维护和保洁工作，安排布置秩序维护队员的工作排班，对秩序维护工作进行监督和考核；巡查管理大楼的保洁工作。秩序维护队员负责外来人员进出登记管理，引导车辆停放秩序，大楼安全、消控巡查和处理突发事件等；保洁人员负责</w:t>
      </w:r>
      <w:r>
        <w:rPr>
          <w:rFonts w:hint="eastAsia" w:ascii="宋体" w:hAnsi="宋体" w:cs="宋体"/>
          <w:sz w:val="24"/>
          <w:highlight w:val="none"/>
          <w:lang w:eastAsia="zh-CN"/>
        </w:rPr>
        <w:t>大厅、办事</w:t>
      </w:r>
      <w:r>
        <w:rPr>
          <w:rFonts w:hint="eastAsia" w:ascii="宋体" w:hAnsi="宋体" w:cs="宋体"/>
          <w:sz w:val="24"/>
          <w:highlight w:val="none"/>
        </w:rPr>
        <w:t>大厅、</w:t>
      </w:r>
      <w:r>
        <w:rPr>
          <w:rFonts w:hint="eastAsia" w:ascii="宋体" w:hAnsi="宋体" w:cs="宋体"/>
          <w:sz w:val="24"/>
          <w:highlight w:val="none"/>
          <w:lang w:eastAsia="zh-CN"/>
        </w:rPr>
        <w:t>餐厅、</w:t>
      </w:r>
      <w:r>
        <w:rPr>
          <w:rFonts w:hint="eastAsia" w:ascii="宋体" w:hAnsi="宋体" w:cs="宋体"/>
          <w:sz w:val="24"/>
          <w:highlight w:val="none"/>
        </w:rPr>
        <w:t>各楼层石材地面的养护，大楼室内外公共区域、部分办公室和会务前后的保洁工作。</w:t>
      </w:r>
    </w:p>
    <w:p w14:paraId="225B0898">
      <w:pPr>
        <w:pStyle w:val="6"/>
        <w:rPr>
          <w:rFonts w:hint="eastAsia" w:eastAsia="宋体"/>
          <w:lang w:val="en-US" w:eastAsia="zh-CN"/>
        </w:rPr>
      </w:pPr>
      <w:r>
        <w:rPr>
          <w:rFonts w:hint="eastAsia" w:hAnsi="宋体" w:cs="宋体"/>
          <w:sz w:val="24"/>
          <w:highlight w:val="none"/>
          <w:lang w:eastAsia="zh-CN"/>
        </w:rPr>
        <w:t>乙方人员的工作餐需要在甲方食堂就餐的，费用由乙方按月打入甲方食堂账户，餐费标准为根据甲方食堂要求确定。</w:t>
      </w:r>
    </w:p>
    <w:p w14:paraId="3D12A7C5">
      <w:pPr>
        <w:spacing w:line="560" w:lineRule="exact"/>
        <w:rPr>
          <w:rFonts w:ascii="宋体" w:hAnsi="宋体" w:cs="宋体"/>
          <w:sz w:val="24"/>
          <w:highlight w:val="none"/>
        </w:rPr>
      </w:pPr>
      <w:r>
        <w:rPr>
          <w:rFonts w:hint="eastAsia" w:ascii="宋体" w:hAnsi="宋体" w:cs="宋体"/>
          <w:sz w:val="24"/>
          <w:highlight w:val="none"/>
        </w:rPr>
        <w:t xml:space="preserve">    2、工作时间</w:t>
      </w:r>
    </w:p>
    <w:p w14:paraId="5D66F536">
      <w:pPr>
        <w:spacing w:line="560" w:lineRule="exact"/>
        <w:ind w:firstLine="480" w:firstLineChars="200"/>
        <w:rPr>
          <w:rFonts w:ascii="宋体" w:hAnsi="宋体" w:cs="宋体"/>
          <w:sz w:val="24"/>
          <w:highlight w:val="none"/>
        </w:rPr>
      </w:pPr>
      <w:r>
        <w:rPr>
          <w:rFonts w:hint="eastAsia" w:ascii="宋体" w:hAnsi="宋体" w:cs="宋体"/>
          <w:sz w:val="24"/>
          <w:highlight w:val="none"/>
        </w:rPr>
        <w:t>乙方工作人员实行做六休一的常日制工作时间</w:t>
      </w:r>
      <w:r>
        <w:rPr>
          <w:rFonts w:hint="eastAsia" w:ascii="宋体" w:hAnsi="宋体" w:cs="宋体"/>
          <w:sz w:val="24"/>
          <w:highlight w:val="none"/>
          <w:lang w:eastAsia="zh-CN"/>
        </w:rPr>
        <w:t>，因国定节假日产生加班费由乙方负责</w:t>
      </w:r>
      <w:r>
        <w:rPr>
          <w:rFonts w:hint="eastAsia" w:ascii="宋体" w:hAnsi="宋体" w:cs="宋体"/>
          <w:sz w:val="24"/>
          <w:highlight w:val="none"/>
        </w:rPr>
        <w:t>。秩序维护队员工作时间为24小时值班。</w:t>
      </w:r>
    </w:p>
    <w:p w14:paraId="7BD2F038">
      <w:pPr>
        <w:spacing w:line="560" w:lineRule="exact"/>
        <w:ind w:firstLine="480" w:firstLineChars="200"/>
        <w:rPr>
          <w:rFonts w:ascii="宋体" w:hAnsi="宋体" w:cs="宋体"/>
          <w:sz w:val="24"/>
          <w:highlight w:val="none"/>
        </w:rPr>
      </w:pPr>
      <w:r>
        <w:rPr>
          <w:rFonts w:hint="eastAsia" w:ascii="宋体" w:hAnsi="宋体" w:cs="宋体"/>
          <w:sz w:val="24"/>
          <w:highlight w:val="none"/>
        </w:rPr>
        <w:t>保洁人员工作时间为早上7：30――下午1</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val="en-US" w:eastAsia="zh-CN"/>
        </w:rPr>
        <w:t>30</w:t>
      </w:r>
      <w:r>
        <w:rPr>
          <w:rFonts w:hint="eastAsia" w:ascii="宋体" w:hAnsi="宋体" w:cs="宋体"/>
          <w:sz w:val="24"/>
          <w:highlight w:val="none"/>
        </w:rPr>
        <w:t>，中午休息2小时。具体时间可根据甲方的实际需要进行调整，若遇突发事件，乙方当随时派人员应急，加班所产生费用另行结算。</w:t>
      </w:r>
    </w:p>
    <w:p w14:paraId="72649A57">
      <w:pPr>
        <w:spacing w:line="560" w:lineRule="exact"/>
        <w:rPr>
          <w:rFonts w:ascii="宋体" w:hAnsi="宋体" w:cs="宋体"/>
          <w:sz w:val="24"/>
          <w:highlight w:val="none"/>
        </w:rPr>
      </w:pPr>
      <w:r>
        <w:rPr>
          <w:rFonts w:hint="eastAsia" w:ascii="宋体" w:hAnsi="宋体" w:cs="宋体"/>
          <w:sz w:val="24"/>
          <w:highlight w:val="none"/>
        </w:rPr>
        <w:t xml:space="preserve">    四、双方的权利和义务</w:t>
      </w:r>
    </w:p>
    <w:p w14:paraId="7BCCCDAD">
      <w:pPr>
        <w:spacing w:line="560" w:lineRule="exact"/>
        <w:rPr>
          <w:rFonts w:ascii="宋体" w:hAnsi="宋体" w:cs="宋体"/>
          <w:sz w:val="24"/>
          <w:highlight w:val="none"/>
        </w:rPr>
      </w:pPr>
      <w:r>
        <w:rPr>
          <w:rFonts w:hint="eastAsia" w:ascii="宋体" w:hAnsi="宋体" w:cs="宋体"/>
          <w:sz w:val="24"/>
          <w:highlight w:val="none"/>
        </w:rPr>
        <w:t xml:space="preserve">    秩序维护服务</w:t>
      </w:r>
    </w:p>
    <w:p w14:paraId="033FB551">
      <w:pPr>
        <w:spacing w:line="560" w:lineRule="exact"/>
        <w:rPr>
          <w:rFonts w:ascii="宋体" w:hAnsi="宋体" w:cs="宋体"/>
          <w:sz w:val="24"/>
          <w:highlight w:val="none"/>
        </w:rPr>
      </w:pPr>
      <w:r>
        <w:rPr>
          <w:rFonts w:hint="eastAsia" w:ascii="宋体" w:hAnsi="宋体" w:cs="宋体"/>
          <w:sz w:val="24"/>
          <w:highlight w:val="none"/>
        </w:rPr>
        <w:t xml:space="preserve">    1、甲方权利义务：</w:t>
      </w:r>
    </w:p>
    <w:p w14:paraId="7A392DF9">
      <w:pPr>
        <w:spacing w:line="560" w:lineRule="exact"/>
        <w:rPr>
          <w:rFonts w:ascii="宋体" w:hAnsi="宋体" w:cs="宋体"/>
          <w:sz w:val="24"/>
          <w:highlight w:val="none"/>
        </w:rPr>
      </w:pPr>
      <w:r>
        <w:rPr>
          <w:rFonts w:hint="eastAsia" w:ascii="宋体" w:hAnsi="宋体" w:cs="宋体"/>
          <w:sz w:val="24"/>
          <w:highlight w:val="none"/>
        </w:rPr>
        <w:t xml:space="preserve">    ①甲方按协议约定向乙方支付秩序维护服务费。</w:t>
      </w:r>
    </w:p>
    <w:p w14:paraId="2F760D20">
      <w:pPr>
        <w:spacing w:line="560" w:lineRule="exact"/>
        <w:rPr>
          <w:rFonts w:ascii="宋体" w:hAnsi="宋体" w:cs="宋体"/>
          <w:sz w:val="24"/>
          <w:highlight w:val="none"/>
        </w:rPr>
      </w:pPr>
      <w:r>
        <w:rPr>
          <w:rFonts w:hint="eastAsia" w:ascii="宋体" w:hAnsi="宋体" w:cs="宋体"/>
          <w:sz w:val="24"/>
          <w:highlight w:val="none"/>
        </w:rPr>
        <w:t xml:space="preserve">    ②甲方有权对派出人员的服务品质进行监督和管理，对不符合要求人员有权提请乙方调整更换。</w:t>
      </w:r>
    </w:p>
    <w:p w14:paraId="3FA9A85F">
      <w:pPr>
        <w:spacing w:line="560" w:lineRule="exact"/>
        <w:rPr>
          <w:rFonts w:ascii="宋体" w:hAnsi="宋体" w:cs="宋体"/>
          <w:sz w:val="24"/>
          <w:highlight w:val="none"/>
        </w:rPr>
      </w:pPr>
      <w:r>
        <w:rPr>
          <w:rFonts w:hint="eastAsia" w:ascii="宋体" w:hAnsi="宋体" w:cs="宋体"/>
          <w:sz w:val="24"/>
          <w:highlight w:val="none"/>
        </w:rPr>
        <w:t xml:space="preserve">    ③甲方负责提供秩序维护日常管理服务所需的消耗用品。</w:t>
      </w:r>
    </w:p>
    <w:p w14:paraId="65A8436C">
      <w:pPr>
        <w:spacing w:line="560" w:lineRule="exact"/>
        <w:rPr>
          <w:rFonts w:ascii="宋体" w:hAnsi="宋体" w:cs="宋体"/>
          <w:sz w:val="24"/>
          <w:highlight w:val="none"/>
        </w:rPr>
      </w:pPr>
      <w:r>
        <w:rPr>
          <w:rFonts w:hint="eastAsia" w:ascii="宋体" w:hAnsi="宋体" w:cs="宋体"/>
          <w:sz w:val="24"/>
          <w:highlight w:val="none"/>
        </w:rPr>
        <w:t xml:space="preserve">    2、乙方权利义务：</w:t>
      </w:r>
    </w:p>
    <w:p w14:paraId="12A9FF9C">
      <w:pPr>
        <w:spacing w:line="560" w:lineRule="exact"/>
        <w:ind w:firstLine="480"/>
        <w:rPr>
          <w:rFonts w:ascii="宋体" w:hAnsi="宋体" w:cs="宋体"/>
          <w:sz w:val="24"/>
          <w:highlight w:val="none"/>
        </w:rPr>
      </w:pPr>
      <w:r>
        <w:rPr>
          <w:rFonts w:hint="eastAsia" w:ascii="宋体" w:hAnsi="宋体" w:cs="宋体"/>
          <w:sz w:val="24"/>
          <w:highlight w:val="none"/>
        </w:rPr>
        <w:t>①树立良好形象、引导车辆停放、出入人员登记等安全秩序管理工作，并协助甲方及时排除安全隐患。</w:t>
      </w:r>
    </w:p>
    <w:p w14:paraId="75B5C61B">
      <w:pPr>
        <w:spacing w:line="560" w:lineRule="exact"/>
        <w:ind w:firstLine="480"/>
        <w:rPr>
          <w:rFonts w:ascii="宋体" w:hAnsi="宋体" w:cs="宋体"/>
          <w:sz w:val="24"/>
          <w:highlight w:val="none"/>
        </w:rPr>
      </w:pPr>
      <w:r>
        <w:rPr>
          <w:rFonts w:hint="eastAsia" w:ascii="宋体" w:hAnsi="宋体" w:cs="宋体"/>
          <w:sz w:val="24"/>
          <w:highlight w:val="none"/>
        </w:rPr>
        <w:t>②乙方应督促派出人员做好自身安全保障工作，在保证人身安全的前提下，履行本协议规定的工作职责。</w:t>
      </w:r>
    </w:p>
    <w:p w14:paraId="4B2DD373">
      <w:pPr>
        <w:spacing w:line="560" w:lineRule="exact"/>
        <w:rPr>
          <w:rFonts w:ascii="宋体" w:hAnsi="宋体" w:cs="宋体"/>
          <w:sz w:val="24"/>
          <w:highlight w:val="none"/>
        </w:rPr>
      </w:pPr>
      <w:r>
        <w:rPr>
          <w:rFonts w:hint="eastAsia" w:ascii="宋体" w:hAnsi="宋体" w:cs="宋体"/>
          <w:sz w:val="24"/>
          <w:highlight w:val="none"/>
        </w:rPr>
        <w:t xml:space="preserve">    ③乙方派出人员应服从甲方管理人员的管理，但对超出本协议规定的工作职责范围以外且涉及人身安</w:t>
      </w:r>
      <w:r>
        <w:rPr>
          <w:rFonts w:hint="eastAsia" w:ascii="宋体" w:hAnsi="宋体" w:cs="宋体"/>
          <w:sz w:val="24"/>
          <w:highlight w:val="none"/>
          <w:lang w:eastAsia="zh-CN"/>
        </w:rPr>
        <w:t>全</w:t>
      </w:r>
      <w:r>
        <w:rPr>
          <w:rFonts w:hint="eastAsia" w:ascii="宋体" w:hAnsi="宋体" w:cs="宋体"/>
          <w:sz w:val="24"/>
          <w:highlight w:val="none"/>
        </w:rPr>
        <w:t>的指令有权予以拒绝。</w:t>
      </w:r>
    </w:p>
    <w:p w14:paraId="7EEA51AF">
      <w:pPr>
        <w:spacing w:line="560" w:lineRule="exact"/>
        <w:rPr>
          <w:rFonts w:ascii="宋体" w:hAnsi="宋体" w:cs="宋体"/>
          <w:sz w:val="24"/>
          <w:highlight w:val="none"/>
        </w:rPr>
      </w:pPr>
      <w:r>
        <w:rPr>
          <w:rFonts w:hint="eastAsia" w:ascii="宋体" w:hAnsi="宋体" w:cs="宋体"/>
          <w:sz w:val="24"/>
          <w:highlight w:val="none"/>
        </w:rPr>
        <w:t xml:space="preserve">    ④乙方派出人员应以维护公司及大楼形象为己任，严禁在工作过程中发生吵架斗殴等有损形象的行为。</w:t>
      </w:r>
    </w:p>
    <w:p w14:paraId="5EEEA17A">
      <w:pPr>
        <w:spacing w:line="560" w:lineRule="exact"/>
        <w:rPr>
          <w:rFonts w:ascii="宋体" w:hAnsi="宋体" w:cs="宋体"/>
          <w:sz w:val="24"/>
          <w:highlight w:val="none"/>
        </w:rPr>
      </w:pPr>
      <w:r>
        <w:rPr>
          <w:rFonts w:hint="eastAsia" w:ascii="宋体" w:hAnsi="宋体" w:cs="宋体"/>
          <w:sz w:val="24"/>
          <w:highlight w:val="none"/>
        </w:rPr>
        <w:t xml:space="preserve">    ⑤乙方负责对派出人员的工作进行指导和监督。</w:t>
      </w:r>
    </w:p>
    <w:p w14:paraId="3A70C9BC">
      <w:pPr>
        <w:spacing w:line="560" w:lineRule="exac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3</w:t>
      </w:r>
      <w:r>
        <w:rPr>
          <w:rFonts w:hint="eastAsia" w:ascii="宋体" w:hAnsi="宋体" w:cs="宋体"/>
          <w:sz w:val="24"/>
          <w:highlight w:val="none"/>
        </w:rPr>
        <w:t>、本协议履行期间如甲方需增加或减少秩序维护人员，由双方协商确定。</w:t>
      </w:r>
    </w:p>
    <w:p w14:paraId="2AD32C7F">
      <w:pPr>
        <w:spacing w:line="560" w:lineRule="exac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4</w:t>
      </w:r>
      <w:r>
        <w:rPr>
          <w:rFonts w:hint="eastAsia" w:ascii="宋体" w:hAnsi="宋体" w:cs="宋体"/>
          <w:sz w:val="24"/>
          <w:highlight w:val="none"/>
        </w:rPr>
        <w:t>、协议期间，乙方配置的工作人员在工作期间(包括上、下班途中)所发生的任何事故，全部责任及费用由乙方承担。因乙方用工不当，造成甲方损失的，由乙方承担。</w:t>
      </w:r>
    </w:p>
    <w:p w14:paraId="1DA446F0">
      <w:pPr>
        <w:spacing w:line="560" w:lineRule="exact"/>
        <w:rPr>
          <w:rFonts w:ascii="宋体" w:hAnsi="宋体" w:cs="宋体"/>
          <w:sz w:val="24"/>
          <w:highlight w:val="none"/>
        </w:rPr>
      </w:pPr>
    </w:p>
    <w:p w14:paraId="5328996D">
      <w:pPr>
        <w:spacing w:line="560" w:lineRule="exact"/>
        <w:rPr>
          <w:rFonts w:ascii="宋体" w:hAnsi="宋体" w:cs="宋体"/>
          <w:sz w:val="24"/>
          <w:highlight w:val="none"/>
        </w:rPr>
      </w:pPr>
      <w:r>
        <w:rPr>
          <w:rFonts w:hint="eastAsia" w:ascii="宋体" w:hAnsi="宋体" w:cs="宋体"/>
          <w:sz w:val="24"/>
          <w:highlight w:val="none"/>
        </w:rPr>
        <w:t xml:space="preserve">    保洁服务</w:t>
      </w:r>
    </w:p>
    <w:p w14:paraId="03D17D82">
      <w:pPr>
        <w:spacing w:line="560" w:lineRule="exact"/>
        <w:rPr>
          <w:rFonts w:ascii="宋体" w:hAnsi="宋体" w:cs="宋体"/>
          <w:sz w:val="24"/>
          <w:highlight w:val="none"/>
        </w:rPr>
      </w:pPr>
      <w:r>
        <w:rPr>
          <w:rFonts w:hint="eastAsia" w:ascii="宋体" w:hAnsi="宋体" w:cs="宋体"/>
          <w:sz w:val="24"/>
          <w:highlight w:val="none"/>
        </w:rPr>
        <w:t xml:space="preserve">    1、甲方权利和义务</w:t>
      </w:r>
    </w:p>
    <w:p w14:paraId="5ECB67F2">
      <w:pPr>
        <w:spacing w:line="560" w:lineRule="exact"/>
        <w:rPr>
          <w:rFonts w:ascii="宋体" w:hAnsi="宋体" w:cs="宋体"/>
          <w:sz w:val="24"/>
          <w:highlight w:val="none"/>
        </w:rPr>
      </w:pPr>
      <w:r>
        <w:rPr>
          <w:rFonts w:hint="eastAsia" w:ascii="宋体" w:hAnsi="宋体" w:cs="宋体"/>
          <w:sz w:val="24"/>
          <w:highlight w:val="none"/>
        </w:rPr>
        <w:t xml:space="preserve">    ①甲方按协议约定向乙方支付保洁服务费。</w:t>
      </w:r>
    </w:p>
    <w:p w14:paraId="59220EDE">
      <w:pPr>
        <w:spacing w:line="560" w:lineRule="exact"/>
        <w:ind w:firstLine="480"/>
        <w:rPr>
          <w:rFonts w:hint="eastAsia" w:ascii="宋体" w:hAnsi="宋体" w:cs="宋体"/>
          <w:sz w:val="24"/>
          <w:highlight w:val="none"/>
          <w:lang w:eastAsia="zh-CN"/>
        </w:rPr>
      </w:pPr>
      <w:r>
        <w:rPr>
          <w:rFonts w:hint="eastAsia" w:ascii="宋体" w:hAnsi="宋体" w:cs="宋体"/>
          <w:sz w:val="24"/>
          <w:highlight w:val="none"/>
        </w:rPr>
        <w:t>②保洁所需的各种设备、工具、日常各种清洁剂等耗材由甲方提供</w:t>
      </w:r>
      <w:r>
        <w:rPr>
          <w:rFonts w:hint="eastAsia" w:ascii="宋体" w:hAnsi="宋体" w:cs="宋体"/>
          <w:sz w:val="24"/>
          <w:highlight w:val="none"/>
          <w:lang w:eastAsia="zh-CN"/>
        </w:rPr>
        <w:t>。</w:t>
      </w:r>
    </w:p>
    <w:p w14:paraId="1133DFF5">
      <w:pPr>
        <w:spacing w:line="560" w:lineRule="exact"/>
        <w:ind w:firstLine="480"/>
        <w:jc w:val="left"/>
        <w:rPr>
          <w:rFonts w:ascii="宋体" w:hAnsi="宋体" w:cs="宋体"/>
          <w:sz w:val="24"/>
          <w:highlight w:val="none"/>
        </w:rPr>
      </w:pPr>
      <w:r>
        <w:rPr>
          <w:rFonts w:hint="eastAsia" w:ascii="宋体" w:hAnsi="宋体" w:cs="宋体"/>
          <w:sz w:val="24"/>
          <w:highlight w:val="none"/>
        </w:rPr>
        <w:t>③甲方有权利依据协议及</w:t>
      </w:r>
      <w:r>
        <w:rPr>
          <w:rFonts w:hint="eastAsia" w:ascii="宋体" w:hAnsi="宋体" w:cs="宋体"/>
          <w:sz w:val="24"/>
          <w:highlight w:val="none"/>
          <w:lang w:eastAsia="zh-CN"/>
        </w:rPr>
        <w:t>采购需求保洁服务质量标准</w:t>
      </w:r>
      <w:r>
        <w:rPr>
          <w:rFonts w:hint="eastAsia" w:ascii="宋体" w:hAnsi="宋体" w:cs="宋体"/>
          <w:sz w:val="24"/>
          <w:highlight w:val="none"/>
        </w:rPr>
        <w:t>要求，对乙方保洁质量进行监督检查，发现质量问题及时提出整改，并要求乙方达到质量标准为止。</w:t>
      </w:r>
    </w:p>
    <w:p w14:paraId="14B4F62C">
      <w:pPr>
        <w:spacing w:line="560" w:lineRule="exact"/>
        <w:rPr>
          <w:rFonts w:ascii="宋体" w:hAnsi="宋体" w:cs="宋体"/>
          <w:sz w:val="24"/>
          <w:highlight w:val="none"/>
        </w:rPr>
      </w:pPr>
      <w:r>
        <w:rPr>
          <w:rFonts w:hint="eastAsia" w:ascii="宋体" w:hAnsi="宋体" w:cs="宋体"/>
          <w:sz w:val="24"/>
          <w:highlight w:val="none"/>
        </w:rPr>
        <w:t xml:space="preserve">    ④甲方有权要求乙方对其派出的不合格人员进行更换。</w:t>
      </w:r>
    </w:p>
    <w:p w14:paraId="395CA90F">
      <w:pPr>
        <w:spacing w:line="560" w:lineRule="exact"/>
        <w:rPr>
          <w:rFonts w:ascii="宋体" w:hAnsi="宋体" w:cs="宋体"/>
          <w:sz w:val="24"/>
          <w:highlight w:val="none"/>
        </w:rPr>
      </w:pPr>
      <w:r>
        <w:rPr>
          <w:rFonts w:hint="eastAsia" w:ascii="宋体" w:hAnsi="宋体" w:cs="宋体"/>
          <w:sz w:val="24"/>
          <w:highlight w:val="none"/>
        </w:rPr>
        <w:t xml:space="preserve">    ⑤甲方应积极采纳乙方在保洁服务方面的合理化建议。</w:t>
      </w:r>
    </w:p>
    <w:p w14:paraId="26F225BB">
      <w:pPr>
        <w:spacing w:line="560" w:lineRule="exact"/>
        <w:rPr>
          <w:rFonts w:ascii="宋体" w:hAnsi="宋体" w:cs="宋体"/>
          <w:sz w:val="24"/>
          <w:highlight w:val="none"/>
        </w:rPr>
      </w:pPr>
    </w:p>
    <w:p w14:paraId="577C8344">
      <w:pPr>
        <w:spacing w:line="560" w:lineRule="exact"/>
        <w:rPr>
          <w:rFonts w:ascii="宋体" w:hAnsi="宋体" w:cs="宋体"/>
          <w:sz w:val="24"/>
          <w:highlight w:val="none"/>
        </w:rPr>
      </w:pPr>
      <w:r>
        <w:rPr>
          <w:rFonts w:hint="eastAsia" w:ascii="宋体" w:hAnsi="宋体" w:cs="宋体"/>
          <w:sz w:val="24"/>
          <w:highlight w:val="none"/>
        </w:rPr>
        <w:t xml:space="preserve">    2、乙方权利和义务</w:t>
      </w:r>
    </w:p>
    <w:p w14:paraId="70A51DB3">
      <w:pPr>
        <w:spacing w:line="560" w:lineRule="exact"/>
        <w:rPr>
          <w:rFonts w:ascii="宋体" w:hAnsi="宋体" w:cs="宋体"/>
          <w:sz w:val="24"/>
          <w:highlight w:val="none"/>
        </w:rPr>
      </w:pPr>
      <w:r>
        <w:rPr>
          <w:rFonts w:hint="eastAsia" w:ascii="宋体" w:hAnsi="宋体" w:cs="宋体"/>
          <w:sz w:val="24"/>
          <w:highlight w:val="none"/>
        </w:rPr>
        <w:t xml:space="preserve">    ①乙方工作人员必须遵守甲方的相关规章制度，服从甲方管理人员的管理和指导。</w:t>
      </w:r>
    </w:p>
    <w:p w14:paraId="0D7D8162">
      <w:pPr>
        <w:spacing w:line="560" w:lineRule="exact"/>
        <w:rPr>
          <w:rFonts w:ascii="宋体" w:hAnsi="宋体" w:cs="宋体"/>
          <w:sz w:val="24"/>
          <w:highlight w:val="none"/>
        </w:rPr>
      </w:pPr>
      <w:r>
        <w:rPr>
          <w:rFonts w:hint="eastAsia" w:ascii="宋体" w:hAnsi="宋体" w:cs="宋体"/>
          <w:sz w:val="24"/>
          <w:highlight w:val="none"/>
        </w:rPr>
        <w:t xml:space="preserve">    ②乙方保证清洁服务质量达到协议的标准，并积极配合甲方做好相关的服务工作。</w:t>
      </w:r>
    </w:p>
    <w:p w14:paraId="365F0C8E">
      <w:pPr>
        <w:spacing w:line="560" w:lineRule="exact"/>
        <w:rPr>
          <w:rFonts w:ascii="宋体" w:hAnsi="宋体" w:cs="宋体"/>
          <w:sz w:val="24"/>
          <w:highlight w:val="none"/>
        </w:rPr>
      </w:pPr>
      <w:r>
        <w:rPr>
          <w:rFonts w:hint="eastAsia" w:ascii="宋体" w:hAnsi="宋体" w:cs="宋体"/>
          <w:sz w:val="24"/>
          <w:highlight w:val="none"/>
        </w:rPr>
        <w:t xml:space="preserve">    ③乙方切实做好保洁人员的安全教育，严格要求保洁人员做好各种防护措施。人员上岗统一着装、佩戴工作牌，仪表整洁，规范操作。</w:t>
      </w:r>
    </w:p>
    <w:p w14:paraId="0E26A78B">
      <w:pPr>
        <w:spacing w:line="560" w:lineRule="exact"/>
        <w:rPr>
          <w:rFonts w:ascii="宋体" w:hAnsi="宋体" w:cs="宋体"/>
          <w:sz w:val="24"/>
          <w:highlight w:val="none"/>
        </w:rPr>
      </w:pPr>
      <w:r>
        <w:rPr>
          <w:rFonts w:hint="eastAsia" w:ascii="宋体" w:hAnsi="宋体" w:cs="宋体"/>
          <w:sz w:val="24"/>
          <w:highlight w:val="none"/>
        </w:rPr>
        <w:t xml:space="preserve">    ④乙方在保证保洁服务品质的前提下，杜绝耗材的浪费现象。</w:t>
      </w:r>
    </w:p>
    <w:p w14:paraId="3C47CC32">
      <w:pPr>
        <w:spacing w:line="560" w:lineRule="exact"/>
        <w:rPr>
          <w:rFonts w:ascii="宋体" w:hAnsi="宋体" w:cs="宋体"/>
          <w:sz w:val="24"/>
          <w:highlight w:val="none"/>
        </w:rPr>
      </w:pPr>
      <w:r>
        <w:rPr>
          <w:rFonts w:hint="eastAsia" w:ascii="宋体" w:hAnsi="宋体" w:cs="宋体"/>
          <w:sz w:val="24"/>
          <w:highlight w:val="none"/>
        </w:rPr>
        <w:t xml:space="preserve">    ⑤协议期间乙方员工在工作期间(包括上、下班途中)所发生的任何事故，全部责任及费用由乙方承担，因用工不当，造成甲方损失由乙方承担。</w:t>
      </w:r>
    </w:p>
    <w:p w14:paraId="33D2F084">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⑥乙方承诺：乙方具有本协议约定为甲方提供服务的法律法规规定的相应服务资质。</w:t>
      </w:r>
    </w:p>
    <w:p w14:paraId="0935E198">
      <w:pPr>
        <w:pStyle w:val="7"/>
        <w:ind w:left="0" w:leftChars="0" w:firstLine="0" w:firstLineChars="0"/>
        <w:rPr>
          <w:rFonts w:hint="eastAsia" w:ascii="宋体" w:hAnsi="宋体" w:eastAsia="宋体" w:cs="宋体"/>
          <w:highlight w:val="none"/>
          <w:lang w:val="en-US" w:eastAsia="zh-CN"/>
        </w:rPr>
      </w:pP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⑦如有紧急临时保障任务，乙方需服从甲方安排。</w:t>
      </w:r>
    </w:p>
    <w:p w14:paraId="3C26F330">
      <w:pPr>
        <w:pStyle w:val="6"/>
        <w:rPr>
          <w:rFonts w:hint="eastAsia"/>
          <w:sz w:val="24"/>
          <w:szCs w:val="24"/>
          <w:highlight w:val="none"/>
          <w:lang w:eastAsia="zh-CN"/>
        </w:rPr>
      </w:pPr>
      <w:r>
        <w:rPr>
          <w:rFonts w:hint="eastAsia"/>
          <w:sz w:val="24"/>
          <w:szCs w:val="24"/>
          <w:highlight w:val="none"/>
          <w:lang w:eastAsia="zh-CN"/>
        </w:rPr>
        <w:t>电梯维保年检服务</w:t>
      </w:r>
    </w:p>
    <w:p w14:paraId="6BF32E20">
      <w:pPr>
        <w:pStyle w:val="7"/>
        <w:rPr>
          <w:rFonts w:hint="default"/>
          <w:lang w:val="en-US" w:eastAsia="zh-CN"/>
        </w:rPr>
      </w:pPr>
      <w:r>
        <w:rPr>
          <w:rFonts w:hint="eastAsia"/>
          <w:sz w:val="24"/>
          <w:szCs w:val="24"/>
          <w:highlight w:val="none"/>
          <w:lang w:eastAsia="zh-CN"/>
        </w:rPr>
        <w:t>甲乙双方约定，由乙方为甲方使用的</w:t>
      </w:r>
      <w:r>
        <w:rPr>
          <w:rFonts w:hint="eastAsia"/>
          <w:sz w:val="24"/>
          <w:szCs w:val="24"/>
          <w:highlight w:val="none"/>
          <w:lang w:val="en-US" w:eastAsia="zh-CN"/>
        </w:rPr>
        <w:t>3台电梯提供日常维护保养、召修服务，同时提供电梯年检服务，电梯维保服务费和年检费由乙方承担，涉及电梯修理的由甲方负责。</w:t>
      </w:r>
    </w:p>
    <w:p w14:paraId="40671988">
      <w:pPr>
        <w:spacing w:line="560" w:lineRule="exact"/>
        <w:jc w:val="both"/>
        <w:rPr>
          <w:rFonts w:ascii="宋体" w:hAnsi="宋体" w:cs="宋体"/>
          <w:sz w:val="24"/>
          <w:highlight w:val="none"/>
        </w:rPr>
      </w:pPr>
      <w:r>
        <w:rPr>
          <w:rFonts w:hint="eastAsia" w:ascii="宋体" w:hAnsi="宋体" w:cs="宋体"/>
          <w:sz w:val="24"/>
          <w:highlight w:val="none"/>
        </w:rPr>
        <w:t xml:space="preserve">     五、</w:t>
      </w:r>
      <w:r>
        <w:rPr>
          <w:rFonts w:hint="eastAsia" w:ascii="宋体" w:hAnsi="宋体" w:cs="宋体"/>
          <w:sz w:val="24"/>
          <w:highlight w:val="none"/>
          <w:lang w:eastAsia="zh-CN"/>
        </w:rPr>
        <w:t>合同期限及</w:t>
      </w:r>
      <w:r>
        <w:rPr>
          <w:rFonts w:hint="eastAsia" w:ascii="宋体" w:hAnsi="宋体" w:cs="宋体"/>
          <w:sz w:val="24"/>
          <w:highlight w:val="none"/>
        </w:rPr>
        <w:t>费用支付</w:t>
      </w:r>
    </w:p>
    <w:p w14:paraId="25DCA263">
      <w:pPr>
        <w:spacing w:line="560" w:lineRule="exact"/>
        <w:ind w:left="480" w:leftChars="0" w:firstLine="480" w:firstLineChars="200"/>
        <w:jc w:val="both"/>
        <w:rPr>
          <w:rFonts w:ascii="宋体" w:hAnsi="宋体" w:cs="宋体"/>
          <w:b/>
          <w:bCs/>
          <w:sz w:val="24"/>
          <w:highlight w:val="none"/>
        </w:rPr>
      </w:pPr>
      <w:r>
        <w:rPr>
          <w:rFonts w:hint="eastAsia" w:ascii="宋体" w:hAnsi="宋体" w:cs="宋体"/>
          <w:sz w:val="24"/>
          <w:highlight w:val="none"/>
          <w:lang w:eastAsia="zh-CN"/>
        </w:rPr>
        <w:t>合同有效期</w:t>
      </w:r>
      <w:r>
        <w:rPr>
          <w:rFonts w:hint="eastAsia" w:ascii="宋体" w:hAnsi="宋体" w:cs="宋体"/>
          <w:sz w:val="24"/>
          <w:highlight w:val="none"/>
          <w:lang w:val="en-US" w:eastAsia="zh-CN"/>
        </w:rPr>
        <w:t>1年，</w:t>
      </w:r>
      <w:r>
        <w:rPr>
          <w:rFonts w:hint="eastAsia" w:ascii="宋体" w:hAnsi="宋体" w:cs="宋体"/>
          <w:sz w:val="24"/>
          <w:highlight w:val="none"/>
          <w:lang w:eastAsia="zh-CN"/>
        </w:rPr>
        <w:t>合同期限：</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 xml:space="preserve"> 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 xml:space="preserve"> 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日至</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日</w:t>
      </w:r>
      <w:r>
        <w:rPr>
          <w:rFonts w:hint="eastAsia" w:ascii="宋体" w:hAnsi="宋体" w:cs="宋体"/>
          <w:sz w:val="24"/>
          <w:highlight w:val="none"/>
          <w:lang w:val="en-US" w:eastAsia="zh-CN"/>
        </w:rPr>
        <w:t xml:space="preserve"> ，</w:t>
      </w:r>
      <w:r>
        <w:rPr>
          <w:rFonts w:hint="eastAsia" w:ascii="宋体" w:hAnsi="宋体" w:cs="宋体"/>
          <w:sz w:val="24"/>
          <w:highlight w:val="none"/>
        </w:rPr>
        <w:t>甲方共需支付乙方物业服务费用共计人民币</w:t>
      </w:r>
      <w:r>
        <w:rPr>
          <w:rFonts w:hint="eastAsia" w:ascii="宋体" w:hAnsi="宋体" w:cs="宋体"/>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自合同签订之日起收到乙方开具的合规发票后</w:t>
      </w:r>
      <w:r>
        <w:rPr>
          <w:rFonts w:hint="eastAsia" w:ascii="宋体" w:hAnsi="宋体" w:cs="宋体"/>
          <w:color w:val="auto"/>
          <w:sz w:val="24"/>
          <w:highlight w:val="none"/>
          <w:lang w:val="en-US" w:eastAsia="zh-CN"/>
        </w:rPr>
        <w:t>5个工作日内支付合同金额50%，于2026年7月30日前进行现场验收，验收合格后</w:t>
      </w:r>
      <w:r>
        <w:rPr>
          <w:rFonts w:hint="eastAsia" w:ascii="宋体" w:hAnsi="宋体" w:cs="宋体"/>
          <w:color w:val="auto"/>
          <w:sz w:val="24"/>
          <w:highlight w:val="none"/>
          <w:lang w:eastAsia="zh-CN"/>
        </w:rPr>
        <w:t>项目服务期满后经清算扣除乙方应承担的相关费用外，结清剩余服务费用。</w:t>
      </w:r>
    </w:p>
    <w:p w14:paraId="6FBAC185">
      <w:pPr>
        <w:spacing w:line="560" w:lineRule="exact"/>
        <w:rPr>
          <w:rFonts w:ascii="宋体" w:hAnsi="宋体" w:cs="宋体"/>
          <w:sz w:val="24"/>
          <w:highlight w:val="none"/>
        </w:rPr>
      </w:pPr>
      <w:r>
        <w:rPr>
          <w:rFonts w:hint="eastAsia" w:ascii="宋体" w:hAnsi="宋体" w:cs="宋体"/>
          <w:sz w:val="24"/>
          <w:highlight w:val="none"/>
        </w:rPr>
        <w:t xml:space="preserve">       六、违约责任</w:t>
      </w:r>
    </w:p>
    <w:p w14:paraId="0F8F442B">
      <w:pPr>
        <w:spacing w:line="560" w:lineRule="exact"/>
        <w:rPr>
          <w:rFonts w:ascii="宋体" w:hAnsi="宋体" w:cs="宋体"/>
          <w:sz w:val="24"/>
          <w:highlight w:val="none"/>
        </w:rPr>
      </w:pPr>
      <w:r>
        <w:rPr>
          <w:rFonts w:hint="eastAsia" w:ascii="宋体" w:hAnsi="宋体" w:cs="宋体"/>
          <w:sz w:val="24"/>
          <w:highlight w:val="none"/>
        </w:rPr>
        <w:t xml:space="preserve">    1、甲方未按协议规定如期支付费用的，甲方须向乙方每日交纳所欠服务费的0.4%滞纳金。</w:t>
      </w:r>
    </w:p>
    <w:p w14:paraId="15DB529C">
      <w:pPr>
        <w:spacing w:line="560" w:lineRule="exact"/>
        <w:rPr>
          <w:rFonts w:ascii="宋体" w:hAnsi="宋体" w:cs="宋体"/>
          <w:sz w:val="24"/>
          <w:highlight w:val="none"/>
        </w:rPr>
      </w:pPr>
      <w:r>
        <w:rPr>
          <w:rFonts w:hint="eastAsia" w:ascii="宋体" w:hAnsi="宋体" w:cs="宋体"/>
          <w:sz w:val="24"/>
          <w:highlight w:val="none"/>
        </w:rPr>
        <w:t xml:space="preserve">    2、甲方按附件内订立的秩序维护方案及保洁标准对乙方工作进行</w:t>
      </w:r>
      <w:r>
        <w:rPr>
          <w:rFonts w:hint="eastAsia" w:ascii="宋体" w:hAnsi="宋体" w:cs="宋体"/>
          <w:sz w:val="24"/>
          <w:highlight w:val="none"/>
          <w:lang w:eastAsia="zh-CN"/>
        </w:rPr>
        <w:t>检查</w:t>
      </w:r>
      <w:r>
        <w:rPr>
          <w:rFonts w:hint="eastAsia" w:ascii="宋体" w:hAnsi="宋体" w:cs="宋体"/>
          <w:sz w:val="24"/>
          <w:highlight w:val="none"/>
        </w:rPr>
        <w:t>，乙方在工作中未达到标准的，乙方应立即根据甲方提出的意见及建议进行整改。乙方未按甲方要求整改的，按本协议总金额的每日0.4%承担违约金。</w:t>
      </w:r>
    </w:p>
    <w:p w14:paraId="67A0FA33">
      <w:pPr>
        <w:spacing w:line="560" w:lineRule="exact"/>
        <w:rPr>
          <w:rFonts w:ascii="宋体" w:hAnsi="宋体" w:cs="宋体"/>
          <w:sz w:val="24"/>
          <w:highlight w:val="none"/>
        </w:rPr>
      </w:pPr>
      <w:r>
        <w:rPr>
          <w:rFonts w:hint="eastAsia" w:ascii="宋体" w:hAnsi="宋体" w:cs="宋体"/>
          <w:sz w:val="24"/>
          <w:highlight w:val="none"/>
        </w:rPr>
        <w:t xml:space="preserve">    3、乙方在工作中因人为因素给甲方设施设备、物品造成损失的，乙方应承担赔偿责任。</w:t>
      </w:r>
    </w:p>
    <w:p w14:paraId="3935642B">
      <w:pPr>
        <w:spacing w:line="560" w:lineRule="exact"/>
        <w:rPr>
          <w:rFonts w:ascii="宋体" w:hAnsi="宋体" w:cs="宋体"/>
          <w:sz w:val="24"/>
          <w:highlight w:val="none"/>
        </w:rPr>
      </w:pPr>
      <w:r>
        <w:rPr>
          <w:rFonts w:hint="eastAsia" w:ascii="宋体" w:hAnsi="宋体" w:cs="宋体"/>
          <w:sz w:val="24"/>
          <w:highlight w:val="none"/>
        </w:rPr>
        <w:t xml:space="preserve">    4、甲、乙双方任何一方违反本协议，违约方应按《中国人民共和国合同法》的相关规定承担违约责任。</w:t>
      </w:r>
    </w:p>
    <w:p w14:paraId="3AB82006">
      <w:pPr>
        <w:spacing w:line="560" w:lineRule="exact"/>
        <w:rPr>
          <w:rFonts w:ascii="宋体" w:hAnsi="宋体" w:cs="宋体"/>
          <w:sz w:val="24"/>
          <w:highlight w:val="none"/>
        </w:rPr>
      </w:pPr>
      <w:r>
        <w:rPr>
          <w:rFonts w:hint="eastAsia" w:ascii="宋体" w:hAnsi="宋体" w:cs="宋体"/>
          <w:sz w:val="24"/>
          <w:highlight w:val="none"/>
        </w:rPr>
        <w:t xml:space="preserve">    七、其他事项</w:t>
      </w:r>
    </w:p>
    <w:p w14:paraId="487EDE97">
      <w:pPr>
        <w:spacing w:line="560" w:lineRule="exact"/>
        <w:rPr>
          <w:rFonts w:ascii="宋体" w:hAnsi="宋体" w:cs="宋体"/>
          <w:sz w:val="24"/>
          <w:highlight w:val="none"/>
        </w:rPr>
      </w:pPr>
      <w:r>
        <w:rPr>
          <w:rFonts w:hint="eastAsia" w:ascii="宋体" w:hAnsi="宋体" w:cs="宋体"/>
          <w:sz w:val="24"/>
          <w:highlight w:val="none"/>
        </w:rPr>
        <w:t xml:space="preserve">    l、本协议履行期间，如遇不可抗力，使本协议无法继续履行时，甲、乙双方应按有关法律规定，及时协商解决。</w:t>
      </w:r>
    </w:p>
    <w:p w14:paraId="3F5F9FEC">
      <w:pPr>
        <w:spacing w:line="560" w:lineRule="exact"/>
        <w:rPr>
          <w:rFonts w:ascii="宋体" w:hAnsi="宋体" w:cs="宋体"/>
          <w:sz w:val="24"/>
          <w:highlight w:val="none"/>
        </w:rPr>
      </w:pPr>
      <w:r>
        <w:rPr>
          <w:rFonts w:hint="eastAsia" w:ascii="宋体" w:hAnsi="宋体" w:cs="宋体"/>
          <w:sz w:val="24"/>
          <w:highlight w:val="none"/>
        </w:rPr>
        <w:t xml:space="preserve">    2、本协议附件是本协议不可分割的部分， 与本协议具有同等的法律效力。</w:t>
      </w:r>
    </w:p>
    <w:p w14:paraId="399F0C36">
      <w:pPr>
        <w:spacing w:line="560" w:lineRule="exact"/>
        <w:rPr>
          <w:rFonts w:ascii="宋体" w:hAnsi="宋体" w:cs="宋体"/>
          <w:sz w:val="24"/>
          <w:highlight w:val="none"/>
        </w:rPr>
      </w:pPr>
      <w:r>
        <w:rPr>
          <w:rFonts w:hint="eastAsia" w:ascii="宋体" w:hAnsi="宋体" w:cs="宋体"/>
          <w:sz w:val="24"/>
          <w:highlight w:val="none"/>
        </w:rPr>
        <w:t xml:space="preserve">    3、本协议在履行中如发生争议，双方可以协商或调解解决；不愿协商、调解或者协商、无效的，起诉方可依法向合同履行地人民法院起诉。本协议合同履行地为甲方所在地。</w:t>
      </w:r>
    </w:p>
    <w:p w14:paraId="240188A4">
      <w:pPr>
        <w:spacing w:line="560" w:lineRule="exact"/>
        <w:rPr>
          <w:rFonts w:ascii="宋体" w:hAnsi="宋体" w:cs="宋体"/>
          <w:sz w:val="24"/>
          <w:highlight w:val="none"/>
        </w:rPr>
      </w:pPr>
      <w:r>
        <w:rPr>
          <w:rFonts w:hint="eastAsia" w:ascii="宋体" w:hAnsi="宋体" w:cs="宋体"/>
          <w:sz w:val="24"/>
          <w:highlight w:val="none"/>
        </w:rPr>
        <w:t xml:space="preserve">    4、本协议未尽事宜，甲、乙双方可另行协商解决。</w:t>
      </w:r>
    </w:p>
    <w:p w14:paraId="1E36327F">
      <w:pPr>
        <w:spacing w:line="560" w:lineRule="exact"/>
        <w:rPr>
          <w:rFonts w:ascii="宋体" w:hAnsi="宋体" w:cs="宋体"/>
          <w:sz w:val="24"/>
          <w:highlight w:val="none"/>
        </w:rPr>
      </w:pPr>
      <w:r>
        <w:rPr>
          <w:rFonts w:hint="eastAsia" w:ascii="宋体" w:hAnsi="宋体" w:cs="宋体"/>
          <w:sz w:val="24"/>
          <w:highlight w:val="none"/>
        </w:rPr>
        <w:t xml:space="preserve">    5、本协议壹式肆份，甲乙双方各执贰份。协议经甲、乙双方盖章、代表签字后生效。</w:t>
      </w:r>
    </w:p>
    <w:p w14:paraId="40D1F44E">
      <w:pPr>
        <w:spacing w:line="560" w:lineRule="exact"/>
        <w:ind w:left="480"/>
        <w:rPr>
          <w:rFonts w:ascii="宋体" w:hAnsi="宋体" w:cs="宋体"/>
          <w:sz w:val="24"/>
          <w:highlight w:val="none"/>
        </w:rPr>
      </w:pPr>
    </w:p>
    <w:p w14:paraId="72FDCE77">
      <w:pPr>
        <w:pStyle w:val="6"/>
        <w:rPr>
          <w:highlight w:val="none"/>
        </w:rPr>
      </w:pPr>
    </w:p>
    <w:p w14:paraId="2DC05C91">
      <w:pPr>
        <w:spacing w:line="560" w:lineRule="exac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lang w:eastAsia="zh-CN"/>
        </w:rPr>
        <w:t>（盖章）</w:t>
      </w:r>
      <w:r>
        <w:rPr>
          <w:rFonts w:hint="eastAsia" w:ascii="宋体" w:hAnsi="宋体" w:cs="宋体"/>
          <w:sz w:val="24"/>
          <w:highlight w:val="none"/>
        </w:rPr>
        <w:t>：杭州市上城区九堡街道</w:t>
      </w:r>
      <w:r>
        <w:rPr>
          <w:rFonts w:hint="eastAsia" w:ascii="宋体" w:hAnsi="宋体" w:cs="宋体"/>
          <w:sz w:val="24"/>
          <w:highlight w:val="none"/>
          <w:lang w:eastAsia="zh-CN"/>
        </w:rPr>
        <w:t>应急消防管理站</w:t>
      </w:r>
      <w:r>
        <w:rPr>
          <w:rFonts w:hint="eastAsia" w:ascii="宋体" w:hAnsi="宋体" w:cs="宋体"/>
          <w:sz w:val="24"/>
          <w:highlight w:val="none"/>
        </w:rPr>
        <w:t xml:space="preserve">    乙方</w:t>
      </w:r>
      <w:r>
        <w:rPr>
          <w:rFonts w:hint="eastAsia" w:ascii="宋体" w:hAnsi="宋体" w:cs="宋体"/>
          <w:sz w:val="24"/>
          <w:highlight w:val="none"/>
          <w:lang w:val="en-US" w:eastAsia="zh-CN"/>
        </w:rPr>
        <w:t>(盖章）</w:t>
      </w:r>
      <w:r>
        <w:rPr>
          <w:rFonts w:hint="eastAsia" w:ascii="宋体" w:hAnsi="宋体" w:cs="宋体"/>
          <w:sz w:val="24"/>
          <w:highlight w:val="none"/>
        </w:rPr>
        <w:t>：</w:t>
      </w:r>
    </w:p>
    <w:p w14:paraId="13FAAFEA">
      <w:pPr>
        <w:spacing w:line="560" w:lineRule="exact"/>
        <w:rPr>
          <w:rFonts w:ascii="宋体" w:hAnsi="宋体" w:cs="宋体"/>
          <w:sz w:val="24"/>
          <w:highlight w:val="none"/>
        </w:rPr>
      </w:pPr>
      <w:r>
        <w:rPr>
          <w:rFonts w:hint="eastAsia" w:ascii="宋体" w:hAnsi="宋体" w:cs="宋体"/>
          <w:sz w:val="24"/>
          <w:highlight w:val="none"/>
        </w:rPr>
        <w:t xml:space="preserve">                                                                            </w:t>
      </w:r>
    </w:p>
    <w:p w14:paraId="275CFE7C">
      <w:pPr>
        <w:spacing w:line="560" w:lineRule="exact"/>
        <w:rPr>
          <w:rFonts w:hint="eastAsia" w:ascii="宋体" w:hAnsi="宋体" w:cs="宋体"/>
          <w:sz w:val="24"/>
          <w:highlight w:val="none"/>
        </w:rPr>
      </w:pPr>
      <w:r>
        <w:rPr>
          <w:rFonts w:hint="eastAsia" w:ascii="宋体" w:hAnsi="宋体" w:cs="宋体"/>
          <w:sz w:val="24"/>
          <w:highlight w:val="none"/>
          <w:lang w:eastAsia="zh-CN"/>
        </w:rPr>
        <w:t>法定代表人或受委托人</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法定代表人或受委托人</w:t>
      </w:r>
      <w:r>
        <w:rPr>
          <w:rFonts w:hint="eastAsia" w:ascii="宋体" w:hAnsi="宋体" w:cs="宋体"/>
          <w:sz w:val="24"/>
          <w:highlight w:val="none"/>
        </w:rPr>
        <w:t>：</w:t>
      </w:r>
    </w:p>
    <w:p w14:paraId="784F7386">
      <w:pPr>
        <w:pStyle w:val="6"/>
        <w:ind w:left="0" w:leftChars="0" w:firstLine="0" w:firstLineChars="0"/>
        <w:rPr>
          <w:rFonts w:hint="eastAsia" w:hAnsi="宋体" w:cs="宋体"/>
          <w:color w:val="auto"/>
          <w:sz w:val="24"/>
          <w:highlight w:val="none"/>
          <w:lang w:val="en-US" w:eastAsia="zh-CN"/>
        </w:rPr>
      </w:pPr>
      <w:r>
        <w:rPr>
          <w:rFonts w:hint="eastAsia" w:hAnsi="宋体" w:cs="宋体"/>
          <w:color w:val="auto"/>
          <w:sz w:val="24"/>
          <w:highlight w:val="none"/>
          <w:lang w:eastAsia="zh-CN"/>
        </w:rPr>
        <w:t>地址</w:t>
      </w:r>
      <w:r>
        <w:rPr>
          <w:rFonts w:hint="eastAsia" w:hAnsi="宋体" w:cs="宋体"/>
          <w:color w:val="auto"/>
          <w:sz w:val="24"/>
          <w:highlight w:val="none"/>
          <w:lang w:val="en-US" w:eastAsia="zh-CN"/>
        </w:rPr>
        <w:t>:                                            地址：</w:t>
      </w:r>
    </w:p>
    <w:p w14:paraId="13F4AB4B">
      <w:pPr>
        <w:pStyle w:val="6"/>
        <w:ind w:left="0" w:leftChars="0" w:firstLine="0" w:firstLineChars="0"/>
        <w:rPr>
          <w:rFonts w:hint="eastAsia" w:cs="宋体"/>
          <w:color w:val="auto"/>
          <w:sz w:val="24"/>
          <w:highlight w:val="none"/>
          <w:lang w:val="en-US" w:eastAsia="zh-CN"/>
        </w:rPr>
      </w:pPr>
      <w:r>
        <w:rPr>
          <w:rFonts w:hint="eastAsia" w:cs="宋体"/>
          <w:color w:val="auto"/>
          <w:sz w:val="24"/>
          <w:highlight w:val="none"/>
          <w:lang w:val="en-US" w:eastAsia="zh-CN"/>
        </w:rPr>
        <w:t>电话：                                           电话：</w:t>
      </w:r>
    </w:p>
    <w:p w14:paraId="24E5450F">
      <w:pPr>
        <w:pStyle w:val="7"/>
        <w:ind w:left="0" w:leftChars="0" w:firstLine="0" w:firstLineChars="0"/>
        <w:rPr>
          <w:rFonts w:hint="eastAsia" w:cs="宋体"/>
          <w:color w:val="auto"/>
          <w:sz w:val="24"/>
          <w:highlight w:val="none"/>
          <w:lang w:val="en-US" w:eastAsia="zh-CN"/>
        </w:rPr>
      </w:pPr>
      <w:r>
        <w:rPr>
          <w:rFonts w:hint="eastAsia" w:cs="宋体"/>
          <w:color w:val="auto"/>
          <w:sz w:val="24"/>
          <w:highlight w:val="none"/>
          <w:lang w:val="en-US" w:eastAsia="zh-CN"/>
        </w:rPr>
        <w:t>开户银行：                                       开户银行：</w:t>
      </w:r>
    </w:p>
    <w:p w14:paraId="4249256B">
      <w:pPr>
        <w:rPr>
          <w:rFonts w:hint="eastAsia" w:cs="宋体"/>
          <w:color w:val="auto"/>
          <w:sz w:val="24"/>
          <w:highlight w:val="none"/>
          <w:lang w:val="en-US" w:eastAsia="zh-CN"/>
        </w:rPr>
      </w:pPr>
      <w:r>
        <w:rPr>
          <w:rFonts w:hint="eastAsia" w:cs="宋体"/>
          <w:color w:val="auto"/>
          <w:sz w:val="24"/>
          <w:highlight w:val="none"/>
          <w:lang w:val="en-US" w:eastAsia="zh-CN"/>
        </w:rPr>
        <w:t>账号：                                           账号：</w:t>
      </w:r>
    </w:p>
    <w:p w14:paraId="5D516585">
      <w:pPr>
        <w:pStyle w:val="6"/>
        <w:rPr>
          <w:rFonts w:hint="default"/>
          <w:color w:val="auto"/>
          <w:highlight w:val="none"/>
          <w:lang w:val="en-US" w:eastAsia="zh-CN"/>
        </w:rPr>
      </w:pPr>
    </w:p>
    <w:p w14:paraId="1C6CAB1C">
      <w:pPr>
        <w:rPr>
          <w:highlight w:val="none"/>
        </w:rPr>
      </w:pPr>
      <w:r>
        <w:rPr>
          <w:rFonts w:hint="eastAsia" w:ascii="宋体" w:hAnsi="宋体" w:cs="宋体"/>
          <w:color w:val="auto"/>
          <w:sz w:val="24"/>
          <w:highlight w:val="none"/>
          <w:lang w:eastAsia="zh-CN"/>
        </w:rPr>
        <w:t>签订</w:t>
      </w:r>
      <w:r>
        <w:rPr>
          <w:rFonts w:hint="eastAsia" w:ascii="宋体" w:hAnsi="宋体" w:cs="宋体"/>
          <w:color w:val="auto"/>
          <w:sz w:val="24"/>
          <w:highlight w:val="none"/>
        </w:rPr>
        <w:t xml:space="preserve">日期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年    月    日</w:t>
      </w:r>
      <w:r>
        <w:rPr>
          <w:rFonts w:hint="eastAsia" w:ascii="宋体" w:hAnsi="宋体" w:cs="宋体"/>
          <w:color w:val="auto"/>
          <w:sz w:val="24"/>
          <w:highlight w:val="none"/>
        </w:rPr>
        <w:t xml:space="preserve">  </w:t>
      </w:r>
    </w:p>
    <w:p w14:paraId="27EBF933">
      <w:pPr>
        <w:rPr>
          <w:b/>
          <w:color w:val="auto"/>
          <w:sz w:val="24"/>
          <w:szCs w:val="24"/>
          <w:highlight w:val="none"/>
        </w:rPr>
      </w:pPr>
    </w:p>
    <w:p w14:paraId="3DE2A488">
      <w:pPr>
        <w:pStyle w:val="700"/>
        <w:spacing w:line="560" w:lineRule="exact"/>
        <w:ind w:firstLine="482"/>
        <w:jc w:val="center"/>
        <w:rPr>
          <w:rFonts w:hint="eastAsia" w:ascii="宋体" w:hAnsi="宋体"/>
          <w:b/>
          <w:color w:val="auto"/>
          <w:szCs w:val="24"/>
          <w:highlight w:val="none"/>
        </w:rPr>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cols w:space="720" w:num="1"/>
          <w:titlePg/>
          <w:docGrid w:linePitch="312" w:charSpace="0"/>
        </w:sectPr>
      </w:pPr>
    </w:p>
    <w:p w14:paraId="0AB4347B">
      <w:pPr>
        <w:spacing w:line="360" w:lineRule="auto"/>
        <w:ind w:left="-420" w:leftChars="-200" w:right="-420" w:rightChars="-200" w:firstLine="480" w:firstLineChars="200"/>
        <w:rPr>
          <w:rFonts w:ascii="宋体" w:hAnsi="宋体" w:cs="宋体"/>
          <w:sz w:val="24"/>
          <w:highlight w:val="none"/>
        </w:rPr>
      </w:pPr>
    </w:p>
    <w:p w14:paraId="5BE72EA7">
      <w:pPr>
        <w:spacing w:line="360" w:lineRule="auto"/>
        <w:ind w:left="-420" w:leftChars="-200" w:right="-420" w:rightChars="-200" w:firstLine="480" w:firstLineChars="200"/>
        <w:jc w:val="center"/>
        <w:outlineLvl w:val="0"/>
        <w:rPr>
          <w:rFonts w:ascii="宋体" w:hAnsi="宋体" w:cs="宋体"/>
          <w:sz w:val="24"/>
          <w:highlight w:val="none"/>
        </w:rPr>
      </w:pPr>
    </w:p>
    <w:p w14:paraId="436DD3F3">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422"/>
      <w:r>
        <w:rPr>
          <w:rFonts w:hint="eastAsia" w:ascii="宋体" w:hAnsi="宋体" w:cs="宋体"/>
          <w:b/>
          <w:sz w:val="36"/>
          <w:szCs w:val="20"/>
          <w:highlight w:val="none"/>
        </w:rPr>
        <w:t xml:space="preserve"> </w:t>
      </w:r>
      <w:bookmarkEnd w:id="423"/>
      <w:r>
        <w:rPr>
          <w:rFonts w:hint="eastAsia" w:ascii="宋体" w:hAnsi="宋体" w:cs="宋体"/>
          <w:b/>
          <w:sz w:val="36"/>
          <w:szCs w:val="20"/>
          <w:highlight w:val="none"/>
        </w:rPr>
        <w:t>应提交的有关格式范例</w:t>
      </w:r>
    </w:p>
    <w:p w14:paraId="2702E180">
      <w:pPr>
        <w:spacing w:line="360" w:lineRule="auto"/>
        <w:jc w:val="center"/>
        <w:outlineLvl w:val="0"/>
        <w:rPr>
          <w:rFonts w:ascii="宋体" w:hAnsi="宋体" w:cs="宋体"/>
          <w:b/>
          <w:kern w:val="0"/>
          <w:sz w:val="36"/>
          <w:szCs w:val="36"/>
          <w:highlight w:val="none"/>
        </w:rPr>
      </w:pPr>
    </w:p>
    <w:p w14:paraId="4649F73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70B833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DF6BEB1">
      <w:pPr>
        <w:spacing w:line="360" w:lineRule="auto"/>
        <w:jc w:val="center"/>
        <w:outlineLvl w:val="0"/>
        <w:rPr>
          <w:rFonts w:ascii="宋体" w:hAnsi="宋体" w:cs="宋体"/>
          <w:b/>
          <w:kern w:val="0"/>
          <w:sz w:val="36"/>
          <w:szCs w:val="36"/>
          <w:highlight w:val="none"/>
        </w:rPr>
      </w:pPr>
    </w:p>
    <w:p w14:paraId="281486D3">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0100DBD0">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bookmarkStart w:id="424" w:name="OLE_LINK30"/>
      <w:r>
        <w:rPr>
          <w:rFonts w:hint="eastAsia" w:ascii="宋体" w:hAnsi="宋体" w:cs="宋体"/>
          <w:snapToGrid w:val="0"/>
          <w:kern w:val="28"/>
          <w:sz w:val="24"/>
          <w:szCs w:val="20"/>
          <w:highlight w:val="none"/>
          <w:lang w:eastAsia="zh-CN"/>
        </w:rPr>
        <w:t>（如果有）</w:t>
      </w:r>
      <w:bookmarkEnd w:id="424"/>
      <w:r>
        <w:rPr>
          <w:rFonts w:hint="eastAsia" w:ascii="宋体" w:hAnsi="宋体" w:cs="宋体"/>
          <w:sz w:val="24"/>
          <w:highlight w:val="none"/>
        </w:rPr>
        <w:t>…………………………………………………（页码）</w:t>
      </w:r>
    </w:p>
    <w:p w14:paraId="3695A6AE">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2928017">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lang w:eastAsia="zh-CN"/>
        </w:rPr>
        <w:t>（如果有）</w:t>
      </w:r>
      <w:r>
        <w:rPr>
          <w:rFonts w:hint="eastAsia" w:ascii="宋体" w:hAnsi="宋体" w:cs="宋体"/>
          <w:sz w:val="24"/>
          <w:highlight w:val="none"/>
        </w:rPr>
        <w:t>…………………………………（页码）</w:t>
      </w:r>
    </w:p>
    <w:p w14:paraId="47065AA4">
      <w:pPr>
        <w:snapToGrid w:val="0"/>
        <w:spacing w:line="360" w:lineRule="auto"/>
        <w:ind w:firstLine="480" w:firstLineChars="200"/>
        <w:rPr>
          <w:rFonts w:ascii="宋体" w:hAnsi="宋体" w:cs="宋体"/>
          <w:sz w:val="24"/>
          <w:highlight w:val="none"/>
        </w:rPr>
      </w:pPr>
    </w:p>
    <w:p w14:paraId="082C774E">
      <w:pPr>
        <w:spacing w:line="360" w:lineRule="auto"/>
        <w:ind w:firstLine="480" w:firstLineChars="200"/>
        <w:rPr>
          <w:rFonts w:ascii="宋体" w:hAnsi="宋体" w:cs="宋体"/>
          <w:sz w:val="24"/>
          <w:highlight w:val="none"/>
        </w:rPr>
      </w:pPr>
    </w:p>
    <w:p w14:paraId="001F4A86">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0C4B6E17">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杭州市上城区九堡街道应急消防管理站</w:t>
      </w:r>
      <w:r>
        <w:rPr>
          <w:rFonts w:hint="eastAsia" w:ascii="宋体" w:hAnsi="宋体" w:cs="宋体"/>
          <w:sz w:val="24"/>
          <w:highlight w:val="none"/>
        </w:rPr>
        <w:t>、</w:t>
      </w:r>
      <w:r>
        <w:rPr>
          <w:rFonts w:hint="eastAsia" w:cs="仿宋_GB2312" w:asciiTheme="minorEastAsia" w:hAnsiTheme="minorEastAsia" w:eastAsiaTheme="minorEastAsia"/>
          <w:sz w:val="24"/>
          <w:highlight w:val="none"/>
        </w:rPr>
        <w:t>杭州市公共资源交易中心上城分中心</w:t>
      </w:r>
      <w:r>
        <w:rPr>
          <w:rFonts w:hint="eastAsia" w:ascii="宋体" w:hAnsi="宋体" w:cs="宋体"/>
          <w:sz w:val="24"/>
          <w:highlight w:val="none"/>
        </w:rPr>
        <w:t>：</w:t>
      </w:r>
    </w:p>
    <w:p w14:paraId="26BDAC0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color w:val="auto"/>
          <w:sz w:val="24"/>
          <w:szCs w:val="24"/>
          <w:highlight w:val="none"/>
          <w:lang w:eastAsia="zh-CN"/>
        </w:rPr>
        <w:t>杭州市上城区2025年九堡街道社会治理综合服务中心物业服务采购项目</w:t>
      </w:r>
      <w:r>
        <w:rPr>
          <w:rFonts w:hint="eastAsia" w:ascii="宋体" w:hAnsi="宋体" w:cs="宋体"/>
          <w:sz w:val="24"/>
          <w:highlight w:val="none"/>
        </w:rPr>
        <w:t>【招标编号：</w:t>
      </w:r>
      <w:r>
        <w:rPr>
          <w:rFonts w:hint="eastAsia" w:ascii="宋体" w:hAnsi="宋体" w:cs="宋体"/>
          <w:color w:val="auto"/>
          <w:sz w:val="24"/>
          <w:highlight w:val="none"/>
          <w:lang w:eastAsia="zh-CN"/>
        </w:rPr>
        <w:t>SCCG2025-GK-25</w:t>
      </w:r>
      <w:r>
        <w:rPr>
          <w:rFonts w:hint="eastAsia" w:ascii="宋体" w:hAnsi="宋体" w:cs="宋体"/>
          <w:sz w:val="24"/>
          <w:highlight w:val="none"/>
        </w:rPr>
        <w:t>】政府采购活动，郑重承诺：</w:t>
      </w:r>
    </w:p>
    <w:p w14:paraId="7E8147A5">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6F7D2E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66412C4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0F56A4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0382698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0FC803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2409D66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6D3E4A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7CB6B2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3E669C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3596045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505C5A0">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62A3F03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5096FE7">
      <w:pPr>
        <w:widowControl/>
        <w:adjustRightInd/>
        <w:jc w:val="left"/>
        <w:rPr>
          <w:rFonts w:ascii="宋体" w:hAnsi="宋体" w:cs="宋体"/>
          <w:b/>
          <w:kern w:val="0"/>
          <w:sz w:val="32"/>
          <w:szCs w:val="32"/>
          <w:highlight w:val="none"/>
        </w:rPr>
      </w:pPr>
    </w:p>
    <w:p w14:paraId="7D8520B8">
      <w:pPr>
        <w:pStyle w:val="2"/>
        <w:rPr>
          <w:rFonts w:ascii="宋体" w:hAnsi="宋体" w:cs="宋体"/>
          <w:b/>
          <w:kern w:val="0"/>
          <w:sz w:val="32"/>
          <w:szCs w:val="32"/>
          <w:highlight w:val="none"/>
        </w:rPr>
      </w:pPr>
    </w:p>
    <w:p w14:paraId="4D49E2D4">
      <w:pPr>
        <w:pStyle w:val="2"/>
        <w:rPr>
          <w:rFonts w:ascii="宋体" w:hAnsi="宋体" w:cs="宋体"/>
          <w:b/>
          <w:kern w:val="0"/>
          <w:sz w:val="32"/>
          <w:szCs w:val="32"/>
          <w:highlight w:val="none"/>
        </w:rPr>
      </w:pPr>
    </w:p>
    <w:p w14:paraId="2742A606">
      <w:pPr>
        <w:pStyle w:val="2"/>
        <w:rPr>
          <w:rFonts w:ascii="宋体" w:hAnsi="宋体" w:cs="宋体"/>
          <w:b/>
          <w:kern w:val="0"/>
          <w:sz w:val="32"/>
          <w:szCs w:val="32"/>
          <w:highlight w:val="none"/>
        </w:rPr>
      </w:pPr>
    </w:p>
    <w:p w14:paraId="746ABB33">
      <w:pPr>
        <w:pStyle w:val="2"/>
        <w:rPr>
          <w:rFonts w:ascii="宋体" w:hAnsi="宋体" w:cs="宋体"/>
          <w:b/>
          <w:kern w:val="0"/>
          <w:sz w:val="32"/>
          <w:szCs w:val="32"/>
          <w:highlight w:val="none"/>
        </w:rPr>
      </w:pPr>
    </w:p>
    <w:p w14:paraId="4925C516">
      <w:pPr>
        <w:pStyle w:val="2"/>
        <w:rPr>
          <w:rFonts w:ascii="宋体" w:hAnsi="宋体" w:cs="宋体"/>
          <w:b/>
          <w:kern w:val="0"/>
          <w:sz w:val="32"/>
          <w:szCs w:val="32"/>
          <w:highlight w:val="none"/>
        </w:rPr>
      </w:pPr>
    </w:p>
    <w:p w14:paraId="7D4E3F94">
      <w:pPr>
        <w:pStyle w:val="2"/>
        <w:rPr>
          <w:rFonts w:ascii="宋体" w:hAnsi="宋体" w:cs="宋体"/>
          <w:b/>
          <w:kern w:val="0"/>
          <w:sz w:val="32"/>
          <w:szCs w:val="32"/>
          <w:highlight w:val="none"/>
        </w:rPr>
      </w:pPr>
    </w:p>
    <w:p w14:paraId="386A4668">
      <w:pPr>
        <w:pStyle w:val="2"/>
        <w:rPr>
          <w:rFonts w:ascii="宋体" w:hAnsi="宋体" w:cs="宋体"/>
          <w:b/>
          <w:kern w:val="0"/>
          <w:sz w:val="32"/>
          <w:szCs w:val="32"/>
          <w:highlight w:val="none"/>
        </w:rPr>
      </w:pPr>
    </w:p>
    <w:p w14:paraId="3DFE8A79">
      <w:pPr>
        <w:pStyle w:val="2"/>
        <w:rPr>
          <w:rFonts w:ascii="宋体" w:hAnsi="宋体" w:cs="宋体"/>
          <w:b/>
          <w:kern w:val="0"/>
          <w:sz w:val="32"/>
          <w:szCs w:val="32"/>
          <w:highlight w:val="none"/>
        </w:rPr>
      </w:pPr>
    </w:p>
    <w:p w14:paraId="741E95FD">
      <w:pPr>
        <w:pStyle w:val="2"/>
        <w:rPr>
          <w:rFonts w:ascii="宋体" w:hAnsi="宋体" w:cs="宋体"/>
          <w:b/>
          <w:kern w:val="0"/>
          <w:sz w:val="32"/>
          <w:szCs w:val="32"/>
          <w:highlight w:val="none"/>
        </w:rPr>
      </w:pPr>
    </w:p>
    <w:p w14:paraId="787CAFF3">
      <w:pPr>
        <w:pStyle w:val="2"/>
        <w:rPr>
          <w:rFonts w:ascii="宋体" w:hAnsi="宋体" w:cs="宋体"/>
          <w:b/>
          <w:kern w:val="0"/>
          <w:sz w:val="32"/>
          <w:szCs w:val="32"/>
          <w:highlight w:val="none"/>
        </w:rPr>
      </w:pPr>
    </w:p>
    <w:p w14:paraId="059984B2">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w:t>
      </w:r>
      <w:bookmarkStart w:id="425" w:name="OLE_LINK29"/>
      <w:r>
        <w:rPr>
          <w:rFonts w:hint="eastAsia" w:ascii="宋体" w:hAnsi="宋体" w:cs="宋体"/>
          <w:b/>
          <w:color w:val="FF0000"/>
          <w:kern w:val="0"/>
          <w:sz w:val="32"/>
          <w:szCs w:val="32"/>
          <w:highlight w:val="none"/>
        </w:rPr>
        <w:t>（如果有）</w:t>
      </w:r>
    </w:p>
    <w:bookmarkEnd w:id="425"/>
    <w:p w14:paraId="4DA7D031">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4AB5611">
      <w:pPr>
        <w:snapToGrid w:val="0"/>
        <w:spacing w:line="360" w:lineRule="auto"/>
        <w:ind w:right="480"/>
        <w:jc w:val="center"/>
        <w:rPr>
          <w:rFonts w:ascii="宋体" w:hAnsi="宋体" w:cs="宋体"/>
          <w:b/>
          <w:kern w:val="0"/>
          <w:sz w:val="32"/>
          <w:szCs w:val="32"/>
          <w:highlight w:val="none"/>
        </w:rPr>
      </w:pPr>
    </w:p>
    <w:p w14:paraId="398967FD">
      <w:pPr>
        <w:snapToGrid w:val="0"/>
        <w:spacing w:line="360" w:lineRule="auto"/>
        <w:ind w:right="480"/>
        <w:jc w:val="center"/>
        <w:rPr>
          <w:rFonts w:ascii="宋体" w:hAnsi="宋体" w:cs="宋体"/>
          <w:b/>
          <w:kern w:val="0"/>
          <w:sz w:val="32"/>
          <w:szCs w:val="32"/>
          <w:highlight w:val="none"/>
        </w:rPr>
      </w:pPr>
    </w:p>
    <w:p w14:paraId="0F43F91F">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5C6E0CD0">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6743D8F">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w:t>
      </w:r>
      <w:r>
        <w:rPr>
          <w:rFonts w:hint="eastAsia" w:ascii="宋体" w:hAnsi="宋体" w:cs="宋体"/>
          <w:sz w:val="24"/>
          <w:highlight w:val="none"/>
          <w:lang w:eastAsia="zh-CN"/>
        </w:rPr>
        <w:t>小微</w:t>
      </w:r>
      <w:r>
        <w:rPr>
          <w:rFonts w:hint="eastAsia" w:ascii="宋体" w:hAnsi="宋体" w:cs="宋体"/>
          <w:sz w:val="24"/>
          <w:highlight w:val="none"/>
        </w:rPr>
        <w:t>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704ED29E">
      <w:pPr>
        <w:widowControl/>
        <w:spacing w:line="360" w:lineRule="auto"/>
        <w:ind w:firstLine="480"/>
        <w:jc w:val="left"/>
        <w:rPr>
          <w:rFonts w:ascii="宋体" w:hAnsi="宋体" w:cs="宋体"/>
          <w:sz w:val="24"/>
          <w:highlight w:val="none"/>
        </w:rPr>
      </w:pPr>
    </w:p>
    <w:p w14:paraId="33E181F9">
      <w:pPr>
        <w:pStyle w:val="6"/>
        <w:rPr>
          <w:rFonts w:ascii="宋体" w:hAnsi="宋体" w:cs="宋体"/>
          <w:b/>
          <w:kern w:val="0"/>
          <w:sz w:val="32"/>
          <w:szCs w:val="32"/>
          <w:highlight w:val="none"/>
        </w:rPr>
      </w:pPr>
    </w:p>
    <w:p w14:paraId="222FF73E">
      <w:pPr>
        <w:pStyle w:val="7"/>
        <w:rPr>
          <w:rFonts w:ascii="宋体" w:hAnsi="宋体" w:cs="宋体"/>
          <w:b/>
          <w:kern w:val="0"/>
          <w:sz w:val="32"/>
          <w:szCs w:val="32"/>
          <w:highlight w:val="none"/>
        </w:rPr>
      </w:pPr>
    </w:p>
    <w:p w14:paraId="3C395542">
      <w:pPr>
        <w:rPr>
          <w:rFonts w:ascii="宋体" w:hAnsi="宋体" w:cs="宋体"/>
          <w:b/>
          <w:kern w:val="0"/>
          <w:sz w:val="32"/>
          <w:szCs w:val="32"/>
          <w:highlight w:val="none"/>
        </w:rPr>
      </w:pPr>
    </w:p>
    <w:p w14:paraId="4DEA285C">
      <w:pPr>
        <w:pStyle w:val="6"/>
        <w:rPr>
          <w:rFonts w:ascii="宋体" w:hAnsi="宋体" w:cs="宋体"/>
          <w:b/>
          <w:kern w:val="0"/>
          <w:sz w:val="32"/>
          <w:szCs w:val="32"/>
          <w:highlight w:val="none"/>
        </w:rPr>
      </w:pPr>
    </w:p>
    <w:p w14:paraId="5FD8F3E9">
      <w:pPr>
        <w:pStyle w:val="7"/>
        <w:rPr>
          <w:highlight w:val="none"/>
        </w:rPr>
      </w:pPr>
    </w:p>
    <w:p w14:paraId="5B80C407">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r>
        <w:rPr>
          <w:rFonts w:hint="eastAsia" w:ascii="宋体" w:hAnsi="宋体" w:cs="宋体"/>
          <w:b/>
          <w:color w:val="FF0000"/>
          <w:kern w:val="0"/>
          <w:sz w:val="32"/>
          <w:szCs w:val="32"/>
          <w:highlight w:val="none"/>
        </w:rPr>
        <w:t>（如果有）</w:t>
      </w:r>
    </w:p>
    <w:p w14:paraId="4DD9D01D">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82D47C9">
      <w:pPr>
        <w:rPr>
          <w:rFonts w:ascii="宋体" w:hAnsi="宋体" w:cs="宋体"/>
          <w:highlight w:val="none"/>
        </w:rPr>
      </w:pPr>
    </w:p>
    <w:p w14:paraId="64F60569">
      <w:pPr>
        <w:snapToGrid w:val="0"/>
        <w:spacing w:line="360" w:lineRule="auto"/>
        <w:ind w:right="480"/>
        <w:jc w:val="center"/>
        <w:rPr>
          <w:rFonts w:ascii="宋体" w:hAnsi="宋体" w:cs="宋体"/>
          <w:b/>
          <w:kern w:val="0"/>
          <w:sz w:val="32"/>
          <w:szCs w:val="32"/>
          <w:highlight w:val="none"/>
        </w:rPr>
      </w:pPr>
    </w:p>
    <w:p w14:paraId="52A6A822">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2A442B4B">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DC6EFF5">
      <w:pPr>
        <w:spacing w:line="360" w:lineRule="auto"/>
        <w:jc w:val="center"/>
        <w:outlineLvl w:val="0"/>
        <w:rPr>
          <w:rFonts w:ascii="宋体" w:hAnsi="宋体" w:cs="宋体"/>
          <w:b/>
          <w:kern w:val="0"/>
          <w:sz w:val="24"/>
          <w:highlight w:val="none"/>
        </w:rPr>
      </w:pPr>
    </w:p>
    <w:p w14:paraId="7BEAC0A3">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5C1677C6">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19BB3152">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lang w:eastAsia="zh-CN"/>
        </w:rPr>
        <w:t>（如果有）</w:t>
      </w:r>
      <w:r>
        <w:rPr>
          <w:rFonts w:hint="eastAsia" w:ascii="宋体" w:hAnsi="宋体" w:cs="宋体"/>
          <w:highlight w:val="none"/>
        </w:rPr>
        <w:t>…………………………………………………………（页码）</w:t>
      </w:r>
    </w:p>
    <w:p w14:paraId="79CED730">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w:t>
      </w:r>
      <w:bookmarkStart w:id="426" w:name="OLE_LINK31"/>
      <w:r>
        <w:rPr>
          <w:rFonts w:hint="eastAsia" w:ascii="宋体" w:hAnsi="宋体" w:cs="宋体"/>
          <w:highlight w:val="none"/>
        </w:rPr>
        <w:t>………………………</w:t>
      </w:r>
      <w:bookmarkStart w:id="427" w:name="OLE_LINK33"/>
      <w:r>
        <w:rPr>
          <w:rFonts w:hint="eastAsia" w:ascii="宋体" w:hAnsi="宋体" w:cs="宋体"/>
          <w:highlight w:val="none"/>
        </w:rPr>
        <w:t>…</w:t>
      </w:r>
      <w:bookmarkEnd w:id="427"/>
      <w:r>
        <w:rPr>
          <w:rFonts w:hint="eastAsia" w:ascii="宋体" w:hAnsi="宋体" w:cs="宋体"/>
          <w:highlight w:val="none"/>
        </w:rPr>
        <w:t>…</w:t>
      </w:r>
      <w:bookmarkStart w:id="428" w:name="OLE_LINK35"/>
      <w:bookmarkStart w:id="429" w:name="OLE_LINK32"/>
      <w:r>
        <w:rPr>
          <w:rFonts w:hint="eastAsia" w:ascii="宋体" w:hAnsi="宋体" w:cs="宋体"/>
          <w:highlight w:val="none"/>
        </w:rPr>
        <w:t>…</w:t>
      </w:r>
      <w:bookmarkEnd w:id="428"/>
      <w:r>
        <w:rPr>
          <w:rFonts w:hint="eastAsia" w:ascii="宋体" w:hAnsi="宋体" w:cs="宋体"/>
          <w:highlight w:val="none"/>
        </w:rPr>
        <w:t>………</w:t>
      </w:r>
      <w:bookmarkStart w:id="430" w:name="OLE_LINK34"/>
      <w:r>
        <w:rPr>
          <w:rFonts w:hint="eastAsia" w:ascii="宋体" w:hAnsi="宋体" w:cs="宋体"/>
          <w:highlight w:val="none"/>
        </w:rPr>
        <w:t>…</w:t>
      </w:r>
      <w:bookmarkEnd w:id="430"/>
      <w:r>
        <w:rPr>
          <w:rFonts w:hint="eastAsia" w:ascii="宋体" w:hAnsi="宋体" w:cs="宋体"/>
          <w:highlight w:val="none"/>
        </w:rPr>
        <w:t>…</w:t>
      </w:r>
      <w:bookmarkEnd w:id="429"/>
      <w:r>
        <w:rPr>
          <w:rFonts w:hint="eastAsia" w:ascii="宋体" w:hAnsi="宋体" w:cs="宋体"/>
          <w:highlight w:val="none"/>
        </w:rPr>
        <w:t>………</w:t>
      </w:r>
      <w:bookmarkEnd w:id="426"/>
      <w:r>
        <w:rPr>
          <w:rFonts w:hint="eastAsia" w:ascii="宋体" w:hAnsi="宋体" w:cs="宋体"/>
          <w:highlight w:val="none"/>
        </w:rPr>
        <w:t>…………（页码）</w:t>
      </w:r>
    </w:p>
    <w:p w14:paraId="25A0129B">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bookmarkStart w:id="431" w:name="OLE_LINK36"/>
      <w:r>
        <w:rPr>
          <w:rFonts w:hint="eastAsia" w:ascii="宋体" w:hAnsi="宋体" w:cs="宋体"/>
          <w:highlight w:val="none"/>
        </w:rPr>
        <w:t>……</w:t>
      </w:r>
      <w:bookmarkStart w:id="432" w:name="OLE_LINK37"/>
      <w:r>
        <w:rPr>
          <w:rFonts w:hint="eastAsia" w:ascii="宋体" w:hAnsi="宋体" w:cs="宋体"/>
          <w:highlight w:val="none"/>
        </w:rPr>
        <w:t>……</w:t>
      </w:r>
      <w:bookmarkStart w:id="433" w:name="OLE_LINK38"/>
      <w:r>
        <w:rPr>
          <w:rFonts w:hint="eastAsia" w:ascii="宋体" w:hAnsi="宋体" w:cs="宋体"/>
          <w:highlight w:val="none"/>
        </w:rPr>
        <w:t>………</w:t>
      </w:r>
      <w:bookmarkEnd w:id="432"/>
      <w:bookmarkEnd w:id="433"/>
      <w:r>
        <w:rPr>
          <w:rFonts w:hint="eastAsia" w:ascii="宋体" w:hAnsi="宋体" w:cs="宋体"/>
          <w:highlight w:val="none"/>
        </w:rPr>
        <w:t>……</w:t>
      </w:r>
      <w:bookmarkEnd w:id="431"/>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0DD7DFBC">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239AC05B">
      <w:pPr>
        <w:snapToGrid w:val="0"/>
        <w:spacing w:line="360" w:lineRule="auto"/>
        <w:jc w:val="center"/>
        <w:rPr>
          <w:rFonts w:ascii="宋体" w:hAnsi="宋体" w:cs="宋体"/>
          <w:b/>
          <w:kern w:val="0"/>
          <w:sz w:val="32"/>
          <w:szCs w:val="32"/>
          <w:highlight w:val="none"/>
          <w:lang w:val="zh-CN"/>
        </w:rPr>
      </w:pPr>
    </w:p>
    <w:p w14:paraId="343CDB35">
      <w:pPr>
        <w:snapToGrid w:val="0"/>
        <w:spacing w:line="360" w:lineRule="auto"/>
        <w:jc w:val="center"/>
        <w:rPr>
          <w:rFonts w:ascii="宋体" w:hAnsi="宋体" w:cs="宋体"/>
          <w:b/>
          <w:kern w:val="0"/>
          <w:sz w:val="32"/>
          <w:szCs w:val="32"/>
          <w:highlight w:val="none"/>
          <w:lang w:val="zh-CN"/>
        </w:rPr>
      </w:pPr>
    </w:p>
    <w:p w14:paraId="02F68B20">
      <w:pPr>
        <w:snapToGrid w:val="0"/>
        <w:spacing w:line="360" w:lineRule="auto"/>
        <w:jc w:val="center"/>
        <w:rPr>
          <w:rFonts w:ascii="宋体" w:hAnsi="宋体" w:cs="宋体"/>
          <w:b/>
          <w:kern w:val="0"/>
          <w:sz w:val="32"/>
          <w:szCs w:val="32"/>
          <w:highlight w:val="none"/>
          <w:lang w:val="zh-CN"/>
        </w:rPr>
      </w:pPr>
    </w:p>
    <w:p w14:paraId="5BF32C7C">
      <w:pPr>
        <w:snapToGrid w:val="0"/>
        <w:spacing w:line="360" w:lineRule="auto"/>
        <w:jc w:val="center"/>
        <w:rPr>
          <w:rFonts w:ascii="宋体" w:hAnsi="宋体" w:cs="宋体"/>
          <w:b/>
          <w:kern w:val="0"/>
          <w:sz w:val="32"/>
          <w:szCs w:val="32"/>
          <w:highlight w:val="none"/>
          <w:lang w:val="zh-CN"/>
        </w:rPr>
      </w:pPr>
    </w:p>
    <w:p w14:paraId="22289879">
      <w:pPr>
        <w:snapToGrid w:val="0"/>
        <w:spacing w:line="360" w:lineRule="auto"/>
        <w:jc w:val="center"/>
        <w:rPr>
          <w:rFonts w:ascii="宋体" w:hAnsi="宋体" w:cs="宋体"/>
          <w:b/>
          <w:kern w:val="0"/>
          <w:sz w:val="32"/>
          <w:szCs w:val="32"/>
          <w:highlight w:val="none"/>
          <w:lang w:val="zh-CN"/>
        </w:rPr>
      </w:pPr>
    </w:p>
    <w:p w14:paraId="6DE3E57B">
      <w:pPr>
        <w:snapToGrid w:val="0"/>
        <w:spacing w:line="360" w:lineRule="auto"/>
        <w:jc w:val="center"/>
        <w:rPr>
          <w:rFonts w:ascii="宋体" w:hAnsi="宋体" w:cs="宋体"/>
          <w:b/>
          <w:kern w:val="0"/>
          <w:sz w:val="32"/>
          <w:szCs w:val="32"/>
          <w:highlight w:val="none"/>
          <w:lang w:val="zh-CN"/>
        </w:rPr>
      </w:pPr>
    </w:p>
    <w:p w14:paraId="73B3CE5C">
      <w:pPr>
        <w:snapToGrid w:val="0"/>
        <w:spacing w:line="360" w:lineRule="auto"/>
        <w:jc w:val="center"/>
        <w:rPr>
          <w:rFonts w:ascii="宋体" w:hAnsi="宋体" w:cs="宋体"/>
          <w:b/>
          <w:kern w:val="0"/>
          <w:sz w:val="32"/>
          <w:szCs w:val="32"/>
          <w:highlight w:val="none"/>
          <w:lang w:val="zh-CN"/>
        </w:rPr>
      </w:pPr>
    </w:p>
    <w:p w14:paraId="457B4506">
      <w:pPr>
        <w:snapToGrid w:val="0"/>
        <w:spacing w:line="360" w:lineRule="auto"/>
        <w:jc w:val="center"/>
        <w:rPr>
          <w:rFonts w:ascii="宋体" w:hAnsi="宋体" w:cs="宋体"/>
          <w:b/>
          <w:kern w:val="0"/>
          <w:sz w:val="32"/>
          <w:szCs w:val="32"/>
          <w:highlight w:val="none"/>
          <w:lang w:val="zh-CN"/>
        </w:rPr>
      </w:pPr>
    </w:p>
    <w:p w14:paraId="7DB01F3B">
      <w:pPr>
        <w:snapToGrid w:val="0"/>
        <w:spacing w:line="360" w:lineRule="auto"/>
        <w:jc w:val="center"/>
        <w:rPr>
          <w:rFonts w:ascii="宋体" w:hAnsi="宋体" w:cs="宋体"/>
          <w:b/>
          <w:kern w:val="0"/>
          <w:sz w:val="32"/>
          <w:szCs w:val="32"/>
          <w:highlight w:val="none"/>
          <w:lang w:val="zh-CN"/>
        </w:rPr>
      </w:pPr>
    </w:p>
    <w:p w14:paraId="389E561B">
      <w:pPr>
        <w:snapToGrid w:val="0"/>
        <w:spacing w:line="360" w:lineRule="auto"/>
        <w:jc w:val="center"/>
        <w:rPr>
          <w:rFonts w:ascii="宋体" w:hAnsi="宋体" w:cs="宋体"/>
          <w:b/>
          <w:kern w:val="0"/>
          <w:sz w:val="32"/>
          <w:szCs w:val="32"/>
          <w:highlight w:val="none"/>
          <w:lang w:val="zh-CN"/>
        </w:rPr>
      </w:pPr>
    </w:p>
    <w:p w14:paraId="76E49032">
      <w:pPr>
        <w:snapToGrid w:val="0"/>
        <w:spacing w:line="360" w:lineRule="auto"/>
        <w:jc w:val="center"/>
        <w:rPr>
          <w:rFonts w:ascii="宋体" w:hAnsi="宋体" w:cs="宋体"/>
          <w:b/>
          <w:kern w:val="0"/>
          <w:sz w:val="32"/>
          <w:szCs w:val="32"/>
          <w:highlight w:val="none"/>
          <w:lang w:val="zh-CN"/>
        </w:rPr>
      </w:pPr>
    </w:p>
    <w:p w14:paraId="0B0EAECB">
      <w:pPr>
        <w:snapToGrid w:val="0"/>
        <w:spacing w:line="360" w:lineRule="auto"/>
        <w:jc w:val="center"/>
        <w:rPr>
          <w:rFonts w:ascii="宋体" w:hAnsi="宋体" w:cs="宋体"/>
          <w:b/>
          <w:kern w:val="0"/>
          <w:sz w:val="32"/>
          <w:szCs w:val="32"/>
          <w:highlight w:val="none"/>
          <w:lang w:val="zh-CN"/>
        </w:rPr>
      </w:pPr>
    </w:p>
    <w:p w14:paraId="6088C6EA">
      <w:pPr>
        <w:rPr>
          <w:rFonts w:ascii="宋体" w:hAnsi="宋体" w:cs="宋体"/>
          <w:b/>
          <w:kern w:val="0"/>
          <w:sz w:val="32"/>
          <w:szCs w:val="32"/>
          <w:highlight w:val="none"/>
          <w:lang w:val="zh-CN"/>
        </w:rPr>
      </w:pPr>
    </w:p>
    <w:p w14:paraId="1973BD1D">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9637377">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0F7B6C3">
      <w:pPr>
        <w:snapToGrid w:val="0"/>
        <w:spacing w:line="360" w:lineRule="auto"/>
        <w:rPr>
          <w:rFonts w:ascii="宋体" w:hAnsi="宋体" w:cs="宋体"/>
          <w:sz w:val="24"/>
          <w:highlight w:val="none"/>
        </w:rPr>
      </w:pPr>
      <w:r>
        <w:rPr>
          <w:rFonts w:hint="eastAsia" w:ascii="宋体" w:hAnsi="宋体" w:cs="宋体"/>
          <w:color w:val="auto"/>
          <w:sz w:val="24"/>
          <w:highlight w:val="none"/>
          <w:lang w:eastAsia="zh-CN"/>
        </w:rPr>
        <w:t>杭州市上城区九堡街道应急消防管理站</w:t>
      </w:r>
      <w:r>
        <w:rPr>
          <w:rFonts w:hint="eastAsia" w:ascii="宋体" w:hAnsi="宋体" w:cs="宋体"/>
          <w:sz w:val="24"/>
          <w:highlight w:val="none"/>
        </w:rPr>
        <w:t>、</w:t>
      </w:r>
      <w:r>
        <w:rPr>
          <w:rFonts w:hint="eastAsia" w:cs="仿宋_GB2312" w:asciiTheme="minorEastAsia" w:hAnsiTheme="minorEastAsia" w:eastAsiaTheme="minorEastAsia"/>
          <w:sz w:val="24"/>
          <w:highlight w:val="none"/>
        </w:rPr>
        <w:t>杭州市公共资源交易中心上城分中心</w:t>
      </w:r>
      <w:r>
        <w:rPr>
          <w:rFonts w:hint="eastAsia" w:ascii="宋体" w:hAnsi="宋体" w:cs="宋体"/>
          <w:sz w:val="24"/>
          <w:highlight w:val="none"/>
        </w:rPr>
        <w:t>：</w:t>
      </w:r>
    </w:p>
    <w:p w14:paraId="356AF16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color w:val="auto"/>
          <w:sz w:val="24"/>
          <w:szCs w:val="24"/>
          <w:highlight w:val="none"/>
          <w:lang w:eastAsia="zh-CN"/>
        </w:rPr>
        <w:t>杭州市上城区2025年九堡街道社会治理综合服务中心物业服务采购项目</w:t>
      </w:r>
      <w:r>
        <w:rPr>
          <w:rFonts w:hint="eastAsia" w:ascii="宋体" w:hAnsi="宋体" w:cs="宋体"/>
          <w:sz w:val="24"/>
          <w:highlight w:val="none"/>
        </w:rPr>
        <w:t>【招标编号：</w:t>
      </w:r>
      <w:r>
        <w:rPr>
          <w:rFonts w:hint="eastAsia" w:ascii="宋体" w:hAnsi="宋体" w:cs="宋体"/>
          <w:color w:val="auto"/>
          <w:sz w:val="24"/>
          <w:highlight w:val="none"/>
          <w:lang w:eastAsia="zh-CN"/>
        </w:rPr>
        <w:t>SCCG2025-GK-25</w:t>
      </w:r>
      <w:r>
        <w:rPr>
          <w:rFonts w:hint="eastAsia" w:ascii="宋体" w:hAnsi="宋体" w:cs="宋体"/>
          <w:sz w:val="24"/>
          <w:highlight w:val="none"/>
        </w:rPr>
        <w:t>】招标的有关活动，并对此项目进行投标。为此：</w:t>
      </w:r>
    </w:p>
    <w:p w14:paraId="56C64A6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5B8DC00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1518E2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3B4319C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6395EED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34" w:name="_Hlk101257010"/>
      <w:r>
        <w:rPr>
          <w:rFonts w:hint="eastAsia" w:ascii="宋体" w:hAnsi="宋体" w:cs="宋体"/>
          <w:color w:val="FF0000"/>
          <w:sz w:val="24"/>
          <w:highlight w:val="none"/>
        </w:rPr>
        <w:t>（如果有)</w:t>
      </w:r>
      <w:bookmarkEnd w:id="434"/>
      <w:r>
        <w:rPr>
          <w:rFonts w:hint="eastAsia" w:ascii="宋体" w:hAnsi="宋体" w:cs="宋体"/>
          <w:snapToGrid w:val="0"/>
          <w:color w:val="0000FF"/>
          <w:kern w:val="28"/>
          <w:sz w:val="24"/>
          <w:szCs w:val="20"/>
          <w:highlight w:val="none"/>
        </w:rPr>
        <w:t>；</w:t>
      </w:r>
    </w:p>
    <w:p w14:paraId="0733991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p>
    <w:p w14:paraId="78868B5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color w:val="FF0000"/>
          <w:sz w:val="24"/>
          <w:highlight w:val="none"/>
        </w:rPr>
        <w:t>（如果有)</w:t>
      </w:r>
      <w:r>
        <w:rPr>
          <w:rFonts w:hint="eastAsia" w:ascii="宋体" w:hAnsi="宋体" w:cs="宋体"/>
          <w:sz w:val="24"/>
          <w:highlight w:val="none"/>
        </w:rPr>
        <w:t>。</w:t>
      </w:r>
    </w:p>
    <w:p w14:paraId="4013469B">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7DE2A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56DEA2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1D2E451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color w:val="FF0000"/>
          <w:sz w:val="24"/>
          <w:highlight w:val="none"/>
        </w:rPr>
        <w:t>（如果有)</w:t>
      </w:r>
      <w:r>
        <w:rPr>
          <w:rFonts w:hint="eastAsia" w:ascii="宋体" w:hAnsi="宋体" w:cs="宋体"/>
          <w:sz w:val="24"/>
          <w:highlight w:val="none"/>
        </w:rPr>
        <w:t>；</w:t>
      </w:r>
    </w:p>
    <w:p w14:paraId="0C5D89D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4887429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6AED320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6F8C20D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2A16B12B">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3DF665F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6AA5ED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7B03BF8B">
      <w:pPr>
        <w:snapToGrid w:val="0"/>
        <w:spacing w:line="360" w:lineRule="auto"/>
        <w:ind w:firstLine="960" w:firstLineChars="400"/>
        <w:rPr>
          <w:rFonts w:hint="eastAsia" w:ascii="宋体" w:hAnsi="宋体" w:eastAsia="宋体" w:cs="宋体"/>
          <w:color w:val="FF0000"/>
          <w:sz w:val="24"/>
          <w:highlight w:val="none"/>
          <w:lang w:eastAsia="zh-CN"/>
        </w:rPr>
      </w:pPr>
      <w:bookmarkStart w:id="435" w:name="OLE_LINK6"/>
      <w:bookmarkStart w:id="436" w:name="OLE_LINK24"/>
      <w:r>
        <w:rPr>
          <w:rFonts w:hint="eastAsia" w:ascii="宋体" w:hAnsi="宋体" w:cs="宋体"/>
          <w:color w:val="auto"/>
          <w:sz w:val="24"/>
          <w:highlight w:val="none"/>
        </w:rPr>
        <w:t>2.3.2</w:t>
      </w:r>
      <w:bookmarkEnd w:id="435"/>
      <w:r>
        <w:rPr>
          <w:rFonts w:hint="eastAsia" w:ascii="宋体" w:hAnsi="宋体" w:eastAsia="宋体" w:cs="宋体"/>
          <w:b w:val="0"/>
          <w:bCs w:val="0"/>
          <w:color w:val="auto"/>
          <w:sz w:val="24"/>
          <w:szCs w:val="24"/>
          <w:highlight w:val="none"/>
          <w:lang w:val="en-US"/>
        </w:rPr>
        <w:t>报价情况说明（</w:t>
      </w:r>
      <w:r>
        <w:rPr>
          <w:rFonts w:hint="eastAsia" w:ascii="宋体" w:hAnsi="宋体" w:cs="宋体"/>
          <w:b/>
          <w:sz w:val="24"/>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bookmarkEnd w:id="436"/>
      <w:r>
        <w:rPr>
          <w:rFonts w:hint="eastAsia" w:ascii="宋体" w:hAnsi="宋体" w:cs="宋体"/>
          <w:b w:val="0"/>
          <w:bCs w:val="0"/>
          <w:color w:val="auto"/>
          <w:sz w:val="24"/>
          <w:szCs w:val="24"/>
          <w:highlight w:val="none"/>
          <w:lang w:val="en-US" w:eastAsia="zh-CN"/>
        </w:rPr>
        <w:t>。</w:t>
      </w:r>
    </w:p>
    <w:p w14:paraId="61E1FEB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r>
        <w:rPr>
          <w:rFonts w:hint="eastAsia" w:ascii="宋体" w:hAnsi="宋体" w:cs="宋体"/>
          <w:color w:val="auto"/>
          <w:sz w:val="24"/>
          <w:highlight w:val="none"/>
          <w:lang w:eastAsia="zh-CN"/>
        </w:rPr>
        <w:t>对投标文件中材料的真实性、合法性负责，积极配合采购人复核投标文件中的资料。</w:t>
      </w:r>
    </w:p>
    <w:p w14:paraId="742807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44F096F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5CBEF64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51BA1BC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2318D6E8">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2B7C4146">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F9FE55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16C7578">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3974D32D">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211E33AF">
      <w:pPr>
        <w:snapToGrid w:val="0"/>
        <w:spacing w:line="360" w:lineRule="auto"/>
        <w:ind w:left="420" w:leftChars="200" w:firstLine="4200" w:firstLineChars="1750"/>
        <w:rPr>
          <w:rFonts w:ascii="宋体" w:hAnsi="宋体" w:cs="宋体"/>
          <w:kern w:val="0"/>
          <w:sz w:val="24"/>
          <w:highlight w:val="none"/>
          <w:u w:val="single"/>
        </w:rPr>
      </w:pPr>
    </w:p>
    <w:p w14:paraId="1260064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F5B2A0D">
      <w:pPr>
        <w:snapToGrid w:val="0"/>
        <w:spacing w:line="360" w:lineRule="auto"/>
        <w:jc w:val="center"/>
        <w:rPr>
          <w:rFonts w:ascii="宋体" w:hAnsi="宋体" w:cs="宋体"/>
          <w:b/>
          <w:kern w:val="0"/>
          <w:sz w:val="32"/>
          <w:szCs w:val="32"/>
          <w:highlight w:val="none"/>
        </w:rPr>
      </w:pPr>
    </w:p>
    <w:p w14:paraId="398267B0">
      <w:pPr>
        <w:snapToGrid w:val="0"/>
        <w:spacing w:line="360" w:lineRule="auto"/>
        <w:rPr>
          <w:rFonts w:ascii="宋体" w:hAnsi="宋体" w:cs="宋体"/>
          <w:sz w:val="24"/>
          <w:highlight w:val="none"/>
        </w:rPr>
      </w:pPr>
    </w:p>
    <w:p w14:paraId="07118B07">
      <w:pPr>
        <w:jc w:val="center"/>
        <w:rPr>
          <w:rFonts w:ascii="宋体" w:hAnsi="宋体" w:cs="宋体"/>
          <w:b/>
          <w:kern w:val="0"/>
          <w:sz w:val="32"/>
          <w:szCs w:val="32"/>
          <w:highlight w:val="none"/>
        </w:rPr>
      </w:pPr>
    </w:p>
    <w:p w14:paraId="58AF37DB">
      <w:pPr>
        <w:jc w:val="center"/>
        <w:rPr>
          <w:rFonts w:ascii="宋体" w:hAnsi="宋体" w:cs="宋体"/>
          <w:b/>
          <w:kern w:val="0"/>
          <w:sz w:val="32"/>
          <w:szCs w:val="32"/>
          <w:highlight w:val="none"/>
        </w:rPr>
      </w:pPr>
    </w:p>
    <w:p w14:paraId="7E45D535">
      <w:pPr>
        <w:jc w:val="center"/>
        <w:rPr>
          <w:rFonts w:ascii="宋体" w:hAnsi="宋体" w:cs="宋体"/>
          <w:b/>
          <w:kern w:val="0"/>
          <w:sz w:val="32"/>
          <w:szCs w:val="32"/>
          <w:highlight w:val="none"/>
        </w:rPr>
      </w:pPr>
    </w:p>
    <w:p w14:paraId="31F90BD2">
      <w:pPr>
        <w:jc w:val="center"/>
        <w:rPr>
          <w:rFonts w:ascii="宋体" w:hAnsi="宋体" w:cs="宋体"/>
          <w:b/>
          <w:kern w:val="0"/>
          <w:sz w:val="32"/>
          <w:szCs w:val="32"/>
          <w:highlight w:val="none"/>
        </w:rPr>
      </w:pPr>
    </w:p>
    <w:p w14:paraId="3AE05E6E">
      <w:pPr>
        <w:jc w:val="center"/>
        <w:rPr>
          <w:rFonts w:ascii="宋体" w:hAnsi="宋体" w:cs="宋体"/>
          <w:b/>
          <w:kern w:val="0"/>
          <w:sz w:val="32"/>
          <w:szCs w:val="32"/>
          <w:highlight w:val="none"/>
        </w:rPr>
      </w:pPr>
    </w:p>
    <w:p w14:paraId="0277B4A2">
      <w:pPr>
        <w:jc w:val="center"/>
        <w:rPr>
          <w:rFonts w:ascii="宋体" w:hAnsi="宋体" w:cs="宋体"/>
          <w:b/>
          <w:kern w:val="0"/>
          <w:sz w:val="32"/>
          <w:szCs w:val="32"/>
          <w:highlight w:val="none"/>
        </w:rPr>
      </w:pPr>
    </w:p>
    <w:p w14:paraId="5096FD83">
      <w:pPr>
        <w:jc w:val="center"/>
        <w:rPr>
          <w:rFonts w:ascii="宋体" w:hAnsi="宋体" w:cs="宋体"/>
          <w:b/>
          <w:kern w:val="0"/>
          <w:sz w:val="32"/>
          <w:szCs w:val="32"/>
          <w:highlight w:val="none"/>
        </w:rPr>
      </w:pPr>
    </w:p>
    <w:p w14:paraId="57164902">
      <w:pPr>
        <w:jc w:val="center"/>
        <w:rPr>
          <w:rFonts w:ascii="宋体" w:hAnsi="宋体" w:cs="宋体"/>
          <w:b/>
          <w:kern w:val="0"/>
          <w:sz w:val="32"/>
          <w:szCs w:val="32"/>
          <w:highlight w:val="none"/>
        </w:rPr>
      </w:pPr>
    </w:p>
    <w:p w14:paraId="5AFED601">
      <w:pPr>
        <w:jc w:val="center"/>
        <w:rPr>
          <w:rFonts w:ascii="宋体" w:hAnsi="宋体" w:cs="宋体"/>
          <w:b/>
          <w:kern w:val="0"/>
          <w:sz w:val="32"/>
          <w:szCs w:val="32"/>
          <w:highlight w:val="none"/>
        </w:rPr>
      </w:pPr>
    </w:p>
    <w:p w14:paraId="491668BA">
      <w:pPr>
        <w:jc w:val="center"/>
        <w:rPr>
          <w:rFonts w:ascii="宋体" w:hAnsi="宋体" w:cs="宋体"/>
          <w:b/>
          <w:kern w:val="0"/>
          <w:sz w:val="32"/>
          <w:szCs w:val="32"/>
          <w:highlight w:val="none"/>
        </w:rPr>
      </w:pPr>
    </w:p>
    <w:p w14:paraId="080C1612">
      <w:pPr>
        <w:jc w:val="center"/>
        <w:rPr>
          <w:rFonts w:ascii="宋体" w:hAnsi="宋体" w:cs="宋体"/>
          <w:b/>
          <w:kern w:val="0"/>
          <w:sz w:val="32"/>
          <w:szCs w:val="32"/>
          <w:highlight w:val="none"/>
        </w:rPr>
      </w:pPr>
    </w:p>
    <w:p w14:paraId="5674F4B6">
      <w:pPr>
        <w:jc w:val="center"/>
        <w:rPr>
          <w:rFonts w:ascii="宋体" w:hAnsi="宋体" w:cs="宋体"/>
          <w:b/>
          <w:kern w:val="0"/>
          <w:sz w:val="32"/>
          <w:szCs w:val="32"/>
          <w:highlight w:val="none"/>
        </w:rPr>
      </w:pPr>
    </w:p>
    <w:p w14:paraId="44BA3C5A">
      <w:pPr>
        <w:jc w:val="center"/>
        <w:rPr>
          <w:rFonts w:ascii="宋体" w:hAnsi="宋体" w:cs="宋体"/>
          <w:b/>
          <w:kern w:val="0"/>
          <w:sz w:val="32"/>
          <w:szCs w:val="32"/>
          <w:highlight w:val="none"/>
        </w:rPr>
      </w:pPr>
    </w:p>
    <w:p w14:paraId="1E27B63D">
      <w:pPr>
        <w:jc w:val="center"/>
        <w:rPr>
          <w:rFonts w:ascii="宋体" w:hAnsi="宋体" w:cs="宋体"/>
          <w:b/>
          <w:kern w:val="0"/>
          <w:sz w:val="32"/>
          <w:szCs w:val="32"/>
          <w:highlight w:val="none"/>
        </w:rPr>
      </w:pPr>
    </w:p>
    <w:p w14:paraId="67993EA6">
      <w:pPr>
        <w:jc w:val="center"/>
        <w:rPr>
          <w:rFonts w:ascii="宋体" w:hAnsi="宋体" w:cs="宋体"/>
          <w:b/>
          <w:kern w:val="0"/>
          <w:sz w:val="32"/>
          <w:szCs w:val="32"/>
          <w:highlight w:val="none"/>
        </w:rPr>
      </w:pPr>
    </w:p>
    <w:p w14:paraId="32192CB9">
      <w:pPr>
        <w:jc w:val="center"/>
        <w:rPr>
          <w:rFonts w:ascii="宋体" w:hAnsi="宋体" w:cs="宋体"/>
          <w:b/>
          <w:kern w:val="0"/>
          <w:sz w:val="32"/>
          <w:szCs w:val="32"/>
          <w:highlight w:val="none"/>
        </w:rPr>
      </w:pPr>
    </w:p>
    <w:p w14:paraId="21D592E8">
      <w:pPr>
        <w:jc w:val="center"/>
        <w:rPr>
          <w:rFonts w:ascii="宋体" w:hAnsi="宋体" w:cs="宋体"/>
          <w:b/>
          <w:kern w:val="0"/>
          <w:sz w:val="32"/>
          <w:szCs w:val="32"/>
          <w:highlight w:val="none"/>
        </w:rPr>
      </w:pPr>
    </w:p>
    <w:p w14:paraId="62CC8BB3">
      <w:pPr>
        <w:jc w:val="both"/>
        <w:rPr>
          <w:rFonts w:ascii="宋体" w:hAnsi="宋体" w:cs="宋体"/>
          <w:b/>
          <w:kern w:val="0"/>
          <w:sz w:val="32"/>
          <w:szCs w:val="32"/>
          <w:highlight w:val="none"/>
        </w:rPr>
      </w:pPr>
    </w:p>
    <w:p w14:paraId="4F5A7D9F">
      <w:pPr>
        <w:jc w:val="center"/>
        <w:rPr>
          <w:rFonts w:ascii="宋体" w:hAnsi="宋体" w:cs="宋体"/>
          <w:b/>
          <w:kern w:val="0"/>
          <w:sz w:val="32"/>
          <w:szCs w:val="32"/>
          <w:highlight w:val="none"/>
        </w:rPr>
      </w:pPr>
    </w:p>
    <w:p w14:paraId="54169EA7">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0ED1F735">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311F86B8">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62399606">
      <w:pPr>
        <w:snapToGrid w:val="0"/>
        <w:spacing w:line="360" w:lineRule="auto"/>
        <w:rPr>
          <w:rFonts w:ascii="宋体" w:hAnsi="宋体" w:cs="宋体"/>
          <w:kern w:val="0"/>
          <w:sz w:val="24"/>
          <w:highlight w:val="none"/>
        </w:rPr>
      </w:pPr>
      <w:r>
        <w:rPr>
          <w:rFonts w:hint="eastAsia" w:ascii="宋体" w:hAnsi="宋体" w:cs="宋体"/>
          <w:color w:val="auto"/>
          <w:sz w:val="24"/>
          <w:highlight w:val="none"/>
          <w:lang w:eastAsia="zh-CN"/>
        </w:rPr>
        <w:t>杭州市上城区九堡街道应急消防管理站</w:t>
      </w:r>
      <w:r>
        <w:rPr>
          <w:rFonts w:hint="eastAsia" w:ascii="宋体" w:hAnsi="宋体" w:cs="宋体"/>
          <w:sz w:val="24"/>
          <w:highlight w:val="none"/>
        </w:rPr>
        <w:t>、</w:t>
      </w:r>
      <w:r>
        <w:rPr>
          <w:rFonts w:hint="eastAsia" w:cs="仿宋_GB2312" w:asciiTheme="minorEastAsia" w:hAnsiTheme="minorEastAsia" w:eastAsiaTheme="minorEastAsia"/>
          <w:sz w:val="24"/>
          <w:highlight w:val="none"/>
        </w:rPr>
        <w:t>杭州市公共资源交易中心上城分中心</w:t>
      </w:r>
      <w:r>
        <w:rPr>
          <w:rFonts w:hint="eastAsia" w:ascii="宋体" w:hAnsi="宋体" w:cs="宋体"/>
          <w:kern w:val="0"/>
          <w:sz w:val="24"/>
          <w:highlight w:val="none"/>
          <w:lang w:val="zh-CN"/>
        </w:rPr>
        <w:t>：</w:t>
      </w:r>
    </w:p>
    <w:p w14:paraId="286D5FC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color w:val="auto"/>
          <w:sz w:val="24"/>
          <w:szCs w:val="24"/>
          <w:highlight w:val="none"/>
          <w:lang w:eastAsia="zh-CN"/>
        </w:rPr>
        <w:t>杭州市上城区2025年九堡街道社会治理综合服务中心物业服务采购项目</w:t>
      </w:r>
      <w:r>
        <w:rPr>
          <w:rFonts w:hint="eastAsia" w:ascii="宋体" w:hAnsi="宋体" w:cs="宋体"/>
          <w:sz w:val="24"/>
          <w:highlight w:val="none"/>
        </w:rPr>
        <w:t>【招标编号：</w:t>
      </w:r>
      <w:r>
        <w:rPr>
          <w:rFonts w:hint="eastAsia" w:ascii="宋体" w:hAnsi="宋体" w:cs="宋体"/>
          <w:color w:val="auto"/>
          <w:sz w:val="24"/>
          <w:highlight w:val="none"/>
          <w:lang w:eastAsia="zh-CN"/>
        </w:rPr>
        <w:t>SCCG2025-GK-25</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1C7E792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2B4127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47E428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047747C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01CDE485">
      <w:pPr>
        <w:snapToGrid w:val="0"/>
        <w:spacing w:line="360" w:lineRule="auto"/>
        <w:rPr>
          <w:rFonts w:ascii="宋体" w:hAnsi="宋体" w:cs="宋体"/>
          <w:sz w:val="24"/>
          <w:highlight w:val="none"/>
        </w:rPr>
      </w:pPr>
    </w:p>
    <w:p w14:paraId="4FC312D5">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DE34E94">
      <w:pPr>
        <w:snapToGrid w:val="0"/>
        <w:spacing w:line="360" w:lineRule="auto"/>
        <w:rPr>
          <w:rFonts w:ascii="宋体" w:hAnsi="宋体" w:cs="宋体"/>
          <w:kern w:val="0"/>
          <w:sz w:val="24"/>
          <w:highlight w:val="none"/>
        </w:rPr>
      </w:pPr>
      <w:r>
        <w:rPr>
          <w:rFonts w:hint="eastAsia" w:ascii="宋体" w:hAnsi="宋体" w:cs="宋体"/>
          <w:color w:val="auto"/>
          <w:sz w:val="24"/>
          <w:highlight w:val="none"/>
          <w:lang w:eastAsia="zh-CN"/>
        </w:rPr>
        <w:t>杭州市上城区九堡街道应急消防管理站</w:t>
      </w:r>
      <w:r>
        <w:rPr>
          <w:rFonts w:hint="eastAsia" w:ascii="宋体" w:hAnsi="宋体" w:cs="宋体"/>
          <w:sz w:val="24"/>
          <w:highlight w:val="none"/>
        </w:rPr>
        <w:t>、</w:t>
      </w:r>
      <w:r>
        <w:rPr>
          <w:rFonts w:hint="eastAsia" w:cs="仿宋_GB2312" w:asciiTheme="minorEastAsia" w:hAnsiTheme="minorEastAsia" w:eastAsiaTheme="minorEastAsia"/>
          <w:sz w:val="24"/>
          <w:highlight w:val="none"/>
        </w:rPr>
        <w:t>杭州市公共资源交易中心上城分中心</w:t>
      </w:r>
      <w:r>
        <w:rPr>
          <w:rFonts w:hint="eastAsia" w:ascii="宋体" w:hAnsi="宋体" w:cs="宋体"/>
          <w:kern w:val="0"/>
          <w:sz w:val="24"/>
          <w:highlight w:val="none"/>
          <w:lang w:val="zh-CN"/>
        </w:rPr>
        <w:t>：</w:t>
      </w:r>
    </w:p>
    <w:p w14:paraId="6AECF912">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color w:val="auto"/>
          <w:sz w:val="24"/>
          <w:szCs w:val="24"/>
          <w:highlight w:val="none"/>
          <w:lang w:eastAsia="zh-CN"/>
        </w:rPr>
        <w:t>杭州市上城区2025年九堡街道社会治理综合服务中心物业服务采购项目</w:t>
      </w:r>
      <w:r>
        <w:rPr>
          <w:rFonts w:hint="eastAsia" w:ascii="宋体" w:hAnsi="宋体" w:cs="宋体"/>
          <w:sz w:val="24"/>
          <w:highlight w:val="none"/>
        </w:rPr>
        <w:t>【招标编号：</w:t>
      </w:r>
      <w:r>
        <w:rPr>
          <w:rFonts w:hint="eastAsia" w:ascii="宋体" w:hAnsi="宋体" w:cs="宋体"/>
          <w:color w:val="auto"/>
          <w:sz w:val="24"/>
          <w:highlight w:val="none"/>
          <w:lang w:eastAsia="zh-CN"/>
        </w:rPr>
        <w:t>SCCG2025-GK-25</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7D0A343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EA1741D">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492E647">
      <w:pPr>
        <w:jc w:val="center"/>
        <w:rPr>
          <w:rFonts w:ascii="宋体" w:hAnsi="宋体" w:cs="宋体"/>
          <w:b/>
          <w:kern w:val="0"/>
          <w:sz w:val="32"/>
          <w:szCs w:val="32"/>
          <w:highlight w:val="none"/>
        </w:rPr>
      </w:pPr>
    </w:p>
    <w:p w14:paraId="3AD8BA29">
      <w:pPr>
        <w:rPr>
          <w:rFonts w:ascii="宋体" w:hAnsi="宋体" w:cs="宋体"/>
          <w:highlight w:val="none"/>
        </w:rPr>
      </w:pPr>
    </w:p>
    <w:p w14:paraId="0A51C07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A86D27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B555846">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B5823E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1EE98E2">
      <w:pPr>
        <w:autoSpaceDE w:val="0"/>
        <w:autoSpaceDN w:val="0"/>
        <w:spacing w:line="360" w:lineRule="auto"/>
        <w:jc w:val="both"/>
        <w:rPr>
          <w:rFonts w:ascii="宋体" w:hAnsi="宋体" w:cs="宋体"/>
          <w:b/>
          <w:kern w:val="0"/>
          <w:sz w:val="32"/>
          <w:szCs w:val="32"/>
          <w:highlight w:val="none"/>
          <w:lang w:val="zh-CN"/>
        </w:rPr>
      </w:pPr>
    </w:p>
    <w:p w14:paraId="09B749F9">
      <w:pPr>
        <w:autoSpaceDE w:val="0"/>
        <w:autoSpaceDN w:val="0"/>
        <w:spacing w:line="360" w:lineRule="auto"/>
        <w:jc w:val="center"/>
        <w:rPr>
          <w:rFonts w:hint="eastAsia" w:ascii="宋体" w:hAnsi="宋体" w:cs="宋体"/>
          <w:b/>
          <w:kern w:val="0"/>
          <w:sz w:val="32"/>
          <w:szCs w:val="32"/>
          <w:highlight w:val="none"/>
          <w:lang w:val="zh-CN"/>
        </w:rPr>
      </w:pPr>
    </w:p>
    <w:p w14:paraId="5A583691">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6D02949">
      <w:pPr>
        <w:pStyle w:val="147"/>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E9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71A13B">
            <w:pPr>
              <w:pStyle w:val="147"/>
              <w:adjustRightInd w:val="0"/>
              <w:spacing w:line="360" w:lineRule="auto"/>
              <w:rPr>
                <w:rFonts w:hAnsi="宋体" w:cs="宋体"/>
                <w:bCs/>
                <w:sz w:val="24"/>
                <w:highlight w:val="none"/>
              </w:rPr>
            </w:pPr>
            <w:r>
              <w:rPr>
                <w:rFonts w:hint="eastAsia" w:hAnsi="宋体" w:cs="宋体"/>
                <w:bCs/>
                <w:sz w:val="24"/>
                <w:highlight w:val="none"/>
              </w:rPr>
              <w:t>正面：                                 反面：</w:t>
            </w:r>
          </w:p>
          <w:p w14:paraId="7A6A8644">
            <w:pPr>
              <w:pStyle w:val="147"/>
              <w:adjustRightInd w:val="0"/>
              <w:spacing w:line="360" w:lineRule="auto"/>
              <w:rPr>
                <w:rFonts w:hAnsi="宋体" w:cs="宋体"/>
                <w:bCs/>
                <w:sz w:val="24"/>
                <w:highlight w:val="none"/>
              </w:rPr>
            </w:pPr>
          </w:p>
        </w:tc>
      </w:tr>
    </w:tbl>
    <w:p w14:paraId="0916D6F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011253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09D23D41">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D94A6FE">
      <w:pPr>
        <w:jc w:val="center"/>
        <w:rPr>
          <w:rFonts w:ascii="宋体" w:hAnsi="宋体" w:cs="宋体"/>
          <w:b/>
          <w:kern w:val="0"/>
          <w:sz w:val="32"/>
          <w:szCs w:val="32"/>
          <w:highlight w:val="none"/>
        </w:rPr>
      </w:pPr>
    </w:p>
    <w:p w14:paraId="022028F8">
      <w:pPr>
        <w:jc w:val="center"/>
        <w:rPr>
          <w:rFonts w:ascii="宋体" w:hAnsi="宋体" w:cs="宋体"/>
          <w:b/>
          <w:kern w:val="0"/>
          <w:sz w:val="32"/>
          <w:szCs w:val="32"/>
          <w:highlight w:val="none"/>
        </w:rPr>
      </w:pPr>
    </w:p>
    <w:p w14:paraId="33CEA6D8">
      <w:pPr>
        <w:jc w:val="center"/>
        <w:rPr>
          <w:rFonts w:ascii="宋体" w:hAnsi="宋体" w:cs="宋体"/>
          <w:b/>
          <w:kern w:val="0"/>
          <w:sz w:val="32"/>
          <w:szCs w:val="32"/>
          <w:highlight w:val="none"/>
        </w:rPr>
      </w:pPr>
    </w:p>
    <w:p w14:paraId="7BCEF1F2">
      <w:pPr>
        <w:jc w:val="center"/>
        <w:rPr>
          <w:rFonts w:ascii="宋体" w:hAnsi="宋体" w:cs="宋体"/>
          <w:b/>
          <w:kern w:val="0"/>
          <w:sz w:val="32"/>
          <w:szCs w:val="32"/>
          <w:highlight w:val="none"/>
        </w:rPr>
      </w:pPr>
    </w:p>
    <w:p w14:paraId="0728DA7D">
      <w:pPr>
        <w:jc w:val="center"/>
        <w:rPr>
          <w:rFonts w:ascii="宋体" w:hAnsi="宋体" w:cs="宋体"/>
          <w:b/>
          <w:kern w:val="0"/>
          <w:sz w:val="32"/>
          <w:szCs w:val="32"/>
          <w:highlight w:val="none"/>
        </w:rPr>
      </w:pPr>
    </w:p>
    <w:p w14:paraId="67B3194A">
      <w:pPr>
        <w:jc w:val="center"/>
        <w:rPr>
          <w:rFonts w:ascii="宋体" w:hAnsi="宋体" w:cs="宋体"/>
          <w:b/>
          <w:kern w:val="0"/>
          <w:sz w:val="32"/>
          <w:szCs w:val="32"/>
          <w:highlight w:val="none"/>
        </w:rPr>
      </w:pPr>
    </w:p>
    <w:p w14:paraId="73B9EC98">
      <w:pPr>
        <w:jc w:val="center"/>
        <w:rPr>
          <w:rFonts w:ascii="宋体" w:hAnsi="宋体" w:cs="宋体"/>
          <w:b/>
          <w:kern w:val="0"/>
          <w:sz w:val="32"/>
          <w:szCs w:val="32"/>
          <w:highlight w:val="none"/>
        </w:rPr>
      </w:pPr>
    </w:p>
    <w:p w14:paraId="2D4493AD">
      <w:pPr>
        <w:jc w:val="center"/>
        <w:rPr>
          <w:rFonts w:ascii="宋体" w:hAnsi="宋体" w:cs="宋体"/>
          <w:b/>
          <w:kern w:val="0"/>
          <w:sz w:val="32"/>
          <w:szCs w:val="32"/>
          <w:highlight w:val="none"/>
        </w:rPr>
      </w:pPr>
    </w:p>
    <w:p w14:paraId="3C25FA1A">
      <w:pPr>
        <w:jc w:val="center"/>
        <w:rPr>
          <w:rFonts w:ascii="宋体" w:hAnsi="宋体" w:cs="宋体"/>
          <w:b/>
          <w:kern w:val="0"/>
          <w:sz w:val="32"/>
          <w:szCs w:val="32"/>
          <w:highlight w:val="none"/>
        </w:rPr>
      </w:pPr>
    </w:p>
    <w:p w14:paraId="50C9DE4E">
      <w:pPr>
        <w:jc w:val="center"/>
        <w:rPr>
          <w:rFonts w:ascii="宋体" w:hAnsi="宋体" w:cs="宋体"/>
          <w:b/>
          <w:kern w:val="0"/>
          <w:sz w:val="32"/>
          <w:szCs w:val="32"/>
          <w:highlight w:val="none"/>
        </w:rPr>
      </w:pPr>
    </w:p>
    <w:p w14:paraId="52768FF5">
      <w:pPr>
        <w:snapToGrid w:val="0"/>
        <w:spacing w:line="360" w:lineRule="auto"/>
        <w:ind w:right="480"/>
        <w:rPr>
          <w:rFonts w:ascii="宋体" w:hAnsi="宋体" w:cs="宋体"/>
          <w:b/>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EA4E4ED">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w:t>
      </w:r>
      <w:r>
        <w:rPr>
          <w:rFonts w:hint="eastAsia" w:ascii="宋体" w:hAnsi="宋体" w:cs="宋体"/>
          <w:b/>
          <w:color w:val="FF0000"/>
          <w:kern w:val="0"/>
          <w:sz w:val="32"/>
          <w:szCs w:val="32"/>
          <w:highlight w:val="none"/>
        </w:rPr>
        <w:t>（如果有）</w:t>
      </w:r>
    </w:p>
    <w:p w14:paraId="09A419E3">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59302200">
      <w:pPr>
        <w:snapToGrid w:val="0"/>
        <w:spacing w:line="360" w:lineRule="auto"/>
        <w:rPr>
          <w:rFonts w:ascii="宋体" w:hAnsi="宋体" w:cs="宋体"/>
          <w:kern w:val="0"/>
          <w:sz w:val="24"/>
          <w:highlight w:val="none"/>
        </w:rPr>
      </w:pPr>
    </w:p>
    <w:p w14:paraId="75AF225D">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18BFD2C">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78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0939CA0">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33D0FA47">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5B9BF5AD">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AC1BBE2">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28A2EE0E">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1542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B6D560">
            <w:pPr>
              <w:jc w:val="center"/>
              <w:rPr>
                <w:rFonts w:ascii="宋体" w:hAnsi="宋体" w:cs="宋体"/>
                <w:sz w:val="24"/>
                <w:highlight w:val="none"/>
              </w:rPr>
            </w:pPr>
            <w:r>
              <w:rPr>
                <w:rFonts w:hint="eastAsia" w:ascii="宋体" w:hAnsi="宋体" w:cs="宋体"/>
                <w:sz w:val="24"/>
                <w:highlight w:val="none"/>
              </w:rPr>
              <w:t>1</w:t>
            </w:r>
          </w:p>
        </w:tc>
        <w:tc>
          <w:tcPr>
            <w:tcW w:w="4991" w:type="dxa"/>
          </w:tcPr>
          <w:p w14:paraId="195FE1D8">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10D02B37">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54B5E0E1">
            <w:pPr>
              <w:rPr>
                <w:rFonts w:ascii="宋体" w:hAnsi="宋体" w:cs="宋体"/>
                <w:sz w:val="24"/>
                <w:highlight w:val="none"/>
              </w:rPr>
            </w:pPr>
          </w:p>
          <w:p w14:paraId="11C29F86">
            <w:pPr>
              <w:rPr>
                <w:rFonts w:ascii="宋体" w:hAnsi="宋体" w:cs="宋体"/>
                <w:sz w:val="24"/>
                <w:highlight w:val="none"/>
              </w:rPr>
            </w:pPr>
            <w:r>
              <w:rPr>
                <w:rFonts w:hint="eastAsia" w:ascii="宋体" w:hAnsi="宋体" w:cs="宋体"/>
                <w:sz w:val="24"/>
                <w:highlight w:val="none"/>
              </w:rPr>
              <w:t>见投标文件</w:t>
            </w:r>
          </w:p>
          <w:p w14:paraId="0732026E">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3BF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B2C287">
            <w:pPr>
              <w:jc w:val="center"/>
              <w:rPr>
                <w:rFonts w:ascii="宋体" w:hAnsi="宋体" w:cs="宋体"/>
                <w:sz w:val="24"/>
                <w:highlight w:val="none"/>
              </w:rPr>
            </w:pPr>
            <w:r>
              <w:rPr>
                <w:rFonts w:hint="eastAsia" w:ascii="宋体" w:hAnsi="宋体" w:cs="宋体"/>
                <w:sz w:val="24"/>
                <w:highlight w:val="none"/>
              </w:rPr>
              <w:t>2</w:t>
            </w:r>
          </w:p>
        </w:tc>
        <w:tc>
          <w:tcPr>
            <w:tcW w:w="4991" w:type="dxa"/>
          </w:tcPr>
          <w:p w14:paraId="79AB26F6">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5E9F16ED">
            <w:pPr>
              <w:rPr>
                <w:rFonts w:ascii="宋体" w:hAnsi="宋体" w:cs="宋体"/>
                <w:sz w:val="24"/>
                <w:highlight w:val="none"/>
              </w:rPr>
            </w:pPr>
            <w:r>
              <w:rPr>
                <w:rFonts w:hint="eastAsia" w:ascii="宋体" w:hAnsi="宋体" w:cs="宋体"/>
                <w:sz w:val="24"/>
                <w:highlight w:val="none"/>
              </w:rPr>
              <w:t>投标函</w:t>
            </w:r>
          </w:p>
        </w:tc>
        <w:tc>
          <w:tcPr>
            <w:tcW w:w="1418" w:type="dxa"/>
          </w:tcPr>
          <w:p w14:paraId="539CF6E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7DE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9FFEB6">
            <w:pPr>
              <w:jc w:val="center"/>
              <w:rPr>
                <w:rFonts w:ascii="宋体" w:hAnsi="宋体" w:cs="宋体"/>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DF5ECF9">
            <w:pPr>
              <w:spacing w:line="360" w:lineRule="auto"/>
              <w:rPr>
                <w:rFonts w:ascii="宋体" w:hAnsi="宋体" w:cs="宋体"/>
                <w:sz w:val="24"/>
                <w:highlight w:val="none"/>
              </w:rPr>
            </w:pPr>
            <w:r>
              <w:rPr>
                <w:rFonts w:hint="eastAsia" w:ascii="宋体" w:hAnsi="宋体" w:cs="宋体"/>
                <w:b w:val="0"/>
                <w:bCs w:val="0"/>
                <w:snapToGrid w:val="0"/>
                <w:color w:val="auto"/>
                <w:sz w:val="24"/>
                <w:highlight w:val="none"/>
                <w:lang w:val="en-US" w:eastAsia="zh-CN"/>
              </w:rPr>
              <w:t>其他实质性要求1（如有）：</w:t>
            </w:r>
          </w:p>
        </w:tc>
        <w:tc>
          <w:tcPr>
            <w:tcW w:w="2551" w:type="dxa"/>
            <w:vMerge w:val="restart"/>
            <w:vAlign w:val="center"/>
          </w:tcPr>
          <w:p w14:paraId="4D04B852">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4F8972E5">
            <w:pPr>
              <w:rPr>
                <w:rFonts w:ascii="宋体" w:hAnsi="宋体" w:cs="宋体"/>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F17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353C94">
            <w:pPr>
              <w:jc w:val="center"/>
              <w:rPr>
                <w:rFonts w:hint="eastAsia" w:ascii="宋体" w:hAnsi="宋体" w:cs="宋体"/>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15473A03">
            <w:pPr>
              <w:spacing w:line="360" w:lineRule="auto"/>
              <w:rPr>
                <w:rFonts w:hint="eastAsia" w:ascii="宋体" w:hAnsi="宋体" w:cs="宋体"/>
                <w:sz w:val="24"/>
                <w:highlight w:val="none"/>
              </w:rPr>
            </w:pPr>
            <w:r>
              <w:rPr>
                <w:rFonts w:hint="eastAsia" w:ascii="宋体" w:hAnsi="宋体" w:cs="宋体"/>
                <w:b w:val="0"/>
                <w:bCs w:val="0"/>
                <w:snapToGrid w:val="0"/>
                <w:color w:val="auto"/>
                <w:sz w:val="24"/>
                <w:highlight w:val="none"/>
                <w:lang w:val="en-US" w:eastAsia="zh-CN"/>
              </w:rPr>
              <w:t>其他实质性要求2（如有）：</w:t>
            </w:r>
          </w:p>
        </w:tc>
        <w:tc>
          <w:tcPr>
            <w:tcW w:w="2551" w:type="dxa"/>
            <w:vMerge w:val="continue"/>
            <w:vAlign w:val="center"/>
          </w:tcPr>
          <w:p w14:paraId="2F9D4A75">
            <w:pPr>
              <w:rPr>
                <w:rFonts w:hint="eastAsia" w:ascii="宋体" w:hAnsi="宋体" w:cs="宋体"/>
                <w:kern w:val="0"/>
                <w:sz w:val="24"/>
                <w:highlight w:val="none"/>
              </w:rPr>
            </w:pPr>
          </w:p>
        </w:tc>
        <w:tc>
          <w:tcPr>
            <w:tcW w:w="1418" w:type="dxa"/>
            <w:vAlign w:val="top"/>
          </w:tcPr>
          <w:p w14:paraId="3F1E920D">
            <w:pPr>
              <w:rPr>
                <w:rFonts w:hint="eastAsia" w:ascii="宋体" w:hAnsi="宋体" w:cs="宋体"/>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F9D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4A8A69">
            <w:pPr>
              <w:jc w:val="center"/>
              <w:rPr>
                <w:rFonts w:hint="eastAsia" w:ascii="宋体" w:hAnsi="宋体" w:cs="宋体"/>
                <w:sz w:val="24"/>
                <w:highlight w:val="none"/>
              </w:rPr>
            </w:pPr>
            <w:r>
              <w:rPr>
                <w:rFonts w:hint="eastAsia" w:ascii="宋体" w:hAnsi="宋体" w:cs="宋体"/>
                <w:color w:val="auto"/>
                <w:kern w:val="0"/>
                <w:sz w:val="24"/>
                <w:highlight w:val="none"/>
              </w:rPr>
              <w:t>……</w:t>
            </w:r>
          </w:p>
        </w:tc>
        <w:tc>
          <w:tcPr>
            <w:tcW w:w="4991" w:type="dxa"/>
            <w:vAlign w:val="top"/>
          </w:tcPr>
          <w:p w14:paraId="39FDD13D">
            <w:pPr>
              <w:spacing w:line="360" w:lineRule="auto"/>
              <w:rPr>
                <w:rFonts w:hint="eastAsia" w:ascii="宋体" w:hAnsi="宋体" w:cs="宋体"/>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（如有）：</w:t>
            </w:r>
          </w:p>
        </w:tc>
        <w:tc>
          <w:tcPr>
            <w:tcW w:w="2551" w:type="dxa"/>
            <w:vMerge w:val="continue"/>
            <w:vAlign w:val="center"/>
          </w:tcPr>
          <w:p w14:paraId="135DB1DE">
            <w:pPr>
              <w:rPr>
                <w:rFonts w:hint="eastAsia" w:ascii="宋体" w:hAnsi="宋体" w:cs="宋体"/>
                <w:kern w:val="0"/>
                <w:sz w:val="24"/>
                <w:highlight w:val="none"/>
              </w:rPr>
            </w:pPr>
          </w:p>
        </w:tc>
        <w:tc>
          <w:tcPr>
            <w:tcW w:w="1418" w:type="dxa"/>
            <w:vAlign w:val="top"/>
          </w:tcPr>
          <w:p w14:paraId="00F42BEC">
            <w:pPr>
              <w:rPr>
                <w:rFonts w:hint="eastAsia" w:ascii="宋体" w:hAnsi="宋体" w:cs="宋体"/>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F7A4D5D">
      <w:pPr>
        <w:spacing w:line="360" w:lineRule="auto"/>
        <w:ind w:right="420"/>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p>
    <w:p w14:paraId="3636D9F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招标文件中实质性要求必须明确响应。</w:t>
      </w:r>
    </w:p>
    <w:p w14:paraId="60D3C0E1">
      <w:pPr>
        <w:pStyle w:val="2"/>
        <w:rPr>
          <w:highlight w:val="none"/>
        </w:rPr>
      </w:pPr>
    </w:p>
    <w:p w14:paraId="7CB53C08">
      <w:pPr>
        <w:jc w:val="center"/>
        <w:rPr>
          <w:rFonts w:ascii="宋体" w:hAnsi="宋体" w:cs="宋体"/>
          <w:b/>
          <w:kern w:val="0"/>
          <w:sz w:val="32"/>
          <w:szCs w:val="32"/>
          <w:highlight w:val="none"/>
        </w:rPr>
      </w:pPr>
    </w:p>
    <w:p w14:paraId="4199DD02">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0FEB928">
      <w:pPr>
        <w:jc w:val="center"/>
        <w:rPr>
          <w:rFonts w:ascii="宋体" w:hAnsi="宋体" w:cs="宋体"/>
          <w:b/>
          <w:kern w:val="0"/>
          <w:sz w:val="32"/>
          <w:szCs w:val="32"/>
          <w:highlight w:val="none"/>
        </w:rPr>
      </w:pPr>
    </w:p>
    <w:p w14:paraId="2C665D5A">
      <w:pPr>
        <w:jc w:val="center"/>
        <w:rPr>
          <w:rFonts w:ascii="宋体" w:hAnsi="宋体" w:cs="宋体"/>
          <w:b/>
          <w:kern w:val="0"/>
          <w:sz w:val="32"/>
          <w:szCs w:val="32"/>
          <w:highlight w:val="none"/>
        </w:rPr>
      </w:pPr>
    </w:p>
    <w:p w14:paraId="62F40C5A">
      <w:pPr>
        <w:jc w:val="center"/>
        <w:rPr>
          <w:rFonts w:ascii="宋体" w:hAnsi="宋体" w:cs="宋体"/>
          <w:b/>
          <w:kern w:val="0"/>
          <w:sz w:val="32"/>
          <w:szCs w:val="32"/>
          <w:highlight w:val="none"/>
        </w:rPr>
      </w:pPr>
    </w:p>
    <w:p w14:paraId="6844E4BB">
      <w:pPr>
        <w:jc w:val="center"/>
        <w:rPr>
          <w:rFonts w:ascii="宋体" w:hAnsi="宋体" w:cs="宋体"/>
          <w:b/>
          <w:kern w:val="0"/>
          <w:sz w:val="32"/>
          <w:szCs w:val="32"/>
          <w:highlight w:val="none"/>
        </w:rPr>
      </w:pPr>
    </w:p>
    <w:p w14:paraId="529BF7FD">
      <w:pPr>
        <w:jc w:val="center"/>
        <w:rPr>
          <w:rFonts w:ascii="宋体" w:hAnsi="宋体" w:cs="宋体"/>
          <w:b/>
          <w:kern w:val="0"/>
          <w:sz w:val="32"/>
          <w:szCs w:val="32"/>
          <w:highlight w:val="none"/>
        </w:rPr>
      </w:pPr>
    </w:p>
    <w:p w14:paraId="177FE3C4">
      <w:pPr>
        <w:jc w:val="center"/>
        <w:rPr>
          <w:rFonts w:ascii="宋体" w:hAnsi="宋体" w:cs="宋体"/>
          <w:b/>
          <w:kern w:val="0"/>
          <w:sz w:val="32"/>
          <w:szCs w:val="32"/>
          <w:highlight w:val="none"/>
        </w:rPr>
      </w:pPr>
    </w:p>
    <w:p w14:paraId="1A4AC85E">
      <w:pPr>
        <w:jc w:val="center"/>
        <w:rPr>
          <w:rFonts w:ascii="宋体" w:hAnsi="宋体" w:cs="宋体"/>
          <w:b/>
          <w:kern w:val="0"/>
          <w:sz w:val="32"/>
          <w:szCs w:val="32"/>
          <w:highlight w:val="none"/>
        </w:rPr>
      </w:pPr>
    </w:p>
    <w:p w14:paraId="3624D104">
      <w:pPr>
        <w:jc w:val="center"/>
        <w:rPr>
          <w:rFonts w:ascii="宋体" w:hAnsi="宋体" w:cs="宋体"/>
          <w:b/>
          <w:kern w:val="0"/>
          <w:sz w:val="32"/>
          <w:szCs w:val="32"/>
          <w:highlight w:val="none"/>
        </w:rPr>
      </w:pPr>
    </w:p>
    <w:p w14:paraId="482E9801">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0764767F">
      <w:pPr>
        <w:snapToGrid w:val="0"/>
        <w:spacing w:line="360" w:lineRule="auto"/>
        <w:jc w:val="left"/>
        <w:rPr>
          <w:rFonts w:hint="eastAsia" w:ascii="宋体" w:hAnsi="宋体" w:cs="宋体"/>
          <w:b/>
          <w:color w:val="auto"/>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7B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9BFF4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33FB4DD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056A249">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777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86771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6A4F88F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392DD6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94E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87AFF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2B80F1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B3C645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981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503CEF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E696C78">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1461541">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0A07CEF">
      <w:pPr>
        <w:jc w:val="both"/>
        <w:rPr>
          <w:rFonts w:ascii="宋体" w:hAnsi="宋体" w:cs="宋体"/>
          <w:b/>
          <w:kern w:val="0"/>
          <w:sz w:val="32"/>
          <w:szCs w:val="32"/>
          <w:highlight w:val="none"/>
        </w:rPr>
      </w:pPr>
    </w:p>
    <w:p w14:paraId="45F9BAC0">
      <w:pPr>
        <w:jc w:val="center"/>
        <w:rPr>
          <w:rFonts w:ascii="宋体" w:hAnsi="宋体" w:cs="宋体"/>
          <w:b/>
          <w:kern w:val="0"/>
          <w:sz w:val="32"/>
          <w:szCs w:val="32"/>
          <w:highlight w:val="none"/>
        </w:rPr>
      </w:pPr>
    </w:p>
    <w:p w14:paraId="56E2845F">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35"/>
        <w:gridCol w:w="2280"/>
        <w:gridCol w:w="1560"/>
        <w:gridCol w:w="1883"/>
        <w:gridCol w:w="1361"/>
      </w:tblGrid>
      <w:tr w14:paraId="54E1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98D2C60">
            <w:pPr>
              <w:spacing w:line="360" w:lineRule="auto"/>
              <w:jc w:val="center"/>
              <w:rPr>
                <w:rFonts w:ascii="宋体" w:hAnsi="宋体" w:cs="宋体"/>
                <w:b/>
                <w:sz w:val="24"/>
                <w:highlight w:val="none"/>
              </w:rPr>
            </w:pPr>
            <w:r>
              <w:rPr>
                <w:rFonts w:hint="eastAsia" w:ascii="宋体" w:hAnsi="宋体" w:cs="宋体"/>
                <w:b/>
                <w:color w:val="auto"/>
                <w:sz w:val="24"/>
                <w:highlight w:val="none"/>
              </w:rPr>
              <w:t>序号</w:t>
            </w:r>
          </w:p>
        </w:tc>
        <w:tc>
          <w:tcPr>
            <w:tcW w:w="1035" w:type="dxa"/>
            <w:tcBorders>
              <w:top w:val="single" w:color="auto" w:sz="4" w:space="0"/>
              <w:left w:val="single" w:color="auto" w:sz="4" w:space="0"/>
              <w:bottom w:val="single" w:color="auto" w:sz="4" w:space="0"/>
              <w:right w:val="single" w:color="auto" w:sz="4" w:space="0"/>
            </w:tcBorders>
            <w:vAlign w:val="center"/>
          </w:tcPr>
          <w:p w14:paraId="61F9BD5A">
            <w:pPr>
              <w:spacing w:line="360" w:lineRule="auto"/>
              <w:jc w:val="center"/>
              <w:rPr>
                <w:rFonts w:ascii="宋体" w:hAnsi="宋体" w:cs="宋体"/>
                <w:b/>
                <w:sz w:val="24"/>
                <w:highlight w:val="none"/>
              </w:rPr>
            </w:pPr>
            <w:r>
              <w:rPr>
                <w:rFonts w:hint="eastAsia" w:ascii="宋体" w:hAnsi="宋体" w:cs="宋体"/>
                <w:b/>
                <w:color w:val="auto"/>
                <w:sz w:val="24"/>
                <w:highlight w:val="none"/>
              </w:rPr>
              <w:t>名称</w:t>
            </w:r>
          </w:p>
        </w:tc>
        <w:tc>
          <w:tcPr>
            <w:tcW w:w="2280" w:type="dxa"/>
            <w:tcBorders>
              <w:top w:val="single" w:color="auto" w:sz="4" w:space="0"/>
              <w:left w:val="single" w:color="auto" w:sz="4" w:space="0"/>
              <w:bottom w:val="single" w:color="auto" w:sz="4" w:space="0"/>
              <w:right w:val="single" w:color="auto" w:sz="4" w:space="0"/>
            </w:tcBorders>
            <w:vAlign w:val="center"/>
          </w:tcPr>
          <w:p w14:paraId="335B6DA5">
            <w:pPr>
              <w:spacing w:line="360" w:lineRule="auto"/>
              <w:jc w:val="center"/>
              <w:rPr>
                <w:rFonts w:ascii="宋体" w:hAnsi="宋体" w:cs="宋体"/>
                <w:b/>
                <w:sz w:val="24"/>
                <w:highlight w:val="none"/>
              </w:rPr>
            </w:pPr>
            <w:r>
              <w:rPr>
                <w:rFonts w:hint="eastAsia" w:ascii="宋体" w:hAnsi="宋体" w:cs="宋体"/>
                <w:b/>
                <w:color w:val="auto"/>
                <w:sz w:val="24"/>
                <w:highlight w:val="none"/>
              </w:rPr>
              <w:t>品牌（如果有）</w:t>
            </w:r>
          </w:p>
        </w:tc>
        <w:tc>
          <w:tcPr>
            <w:tcW w:w="1560" w:type="dxa"/>
            <w:tcBorders>
              <w:top w:val="single" w:color="auto" w:sz="4" w:space="0"/>
              <w:left w:val="single" w:color="auto" w:sz="4" w:space="0"/>
              <w:bottom w:val="single" w:color="auto" w:sz="4" w:space="0"/>
              <w:right w:val="single" w:color="auto" w:sz="4" w:space="0"/>
            </w:tcBorders>
            <w:vAlign w:val="center"/>
          </w:tcPr>
          <w:p w14:paraId="1FABA415">
            <w:pPr>
              <w:spacing w:line="360" w:lineRule="auto"/>
              <w:jc w:val="center"/>
              <w:rPr>
                <w:rFonts w:ascii="宋体" w:hAnsi="宋体" w:cs="宋体"/>
                <w:b/>
                <w:sz w:val="24"/>
                <w:highlight w:val="none"/>
              </w:rPr>
            </w:pPr>
            <w:r>
              <w:rPr>
                <w:rFonts w:hint="eastAsia" w:ascii="宋体" w:hAnsi="宋体" w:cs="宋体"/>
                <w:b/>
                <w:color w:val="auto"/>
                <w:sz w:val="24"/>
                <w:highlight w:val="none"/>
              </w:rPr>
              <w:t>规格型号</w:t>
            </w:r>
          </w:p>
        </w:tc>
        <w:tc>
          <w:tcPr>
            <w:tcW w:w="1883" w:type="dxa"/>
            <w:tcBorders>
              <w:top w:val="single" w:color="auto" w:sz="4" w:space="0"/>
              <w:left w:val="single" w:color="auto" w:sz="4" w:space="0"/>
              <w:bottom w:val="single" w:color="auto" w:sz="4" w:space="0"/>
              <w:right w:val="single" w:color="auto" w:sz="4" w:space="0"/>
            </w:tcBorders>
            <w:vAlign w:val="center"/>
          </w:tcPr>
          <w:p w14:paraId="22B8727F">
            <w:pPr>
              <w:spacing w:line="360" w:lineRule="auto"/>
              <w:jc w:val="center"/>
              <w:rPr>
                <w:rFonts w:ascii="宋体" w:hAnsi="宋体" w:cs="宋体"/>
                <w:b/>
                <w:sz w:val="24"/>
                <w:highlight w:val="none"/>
              </w:rPr>
            </w:pPr>
            <w:r>
              <w:rPr>
                <w:rFonts w:hint="eastAsia" w:ascii="宋体" w:hAnsi="宋体" w:cs="宋体"/>
                <w:b/>
                <w:color w:val="auto"/>
                <w:sz w:val="24"/>
                <w:highlight w:val="none"/>
              </w:rPr>
              <w:t>数量</w:t>
            </w:r>
          </w:p>
        </w:tc>
        <w:tc>
          <w:tcPr>
            <w:tcW w:w="1361" w:type="dxa"/>
            <w:tcBorders>
              <w:top w:val="single" w:color="auto" w:sz="4" w:space="0"/>
              <w:left w:val="single" w:color="auto" w:sz="4" w:space="0"/>
              <w:bottom w:val="single" w:color="auto" w:sz="4" w:space="0"/>
              <w:right w:val="single" w:color="auto" w:sz="4" w:space="0"/>
            </w:tcBorders>
            <w:vAlign w:val="center"/>
          </w:tcPr>
          <w:p w14:paraId="6FE3A455">
            <w:pPr>
              <w:spacing w:line="360" w:lineRule="auto"/>
              <w:jc w:val="center"/>
              <w:rPr>
                <w:rFonts w:ascii="宋体" w:hAnsi="宋体" w:cs="宋体"/>
                <w:b/>
                <w:sz w:val="24"/>
                <w:highlight w:val="none"/>
              </w:rPr>
            </w:pPr>
            <w:r>
              <w:rPr>
                <w:rFonts w:hint="eastAsia" w:ascii="宋体" w:hAnsi="宋体" w:cs="宋体"/>
                <w:b/>
                <w:color w:val="auto"/>
                <w:sz w:val="24"/>
                <w:highlight w:val="none"/>
              </w:rPr>
              <w:t>备注</w:t>
            </w:r>
          </w:p>
        </w:tc>
      </w:tr>
      <w:tr w14:paraId="5DF5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F1A7FF2">
            <w:pPr>
              <w:spacing w:line="360" w:lineRule="auto"/>
              <w:jc w:val="center"/>
              <w:rPr>
                <w:rFonts w:ascii="宋体" w:hAnsi="宋体" w:cs="宋体"/>
                <w:sz w:val="24"/>
                <w:highlight w:val="none"/>
              </w:rPr>
            </w:pPr>
            <w:r>
              <w:rPr>
                <w:rFonts w:hint="eastAsia" w:ascii="宋体" w:hAnsi="宋体" w:cs="宋体"/>
                <w:color w:val="auto"/>
                <w:sz w:val="24"/>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0EE43B26">
            <w:pPr>
              <w:snapToGrid w:val="0"/>
              <w:spacing w:line="360" w:lineRule="auto"/>
              <w:jc w:val="center"/>
              <w:rPr>
                <w:rFonts w:ascii="宋体" w:hAnsi="宋体" w:cs="宋体"/>
                <w:sz w:val="24"/>
                <w:highlight w:val="none"/>
              </w:rPr>
            </w:pPr>
            <w:r>
              <w:rPr>
                <w:rFonts w:hint="eastAsia" w:ascii="宋体" w:hAnsi="宋体" w:cs="宋体"/>
                <w:color w:val="auto"/>
                <w:sz w:val="24"/>
                <w:highlight w:val="none"/>
                <w:lang w:val="en-US" w:eastAsia="zh-CN"/>
              </w:rPr>
              <w:t>XXX</w:t>
            </w:r>
          </w:p>
        </w:tc>
        <w:tc>
          <w:tcPr>
            <w:tcW w:w="2280" w:type="dxa"/>
            <w:tcBorders>
              <w:top w:val="single" w:color="auto" w:sz="4" w:space="0"/>
              <w:left w:val="single" w:color="auto" w:sz="4" w:space="0"/>
              <w:bottom w:val="single" w:color="auto" w:sz="4" w:space="0"/>
              <w:right w:val="single" w:color="auto" w:sz="4" w:space="0"/>
            </w:tcBorders>
            <w:vAlign w:val="center"/>
          </w:tcPr>
          <w:p w14:paraId="3F837D77">
            <w:pPr>
              <w:snapToGrid w:val="0"/>
              <w:spacing w:line="360" w:lineRule="auto"/>
              <w:jc w:val="center"/>
              <w:rPr>
                <w:rFonts w:ascii="宋体" w:hAnsi="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147BDAA">
            <w:pPr>
              <w:snapToGrid w:val="0"/>
              <w:spacing w:line="360" w:lineRule="auto"/>
              <w:jc w:val="center"/>
              <w:rPr>
                <w:rFonts w:ascii="宋体" w:hAnsi="宋体" w:cs="宋体"/>
                <w:sz w:val="24"/>
                <w:highlight w:val="none"/>
              </w:rPr>
            </w:pPr>
          </w:p>
        </w:tc>
        <w:tc>
          <w:tcPr>
            <w:tcW w:w="1883" w:type="dxa"/>
            <w:tcBorders>
              <w:top w:val="single" w:color="auto" w:sz="4" w:space="0"/>
              <w:left w:val="single" w:color="auto" w:sz="4" w:space="0"/>
              <w:bottom w:val="single" w:color="auto" w:sz="4" w:space="0"/>
              <w:right w:val="single" w:color="auto" w:sz="4" w:space="0"/>
            </w:tcBorders>
            <w:vAlign w:val="center"/>
          </w:tcPr>
          <w:p w14:paraId="40393BAD">
            <w:pPr>
              <w:spacing w:line="360" w:lineRule="auto"/>
              <w:jc w:val="center"/>
              <w:rPr>
                <w:rFonts w:ascii="宋体" w:hAnsi="宋体" w:cs="宋体"/>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CC33317">
            <w:pPr>
              <w:spacing w:line="360" w:lineRule="auto"/>
              <w:jc w:val="center"/>
              <w:rPr>
                <w:rFonts w:ascii="宋体" w:hAnsi="宋体" w:cs="宋体"/>
                <w:sz w:val="24"/>
                <w:highlight w:val="none"/>
              </w:rPr>
            </w:pPr>
          </w:p>
        </w:tc>
      </w:tr>
      <w:tr w14:paraId="6E8E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FCE1A88">
            <w:pPr>
              <w:spacing w:line="360" w:lineRule="auto"/>
              <w:jc w:val="center"/>
              <w:rPr>
                <w:rFonts w:ascii="宋体" w:hAnsi="宋体" w:cs="宋体"/>
                <w:sz w:val="24"/>
                <w:highlight w:val="none"/>
              </w:rPr>
            </w:pPr>
            <w:r>
              <w:rPr>
                <w:rFonts w:hint="eastAsia" w:ascii="宋体" w:hAnsi="宋体" w:cs="宋体"/>
                <w:color w:val="auto"/>
                <w:sz w:val="24"/>
                <w:highlight w:val="none"/>
              </w:rPr>
              <w:t>2</w:t>
            </w:r>
          </w:p>
        </w:tc>
        <w:tc>
          <w:tcPr>
            <w:tcW w:w="1035" w:type="dxa"/>
            <w:tcBorders>
              <w:top w:val="single" w:color="auto" w:sz="4" w:space="0"/>
              <w:left w:val="single" w:color="auto" w:sz="4" w:space="0"/>
              <w:bottom w:val="single" w:color="auto" w:sz="4" w:space="0"/>
              <w:right w:val="single" w:color="auto" w:sz="4" w:space="0"/>
            </w:tcBorders>
            <w:vAlign w:val="center"/>
          </w:tcPr>
          <w:p w14:paraId="3F733DAC">
            <w:pPr>
              <w:snapToGrid w:val="0"/>
              <w:spacing w:line="360" w:lineRule="auto"/>
              <w:jc w:val="center"/>
              <w:rPr>
                <w:rFonts w:ascii="宋体" w:hAnsi="宋体" w:cs="宋体"/>
                <w:sz w:val="24"/>
                <w:highlight w:val="none"/>
              </w:rPr>
            </w:pPr>
            <w:r>
              <w:rPr>
                <w:rFonts w:hint="eastAsia" w:ascii="宋体" w:hAnsi="宋体" w:cs="宋体"/>
                <w:color w:val="auto"/>
                <w:sz w:val="24"/>
                <w:highlight w:val="none"/>
                <w:lang w:val="en-US" w:eastAsia="zh-CN"/>
              </w:rPr>
              <w:t>XXX</w:t>
            </w:r>
          </w:p>
        </w:tc>
        <w:tc>
          <w:tcPr>
            <w:tcW w:w="2280" w:type="dxa"/>
            <w:tcBorders>
              <w:top w:val="single" w:color="auto" w:sz="4" w:space="0"/>
              <w:left w:val="single" w:color="auto" w:sz="4" w:space="0"/>
              <w:bottom w:val="single" w:color="auto" w:sz="4" w:space="0"/>
              <w:right w:val="single" w:color="auto" w:sz="4" w:space="0"/>
            </w:tcBorders>
            <w:vAlign w:val="center"/>
          </w:tcPr>
          <w:p w14:paraId="2D44B64B">
            <w:pPr>
              <w:snapToGrid w:val="0"/>
              <w:spacing w:line="360" w:lineRule="auto"/>
              <w:jc w:val="center"/>
              <w:rPr>
                <w:rFonts w:ascii="宋体" w:hAnsi="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DD70C7B">
            <w:pPr>
              <w:snapToGrid w:val="0"/>
              <w:spacing w:line="360" w:lineRule="auto"/>
              <w:jc w:val="center"/>
              <w:rPr>
                <w:rFonts w:ascii="宋体" w:hAnsi="宋体" w:cs="宋体"/>
                <w:sz w:val="24"/>
                <w:highlight w:val="none"/>
              </w:rPr>
            </w:pPr>
          </w:p>
        </w:tc>
        <w:tc>
          <w:tcPr>
            <w:tcW w:w="1883" w:type="dxa"/>
            <w:tcBorders>
              <w:top w:val="single" w:color="auto" w:sz="4" w:space="0"/>
              <w:left w:val="single" w:color="auto" w:sz="4" w:space="0"/>
              <w:bottom w:val="single" w:color="auto" w:sz="4" w:space="0"/>
              <w:right w:val="single" w:color="auto" w:sz="4" w:space="0"/>
            </w:tcBorders>
            <w:vAlign w:val="center"/>
          </w:tcPr>
          <w:p w14:paraId="5362EC69">
            <w:pPr>
              <w:spacing w:line="360" w:lineRule="auto"/>
              <w:jc w:val="center"/>
              <w:rPr>
                <w:rFonts w:ascii="宋体" w:hAnsi="宋体" w:cs="宋体"/>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8F131C4">
            <w:pPr>
              <w:spacing w:line="360" w:lineRule="auto"/>
              <w:jc w:val="center"/>
              <w:rPr>
                <w:rFonts w:ascii="宋体" w:hAnsi="宋体" w:cs="宋体"/>
                <w:sz w:val="24"/>
                <w:highlight w:val="none"/>
              </w:rPr>
            </w:pPr>
          </w:p>
        </w:tc>
      </w:tr>
      <w:tr w14:paraId="4406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DFB5B9F">
            <w:pPr>
              <w:spacing w:line="360" w:lineRule="auto"/>
              <w:jc w:val="center"/>
              <w:rPr>
                <w:rFonts w:ascii="宋体" w:hAnsi="宋体" w:cs="宋体"/>
                <w:sz w:val="24"/>
                <w:highlight w:val="none"/>
              </w:rPr>
            </w:pPr>
            <w:r>
              <w:rPr>
                <w:rFonts w:hint="eastAsia" w:ascii="宋体" w:hAnsi="宋体" w:cs="宋体"/>
                <w:color w:val="auto"/>
                <w:sz w:val="24"/>
                <w:highlight w:val="none"/>
              </w:rPr>
              <w:t>……</w:t>
            </w:r>
          </w:p>
        </w:tc>
        <w:tc>
          <w:tcPr>
            <w:tcW w:w="1035" w:type="dxa"/>
            <w:tcBorders>
              <w:top w:val="single" w:color="auto" w:sz="4" w:space="0"/>
              <w:left w:val="single" w:color="auto" w:sz="4" w:space="0"/>
              <w:bottom w:val="single" w:color="auto" w:sz="4" w:space="0"/>
              <w:right w:val="single" w:color="auto" w:sz="4" w:space="0"/>
            </w:tcBorders>
            <w:vAlign w:val="center"/>
          </w:tcPr>
          <w:p w14:paraId="3E0384BB">
            <w:pPr>
              <w:snapToGrid w:val="0"/>
              <w:spacing w:line="360" w:lineRule="auto"/>
              <w:jc w:val="center"/>
              <w:rPr>
                <w:rFonts w:ascii="宋体" w:hAnsi="宋体" w:cs="宋体"/>
                <w:sz w:val="24"/>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14:paraId="7B701B95">
            <w:pPr>
              <w:snapToGrid w:val="0"/>
              <w:spacing w:line="360" w:lineRule="auto"/>
              <w:jc w:val="center"/>
              <w:rPr>
                <w:rFonts w:ascii="宋体" w:hAnsi="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DF625B3">
            <w:pPr>
              <w:snapToGrid w:val="0"/>
              <w:spacing w:line="360" w:lineRule="auto"/>
              <w:jc w:val="center"/>
              <w:rPr>
                <w:rFonts w:ascii="宋体" w:hAnsi="宋体" w:cs="宋体"/>
                <w:sz w:val="24"/>
                <w:highlight w:val="none"/>
              </w:rPr>
            </w:pPr>
          </w:p>
        </w:tc>
        <w:tc>
          <w:tcPr>
            <w:tcW w:w="1883" w:type="dxa"/>
            <w:tcBorders>
              <w:top w:val="single" w:color="auto" w:sz="4" w:space="0"/>
              <w:left w:val="single" w:color="auto" w:sz="4" w:space="0"/>
              <w:bottom w:val="single" w:color="auto" w:sz="4" w:space="0"/>
              <w:right w:val="single" w:color="auto" w:sz="4" w:space="0"/>
            </w:tcBorders>
            <w:vAlign w:val="center"/>
          </w:tcPr>
          <w:p w14:paraId="79D079EA">
            <w:pPr>
              <w:spacing w:line="360" w:lineRule="auto"/>
              <w:jc w:val="center"/>
              <w:rPr>
                <w:rFonts w:ascii="宋体" w:hAnsi="宋体" w:cs="宋体"/>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D064B35">
            <w:pPr>
              <w:spacing w:line="360" w:lineRule="auto"/>
              <w:jc w:val="center"/>
              <w:rPr>
                <w:rFonts w:ascii="宋体" w:hAnsi="宋体" w:cs="宋体"/>
                <w:sz w:val="24"/>
                <w:highlight w:val="none"/>
              </w:rPr>
            </w:pPr>
          </w:p>
        </w:tc>
      </w:tr>
    </w:tbl>
    <w:p w14:paraId="3201AF0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82C1071">
      <w:pPr>
        <w:pStyle w:val="2"/>
        <w:rPr>
          <w:rFonts w:ascii="宋体" w:hAnsi="宋体" w:cs="宋体"/>
          <w:b/>
          <w:kern w:val="0"/>
          <w:sz w:val="32"/>
          <w:szCs w:val="32"/>
          <w:highlight w:val="none"/>
        </w:rPr>
      </w:pPr>
    </w:p>
    <w:p w14:paraId="258E015E">
      <w:pPr>
        <w:pStyle w:val="2"/>
        <w:rPr>
          <w:rFonts w:ascii="宋体" w:hAnsi="宋体" w:cs="宋体"/>
          <w:b/>
          <w:kern w:val="0"/>
          <w:sz w:val="32"/>
          <w:szCs w:val="32"/>
          <w:highlight w:val="none"/>
        </w:rPr>
      </w:pPr>
    </w:p>
    <w:p w14:paraId="4F2AE240">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E5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C7F8B6">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2B27DFF9">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692C2B3D">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34C25B39">
            <w:pPr>
              <w:jc w:val="center"/>
              <w:rPr>
                <w:rFonts w:ascii="宋体" w:hAnsi="宋体" w:cs="宋体"/>
                <w:b/>
                <w:bCs/>
                <w:sz w:val="24"/>
                <w:highlight w:val="none"/>
              </w:rPr>
            </w:pPr>
            <w:r>
              <w:rPr>
                <w:rFonts w:hint="eastAsia" w:ascii="宋体" w:hAnsi="宋体" w:cs="宋体"/>
                <w:b/>
                <w:bCs/>
                <w:sz w:val="24"/>
                <w:highlight w:val="none"/>
              </w:rPr>
              <w:t>偏离说明</w:t>
            </w:r>
          </w:p>
        </w:tc>
      </w:tr>
      <w:tr w14:paraId="6BD7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B27279">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4FC48D28">
            <w:pPr>
              <w:jc w:val="center"/>
              <w:rPr>
                <w:rFonts w:ascii="宋体" w:hAnsi="宋体" w:cs="宋体"/>
                <w:b/>
                <w:kern w:val="0"/>
                <w:sz w:val="32"/>
                <w:szCs w:val="32"/>
                <w:highlight w:val="none"/>
              </w:rPr>
            </w:pPr>
          </w:p>
        </w:tc>
        <w:tc>
          <w:tcPr>
            <w:tcW w:w="3546" w:type="dxa"/>
          </w:tcPr>
          <w:p w14:paraId="502DCB4D">
            <w:pPr>
              <w:jc w:val="center"/>
              <w:rPr>
                <w:rFonts w:ascii="宋体" w:hAnsi="宋体" w:cs="宋体"/>
                <w:b/>
                <w:kern w:val="0"/>
                <w:sz w:val="32"/>
                <w:szCs w:val="32"/>
                <w:highlight w:val="none"/>
              </w:rPr>
            </w:pPr>
          </w:p>
        </w:tc>
        <w:tc>
          <w:tcPr>
            <w:tcW w:w="1276" w:type="dxa"/>
          </w:tcPr>
          <w:p w14:paraId="4BFF778E">
            <w:pPr>
              <w:jc w:val="center"/>
              <w:rPr>
                <w:rFonts w:ascii="宋体" w:hAnsi="宋体" w:cs="宋体"/>
                <w:b/>
                <w:kern w:val="0"/>
                <w:sz w:val="32"/>
                <w:szCs w:val="32"/>
                <w:highlight w:val="none"/>
              </w:rPr>
            </w:pPr>
          </w:p>
        </w:tc>
      </w:tr>
      <w:tr w14:paraId="1258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337111">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292ECDCF">
            <w:pPr>
              <w:jc w:val="center"/>
              <w:rPr>
                <w:rFonts w:ascii="宋体" w:hAnsi="宋体" w:cs="宋体"/>
                <w:b/>
                <w:kern w:val="0"/>
                <w:sz w:val="32"/>
                <w:szCs w:val="32"/>
                <w:highlight w:val="none"/>
              </w:rPr>
            </w:pPr>
          </w:p>
        </w:tc>
        <w:tc>
          <w:tcPr>
            <w:tcW w:w="3546" w:type="dxa"/>
          </w:tcPr>
          <w:p w14:paraId="6226BB7B">
            <w:pPr>
              <w:jc w:val="center"/>
              <w:rPr>
                <w:rFonts w:ascii="宋体" w:hAnsi="宋体" w:cs="宋体"/>
                <w:b/>
                <w:kern w:val="0"/>
                <w:sz w:val="32"/>
                <w:szCs w:val="32"/>
                <w:highlight w:val="none"/>
              </w:rPr>
            </w:pPr>
          </w:p>
        </w:tc>
        <w:tc>
          <w:tcPr>
            <w:tcW w:w="1276" w:type="dxa"/>
          </w:tcPr>
          <w:p w14:paraId="5D7CFBA4">
            <w:pPr>
              <w:jc w:val="center"/>
              <w:rPr>
                <w:rFonts w:ascii="宋体" w:hAnsi="宋体" w:cs="宋体"/>
                <w:b/>
                <w:kern w:val="0"/>
                <w:sz w:val="32"/>
                <w:szCs w:val="32"/>
                <w:highlight w:val="none"/>
              </w:rPr>
            </w:pPr>
          </w:p>
        </w:tc>
      </w:tr>
      <w:tr w14:paraId="3FA2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7E3BFB">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3449BAA9">
            <w:pPr>
              <w:jc w:val="center"/>
              <w:rPr>
                <w:rFonts w:ascii="宋体" w:hAnsi="宋体" w:cs="宋体"/>
                <w:b/>
                <w:kern w:val="0"/>
                <w:sz w:val="32"/>
                <w:szCs w:val="32"/>
                <w:highlight w:val="none"/>
              </w:rPr>
            </w:pPr>
          </w:p>
        </w:tc>
        <w:tc>
          <w:tcPr>
            <w:tcW w:w="3546" w:type="dxa"/>
          </w:tcPr>
          <w:p w14:paraId="45063C12">
            <w:pPr>
              <w:jc w:val="center"/>
              <w:rPr>
                <w:rFonts w:ascii="宋体" w:hAnsi="宋体" w:cs="宋体"/>
                <w:b/>
                <w:kern w:val="0"/>
                <w:sz w:val="32"/>
                <w:szCs w:val="32"/>
                <w:highlight w:val="none"/>
              </w:rPr>
            </w:pPr>
          </w:p>
        </w:tc>
        <w:tc>
          <w:tcPr>
            <w:tcW w:w="1276" w:type="dxa"/>
          </w:tcPr>
          <w:p w14:paraId="702108A6">
            <w:pPr>
              <w:jc w:val="center"/>
              <w:rPr>
                <w:rFonts w:ascii="宋体" w:hAnsi="宋体" w:cs="宋体"/>
                <w:b/>
                <w:kern w:val="0"/>
                <w:sz w:val="32"/>
                <w:szCs w:val="32"/>
                <w:highlight w:val="none"/>
              </w:rPr>
            </w:pPr>
          </w:p>
        </w:tc>
      </w:tr>
    </w:tbl>
    <w:p w14:paraId="50FB28A2">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BD78B91">
      <w:pPr>
        <w:jc w:val="center"/>
        <w:rPr>
          <w:rFonts w:ascii="宋体" w:hAnsi="宋体" w:cs="宋体"/>
          <w:b/>
          <w:kern w:val="0"/>
          <w:sz w:val="32"/>
          <w:szCs w:val="32"/>
          <w:highlight w:val="none"/>
        </w:rPr>
      </w:pPr>
    </w:p>
    <w:p w14:paraId="044A4247">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D8DC818">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66B5DCA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2DFEA342">
      <w:pPr>
        <w:ind w:firstLine="1911" w:firstLineChars="595"/>
        <w:rPr>
          <w:rFonts w:ascii="宋体" w:hAnsi="宋体" w:cs="宋体"/>
          <w:b/>
          <w:bCs/>
          <w:color w:val="auto"/>
          <w:sz w:val="32"/>
          <w:szCs w:val="32"/>
          <w:highlight w:val="none"/>
        </w:rPr>
      </w:pPr>
    </w:p>
    <w:p w14:paraId="6AA4DA25">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3D0E501">
      <w:pPr>
        <w:snapToGrid w:val="0"/>
        <w:spacing w:line="360" w:lineRule="auto"/>
        <w:rPr>
          <w:rFonts w:ascii="宋体" w:hAnsi="宋体" w:cs="宋体"/>
          <w:sz w:val="24"/>
          <w:highlight w:val="none"/>
        </w:rPr>
      </w:pPr>
    </w:p>
    <w:p w14:paraId="58DBD39C">
      <w:pPr>
        <w:snapToGrid w:val="0"/>
        <w:spacing w:line="360" w:lineRule="auto"/>
        <w:rPr>
          <w:rFonts w:ascii="宋体" w:hAnsi="宋体" w:cs="宋体"/>
          <w:kern w:val="0"/>
          <w:sz w:val="24"/>
          <w:highlight w:val="none"/>
        </w:rPr>
      </w:pPr>
      <w:r>
        <w:rPr>
          <w:rFonts w:hint="eastAsia" w:ascii="宋体" w:hAnsi="宋体" w:cs="宋体"/>
          <w:color w:val="auto"/>
          <w:sz w:val="24"/>
          <w:highlight w:val="none"/>
          <w:lang w:eastAsia="zh-CN"/>
        </w:rPr>
        <w:t>杭州市上城区九堡街道应急消防管理站</w:t>
      </w:r>
      <w:r>
        <w:rPr>
          <w:rFonts w:hint="eastAsia" w:ascii="宋体" w:hAnsi="宋体" w:cs="宋体"/>
          <w:sz w:val="24"/>
          <w:highlight w:val="none"/>
        </w:rPr>
        <w:t>、</w:t>
      </w:r>
      <w:r>
        <w:rPr>
          <w:rFonts w:hint="eastAsia" w:cs="仿宋_GB2312" w:asciiTheme="minorEastAsia" w:hAnsiTheme="minorEastAsia" w:eastAsiaTheme="minorEastAsia"/>
          <w:sz w:val="24"/>
          <w:highlight w:val="none"/>
        </w:rPr>
        <w:t>杭州市公共资源交易中心上城分中心</w:t>
      </w:r>
      <w:r>
        <w:rPr>
          <w:rFonts w:hint="eastAsia" w:ascii="宋体" w:hAnsi="宋体" w:cs="宋体"/>
          <w:kern w:val="0"/>
          <w:sz w:val="24"/>
          <w:highlight w:val="none"/>
          <w:lang w:val="zh-CN"/>
        </w:rPr>
        <w:t>：</w:t>
      </w:r>
    </w:p>
    <w:p w14:paraId="395F6B0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BDA59A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0CAF4F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6B7AD09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9824F8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12450CE">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36BCC57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25931B10">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7E4C79D">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15D5094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6647849">
      <w:pPr>
        <w:autoSpaceDE w:val="0"/>
        <w:autoSpaceDN w:val="0"/>
        <w:spacing w:line="360" w:lineRule="auto"/>
        <w:ind w:left="2"/>
        <w:jc w:val="left"/>
        <w:rPr>
          <w:rFonts w:ascii="宋体" w:hAnsi="宋体" w:cs="宋体"/>
          <w:kern w:val="0"/>
          <w:sz w:val="24"/>
          <w:highlight w:val="none"/>
          <w:lang w:val="zh-CN"/>
        </w:rPr>
      </w:pPr>
    </w:p>
    <w:p w14:paraId="61AB160E">
      <w:pPr>
        <w:autoSpaceDE w:val="0"/>
        <w:autoSpaceDN w:val="0"/>
        <w:spacing w:line="360" w:lineRule="auto"/>
        <w:ind w:left="2"/>
        <w:jc w:val="left"/>
        <w:rPr>
          <w:rFonts w:ascii="宋体" w:hAnsi="宋体" w:cs="宋体"/>
          <w:kern w:val="0"/>
          <w:sz w:val="24"/>
          <w:highlight w:val="none"/>
          <w:lang w:val="zh-CN"/>
        </w:rPr>
      </w:pPr>
    </w:p>
    <w:p w14:paraId="4A4985C1">
      <w:pPr>
        <w:autoSpaceDE w:val="0"/>
        <w:autoSpaceDN w:val="0"/>
        <w:spacing w:line="360" w:lineRule="auto"/>
        <w:ind w:left="2"/>
        <w:jc w:val="left"/>
        <w:rPr>
          <w:rFonts w:ascii="宋体" w:hAnsi="宋体" w:cs="宋体"/>
          <w:kern w:val="0"/>
          <w:sz w:val="24"/>
          <w:highlight w:val="none"/>
          <w:lang w:val="zh-CN"/>
        </w:rPr>
      </w:pPr>
    </w:p>
    <w:p w14:paraId="333D050D">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2590BF7">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3D5F9DB7">
      <w:pPr>
        <w:spacing w:line="360" w:lineRule="auto"/>
        <w:jc w:val="center"/>
        <w:rPr>
          <w:rFonts w:ascii="宋体" w:hAnsi="宋体" w:cs="宋体"/>
          <w:b/>
          <w:bCs/>
          <w:sz w:val="24"/>
          <w:highlight w:val="none"/>
        </w:rPr>
      </w:pPr>
    </w:p>
    <w:p w14:paraId="6901EE5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AEB82D5">
      <w:pPr>
        <w:spacing w:line="360" w:lineRule="auto"/>
        <w:jc w:val="center"/>
        <w:rPr>
          <w:rFonts w:ascii="宋体" w:hAnsi="宋体" w:cs="宋体"/>
          <w:b/>
          <w:bCs/>
          <w:sz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280893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05504C2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2C9DCD0">
      <w:pPr>
        <w:spacing w:line="360" w:lineRule="auto"/>
        <w:jc w:val="center"/>
        <w:outlineLvl w:val="0"/>
        <w:rPr>
          <w:rFonts w:ascii="宋体" w:hAnsi="宋体" w:cs="宋体"/>
          <w:b/>
          <w:kern w:val="0"/>
          <w:sz w:val="36"/>
          <w:szCs w:val="36"/>
          <w:highlight w:val="none"/>
        </w:rPr>
      </w:pPr>
    </w:p>
    <w:p w14:paraId="3C7ADC84">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2DC8B8EC">
      <w:pPr>
        <w:snapToGrid w:val="0"/>
        <w:spacing w:line="360" w:lineRule="auto"/>
        <w:rPr>
          <w:rFonts w:hint="eastAsia" w:ascii="宋体" w:hAnsi="宋体" w:eastAsia="宋体" w:cs="宋体"/>
          <w:sz w:val="24"/>
          <w:highlight w:val="none"/>
          <w:lang w:eastAsia="zh-CN"/>
        </w:rPr>
      </w:pPr>
      <w:bookmarkStart w:id="437" w:name="OLE_LINK23"/>
      <w:r>
        <w:rPr>
          <w:rFonts w:hint="eastAsia" w:ascii="宋体" w:hAnsi="宋体" w:cs="宋体"/>
          <w:sz w:val="24"/>
          <w:highlight w:val="none"/>
        </w:rPr>
        <w:t>（2）</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FF0000"/>
          <w:sz w:val="24"/>
          <w:highlight w:val="none"/>
        </w:rPr>
        <w:t>（如果有）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r>
        <w:rPr>
          <w:rFonts w:hint="eastAsia" w:ascii="宋体" w:hAnsi="宋体" w:cs="宋体"/>
          <w:color w:val="auto"/>
          <w:sz w:val="24"/>
          <w:highlight w:val="none"/>
          <w:lang w:eastAsia="zh-CN"/>
        </w:rPr>
        <w:t>）</w:t>
      </w:r>
    </w:p>
    <w:bookmarkEnd w:id="437"/>
    <w:p w14:paraId="1C3F23DA">
      <w:pPr>
        <w:snapToGrid w:val="0"/>
        <w:spacing w:line="360" w:lineRule="auto"/>
        <w:rPr>
          <w:rFonts w:hint="eastAsia" w:ascii="宋体" w:hAnsi="宋体" w:cs="宋体"/>
          <w:color w:val="auto"/>
          <w:sz w:val="24"/>
          <w:highlight w:val="none"/>
        </w:rPr>
      </w:pPr>
    </w:p>
    <w:p w14:paraId="319F63A1">
      <w:pPr>
        <w:snapToGrid w:val="0"/>
        <w:spacing w:line="360" w:lineRule="auto"/>
        <w:ind w:right="480"/>
        <w:jc w:val="center"/>
        <w:rPr>
          <w:rFonts w:ascii="宋体" w:hAnsi="宋体" w:cs="宋体"/>
          <w:b/>
          <w:kern w:val="0"/>
          <w:sz w:val="32"/>
          <w:szCs w:val="32"/>
          <w:highlight w:val="none"/>
        </w:rPr>
      </w:pPr>
    </w:p>
    <w:p w14:paraId="4D897026">
      <w:pPr>
        <w:snapToGrid w:val="0"/>
        <w:spacing w:line="360" w:lineRule="auto"/>
        <w:ind w:right="480"/>
        <w:jc w:val="center"/>
        <w:rPr>
          <w:rFonts w:ascii="宋体" w:hAnsi="宋体" w:cs="宋体"/>
          <w:b/>
          <w:kern w:val="0"/>
          <w:sz w:val="32"/>
          <w:szCs w:val="32"/>
          <w:highlight w:val="none"/>
        </w:rPr>
      </w:pPr>
    </w:p>
    <w:p w14:paraId="441FC7C1">
      <w:pPr>
        <w:snapToGrid w:val="0"/>
        <w:spacing w:line="360" w:lineRule="auto"/>
        <w:ind w:right="480"/>
        <w:jc w:val="center"/>
        <w:rPr>
          <w:rFonts w:ascii="宋体" w:hAnsi="宋体" w:cs="宋体"/>
          <w:b/>
          <w:kern w:val="0"/>
          <w:sz w:val="32"/>
          <w:szCs w:val="32"/>
          <w:highlight w:val="none"/>
        </w:rPr>
      </w:pPr>
    </w:p>
    <w:p w14:paraId="054015B1">
      <w:pPr>
        <w:snapToGrid w:val="0"/>
        <w:spacing w:line="360" w:lineRule="auto"/>
        <w:ind w:right="480"/>
        <w:jc w:val="center"/>
        <w:rPr>
          <w:rFonts w:ascii="宋体" w:hAnsi="宋体" w:cs="宋体"/>
          <w:b/>
          <w:kern w:val="0"/>
          <w:sz w:val="32"/>
          <w:szCs w:val="32"/>
          <w:highlight w:val="none"/>
        </w:rPr>
      </w:pPr>
    </w:p>
    <w:p w14:paraId="545B8E23">
      <w:pPr>
        <w:snapToGrid w:val="0"/>
        <w:spacing w:line="360" w:lineRule="auto"/>
        <w:ind w:right="480"/>
        <w:jc w:val="center"/>
        <w:rPr>
          <w:rFonts w:ascii="宋体" w:hAnsi="宋体" w:cs="宋体"/>
          <w:b/>
          <w:kern w:val="0"/>
          <w:sz w:val="32"/>
          <w:szCs w:val="32"/>
          <w:highlight w:val="none"/>
        </w:rPr>
      </w:pPr>
    </w:p>
    <w:p w14:paraId="6D992310">
      <w:pPr>
        <w:snapToGrid w:val="0"/>
        <w:spacing w:line="360" w:lineRule="auto"/>
        <w:ind w:right="480"/>
        <w:jc w:val="center"/>
        <w:rPr>
          <w:rFonts w:ascii="宋体" w:hAnsi="宋体" w:cs="宋体"/>
          <w:b/>
          <w:kern w:val="0"/>
          <w:sz w:val="32"/>
          <w:szCs w:val="32"/>
          <w:highlight w:val="none"/>
        </w:rPr>
      </w:pPr>
    </w:p>
    <w:p w14:paraId="7A223CFC">
      <w:pPr>
        <w:snapToGrid w:val="0"/>
        <w:spacing w:line="360" w:lineRule="auto"/>
        <w:ind w:right="480"/>
        <w:jc w:val="center"/>
        <w:rPr>
          <w:rFonts w:ascii="宋体" w:hAnsi="宋体" w:cs="宋体"/>
          <w:b/>
          <w:kern w:val="0"/>
          <w:sz w:val="32"/>
          <w:szCs w:val="32"/>
          <w:highlight w:val="none"/>
        </w:rPr>
      </w:pPr>
    </w:p>
    <w:p w14:paraId="7F4B9375">
      <w:pPr>
        <w:snapToGrid w:val="0"/>
        <w:spacing w:line="360" w:lineRule="auto"/>
        <w:ind w:right="480"/>
        <w:jc w:val="center"/>
        <w:rPr>
          <w:rFonts w:ascii="宋体" w:hAnsi="宋体" w:cs="宋体"/>
          <w:b/>
          <w:kern w:val="0"/>
          <w:sz w:val="32"/>
          <w:szCs w:val="32"/>
          <w:highlight w:val="none"/>
        </w:rPr>
      </w:pPr>
    </w:p>
    <w:p w14:paraId="4E971D32">
      <w:pPr>
        <w:snapToGrid w:val="0"/>
        <w:spacing w:line="360" w:lineRule="auto"/>
        <w:ind w:right="480"/>
        <w:jc w:val="center"/>
        <w:rPr>
          <w:rFonts w:ascii="宋体" w:hAnsi="宋体" w:cs="宋体"/>
          <w:b/>
          <w:kern w:val="0"/>
          <w:sz w:val="32"/>
          <w:szCs w:val="32"/>
          <w:highlight w:val="none"/>
        </w:rPr>
      </w:pPr>
    </w:p>
    <w:p w14:paraId="03C8A1B4">
      <w:pPr>
        <w:snapToGrid w:val="0"/>
        <w:spacing w:line="360" w:lineRule="auto"/>
        <w:ind w:right="480"/>
        <w:jc w:val="center"/>
        <w:rPr>
          <w:rFonts w:ascii="宋体" w:hAnsi="宋体" w:cs="宋体"/>
          <w:b/>
          <w:kern w:val="0"/>
          <w:sz w:val="32"/>
          <w:szCs w:val="32"/>
          <w:highlight w:val="none"/>
        </w:rPr>
      </w:pPr>
    </w:p>
    <w:p w14:paraId="625FFCBF">
      <w:pPr>
        <w:snapToGrid w:val="0"/>
        <w:spacing w:line="360" w:lineRule="auto"/>
        <w:ind w:right="480"/>
        <w:jc w:val="center"/>
        <w:rPr>
          <w:rFonts w:ascii="宋体" w:hAnsi="宋体" w:cs="宋体"/>
          <w:b/>
          <w:kern w:val="0"/>
          <w:sz w:val="32"/>
          <w:szCs w:val="32"/>
          <w:highlight w:val="none"/>
        </w:rPr>
      </w:pPr>
    </w:p>
    <w:p w14:paraId="566746E1">
      <w:pPr>
        <w:snapToGrid w:val="0"/>
        <w:spacing w:line="360" w:lineRule="auto"/>
        <w:ind w:right="480"/>
        <w:jc w:val="center"/>
        <w:rPr>
          <w:rFonts w:ascii="宋体" w:hAnsi="宋体" w:cs="宋体"/>
          <w:b/>
          <w:kern w:val="0"/>
          <w:sz w:val="32"/>
          <w:szCs w:val="32"/>
          <w:highlight w:val="none"/>
        </w:rPr>
      </w:pPr>
    </w:p>
    <w:p w14:paraId="71353E25">
      <w:pPr>
        <w:snapToGrid w:val="0"/>
        <w:spacing w:line="360" w:lineRule="auto"/>
        <w:ind w:right="480"/>
        <w:jc w:val="center"/>
        <w:rPr>
          <w:rFonts w:ascii="宋体" w:hAnsi="宋体" w:cs="宋体"/>
          <w:b/>
          <w:kern w:val="0"/>
          <w:sz w:val="32"/>
          <w:szCs w:val="32"/>
          <w:highlight w:val="none"/>
        </w:rPr>
      </w:pPr>
    </w:p>
    <w:p w14:paraId="213E2970">
      <w:pPr>
        <w:snapToGrid w:val="0"/>
        <w:spacing w:line="360" w:lineRule="auto"/>
        <w:ind w:right="480"/>
        <w:jc w:val="center"/>
        <w:rPr>
          <w:rFonts w:ascii="宋体" w:hAnsi="宋体" w:cs="宋体"/>
          <w:b/>
          <w:kern w:val="0"/>
          <w:sz w:val="32"/>
          <w:szCs w:val="32"/>
          <w:highlight w:val="none"/>
        </w:rPr>
      </w:pPr>
    </w:p>
    <w:p w14:paraId="122E953C">
      <w:pPr>
        <w:snapToGrid w:val="0"/>
        <w:spacing w:line="360" w:lineRule="auto"/>
        <w:ind w:right="480"/>
        <w:jc w:val="center"/>
        <w:rPr>
          <w:rFonts w:ascii="宋体" w:hAnsi="宋体" w:cs="宋体"/>
          <w:b/>
          <w:kern w:val="0"/>
          <w:sz w:val="32"/>
          <w:szCs w:val="32"/>
          <w:highlight w:val="none"/>
        </w:rPr>
      </w:pPr>
    </w:p>
    <w:p w14:paraId="536ED1C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3A6F0D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A7BD529">
      <w:pPr>
        <w:snapToGrid w:val="0"/>
        <w:spacing w:line="360" w:lineRule="auto"/>
        <w:rPr>
          <w:rFonts w:ascii="宋体" w:hAnsi="宋体" w:cs="宋体"/>
          <w:kern w:val="0"/>
          <w:sz w:val="24"/>
          <w:highlight w:val="none"/>
        </w:rPr>
      </w:pPr>
      <w:r>
        <w:rPr>
          <w:rFonts w:hint="eastAsia" w:ascii="宋体" w:hAnsi="宋体" w:cs="宋体"/>
          <w:color w:val="auto"/>
          <w:sz w:val="24"/>
          <w:highlight w:val="none"/>
          <w:lang w:eastAsia="zh-CN"/>
        </w:rPr>
        <w:t>杭州市上城区九堡街道应急消防管理站</w:t>
      </w:r>
      <w:r>
        <w:rPr>
          <w:rFonts w:hint="eastAsia" w:ascii="宋体" w:hAnsi="宋体" w:cs="宋体"/>
          <w:sz w:val="24"/>
          <w:highlight w:val="none"/>
        </w:rPr>
        <w:t>、</w:t>
      </w:r>
      <w:r>
        <w:rPr>
          <w:rFonts w:hint="eastAsia" w:cs="仿宋_GB2312" w:asciiTheme="minorEastAsia" w:hAnsiTheme="minorEastAsia" w:eastAsiaTheme="minorEastAsia"/>
          <w:sz w:val="24"/>
          <w:highlight w:val="none"/>
        </w:rPr>
        <w:t>杭州市公共资源交易中心上城分中心</w:t>
      </w:r>
      <w:r>
        <w:rPr>
          <w:rFonts w:hint="eastAsia" w:ascii="宋体" w:hAnsi="宋体" w:cs="宋体"/>
          <w:kern w:val="0"/>
          <w:sz w:val="24"/>
          <w:highlight w:val="none"/>
          <w:lang w:val="zh-CN"/>
        </w:rPr>
        <w:t>：</w:t>
      </w:r>
    </w:p>
    <w:p w14:paraId="50C8553B">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szCs w:val="24"/>
          <w:highlight w:val="none"/>
          <w:lang w:eastAsia="zh-CN"/>
        </w:rPr>
        <w:t>杭州市上城区2025年九堡街道社会治理综合服务中心物业服务采购项目</w:t>
      </w:r>
      <w:r>
        <w:rPr>
          <w:rFonts w:hint="eastAsia" w:ascii="宋体" w:hAnsi="宋体" w:cs="宋体"/>
          <w:kern w:val="0"/>
          <w:sz w:val="24"/>
          <w:highlight w:val="none"/>
          <w:lang w:val="zh-CN"/>
        </w:rPr>
        <w:t>【招标编号：</w:t>
      </w:r>
      <w:r>
        <w:rPr>
          <w:rFonts w:hint="eastAsia" w:ascii="宋体" w:hAnsi="宋体" w:cs="宋体"/>
          <w:color w:val="auto"/>
          <w:sz w:val="24"/>
          <w:highlight w:val="none"/>
          <w:lang w:eastAsia="zh-CN"/>
        </w:rPr>
        <w:t>SCCG2025-GK-25</w:t>
      </w:r>
      <w:r>
        <w:rPr>
          <w:rFonts w:hint="eastAsia" w:ascii="宋体" w:hAnsi="宋体" w:cs="宋体"/>
          <w:sz w:val="24"/>
          <w:highlight w:val="none"/>
        </w:rPr>
        <w:t>】的实施</w:t>
      </w:r>
      <w:r>
        <w:rPr>
          <w:rFonts w:hint="eastAsia" w:ascii="宋体" w:hAnsi="宋体" w:cs="宋体"/>
          <w:kern w:val="0"/>
          <w:sz w:val="24"/>
          <w:highlight w:val="none"/>
          <w:lang w:val="zh-CN"/>
        </w:rPr>
        <w:t>。</w:t>
      </w:r>
    </w:p>
    <w:p w14:paraId="46F79D4C">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01"/>
        <w:gridCol w:w="1659"/>
        <w:gridCol w:w="2427"/>
        <w:gridCol w:w="2251"/>
        <w:gridCol w:w="2127"/>
        <w:gridCol w:w="2126"/>
      </w:tblGrid>
      <w:tr w14:paraId="0F8B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351314D">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601" w:type="dxa"/>
            <w:vAlign w:val="center"/>
          </w:tcPr>
          <w:p w14:paraId="0E114B86">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659" w:type="dxa"/>
          </w:tcPr>
          <w:p w14:paraId="0207D515">
            <w:pPr>
              <w:spacing w:line="360" w:lineRule="auto"/>
              <w:jc w:val="center"/>
              <w:rPr>
                <w:rFonts w:ascii="宋体" w:hAnsi="宋体" w:cs="宋体"/>
                <w:b/>
                <w:sz w:val="24"/>
                <w:highlight w:val="none"/>
              </w:rPr>
            </w:pPr>
          </w:p>
          <w:p w14:paraId="27A4D119">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27" w:type="dxa"/>
            <w:vAlign w:val="center"/>
          </w:tcPr>
          <w:p w14:paraId="176BFDC9">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51" w:type="dxa"/>
            <w:vAlign w:val="center"/>
          </w:tcPr>
          <w:p w14:paraId="1ED538D6">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7" w:type="dxa"/>
          </w:tcPr>
          <w:p w14:paraId="463F4941">
            <w:pPr>
              <w:spacing w:line="360" w:lineRule="auto"/>
              <w:jc w:val="center"/>
              <w:rPr>
                <w:rFonts w:ascii="宋体" w:hAnsi="宋体" w:cs="宋体"/>
                <w:b/>
                <w:sz w:val="24"/>
                <w:highlight w:val="none"/>
              </w:rPr>
            </w:pPr>
          </w:p>
          <w:p w14:paraId="6C0914A2">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7199B9B2">
            <w:pPr>
              <w:spacing w:line="360" w:lineRule="auto"/>
              <w:jc w:val="center"/>
              <w:rPr>
                <w:rFonts w:ascii="宋体" w:hAnsi="宋体" w:cs="宋体"/>
                <w:b/>
                <w:sz w:val="24"/>
                <w:highlight w:val="none"/>
              </w:rPr>
            </w:pPr>
          </w:p>
          <w:p w14:paraId="3BE5ADC4">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7DF6CEF3">
            <w:pPr>
              <w:spacing w:line="360" w:lineRule="auto"/>
              <w:jc w:val="center"/>
              <w:rPr>
                <w:rFonts w:ascii="宋体" w:hAnsi="宋体" w:cs="宋体"/>
                <w:b/>
                <w:sz w:val="24"/>
                <w:highlight w:val="none"/>
              </w:rPr>
            </w:pPr>
          </w:p>
        </w:tc>
      </w:tr>
      <w:tr w14:paraId="4D38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50A93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01" w:type="dxa"/>
            <w:vAlign w:val="center"/>
          </w:tcPr>
          <w:p w14:paraId="1DBAA256">
            <w:pPr>
              <w:snapToGrid w:val="0"/>
              <w:spacing w:line="360" w:lineRule="auto"/>
              <w:jc w:val="center"/>
              <w:rPr>
                <w:rFonts w:ascii="宋体" w:hAnsi="宋体" w:cs="宋体"/>
                <w:color w:val="auto"/>
                <w:sz w:val="24"/>
                <w:highlight w:val="none"/>
              </w:rPr>
            </w:pPr>
            <w:r>
              <w:rPr>
                <w:rFonts w:hint="eastAsia" w:ascii="宋体" w:hAnsi="宋体" w:cs="宋体"/>
                <w:color w:val="auto"/>
                <w:sz w:val="21"/>
                <w:szCs w:val="21"/>
                <w:highlight w:val="none"/>
                <w:lang w:eastAsia="zh-CN"/>
              </w:rPr>
              <w:t>杭州市上城区2025年九堡街道社会治理综合服务中心物业服务采购项目</w:t>
            </w:r>
          </w:p>
        </w:tc>
        <w:tc>
          <w:tcPr>
            <w:tcW w:w="1659" w:type="dxa"/>
            <w:vAlign w:val="center"/>
          </w:tcPr>
          <w:p w14:paraId="7BA593AD">
            <w:pPr>
              <w:snapToGrid w:val="0"/>
              <w:spacing w:line="360" w:lineRule="auto"/>
              <w:jc w:val="center"/>
              <w:rPr>
                <w:rFonts w:ascii="宋体" w:hAnsi="宋体" w:cs="宋体"/>
                <w:color w:val="auto"/>
                <w:sz w:val="24"/>
                <w:highlight w:val="none"/>
              </w:rPr>
            </w:pPr>
          </w:p>
        </w:tc>
        <w:tc>
          <w:tcPr>
            <w:tcW w:w="2427" w:type="dxa"/>
            <w:vAlign w:val="center"/>
          </w:tcPr>
          <w:p w14:paraId="3444192F">
            <w:pPr>
              <w:snapToGrid w:val="0"/>
              <w:spacing w:line="360" w:lineRule="auto"/>
              <w:jc w:val="center"/>
              <w:rPr>
                <w:rFonts w:ascii="宋体" w:hAnsi="宋体" w:cs="宋体"/>
                <w:color w:val="auto"/>
                <w:sz w:val="24"/>
                <w:highlight w:val="none"/>
              </w:rPr>
            </w:pPr>
          </w:p>
        </w:tc>
        <w:tc>
          <w:tcPr>
            <w:tcW w:w="2251" w:type="dxa"/>
            <w:vAlign w:val="center"/>
          </w:tcPr>
          <w:p w14:paraId="24AE308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1年</w:t>
            </w:r>
          </w:p>
        </w:tc>
        <w:tc>
          <w:tcPr>
            <w:tcW w:w="2127" w:type="dxa"/>
          </w:tcPr>
          <w:p w14:paraId="2E3C68E5">
            <w:pPr>
              <w:spacing w:line="360" w:lineRule="auto"/>
              <w:jc w:val="center"/>
              <w:rPr>
                <w:rFonts w:ascii="宋体" w:hAnsi="宋体" w:cs="宋体"/>
                <w:color w:val="auto"/>
                <w:sz w:val="24"/>
                <w:highlight w:val="none"/>
              </w:rPr>
            </w:pPr>
          </w:p>
        </w:tc>
        <w:tc>
          <w:tcPr>
            <w:tcW w:w="2126" w:type="dxa"/>
            <w:vAlign w:val="center"/>
          </w:tcPr>
          <w:p w14:paraId="23750976">
            <w:pPr>
              <w:spacing w:line="360" w:lineRule="auto"/>
              <w:jc w:val="center"/>
              <w:rPr>
                <w:rFonts w:ascii="宋体" w:hAnsi="宋体" w:cs="宋体"/>
                <w:color w:val="auto"/>
                <w:sz w:val="24"/>
                <w:highlight w:val="none"/>
              </w:rPr>
            </w:pPr>
          </w:p>
        </w:tc>
      </w:tr>
      <w:tr w14:paraId="42AC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04" w:type="dxa"/>
            <w:gridSpan w:val="4"/>
            <w:vAlign w:val="center"/>
          </w:tcPr>
          <w:p w14:paraId="4335C822">
            <w:pPr>
              <w:spacing w:line="360" w:lineRule="auto"/>
              <w:ind w:firstLine="1928" w:firstLineChars="800"/>
              <w:jc w:val="both"/>
              <w:rPr>
                <w:rFonts w:ascii="宋体" w:hAnsi="宋体" w:cs="宋体"/>
                <w:color w:val="auto"/>
                <w:sz w:val="24"/>
                <w:highlight w:val="none"/>
              </w:rPr>
            </w:pPr>
            <w:r>
              <w:rPr>
                <w:rFonts w:hint="eastAsia" w:ascii="宋体" w:hAnsi="宋体" w:cs="宋体"/>
                <w:b/>
                <w:sz w:val="24"/>
                <w:highlight w:val="none"/>
              </w:rPr>
              <w:t>投标报价（小写）</w:t>
            </w:r>
          </w:p>
        </w:tc>
        <w:tc>
          <w:tcPr>
            <w:tcW w:w="6504" w:type="dxa"/>
            <w:gridSpan w:val="3"/>
            <w:vAlign w:val="center"/>
          </w:tcPr>
          <w:p w14:paraId="76936651">
            <w:pPr>
              <w:spacing w:line="360" w:lineRule="auto"/>
              <w:ind w:firstLine="1928" w:firstLineChars="800"/>
              <w:jc w:val="both"/>
              <w:rPr>
                <w:rFonts w:hint="eastAsia" w:ascii="宋体" w:hAnsi="宋体" w:cs="宋体"/>
                <w:b/>
                <w:sz w:val="24"/>
                <w:highlight w:val="none"/>
              </w:rPr>
            </w:pPr>
          </w:p>
        </w:tc>
      </w:tr>
      <w:tr w14:paraId="209C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04" w:type="dxa"/>
            <w:gridSpan w:val="4"/>
            <w:vAlign w:val="center"/>
          </w:tcPr>
          <w:p w14:paraId="085F1625">
            <w:pPr>
              <w:spacing w:line="360" w:lineRule="auto"/>
              <w:ind w:firstLine="1928" w:firstLineChars="800"/>
              <w:jc w:val="both"/>
              <w:rPr>
                <w:rFonts w:ascii="宋体" w:hAnsi="宋体" w:cs="宋体"/>
                <w:color w:val="auto"/>
                <w:sz w:val="24"/>
                <w:highlight w:val="none"/>
              </w:rPr>
            </w:pPr>
            <w:r>
              <w:rPr>
                <w:rFonts w:hint="eastAsia" w:ascii="宋体" w:hAnsi="宋体" w:cs="宋体"/>
                <w:b/>
                <w:sz w:val="24"/>
                <w:highlight w:val="none"/>
              </w:rPr>
              <w:t>投标报价（大写）</w:t>
            </w:r>
          </w:p>
        </w:tc>
        <w:tc>
          <w:tcPr>
            <w:tcW w:w="6504" w:type="dxa"/>
            <w:gridSpan w:val="3"/>
            <w:vAlign w:val="center"/>
          </w:tcPr>
          <w:p w14:paraId="40660066">
            <w:pPr>
              <w:spacing w:line="360" w:lineRule="auto"/>
              <w:ind w:firstLine="1928" w:firstLineChars="800"/>
              <w:jc w:val="both"/>
              <w:rPr>
                <w:rFonts w:hint="eastAsia" w:ascii="宋体" w:hAnsi="宋体" w:cs="宋体"/>
                <w:b/>
                <w:sz w:val="24"/>
                <w:highlight w:val="none"/>
              </w:rPr>
            </w:pPr>
          </w:p>
        </w:tc>
      </w:tr>
    </w:tbl>
    <w:p w14:paraId="42E6975A">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8AFB21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63BCB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E44A9DA">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特别提示：</w:t>
      </w:r>
      <w:r>
        <w:rPr>
          <w:rFonts w:hint="eastAsia" w:ascii="宋体" w:hAnsi="宋体" w:cs="宋体"/>
          <w:color w:val="auto"/>
          <w:kern w:val="0"/>
          <w:sz w:val="24"/>
          <w:highlight w:val="none"/>
          <w:lang w:val="zh-CN" w:eastAsia="zh-CN"/>
        </w:rPr>
        <w:t>采购机构</w:t>
      </w:r>
      <w:r>
        <w:rPr>
          <w:rFonts w:hint="eastAsia" w:ascii="宋体" w:hAnsi="宋体" w:cs="宋体"/>
          <w:color w:val="auto"/>
          <w:kern w:val="0"/>
          <w:sz w:val="24"/>
          <w:highlight w:val="none"/>
          <w:lang w:val="zh-CN"/>
        </w:rPr>
        <w:t>将对项目名称和项目编号，中标供应商名称、地址和中标金额，主要中标标的名称、服务范围、服务要求、服务时间、服务标准等予以公示。</w:t>
      </w:r>
    </w:p>
    <w:p w14:paraId="7FFF7474">
      <w:pPr>
        <w:spacing w:line="360" w:lineRule="auto"/>
        <w:ind w:firstLine="482" w:firstLineChars="200"/>
        <w:rPr>
          <w:rFonts w:ascii="宋体" w:hAnsi="宋体" w:cs="宋体"/>
          <w:b/>
          <w:sz w:val="24"/>
          <w:highlight w:val="none"/>
        </w:rPr>
      </w:pPr>
    </w:p>
    <w:p w14:paraId="67833B4A">
      <w:pPr>
        <w:pStyle w:val="4"/>
        <w:rPr>
          <w:highlight w:val="none"/>
          <w:lang w:val="zh-CN"/>
        </w:rPr>
      </w:pPr>
    </w:p>
    <w:p w14:paraId="1898EF2A">
      <w:pPr>
        <w:spacing w:line="360" w:lineRule="auto"/>
        <w:ind w:firstLine="482" w:firstLineChars="200"/>
        <w:rPr>
          <w:rFonts w:ascii="宋体" w:hAnsi="宋体" w:cs="宋体"/>
          <w:b/>
          <w:kern w:val="0"/>
          <w:sz w:val="24"/>
          <w:highlight w:val="none"/>
        </w:rPr>
      </w:pPr>
    </w:p>
    <w:p w14:paraId="3936F52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05BB614F">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2797A4EA">
      <w:pPr>
        <w:pStyle w:val="691"/>
        <w:keepNext w:val="0"/>
        <w:pageBreakBefore w:val="0"/>
        <w:numPr>
          <w:ilvl w:val="0"/>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1541AE5F">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w:t>
      </w:r>
      <w:r>
        <w:rPr>
          <w:rFonts w:hint="eastAsia" w:ascii="宋体" w:hAnsi="宋体" w:cs="宋体"/>
          <w:b/>
          <w:sz w:val="24"/>
          <w:highlight w:val="none"/>
        </w:rPr>
        <w:t>▲</w:t>
      </w:r>
      <w:r>
        <w:rPr>
          <w:rFonts w:hint="eastAsia" w:ascii="宋体" w:hAnsi="宋体" w:eastAsia="宋体" w:cs="宋体"/>
          <w:b w:val="0"/>
          <w:bCs w:val="0"/>
          <w:color w:val="FF0000"/>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color w:val="FF0000"/>
          <w:kern w:val="2"/>
          <w:sz w:val="24"/>
          <w:szCs w:val="24"/>
          <w:highlight w:val="none"/>
        </w:rPr>
        <w:t>，否则投标无效</w:t>
      </w:r>
      <w:r>
        <w:rPr>
          <w:rFonts w:hint="eastAsia" w:ascii="宋体" w:hAnsi="宋体" w:eastAsia="宋体" w:cs="宋体"/>
          <w:b w:val="0"/>
          <w:bCs/>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D56CD4D">
      <w:pPr>
        <w:pStyle w:val="691"/>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highlight w:val="none"/>
        </w:rPr>
      </w:pPr>
    </w:p>
    <w:p w14:paraId="47A2C7BA">
      <w:pPr>
        <w:spacing w:line="360" w:lineRule="auto"/>
        <w:ind w:right="420" w:firstLine="3614" w:firstLineChars="1000"/>
        <w:rPr>
          <w:rFonts w:ascii="宋体" w:hAnsi="宋体" w:cs="宋体"/>
          <w:b/>
          <w:kern w:val="0"/>
          <w:sz w:val="36"/>
          <w:szCs w:val="36"/>
          <w:highlight w:val="none"/>
        </w:rPr>
      </w:pPr>
    </w:p>
    <w:p w14:paraId="4195948F">
      <w:pPr>
        <w:spacing w:line="360" w:lineRule="auto"/>
        <w:ind w:right="420" w:firstLine="3614" w:firstLineChars="1000"/>
        <w:rPr>
          <w:rFonts w:ascii="宋体" w:hAnsi="宋体" w:cs="宋体"/>
          <w:b/>
          <w:kern w:val="0"/>
          <w:sz w:val="36"/>
          <w:szCs w:val="36"/>
          <w:highlight w:val="none"/>
        </w:rPr>
      </w:pPr>
    </w:p>
    <w:p w14:paraId="00214CA2">
      <w:pPr>
        <w:spacing w:line="360" w:lineRule="auto"/>
        <w:ind w:right="420" w:firstLine="3614" w:firstLineChars="1000"/>
        <w:rPr>
          <w:rFonts w:ascii="宋体" w:hAnsi="宋体" w:cs="宋体"/>
          <w:b/>
          <w:kern w:val="0"/>
          <w:sz w:val="36"/>
          <w:szCs w:val="36"/>
          <w:highlight w:val="none"/>
        </w:rPr>
      </w:pPr>
    </w:p>
    <w:p w14:paraId="6D7782AF">
      <w:pPr>
        <w:spacing w:line="360" w:lineRule="auto"/>
        <w:ind w:right="420" w:firstLine="3614" w:firstLineChars="1000"/>
        <w:rPr>
          <w:rFonts w:ascii="宋体" w:hAnsi="宋体" w:cs="宋体"/>
          <w:b/>
          <w:kern w:val="0"/>
          <w:sz w:val="36"/>
          <w:szCs w:val="36"/>
          <w:highlight w:val="none"/>
        </w:rPr>
      </w:pPr>
    </w:p>
    <w:p w14:paraId="716DFF49">
      <w:pPr>
        <w:spacing w:line="360" w:lineRule="auto"/>
        <w:ind w:right="420" w:firstLine="3614" w:firstLineChars="1000"/>
        <w:rPr>
          <w:rFonts w:ascii="宋体" w:hAnsi="宋体" w:cs="宋体"/>
          <w:b/>
          <w:kern w:val="0"/>
          <w:sz w:val="36"/>
          <w:szCs w:val="36"/>
          <w:highlight w:val="none"/>
        </w:rPr>
      </w:pPr>
    </w:p>
    <w:p w14:paraId="6E4946C3">
      <w:pPr>
        <w:spacing w:line="360" w:lineRule="auto"/>
        <w:ind w:right="420" w:firstLine="3614" w:firstLineChars="1000"/>
        <w:rPr>
          <w:rFonts w:ascii="宋体" w:hAnsi="宋体" w:cs="宋体"/>
          <w:b/>
          <w:kern w:val="0"/>
          <w:sz w:val="36"/>
          <w:szCs w:val="36"/>
          <w:highlight w:val="none"/>
        </w:rPr>
      </w:pPr>
    </w:p>
    <w:p w14:paraId="433A5F6B">
      <w:pPr>
        <w:spacing w:line="360" w:lineRule="auto"/>
        <w:ind w:right="420" w:firstLine="3614" w:firstLineChars="1000"/>
        <w:rPr>
          <w:rFonts w:ascii="宋体" w:hAnsi="宋体" w:cs="宋体"/>
          <w:b/>
          <w:kern w:val="0"/>
          <w:sz w:val="36"/>
          <w:szCs w:val="36"/>
          <w:highlight w:val="none"/>
        </w:rPr>
      </w:pPr>
    </w:p>
    <w:p w14:paraId="6FD1EE62">
      <w:pPr>
        <w:spacing w:line="360" w:lineRule="auto"/>
        <w:ind w:right="420" w:firstLine="3614" w:firstLineChars="1000"/>
        <w:rPr>
          <w:rFonts w:ascii="宋体" w:hAnsi="宋体" w:cs="宋体"/>
          <w:b/>
          <w:kern w:val="0"/>
          <w:sz w:val="36"/>
          <w:szCs w:val="36"/>
          <w:highlight w:val="none"/>
        </w:rPr>
      </w:pPr>
    </w:p>
    <w:p w14:paraId="10C2243F">
      <w:pPr>
        <w:spacing w:line="360" w:lineRule="auto"/>
        <w:ind w:right="420" w:firstLine="3614" w:firstLineChars="1000"/>
        <w:rPr>
          <w:rFonts w:ascii="宋体" w:hAnsi="宋体" w:cs="宋体"/>
          <w:b/>
          <w:kern w:val="0"/>
          <w:sz w:val="36"/>
          <w:szCs w:val="36"/>
          <w:highlight w:val="none"/>
        </w:rPr>
      </w:pPr>
    </w:p>
    <w:p w14:paraId="16823CB7">
      <w:pPr>
        <w:spacing w:line="360" w:lineRule="auto"/>
        <w:ind w:right="420" w:firstLine="3614" w:firstLineChars="1000"/>
        <w:rPr>
          <w:rFonts w:ascii="宋体" w:hAnsi="宋体" w:cs="宋体"/>
          <w:b/>
          <w:kern w:val="0"/>
          <w:sz w:val="36"/>
          <w:szCs w:val="36"/>
          <w:highlight w:val="none"/>
        </w:rPr>
      </w:pPr>
    </w:p>
    <w:p w14:paraId="6E528C79">
      <w:pPr>
        <w:spacing w:line="360" w:lineRule="auto"/>
        <w:ind w:right="420" w:firstLine="3614" w:firstLineChars="1000"/>
        <w:rPr>
          <w:rFonts w:ascii="宋体" w:hAnsi="宋体" w:cs="宋体"/>
          <w:b/>
          <w:kern w:val="0"/>
          <w:sz w:val="36"/>
          <w:szCs w:val="36"/>
          <w:highlight w:val="none"/>
        </w:rPr>
      </w:pPr>
    </w:p>
    <w:p w14:paraId="57B87FA3">
      <w:pPr>
        <w:spacing w:line="360" w:lineRule="auto"/>
        <w:rPr>
          <w:rFonts w:ascii="宋体" w:hAnsi="宋体" w:cs="宋体"/>
          <w:b/>
          <w:color w:val="auto"/>
          <w:sz w:val="24"/>
          <w:highlight w:val="none"/>
        </w:rPr>
      </w:pPr>
    </w:p>
    <w:p w14:paraId="651AF950">
      <w:pPr>
        <w:spacing w:line="360" w:lineRule="auto"/>
        <w:ind w:right="420" w:firstLine="3614" w:firstLineChars="1000"/>
        <w:rPr>
          <w:rFonts w:ascii="宋体" w:hAnsi="宋体" w:cs="宋体"/>
          <w:b/>
          <w:kern w:val="0"/>
          <w:sz w:val="36"/>
          <w:szCs w:val="36"/>
          <w:highlight w:val="none"/>
        </w:rPr>
      </w:pPr>
    </w:p>
    <w:p w14:paraId="12237079">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133058A9">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12E4AACA">
      <w:pPr>
        <w:spacing w:line="360" w:lineRule="auto"/>
        <w:jc w:val="center"/>
        <w:rPr>
          <w:rFonts w:ascii="宋体" w:hAnsi="宋体" w:cs="宋体"/>
          <w:b/>
          <w:spacing w:val="6"/>
          <w:sz w:val="32"/>
          <w:szCs w:val="32"/>
          <w:highlight w:val="none"/>
        </w:rPr>
      </w:pPr>
      <w:bookmarkStart w:id="438" w:name="OLE_LINK14"/>
      <w:bookmarkStart w:id="439" w:name="OLE_LINK13"/>
      <w:r>
        <w:rPr>
          <w:rFonts w:hint="eastAsia" w:ascii="宋体" w:hAnsi="宋体" w:cs="宋体"/>
          <w:b/>
          <w:spacing w:val="6"/>
          <w:sz w:val="32"/>
          <w:szCs w:val="32"/>
          <w:highlight w:val="none"/>
        </w:rPr>
        <w:t>残疾人福利性单位声明函</w:t>
      </w:r>
    </w:p>
    <w:bookmarkEnd w:id="438"/>
    <w:bookmarkEnd w:id="439"/>
    <w:p w14:paraId="735959D9">
      <w:pPr>
        <w:spacing w:line="360" w:lineRule="auto"/>
        <w:rPr>
          <w:rFonts w:ascii="宋体" w:hAnsi="宋体" w:cs="宋体"/>
          <w:b/>
          <w:spacing w:val="6"/>
          <w:sz w:val="30"/>
          <w:szCs w:val="30"/>
          <w:highlight w:val="none"/>
        </w:rPr>
      </w:pPr>
    </w:p>
    <w:p w14:paraId="6A04A230">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lang w:eastAsia="zh-CN"/>
        </w:rPr>
        <w:t>杭州市上城区九堡街道应急消防管理站</w:t>
      </w:r>
      <w:r>
        <w:rPr>
          <w:rFonts w:hint="eastAsia" w:ascii="宋体" w:hAnsi="宋体" w:cs="宋体"/>
          <w:sz w:val="24"/>
          <w:highlight w:val="none"/>
        </w:rPr>
        <w:t>单位的</w:t>
      </w:r>
      <w:r>
        <w:rPr>
          <w:rFonts w:hint="eastAsia" w:ascii="宋体" w:hAnsi="宋体" w:cs="宋体"/>
          <w:color w:val="auto"/>
          <w:sz w:val="24"/>
          <w:szCs w:val="24"/>
          <w:highlight w:val="none"/>
          <w:lang w:eastAsia="zh-CN"/>
        </w:rPr>
        <w:t>杭州市上城区2025年九堡街道社会治理综合服务中心物业服务采购项目</w:t>
      </w:r>
      <w:r>
        <w:rPr>
          <w:rFonts w:hint="eastAsia" w:ascii="宋体" w:hAnsi="宋体" w:cs="宋体"/>
          <w:sz w:val="24"/>
          <w:highlight w:val="none"/>
        </w:rPr>
        <w:t>采购活动提供本单位制造的货物（由本单位承担工程/提供服务），或者提供其他残疾人福利性单位制造的货物（不包括使用非残疾人福利性单位注册商标的货物）。</w:t>
      </w:r>
    </w:p>
    <w:p w14:paraId="53929DAA">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B200FE5">
      <w:pPr>
        <w:spacing w:line="360" w:lineRule="auto"/>
        <w:ind w:firstLine="480" w:firstLineChars="200"/>
        <w:rPr>
          <w:rFonts w:ascii="宋体" w:hAnsi="宋体" w:cs="宋体"/>
          <w:sz w:val="24"/>
          <w:highlight w:val="none"/>
        </w:rPr>
      </w:pPr>
    </w:p>
    <w:p w14:paraId="7C978095">
      <w:pPr>
        <w:spacing w:line="360" w:lineRule="auto"/>
        <w:ind w:firstLine="480" w:firstLineChars="200"/>
        <w:rPr>
          <w:rFonts w:ascii="宋体" w:hAnsi="宋体" w:cs="宋体"/>
          <w:sz w:val="24"/>
          <w:highlight w:val="none"/>
        </w:rPr>
      </w:pPr>
    </w:p>
    <w:p w14:paraId="2A39DDC7">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0DC3F680">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C9CA535">
      <w:pPr>
        <w:spacing w:line="360" w:lineRule="auto"/>
        <w:ind w:firstLine="480" w:firstLineChars="200"/>
        <w:rPr>
          <w:rFonts w:ascii="宋体" w:hAnsi="宋体" w:cs="宋体"/>
          <w:sz w:val="24"/>
          <w:highlight w:val="none"/>
        </w:rPr>
      </w:pPr>
    </w:p>
    <w:p w14:paraId="21DC115C">
      <w:pPr>
        <w:spacing w:line="360" w:lineRule="auto"/>
        <w:ind w:firstLine="420" w:firstLineChars="200"/>
        <w:rPr>
          <w:rFonts w:ascii="宋体" w:hAnsi="宋体" w:cs="宋体"/>
          <w:highlight w:val="none"/>
        </w:rPr>
      </w:pPr>
    </w:p>
    <w:p w14:paraId="411CF9FE">
      <w:pPr>
        <w:spacing w:line="360" w:lineRule="auto"/>
        <w:ind w:firstLine="420" w:firstLineChars="200"/>
        <w:rPr>
          <w:rFonts w:ascii="宋体" w:hAnsi="宋体" w:cs="宋体"/>
          <w:highlight w:val="none"/>
        </w:rPr>
      </w:pPr>
    </w:p>
    <w:p w14:paraId="03551899">
      <w:pPr>
        <w:spacing w:line="360" w:lineRule="auto"/>
        <w:ind w:firstLine="420" w:firstLineChars="200"/>
        <w:rPr>
          <w:rFonts w:ascii="宋体" w:hAnsi="宋体" w:cs="宋体"/>
          <w:highlight w:val="none"/>
        </w:rPr>
      </w:pPr>
    </w:p>
    <w:p w14:paraId="338BC48B">
      <w:pPr>
        <w:spacing w:line="360" w:lineRule="auto"/>
        <w:ind w:firstLine="420" w:firstLineChars="200"/>
        <w:rPr>
          <w:rFonts w:ascii="宋体" w:hAnsi="宋体" w:cs="宋体"/>
          <w:highlight w:val="none"/>
        </w:rPr>
      </w:pPr>
    </w:p>
    <w:p w14:paraId="0246BAB3">
      <w:pPr>
        <w:spacing w:line="360" w:lineRule="auto"/>
        <w:rPr>
          <w:rFonts w:ascii="宋体" w:hAnsi="宋体" w:cs="宋体"/>
          <w:b/>
          <w:sz w:val="24"/>
          <w:highlight w:val="none"/>
        </w:rPr>
      </w:pPr>
    </w:p>
    <w:p w14:paraId="72E03FF0">
      <w:pPr>
        <w:spacing w:line="360" w:lineRule="auto"/>
        <w:rPr>
          <w:rFonts w:ascii="宋体" w:hAnsi="宋体" w:cs="宋体"/>
          <w:b/>
          <w:sz w:val="24"/>
          <w:highlight w:val="none"/>
        </w:rPr>
      </w:pPr>
    </w:p>
    <w:p w14:paraId="1116FD2B">
      <w:pPr>
        <w:spacing w:line="360" w:lineRule="auto"/>
        <w:rPr>
          <w:rFonts w:ascii="宋体" w:hAnsi="宋体" w:cs="宋体"/>
          <w:b/>
          <w:sz w:val="24"/>
          <w:highlight w:val="none"/>
        </w:rPr>
      </w:pPr>
    </w:p>
    <w:p w14:paraId="5101D02F">
      <w:pPr>
        <w:spacing w:line="360" w:lineRule="auto"/>
        <w:rPr>
          <w:rFonts w:ascii="宋体" w:hAnsi="宋体" w:cs="宋体"/>
          <w:b/>
          <w:sz w:val="24"/>
          <w:highlight w:val="none"/>
        </w:rPr>
      </w:pPr>
    </w:p>
    <w:p w14:paraId="73A26658">
      <w:pPr>
        <w:spacing w:line="360" w:lineRule="auto"/>
        <w:rPr>
          <w:rFonts w:ascii="宋体" w:hAnsi="宋体" w:cs="宋体"/>
          <w:b/>
          <w:sz w:val="24"/>
          <w:highlight w:val="none"/>
        </w:rPr>
      </w:pPr>
    </w:p>
    <w:p w14:paraId="11DABF8C">
      <w:pPr>
        <w:spacing w:line="360" w:lineRule="auto"/>
        <w:rPr>
          <w:rFonts w:ascii="宋体" w:hAnsi="宋体" w:cs="宋体"/>
          <w:b/>
          <w:sz w:val="24"/>
          <w:highlight w:val="none"/>
        </w:rPr>
      </w:pPr>
    </w:p>
    <w:p w14:paraId="7D73FC75">
      <w:pPr>
        <w:spacing w:line="360" w:lineRule="auto"/>
        <w:rPr>
          <w:rFonts w:ascii="宋体" w:hAnsi="宋体" w:cs="宋体"/>
          <w:b/>
          <w:sz w:val="24"/>
          <w:highlight w:val="none"/>
        </w:rPr>
      </w:pPr>
    </w:p>
    <w:p w14:paraId="769AEB11">
      <w:pPr>
        <w:spacing w:line="360" w:lineRule="auto"/>
        <w:rPr>
          <w:rFonts w:ascii="宋体" w:hAnsi="宋体" w:cs="宋体"/>
          <w:b/>
          <w:sz w:val="24"/>
          <w:highlight w:val="none"/>
        </w:rPr>
      </w:pPr>
    </w:p>
    <w:p w14:paraId="38067299">
      <w:pPr>
        <w:spacing w:line="360" w:lineRule="auto"/>
        <w:rPr>
          <w:rFonts w:ascii="宋体" w:hAnsi="宋体" w:cs="宋体"/>
          <w:b/>
          <w:sz w:val="24"/>
          <w:highlight w:val="none"/>
        </w:rPr>
      </w:pPr>
    </w:p>
    <w:p w14:paraId="392DF4A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6700FDBD">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5AF779AF">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720D29A4">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1E41AEA">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A12840C">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72CFD04">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10CC59C">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0066B74">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1A7E4F7">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0BF835A">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211D218">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2F241F8">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9802E62">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1EB7A1A2">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B512A08">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ED039D4">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B143129">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26462510">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3280DA1">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F7862F0">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0D0934A7">
      <w:pPr>
        <w:snapToGrid w:val="0"/>
        <w:spacing w:line="360" w:lineRule="auto"/>
        <w:rPr>
          <w:rFonts w:ascii="宋体" w:hAnsi="宋体" w:cs="宋体"/>
          <w:sz w:val="24"/>
          <w:highlight w:val="none"/>
        </w:rPr>
      </w:pPr>
      <w:r>
        <w:rPr>
          <w:rFonts w:hint="eastAsia" w:ascii="宋体" w:hAnsi="宋体" w:cs="宋体"/>
          <w:sz w:val="24"/>
          <w:highlight w:val="none"/>
        </w:rPr>
        <w:t>……</w:t>
      </w:r>
    </w:p>
    <w:p w14:paraId="57C7A4B0">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179D065">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B869953">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4B950FD">
      <w:pPr>
        <w:spacing w:line="360" w:lineRule="auto"/>
        <w:rPr>
          <w:rFonts w:ascii="宋体" w:hAnsi="宋体" w:cs="宋体"/>
          <w:sz w:val="24"/>
          <w:highlight w:val="none"/>
        </w:rPr>
      </w:pPr>
      <w:r>
        <w:rPr>
          <w:rFonts w:hint="eastAsia" w:ascii="宋体" w:hAnsi="宋体" w:cs="宋体"/>
          <w:sz w:val="24"/>
          <w:highlight w:val="none"/>
        </w:rPr>
        <w:t xml:space="preserve">日期：    </w:t>
      </w:r>
    </w:p>
    <w:p w14:paraId="2B168EB2">
      <w:pPr>
        <w:spacing w:line="360" w:lineRule="auto"/>
        <w:jc w:val="center"/>
        <w:rPr>
          <w:rFonts w:ascii="宋体" w:hAnsi="宋体" w:cs="宋体"/>
          <w:b/>
          <w:bCs/>
          <w:sz w:val="24"/>
          <w:highlight w:val="none"/>
        </w:rPr>
      </w:pPr>
    </w:p>
    <w:p w14:paraId="3134169E">
      <w:pPr>
        <w:spacing w:line="360" w:lineRule="auto"/>
        <w:rPr>
          <w:rFonts w:ascii="宋体" w:hAnsi="宋体" w:cs="宋体"/>
          <w:b/>
          <w:sz w:val="24"/>
          <w:highlight w:val="none"/>
        </w:rPr>
      </w:pPr>
    </w:p>
    <w:p w14:paraId="6AA3563A">
      <w:pPr>
        <w:spacing w:line="360" w:lineRule="auto"/>
        <w:rPr>
          <w:rFonts w:ascii="宋体" w:hAnsi="宋体" w:cs="宋体"/>
          <w:b/>
          <w:sz w:val="24"/>
          <w:highlight w:val="none"/>
        </w:rPr>
      </w:pPr>
    </w:p>
    <w:p w14:paraId="0531BF72">
      <w:pPr>
        <w:spacing w:line="360" w:lineRule="auto"/>
        <w:rPr>
          <w:rFonts w:ascii="宋体" w:hAnsi="宋体" w:cs="宋体"/>
          <w:b/>
          <w:sz w:val="24"/>
          <w:highlight w:val="none"/>
        </w:rPr>
      </w:pPr>
    </w:p>
    <w:p w14:paraId="7F37BE7C">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7D1D46D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5CAB3E2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54BD941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28F493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56007EE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581ED9C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0F7C94BA">
      <w:pPr>
        <w:widowControl/>
        <w:spacing w:line="360" w:lineRule="auto"/>
        <w:ind w:firstLine="600" w:firstLineChars="200"/>
        <w:jc w:val="left"/>
        <w:rPr>
          <w:rFonts w:ascii="宋体" w:hAnsi="宋体" w:cs="宋体"/>
          <w:sz w:val="30"/>
          <w:szCs w:val="30"/>
          <w:highlight w:val="none"/>
        </w:rPr>
      </w:pPr>
    </w:p>
    <w:p w14:paraId="3FD5C414">
      <w:pPr>
        <w:spacing w:line="360" w:lineRule="auto"/>
        <w:jc w:val="center"/>
        <w:rPr>
          <w:rFonts w:ascii="宋体" w:hAnsi="宋体" w:cs="宋体"/>
          <w:b/>
          <w:spacing w:val="6"/>
          <w:sz w:val="32"/>
          <w:szCs w:val="32"/>
          <w:highlight w:val="none"/>
        </w:rPr>
      </w:pPr>
    </w:p>
    <w:p w14:paraId="419FEC55">
      <w:pPr>
        <w:spacing w:line="360" w:lineRule="auto"/>
        <w:jc w:val="center"/>
        <w:rPr>
          <w:rFonts w:ascii="宋体" w:hAnsi="宋体" w:cs="宋体"/>
          <w:b/>
          <w:spacing w:val="6"/>
          <w:sz w:val="32"/>
          <w:szCs w:val="32"/>
          <w:highlight w:val="none"/>
        </w:rPr>
      </w:pPr>
    </w:p>
    <w:p w14:paraId="48EC8241">
      <w:pPr>
        <w:spacing w:line="360" w:lineRule="auto"/>
        <w:jc w:val="center"/>
        <w:rPr>
          <w:rFonts w:ascii="宋体" w:hAnsi="宋体" w:cs="宋体"/>
          <w:b/>
          <w:spacing w:val="6"/>
          <w:sz w:val="32"/>
          <w:szCs w:val="32"/>
          <w:highlight w:val="none"/>
        </w:rPr>
      </w:pPr>
    </w:p>
    <w:p w14:paraId="29147989">
      <w:pPr>
        <w:spacing w:line="360" w:lineRule="auto"/>
        <w:jc w:val="center"/>
        <w:rPr>
          <w:rFonts w:ascii="宋体" w:hAnsi="宋体" w:cs="宋体"/>
          <w:b/>
          <w:spacing w:val="6"/>
          <w:sz w:val="32"/>
          <w:szCs w:val="32"/>
          <w:highlight w:val="none"/>
        </w:rPr>
      </w:pPr>
    </w:p>
    <w:p w14:paraId="766155CB">
      <w:pPr>
        <w:spacing w:line="360" w:lineRule="auto"/>
        <w:jc w:val="center"/>
        <w:rPr>
          <w:rFonts w:ascii="宋体" w:hAnsi="宋体" w:cs="宋体"/>
          <w:b/>
          <w:spacing w:val="6"/>
          <w:sz w:val="32"/>
          <w:szCs w:val="32"/>
          <w:highlight w:val="none"/>
        </w:rPr>
      </w:pPr>
    </w:p>
    <w:p w14:paraId="5652C0BF">
      <w:pPr>
        <w:spacing w:line="360" w:lineRule="auto"/>
        <w:jc w:val="center"/>
        <w:rPr>
          <w:rFonts w:ascii="宋体" w:hAnsi="宋体" w:cs="宋体"/>
          <w:b/>
          <w:spacing w:val="6"/>
          <w:sz w:val="32"/>
          <w:szCs w:val="32"/>
          <w:highlight w:val="none"/>
        </w:rPr>
      </w:pPr>
    </w:p>
    <w:p w14:paraId="688AB22F">
      <w:pPr>
        <w:spacing w:line="360" w:lineRule="auto"/>
        <w:jc w:val="center"/>
        <w:rPr>
          <w:rFonts w:ascii="宋体" w:hAnsi="宋体" w:cs="宋体"/>
          <w:b/>
          <w:spacing w:val="6"/>
          <w:sz w:val="32"/>
          <w:szCs w:val="32"/>
          <w:highlight w:val="none"/>
        </w:rPr>
      </w:pPr>
    </w:p>
    <w:p w14:paraId="2B926B83">
      <w:pPr>
        <w:spacing w:line="360" w:lineRule="auto"/>
        <w:jc w:val="center"/>
        <w:rPr>
          <w:rFonts w:ascii="宋体" w:hAnsi="宋体" w:cs="宋体"/>
          <w:b/>
          <w:spacing w:val="6"/>
          <w:sz w:val="32"/>
          <w:szCs w:val="32"/>
          <w:highlight w:val="none"/>
        </w:rPr>
      </w:pPr>
    </w:p>
    <w:p w14:paraId="08B4B9D4">
      <w:pPr>
        <w:spacing w:line="360" w:lineRule="auto"/>
        <w:jc w:val="center"/>
        <w:rPr>
          <w:rFonts w:ascii="宋体" w:hAnsi="宋体" w:cs="宋体"/>
          <w:b/>
          <w:spacing w:val="6"/>
          <w:sz w:val="32"/>
          <w:szCs w:val="32"/>
          <w:highlight w:val="none"/>
        </w:rPr>
      </w:pPr>
    </w:p>
    <w:p w14:paraId="428BD731">
      <w:pPr>
        <w:spacing w:line="360" w:lineRule="auto"/>
        <w:jc w:val="center"/>
        <w:rPr>
          <w:rFonts w:ascii="宋体" w:hAnsi="宋体" w:cs="宋体"/>
          <w:b/>
          <w:spacing w:val="6"/>
          <w:sz w:val="32"/>
          <w:szCs w:val="32"/>
          <w:highlight w:val="none"/>
        </w:rPr>
      </w:pPr>
    </w:p>
    <w:p w14:paraId="616E479F">
      <w:pPr>
        <w:spacing w:line="360" w:lineRule="auto"/>
        <w:jc w:val="center"/>
        <w:rPr>
          <w:rFonts w:ascii="宋体" w:hAnsi="宋体" w:cs="宋体"/>
          <w:b/>
          <w:spacing w:val="6"/>
          <w:sz w:val="32"/>
          <w:szCs w:val="32"/>
          <w:highlight w:val="none"/>
        </w:rPr>
      </w:pPr>
    </w:p>
    <w:p w14:paraId="3F25C3A0">
      <w:pPr>
        <w:spacing w:line="360" w:lineRule="auto"/>
        <w:jc w:val="center"/>
        <w:rPr>
          <w:rFonts w:ascii="宋体" w:hAnsi="宋体" w:cs="宋体"/>
          <w:b/>
          <w:spacing w:val="6"/>
          <w:sz w:val="32"/>
          <w:szCs w:val="32"/>
          <w:highlight w:val="none"/>
        </w:rPr>
      </w:pPr>
    </w:p>
    <w:p w14:paraId="234FE7FD">
      <w:pPr>
        <w:spacing w:line="360" w:lineRule="auto"/>
        <w:jc w:val="left"/>
        <w:rPr>
          <w:rFonts w:ascii="宋体" w:hAnsi="宋体" w:cs="宋体"/>
          <w:b/>
          <w:spacing w:val="6"/>
          <w:sz w:val="32"/>
          <w:szCs w:val="32"/>
          <w:highlight w:val="none"/>
        </w:rPr>
      </w:pPr>
    </w:p>
    <w:p w14:paraId="2FFC0998">
      <w:pPr>
        <w:spacing w:line="360" w:lineRule="auto"/>
        <w:jc w:val="left"/>
        <w:rPr>
          <w:rFonts w:ascii="宋体" w:hAnsi="宋体" w:cs="宋体"/>
          <w:b/>
          <w:spacing w:val="6"/>
          <w:sz w:val="32"/>
          <w:szCs w:val="32"/>
          <w:highlight w:val="none"/>
        </w:rPr>
      </w:pPr>
    </w:p>
    <w:p w14:paraId="44F30FCA">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2164C65">
      <w:pPr>
        <w:spacing w:line="360" w:lineRule="auto"/>
        <w:jc w:val="center"/>
        <w:rPr>
          <w:rFonts w:ascii="宋体" w:hAnsi="宋体" w:cs="宋体"/>
          <w:b/>
          <w:sz w:val="24"/>
          <w:highlight w:val="none"/>
        </w:rPr>
      </w:pPr>
    </w:p>
    <w:p w14:paraId="4A63A0FE">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7922452">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66D39E6">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70E08C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8C5ABC5">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640742D">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B203E66">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7EF9B43">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A83B0AD">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12961B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6743177">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E1F908D">
      <w:pPr>
        <w:spacing w:line="360" w:lineRule="auto"/>
        <w:rPr>
          <w:rFonts w:ascii="宋体" w:hAnsi="宋体" w:cs="宋体"/>
          <w:sz w:val="24"/>
          <w:highlight w:val="none"/>
        </w:rPr>
      </w:pPr>
      <w:r>
        <w:rPr>
          <w:rFonts w:hint="eastAsia" w:ascii="宋体" w:hAnsi="宋体" w:cs="宋体"/>
          <w:sz w:val="24"/>
          <w:highlight w:val="none"/>
        </w:rPr>
        <w:t>被投诉人2</w:t>
      </w:r>
    </w:p>
    <w:p w14:paraId="6C629786">
      <w:pPr>
        <w:spacing w:line="360" w:lineRule="auto"/>
        <w:rPr>
          <w:rFonts w:ascii="宋体" w:hAnsi="宋体" w:cs="宋体"/>
          <w:sz w:val="24"/>
          <w:highlight w:val="none"/>
          <w:u w:val="dotted"/>
        </w:rPr>
      </w:pPr>
      <w:r>
        <w:rPr>
          <w:rFonts w:hint="eastAsia" w:ascii="宋体" w:hAnsi="宋体" w:cs="宋体"/>
          <w:sz w:val="24"/>
          <w:highlight w:val="none"/>
        </w:rPr>
        <w:t>……</w:t>
      </w:r>
    </w:p>
    <w:p w14:paraId="044C1B64">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799D9F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5227990">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A95487A">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855315E">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01898C2A">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45FBD38">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FCCFAB3">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4B843576">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54A83D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905788C">
      <w:pPr>
        <w:spacing w:line="360" w:lineRule="auto"/>
        <w:rPr>
          <w:rFonts w:ascii="宋体" w:hAnsi="宋体" w:cs="宋体"/>
          <w:sz w:val="24"/>
          <w:highlight w:val="none"/>
        </w:rPr>
      </w:pPr>
      <w:r>
        <w:rPr>
          <w:rFonts w:hint="eastAsia" w:ascii="宋体" w:hAnsi="宋体" w:cs="宋体"/>
          <w:sz w:val="24"/>
          <w:highlight w:val="none"/>
        </w:rPr>
        <w:t>三、质疑基本情况</w:t>
      </w:r>
    </w:p>
    <w:p w14:paraId="31AB970C">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D61BC2B">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568376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13C5AA58">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3B9AC773">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0E08F256">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5E6F569">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E6026BB">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A9D5569">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6C21FB8">
      <w:pPr>
        <w:spacing w:line="360" w:lineRule="auto"/>
        <w:rPr>
          <w:rFonts w:ascii="宋体" w:hAnsi="宋体" w:cs="宋体"/>
          <w:sz w:val="24"/>
          <w:highlight w:val="none"/>
        </w:rPr>
      </w:pPr>
      <w:r>
        <w:rPr>
          <w:rFonts w:hint="eastAsia" w:ascii="宋体" w:hAnsi="宋体" w:cs="宋体"/>
          <w:sz w:val="24"/>
          <w:highlight w:val="none"/>
        </w:rPr>
        <w:t>投诉事项2</w:t>
      </w:r>
    </w:p>
    <w:p w14:paraId="7C805F97">
      <w:pPr>
        <w:spacing w:line="360" w:lineRule="auto"/>
        <w:rPr>
          <w:rFonts w:ascii="宋体" w:hAnsi="宋体" w:cs="宋体"/>
          <w:sz w:val="24"/>
          <w:highlight w:val="none"/>
          <w:u w:val="dotted"/>
        </w:rPr>
      </w:pPr>
      <w:r>
        <w:rPr>
          <w:rFonts w:hint="eastAsia" w:ascii="宋体" w:hAnsi="宋体" w:cs="宋体"/>
          <w:sz w:val="24"/>
          <w:highlight w:val="none"/>
        </w:rPr>
        <w:t>……</w:t>
      </w:r>
    </w:p>
    <w:p w14:paraId="5B175458">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1F2724F4">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74EFAE0">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0FB99966">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698010B">
      <w:pPr>
        <w:spacing w:line="360" w:lineRule="auto"/>
        <w:rPr>
          <w:rFonts w:ascii="宋体" w:hAnsi="宋体" w:cs="宋体"/>
          <w:sz w:val="24"/>
          <w:highlight w:val="none"/>
        </w:rPr>
      </w:pPr>
      <w:r>
        <w:rPr>
          <w:rFonts w:hint="eastAsia" w:ascii="宋体" w:hAnsi="宋体" w:cs="宋体"/>
          <w:sz w:val="24"/>
          <w:highlight w:val="none"/>
        </w:rPr>
        <w:t xml:space="preserve">日期：    </w:t>
      </w:r>
    </w:p>
    <w:p w14:paraId="16E4D189">
      <w:pPr>
        <w:spacing w:line="360" w:lineRule="auto"/>
        <w:rPr>
          <w:rFonts w:ascii="宋体" w:hAnsi="宋体" w:cs="宋体"/>
          <w:b/>
          <w:sz w:val="24"/>
          <w:highlight w:val="none"/>
        </w:rPr>
      </w:pPr>
    </w:p>
    <w:p w14:paraId="744F4465">
      <w:pPr>
        <w:spacing w:line="360" w:lineRule="auto"/>
        <w:rPr>
          <w:rFonts w:ascii="宋体" w:hAnsi="宋体" w:cs="宋体"/>
          <w:b/>
          <w:sz w:val="24"/>
          <w:highlight w:val="none"/>
        </w:rPr>
      </w:pPr>
    </w:p>
    <w:p w14:paraId="3077FA92">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1D53F09">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239A97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AD7F00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5ADA6BA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498E1D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21817A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627FD2D9">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37934B66">
      <w:pPr>
        <w:spacing w:line="360" w:lineRule="auto"/>
        <w:rPr>
          <w:rFonts w:ascii="宋体" w:hAnsi="宋体" w:cs="宋体"/>
          <w:b/>
          <w:sz w:val="24"/>
          <w:highlight w:val="none"/>
        </w:rPr>
      </w:pPr>
    </w:p>
    <w:p w14:paraId="10883982">
      <w:pPr>
        <w:autoSpaceDE w:val="0"/>
        <w:autoSpaceDN w:val="0"/>
        <w:jc w:val="center"/>
        <w:rPr>
          <w:rFonts w:ascii="宋体" w:hAnsi="宋体" w:cs="宋体"/>
          <w:b/>
          <w:spacing w:val="6"/>
          <w:sz w:val="32"/>
          <w:szCs w:val="32"/>
          <w:highlight w:val="none"/>
        </w:rPr>
      </w:pPr>
    </w:p>
    <w:p w14:paraId="0E4F6A1E">
      <w:pPr>
        <w:autoSpaceDE w:val="0"/>
        <w:autoSpaceDN w:val="0"/>
        <w:jc w:val="center"/>
        <w:rPr>
          <w:rFonts w:ascii="宋体" w:hAnsi="宋体" w:cs="宋体"/>
          <w:b/>
          <w:spacing w:val="6"/>
          <w:sz w:val="32"/>
          <w:szCs w:val="32"/>
          <w:highlight w:val="none"/>
        </w:rPr>
      </w:pPr>
    </w:p>
    <w:p w14:paraId="4FE02739">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205F1040">
      <w:pPr>
        <w:spacing w:line="360" w:lineRule="auto"/>
        <w:rPr>
          <w:rFonts w:ascii="宋体" w:hAnsi="宋体" w:cs="宋体"/>
          <w:sz w:val="24"/>
          <w:highlight w:val="none"/>
          <w:u w:val="single"/>
        </w:rPr>
      </w:pPr>
    </w:p>
    <w:p w14:paraId="2023715F">
      <w:pPr>
        <w:spacing w:line="360" w:lineRule="auto"/>
        <w:rPr>
          <w:rFonts w:ascii="宋体" w:hAnsi="宋体" w:cs="宋体"/>
          <w:sz w:val="24"/>
          <w:highlight w:val="none"/>
        </w:rPr>
      </w:pPr>
      <w:r>
        <w:rPr>
          <w:rFonts w:hint="eastAsia" w:ascii="宋体" w:hAnsi="宋体" w:cs="宋体"/>
          <w:color w:val="auto"/>
          <w:sz w:val="24"/>
          <w:highlight w:val="none"/>
          <w:u w:val="single"/>
          <w:lang w:eastAsia="zh-CN"/>
        </w:rPr>
        <w:t>杭州市上城区九堡街道应急消防管理站</w:t>
      </w:r>
      <w:r>
        <w:rPr>
          <w:rFonts w:hint="eastAsia" w:ascii="宋体" w:hAnsi="宋体" w:cs="宋体"/>
          <w:sz w:val="24"/>
          <w:highlight w:val="none"/>
          <w:u w:val="single"/>
        </w:rPr>
        <w:t>、</w:t>
      </w:r>
      <w:r>
        <w:rPr>
          <w:rFonts w:hint="eastAsia" w:ascii="宋体" w:hAnsi="宋体" w:cs="宋体"/>
          <w:color w:val="auto"/>
          <w:sz w:val="24"/>
          <w:highlight w:val="none"/>
          <w:u w:val="single"/>
          <w:lang w:eastAsia="zh-CN"/>
        </w:rPr>
        <w:t>杭州市公共资源交易中心上城分中心</w:t>
      </w:r>
      <w:r>
        <w:rPr>
          <w:rFonts w:hint="eastAsia" w:ascii="宋体" w:hAnsi="宋体" w:cs="宋体"/>
          <w:sz w:val="24"/>
          <w:highlight w:val="none"/>
          <w:u w:val="single"/>
        </w:rPr>
        <w:t>：</w:t>
      </w:r>
    </w:p>
    <w:p w14:paraId="7BD51165">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color w:val="auto"/>
          <w:sz w:val="24"/>
          <w:szCs w:val="24"/>
          <w:highlight w:val="none"/>
          <w:lang w:eastAsia="zh-CN"/>
        </w:rPr>
        <w:t>杭州市上城区2025年九堡街道社会治理综合服务中心物业服务采购项目</w:t>
      </w:r>
      <w:r>
        <w:rPr>
          <w:rFonts w:hint="eastAsia" w:ascii="宋体" w:hAnsi="宋体" w:cs="宋体"/>
          <w:sz w:val="24"/>
          <w:highlight w:val="none"/>
        </w:rPr>
        <w:t>【招标编号：</w:t>
      </w:r>
      <w:r>
        <w:rPr>
          <w:rFonts w:hint="eastAsia" w:ascii="宋体" w:hAnsi="宋体" w:cs="宋体"/>
          <w:color w:val="auto"/>
          <w:sz w:val="24"/>
          <w:highlight w:val="none"/>
          <w:lang w:eastAsia="zh-CN"/>
        </w:rPr>
        <w:t>SCCG2025-GK-25</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E534266">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9D010A6">
      <w:pPr>
        <w:spacing w:line="360" w:lineRule="auto"/>
        <w:ind w:firstLine="494"/>
        <w:rPr>
          <w:rFonts w:ascii="宋体" w:hAnsi="宋体" w:cs="宋体"/>
          <w:sz w:val="24"/>
          <w:highlight w:val="none"/>
        </w:rPr>
      </w:pPr>
    </w:p>
    <w:p w14:paraId="2094D3C6">
      <w:pPr>
        <w:spacing w:line="360" w:lineRule="auto"/>
        <w:ind w:firstLine="494"/>
        <w:rPr>
          <w:rFonts w:ascii="宋体" w:hAnsi="宋体" w:cs="宋体"/>
          <w:sz w:val="24"/>
          <w:highlight w:val="none"/>
        </w:rPr>
      </w:pPr>
    </w:p>
    <w:p w14:paraId="3DB3079B">
      <w:pPr>
        <w:spacing w:line="360" w:lineRule="auto"/>
        <w:ind w:firstLine="494"/>
        <w:rPr>
          <w:rFonts w:ascii="宋体" w:hAnsi="宋体" w:cs="宋体"/>
          <w:sz w:val="24"/>
          <w:highlight w:val="none"/>
        </w:rPr>
      </w:pPr>
    </w:p>
    <w:p w14:paraId="1EE69272">
      <w:pPr>
        <w:spacing w:line="360" w:lineRule="auto"/>
        <w:ind w:firstLine="494"/>
        <w:rPr>
          <w:rFonts w:ascii="宋体" w:hAnsi="宋体" w:cs="宋体"/>
          <w:sz w:val="24"/>
          <w:highlight w:val="none"/>
        </w:rPr>
      </w:pPr>
    </w:p>
    <w:p w14:paraId="5A5A0B0F">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ACE7255">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7396AACF">
      <w:pPr>
        <w:rPr>
          <w:rFonts w:ascii="宋体" w:hAnsi="宋体" w:cs="宋体"/>
          <w:sz w:val="24"/>
          <w:highlight w:val="none"/>
        </w:rPr>
      </w:pPr>
      <w:r>
        <w:rPr>
          <w:rFonts w:hint="eastAsia" w:ascii="宋体" w:hAnsi="宋体" w:cs="宋体"/>
          <w:b/>
          <w:bCs/>
          <w:sz w:val="24"/>
          <w:highlight w:val="none"/>
        </w:rPr>
        <w:t>附：</w:t>
      </w:r>
    </w:p>
    <w:p w14:paraId="5B072B72">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770A0D44">
      <w:pPr>
        <w:autoSpaceDE w:val="0"/>
        <w:autoSpaceDN w:val="0"/>
        <w:jc w:val="center"/>
        <w:rPr>
          <w:rFonts w:ascii="宋体" w:hAnsi="宋体" w:cs="宋体"/>
          <w:b/>
          <w:spacing w:val="6"/>
          <w:sz w:val="32"/>
          <w:szCs w:val="32"/>
          <w:highlight w:val="none"/>
        </w:rPr>
      </w:pPr>
    </w:p>
    <w:p w14:paraId="5A651046">
      <w:pPr>
        <w:autoSpaceDE w:val="0"/>
        <w:autoSpaceDN w:val="0"/>
        <w:jc w:val="center"/>
        <w:rPr>
          <w:rFonts w:ascii="宋体" w:hAnsi="宋体" w:cs="宋体"/>
          <w:b/>
          <w:spacing w:val="6"/>
          <w:sz w:val="32"/>
          <w:szCs w:val="32"/>
          <w:highlight w:val="none"/>
        </w:rPr>
      </w:pPr>
    </w:p>
    <w:p w14:paraId="79760146">
      <w:pPr>
        <w:autoSpaceDE w:val="0"/>
        <w:autoSpaceDN w:val="0"/>
        <w:jc w:val="center"/>
        <w:rPr>
          <w:rFonts w:ascii="宋体" w:hAnsi="宋体" w:cs="宋体"/>
          <w:b/>
          <w:spacing w:val="6"/>
          <w:sz w:val="32"/>
          <w:szCs w:val="32"/>
          <w:highlight w:val="none"/>
        </w:rPr>
      </w:pPr>
    </w:p>
    <w:p w14:paraId="4C95EA9C">
      <w:pPr>
        <w:autoSpaceDE w:val="0"/>
        <w:autoSpaceDN w:val="0"/>
        <w:jc w:val="center"/>
        <w:rPr>
          <w:rFonts w:ascii="宋体" w:hAnsi="宋体" w:cs="宋体"/>
          <w:b/>
          <w:spacing w:val="6"/>
          <w:sz w:val="32"/>
          <w:szCs w:val="32"/>
          <w:highlight w:val="none"/>
        </w:rPr>
      </w:pPr>
    </w:p>
    <w:p w14:paraId="52FD396E">
      <w:pPr>
        <w:autoSpaceDE w:val="0"/>
        <w:autoSpaceDN w:val="0"/>
        <w:jc w:val="center"/>
        <w:rPr>
          <w:rFonts w:ascii="宋体" w:hAnsi="宋体" w:cs="宋体"/>
          <w:b/>
          <w:spacing w:val="6"/>
          <w:sz w:val="32"/>
          <w:szCs w:val="32"/>
          <w:highlight w:val="none"/>
        </w:rPr>
      </w:pPr>
    </w:p>
    <w:p w14:paraId="29BF26C9">
      <w:pPr>
        <w:autoSpaceDE w:val="0"/>
        <w:autoSpaceDN w:val="0"/>
        <w:jc w:val="center"/>
        <w:rPr>
          <w:rFonts w:ascii="宋体" w:hAnsi="宋体" w:cs="宋体"/>
          <w:b/>
          <w:spacing w:val="6"/>
          <w:sz w:val="32"/>
          <w:szCs w:val="32"/>
          <w:highlight w:val="none"/>
        </w:rPr>
      </w:pPr>
    </w:p>
    <w:p w14:paraId="2FB9780E">
      <w:pPr>
        <w:autoSpaceDE w:val="0"/>
        <w:autoSpaceDN w:val="0"/>
        <w:jc w:val="center"/>
        <w:rPr>
          <w:rFonts w:ascii="宋体" w:hAnsi="宋体" w:cs="宋体"/>
          <w:b/>
          <w:spacing w:val="6"/>
          <w:sz w:val="32"/>
          <w:szCs w:val="32"/>
          <w:highlight w:val="none"/>
        </w:rPr>
      </w:pPr>
    </w:p>
    <w:p w14:paraId="010C462C">
      <w:pPr>
        <w:autoSpaceDE w:val="0"/>
        <w:autoSpaceDN w:val="0"/>
        <w:jc w:val="center"/>
        <w:rPr>
          <w:rFonts w:ascii="宋体" w:hAnsi="宋体" w:cs="宋体"/>
          <w:b/>
          <w:spacing w:val="6"/>
          <w:sz w:val="32"/>
          <w:szCs w:val="32"/>
          <w:highlight w:val="none"/>
        </w:rPr>
      </w:pPr>
    </w:p>
    <w:p w14:paraId="05ED5DFD">
      <w:pPr>
        <w:autoSpaceDE w:val="0"/>
        <w:autoSpaceDN w:val="0"/>
        <w:jc w:val="center"/>
        <w:rPr>
          <w:rFonts w:ascii="宋体" w:hAnsi="宋体" w:cs="宋体"/>
          <w:b/>
          <w:spacing w:val="6"/>
          <w:sz w:val="32"/>
          <w:szCs w:val="32"/>
          <w:highlight w:val="none"/>
        </w:rPr>
      </w:pPr>
    </w:p>
    <w:p w14:paraId="33AA58BD">
      <w:pPr>
        <w:autoSpaceDE w:val="0"/>
        <w:autoSpaceDN w:val="0"/>
        <w:jc w:val="center"/>
        <w:rPr>
          <w:rFonts w:ascii="宋体" w:hAnsi="宋体" w:cs="宋体"/>
          <w:b/>
          <w:spacing w:val="6"/>
          <w:sz w:val="32"/>
          <w:szCs w:val="32"/>
          <w:highlight w:val="none"/>
        </w:rPr>
      </w:pPr>
    </w:p>
    <w:p w14:paraId="31E73C1D">
      <w:pPr>
        <w:autoSpaceDE w:val="0"/>
        <w:autoSpaceDN w:val="0"/>
        <w:jc w:val="center"/>
        <w:rPr>
          <w:rFonts w:ascii="宋体" w:hAnsi="宋体" w:cs="宋体"/>
          <w:b/>
          <w:spacing w:val="6"/>
          <w:sz w:val="32"/>
          <w:szCs w:val="32"/>
          <w:highlight w:val="none"/>
        </w:rPr>
      </w:pPr>
    </w:p>
    <w:p w14:paraId="750C0712">
      <w:pPr>
        <w:autoSpaceDE w:val="0"/>
        <w:autoSpaceDN w:val="0"/>
        <w:jc w:val="center"/>
        <w:rPr>
          <w:rFonts w:ascii="宋体" w:hAnsi="宋体" w:cs="宋体"/>
          <w:b/>
          <w:spacing w:val="6"/>
          <w:sz w:val="32"/>
          <w:szCs w:val="32"/>
          <w:highlight w:val="none"/>
        </w:rPr>
      </w:pPr>
    </w:p>
    <w:p w14:paraId="2259B346">
      <w:pPr>
        <w:autoSpaceDE w:val="0"/>
        <w:autoSpaceDN w:val="0"/>
        <w:jc w:val="center"/>
        <w:rPr>
          <w:rFonts w:ascii="宋体" w:hAnsi="宋体" w:cs="宋体"/>
          <w:b/>
          <w:spacing w:val="6"/>
          <w:sz w:val="32"/>
          <w:szCs w:val="32"/>
          <w:highlight w:val="none"/>
        </w:rPr>
      </w:pPr>
    </w:p>
    <w:p w14:paraId="61900092">
      <w:pPr>
        <w:autoSpaceDE w:val="0"/>
        <w:autoSpaceDN w:val="0"/>
        <w:jc w:val="both"/>
        <w:rPr>
          <w:rFonts w:ascii="宋体" w:hAnsi="宋体" w:cs="宋体"/>
          <w:b/>
          <w:spacing w:val="6"/>
          <w:sz w:val="32"/>
          <w:szCs w:val="32"/>
          <w:highlight w:val="none"/>
        </w:rPr>
      </w:pPr>
    </w:p>
    <w:p w14:paraId="6626FF27">
      <w:pPr>
        <w:autoSpaceDE w:val="0"/>
        <w:autoSpaceDN w:val="0"/>
        <w:jc w:val="center"/>
        <w:rPr>
          <w:rFonts w:ascii="宋体" w:hAnsi="宋体" w:cs="宋体"/>
          <w:b/>
          <w:spacing w:val="6"/>
          <w:sz w:val="32"/>
          <w:szCs w:val="32"/>
          <w:highlight w:val="none"/>
        </w:rPr>
      </w:pPr>
    </w:p>
    <w:p w14:paraId="73A99D4B">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09180EA6">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27C168D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color w:val="auto"/>
          <w:sz w:val="24"/>
          <w:szCs w:val="24"/>
          <w:highlight w:val="none"/>
          <w:lang w:eastAsia="zh-CN"/>
        </w:rPr>
        <w:t>杭州市上城区2025年九堡街道社会治理综合服务中心物业服务采购项目</w:t>
      </w:r>
      <w:r>
        <w:rPr>
          <w:rFonts w:hint="eastAsia" w:ascii="宋体" w:hAnsi="宋体" w:cs="宋体"/>
          <w:sz w:val="24"/>
          <w:highlight w:val="none"/>
        </w:rPr>
        <w:t>【招标编号：</w:t>
      </w:r>
      <w:r>
        <w:rPr>
          <w:rFonts w:hint="eastAsia" w:ascii="宋体" w:hAnsi="宋体" w:cs="宋体"/>
          <w:color w:val="auto"/>
          <w:sz w:val="24"/>
          <w:highlight w:val="none"/>
          <w:lang w:eastAsia="zh-CN"/>
        </w:rPr>
        <w:t>SCCG2025-GK-25</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2CE1250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8E63FF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w:t>
      </w:r>
      <w:r>
        <w:rPr>
          <w:rFonts w:hint="eastAsia" w:ascii="宋体" w:hAnsi="宋体" w:cs="宋体"/>
          <w:sz w:val="24"/>
          <w:highlight w:val="none"/>
          <w:lang w:eastAsia="zh-CN"/>
        </w:rPr>
        <w:t>采购机构</w:t>
      </w:r>
      <w:r>
        <w:rPr>
          <w:rFonts w:hint="eastAsia" w:ascii="宋体" w:hAnsi="宋体" w:cs="宋体"/>
          <w:kern w:val="0"/>
          <w:sz w:val="24"/>
          <w:highlight w:val="none"/>
          <w:lang w:val="zh-CN"/>
        </w:rPr>
        <w:t>所作的任何合法承诺，包括书面澄清及</w:t>
      </w:r>
      <w:r>
        <w:rPr>
          <w:rFonts w:hint="eastAsia" w:ascii="宋体" w:hAnsi="宋体" w:cs="宋体"/>
          <w:kern w:val="0"/>
          <w:sz w:val="24"/>
          <w:highlight w:val="none"/>
          <w:lang w:val="en-US" w:eastAsia="zh-CN"/>
        </w:rPr>
        <w:t>响应</w:t>
      </w:r>
      <w:r>
        <w:rPr>
          <w:rFonts w:hint="eastAsia" w:ascii="宋体" w:hAnsi="宋体" w:cs="宋体"/>
          <w:kern w:val="0"/>
          <w:sz w:val="24"/>
          <w:highlight w:val="none"/>
          <w:lang w:val="zh-CN"/>
        </w:rPr>
        <w:t>等均对联合投标各方产生约束力。</w:t>
      </w:r>
    </w:p>
    <w:p w14:paraId="5F11E0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2A100B9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FCA032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34571D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4E47E8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D202C4B">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40"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40"/>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41"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41"/>
      <w:r>
        <w:rPr>
          <w:rFonts w:hint="eastAsia" w:ascii="宋体" w:hAnsi="宋体" w:cs="宋体"/>
          <w:b/>
          <w:kern w:val="0"/>
          <w:sz w:val="24"/>
          <w:highlight w:val="none"/>
          <w:lang w:val="zh-CN"/>
        </w:rPr>
        <w:t>）</w:t>
      </w:r>
    </w:p>
    <w:p w14:paraId="6B59B56E">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42"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42"/>
    </w:p>
    <w:p w14:paraId="0AAC7AC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7BF55D5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A59EDD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03519F6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1305CB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w:t>
      </w:r>
      <w:r>
        <w:rPr>
          <w:rFonts w:hint="eastAsia" w:ascii="宋体" w:hAnsi="宋体" w:cs="宋体"/>
          <w:sz w:val="24"/>
          <w:highlight w:val="none"/>
          <w:lang w:eastAsia="zh-CN"/>
        </w:rPr>
        <w:t>采购机构</w:t>
      </w:r>
      <w:r>
        <w:rPr>
          <w:rFonts w:hint="eastAsia" w:ascii="宋体" w:hAnsi="宋体" w:cs="宋体"/>
          <w:kern w:val="0"/>
          <w:sz w:val="24"/>
          <w:highlight w:val="none"/>
          <w:lang w:val="zh-CN"/>
        </w:rPr>
        <w:t>后，联合体各方不得以任何形式对上述内容进行修改或撤销。</w:t>
      </w:r>
    </w:p>
    <w:p w14:paraId="5945B18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65C3F6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F31E80E">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053572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762139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DD64CDB">
      <w:pPr>
        <w:autoSpaceDE w:val="0"/>
        <w:autoSpaceDN w:val="0"/>
        <w:jc w:val="center"/>
        <w:rPr>
          <w:rFonts w:ascii="宋体" w:hAnsi="宋体" w:cs="宋体"/>
          <w:b/>
          <w:spacing w:val="6"/>
          <w:sz w:val="32"/>
          <w:szCs w:val="32"/>
          <w:highlight w:val="none"/>
        </w:rPr>
      </w:pPr>
    </w:p>
    <w:p w14:paraId="42A3853F">
      <w:pPr>
        <w:autoSpaceDE w:val="0"/>
        <w:autoSpaceDN w:val="0"/>
        <w:jc w:val="center"/>
        <w:rPr>
          <w:rFonts w:ascii="宋体" w:hAnsi="宋体" w:cs="宋体"/>
          <w:b/>
          <w:spacing w:val="6"/>
          <w:sz w:val="32"/>
          <w:szCs w:val="32"/>
          <w:highlight w:val="none"/>
        </w:rPr>
      </w:pPr>
    </w:p>
    <w:p w14:paraId="58344771">
      <w:pPr>
        <w:autoSpaceDE w:val="0"/>
        <w:autoSpaceDN w:val="0"/>
        <w:jc w:val="center"/>
        <w:rPr>
          <w:rFonts w:ascii="宋体" w:hAnsi="宋体" w:cs="宋体"/>
          <w:b/>
          <w:spacing w:val="6"/>
          <w:sz w:val="32"/>
          <w:szCs w:val="32"/>
          <w:highlight w:val="none"/>
        </w:rPr>
      </w:pPr>
    </w:p>
    <w:p w14:paraId="78EF72A3">
      <w:pPr>
        <w:autoSpaceDE w:val="0"/>
        <w:autoSpaceDN w:val="0"/>
        <w:jc w:val="center"/>
        <w:rPr>
          <w:rFonts w:ascii="宋体" w:hAnsi="宋体" w:cs="宋体"/>
          <w:b/>
          <w:spacing w:val="6"/>
          <w:sz w:val="32"/>
          <w:szCs w:val="32"/>
          <w:highlight w:val="none"/>
        </w:rPr>
      </w:pPr>
    </w:p>
    <w:p w14:paraId="687E3DC8">
      <w:pPr>
        <w:autoSpaceDE w:val="0"/>
        <w:autoSpaceDN w:val="0"/>
        <w:jc w:val="center"/>
        <w:rPr>
          <w:rFonts w:ascii="宋体" w:hAnsi="宋体" w:cs="宋体"/>
          <w:b/>
          <w:spacing w:val="6"/>
          <w:sz w:val="32"/>
          <w:szCs w:val="32"/>
          <w:highlight w:val="none"/>
        </w:rPr>
      </w:pPr>
    </w:p>
    <w:p w14:paraId="3734D463">
      <w:pPr>
        <w:autoSpaceDE w:val="0"/>
        <w:autoSpaceDN w:val="0"/>
        <w:jc w:val="center"/>
        <w:rPr>
          <w:rFonts w:ascii="宋体" w:hAnsi="宋体" w:cs="宋体"/>
          <w:b/>
          <w:spacing w:val="6"/>
          <w:sz w:val="32"/>
          <w:szCs w:val="32"/>
          <w:highlight w:val="none"/>
        </w:rPr>
      </w:pPr>
    </w:p>
    <w:p w14:paraId="1A4586F7">
      <w:pPr>
        <w:autoSpaceDE w:val="0"/>
        <w:autoSpaceDN w:val="0"/>
        <w:jc w:val="center"/>
        <w:rPr>
          <w:rFonts w:ascii="宋体" w:hAnsi="宋体" w:cs="宋体"/>
          <w:b/>
          <w:spacing w:val="6"/>
          <w:sz w:val="32"/>
          <w:szCs w:val="32"/>
          <w:highlight w:val="none"/>
        </w:rPr>
      </w:pPr>
    </w:p>
    <w:p w14:paraId="4576AD25">
      <w:pPr>
        <w:autoSpaceDE w:val="0"/>
        <w:autoSpaceDN w:val="0"/>
        <w:jc w:val="center"/>
        <w:rPr>
          <w:rFonts w:ascii="宋体" w:hAnsi="宋体" w:cs="宋体"/>
          <w:b/>
          <w:spacing w:val="6"/>
          <w:sz w:val="32"/>
          <w:szCs w:val="32"/>
          <w:highlight w:val="none"/>
        </w:rPr>
      </w:pPr>
    </w:p>
    <w:p w14:paraId="6DD82646">
      <w:pPr>
        <w:autoSpaceDE w:val="0"/>
        <w:autoSpaceDN w:val="0"/>
        <w:jc w:val="center"/>
        <w:rPr>
          <w:rFonts w:ascii="宋体" w:hAnsi="宋体" w:cs="宋体"/>
          <w:b/>
          <w:spacing w:val="6"/>
          <w:sz w:val="32"/>
          <w:szCs w:val="32"/>
          <w:highlight w:val="none"/>
        </w:rPr>
      </w:pPr>
    </w:p>
    <w:p w14:paraId="51D9B341">
      <w:pPr>
        <w:autoSpaceDE w:val="0"/>
        <w:autoSpaceDN w:val="0"/>
        <w:jc w:val="center"/>
        <w:rPr>
          <w:rFonts w:ascii="宋体" w:hAnsi="宋体" w:cs="宋体"/>
          <w:b/>
          <w:spacing w:val="6"/>
          <w:sz w:val="32"/>
          <w:szCs w:val="32"/>
          <w:highlight w:val="none"/>
        </w:rPr>
      </w:pPr>
    </w:p>
    <w:p w14:paraId="003D4920">
      <w:pPr>
        <w:autoSpaceDE w:val="0"/>
        <w:autoSpaceDN w:val="0"/>
        <w:jc w:val="center"/>
        <w:rPr>
          <w:rFonts w:ascii="宋体" w:hAnsi="宋体" w:cs="宋体"/>
          <w:b/>
          <w:spacing w:val="6"/>
          <w:sz w:val="32"/>
          <w:szCs w:val="32"/>
          <w:highlight w:val="none"/>
        </w:rPr>
      </w:pPr>
    </w:p>
    <w:p w14:paraId="11E4F2A5">
      <w:pPr>
        <w:autoSpaceDE w:val="0"/>
        <w:autoSpaceDN w:val="0"/>
        <w:jc w:val="center"/>
        <w:rPr>
          <w:rFonts w:ascii="宋体" w:hAnsi="宋体" w:cs="宋体"/>
          <w:b/>
          <w:spacing w:val="6"/>
          <w:sz w:val="32"/>
          <w:szCs w:val="32"/>
          <w:highlight w:val="none"/>
        </w:rPr>
      </w:pPr>
    </w:p>
    <w:p w14:paraId="09836CE7">
      <w:pPr>
        <w:autoSpaceDE w:val="0"/>
        <w:autoSpaceDN w:val="0"/>
        <w:jc w:val="center"/>
        <w:rPr>
          <w:rFonts w:ascii="宋体" w:hAnsi="宋体" w:cs="宋体"/>
          <w:b/>
          <w:spacing w:val="6"/>
          <w:sz w:val="32"/>
          <w:szCs w:val="32"/>
          <w:highlight w:val="none"/>
        </w:rPr>
      </w:pPr>
    </w:p>
    <w:p w14:paraId="7711AFBE">
      <w:pPr>
        <w:autoSpaceDE w:val="0"/>
        <w:autoSpaceDN w:val="0"/>
        <w:jc w:val="center"/>
        <w:rPr>
          <w:rFonts w:ascii="宋体" w:hAnsi="宋体" w:cs="宋体"/>
          <w:b/>
          <w:spacing w:val="6"/>
          <w:sz w:val="32"/>
          <w:szCs w:val="32"/>
          <w:highlight w:val="none"/>
        </w:rPr>
      </w:pPr>
    </w:p>
    <w:p w14:paraId="2E2A717D">
      <w:pPr>
        <w:autoSpaceDE w:val="0"/>
        <w:autoSpaceDN w:val="0"/>
        <w:jc w:val="center"/>
        <w:rPr>
          <w:rFonts w:ascii="宋体" w:hAnsi="宋体" w:cs="宋体"/>
          <w:b/>
          <w:spacing w:val="6"/>
          <w:sz w:val="32"/>
          <w:szCs w:val="32"/>
          <w:highlight w:val="none"/>
        </w:rPr>
      </w:pPr>
    </w:p>
    <w:p w14:paraId="0F5E37EA">
      <w:pPr>
        <w:autoSpaceDE w:val="0"/>
        <w:autoSpaceDN w:val="0"/>
        <w:jc w:val="center"/>
        <w:rPr>
          <w:rFonts w:ascii="宋体" w:hAnsi="宋体" w:cs="宋体"/>
          <w:b/>
          <w:spacing w:val="6"/>
          <w:sz w:val="32"/>
          <w:szCs w:val="32"/>
          <w:highlight w:val="none"/>
        </w:rPr>
      </w:pPr>
    </w:p>
    <w:p w14:paraId="1D5301BB">
      <w:pPr>
        <w:autoSpaceDE w:val="0"/>
        <w:autoSpaceDN w:val="0"/>
        <w:jc w:val="center"/>
        <w:rPr>
          <w:rFonts w:ascii="宋体" w:hAnsi="宋体" w:cs="宋体"/>
          <w:b/>
          <w:spacing w:val="6"/>
          <w:sz w:val="32"/>
          <w:szCs w:val="32"/>
          <w:highlight w:val="none"/>
        </w:rPr>
      </w:pPr>
    </w:p>
    <w:p w14:paraId="46CC770C">
      <w:pPr>
        <w:autoSpaceDE w:val="0"/>
        <w:autoSpaceDN w:val="0"/>
        <w:jc w:val="center"/>
        <w:rPr>
          <w:rFonts w:ascii="宋体" w:hAnsi="宋体" w:cs="宋体"/>
          <w:b/>
          <w:spacing w:val="6"/>
          <w:sz w:val="32"/>
          <w:szCs w:val="32"/>
          <w:highlight w:val="none"/>
        </w:rPr>
      </w:pPr>
    </w:p>
    <w:p w14:paraId="178C399A">
      <w:pPr>
        <w:autoSpaceDE w:val="0"/>
        <w:autoSpaceDN w:val="0"/>
        <w:jc w:val="center"/>
        <w:rPr>
          <w:rFonts w:ascii="宋体" w:hAnsi="宋体" w:cs="宋体"/>
          <w:b/>
          <w:spacing w:val="6"/>
          <w:sz w:val="32"/>
          <w:szCs w:val="32"/>
          <w:highlight w:val="none"/>
        </w:rPr>
      </w:pPr>
    </w:p>
    <w:p w14:paraId="0720B554">
      <w:pPr>
        <w:autoSpaceDE w:val="0"/>
        <w:autoSpaceDN w:val="0"/>
        <w:jc w:val="center"/>
        <w:rPr>
          <w:rFonts w:ascii="宋体" w:hAnsi="宋体" w:cs="宋体"/>
          <w:b/>
          <w:spacing w:val="6"/>
          <w:sz w:val="32"/>
          <w:szCs w:val="32"/>
          <w:highlight w:val="none"/>
        </w:rPr>
      </w:pPr>
    </w:p>
    <w:p w14:paraId="7AB76E2C">
      <w:pPr>
        <w:autoSpaceDE w:val="0"/>
        <w:autoSpaceDN w:val="0"/>
        <w:jc w:val="center"/>
        <w:rPr>
          <w:rFonts w:ascii="宋体" w:hAnsi="宋体" w:cs="宋体"/>
          <w:b/>
          <w:spacing w:val="6"/>
          <w:sz w:val="32"/>
          <w:szCs w:val="32"/>
          <w:highlight w:val="none"/>
        </w:rPr>
      </w:pPr>
    </w:p>
    <w:p w14:paraId="54E73F9A">
      <w:pPr>
        <w:pStyle w:val="6"/>
        <w:rPr>
          <w:rFonts w:ascii="宋体" w:hAnsi="宋体" w:cs="宋体"/>
          <w:b/>
          <w:spacing w:val="6"/>
          <w:sz w:val="32"/>
          <w:szCs w:val="32"/>
          <w:highlight w:val="none"/>
        </w:rPr>
      </w:pPr>
    </w:p>
    <w:p w14:paraId="5B23E29E">
      <w:pPr>
        <w:pStyle w:val="7"/>
        <w:rPr>
          <w:rFonts w:ascii="宋体" w:hAnsi="宋体" w:cs="宋体"/>
          <w:b/>
          <w:spacing w:val="6"/>
          <w:sz w:val="32"/>
          <w:szCs w:val="32"/>
          <w:highlight w:val="none"/>
        </w:rPr>
      </w:pPr>
    </w:p>
    <w:p w14:paraId="5E8749A2">
      <w:pPr>
        <w:rPr>
          <w:highlight w:val="none"/>
        </w:rPr>
      </w:pPr>
    </w:p>
    <w:p w14:paraId="624222BB">
      <w:pPr>
        <w:autoSpaceDE w:val="0"/>
        <w:autoSpaceDN w:val="0"/>
        <w:jc w:val="center"/>
        <w:rPr>
          <w:rFonts w:ascii="宋体" w:hAnsi="宋体" w:cs="宋体"/>
          <w:b/>
          <w:spacing w:val="6"/>
          <w:sz w:val="32"/>
          <w:szCs w:val="32"/>
          <w:highlight w:val="none"/>
        </w:rPr>
      </w:pPr>
    </w:p>
    <w:p w14:paraId="6FBB4394">
      <w:pPr>
        <w:widowControl/>
        <w:adjustRightInd/>
        <w:jc w:val="left"/>
        <w:rPr>
          <w:rFonts w:ascii="宋体" w:hAnsi="宋体" w:cs="宋体"/>
          <w:b/>
          <w:spacing w:val="6"/>
          <w:sz w:val="32"/>
          <w:szCs w:val="32"/>
          <w:highlight w:val="none"/>
        </w:rPr>
      </w:pPr>
    </w:p>
    <w:p w14:paraId="61C0572B">
      <w:pPr>
        <w:snapToGrid w:val="0"/>
        <w:spacing w:line="360" w:lineRule="auto"/>
        <w:ind w:firstLine="3333" w:firstLineChars="10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3A64AEEA">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0AE791E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color w:val="auto"/>
          <w:sz w:val="24"/>
          <w:szCs w:val="24"/>
          <w:highlight w:val="none"/>
          <w:lang w:eastAsia="zh-CN"/>
        </w:rPr>
        <w:t>杭州市上城区2025年九堡街道社会治理综合服务中心物业服务采购项目</w:t>
      </w:r>
      <w:r>
        <w:rPr>
          <w:rFonts w:hint="eastAsia" w:ascii="宋体" w:hAnsi="宋体" w:cs="宋体"/>
          <w:sz w:val="24"/>
          <w:highlight w:val="none"/>
        </w:rPr>
        <w:t>【招标编号：</w:t>
      </w:r>
      <w:r>
        <w:rPr>
          <w:rFonts w:hint="eastAsia" w:ascii="宋体" w:hAnsi="宋体" w:cs="宋体"/>
          <w:color w:val="auto"/>
          <w:sz w:val="24"/>
          <w:highlight w:val="none"/>
          <w:lang w:eastAsia="zh-CN"/>
        </w:rPr>
        <w:t>SCCG2025-GK-25</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2D31678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3185CE6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202D0034">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68A3D689">
      <w:pPr>
        <w:rPr>
          <w:highlight w:val="none"/>
        </w:rPr>
      </w:pPr>
      <w:r>
        <w:rPr>
          <w:rFonts w:hint="eastAsia"/>
          <w:highlight w:val="none"/>
          <w:lang w:val="zh-CN"/>
        </w:rPr>
        <w:t xml:space="preserve"> </w:t>
      </w:r>
    </w:p>
    <w:p w14:paraId="5AF36AA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3CA9C9F0">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47B408F">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color w:val="auto"/>
          <w:sz w:val="24"/>
          <w:highlight w:val="none"/>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7F1A321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6F09495">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3F057F7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465E75EA">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76A000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3EDA24C">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5466BE28">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1E42FD6">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485DAB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1720735B">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5167C8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03264E36">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7CA13DD4">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711E7B70">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41C462C">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B5C910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B257E67">
      <w:pPr>
        <w:autoSpaceDE w:val="0"/>
        <w:autoSpaceDN w:val="0"/>
        <w:jc w:val="center"/>
        <w:rPr>
          <w:rFonts w:ascii="宋体" w:hAnsi="宋体" w:cs="宋体"/>
          <w:b/>
          <w:spacing w:val="6"/>
          <w:sz w:val="32"/>
          <w:szCs w:val="32"/>
          <w:highlight w:val="none"/>
        </w:rPr>
      </w:pPr>
    </w:p>
    <w:p w14:paraId="031A3667">
      <w:pPr>
        <w:autoSpaceDE w:val="0"/>
        <w:autoSpaceDN w:val="0"/>
        <w:jc w:val="center"/>
        <w:rPr>
          <w:rFonts w:ascii="宋体" w:hAnsi="宋体" w:cs="宋体"/>
          <w:b/>
          <w:spacing w:val="6"/>
          <w:sz w:val="32"/>
          <w:szCs w:val="32"/>
          <w:highlight w:val="none"/>
        </w:rPr>
      </w:pPr>
    </w:p>
    <w:p w14:paraId="67A65256">
      <w:pPr>
        <w:autoSpaceDE w:val="0"/>
        <w:autoSpaceDN w:val="0"/>
        <w:jc w:val="center"/>
        <w:rPr>
          <w:rFonts w:ascii="宋体" w:hAnsi="宋体" w:cs="宋体"/>
          <w:b/>
          <w:spacing w:val="6"/>
          <w:sz w:val="32"/>
          <w:szCs w:val="32"/>
          <w:highlight w:val="none"/>
        </w:rPr>
      </w:pPr>
    </w:p>
    <w:p w14:paraId="465BEE24">
      <w:pPr>
        <w:autoSpaceDE w:val="0"/>
        <w:autoSpaceDN w:val="0"/>
        <w:jc w:val="center"/>
        <w:rPr>
          <w:rFonts w:ascii="宋体" w:hAnsi="宋体" w:cs="宋体"/>
          <w:b/>
          <w:spacing w:val="6"/>
          <w:sz w:val="32"/>
          <w:szCs w:val="32"/>
          <w:highlight w:val="none"/>
        </w:rPr>
      </w:pPr>
    </w:p>
    <w:p w14:paraId="57341AD7">
      <w:pPr>
        <w:autoSpaceDE w:val="0"/>
        <w:autoSpaceDN w:val="0"/>
        <w:jc w:val="center"/>
        <w:rPr>
          <w:rFonts w:ascii="宋体" w:hAnsi="宋体" w:cs="宋体"/>
          <w:b/>
          <w:spacing w:val="6"/>
          <w:sz w:val="32"/>
          <w:szCs w:val="32"/>
          <w:highlight w:val="none"/>
        </w:rPr>
      </w:pPr>
    </w:p>
    <w:p w14:paraId="52638957">
      <w:pPr>
        <w:autoSpaceDE w:val="0"/>
        <w:autoSpaceDN w:val="0"/>
        <w:jc w:val="center"/>
        <w:rPr>
          <w:rFonts w:ascii="宋体" w:hAnsi="宋体" w:cs="宋体"/>
          <w:b/>
          <w:spacing w:val="6"/>
          <w:sz w:val="32"/>
          <w:szCs w:val="32"/>
          <w:highlight w:val="none"/>
        </w:rPr>
      </w:pPr>
    </w:p>
    <w:p w14:paraId="00881934">
      <w:pPr>
        <w:autoSpaceDE w:val="0"/>
        <w:autoSpaceDN w:val="0"/>
        <w:jc w:val="center"/>
        <w:rPr>
          <w:rFonts w:ascii="宋体" w:hAnsi="宋体" w:cs="宋体"/>
          <w:b/>
          <w:spacing w:val="6"/>
          <w:sz w:val="32"/>
          <w:szCs w:val="32"/>
          <w:highlight w:val="none"/>
        </w:rPr>
      </w:pPr>
    </w:p>
    <w:p w14:paraId="21671B33">
      <w:pPr>
        <w:autoSpaceDE w:val="0"/>
        <w:autoSpaceDN w:val="0"/>
        <w:jc w:val="center"/>
        <w:rPr>
          <w:rFonts w:ascii="宋体" w:hAnsi="宋体" w:cs="宋体"/>
          <w:b/>
          <w:spacing w:val="6"/>
          <w:sz w:val="32"/>
          <w:szCs w:val="32"/>
          <w:highlight w:val="none"/>
        </w:rPr>
      </w:pPr>
    </w:p>
    <w:p w14:paraId="610A1351">
      <w:pPr>
        <w:autoSpaceDE w:val="0"/>
        <w:autoSpaceDN w:val="0"/>
        <w:jc w:val="center"/>
        <w:rPr>
          <w:rFonts w:ascii="宋体" w:hAnsi="宋体" w:cs="宋体"/>
          <w:b/>
          <w:spacing w:val="6"/>
          <w:sz w:val="32"/>
          <w:szCs w:val="32"/>
          <w:highlight w:val="none"/>
        </w:rPr>
      </w:pPr>
    </w:p>
    <w:p w14:paraId="1046AAF4">
      <w:pPr>
        <w:autoSpaceDE w:val="0"/>
        <w:autoSpaceDN w:val="0"/>
        <w:jc w:val="center"/>
        <w:rPr>
          <w:rFonts w:ascii="宋体" w:hAnsi="宋体" w:cs="宋体"/>
          <w:b/>
          <w:spacing w:val="6"/>
          <w:sz w:val="32"/>
          <w:szCs w:val="32"/>
          <w:highlight w:val="none"/>
        </w:rPr>
      </w:pPr>
    </w:p>
    <w:p w14:paraId="798B93DE">
      <w:pPr>
        <w:autoSpaceDE w:val="0"/>
        <w:autoSpaceDN w:val="0"/>
        <w:jc w:val="center"/>
        <w:rPr>
          <w:rFonts w:ascii="宋体" w:hAnsi="宋体" w:cs="宋体"/>
          <w:b/>
          <w:spacing w:val="6"/>
          <w:sz w:val="32"/>
          <w:szCs w:val="32"/>
          <w:highlight w:val="none"/>
        </w:rPr>
      </w:pPr>
    </w:p>
    <w:p w14:paraId="030BD2CC">
      <w:pPr>
        <w:autoSpaceDE w:val="0"/>
        <w:autoSpaceDN w:val="0"/>
        <w:jc w:val="center"/>
        <w:rPr>
          <w:rFonts w:ascii="宋体" w:hAnsi="宋体" w:cs="宋体"/>
          <w:b/>
          <w:spacing w:val="6"/>
          <w:sz w:val="32"/>
          <w:szCs w:val="32"/>
          <w:highlight w:val="none"/>
        </w:rPr>
      </w:pPr>
    </w:p>
    <w:p w14:paraId="27826FA9">
      <w:pPr>
        <w:autoSpaceDE w:val="0"/>
        <w:autoSpaceDN w:val="0"/>
        <w:jc w:val="center"/>
        <w:rPr>
          <w:rFonts w:ascii="宋体" w:hAnsi="宋体" w:cs="宋体"/>
          <w:b/>
          <w:spacing w:val="6"/>
          <w:sz w:val="32"/>
          <w:szCs w:val="32"/>
          <w:highlight w:val="none"/>
        </w:rPr>
      </w:pPr>
    </w:p>
    <w:p w14:paraId="71B49467">
      <w:pPr>
        <w:autoSpaceDE w:val="0"/>
        <w:autoSpaceDN w:val="0"/>
        <w:jc w:val="center"/>
        <w:rPr>
          <w:rFonts w:ascii="宋体" w:hAnsi="宋体" w:cs="宋体"/>
          <w:b/>
          <w:spacing w:val="6"/>
          <w:sz w:val="32"/>
          <w:szCs w:val="32"/>
          <w:highlight w:val="none"/>
        </w:rPr>
      </w:pPr>
    </w:p>
    <w:p w14:paraId="47F12F98">
      <w:pPr>
        <w:autoSpaceDE w:val="0"/>
        <w:autoSpaceDN w:val="0"/>
        <w:jc w:val="center"/>
        <w:rPr>
          <w:rFonts w:ascii="宋体" w:hAnsi="宋体" w:cs="宋体"/>
          <w:b/>
          <w:spacing w:val="6"/>
          <w:sz w:val="32"/>
          <w:szCs w:val="32"/>
          <w:highlight w:val="none"/>
        </w:rPr>
      </w:pPr>
    </w:p>
    <w:p w14:paraId="5A104B01">
      <w:pPr>
        <w:autoSpaceDE w:val="0"/>
        <w:autoSpaceDN w:val="0"/>
        <w:jc w:val="center"/>
        <w:rPr>
          <w:rFonts w:ascii="宋体" w:hAnsi="宋体" w:cs="宋体"/>
          <w:b/>
          <w:spacing w:val="6"/>
          <w:sz w:val="32"/>
          <w:szCs w:val="32"/>
          <w:highlight w:val="none"/>
        </w:rPr>
      </w:pPr>
    </w:p>
    <w:p w14:paraId="2AB6EB6D">
      <w:pPr>
        <w:autoSpaceDE w:val="0"/>
        <w:autoSpaceDN w:val="0"/>
        <w:jc w:val="center"/>
        <w:rPr>
          <w:rFonts w:ascii="宋体" w:hAnsi="宋体" w:cs="宋体"/>
          <w:b/>
          <w:spacing w:val="6"/>
          <w:sz w:val="32"/>
          <w:szCs w:val="32"/>
          <w:highlight w:val="none"/>
        </w:rPr>
      </w:pPr>
    </w:p>
    <w:p w14:paraId="0C4B2CCC">
      <w:pPr>
        <w:autoSpaceDE w:val="0"/>
        <w:autoSpaceDN w:val="0"/>
        <w:jc w:val="center"/>
        <w:rPr>
          <w:rFonts w:ascii="宋体" w:hAnsi="宋体" w:cs="宋体"/>
          <w:b/>
          <w:spacing w:val="6"/>
          <w:sz w:val="32"/>
          <w:szCs w:val="32"/>
          <w:highlight w:val="none"/>
        </w:rPr>
      </w:pPr>
    </w:p>
    <w:p w14:paraId="16207CB2">
      <w:pPr>
        <w:autoSpaceDE w:val="0"/>
        <w:autoSpaceDN w:val="0"/>
        <w:jc w:val="center"/>
        <w:rPr>
          <w:rFonts w:ascii="宋体" w:hAnsi="宋体" w:cs="宋体"/>
          <w:b/>
          <w:spacing w:val="6"/>
          <w:sz w:val="32"/>
          <w:szCs w:val="32"/>
          <w:highlight w:val="none"/>
        </w:rPr>
      </w:pPr>
    </w:p>
    <w:p w14:paraId="434BBA2F">
      <w:pPr>
        <w:autoSpaceDE w:val="0"/>
        <w:autoSpaceDN w:val="0"/>
        <w:jc w:val="center"/>
        <w:rPr>
          <w:rFonts w:ascii="宋体" w:hAnsi="宋体" w:cs="宋体"/>
          <w:b/>
          <w:spacing w:val="6"/>
          <w:sz w:val="32"/>
          <w:szCs w:val="32"/>
          <w:highlight w:val="none"/>
        </w:rPr>
      </w:pPr>
    </w:p>
    <w:p w14:paraId="73A67B86">
      <w:pPr>
        <w:autoSpaceDE w:val="0"/>
        <w:autoSpaceDN w:val="0"/>
        <w:jc w:val="center"/>
        <w:rPr>
          <w:rFonts w:ascii="宋体" w:hAnsi="宋体" w:cs="宋体"/>
          <w:b/>
          <w:spacing w:val="6"/>
          <w:sz w:val="32"/>
          <w:szCs w:val="32"/>
          <w:highlight w:val="none"/>
        </w:rPr>
      </w:pPr>
    </w:p>
    <w:p w14:paraId="5496F958">
      <w:pPr>
        <w:autoSpaceDE w:val="0"/>
        <w:autoSpaceDN w:val="0"/>
        <w:jc w:val="center"/>
        <w:rPr>
          <w:rFonts w:ascii="宋体" w:hAnsi="宋体" w:cs="宋体"/>
          <w:b/>
          <w:spacing w:val="6"/>
          <w:sz w:val="32"/>
          <w:szCs w:val="32"/>
          <w:highlight w:val="none"/>
        </w:rPr>
      </w:pPr>
    </w:p>
    <w:p w14:paraId="4DD9F672">
      <w:pPr>
        <w:autoSpaceDE w:val="0"/>
        <w:autoSpaceDN w:val="0"/>
        <w:jc w:val="center"/>
        <w:rPr>
          <w:rFonts w:ascii="宋体" w:hAnsi="宋体" w:cs="宋体"/>
          <w:b/>
          <w:spacing w:val="6"/>
          <w:sz w:val="32"/>
          <w:szCs w:val="32"/>
          <w:highlight w:val="none"/>
        </w:rPr>
      </w:pPr>
    </w:p>
    <w:p w14:paraId="762E03BB">
      <w:pPr>
        <w:autoSpaceDE w:val="0"/>
        <w:autoSpaceDN w:val="0"/>
        <w:jc w:val="center"/>
        <w:rPr>
          <w:rFonts w:ascii="宋体" w:hAnsi="宋体" w:cs="宋体"/>
          <w:b/>
          <w:spacing w:val="6"/>
          <w:sz w:val="32"/>
          <w:szCs w:val="32"/>
          <w:highlight w:val="none"/>
        </w:rPr>
      </w:pPr>
    </w:p>
    <w:p w14:paraId="343E7D8A">
      <w:pPr>
        <w:autoSpaceDE w:val="0"/>
        <w:autoSpaceDN w:val="0"/>
        <w:jc w:val="center"/>
        <w:rPr>
          <w:rFonts w:ascii="宋体" w:hAnsi="宋体" w:cs="宋体"/>
          <w:b/>
          <w:spacing w:val="6"/>
          <w:sz w:val="32"/>
          <w:szCs w:val="32"/>
          <w:highlight w:val="none"/>
        </w:rPr>
      </w:pPr>
    </w:p>
    <w:p w14:paraId="5C10CF13">
      <w:pPr>
        <w:autoSpaceDE w:val="0"/>
        <w:autoSpaceDN w:val="0"/>
        <w:jc w:val="center"/>
        <w:rPr>
          <w:rFonts w:ascii="宋体" w:hAnsi="宋体" w:cs="宋体"/>
          <w:b/>
          <w:spacing w:val="6"/>
          <w:sz w:val="32"/>
          <w:szCs w:val="32"/>
          <w:highlight w:val="none"/>
        </w:rPr>
      </w:pPr>
    </w:p>
    <w:p w14:paraId="3E018519">
      <w:pPr>
        <w:autoSpaceDE w:val="0"/>
        <w:autoSpaceDN w:val="0"/>
        <w:jc w:val="center"/>
        <w:rPr>
          <w:rFonts w:ascii="宋体" w:hAnsi="宋体" w:cs="宋体"/>
          <w:b/>
          <w:spacing w:val="6"/>
          <w:sz w:val="32"/>
          <w:szCs w:val="32"/>
          <w:highlight w:val="none"/>
        </w:rPr>
      </w:pPr>
    </w:p>
    <w:p w14:paraId="0F9390A1">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2EB65D34">
      <w:pPr>
        <w:spacing w:line="360" w:lineRule="auto"/>
        <w:jc w:val="center"/>
        <w:rPr>
          <w:rFonts w:ascii="宋体" w:hAnsi="宋体" w:cs="宋体"/>
          <w:sz w:val="24"/>
          <w:u w:val="single"/>
        </w:rPr>
      </w:pPr>
    </w:p>
    <w:p w14:paraId="6CB348A0">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0C33E53">
      <w:pPr>
        <w:spacing w:line="360" w:lineRule="auto"/>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w:t>
      </w:r>
      <w:r>
        <w:rPr>
          <w:rFonts w:hint="eastAsia" w:ascii="宋体" w:hAnsi="宋体" w:cs="宋体"/>
          <w:color w:val="auto"/>
          <w:sz w:val="24"/>
          <w:highlight w:val="none"/>
          <w:u w:val="single"/>
          <w:lang w:eastAsia="zh-CN"/>
        </w:rPr>
        <w:t>杭州市上城区九堡街道应急消防管理站</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auto"/>
          <w:sz w:val="24"/>
          <w:szCs w:val="24"/>
          <w:highlight w:val="none"/>
          <w:u w:val="single"/>
          <w:lang w:eastAsia="zh-CN"/>
        </w:rPr>
        <w:t>杭州市上城区2025年九堡街道社会治理综合服务中心物业服务采购项目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w:t>
      </w:r>
      <w:r>
        <w:rPr>
          <w:rFonts w:hint="eastAsia" w:ascii="宋体" w:hAnsi="宋体" w:cs="宋体"/>
          <w:sz w:val="24"/>
        </w:rPr>
        <w:t>具体情况如下：</w:t>
      </w:r>
    </w:p>
    <w:p w14:paraId="223905E2">
      <w:pPr>
        <w:spacing w:line="360" w:lineRule="auto"/>
        <w:ind w:firstLine="480" w:firstLineChars="200"/>
        <w:jc w:val="left"/>
        <w:rPr>
          <w:rFonts w:ascii="宋体" w:hAnsi="宋体" w:cs="宋体"/>
          <w:color w:val="auto"/>
          <w:sz w:val="24"/>
        </w:rPr>
      </w:pPr>
      <w:r>
        <w:rPr>
          <w:rFonts w:hint="eastAsia" w:ascii="宋体" w:hAnsi="宋体" w:cs="宋体"/>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3671045">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B216D1D">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BA537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6016F26">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2E8231F">
      <w:pPr>
        <w:spacing w:line="360" w:lineRule="auto"/>
        <w:ind w:right="1760"/>
        <w:jc w:val="right"/>
        <w:rPr>
          <w:rFonts w:ascii="宋体" w:hAnsi="宋体" w:cs="宋体"/>
          <w:sz w:val="24"/>
        </w:rPr>
      </w:pPr>
      <w:r>
        <w:rPr>
          <w:rFonts w:hint="eastAsia" w:ascii="宋体" w:hAnsi="宋体" w:cs="宋体"/>
          <w:sz w:val="24"/>
        </w:rPr>
        <w:t>投标人名称（电子签名）：</w:t>
      </w:r>
    </w:p>
    <w:p w14:paraId="100681AE">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301EE5C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6BE53A96">
      <w:pPr>
        <w:spacing w:line="360" w:lineRule="auto"/>
        <w:rPr>
          <w:rFonts w:ascii="宋体" w:hAnsi="宋体" w:cs="宋体"/>
          <w:bCs/>
          <w:sz w:val="24"/>
          <w:highlight w:val="none"/>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NumberOnly">
    <w:altName w:val="Segoe Print"/>
    <w:panose1 w:val="00000000000000000000"/>
    <w:charset w:val="00"/>
    <w:family w:val="auto"/>
    <w:pitch w:val="default"/>
    <w:sig w:usb0="00000000" w:usb1="00000000" w:usb2="00000000" w:usb3="00000000" w:csb0="00000000"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D7B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977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FC834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53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E7454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92F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708E7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E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09F80">
    <w:pPr>
      <w:pStyle w:val="40"/>
      <w:framePr w:wrap="around" w:vAnchor="text" w:hAnchor="margin" w:xAlign="right" w:y="1"/>
      <w:rPr>
        <w:rStyle w:val="73"/>
      </w:rPr>
    </w:pPr>
    <w:r>
      <w:fldChar w:fldCharType="begin"/>
    </w:r>
    <w:r>
      <w:rPr>
        <w:rStyle w:val="73"/>
      </w:rPr>
      <w:instrText xml:space="preserve">PAGE  </w:instrText>
    </w:r>
    <w:r>
      <w:fldChar w:fldCharType="end"/>
    </w:r>
  </w:p>
  <w:p w14:paraId="66FACD0B">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BC82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43" w:name="_Toc164085800"/>
    <w:bookmarkStart w:id="444" w:name="_Toc91899912"/>
    <w:bookmarkStart w:id="445" w:name="_Toc36110187"/>
    <w:bookmarkStart w:id="446" w:name="_Toc131845147"/>
    <w:r>
      <w:rPr>
        <w:rFonts w:hint="eastAsia" w:ascii="仿宋_GB2312" w:eastAsia="仿宋_GB2312"/>
        <w:kern w:val="0"/>
        <w:szCs w:val="21"/>
      </w:rPr>
      <w:t xml:space="preserve"> 页</w:t>
    </w:r>
    <w:bookmarkEnd w:id="443"/>
    <w:bookmarkEnd w:id="444"/>
    <w:bookmarkEnd w:id="445"/>
    <w:bookmarkEnd w:id="4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FA49">
    <w:pPr>
      <w:pStyle w:val="40"/>
      <w:framePr w:wrap="around" w:vAnchor="text" w:hAnchor="margin" w:xAlign="right" w:y="1"/>
      <w:rPr>
        <w:rStyle w:val="73"/>
      </w:rPr>
    </w:pPr>
    <w:r>
      <w:fldChar w:fldCharType="begin"/>
    </w:r>
    <w:r>
      <w:rPr>
        <w:rStyle w:val="73"/>
      </w:rPr>
      <w:instrText xml:space="preserve">PAGE  </w:instrText>
    </w:r>
    <w:r>
      <w:fldChar w:fldCharType="end"/>
    </w:r>
  </w:p>
  <w:p w14:paraId="50AE343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DA4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E4E4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038D">
    <w:pPr>
      <w:pStyle w:val="40"/>
      <w:framePr w:wrap="around" w:vAnchor="text" w:hAnchor="margin" w:xAlign="right" w:y="1"/>
      <w:rPr>
        <w:rStyle w:val="73"/>
      </w:rPr>
    </w:pPr>
    <w:r>
      <w:fldChar w:fldCharType="begin"/>
    </w:r>
    <w:r>
      <w:rPr>
        <w:rStyle w:val="73"/>
      </w:rPr>
      <w:instrText xml:space="preserve">PAGE  </w:instrText>
    </w:r>
    <w:r>
      <w:fldChar w:fldCharType="end"/>
    </w:r>
  </w:p>
  <w:p w14:paraId="06CB45B1">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7D2C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9EDE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460E4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1A5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5EA7C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B8E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8C872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CCA55">
    <w:pPr>
      <w:pStyle w:val="41"/>
      <w:pBdr>
        <w:bottom w:val="single" w:color="auto" w:sz="6" w:space="4"/>
      </w:pBdr>
      <w:jc w:val="right"/>
    </w:pPr>
    <w:r>
      <w:t></w:t>
    </w:r>
    <w:r>
      <w:rPr>
        <w:rFonts w:hint="eastAsia"/>
      </w:rPr>
      <w:t xml:space="preserve">  </w:t>
    </w:r>
    <w:r>
      <w:rPr>
        <w:rFonts w:hint="eastAsia"/>
        <w:b w:val="0"/>
        <w:bCs/>
        <w:sz w:val="21"/>
        <w:szCs w:val="21"/>
      </w:rPr>
      <w:t>杭州市公共资源交易中心上城分中心</w:t>
    </w:r>
  </w:p>
  <w:p w14:paraId="67D78A3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9076">
    <w:pPr>
      <w:pStyle w:val="41"/>
      <w:jc w:val="right"/>
    </w:pPr>
    <w:r>
      <w:rPr>
        <w:rFonts w:hint="eastAsia"/>
      </w:rPr>
      <w:t xml:space="preserve">                                                                                                        </w:t>
    </w:r>
    <w:r>
      <w:rPr>
        <w:rFonts w:hint="eastAsia"/>
        <w:b w:val="0"/>
        <w:bCs/>
        <w:sz w:val="21"/>
        <w:szCs w:val="21"/>
      </w:rPr>
      <w:t>杭州市公共资源交易中心上城分中心</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94EC">
    <w:pPr>
      <w:pStyle w:val="41"/>
      <w:jc w:val="right"/>
      <w:rPr>
        <w:rFonts w:ascii="仿宋_GB2312" w:eastAsia="仿宋_GB2312"/>
        <w:b/>
        <w:i/>
        <w:iCs/>
        <w:u w:val="single"/>
      </w:rPr>
    </w:pPr>
    <w:r>
      <w:t></w:t>
    </w:r>
    <w:r>
      <w:rPr>
        <w:rFonts w:hint="eastAsia"/>
        <w:b w:val="0"/>
        <w:bCs/>
        <w:sz w:val="21"/>
        <w:szCs w:val="21"/>
      </w:rPr>
      <w:t>杭州市公共资源交易中心上城分中心</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FAEE1">
    <w:pPr>
      <w:pStyle w:val="41"/>
    </w:pPr>
    <w:r>
      <w:t></w:t>
    </w:r>
    <w:r>
      <w:rPr>
        <w:rFonts w:hint="eastAsia"/>
      </w:rPr>
      <w:t xml:space="preserve">                                     </w:t>
    </w:r>
    <w:r>
      <w:rPr>
        <w:rFonts w:hint="eastAsia"/>
        <w:b w:val="0"/>
        <w:bCs/>
        <w:sz w:val="21"/>
        <w:szCs w:val="21"/>
      </w:rPr>
      <w:t>杭州市公共资源交易中心上城分中心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ECB4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B15BB">
    <w:pPr>
      <w:pStyle w:val="41"/>
      <w:jc w:val="right"/>
      <w:rPr>
        <w:rFonts w:ascii="仿宋_GB2312" w:eastAsia="仿宋_GB2312"/>
        <w:b/>
        <w:i/>
        <w:iCs/>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01554">
    <w:pPr>
      <w:pStyle w:val="41"/>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4F093">
    <w:pPr>
      <w:pStyle w:val="41"/>
      <w:rPr>
        <w:rFonts w:ascii="仿宋_GB2312" w:eastAsia="仿宋_GB2312"/>
        <w:b/>
        <w:i/>
        <w:u w:val="single"/>
      </w:rPr>
    </w:pPr>
    <w:r>
      <w:t></w:t>
    </w:r>
    <w:r>
      <w:rPr>
        <w:rFonts w:hint="eastAsia"/>
      </w:rPr>
      <w:t xml:space="preserve">                                                  </w:t>
    </w:r>
    <w:r>
      <w:t xml:space="preserve">         </w:t>
    </w:r>
    <w:r>
      <w:rPr>
        <w:rFonts w:hint="eastAsia"/>
        <w:b w:val="0"/>
        <w:bCs/>
        <w:sz w:val="21"/>
        <w:szCs w:val="21"/>
      </w:rPr>
      <w:t>杭州市公共资源交易中心上城分中心</w:t>
    </w:r>
  </w:p>
  <w:p w14:paraId="118E8C3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4F0D">
    <w:pPr>
      <w:pStyle w:val="41"/>
    </w:pPr>
    <w:r>
      <w:t></w:t>
    </w:r>
    <w:r>
      <w:rPr>
        <w:rFonts w:hint="eastAsia"/>
      </w:rPr>
      <w:t xml:space="preserve">         </w:t>
    </w:r>
  </w:p>
  <w:p w14:paraId="5898D6D5">
    <w:pPr>
      <w:pStyle w:val="41"/>
    </w:pPr>
    <w:r>
      <w:rPr>
        <w:rFonts w:hint="eastAsia"/>
      </w:rPr>
      <w:t xml:space="preserve">                                                               </w:t>
    </w:r>
    <w:r>
      <w:rPr>
        <w:rFonts w:hint="eastAsia"/>
        <w:b w:val="0"/>
        <w:bCs/>
        <w:sz w:val="21"/>
        <w:szCs w:val="21"/>
      </w:rPr>
      <w:t>杭州市公共资源交易中心上城分中心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233F">
    <w:pPr>
      <w:pStyle w:val="41"/>
      <w:rPr>
        <w:rFonts w:ascii="仿宋_GB2312" w:eastAsia="仿宋_GB2312"/>
        <w:b/>
        <w:i/>
        <w:u w:val="single"/>
      </w:rPr>
    </w:pPr>
    <w:r>
      <w:t></w:t>
    </w:r>
    <w:r>
      <w:rPr>
        <w:rFonts w:hint="eastAsia"/>
      </w:rPr>
      <w:t xml:space="preserve">                                             </w:t>
    </w:r>
    <w:r>
      <w:rPr>
        <w:rFonts w:hint="eastAsia"/>
        <w:b w:val="0"/>
        <w:bCs/>
        <w:sz w:val="21"/>
        <w:szCs w:val="21"/>
      </w:rPr>
      <w:t>杭州市公共资源交易中心上城分中心</w:t>
    </w:r>
  </w:p>
  <w:p w14:paraId="1AF7184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53E91">
    <w:pPr>
      <w:pStyle w:val="41"/>
      <w:jc w:val="right"/>
    </w:pPr>
    <w:r>
      <w:t></w:t>
    </w:r>
    <w:r>
      <w:rPr>
        <w:rFonts w:hint="eastAsia"/>
      </w:rPr>
      <w:t xml:space="preserve">                 </w:t>
    </w:r>
    <w:r>
      <w:t xml:space="preserve">                                </w:t>
    </w:r>
    <w:r>
      <w:rPr>
        <w:rFonts w:hint="eastAsia"/>
      </w:rPr>
      <w:t xml:space="preserve">         </w:t>
    </w:r>
    <w:r>
      <w:rPr>
        <w:rFonts w:hint="eastAsia"/>
        <w:b w:val="0"/>
        <w:bCs/>
        <w:sz w:val="21"/>
        <w:szCs w:val="21"/>
      </w:rPr>
      <w:t>杭州市公共资源交易中心上城分中心</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812B">
    <w:pPr>
      <w:pStyle w:val="41"/>
      <w:jc w:val="right"/>
      <w:rPr>
        <w:rFonts w:ascii="仿宋_GB2312" w:eastAsia="仿宋_GB2312"/>
        <w:b/>
        <w:i/>
        <w:u w:val="single"/>
      </w:rPr>
    </w:pPr>
    <w:r>
      <w:rPr>
        <w:rFonts w:hint="eastAsia"/>
      </w:rPr>
      <w:t xml:space="preserve">                                  </w:t>
    </w:r>
    <w:r>
      <w:rPr>
        <w:rFonts w:hint="eastAsia"/>
        <w:b w:val="0"/>
        <w:bCs/>
        <w:sz w:val="21"/>
        <w:szCs w:val="21"/>
      </w:rPr>
      <w:t>杭州市公共资源交易中心上城分中心</w:t>
    </w:r>
  </w:p>
  <w:p w14:paraId="0DF11569">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4EA25"/>
    <w:multiLevelType w:val="singleLevel"/>
    <w:tmpl w:val="87C4EA25"/>
    <w:lvl w:ilvl="0" w:tentative="0">
      <w:start w:val="2"/>
      <w:numFmt w:val="chineseCounting"/>
      <w:suff w:val="nothing"/>
      <w:lvlText w:val="%1、"/>
      <w:lvlJc w:val="left"/>
      <w:rPr>
        <w:rFonts w:hint="eastAsia"/>
      </w:rPr>
    </w:lvl>
  </w:abstractNum>
  <w:abstractNum w:abstractNumId="1">
    <w:nsid w:val="B9B52043"/>
    <w:multiLevelType w:val="singleLevel"/>
    <w:tmpl w:val="B9B52043"/>
    <w:lvl w:ilvl="0" w:tentative="0">
      <w:start w:val="2"/>
      <w:numFmt w:val="decimal"/>
      <w:suff w:val="nothing"/>
      <w:lvlText w:val="%1、"/>
      <w:lvlJc w:val="left"/>
    </w:lvl>
  </w:abstractNum>
  <w:abstractNum w:abstractNumId="2">
    <w:nsid w:val="FAEF7E26"/>
    <w:multiLevelType w:val="singleLevel"/>
    <w:tmpl w:val="FAEF7E26"/>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NjM5NjEyY2JkYTM3ZTA3NzlkN2NlYTVlZTk5Z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72"/>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1BB"/>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1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16D"/>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0C3"/>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4F1"/>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6F73"/>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0E7C"/>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39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4B8"/>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051"/>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AD3"/>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FD6"/>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6A"/>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75"/>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601"/>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820"/>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05C"/>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0B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3AC"/>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6CF"/>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DD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D76"/>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107"/>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1C"/>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3A1"/>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BA9"/>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A60C5"/>
    <w:rsid w:val="015E4ACC"/>
    <w:rsid w:val="016A6360"/>
    <w:rsid w:val="016C1863"/>
    <w:rsid w:val="016D0AE6"/>
    <w:rsid w:val="0172376C"/>
    <w:rsid w:val="01815F85"/>
    <w:rsid w:val="019A6EAF"/>
    <w:rsid w:val="019F7441"/>
    <w:rsid w:val="01B37585"/>
    <w:rsid w:val="01B554DA"/>
    <w:rsid w:val="01CF1907"/>
    <w:rsid w:val="01D55165"/>
    <w:rsid w:val="01D76D14"/>
    <w:rsid w:val="01DF6BF8"/>
    <w:rsid w:val="01EC2C57"/>
    <w:rsid w:val="01ED2509"/>
    <w:rsid w:val="01ED6D9F"/>
    <w:rsid w:val="01FE6BD3"/>
    <w:rsid w:val="01FF4655"/>
    <w:rsid w:val="02315389"/>
    <w:rsid w:val="0233162C"/>
    <w:rsid w:val="023D413A"/>
    <w:rsid w:val="025B36EA"/>
    <w:rsid w:val="025F0711"/>
    <w:rsid w:val="026268F8"/>
    <w:rsid w:val="02630AF6"/>
    <w:rsid w:val="02696283"/>
    <w:rsid w:val="026B2E25"/>
    <w:rsid w:val="026D1CA4"/>
    <w:rsid w:val="02721111"/>
    <w:rsid w:val="027E29A5"/>
    <w:rsid w:val="02813929"/>
    <w:rsid w:val="02824D4D"/>
    <w:rsid w:val="02850C9B"/>
    <w:rsid w:val="028945B9"/>
    <w:rsid w:val="02A50666"/>
    <w:rsid w:val="02A602E6"/>
    <w:rsid w:val="02A660E8"/>
    <w:rsid w:val="02B92319"/>
    <w:rsid w:val="02CC3DCA"/>
    <w:rsid w:val="02CD2724"/>
    <w:rsid w:val="02CD5FA7"/>
    <w:rsid w:val="02CE2AFD"/>
    <w:rsid w:val="02DC4B10"/>
    <w:rsid w:val="02DD76CE"/>
    <w:rsid w:val="02EE1D5F"/>
    <w:rsid w:val="02F36323"/>
    <w:rsid w:val="02F5619C"/>
    <w:rsid w:val="02F73A82"/>
    <w:rsid w:val="02F8486D"/>
    <w:rsid w:val="02FB57F1"/>
    <w:rsid w:val="02FC1075"/>
    <w:rsid w:val="02FD4578"/>
    <w:rsid w:val="030E6A10"/>
    <w:rsid w:val="030F4492"/>
    <w:rsid w:val="0326446A"/>
    <w:rsid w:val="032D5555"/>
    <w:rsid w:val="03350E4E"/>
    <w:rsid w:val="03493372"/>
    <w:rsid w:val="034B6875"/>
    <w:rsid w:val="03502CFD"/>
    <w:rsid w:val="0356048A"/>
    <w:rsid w:val="035B108E"/>
    <w:rsid w:val="03610A19"/>
    <w:rsid w:val="036634D2"/>
    <w:rsid w:val="03672B5A"/>
    <w:rsid w:val="03747A3A"/>
    <w:rsid w:val="03851ED2"/>
    <w:rsid w:val="0385634A"/>
    <w:rsid w:val="038E05E4"/>
    <w:rsid w:val="039659F0"/>
    <w:rsid w:val="03B42A21"/>
    <w:rsid w:val="03B67E12"/>
    <w:rsid w:val="03C94F45"/>
    <w:rsid w:val="03CC00C8"/>
    <w:rsid w:val="03D76459"/>
    <w:rsid w:val="03D92764"/>
    <w:rsid w:val="03DD35E4"/>
    <w:rsid w:val="03E9547A"/>
    <w:rsid w:val="03EC63FF"/>
    <w:rsid w:val="03F91677"/>
    <w:rsid w:val="04027DB4"/>
    <w:rsid w:val="04076900"/>
    <w:rsid w:val="041A5A3B"/>
    <w:rsid w:val="042311BA"/>
    <w:rsid w:val="042B157A"/>
    <w:rsid w:val="043964FE"/>
    <w:rsid w:val="0457222B"/>
    <w:rsid w:val="045B0C31"/>
    <w:rsid w:val="046F071C"/>
    <w:rsid w:val="047654EA"/>
    <w:rsid w:val="04860B7C"/>
    <w:rsid w:val="048F763B"/>
    <w:rsid w:val="04922A1E"/>
    <w:rsid w:val="049F330E"/>
    <w:rsid w:val="04AA775C"/>
    <w:rsid w:val="04AE2C39"/>
    <w:rsid w:val="04AF1889"/>
    <w:rsid w:val="04D66880"/>
    <w:rsid w:val="04ED1825"/>
    <w:rsid w:val="04F027A9"/>
    <w:rsid w:val="04F27EAB"/>
    <w:rsid w:val="04F66F48"/>
    <w:rsid w:val="050104C5"/>
    <w:rsid w:val="05056ECB"/>
    <w:rsid w:val="050A0DD5"/>
    <w:rsid w:val="050F525C"/>
    <w:rsid w:val="05251E14"/>
    <w:rsid w:val="052B5A86"/>
    <w:rsid w:val="052E228E"/>
    <w:rsid w:val="053A1409"/>
    <w:rsid w:val="054D10C0"/>
    <w:rsid w:val="054E05C4"/>
    <w:rsid w:val="05536C4A"/>
    <w:rsid w:val="0555214E"/>
    <w:rsid w:val="056858EB"/>
    <w:rsid w:val="0569336D"/>
    <w:rsid w:val="05711A7E"/>
    <w:rsid w:val="05793607"/>
    <w:rsid w:val="05855B18"/>
    <w:rsid w:val="058A7125"/>
    <w:rsid w:val="059609B9"/>
    <w:rsid w:val="05A16594"/>
    <w:rsid w:val="05A7762D"/>
    <w:rsid w:val="05AC2B5C"/>
    <w:rsid w:val="05B3687C"/>
    <w:rsid w:val="05BA1E72"/>
    <w:rsid w:val="05C143B1"/>
    <w:rsid w:val="05D84CA5"/>
    <w:rsid w:val="05DD6BAF"/>
    <w:rsid w:val="05E84F40"/>
    <w:rsid w:val="05EB5EC4"/>
    <w:rsid w:val="05F42F51"/>
    <w:rsid w:val="060B0977"/>
    <w:rsid w:val="060E5941"/>
    <w:rsid w:val="06110FAF"/>
    <w:rsid w:val="061E1B96"/>
    <w:rsid w:val="062A122C"/>
    <w:rsid w:val="062B6CAE"/>
    <w:rsid w:val="063D464A"/>
    <w:rsid w:val="063F55D5"/>
    <w:rsid w:val="064552D9"/>
    <w:rsid w:val="06493CA7"/>
    <w:rsid w:val="06580A77"/>
    <w:rsid w:val="065A6178"/>
    <w:rsid w:val="066F1CF3"/>
    <w:rsid w:val="0677352A"/>
    <w:rsid w:val="06796A2D"/>
    <w:rsid w:val="06832BC0"/>
    <w:rsid w:val="068C21CA"/>
    <w:rsid w:val="068D4F99"/>
    <w:rsid w:val="06906652"/>
    <w:rsid w:val="06930BB8"/>
    <w:rsid w:val="06A83CF9"/>
    <w:rsid w:val="06AE1485"/>
    <w:rsid w:val="06B40BE0"/>
    <w:rsid w:val="06C32324"/>
    <w:rsid w:val="06CA1CAF"/>
    <w:rsid w:val="06CE6325"/>
    <w:rsid w:val="06D53CC1"/>
    <w:rsid w:val="06F01EEF"/>
    <w:rsid w:val="06F17970"/>
    <w:rsid w:val="06F36C06"/>
    <w:rsid w:val="06F55595"/>
    <w:rsid w:val="06F772FB"/>
    <w:rsid w:val="070B3D9D"/>
    <w:rsid w:val="070D3A1D"/>
    <w:rsid w:val="071B4038"/>
    <w:rsid w:val="07245D42"/>
    <w:rsid w:val="07264C62"/>
    <w:rsid w:val="07272049"/>
    <w:rsid w:val="0729334D"/>
    <w:rsid w:val="073935E8"/>
    <w:rsid w:val="07541C13"/>
    <w:rsid w:val="07684137"/>
    <w:rsid w:val="07691F4F"/>
    <w:rsid w:val="0779354C"/>
    <w:rsid w:val="077D4FD6"/>
    <w:rsid w:val="078A686A"/>
    <w:rsid w:val="078E4413"/>
    <w:rsid w:val="07BF12C2"/>
    <w:rsid w:val="07C766CF"/>
    <w:rsid w:val="07D459E5"/>
    <w:rsid w:val="07D76C5E"/>
    <w:rsid w:val="07D843EB"/>
    <w:rsid w:val="07E14CFA"/>
    <w:rsid w:val="07E66F84"/>
    <w:rsid w:val="07E84685"/>
    <w:rsid w:val="07F6721E"/>
    <w:rsid w:val="07F7141C"/>
    <w:rsid w:val="07F77D7D"/>
    <w:rsid w:val="08061376"/>
    <w:rsid w:val="081E2961"/>
    <w:rsid w:val="083002FD"/>
    <w:rsid w:val="08380F8C"/>
    <w:rsid w:val="08396A0E"/>
    <w:rsid w:val="08452D77"/>
    <w:rsid w:val="084D1E2B"/>
    <w:rsid w:val="08521B36"/>
    <w:rsid w:val="085375B8"/>
    <w:rsid w:val="085E7258"/>
    <w:rsid w:val="086236A9"/>
    <w:rsid w:val="086401F8"/>
    <w:rsid w:val="086F1AAE"/>
    <w:rsid w:val="08751CAA"/>
    <w:rsid w:val="087A4FBF"/>
    <w:rsid w:val="087E4C40"/>
    <w:rsid w:val="08A8389B"/>
    <w:rsid w:val="08A871D0"/>
    <w:rsid w:val="08B17951"/>
    <w:rsid w:val="08CD39FE"/>
    <w:rsid w:val="08D66AD6"/>
    <w:rsid w:val="08DA33A3"/>
    <w:rsid w:val="08E43623"/>
    <w:rsid w:val="08E745A8"/>
    <w:rsid w:val="08E80F13"/>
    <w:rsid w:val="08EC42B3"/>
    <w:rsid w:val="08ED3F33"/>
    <w:rsid w:val="08F822C4"/>
    <w:rsid w:val="08F95874"/>
    <w:rsid w:val="09020655"/>
    <w:rsid w:val="090728DE"/>
    <w:rsid w:val="0919607C"/>
    <w:rsid w:val="09210F0A"/>
    <w:rsid w:val="09224B69"/>
    <w:rsid w:val="092E279E"/>
    <w:rsid w:val="09335624"/>
    <w:rsid w:val="0944690F"/>
    <w:rsid w:val="094C1D4E"/>
    <w:rsid w:val="09503FD7"/>
    <w:rsid w:val="095216D9"/>
    <w:rsid w:val="09534F5C"/>
    <w:rsid w:val="09535675"/>
    <w:rsid w:val="095F057D"/>
    <w:rsid w:val="09642282"/>
    <w:rsid w:val="096C0084"/>
    <w:rsid w:val="09733572"/>
    <w:rsid w:val="09770614"/>
    <w:rsid w:val="09772C16"/>
    <w:rsid w:val="098353B5"/>
    <w:rsid w:val="098B14DD"/>
    <w:rsid w:val="098B72B4"/>
    <w:rsid w:val="098C05B9"/>
    <w:rsid w:val="099843CC"/>
    <w:rsid w:val="09A92330"/>
    <w:rsid w:val="09B06B87"/>
    <w:rsid w:val="09B6397C"/>
    <w:rsid w:val="09BE0A46"/>
    <w:rsid w:val="09C13146"/>
    <w:rsid w:val="09E04166"/>
    <w:rsid w:val="09E66920"/>
    <w:rsid w:val="09E766C8"/>
    <w:rsid w:val="09E81BCC"/>
    <w:rsid w:val="0A1C0718"/>
    <w:rsid w:val="0A220AAD"/>
    <w:rsid w:val="0A2E2341"/>
    <w:rsid w:val="0A301518"/>
    <w:rsid w:val="0A305844"/>
    <w:rsid w:val="0A33204C"/>
    <w:rsid w:val="0A3E25DB"/>
    <w:rsid w:val="0A3E3710"/>
    <w:rsid w:val="0A3E7710"/>
    <w:rsid w:val="0A4C6BA8"/>
    <w:rsid w:val="0A5B7E63"/>
    <w:rsid w:val="0A5E0911"/>
    <w:rsid w:val="0A696CA3"/>
    <w:rsid w:val="0A7375B2"/>
    <w:rsid w:val="0A745034"/>
    <w:rsid w:val="0A8A71D7"/>
    <w:rsid w:val="0A9F38F9"/>
    <w:rsid w:val="0AA374A5"/>
    <w:rsid w:val="0AA47D81"/>
    <w:rsid w:val="0AAB7649"/>
    <w:rsid w:val="0AB17097"/>
    <w:rsid w:val="0ABC5606"/>
    <w:rsid w:val="0ADD5EF2"/>
    <w:rsid w:val="0AFC3C93"/>
    <w:rsid w:val="0B014542"/>
    <w:rsid w:val="0B161366"/>
    <w:rsid w:val="0B2711C0"/>
    <w:rsid w:val="0B30404E"/>
    <w:rsid w:val="0B3A1579"/>
    <w:rsid w:val="0B4C4D17"/>
    <w:rsid w:val="0B4C6C14"/>
    <w:rsid w:val="0B533B9F"/>
    <w:rsid w:val="0B5459A6"/>
    <w:rsid w:val="0B547599"/>
    <w:rsid w:val="0B57692B"/>
    <w:rsid w:val="0B5A402C"/>
    <w:rsid w:val="0B631A88"/>
    <w:rsid w:val="0B683D45"/>
    <w:rsid w:val="0B6C304D"/>
    <w:rsid w:val="0B6E549B"/>
    <w:rsid w:val="0B7F3F11"/>
    <w:rsid w:val="0B884417"/>
    <w:rsid w:val="0B8C227D"/>
    <w:rsid w:val="0BB11E51"/>
    <w:rsid w:val="0BB11EB1"/>
    <w:rsid w:val="0BB41243"/>
    <w:rsid w:val="0BB56CC5"/>
    <w:rsid w:val="0BBF31B2"/>
    <w:rsid w:val="0BDA3681"/>
    <w:rsid w:val="0BDD7AC5"/>
    <w:rsid w:val="0BE22C8C"/>
    <w:rsid w:val="0BE3070D"/>
    <w:rsid w:val="0BE77114"/>
    <w:rsid w:val="0BE95027"/>
    <w:rsid w:val="0BF6188C"/>
    <w:rsid w:val="0BF73C91"/>
    <w:rsid w:val="0C105A94"/>
    <w:rsid w:val="0C11307B"/>
    <w:rsid w:val="0C170175"/>
    <w:rsid w:val="0C1749E3"/>
    <w:rsid w:val="0C190BE7"/>
    <w:rsid w:val="0C1A446B"/>
    <w:rsid w:val="0C26247C"/>
    <w:rsid w:val="0C2C2F6F"/>
    <w:rsid w:val="0C31628E"/>
    <w:rsid w:val="0C383A1B"/>
    <w:rsid w:val="0C3C461F"/>
    <w:rsid w:val="0C3D5924"/>
    <w:rsid w:val="0C461616"/>
    <w:rsid w:val="0C5719E5"/>
    <w:rsid w:val="0C571A41"/>
    <w:rsid w:val="0C5C1171"/>
    <w:rsid w:val="0C5E1CBC"/>
    <w:rsid w:val="0C615B50"/>
    <w:rsid w:val="0C786A02"/>
    <w:rsid w:val="0C7B2801"/>
    <w:rsid w:val="0C7C502D"/>
    <w:rsid w:val="0C8445DA"/>
    <w:rsid w:val="0C87121B"/>
    <w:rsid w:val="0C87701D"/>
    <w:rsid w:val="0C89471E"/>
    <w:rsid w:val="0C8D3125"/>
    <w:rsid w:val="0C9741ED"/>
    <w:rsid w:val="0C9814B6"/>
    <w:rsid w:val="0C9949B9"/>
    <w:rsid w:val="0CA11DC5"/>
    <w:rsid w:val="0CA37067"/>
    <w:rsid w:val="0CA971D2"/>
    <w:rsid w:val="0CB1205F"/>
    <w:rsid w:val="0CBA0771"/>
    <w:rsid w:val="0CC007F7"/>
    <w:rsid w:val="0CC100FC"/>
    <w:rsid w:val="0CC41080"/>
    <w:rsid w:val="0CC617AC"/>
    <w:rsid w:val="0CD25E17"/>
    <w:rsid w:val="0CE618DF"/>
    <w:rsid w:val="0CE67036"/>
    <w:rsid w:val="0CEF7946"/>
    <w:rsid w:val="0CF031C9"/>
    <w:rsid w:val="0CFE707A"/>
    <w:rsid w:val="0D007BE0"/>
    <w:rsid w:val="0D0343E8"/>
    <w:rsid w:val="0D0365E6"/>
    <w:rsid w:val="0D044068"/>
    <w:rsid w:val="0D0578EB"/>
    <w:rsid w:val="0D063BDA"/>
    <w:rsid w:val="0D08375F"/>
    <w:rsid w:val="0D184CFB"/>
    <w:rsid w:val="0D23109A"/>
    <w:rsid w:val="0D3600BA"/>
    <w:rsid w:val="0D42677B"/>
    <w:rsid w:val="0D4A7419"/>
    <w:rsid w:val="0D612203"/>
    <w:rsid w:val="0D68630B"/>
    <w:rsid w:val="0D732DC0"/>
    <w:rsid w:val="0D7426D8"/>
    <w:rsid w:val="0D7978AA"/>
    <w:rsid w:val="0D827401"/>
    <w:rsid w:val="0D84094E"/>
    <w:rsid w:val="0D8942C1"/>
    <w:rsid w:val="0D8A00E9"/>
    <w:rsid w:val="0D8A7B44"/>
    <w:rsid w:val="0D8D589E"/>
    <w:rsid w:val="0D9229D2"/>
    <w:rsid w:val="0D934BD1"/>
    <w:rsid w:val="0DA01C73"/>
    <w:rsid w:val="0DAF7D84"/>
    <w:rsid w:val="0DBB0313"/>
    <w:rsid w:val="0DBF479B"/>
    <w:rsid w:val="0DC25720"/>
    <w:rsid w:val="0DC64126"/>
    <w:rsid w:val="0DCF6FB4"/>
    <w:rsid w:val="0DD63300"/>
    <w:rsid w:val="0DD77C44"/>
    <w:rsid w:val="0DDF48E9"/>
    <w:rsid w:val="0DE808EC"/>
    <w:rsid w:val="0DF35EEF"/>
    <w:rsid w:val="0DF50604"/>
    <w:rsid w:val="0DF702FE"/>
    <w:rsid w:val="0E060E51"/>
    <w:rsid w:val="0E0A3916"/>
    <w:rsid w:val="0E1F38BB"/>
    <w:rsid w:val="0E285ADE"/>
    <w:rsid w:val="0E2941CB"/>
    <w:rsid w:val="0E53178C"/>
    <w:rsid w:val="0E5604B2"/>
    <w:rsid w:val="0E6823CB"/>
    <w:rsid w:val="0E6D5D79"/>
    <w:rsid w:val="0E7664C8"/>
    <w:rsid w:val="0E7819CB"/>
    <w:rsid w:val="0E7B0752"/>
    <w:rsid w:val="0E7F1356"/>
    <w:rsid w:val="0E891C66"/>
    <w:rsid w:val="0E914AF4"/>
    <w:rsid w:val="0E9503CA"/>
    <w:rsid w:val="0E9D0089"/>
    <w:rsid w:val="0E9D0906"/>
    <w:rsid w:val="0E9E6388"/>
    <w:rsid w:val="0E9E667F"/>
    <w:rsid w:val="0EA9219A"/>
    <w:rsid w:val="0EB803EE"/>
    <w:rsid w:val="0EB949B3"/>
    <w:rsid w:val="0EBB45B0"/>
    <w:rsid w:val="0EC01DBF"/>
    <w:rsid w:val="0EC63CAC"/>
    <w:rsid w:val="0EC82A4F"/>
    <w:rsid w:val="0EEE740C"/>
    <w:rsid w:val="0EF10390"/>
    <w:rsid w:val="0EF33893"/>
    <w:rsid w:val="0EF94D4B"/>
    <w:rsid w:val="0F00642C"/>
    <w:rsid w:val="0F0260AC"/>
    <w:rsid w:val="0F191555"/>
    <w:rsid w:val="0F2E5C77"/>
    <w:rsid w:val="0F2F692A"/>
    <w:rsid w:val="0F3320FE"/>
    <w:rsid w:val="0F394008"/>
    <w:rsid w:val="0F3A1A89"/>
    <w:rsid w:val="0F4958DC"/>
    <w:rsid w:val="0F4C3028"/>
    <w:rsid w:val="0F4C5227"/>
    <w:rsid w:val="0F4E072A"/>
    <w:rsid w:val="0F515DF7"/>
    <w:rsid w:val="0F527130"/>
    <w:rsid w:val="0F534BB2"/>
    <w:rsid w:val="0F5735B8"/>
    <w:rsid w:val="0F596BA8"/>
    <w:rsid w:val="0F6248D2"/>
    <w:rsid w:val="0F640675"/>
    <w:rsid w:val="0F6406CF"/>
    <w:rsid w:val="0F693536"/>
    <w:rsid w:val="0F787370"/>
    <w:rsid w:val="0F7B0511"/>
    <w:rsid w:val="0F7B76D9"/>
    <w:rsid w:val="0F816ACD"/>
    <w:rsid w:val="0F864220"/>
    <w:rsid w:val="0F871B88"/>
    <w:rsid w:val="0F8D3A92"/>
    <w:rsid w:val="0F9832DB"/>
    <w:rsid w:val="0F993F9A"/>
    <w:rsid w:val="0FAD6545"/>
    <w:rsid w:val="0FB35ED0"/>
    <w:rsid w:val="0FB513D3"/>
    <w:rsid w:val="0FB66E54"/>
    <w:rsid w:val="0FBD67DF"/>
    <w:rsid w:val="0FBF3FD2"/>
    <w:rsid w:val="0FBF7FF3"/>
    <w:rsid w:val="0FDE6D14"/>
    <w:rsid w:val="0FE42E06"/>
    <w:rsid w:val="0FEF4A30"/>
    <w:rsid w:val="0FFE504A"/>
    <w:rsid w:val="1007595A"/>
    <w:rsid w:val="100F2D66"/>
    <w:rsid w:val="10285E8F"/>
    <w:rsid w:val="102E361B"/>
    <w:rsid w:val="1039742E"/>
    <w:rsid w:val="1043262A"/>
    <w:rsid w:val="10472EC0"/>
    <w:rsid w:val="10480942"/>
    <w:rsid w:val="105037D0"/>
    <w:rsid w:val="10515328"/>
    <w:rsid w:val="10533CEF"/>
    <w:rsid w:val="105769DE"/>
    <w:rsid w:val="10646583"/>
    <w:rsid w:val="10663775"/>
    <w:rsid w:val="106E6603"/>
    <w:rsid w:val="107D4B15"/>
    <w:rsid w:val="10861AAB"/>
    <w:rsid w:val="108A3C80"/>
    <w:rsid w:val="10A04854"/>
    <w:rsid w:val="10AF15EB"/>
    <w:rsid w:val="10C26171"/>
    <w:rsid w:val="10C50985"/>
    <w:rsid w:val="10EA5F4D"/>
    <w:rsid w:val="10EB1450"/>
    <w:rsid w:val="10ED2754"/>
    <w:rsid w:val="10F33360"/>
    <w:rsid w:val="10F51D5F"/>
    <w:rsid w:val="10F834BB"/>
    <w:rsid w:val="10FC16EA"/>
    <w:rsid w:val="10FC4F6D"/>
    <w:rsid w:val="1105306B"/>
    <w:rsid w:val="110F1D40"/>
    <w:rsid w:val="11165B17"/>
    <w:rsid w:val="11173599"/>
    <w:rsid w:val="111F2BA3"/>
    <w:rsid w:val="11266F33"/>
    <w:rsid w:val="11421E63"/>
    <w:rsid w:val="11471B69"/>
    <w:rsid w:val="1149506D"/>
    <w:rsid w:val="1153597C"/>
    <w:rsid w:val="115D048A"/>
    <w:rsid w:val="117229AE"/>
    <w:rsid w:val="117A1FB8"/>
    <w:rsid w:val="117E43EC"/>
    <w:rsid w:val="118963A1"/>
    <w:rsid w:val="118A0054"/>
    <w:rsid w:val="11C54953"/>
    <w:rsid w:val="11C56BB4"/>
    <w:rsid w:val="11C6522A"/>
    <w:rsid w:val="11C90E3E"/>
    <w:rsid w:val="11DE1CDD"/>
    <w:rsid w:val="11E104CC"/>
    <w:rsid w:val="11E20309"/>
    <w:rsid w:val="11E36164"/>
    <w:rsid w:val="11FB708E"/>
    <w:rsid w:val="12041F1C"/>
    <w:rsid w:val="12157C38"/>
    <w:rsid w:val="121A219E"/>
    <w:rsid w:val="12213A4B"/>
    <w:rsid w:val="12255233"/>
    <w:rsid w:val="12301AE7"/>
    <w:rsid w:val="123D5579"/>
    <w:rsid w:val="12413F80"/>
    <w:rsid w:val="1242345E"/>
    <w:rsid w:val="12482E98"/>
    <w:rsid w:val="124951A2"/>
    <w:rsid w:val="124C5B94"/>
    <w:rsid w:val="124F6B19"/>
    <w:rsid w:val="12527A9D"/>
    <w:rsid w:val="12530213"/>
    <w:rsid w:val="1253551F"/>
    <w:rsid w:val="1255519F"/>
    <w:rsid w:val="125C25AB"/>
    <w:rsid w:val="126D60C9"/>
    <w:rsid w:val="127723A9"/>
    <w:rsid w:val="12862074"/>
    <w:rsid w:val="12883966"/>
    <w:rsid w:val="12907582"/>
    <w:rsid w:val="129D0E16"/>
    <w:rsid w:val="129E45B4"/>
    <w:rsid w:val="12B719C0"/>
    <w:rsid w:val="12C235D4"/>
    <w:rsid w:val="12C754DE"/>
    <w:rsid w:val="12CA6915"/>
    <w:rsid w:val="12D81596"/>
    <w:rsid w:val="12D85778"/>
    <w:rsid w:val="12EA0F15"/>
    <w:rsid w:val="12EF539D"/>
    <w:rsid w:val="12F605AB"/>
    <w:rsid w:val="12F9372E"/>
    <w:rsid w:val="13072A44"/>
    <w:rsid w:val="130C11DC"/>
    <w:rsid w:val="130E23CF"/>
    <w:rsid w:val="13126856"/>
    <w:rsid w:val="131C5736"/>
    <w:rsid w:val="13205B6C"/>
    <w:rsid w:val="13255877"/>
    <w:rsid w:val="1329427D"/>
    <w:rsid w:val="13475083"/>
    <w:rsid w:val="135C37D3"/>
    <w:rsid w:val="135F4BE2"/>
    <w:rsid w:val="13611E59"/>
    <w:rsid w:val="138B5B4E"/>
    <w:rsid w:val="139466CC"/>
    <w:rsid w:val="139B1A0A"/>
    <w:rsid w:val="139D25C7"/>
    <w:rsid w:val="139F4D6C"/>
    <w:rsid w:val="13A670CA"/>
    <w:rsid w:val="13BF3CE4"/>
    <w:rsid w:val="13CA3E07"/>
    <w:rsid w:val="13D10607"/>
    <w:rsid w:val="13D70C22"/>
    <w:rsid w:val="13DE2AA7"/>
    <w:rsid w:val="13E855B5"/>
    <w:rsid w:val="13E968BA"/>
    <w:rsid w:val="13EB559A"/>
    <w:rsid w:val="13ED52C0"/>
    <w:rsid w:val="13FA1CE9"/>
    <w:rsid w:val="141008D8"/>
    <w:rsid w:val="14100CF8"/>
    <w:rsid w:val="14121EBF"/>
    <w:rsid w:val="14125FE6"/>
    <w:rsid w:val="142741A0"/>
    <w:rsid w:val="143037AB"/>
    <w:rsid w:val="14324730"/>
    <w:rsid w:val="143321B1"/>
    <w:rsid w:val="14367224"/>
    <w:rsid w:val="144E07DC"/>
    <w:rsid w:val="14503CE0"/>
    <w:rsid w:val="145D0DF7"/>
    <w:rsid w:val="146D271E"/>
    <w:rsid w:val="14763F1F"/>
    <w:rsid w:val="148D3B44"/>
    <w:rsid w:val="148E15C6"/>
    <w:rsid w:val="14982588"/>
    <w:rsid w:val="149A5AD9"/>
    <w:rsid w:val="14A1624E"/>
    <w:rsid w:val="14A7619D"/>
    <w:rsid w:val="14AC7225"/>
    <w:rsid w:val="14B41806"/>
    <w:rsid w:val="14B57287"/>
    <w:rsid w:val="14B64D09"/>
    <w:rsid w:val="14BB399A"/>
    <w:rsid w:val="14CC6EAC"/>
    <w:rsid w:val="14D72CBF"/>
    <w:rsid w:val="14DA3C44"/>
    <w:rsid w:val="14DB16C5"/>
    <w:rsid w:val="14E632DA"/>
    <w:rsid w:val="14EC5A9F"/>
    <w:rsid w:val="14F75772"/>
    <w:rsid w:val="15034E08"/>
    <w:rsid w:val="150536C3"/>
    <w:rsid w:val="1507380E"/>
    <w:rsid w:val="1508348E"/>
    <w:rsid w:val="15095E33"/>
    <w:rsid w:val="150C1963"/>
    <w:rsid w:val="151447A0"/>
    <w:rsid w:val="15185CA7"/>
    <w:rsid w:val="151C7F30"/>
    <w:rsid w:val="152378BB"/>
    <w:rsid w:val="1524753B"/>
    <w:rsid w:val="15442C2E"/>
    <w:rsid w:val="15491CF9"/>
    <w:rsid w:val="154A2FFE"/>
    <w:rsid w:val="154A6454"/>
    <w:rsid w:val="154B51FC"/>
    <w:rsid w:val="154C2C7E"/>
    <w:rsid w:val="154F7486"/>
    <w:rsid w:val="15545B0C"/>
    <w:rsid w:val="15603C4A"/>
    <w:rsid w:val="157250BC"/>
    <w:rsid w:val="15762120"/>
    <w:rsid w:val="15972118"/>
    <w:rsid w:val="1597787A"/>
    <w:rsid w:val="15AF4F21"/>
    <w:rsid w:val="15B10424"/>
    <w:rsid w:val="15B33927"/>
    <w:rsid w:val="15B413A8"/>
    <w:rsid w:val="15B6012F"/>
    <w:rsid w:val="15D00CD9"/>
    <w:rsid w:val="15E943C5"/>
    <w:rsid w:val="15F331F0"/>
    <w:rsid w:val="15F3690F"/>
    <w:rsid w:val="160A4336"/>
    <w:rsid w:val="161426C7"/>
    <w:rsid w:val="16281367"/>
    <w:rsid w:val="162E6AF4"/>
    <w:rsid w:val="16301FF7"/>
    <w:rsid w:val="163D0008"/>
    <w:rsid w:val="16443216"/>
    <w:rsid w:val="16582CFB"/>
    <w:rsid w:val="166362E5"/>
    <w:rsid w:val="166A2EEE"/>
    <w:rsid w:val="1677276B"/>
    <w:rsid w:val="167823EB"/>
    <w:rsid w:val="168A2EA6"/>
    <w:rsid w:val="16972CA0"/>
    <w:rsid w:val="16A776B7"/>
    <w:rsid w:val="16A8729C"/>
    <w:rsid w:val="16B33777"/>
    <w:rsid w:val="16BC70A7"/>
    <w:rsid w:val="16C624EA"/>
    <w:rsid w:val="16C6339E"/>
    <w:rsid w:val="16DC277C"/>
    <w:rsid w:val="16DF5613"/>
    <w:rsid w:val="17045852"/>
    <w:rsid w:val="170532D4"/>
    <w:rsid w:val="17091CDA"/>
    <w:rsid w:val="17096457"/>
    <w:rsid w:val="172018FF"/>
    <w:rsid w:val="17232884"/>
    <w:rsid w:val="172A6D76"/>
    <w:rsid w:val="172F2D79"/>
    <w:rsid w:val="173A24A9"/>
    <w:rsid w:val="174100BC"/>
    <w:rsid w:val="17435337"/>
    <w:rsid w:val="17442DB9"/>
    <w:rsid w:val="1745083A"/>
    <w:rsid w:val="174540BD"/>
    <w:rsid w:val="174D36C8"/>
    <w:rsid w:val="174F244F"/>
    <w:rsid w:val="17543053"/>
    <w:rsid w:val="17557BEF"/>
    <w:rsid w:val="175D5EE1"/>
    <w:rsid w:val="17725E86"/>
    <w:rsid w:val="17792810"/>
    <w:rsid w:val="179C6CCA"/>
    <w:rsid w:val="17A553DC"/>
    <w:rsid w:val="17C00184"/>
    <w:rsid w:val="17C4240D"/>
    <w:rsid w:val="17C5460C"/>
    <w:rsid w:val="17D349C1"/>
    <w:rsid w:val="17E23BBC"/>
    <w:rsid w:val="17FD6785"/>
    <w:rsid w:val="17FD7FE9"/>
    <w:rsid w:val="1807637A"/>
    <w:rsid w:val="18104A8B"/>
    <w:rsid w:val="181B262F"/>
    <w:rsid w:val="181B2E1C"/>
    <w:rsid w:val="181F3A21"/>
    <w:rsid w:val="182C52B5"/>
    <w:rsid w:val="182E07B8"/>
    <w:rsid w:val="18301DA7"/>
    <w:rsid w:val="1830729E"/>
    <w:rsid w:val="18397E4E"/>
    <w:rsid w:val="1843075D"/>
    <w:rsid w:val="18553EFB"/>
    <w:rsid w:val="185D1307"/>
    <w:rsid w:val="18664195"/>
    <w:rsid w:val="186822A3"/>
    <w:rsid w:val="186F4AA4"/>
    <w:rsid w:val="1870062C"/>
    <w:rsid w:val="18717FA7"/>
    <w:rsid w:val="187F2B40"/>
    <w:rsid w:val="18817102"/>
    <w:rsid w:val="18830A15"/>
    <w:rsid w:val="18836AA1"/>
    <w:rsid w:val="18852B28"/>
    <w:rsid w:val="188B5321"/>
    <w:rsid w:val="188F2DDB"/>
    <w:rsid w:val="189204DC"/>
    <w:rsid w:val="189511ED"/>
    <w:rsid w:val="18962766"/>
    <w:rsid w:val="189E1D70"/>
    <w:rsid w:val="18A361F8"/>
    <w:rsid w:val="18BC4BA4"/>
    <w:rsid w:val="18BD2625"/>
    <w:rsid w:val="18C62ED6"/>
    <w:rsid w:val="18D41B24"/>
    <w:rsid w:val="18FC210A"/>
    <w:rsid w:val="19000B10"/>
    <w:rsid w:val="19044F98"/>
    <w:rsid w:val="19197F2D"/>
    <w:rsid w:val="19461284"/>
    <w:rsid w:val="19525097"/>
    <w:rsid w:val="1953639C"/>
    <w:rsid w:val="19584882"/>
    <w:rsid w:val="195D0EAA"/>
    <w:rsid w:val="19632DB3"/>
    <w:rsid w:val="196E6BC6"/>
    <w:rsid w:val="1973304D"/>
    <w:rsid w:val="1981143D"/>
    <w:rsid w:val="19932372"/>
    <w:rsid w:val="19A20DD5"/>
    <w:rsid w:val="19AD57B1"/>
    <w:rsid w:val="19AE03F1"/>
    <w:rsid w:val="19B263B5"/>
    <w:rsid w:val="19B57B9A"/>
    <w:rsid w:val="19CA72DF"/>
    <w:rsid w:val="19DA6A77"/>
    <w:rsid w:val="19F02D3B"/>
    <w:rsid w:val="1A003F36"/>
    <w:rsid w:val="1A0202EB"/>
    <w:rsid w:val="1A071A03"/>
    <w:rsid w:val="1A0D324C"/>
    <w:rsid w:val="1A0E6ACF"/>
    <w:rsid w:val="1A1E7EA3"/>
    <w:rsid w:val="1A1F16AE"/>
    <w:rsid w:val="1A21446B"/>
    <w:rsid w:val="1A257CDF"/>
    <w:rsid w:val="1A266374"/>
    <w:rsid w:val="1A2969D9"/>
    <w:rsid w:val="1A325A0A"/>
    <w:rsid w:val="1A34568A"/>
    <w:rsid w:val="1A3A7593"/>
    <w:rsid w:val="1A3B5C77"/>
    <w:rsid w:val="1A5326BB"/>
    <w:rsid w:val="1A5439C0"/>
    <w:rsid w:val="1A574945"/>
    <w:rsid w:val="1A5823C6"/>
    <w:rsid w:val="1A597E48"/>
    <w:rsid w:val="1A597FD2"/>
    <w:rsid w:val="1A722F70"/>
    <w:rsid w:val="1A7828FB"/>
    <w:rsid w:val="1A7B1681"/>
    <w:rsid w:val="1A7C7103"/>
    <w:rsid w:val="1A7F2A75"/>
    <w:rsid w:val="1A880997"/>
    <w:rsid w:val="1A8E701D"/>
    <w:rsid w:val="1A915A23"/>
    <w:rsid w:val="1A984BAD"/>
    <w:rsid w:val="1AA930CA"/>
    <w:rsid w:val="1AB02A55"/>
    <w:rsid w:val="1AB104D7"/>
    <w:rsid w:val="1AB8220E"/>
    <w:rsid w:val="1AB958E3"/>
    <w:rsid w:val="1AE4166C"/>
    <w:rsid w:val="1AE532AF"/>
    <w:rsid w:val="1AF06CFB"/>
    <w:rsid w:val="1AF11B8D"/>
    <w:rsid w:val="1AF26A01"/>
    <w:rsid w:val="1B0B56ED"/>
    <w:rsid w:val="1B11359C"/>
    <w:rsid w:val="1B27179A"/>
    <w:rsid w:val="1B2A271F"/>
    <w:rsid w:val="1B3255AD"/>
    <w:rsid w:val="1B4048C2"/>
    <w:rsid w:val="1B4C6157"/>
    <w:rsid w:val="1B504B5D"/>
    <w:rsid w:val="1B530544"/>
    <w:rsid w:val="1B5A546C"/>
    <w:rsid w:val="1B713184"/>
    <w:rsid w:val="1B75731B"/>
    <w:rsid w:val="1B7F7C2A"/>
    <w:rsid w:val="1B877235"/>
    <w:rsid w:val="1BA209CF"/>
    <w:rsid w:val="1BA445E7"/>
    <w:rsid w:val="1BB27180"/>
    <w:rsid w:val="1BB4777D"/>
    <w:rsid w:val="1BB75806"/>
    <w:rsid w:val="1BC738A2"/>
    <w:rsid w:val="1BC96DA5"/>
    <w:rsid w:val="1BD702B9"/>
    <w:rsid w:val="1BD73B3C"/>
    <w:rsid w:val="1BD75AB8"/>
    <w:rsid w:val="1BDB6CBF"/>
    <w:rsid w:val="1BF61A7E"/>
    <w:rsid w:val="1C0459C2"/>
    <w:rsid w:val="1C0E6215"/>
    <w:rsid w:val="1C1B3B4A"/>
    <w:rsid w:val="1C2516BD"/>
    <w:rsid w:val="1C361957"/>
    <w:rsid w:val="1C3C12E2"/>
    <w:rsid w:val="1C502501"/>
    <w:rsid w:val="1C5B6314"/>
    <w:rsid w:val="1C5F78A0"/>
    <w:rsid w:val="1C6411A2"/>
    <w:rsid w:val="1C667486"/>
    <w:rsid w:val="1C7162B9"/>
    <w:rsid w:val="1C7B0DC7"/>
    <w:rsid w:val="1C812CD0"/>
    <w:rsid w:val="1C88086E"/>
    <w:rsid w:val="1C8D182E"/>
    <w:rsid w:val="1C9C1DB0"/>
    <w:rsid w:val="1CB17E79"/>
    <w:rsid w:val="1CE92A10"/>
    <w:rsid w:val="1CF40A91"/>
    <w:rsid w:val="1CF83C14"/>
    <w:rsid w:val="1D031FA5"/>
    <w:rsid w:val="1D1A7A3A"/>
    <w:rsid w:val="1D266CE1"/>
    <w:rsid w:val="1D2C7C39"/>
    <w:rsid w:val="1D2D666C"/>
    <w:rsid w:val="1D3963AF"/>
    <w:rsid w:val="1D3C3403"/>
    <w:rsid w:val="1D4F3D64"/>
    <w:rsid w:val="1D5A0435"/>
    <w:rsid w:val="1D5D4C3D"/>
    <w:rsid w:val="1D67554C"/>
    <w:rsid w:val="1D682FCE"/>
    <w:rsid w:val="1D6A673C"/>
    <w:rsid w:val="1D7757E7"/>
    <w:rsid w:val="1D7E18EE"/>
    <w:rsid w:val="1D9247AE"/>
    <w:rsid w:val="1DB567EC"/>
    <w:rsid w:val="1DBD4C56"/>
    <w:rsid w:val="1DC72FE7"/>
    <w:rsid w:val="1DD36DFA"/>
    <w:rsid w:val="1DD8480B"/>
    <w:rsid w:val="1DE94821"/>
    <w:rsid w:val="1DF51A98"/>
    <w:rsid w:val="1E042E4C"/>
    <w:rsid w:val="1E0E375C"/>
    <w:rsid w:val="1E253381"/>
    <w:rsid w:val="1E330118"/>
    <w:rsid w:val="1E3D060F"/>
    <w:rsid w:val="1E3E0390"/>
    <w:rsid w:val="1E3F7D2E"/>
    <w:rsid w:val="1E4134E4"/>
    <w:rsid w:val="1E4361B4"/>
    <w:rsid w:val="1E4922BC"/>
    <w:rsid w:val="1E4C3240"/>
    <w:rsid w:val="1E4D4545"/>
    <w:rsid w:val="1E5062B3"/>
    <w:rsid w:val="1E523514"/>
    <w:rsid w:val="1E5A5DD9"/>
    <w:rsid w:val="1E5B385B"/>
    <w:rsid w:val="1E714A66"/>
    <w:rsid w:val="1E7A22F1"/>
    <w:rsid w:val="1E7C1811"/>
    <w:rsid w:val="1E802593"/>
    <w:rsid w:val="1E82371B"/>
    <w:rsid w:val="1E852624"/>
    <w:rsid w:val="1E8B6156"/>
    <w:rsid w:val="1E915F33"/>
    <w:rsid w:val="1E9239B5"/>
    <w:rsid w:val="1EA703CC"/>
    <w:rsid w:val="1EA913DC"/>
    <w:rsid w:val="1EAF0D67"/>
    <w:rsid w:val="1EB067E8"/>
    <w:rsid w:val="1EB7330C"/>
    <w:rsid w:val="1EBC25FB"/>
    <w:rsid w:val="1EBF357F"/>
    <w:rsid w:val="1EC01001"/>
    <w:rsid w:val="1ECC2895"/>
    <w:rsid w:val="1EE07337"/>
    <w:rsid w:val="1EE16FB7"/>
    <w:rsid w:val="1EE943C4"/>
    <w:rsid w:val="1EEE311B"/>
    <w:rsid w:val="1EF65C58"/>
    <w:rsid w:val="1F034F6D"/>
    <w:rsid w:val="1F0A0FF3"/>
    <w:rsid w:val="1F104283"/>
    <w:rsid w:val="1F15070B"/>
    <w:rsid w:val="1F1A0416"/>
    <w:rsid w:val="1F271888"/>
    <w:rsid w:val="1F28772C"/>
    <w:rsid w:val="1F3F2BD4"/>
    <w:rsid w:val="1F415B5C"/>
    <w:rsid w:val="1F4F53ED"/>
    <w:rsid w:val="1F5771FF"/>
    <w:rsid w:val="1F5D6901"/>
    <w:rsid w:val="1F641B0F"/>
    <w:rsid w:val="1F707B20"/>
    <w:rsid w:val="1F8110BF"/>
    <w:rsid w:val="1F857AC5"/>
    <w:rsid w:val="1F8D1B11"/>
    <w:rsid w:val="1F9E0E74"/>
    <w:rsid w:val="1FA80104"/>
    <w:rsid w:val="1FAF670B"/>
    <w:rsid w:val="1FD52DD5"/>
    <w:rsid w:val="1FDE0154"/>
    <w:rsid w:val="1FE1495C"/>
    <w:rsid w:val="1FE53362"/>
    <w:rsid w:val="1FE76213"/>
    <w:rsid w:val="1FE864E5"/>
    <w:rsid w:val="1FE868A9"/>
    <w:rsid w:val="1FED351D"/>
    <w:rsid w:val="1FF044EA"/>
    <w:rsid w:val="20034907"/>
    <w:rsid w:val="200F7274"/>
    <w:rsid w:val="20173E4B"/>
    <w:rsid w:val="202C5CD5"/>
    <w:rsid w:val="2033565F"/>
    <w:rsid w:val="20371AE7"/>
    <w:rsid w:val="20404975"/>
    <w:rsid w:val="204236FB"/>
    <w:rsid w:val="204E48BC"/>
    <w:rsid w:val="206D1CF9"/>
    <w:rsid w:val="207573CE"/>
    <w:rsid w:val="20795DD4"/>
    <w:rsid w:val="208366E3"/>
    <w:rsid w:val="208921B3"/>
    <w:rsid w:val="20893E70"/>
    <w:rsid w:val="20932201"/>
    <w:rsid w:val="20973DEB"/>
    <w:rsid w:val="20B26522"/>
    <w:rsid w:val="20B44310"/>
    <w:rsid w:val="20B46EB2"/>
    <w:rsid w:val="20B77599"/>
    <w:rsid w:val="20BA463F"/>
    <w:rsid w:val="20C566D3"/>
    <w:rsid w:val="20FE18B0"/>
    <w:rsid w:val="210324B5"/>
    <w:rsid w:val="21066CBD"/>
    <w:rsid w:val="210F30EE"/>
    <w:rsid w:val="211116EB"/>
    <w:rsid w:val="213F011B"/>
    <w:rsid w:val="216133FC"/>
    <w:rsid w:val="216215D5"/>
    <w:rsid w:val="21725FEC"/>
    <w:rsid w:val="21756F70"/>
    <w:rsid w:val="21BA7A65"/>
    <w:rsid w:val="21BC5857"/>
    <w:rsid w:val="21C0196E"/>
    <w:rsid w:val="21C30033"/>
    <w:rsid w:val="21CE6705"/>
    <w:rsid w:val="21D32FF7"/>
    <w:rsid w:val="21D56769"/>
    <w:rsid w:val="21D81213"/>
    <w:rsid w:val="21E17924"/>
    <w:rsid w:val="21E408A9"/>
    <w:rsid w:val="21E52EF3"/>
    <w:rsid w:val="21E872AF"/>
    <w:rsid w:val="21EE6EEB"/>
    <w:rsid w:val="21F62615"/>
    <w:rsid w:val="21FB5D7B"/>
    <w:rsid w:val="22015E94"/>
    <w:rsid w:val="220B1C3D"/>
    <w:rsid w:val="221D1D20"/>
    <w:rsid w:val="22226190"/>
    <w:rsid w:val="22334A87"/>
    <w:rsid w:val="226E080D"/>
    <w:rsid w:val="228316AC"/>
    <w:rsid w:val="229451CA"/>
    <w:rsid w:val="22A06A5E"/>
    <w:rsid w:val="22AE5D73"/>
    <w:rsid w:val="22B9641D"/>
    <w:rsid w:val="22BE6801"/>
    <w:rsid w:val="22C6341A"/>
    <w:rsid w:val="22E01A46"/>
    <w:rsid w:val="22E152C9"/>
    <w:rsid w:val="22F30A66"/>
    <w:rsid w:val="22F42C65"/>
    <w:rsid w:val="22F53F69"/>
    <w:rsid w:val="23241235"/>
    <w:rsid w:val="23312AC9"/>
    <w:rsid w:val="23331A9D"/>
    <w:rsid w:val="233500BF"/>
    <w:rsid w:val="23356F51"/>
    <w:rsid w:val="23372454"/>
    <w:rsid w:val="23377FF7"/>
    <w:rsid w:val="23424069"/>
    <w:rsid w:val="234C6B76"/>
    <w:rsid w:val="23562D09"/>
    <w:rsid w:val="235E0116"/>
    <w:rsid w:val="236B425F"/>
    <w:rsid w:val="23731034"/>
    <w:rsid w:val="2377358E"/>
    <w:rsid w:val="23836192"/>
    <w:rsid w:val="23901F29"/>
    <w:rsid w:val="239C0061"/>
    <w:rsid w:val="23A16651"/>
    <w:rsid w:val="23A6050A"/>
    <w:rsid w:val="23A9148E"/>
    <w:rsid w:val="23B81AA9"/>
    <w:rsid w:val="23B908A4"/>
    <w:rsid w:val="23B96810"/>
    <w:rsid w:val="23BA4FAC"/>
    <w:rsid w:val="23BB4C2C"/>
    <w:rsid w:val="23BE5BB1"/>
    <w:rsid w:val="23C47ABA"/>
    <w:rsid w:val="23C95987"/>
    <w:rsid w:val="23E046E1"/>
    <w:rsid w:val="23E073EA"/>
    <w:rsid w:val="23E95BEF"/>
    <w:rsid w:val="23F30609"/>
    <w:rsid w:val="23F84A91"/>
    <w:rsid w:val="23F918E9"/>
    <w:rsid w:val="23FD0064"/>
    <w:rsid w:val="240E24B8"/>
    <w:rsid w:val="240E6C34"/>
    <w:rsid w:val="24112D5A"/>
    <w:rsid w:val="24267B5E"/>
    <w:rsid w:val="24271D5D"/>
    <w:rsid w:val="24295260"/>
    <w:rsid w:val="2431266C"/>
    <w:rsid w:val="245168ED"/>
    <w:rsid w:val="245375B0"/>
    <w:rsid w:val="24642C0A"/>
    <w:rsid w:val="24776664"/>
    <w:rsid w:val="247F01ED"/>
    <w:rsid w:val="24983315"/>
    <w:rsid w:val="249A4004"/>
    <w:rsid w:val="24A713B1"/>
    <w:rsid w:val="24AC1FB6"/>
    <w:rsid w:val="24B22173"/>
    <w:rsid w:val="24B73BCA"/>
    <w:rsid w:val="24B95AD9"/>
    <w:rsid w:val="24BC0052"/>
    <w:rsid w:val="24BE24DA"/>
    <w:rsid w:val="24CF5825"/>
    <w:rsid w:val="24D02F61"/>
    <w:rsid w:val="24D434BF"/>
    <w:rsid w:val="24D663E6"/>
    <w:rsid w:val="24D77F2B"/>
    <w:rsid w:val="24E509F9"/>
    <w:rsid w:val="24EF75A7"/>
    <w:rsid w:val="24F2272A"/>
    <w:rsid w:val="25036248"/>
    <w:rsid w:val="25120A61"/>
    <w:rsid w:val="25124D49"/>
    <w:rsid w:val="2539433E"/>
    <w:rsid w:val="253B1C25"/>
    <w:rsid w:val="255933D3"/>
    <w:rsid w:val="255A0E55"/>
    <w:rsid w:val="255D7BDB"/>
    <w:rsid w:val="258B00E2"/>
    <w:rsid w:val="25A501B3"/>
    <w:rsid w:val="25A917A6"/>
    <w:rsid w:val="25AE08DF"/>
    <w:rsid w:val="25B07665"/>
    <w:rsid w:val="25B272E5"/>
    <w:rsid w:val="25BE27CC"/>
    <w:rsid w:val="25C2246F"/>
    <w:rsid w:val="25CA498C"/>
    <w:rsid w:val="25D14317"/>
    <w:rsid w:val="25D81723"/>
    <w:rsid w:val="25D87525"/>
    <w:rsid w:val="25DB04AA"/>
    <w:rsid w:val="25E06B30"/>
    <w:rsid w:val="25F2408C"/>
    <w:rsid w:val="25F74A5C"/>
    <w:rsid w:val="26003694"/>
    <w:rsid w:val="26004E66"/>
    <w:rsid w:val="260F1BFD"/>
    <w:rsid w:val="26261822"/>
    <w:rsid w:val="262805A9"/>
    <w:rsid w:val="2628662C"/>
    <w:rsid w:val="262D45DE"/>
    <w:rsid w:val="2632693A"/>
    <w:rsid w:val="26361ABD"/>
    <w:rsid w:val="26423351"/>
    <w:rsid w:val="2676612A"/>
    <w:rsid w:val="267D7507"/>
    <w:rsid w:val="268279BE"/>
    <w:rsid w:val="26871DC8"/>
    <w:rsid w:val="268C4A4A"/>
    <w:rsid w:val="26914755"/>
    <w:rsid w:val="26A53EF9"/>
    <w:rsid w:val="26A94201"/>
    <w:rsid w:val="26AC274F"/>
    <w:rsid w:val="26B3018D"/>
    <w:rsid w:val="26B56E44"/>
    <w:rsid w:val="26BF045B"/>
    <w:rsid w:val="26CE45BA"/>
    <w:rsid w:val="26D72012"/>
    <w:rsid w:val="26D870C8"/>
    <w:rsid w:val="26E563DD"/>
    <w:rsid w:val="27044A29"/>
    <w:rsid w:val="27107221"/>
    <w:rsid w:val="271D1DBA"/>
    <w:rsid w:val="271D34C8"/>
    <w:rsid w:val="2724717E"/>
    <w:rsid w:val="2728014B"/>
    <w:rsid w:val="27351A72"/>
    <w:rsid w:val="27370766"/>
    <w:rsid w:val="274057F2"/>
    <w:rsid w:val="2751350E"/>
    <w:rsid w:val="27547D16"/>
    <w:rsid w:val="2759419E"/>
    <w:rsid w:val="275F60A7"/>
    <w:rsid w:val="276142BF"/>
    <w:rsid w:val="27646A45"/>
    <w:rsid w:val="276A4438"/>
    <w:rsid w:val="277314C4"/>
    <w:rsid w:val="27783712"/>
    <w:rsid w:val="277C7BD6"/>
    <w:rsid w:val="27881E48"/>
    <w:rsid w:val="278B57CE"/>
    <w:rsid w:val="27907362"/>
    <w:rsid w:val="27C512CF"/>
    <w:rsid w:val="27C66D50"/>
    <w:rsid w:val="27DB0851"/>
    <w:rsid w:val="27E3087F"/>
    <w:rsid w:val="27F4588C"/>
    <w:rsid w:val="28034C6E"/>
    <w:rsid w:val="28071641"/>
    <w:rsid w:val="281E73DF"/>
    <w:rsid w:val="28210363"/>
    <w:rsid w:val="282E547B"/>
    <w:rsid w:val="28333E1D"/>
    <w:rsid w:val="28341582"/>
    <w:rsid w:val="2845181D"/>
    <w:rsid w:val="28454BD6"/>
    <w:rsid w:val="28455253"/>
    <w:rsid w:val="28551971"/>
    <w:rsid w:val="285B1C53"/>
    <w:rsid w:val="286E6264"/>
    <w:rsid w:val="287326EC"/>
    <w:rsid w:val="2874016E"/>
    <w:rsid w:val="287462A3"/>
    <w:rsid w:val="28817483"/>
    <w:rsid w:val="28944BAE"/>
    <w:rsid w:val="28975DA4"/>
    <w:rsid w:val="289C5AAF"/>
    <w:rsid w:val="289F7086"/>
    <w:rsid w:val="28A94DC4"/>
    <w:rsid w:val="28B72697"/>
    <w:rsid w:val="28C0374E"/>
    <w:rsid w:val="28C32028"/>
    <w:rsid w:val="28CC490F"/>
    <w:rsid w:val="28CF5004"/>
    <w:rsid w:val="28D33A0A"/>
    <w:rsid w:val="28D82090"/>
    <w:rsid w:val="28DE40AA"/>
    <w:rsid w:val="28DF7FBB"/>
    <w:rsid w:val="28E55297"/>
    <w:rsid w:val="28EB22EE"/>
    <w:rsid w:val="28EB582E"/>
    <w:rsid w:val="28F05539"/>
    <w:rsid w:val="28F72945"/>
    <w:rsid w:val="29070729"/>
    <w:rsid w:val="290F1FEB"/>
    <w:rsid w:val="29105A6E"/>
    <w:rsid w:val="291F2805"/>
    <w:rsid w:val="29303A19"/>
    <w:rsid w:val="29345E77"/>
    <w:rsid w:val="29346F27"/>
    <w:rsid w:val="2936242A"/>
    <w:rsid w:val="294C65AD"/>
    <w:rsid w:val="295419DA"/>
    <w:rsid w:val="2969197F"/>
    <w:rsid w:val="29757990"/>
    <w:rsid w:val="297C7665"/>
    <w:rsid w:val="297F3B23"/>
    <w:rsid w:val="29806583"/>
    <w:rsid w:val="29870F2F"/>
    <w:rsid w:val="298B3C4C"/>
    <w:rsid w:val="299172C0"/>
    <w:rsid w:val="299F65D6"/>
    <w:rsid w:val="29A41545"/>
    <w:rsid w:val="29B84F82"/>
    <w:rsid w:val="29B97180"/>
    <w:rsid w:val="29C73F17"/>
    <w:rsid w:val="29CC039F"/>
    <w:rsid w:val="29CE7125"/>
    <w:rsid w:val="29D81C33"/>
    <w:rsid w:val="29E028C3"/>
    <w:rsid w:val="29E22543"/>
    <w:rsid w:val="29F26D24"/>
    <w:rsid w:val="29FD43F1"/>
    <w:rsid w:val="29FE1E73"/>
    <w:rsid w:val="29FF3178"/>
    <w:rsid w:val="2A0B6F8A"/>
    <w:rsid w:val="2A0C4A0C"/>
    <w:rsid w:val="2A136595"/>
    <w:rsid w:val="2A15033F"/>
    <w:rsid w:val="2A1662C1"/>
    <w:rsid w:val="2A1B39A1"/>
    <w:rsid w:val="2A1C1423"/>
    <w:rsid w:val="2A1C7367"/>
    <w:rsid w:val="2A1E4926"/>
    <w:rsid w:val="2A2815FA"/>
    <w:rsid w:val="2A290739"/>
    <w:rsid w:val="2A3348CB"/>
    <w:rsid w:val="2A3460C7"/>
    <w:rsid w:val="2A4F6F0B"/>
    <w:rsid w:val="2A5218FD"/>
    <w:rsid w:val="2A591288"/>
    <w:rsid w:val="2A6C24A7"/>
    <w:rsid w:val="2A6D6092"/>
    <w:rsid w:val="2A7D76B4"/>
    <w:rsid w:val="2A8555CF"/>
    <w:rsid w:val="2A95366B"/>
    <w:rsid w:val="2A995D5F"/>
    <w:rsid w:val="2AA056C6"/>
    <w:rsid w:val="2AA0747E"/>
    <w:rsid w:val="2AB31E07"/>
    <w:rsid w:val="2ADB07BB"/>
    <w:rsid w:val="2AE1430C"/>
    <w:rsid w:val="2AE952F3"/>
    <w:rsid w:val="2AE97A89"/>
    <w:rsid w:val="2AED757D"/>
    <w:rsid w:val="2AF87F63"/>
    <w:rsid w:val="2B086ABE"/>
    <w:rsid w:val="2B437463"/>
    <w:rsid w:val="2B464915"/>
    <w:rsid w:val="2B467C0B"/>
    <w:rsid w:val="2B503D9E"/>
    <w:rsid w:val="2B57670F"/>
    <w:rsid w:val="2B586C2C"/>
    <w:rsid w:val="2B7319D4"/>
    <w:rsid w:val="2B7807EE"/>
    <w:rsid w:val="2B7A135F"/>
    <w:rsid w:val="2B9F0ECD"/>
    <w:rsid w:val="2B9F73A1"/>
    <w:rsid w:val="2BA50BF7"/>
    <w:rsid w:val="2BA60E82"/>
    <w:rsid w:val="2BBD7A01"/>
    <w:rsid w:val="2BBF00EC"/>
    <w:rsid w:val="2BC3591B"/>
    <w:rsid w:val="2BC37CFD"/>
    <w:rsid w:val="2BD5237F"/>
    <w:rsid w:val="2BDB00FF"/>
    <w:rsid w:val="2BDD3602"/>
    <w:rsid w:val="2BE46810"/>
    <w:rsid w:val="2BE536CE"/>
    <w:rsid w:val="2BE758D9"/>
    <w:rsid w:val="2BE85216"/>
    <w:rsid w:val="2BEC2B5B"/>
    <w:rsid w:val="2BFC3EB7"/>
    <w:rsid w:val="2BFE73BA"/>
    <w:rsid w:val="2C09049E"/>
    <w:rsid w:val="2C0A653C"/>
    <w:rsid w:val="2C0B66D0"/>
    <w:rsid w:val="2C133ADC"/>
    <w:rsid w:val="2C191F85"/>
    <w:rsid w:val="2C4C4F3B"/>
    <w:rsid w:val="2C4F0E6D"/>
    <w:rsid w:val="2C5113C3"/>
    <w:rsid w:val="2C532DA0"/>
    <w:rsid w:val="2C5C7F70"/>
    <w:rsid w:val="2C676DE9"/>
    <w:rsid w:val="2C6E0973"/>
    <w:rsid w:val="2C845095"/>
    <w:rsid w:val="2C852B16"/>
    <w:rsid w:val="2C891ED6"/>
    <w:rsid w:val="2C99503A"/>
    <w:rsid w:val="2C9C24CE"/>
    <w:rsid w:val="2CA433CB"/>
    <w:rsid w:val="2CB43665"/>
    <w:rsid w:val="2CD15194"/>
    <w:rsid w:val="2CD5161C"/>
    <w:rsid w:val="2CE46203"/>
    <w:rsid w:val="2CE55F57"/>
    <w:rsid w:val="2CE82D6F"/>
    <w:rsid w:val="2CEB15C1"/>
    <w:rsid w:val="2CF57952"/>
    <w:rsid w:val="2D013765"/>
    <w:rsid w:val="2D0C2F66"/>
    <w:rsid w:val="2D343236"/>
    <w:rsid w:val="2D347437"/>
    <w:rsid w:val="2D3E57C8"/>
    <w:rsid w:val="2D41674C"/>
    <w:rsid w:val="2D4F5A62"/>
    <w:rsid w:val="2D5F1580"/>
    <w:rsid w:val="2D611200"/>
    <w:rsid w:val="2D614A83"/>
    <w:rsid w:val="2D626C81"/>
    <w:rsid w:val="2D633950"/>
    <w:rsid w:val="2D6A408E"/>
    <w:rsid w:val="2D6D0895"/>
    <w:rsid w:val="2D740220"/>
    <w:rsid w:val="2D97033E"/>
    <w:rsid w:val="2D974F5D"/>
    <w:rsid w:val="2DA04568"/>
    <w:rsid w:val="2DA6648E"/>
    <w:rsid w:val="2DAD167F"/>
    <w:rsid w:val="2DAE12FF"/>
    <w:rsid w:val="2DAF6D80"/>
    <w:rsid w:val="2DB3100A"/>
    <w:rsid w:val="2DB46A8B"/>
    <w:rsid w:val="2DC10320"/>
    <w:rsid w:val="2DC109CF"/>
    <w:rsid w:val="2DC1251E"/>
    <w:rsid w:val="2DCB2E2D"/>
    <w:rsid w:val="2DD15014"/>
    <w:rsid w:val="2DD461B9"/>
    <w:rsid w:val="2DE5725A"/>
    <w:rsid w:val="2DF72DE4"/>
    <w:rsid w:val="2DFA397D"/>
    <w:rsid w:val="2E0220AF"/>
    <w:rsid w:val="2E0306E6"/>
    <w:rsid w:val="2E070A94"/>
    <w:rsid w:val="2E1754AB"/>
    <w:rsid w:val="2E1E4E36"/>
    <w:rsid w:val="2E246D3F"/>
    <w:rsid w:val="2E265AC6"/>
    <w:rsid w:val="2E344D2B"/>
    <w:rsid w:val="2E405D27"/>
    <w:rsid w:val="2E4B082A"/>
    <w:rsid w:val="2E521E0D"/>
    <w:rsid w:val="2E53570A"/>
    <w:rsid w:val="2E5D4E86"/>
    <w:rsid w:val="2E5D790B"/>
    <w:rsid w:val="2E791CCC"/>
    <w:rsid w:val="2E807459"/>
    <w:rsid w:val="2E811943"/>
    <w:rsid w:val="2E814EDA"/>
    <w:rsid w:val="2E9A3C18"/>
    <w:rsid w:val="2E9E25BD"/>
    <w:rsid w:val="2EAA7404"/>
    <w:rsid w:val="2EBB0FEE"/>
    <w:rsid w:val="2EC06E4D"/>
    <w:rsid w:val="2EC63002"/>
    <w:rsid w:val="2ECD1756"/>
    <w:rsid w:val="2ED25BDE"/>
    <w:rsid w:val="2EEC6788"/>
    <w:rsid w:val="2EF36642"/>
    <w:rsid w:val="2EFD22A6"/>
    <w:rsid w:val="2F0A6B38"/>
    <w:rsid w:val="2F39477D"/>
    <w:rsid w:val="2F3A4309"/>
    <w:rsid w:val="2F3B560E"/>
    <w:rsid w:val="2F3D528D"/>
    <w:rsid w:val="2F48361F"/>
    <w:rsid w:val="2F4A6B22"/>
    <w:rsid w:val="2F4B2025"/>
    <w:rsid w:val="2F4F0A2B"/>
    <w:rsid w:val="2F57653D"/>
    <w:rsid w:val="2F5B00C1"/>
    <w:rsid w:val="2F5F3244"/>
    <w:rsid w:val="2F653168"/>
    <w:rsid w:val="2F722FB7"/>
    <w:rsid w:val="2F7367A9"/>
    <w:rsid w:val="2F7E3AF9"/>
    <w:rsid w:val="2F93612B"/>
    <w:rsid w:val="2F946CCB"/>
    <w:rsid w:val="2F976C21"/>
    <w:rsid w:val="2F992124"/>
    <w:rsid w:val="2F9B7F9E"/>
    <w:rsid w:val="2FA969A4"/>
    <w:rsid w:val="2FB618D6"/>
    <w:rsid w:val="2FBB5B5C"/>
    <w:rsid w:val="2FC90CF2"/>
    <w:rsid w:val="2FD25781"/>
    <w:rsid w:val="2FD6496F"/>
    <w:rsid w:val="2FDC745C"/>
    <w:rsid w:val="2FE42CDE"/>
    <w:rsid w:val="2FF46FBA"/>
    <w:rsid w:val="2FFA0EC4"/>
    <w:rsid w:val="2FFD7934"/>
    <w:rsid w:val="3006055A"/>
    <w:rsid w:val="300F55E6"/>
    <w:rsid w:val="30164F71"/>
    <w:rsid w:val="301729F2"/>
    <w:rsid w:val="303045DB"/>
    <w:rsid w:val="30436D3A"/>
    <w:rsid w:val="305C2C5A"/>
    <w:rsid w:val="30684D7B"/>
    <w:rsid w:val="30733ACD"/>
    <w:rsid w:val="308C3862"/>
    <w:rsid w:val="309379D8"/>
    <w:rsid w:val="309F7453"/>
    <w:rsid w:val="30A270F7"/>
    <w:rsid w:val="30B009C8"/>
    <w:rsid w:val="30D5792D"/>
    <w:rsid w:val="30DF1478"/>
    <w:rsid w:val="30E42769"/>
    <w:rsid w:val="30EC586F"/>
    <w:rsid w:val="30F0369B"/>
    <w:rsid w:val="30F545DF"/>
    <w:rsid w:val="30FD19EB"/>
    <w:rsid w:val="31005F33"/>
    <w:rsid w:val="310C4204"/>
    <w:rsid w:val="31102C0A"/>
    <w:rsid w:val="31432160"/>
    <w:rsid w:val="314550B7"/>
    <w:rsid w:val="31624104"/>
    <w:rsid w:val="31653999"/>
    <w:rsid w:val="316B58A2"/>
    <w:rsid w:val="316E2FA4"/>
    <w:rsid w:val="31727460"/>
    <w:rsid w:val="31734EAD"/>
    <w:rsid w:val="318254C8"/>
    <w:rsid w:val="318658B3"/>
    <w:rsid w:val="31917CE0"/>
    <w:rsid w:val="319C6071"/>
    <w:rsid w:val="31A74402"/>
    <w:rsid w:val="31AC537E"/>
    <w:rsid w:val="31B77F20"/>
    <w:rsid w:val="31C37EE6"/>
    <w:rsid w:val="31CB333D"/>
    <w:rsid w:val="31D20C50"/>
    <w:rsid w:val="31DF7DE0"/>
    <w:rsid w:val="31E032E3"/>
    <w:rsid w:val="31E3679B"/>
    <w:rsid w:val="31E72C6D"/>
    <w:rsid w:val="31E732FD"/>
    <w:rsid w:val="31FB190E"/>
    <w:rsid w:val="3201709B"/>
    <w:rsid w:val="3203790D"/>
    <w:rsid w:val="32051D1E"/>
    <w:rsid w:val="32075721"/>
    <w:rsid w:val="320E092F"/>
    <w:rsid w:val="320E50AB"/>
    <w:rsid w:val="320F2B2D"/>
    <w:rsid w:val="320F63B0"/>
    <w:rsid w:val="323E367C"/>
    <w:rsid w:val="324B12DD"/>
    <w:rsid w:val="32517576"/>
    <w:rsid w:val="32630039"/>
    <w:rsid w:val="3265133D"/>
    <w:rsid w:val="32666DBF"/>
    <w:rsid w:val="326844C0"/>
    <w:rsid w:val="32691F42"/>
    <w:rsid w:val="32807969"/>
    <w:rsid w:val="328A273D"/>
    <w:rsid w:val="328B377B"/>
    <w:rsid w:val="32911E02"/>
    <w:rsid w:val="32994C8F"/>
    <w:rsid w:val="329A2711"/>
    <w:rsid w:val="329D6F19"/>
    <w:rsid w:val="32A07E9E"/>
    <w:rsid w:val="32A852AA"/>
    <w:rsid w:val="32BE5C2C"/>
    <w:rsid w:val="32C338D5"/>
    <w:rsid w:val="32D40CBF"/>
    <w:rsid w:val="32E730AC"/>
    <w:rsid w:val="32EC1CEB"/>
    <w:rsid w:val="32FB6478"/>
    <w:rsid w:val="32FE2435"/>
    <w:rsid w:val="32FF5CB9"/>
    <w:rsid w:val="33053699"/>
    <w:rsid w:val="330A1ACB"/>
    <w:rsid w:val="331833CD"/>
    <w:rsid w:val="33263B3F"/>
    <w:rsid w:val="332908DD"/>
    <w:rsid w:val="33406722"/>
    <w:rsid w:val="33564149"/>
    <w:rsid w:val="335A72CC"/>
    <w:rsid w:val="336011D5"/>
    <w:rsid w:val="336963EB"/>
    <w:rsid w:val="337558F7"/>
    <w:rsid w:val="33816EEB"/>
    <w:rsid w:val="33922CA9"/>
    <w:rsid w:val="339B5B37"/>
    <w:rsid w:val="33A96152"/>
    <w:rsid w:val="33AB5DD1"/>
    <w:rsid w:val="33AE25D9"/>
    <w:rsid w:val="33CC6306"/>
    <w:rsid w:val="33EB55CD"/>
    <w:rsid w:val="33EC4C02"/>
    <w:rsid w:val="33FC48D7"/>
    <w:rsid w:val="340B4EF1"/>
    <w:rsid w:val="340D2360"/>
    <w:rsid w:val="3410665D"/>
    <w:rsid w:val="34211214"/>
    <w:rsid w:val="342A4121"/>
    <w:rsid w:val="342E63AB"/>
    <w:rsid w:val="34314988"/>
    <w:rsid w:val="343764BA"/>
    <w:rsid w:val="343E6645"/>
    <w:rsid w:val="343F40C7"/>
    <w:rsid w:val="346670F7"/>
    <w:rsid w:val="34673F86"/>
    <w:rsid w:val="34681A08"/>
    <w:rsid w:val="347352B7"/>
    <w:rsid w:val="34853536"/>
    <w:rsid w:val="348B2EC1"/>
    <w:rsid w:val="34916A44"/>
    <w:rsid w:val="34950E68"/>
    <w:rsid w:val="34986E94"/>
    <w:rsid w:val="349B0F5D"/>
    <w:rsid w:val="34AB11F7"/>
    <w:rsid w:val="34AF62C9"/>
    <w:rsid w:val="34B048AC"/>
    <w:rsid w:val="34C51DA1"/>
    <w:rsid w:val="34CB4388"/>
    <w:rsid w:val="34E46DD3"/>
    <w:rsid w:val="34F60372"/>
    <w:rsid w:val="34FA6E12"/>
    <w:rsid w:val="35052B8B"/>
    <w:rsid w:val="35072585"/>
    <w:rsid w:val="350E1524"/>
    <w:rsid w:val="35137248"/>
    <w:rsid w:val="35151F77"/>
    <w:rsid w:val="351B0B66"/>
    <w:rsid w:val="35281E46"/>
    <w:rsid w:val="353278B4"/>
    <w:rsid w:val="353323D5"/>
    <w:rsid w:val="35445EF3"/>
    <w:rsid w:val="354A30A0"/>
    <w:rsid w:val="354B32FF"/>
    <w:rsid w:val="354D7158"/>
    <w:rsid w:val="355A0096"/>
    <w:rsid w:val="356E6D37"/>
    <w:rsid w:val="357B5309"/>
    <w:rsid w:val="357D1550"/>
    <w:rsid w:val="358D3D69"/>
    <w:rsid w:val="358D5588"/>
    <w:rsid w:val="358D75EC"/>
    <w:rsid w:val="35A41DB0"/>
    <w:rsid w:val="35A4398E"/>
    <w:rsid w:val="35A66D8A"/>
    <w:rsid w:val="35AE1D1F"/>
    <w:rsid w:val="35BB35B3"/>
    <w:rsid w:val="35DA3E68"/>
    <w:rsid w:val="35E26E08"/>
    <w:rsid w:val="35FB1E1E"/>
    <w:rsid w:val="35FB7C20"/>
    <w:rsid w:val="361352C6"/>
    <w:rsid w:val="361913CE"/>
    <w:rsid w:val="361971D0"/>
    <w:rsid w:val="363A3B40"/>
    <w:rsid w:val="3650732A"/>
    <w:rsid w:val="365302AE"/>
    <w:rsid w:val="365B3E4B"/>
    <w:rsid w:val="36607A0A"/>
    <w:rsid w:val="36674D51"/>
    <w:rsid w:val="366D0E58"/>
    <w:rsid w:val="366E227C"/>
    <w:rsid w:val="366F2E0D"/>
    <w:rsid w:val="367130E2"/>
    <w:rsid w:val="36763CE6"/>
    <w:rsid w:val="367B6A5C"/>
    <w:rsid w:val="368564FF"/>
    <w:rsid w:val="36A114D2"/>
    <w:rsid w:val="36A74ADA"/>
    <w:rsid w:val="36A8755E"/>
    <w:rsid w:val="36AD60D5"/>
    <w:rsid w:val="36AE76C3"/>
    <w:rsid w:val="36B224F9"/>
    <w:rsid w:val="36CC24F7"/>
    <w:rsid w:val="36CE71D3"/>
    <w:rsid w:val="36E56969"/>
    <w:rsid w:val="36EC0CC9"/>
    <w:rsid w:val="370400D2"/>
    <w:rsid w:val="372431A9"/>
    <w:rsid w:val="373D5CAD"/>
    <w:rsid w:val="373F3FD8"/>
    <w:rsid w:val="373F410B"/>
    <w:rsid w:val="374024B5"/>
    <w:rsid w:val="374B0846"/>
    <w:rsid w:val="374D5F48"/>
    <w:rsid w:val="37590D17"/>
    <w:rsid w:val="375F3C64"/>
    <w:rsid w:val="376748F3"/>
    <w:rsid w:val="37790091"/>
    <w:rsid w:val="37870B21"/>
    <w:rsid w:val="379231B9"/>
    <w:rsid w:val="37992B44"/>
    <w:rsid w:val="37A27F13"/>
    <w:rsid w:val="37AA40E3"/>
    <w:rsid w:val="37B101EB"/>
    <w:rsid w:val="37B36F71"/>
    <w:rsid w:val="37BA0AFA"/>
    <w:rsid w:val="37C1243A"/>
    <w:rsid w:val="37CA3313"/>
    <w:rsid w:val="37CB0D94"/>
    <w:rsid w:val="37CE559C"/>
    <w:rsid w:val="37D01825"/>
    <w:rsid w:val="37D416A4"/>
    <w:rsid w:val="37D57125"/>
    <w:rsid w:val="37DA6E30"/>
    <w:rsid w:val="37E475C0"/>
    <w:rsid w:val="37EA17DA"/>
    <w:rsid w:val="37EE7094"/>
    <w:rsid w:val="37EF3553"/>
    <w:rsid w:val="37F16F81"/>
    <w:rsid w:val="37F731B1"/>
    <w:rsid w:val="37F81C64"/>
    <w:rsid w:val="380934C1"/>
    <w:rsid w:val="380940FC"/>
    <w:rsid w:val="380A7980"/>
    <w:rsid w:val="38134A0C"/>
    <w:rsid w:val="38173412"/>
    <w:rsid w:val="381E081F"/>
    <w:rsid w:val="38206EA5"/>
    <w:rsid w:val="38277363"/>
    <w:rsid w:val="382901CF"/>
    <w:rsid w:val="38296C89"/>
    <w:rsid w:val="383002EB"/>
    <w:rsid w:val="383407C4"/>
    <w:rsid w:val="384B5F8D"/>
    <w:rsid w:val="38586797"/>
    <w:rsid w:val="385876FF"/>
    <w:rsid w:val="38595180"/>
    <w:rsid w:val="385D3B87"/>
    <w:rsid w:val="385E4E8B"/>
    <w:rsid w:val="38615E10"/>
    <w:rsid w:val="3862000E"/>
    <w:rsid w:val="38643511"/>
    <w:rsid w:val="386C41A1"/>
    <w:rsid w:val="38704DA6"/>
    <w:rsid w:val="387B3137"/>
    <w:rsid w:val="38864C2A"/>
    <w:rsid w:val="388A594F"/>
    <w:rsid w:val="38BC0149"/>
    <w:rsid w:val="38BC19A2"/>
    <w:rsid w:val="38C86AB9"/>
    <w:rsid w:val="38D47048"/>
    <w:rsid w:val="38D87D1C"/>
    <w:rsid w:val="38E11BE1"/>
    <w:rsid w:val="38E505E8"/>
    <w:rsid w:val="38F27BDF"/>
    <w:rsid w:val="38FA29CD"/>
    <w:rsid w:val="38FE3710"/>
    <w:rsid w:val="39153335"/>
    <w:rsid w:val="391B20B1"/>
    <w:rsid w:val="392F3EDF"/>
    <w:rsid w:val="393947EE"/>
    <w:rsid w:val="393C41D9"/>
    <w:rsid w:val="39430981"/>
    <w:rsid w:val="39461996"/>
    <w:rsid w:val="39515718"/>
    <w:rsid w:val="39594D23"/>
    <w:rsid w:val="39636459"/>
    <w:rsid w:val="3965419E"/>
    <w:rsid w:val="396B7F6C"/>
    <w:rsid w:val="3981130E"/>
    <w:rsid w:val="39900A80"/>
    <w:rsid w:val="39902C7F"/>
    <w:rsid w:val="39991390"/>
    <w:rsid w:val="39A4614A"/>
    <w:rsid w:val="39B417A9"/>
    <w:rsid w:val="39B51BBA"/>
    <w:rsid w:val="39B543E6"/>
    <w:rsid w:val="39B863C1"/>
    <w:rsid w:val="39CD27E7"/>
    <w:rsid w:val="39CD7260"/>
    <w:rsid w:val="39CE4CE2"/>
    <w:rsid w:val="39D03A68"/>
    <w:rsid w:val="39DF07FF"/>
    <w:rsid w:val="39E13D03"/>
    <w:rsid w:val="39E42709"/>
    <w:rsid w:val="39F32D23"/>
    <w:rsid w:val="39F74718"/>
    <w:rsid w:val="39F850F3"/>
    <w:rsid w:val="39FC5695"/>
    <w:rsid w:val="3A006D8E"/>
    <w:rsid w:val="3A1918DE"/>
    <w:rsid w:val="3A3651E5"/>
    <w:rsid w:val="3A366C90"/>
    <w:rsid w:val="3A4E0551"/>
    <w:rsid w:val="3A4E4336"/>
    <w:rsid w:val="3A5152BB"/>
    <w:rsid w:val="3A6058D6"/>
    <w:rsid w:val="3A622FD7"/>
    <w:rsid w:val="3A684EE0"/>
    <w:rsid w:val="3A7257F0"/>
    <w:rsid w:val="3A744481"/>
    <w:rsid w:val="3A744576"/>
    <w:rsid w:val="3A7E7E4B"/>
    <w:rsid w:val="3A7F4B06"/>
    <w:rsid w:val="3A811F62"/>
    <w:rsid w:val="3A8C7BEF"/>
    <w:rsid w:val="3A906246"/>
    <w:rsid w:val="3A9A0F33"/>
    <w:rsid w:val="3ABF58EF"/>
    <w:rsid w:val="3AC72CFB"/>
    <w:rsid w:val="3ACE5DFD"/>
    <w:rsid w:val="3AD9623D"/>
    <w:rsid w:val="3AF13B40"/>
    <w:rsid w:val="3B1043F4"/>
    <w:rsid w:val="3B1E2DE9"/>
    <w:rsid w:val="3B2349B7"/>
    <w:rsid w:val="3B243095"/>
    <w:rsid w:val="3B250B17"/>
    <w:rsid w:val="3B266598"/>
    <w:rsid w:val="3B2B6898"/>
    <w:rsid w:val="3B2D5F23"/>
    <w:rsid w:val="3B30272B"/>
    <w:rsid w:val="3B422645"/>
    <w:rsid w:val="3B576FDB"/>
    <w:rsid w:val="3B5847E9"/>
    <w:rsid w:val="3B5E6003"/>
    <w:rsid w:val="3B616CFF"/>
    <w:rsid w:val="3B6259F6"/>
    <w:rsid w:val="3B6A7F86"/>
    <w:rsid w:val="3B751B9A"/>
    <w:rsid w:val="3B8B3D3E"/>
    <w:rsid w:val="3B915C47"/>
    <w:rsid w:val="3B93114B"/>
    <w:rsid w:val="3B976654"/>
    <w:rsid w:val="3B9855D2"/>
    <w:rsid w:val="3BAC7AF6"/>
    <w:rsid w:val="3BAD1CF4"/>
    <w:rsid w:val="3BB02C79"/>
    <w:rsid w:val="3BBE7B2F"/>
    <w:rsid w:val="3BC01EFC"/>
    <w:rsid w:val="3BC3771B"/>
    <w:rsid w:val="3BC80374"/>
    <w:rsid w:val="3BCA786A"/>
    <w:rsid w:val="3BD00FAF"/>
    <w:rsid w:val="3BD31E2F"/>
    <w:rsid w:val="3BD52EB9"/>
    <w:rsid w:val="3BDB4DC2"/>
    <w:rsid w:val="3BE60890"/>
    <w:rsid w:val="3BE612DE"/>
    <w:rsid w:val="3BF15831"/>
    <w:rsid w:val="3BF249E7"/>
    <w:rsid w:val="3BFA1DF4"/>
    <w:rsid w:val="3BFD2D78"/>
    <w:rsid w:val="3C105946"/>
    <w:rsid w:val="3C152DBD"/>
    <w:rsid w:val="3C22706A"/>
    <w:rsid w:val="3C2506B9"/>
    <w:rsid w:val="3C2F0FC9"/>
    <w:rsid w:val="3C3C60E0"/>
    <w:rsid w:val="3C471448"/>
    <w:rsid w:val="3C5F759A"/>
    <w:rsid w:val="3C616320"/>
    <w:rsid w:val="3C6B0A11"/>
    <w:rsid w:val="3C6B6C2F"/>
    <w:rsid w:val="3C6C525A"/>
    <w:rsid w:val="3C743CBC"/>
    <w:rsid w:val="3C7671BF"/>
    <w:rsid w:val="3C790143"/>
    <w:rsid w:val="3C88075E"/>
    <w:rsid w:val="3C940AE3"/>
    <w:rsid w:val="3C9654F5"/>
    <w:rsid w:val="3CA67D0E"/>
    <w:rsid w:val="3CB25F3B"/>
    <w:rsid w:val="3CCA24CC"/>
    <w:rsid w:val="3CCE23CB"/>
    <w:rsid w:val="3CD17D17"/>
    <w:rsid w:val="3CD662DF"/>
    <w:rsid w:val="3CE04670"/>
    <w:rsid w:val="3CE861F9"/>
    <w:rsid w:val="3D045B29"/>
    <w:rsid w:val="3D274DE4"/>
    <w:rsid w:val="3D3C7F39"/>
    <w:rsid w:val="3D440F09"/>
    <w:rsid w:val="3D4504A0"/>
    <w:rsid w:val="3D4F6EA2"/>
    <w:rsid w:val="3D5C780C"/>
    <w:rsid w:val="3D6F51D8"/>
    <w:rsid w:val="3D7B244D"/>
    <w:rsid w:val="3D8418FA"/>
    <w:rsid w:val="3D85737C"/>
    <w:rsid w:val="3D8734BB"/>
    <w:rsid w:val="3D9A11D4"/>
    <w:rsid w:val="3DA16D89"/>
    <w:rsid w:val="3DA364BE"/>
    <w:rsid w:val="3DBC2580"/>
    <w:rsid w:val="3DDB0FBF"/>
    <w:rsid w:val="3DE041CB"/>
    <w:rsid w:val="3DFB283E"/>
    <w:rsid w:val="3DFE2A9F"/>
    <w:rsid w:val="3E060BCF"/>
    <w:rsid w:val="3E0D48F6"/>
    <w:rsid w:val="3E1014DE"/>
    <w:rsid w:val="3E1249E2"/>
    <w:rsid w:val="3E1868B4"/>
    <w:rsid w:val="3E197BF0"/>
    <w:rsid w:val="3E1E1AF9"/>
    <w:rsid w:val="3E201779"/>
    <w:rsid w:val="3E2B558B"/>
    <w:rsid w:val="3E3360A9"/>
    <w:rsid w:val="3E377251"/>
    <w:rsid w:val="3E42664B"/>
    <w:rsid w:val="3E4B0612"/>
    <w:rsid w:val="3E4F22C8"/>
    <w:rsid w:val="3E5A1C87"/>
    <w:rsid w:val="3E5A7334"/>
    <w:rsid w:val="3E5E705F"/>
    <w:rsid w:val="3E6912FB"/>
    <w:rsid w:val="3E7B5D6B"/>
    <w:rsid w:val="3E833A1C"/>
    <w:rsid w:val="3E843E66"/>
    <w:rsid w:val="3E8649A0"/>
    <w:rsid w:val="3E8D432B"/>
    <w:rsid w:val="3E8E3445"/>
    <w:rsid w:val="3E8F51FE"/>
    <w:rsid w:val="3E926F87"/>
    <w:rsid w:val="3E9A59DE"/>
    <w:rsid w:val="3E9F0FD0"/>
    <w:rsid w:val="3EAF4836"/>
    <w:rsid w:val="3EBD7A0F"/>
    <w:rsid w:val="3EBF1682"/>
    <w:rsid w:val="3EC03881"/>
    <w:rsid w:val="3EC33DFA"/>
    <w:rsid w:val="3EDC31B1"/>
    <w:rsid w:val="3EE856DB"/>
    <w:rsid w:val="3EEE694E"/>
    <w:rsid w:val="3EF508F9"/>
    <w:rsid w:val="3EFA607C"/>
    <w:rsid w:val="3EFD36E5"/>
    <w:rsid w:val="3F060E16"/>
    <w:rsid w:val="3F0B047D"/>
    <w:rsid w:val="3F0C5EFE"/>
    <w:rsid w:val="3F1D1096"/>
    <w:rsid w:val="3F1F4F1F"/>
    <w:rsid w:val="3F1F711D"/>
    <w:rsid w:val="3F2F0234"/>
    <w:rsid w:val="3F364B44"/>
    <w:rsid w:val="3F382246"/>
    <w:rsid w:val="3F3A354A"/>
    <w:rsid w:val="3F4C6CE8"/>
    <w:rsid w:val="3F530871"/>
    <w:rsid w:val="3F5617F6"/>
    <w:rsid w:val="3F6363FE"/>
    <w:rsid w:val="3F63690D"/>
    <w:rsid w:val="3F654D89"/>
    <w:rsid w:val="3F756B8F"/>
    <w:rsid w:val="3F877A8D"/>
    <w:rsid w:val="3F8C1CD0"/>
    <w:rsid w:val="3F95482B"/>
    <w:rsid w:val="3F9C44E8"/>
    <w:rsid w:val="3FA97081"/>
    <w:rsid w:val="3FCA75B6"/>
    <w:rsid w:val="3FEB7AEB"/>
    <w:rsid w:val="3FEE64F1"/>
    <w:rsid w:val="3FF616FF"/>
    <w:rsid w:val="3FFE7B24"/>
    <w:rsid w:val="400D1324"/>
    <w:rsid w:val="401776B5"/>
    <w:rsid w:val="4019356B"/>
    <w:rsid w:val="402802E6"/>
    <w:rsid w:val="40456F00"/>
    <w:rsid w:val="40592157"/>
    <w:rsid w:val="405A3622"/>
    <w:rsid w:val="405F7AAA"/>
    <w:rsid w:val="4063169D"/>
    <w:rsid w:val="406E1CAE"/>
    <w:rsid w:val="40757A4F"/>
    <w:rsid w:val="408D5E54"/>
    <w:rsid w:val="40A0133A"/>
    <w:rsid w:val="40B44FB5"/>
    <w:rsid w:val="40B604B8"/>
    <w:rsid w:val="40BA6EBE"/>
    <w:rsid w:val="40C31A53"/>
    <w:rsid w:val="40C377CE"/>
    <w:rsid w:val="40C66554"/>
    <w:rsid w:val="40CF35E1"/>
    <w:rsid w:val="40D50D6D"/>
    <w:rsid w:val="40D667EF"/>
    <w:rsid w:val="40D73316"/>
    <w:rsid w:val="40D83EF0"/>
    <w:rsid w:val="40E070FE"/>
    <w:rsid w:val="40EF6094"/>
    <w:rsid w:val="40FB31AB"/>
    <w:rsid w:val="40FF545D"/>
    <w:rsid w:val="410067C8"/>
    <w:rsid w:val="41012622"/>
    <w:rsid w:val="41130852"/>
    <w:rsid w:val="411A01DD"/>
    <w:rsid w:val="412A6279"/>
    <w:rsid w:val="41333305"/>
    <w:rsid w:val="413D5CA3"/>
    <w:rsid w:val="4142704D"/>
    <w:rsid w:val="414D7732"/>
    <w:rsid w:val="416746E0"/>
    <w:rsid w:val="416B37C8"/>
    <w:rsid w:val="418F0D2A"/>
    <w:rsid w:val="41991DB0"/>
    <w:rsid w:val="41A5233F"/>
    <w:rsid w:val="41C52874"/>
    <w:rsid w:val="41C73B79"/>
    <w:rsid w:val="41CC3178"/>
    <w:rsid w:val="41D01505"/>
    <w:rsid w:val="41DD5D1C"/>
    <w:rsid w:val="41DE44D4"/>
    <w:rsid w:val="41F37EC0"/>
    <w:rsid w:val="41F533C3"/>
    <w:rsid w:val="41F560D9"/>
    <w:rsid w:val="420625A2"/>
    <w:rsid w:val="4216717B"/>
    <w:rsid w:val="421C3283"/>
    <w:rsid w:val="422B5A9B"/>
    <w:rsid w:val="422D6DA0"/>
    <w:rsid w:val="42340929"/>
    <w:rsid w:val="423A60B6"/>
    <w:rsid w:val="42430F44"/>
    <w:rsid w:val="42474939"/>
    <w:rsid w:val="424B51C7"/>
    <w:rsid w:val="424C3C57"/>
    <w:rsid w:val="425B1E6E"/>
    <w:rsid w:val="42613FF3"/>
    <w:rsid w:val="42660D96"/>
    <w:rsid w:val="426824C9"/>
    <w:rsid w:val="42685900"/>
    <w:rsid w:val="42714011"/>
    <w:rsid w:val="42721A93"/>
    <w:rsid w:val="42733C91"/>
    <w:rsid w:val="4279141E"/>
    <w:rsid w:val="427C7B53"/>
    <w:rsid w:val="42802FA7"/>
    <w:rsid w:val="428377AF"/>
    <w:rsid w:val="428667D2"/>
    <w:rsid w:val="42A47CE4"/>
    <w:rsid w:val="42A955DC"/>
    <w:rsid w:val="42AB766E"/>
    <w:rsid w:val="42C27294"/>
    <w:rsid w:val="42CD0EA8"/>
    <w:rsid w:val="42CD1CE0"/>
    <w:rsid w:val="42D25330"/>
    <w:rsid w:val="42D26717"/>
    <w:rsid w:val="42D9273C"/>
    <w:rsid w:val="42E1381E"/>
    <w:rsid w:val="42E17B48"/>
    <w:rsid w:val="42E354B9"/>
    <w:rsid w:val="42ED6459"/>
    <w:rsid w:val="42EE35DB"/>
    <w:rsid w:val="42EF48E0"/>
    <w:rsid w:val="42FE58DD"/>
    <w:rsid w:val="43104E14"/>
    <w:rsid w:val="43174B3D"/>
    <w:rsid w:val="43202EB0"/>
    <w:rsid w:val="43315349"/>
    <w:rsid w:val="433E465F"/>
    <w:rsid w:val="434033E5"/>
    <w:rsid w:val="434155E3"/>
    <w:rsid w:val="4343436A"/>
    <w:rsid w:val="434B790E"/>
    <w:rsid w:val="43505BFE"/>
    <w:rsid w:val="435232FF"/>
    <w:rsid w:val="4360274F"/>
    <w:rsid w:val="436A67A8"/>
    <w:rsid w:val="436E31AC"/>
    <w:rsid w:val="43706133"/>
    <w:rsid w:val="438B475E"/>
    <w:rsid w:val="43977AB6"/>
    <w:rsid w:val="43A3342B"/>
    <w:rsid w:val="43AC0516"/>
    <w:rsid w:val="43B44CB6"/>
    <w:rsid w:val="43B70AA5"/>
    <w:rsid w:val="43C32219"/>
    <w:rsid w:val="43C348B8"/>
    <w:rsid w:val="43C77C27"/>
    <w:rsid w:val="43DE09EE"/>
    <w:rsid w:val="43E80DDE"/>
    <w:rsid w:val="44002FAD"/>
    <w:rsid w:val="44036C2F"/>
    <w:rsid w:val="440740A8"/>
    <w:rsid w:val="440A2AAE"/>
    <w:rsid w:val="44142073"/>
    <w:rsid w:val="441F71D0"/>
    <w:rsid w:val="44235BD6"/>
    <w:rsid w:val="44433F0D"/>
    <w:rsid w:val="445017F0"/>
    <w:rsid w:val="445057A1"/>
    <w:rsid w:val="44520CA4"/>
    <w:rsid w:val="445B15B3"/>
    <w:rsid w:val="446369C0"/>
    <w:rsid w:val="44644441"/>
    <w:rsid w:val="44682E47"/>
    <w:rsid w:val="446C50D1"/>
    <w:rsid w:val="44854976"/>
    <w:rsid w:val="448E5527"/>
    <w:rsid w:val="448F4B5A"/>
    <w:rsid w:val="449101DD"/>
    <w:rsid w:val="44A4522B"/>
    <w:rsid w:val="44B62C45"/>
    <w:rsid w:val="44B7644A"/>
    <w:rsid w:val="44BA73CE"/>
    <w:rsid w:val="44BD3BD6"/>
    <w:rsid w:val="44C2225C"/>
    <w:rsid w:val="44CC2B6C"/>
    <w:rsid w:val="44D324F7"/>
    <w:rsid w:val="44D73DDA"/>
    <w:rsid w:val="44DE1391"/>
    <w:rsid w:val="44E55C94"/>
    <w:rsid w:val="44E80E1C"/>
    <w:rsid w:val="44ED30A1"/>
    <w:rsid w:val="44F75E80"/>
    <w:rsid w:val="45084F4F"/>
    <w:rsid w:val="450F48DA"/>
    <w:rsid w:val="45136648"/>
    <w:rsid w:val="451B225C"/>
    <w:rsid w:val="451C7473"/>
    <w:rsid w:val="452410C9"/>
    <w:rsid w:val="45277E43"/>
    <w:rsid w:val="452D190C"/>
    <w:rsid w:val="45317DFB"/>
    <w:rsid w:val="45356D18"/>
    <w:rsid w:val="4537221B"/>
    <w:rsid w:val="454910CB"/>
    <w:rsid w:val="456D3CE4"/>
    <w:rsid w:val="457345FE"/>
    <w:rsid w:val="45740942"/>
    <w:rsid w:val="4579042C"/>
    <w:rsid w:val="457F0571"/>
    <w:rsid w:val="45851176"/>
    <w:rsid w:val="458C2FAA"/>
    <w:rsid w:val="45A715D5"/>
    <w:rsid w:val="45A8369A"/>
    <w:rsid w:val="45AC19CC"/>
    <w:rsid w:val="45AC5A5D"/>
    <w:rsid w:val="45B140E3"/>
    <w:rsid w:val="45C148E0"/>
    <w:rsid w:val="45C63B94"/>
    <w:rsid w:val="45D1241A"/>
    <w:rsid w:val="45DE3CAE"/>
    <w:rsid w:val="45E66B3C"/>
    <w:rsid w:val="45EA3344"/>
    <w:rsid w:val="45EF524D"/>
    <w:rsid w:val="45F64BD8"/>
    <w:rsid w:val="460E7DA5"/>
    <w:rsid w:val="46113203"/>
    <w:rsid w:val="46144188"/>
    <w:rsid w:val="46202A9A"/>
    <w:rsid w:val="46220F1F"/>
    <w:rsid w:val="46422483"/>
    <w:rsid w:val="46477E5A"/>
    <w:rsid w:val="465316EE"/>
    <w:rsid w:val="4659254A"/>
    <w:rsid w:val="465B0637"/>
    <w:rsid w:val="465E3F0D"/>
    <w:rsid w:val="4663778A"/>
    <w:rsid w:val="466A16E6"/>
    <w:rsid w:val="466A2DB8"/>
    <w:rsid w:val="467609A9"/>
    <w:rsid w:val="467F5A35"/>
    <w:rsid w:val="468503CD"/>
    <w:rsid w:val="46893F2B"/>
    <w:rsid w:val="46901553"/>
    <w:rsid w:val="46A32772"/>
    <w:rsid w:val="46A3775F"/>
    <w:rsid w:val="46C4686E"/>
    <w:rsid w:val="46C661AA"/>
    <w:rsid w:val="46E147D5"/>
    <w:rsid w:val="46F635CD"/>
    <w:rsid w:val="470321CF"/>
    <w:rsid w:val="47087F18"/>
    <w:rsid w:val="470E1E21"/>
    <w:rsid w:val="47143D2B"/>
    <w:rsid w:val="472055BF"/>
    <w:rsid w:val="47262D4B"/>
    <w:rsid w:val="472707CD"/>
    <w:rsid w:val="4729044D"/>
    <w:rsid w:val="472F2356"/>
    <w:rsid w:val="473D70ED"/>
    <w:rsid w:val="474F068C"/>
    <w:rsid w:val="47552596"/>
    <w:rsid w:val="476C21BB"/>
    <w:rsid w:val="477B778F"/>
    <w:rsid w:val="478203EC"/>
    <w:rsid w:val="478430E5"/>
    <w:rsid w:val="47850B66"/>
    <w:rsid w:val="479A13D4"/>
    <w:rsid w:val="479A1A05"/>
    <w:rsid w:val="47A82020"/>
    <w:rsid w:val="47AF6127"/>
    <w:rsid w:val="47B025FA"/>
    <w:rsid w:val="47DB5CF2"/>
    <w:rsid w:val="47E17BFB"/>
    <w:rsid w:val="47E87586"/>
    <w:rsid w:val="47FD5FB7"/>
    <w:rsid w:val="48035BB1"/>
    <w:rsid w:val="48087ABB"/>
    <w:rsid w:val="4809698F"/>
    <w:rsid w:val="480A2F7C"/>
    <w:rsid w:val="480A2FBE"/>
    <w:rsid w:val="4811697D"/>
    <w:rsid w:val="48220A60"/>
    <w:rsid w:val="482728EE"/>
    <w:rsid w:val="482A12F4"/>
    <w:rsid w:val="482C0F74"/>
    <w:rsid w:val="48357685"/>
    <w:rsid w:val="48365107"/>
    <w:rsid w:val="48455C01"/>
    <w:rsid w:val="48513967"/>
    <w:rsid w:val="48552138"/>
    <w:rsid w:val="4856407A"/>
    <w:rsid w:val="4857563B"/>
    <w:rsid w:val="485B78C5"/>
    <w:rsid w:val="4863244B"/>
    <w:rsid w:val="48744BEB"/>
    <w:rsid w:val="487A3E25"/>
    <w:rsid w:val="487B4576"/>
    <w:rsid w:val="4889710F"/>
    <w:rsid w:val="488B5503"/>
    <w:rsid w:val="48937E21"/>
    <w:rsid w:val="48955120"/>
    <w:rsid w:val="489869BC"/>
    <w:rsid w:val="489A0361"/>
    <w:rsid w:val="48A531BC"/>
    <w:rsid w:val="48B63E7D"/>
    <w:rsid w:val="48B94FF3"/>
    <w:rsid w:val="48BB0BE3"/>
    <w:rsid w:val="48E37AAB"/>
    <w:rsid w:val="48E458B4"/>
    <w:rsid w:val="48F86677"/>
    <w:rsid w:val="48FD4B4C"/>
    <w:rsid w:val="49030FD7"/>
    <w:rsid w:val="490A68E0"/>
    <w:rsid w:val="491055FE"/>
    <w:rsid w:val="49142F9E"/>
    <w:rsid w:val="491461CC"/>
    <w:rsid w:val="491F6E0B"/>
    <w:rsid w:val="49283796"/>
    <w:rsid w:val="492A0E97"/>
    <w:rsid w:val="492E6511"/>
    <w:rsid w:val="492E789D"/>
    <w:rsid w:val="49300BA2"/>
    <w:rsid w:val="49357228"/>
    <w:rsid w:val="4937272B"/>
    <w:rsid w:val="49375FAE"/>
    <w:rsid w:val="493A7185"/>
    <w:rsid w:val="495A6163"/>
    <w:rsid w:val="495F5B3E"/>
    <w:rsid w:val="496D2C05"/>
    <w:rsid w:val="496F77D7"/>
    <w:rsid w:val="497654FD"/>
    <w:rsid w:val="49765A93"/>
    <w:rsid w:val="497F63A3"/>
    <w:rsid w:val="498502AC"/>
    <w:rsid w:val="498D56B8"/>
    <w:rsid w:val="498E313A"/>
    <w:rsid w:val="498E613F"/>
    <w:rsid w:val="499A3F82"/>
    <w:rsid w:val="49A452DD"/>
    <w:rsid w:val="49B64211"/>
    <w:rsid w:val="49BF718C"/>
    <w:rsid w:val="49D03C39"/>
    <w:rsid w:val="49E56AF9"/>
    <w:rsid w:val="49EC0F55"/>
    <w:rsid w:val="49ED225A"/>
    <w:rsid w:val="49ED69D6"/>
    <w:rsid w:val="49EF1EDA"/>
    <w:rsid w:val="49F22E5E"/>
    <w:rsid w:val="49F6167F"/>
    <w:rsid w:val="4A064FA0"/>
    <w:rsid w:val="4A0E6F0B"/>
    <w:rsid w:val="4A16615C"/>
    <w:rsid w:val="4A1A079F"/>
    <w:rsid w:val="4A285562"/>
    <w:rsid w:val="4A4424D7"/>
    <w:rsid w:val="4A547680"/>
    <w:rsid w:val="4A5F5A11"/>
    <w:rsid w:val="4A871F14"/>
    <w:rsid w:val="4A940469"/>
    <w:rsid w:val="4AA2290B"/>
    <w:rsid w:val="4AB63EA1"/>
    <w:rsid w:val="4AB82D0F"/>
    <w:rsid w:val="4ABA754D"/>
    <w:rsid w:val="4AD41253"/>
    <w:rsid w:val="4AD72325"/>
    <w:rsid w:val="4ADF17E2"/>
    <w:rsid w:val="4AE649F0"/>
    <w:rsid w:val="4AE74670"/>
    <w:rsid w:val="4AEB7664"/>
    <w:rsid w:val="4AFD7C19"/>
    <w:rsid w:val="4B0567D1"/>
    <w:rsid w:val="4B0729A6"/>
    <w:rsid w:val="4B1C1647"/>
    <w:rsid w:val="4B207620"/>
    <w:rsid w:val="4B226DD3"/>
    <w:rsid w:val="4B236AAE"/>
    <w:rsid w:val="4B270CDD"/>
    <w:rsid w:val="4B3002E7"/>
    <w:rsid w:val="4B3B1EFC"/>
    <w:rsid w:val="4B411887"/>
    <w:rsid w:val="4B431506"/>
    <w:rsid w:val="4B46248B"/>
    <w:rsid w:val="4B4933C9"/>
    <w:rsid w:val="4B493410"/>
    <w:rsid w:val="4B4E5319"/>
    <w:rsid w:val="4B560527"/>
    <w:rsid w:val="4B5A112C"/>
    <w:rsid w:val="4B5B2430"/>
    <w:rsid w:val="4B707271"/>
    <w:rsid w:val="4B7E3BD4"/>
    <w:rsid w:val="4B82486E"/>
    <w:rsid w:val="4B8841F9"/>
    <w:rsid w:val="4B8A4518"/>
    <w:rsid w:val="4B917087"/>
    <w:rsid w:val="4B9739F7"/>
    <w:rsid w:val="4BA55D28"/>
    <w:rsid w:val="4BB040B9"/>
    <w:rsid w:val="4BC86E77"/>
    <w:rsid w:val="4BDF4C08"/>
    <w:rsid w:val="4BE1010B"/>
    <w:rsid w:val="4BEE2503"/>
    <w:rsid w:val="4BF02924"/>
    <w:rsid w:val="4BF338A9"/>
    <w:rsid w:val="4BF75B32"/>
    <w:rsid w:val="4BF835B4"/>
    <w:rsid w:val="4C0F09B4"/>
    <w:rsid w:val="4C0F75AF"/>
    <w:rsid w:val="4C126CDE"/>
    <w:rsid w:val="4C1A51E9"/>
    <w:rsid w:val="4C220B74"/>
    <w:rsid w:val="4C245A30"/>
    <w:rsid w:val="4C251FC6"/>
    <w:rsid w:val="4C264DFD"/>
    <w:rsid w:val="4C271B9D"/>
    <w:rsid w:val="4C411429"/>
    <w:rsid w:val="4C473333"/>
    <w:rsid w:val="4C555ECC"/>
    <w:rsid w:val="4C56394D"/>
    <w:rsid w:val="4C5948D2"/>
    <w:rsid w:val="4C660364"/>
    <w:rsid w:val="4C675DE6"/>
    <w:rsid w:val="4C6912E9"/>
    <w:rsid w:val="4C7279FA"/>
    <w:rsid w:val="4C781903"/>
    <w:rsid w:val="4C791583"/>
    <w:rsid w:val="4C942D3E"/>
    <w:rsid w:val="4C9978BA"/>
    <w:rsid w:val="4C9A375E"/>
    <w:rsid w:val="4CA536CC"/>
    <w:rsid w:val="4CB14F60"/>
    <w:rsid w:val="4CB45EE5"/>
    <w:rsid w:val="4CB6685F"/>
    <w:rsid w:val="4CBB10F3"/>
    <w:rsid w:val="4CC306FE"/>
    <w:rsid w:val="4CC367FE"/>
    <w:rsid w:val="4CC84B02"/>
    <w:rsid w:val="4CC92EED"/>
    <w:rsid w:val="4CD17A13"/>
    <w:rsid w:val="4CD779FD"/>
    <w:rsid w:val="4CE36A34"/>
    <w:rsid w:val="4D077F3C"/>
    <w:rsid w:val="4D1107FD"/>
    <w:rsid w:val="4D123355"/>
    <w:rsid w:val="4D221D9C"/>
    <w:rsid w:val="4D226519"/>
    <w:rsid w:val="4D233F9A"/>
    <w:rsid w:val="4D2A3B31"/>
    <w:rsid w:val="4D312C52"/>
    <w:rsid w:val="4D3C70C3"/>
    <w:rsid w:val="4D41518E"/>
    <w:rsid w:val="4D420FCC"/>
    <w:rsid w:val="4D4579D2"/>
    <w:rsid w:val="4D495787"/>
    <w:rsid w:val="4D4D0662"/>
    <w:rsid w:val="4D5A1EF6"/>
    <w:rsid w:val="4D5C53F9"/>
    <w:rsid w:val="4D5E2AFB"/>
    <w:rsid w:val="4D611881"/>
    <w:rsid w:val="4D624D84"/>
    <w:rsid w:val="4D8D144B"/>
    <w:rsid w:val="4D905305"/>
    <w:rsid w:val="4D964A72"/>
    <w:rsid w:val="4D99745C"/>
    <w:rsid w:val="4D9C1254"/>
    <w:rsid w:val="4DAA76F7"/>
    <w:rsid w:val="4DB4130B"/>
    <w:rsid w:val="4DB45A88"/>
    <w:rsid w:val="4DBE6397"/>
    <w:rsid w:val="4DC70853"/>
    <w:rsid w:val="4DC74AA8"/>
    <w:rsid w:val="4DEF5C6D"/>
    <w:rsid w:val="4DF158ED"/>
    <w:rsid w:val="4E05458D"/>
    <w:rsid w:val="4E0C3478"/>
    <w:rsid w:val="4E1103A0"/>
    <w:rsid w:val="4E223191"/>
    <w:rsid w:val="4E2260BC"/>
    <w:rsid w:val="4E391564"/>
    <w:rsid w:val="4E3C7838"/>
    <w:rsid w:val="4E3D5690"/>
    <w:rsid w:val="4E3E77C3"/>
    <w:rsid w:val="4E514A0D"/>
    <w:rsid w:val="4E5B2D9E"/>
    <w:rsid w:val="4E632333"/>
    <w:rsid w:val="4E6543FE"/>
    <w:rsid w:val="4E6F61BB"/>
    <w:rsid w:val="4E76532E"/>
    <w:rsid w:val="4E793892"/>
    <w:rsid w:val="4E7D0ADD"/>
    <w:rsid w:val="4E800872"/>
    <w:rsid w:val="4E8B5AEB"/>
    <w:rsid w:val="4E8D576B"/>
    <w:rsid w:val="4E98737F"/>
    <w:rsid w:val="4E9D3807"/>
    <w:rsid w:val="4EA0220D"/>
    <w:rsid w:val="4EB50EAE"/>
    <w:rsid w:val="4EB71E32"/>
    <w:rsid w:val="4EB93137"/>
    <w:rsid w:val="4EC569ED"/>
    <w:rsid w:val="4EC66BCA"/>
    <w:rsid w:val="4ECD6554"/>
    <w:rsid w:val="4ED2045E"/>
    <w:rsid w:val="4ED50EA1"/>
    <w:rsid w:val="4EEA4255"/>
    <w:rsid w:val="4EEC050C"/>
    <w:rsid w:val="4EF34216"/>
    <w:rsid w:val="4F005AAA"/>
    <w:rsid w:val="4F0C733E"/>
    <w:rsid w:val="4F104EC3"/>
    <w:rsid w:val="4F152DFB"/>
    <w:rsid w:val="4F19177C"/>
    <w:rsid w:val="4F2272E3"/>
    <w:rsid w:val="4F354C7F"/>
    <w:rsid w:val="4F377D62"/>
    <w:rsid w:val="4F404315"/>
    <w:rsid w:val="4F405D71"/>
    <w:rsid w:val="4F47354A"/>
    <w:rsid w:val="4F545534"/>
    <w:rsid w:val="4F606DC8"/>
    <w:rsid w:val="4F61484A"/>
    <w:rsid w:val="4F626473"/>
    <w:rsid w:val="4F707062"/>
    <w:rsid w:val="4F754C20"/>
    <w:rsid w:val="4F832800"/>
    <w:rsid w:val="4F871206"/>
    <w:rsid w:val="4F8C0F11"/>
    <w:rsid w:val="4F8D0B91"/>
    <w:rsid w:val="4F8F4094"/>
    <w:rsid w:val="4F911C54"/>
    <w:rsid w:val="4FB2334F"/>
    <w:rsid w:val="4FB50A50"/>
    <w:rsid w:val="4FB7762A"/>
    <w:rsid w:val="4FD42BF3"/>
    <w:rsid w:val="4FE625E0"/>
    <w:rsid w:val="4FEC4A28"/>
    <w:rsid w:val="4FF705C0"/>
    <w:rsid w:val="4FFF0AA0"/>
    <w:rsid w:val="50044053"/>
    <w:rsid w:val="50062DD9"/>
    <w:rsid w:val="50182CF3"/>
    <w:rsid w:val="5021480F"/>
    <w:rsid w:val="50234908"/>
    <w:rsid w:val="503A452D"/>
    <w:rsid w:val="50413EB8"/>
    <w:rsid w:val="50473843"/>
    <w:rsid w:val="505066D1"/>
    <w:rsid w:val="50525457"/>
    <w:rsid w:val="50531681"/>
    <w:rsid w:val="50596FE0"/>
    <w:rsid w:val="505C7F65"/>
    <w:rsid w:val="50605064"/>
    <w:rsid w:val="506B057F"/>
    <w:rsid w:val="50724FAB"/>
    <w:rsid w:val="50774392"/>
    <w:rsid w:val="50795316"/>
    <w:rsid w:val="507E08BB"/>
    <w:rsid w:val="509203FA"/>
    <w:rsid w:val="50962ECB"/>
    <w:rsid w:val="50A42E38"/>
    <w:rsid w:val="50A4577F"/>
    <w:rsid w:val="50AA09B6"/>
    <w:rsid w:val="50AE690B"/>
    <w:rsid w:val="50B73D1F"/>
    <w:rsid w:val="50BD5BC9"/>
    <w:rsid w:val="50C11EEE"/>
    <w:rsid w:val="50C2570B"/>
    <w:rsid w:val="50C54111"/>
    <w:rsid w:val="50CC15C2"/>
    <w:rsid w:val="50CF02A4"/>
    <w:rsid w:val="50DE7239"/>
    <w:rsid w:val="50E0273C"/>
    <w:rsid w:val="50E101BE"/>
    <w:rsid w:val="50E21A58"/>
    <w:rsid w:val="50E97CFC"/>
    <w:rsid w:val="50FA4028"/>
    <w:rsid w:val="510703FD"/>
    <w:rsid w:val="510D65B7"/>
    <w:rsid w:val="511157AB"/>
    <w:rsid w:val="51272EB1"/>
    <w:rsid w:val="513918A9"/>
    <w:rsid w:val="513D08D8"/>
    <w:rsid w:val="5142540C"/>
    <w:rsid w:val="51463765"/>
    <w:rsid w:val="51635294"/>
    <w:rsid w:val="516F245F"/>
    <w:rsid w:val="516F6B28"/>
    <w:rsid w:val="517D38BF"/>
    <w:rsid w:val="518832C8"/>
    <w:rsid w:val="519028E0"/>
    <w:rsid w:val="51904FD5"/>
    <w:rsid w:val="519622EE"/>
    <w:rsid w:val="519D3C50"/>
    <w:rsid w:val="51A0432A"/>
    <w:rsid w:val="51A86090"/>
    <w:rsid w:val="51A92185"/>
    <w:rsid w:val="51B7396D"/>
    <w:rsid w:val="51C42BEA"/>
    <w:rsid w:val="51E31065"/>
    <w:rsid w:val="51E909F0"/>
    <w:rsid w:val="51F07EE3"/>
    <w:rsid w:val="51F10830"/>
    <w:rsid w:val="51F2387E"/>
    <w:rsid w:val="51F42604"/>
    <w:rsid w:val="51FE20C6"/>
    <w:rsid w:val="52000615"/>
    <w:rsid w:val="52013E99"/>
    <w:rsid w:val="520934A3"/>
    <w:rsid w:val="520C4428"/>
    <w:rsid w:val="52110A39"/>
    <w:rsid w:val="52114133"/>
    <w:rsid w:val="5222726C"/>
    <w:rsid w:val="522358DC"/>
    <w:rsid w:val="52252DD4"/>
    <w:rsid w:val="522E4CC3"/>
    <w:rsid w:val="523259F7"/>
    <w:rsid w:val="523A13C9"/>
    <w:rsid w:val="52432384"/>
    <w:rsid w:val="5244713B"/>
    <w:rsid w:val="52471181"/>
    <w:rsid w:val="524B7790"/>
    <w:rsid w:val="5252299E"/>
    <w:rsid w:val="52553923"/>
    <w:rsid w:val="52615633"/>
    <w:rsid w:val="52617016"/>
    <w:rsid w:val="526F4DE4"/>
    <w:rsid w:val="52732830"/>
    <w:rsid w:val="52817C6A"/>
    <w:rsid w:val="52873D72"/>
    <w:rsid w:val="52906C00"/>
    <w:rsid w:val="52977FD4"/>
    <w:rsid w:val="5298788F"/>
    <w:rsid w:val="529A2D92"/>
    <w:rsid w:val="52A25790"/>
    <w:rsid w:val="52A336A2"/>
    <w:rsid w:val="52A96B6F"/>
    <w:rsid w:val="52B45975"/>
    <w:rsid w:val="52BB6B4A"/>
    <w:rsid w:val="52C825DD"/>
    <w:rsid w:val="52CA1363"/>
    <w:rsid w:val="52D576F4"/>
    <w:rsid w:val="52D94AA4"/>
    <w:rsid w:val="52EA3A62"/>
    <w:rsid w:val="52ED4D9B"/>
    <w:rsid w:val="52F50BB8"/>
    <w:rsid w:val="52FE3A15"/>
    <w:rsid w:val="530449C0"/>
    <w:rsid w:val="53097272"/>
    <w:rsid w:val="530D6275"/>
    <w:rsid w:val="53171462"/>
    <w:rsid w:val="53194965"/>
    <w:rsid w:val="531C58EA"/>
    <w:rsid w:val="53294C00"/>
    <w:rsid w:val="532D0200"/>
    <w:rsid w:val="53370692"/>
    <w:rsid w:val="533A4E9A"/>
    <w:rsid w:val="533C680C"/>
    <w:rsid w:val="534048B0"/>
    <w:rsid w:val="53450CAD"/>
    <w:rsid w:val="5352473F"/>
    <w:rsid w:val="53544462"/>
    <w:rsid w:val="535A53CF"/>
    <w:rsid w:val="535E3DD5"/>
    <w:rsid w:val="537E210B"/>
    <w:rsid w:val="538D10A1"/>
    <w:rsid w:val="539442AF"/>
    <w:rsid w:val="5397158E"/>
    <w:rsid w:val="53B35A5D"/>
    <w:rsid w:val="53BB15B1"/>
    <w:rsid w:val="53CB6987"/>
    <w:rsid w:val="53E41AB0"/>
    <w:rsid w:val="53F03344"/>
    <w:rsid w:val="54013861"/>
    <w:rsid w:val="54021060"/>
    <w:rsid w:val="540E7126"/>
    <w:rsid w:val="54105DF7"/>
    <w:rsid w:val="54167D00"/>
    <w:rsid w:val="541B4188"/>
    <w:rsid w:val="54342B34"/>
    <w:rsid w:val="544143C8"/>
    <w:rsid w:val="54442DCE"/>
    <w:rsid w:val="54487265"/>
    <w:rsid w:val="544D6070"/>
    <w:rsid w:val="545A4F71"/>
    <w:rsid w:val="545B29F3"/>
    <w:rsid w:val="54605E1E"/>
    <w:rsid w:val="548B19DC"/>
    <w:rsid w:val="549A6737"/>
    <w:rsid w:val="54A92AF2"/>
    <w:rsid w:val="54AA0574"/>
    <w:rsid w:val="54B3506A"/>
    <w:rsid w:val="54CA0D16"/>
    <w:rsid w:val="54CB652A"/>
    <w:rsid w:val="54DD4057"/>
    <w:rsid w:val="54E30E33"/>
    <w:rsid w:val="54E7490F"/>
    <w:rsid w:val="54EF79E3"/>
    <w:rsid w:val="54F06D42"/>
    <w:rsid w:val="54F860F5"/>
    <w:rsid w:val="5505540A"/>
    <w:rsid w:val="550764A4"/>
    <w:rsid w:val="550B2BF6"/>
    <w:rsid w:val="550B7314"/>
    <w:rsid w:val="5510379B"/>
    <w:rsid w:val="551556A5"/>
    <w:rsid w:val="55160F28"/>
    <w:rsid w:val="55214EB5"/>
    <w:rsid w:val="5524243C"/>
    <w:rsid w:val="55364EFD"/>
    <w:rsid w:val="55384960"/>
    <w:rsid w:val="553D6107"/>
    <w:rsid w:val="555C5E19"/>
    <w:rsid w:val="555D4828"/>
    <w:rsid w:val="555E131C"/>
    <w:rsid w:val="55774444"/>
    <w:rsid w:val="557A0C4C"/>
    <w:rsid w:val="557A4C8B"/>
    <w:rsid w:val="557D1BD1"/>
    <w:rsid w:val="558931E1"/>
    <w:rsid w:val="558A5663"/>
    <w:rsid w:val="558C0B67"/>
    <w:rsid w:val="5590756D"/>
    <w:rsid w:val="55923347"/>
    <w:rsid w:val="55925180"/>
    <w:rsid w:val="55983B1B"/>
    <w:rsid w:val="55997E7C"/>
    <w:rsid w:val="55A8376B"/>
    <w:rsid w:val="55B55F10"/>
    <w:rsid w:val="55CE3334"/>
    <w:rsid w:val="55DC29B6"/>
    <w:rsid w:val="55DD4241"/>
    <w:rsid w:val="55E23AF4"/>
    <w:rsid w:val="55E31575"/>
    <w:rsid w:val="55EC1E85"/>
    <w:rsid w:val="55EC63FA"/>
    <w:rsid w:val="55FF6E63"/>
    <w:rsid w:val="560A4CB8"/>
    <w:rsid w:val="56193C4E"/>
    <w:rsid w:val="562C4665"/>
    <w:rsid w:val="562D26E8"/>
    <w:rsid w:val="56301675"/>
    <w:rsid w:val="5651542C"/>
    <w:rsid w:val="565405AF"/>
    <w:rsid w:val="5665084A"/>
    <w:rsid w:val="566B6D1E"/>
    <w:rsid w:val="56730E64"/>
    <w:rsid w:val="567D1774"/>
    <w:rsid w:val="56877B05"/>
    <w:rsid w:val="56995821"/>
    <w:rsid w:val="56A31759"/>
    <w:rsid w:val="56A64B36"/>
    <w:rsid w:val="56AB0FBE"/>
    <w:rsid w:val="56BD475C"/>
    <w:rsid w:val="56CF5A17"/>
    <w:rsid w:val="56D0597B"/>
    <w:rsid w:val="56DB758F"/>
    <w:rsid w:val="56E46B9A"/>
    <w:rsid w:val="56FE6723"/>
    <w:rsid w:val="57032A2C"/>
    <w:rsid w:val="570A485B"/>
    <w:rsid w:val="570F5219"/>
    <w:rsid w:val="57260908"/>
    <w:rsid w:val="572A730E"/>
    <w:rsid w:val="572B0613"/>
    <w:rsid w:val="5731251C"/>
    <w:rsid w:val="57347C1D"/>
    <w:rsid w:val="573973D3"/>
    <w:rsid w:val="573E5FAE"/>
    <w:rsid w:val="574B0B5C"/>
    <w:rsid w:val="5757382D"/>
    <w:rsid w:val="575D12B5"/>
    <w:rsid w:val="575F1D66"/>
    <w:rsid w:val="57610A87"/>
    <w:rsid w:val="5761526A"/>
    <w:rsid w:val="5777520F"/>
    <w:rsid w:val="57792910"/>
    <w:rsid w:val="57796194"/>
    <w:rsid w:val="577B1140"/>
    <w:rsid w:val="577B1697"/>
    <w:rsid w:val="577B3D89"/>
    <w:rsid w:val="577B7F21"/>
    <w:rsid w:val="577F181B"/>
    <w:rsid w:val="5788170C"/>
    <w:rsid w:val="57892BAB"/>
    <w:rsid w:val="57921984"/>
    <w:rsid w:val="57940F3C"/>
    <w:rsid w:val="57967CC2"/>
    <w:rsid w:val="579737F0"/>
    <w:rsid w:val="57A91901"/>
    <w:rsid w:val="57AA30DF"/>
    <w:rsid w:val="57AB7B30"/>
    <w:rsid w:val="57AF5251"/>
    <w:rsid w:val="57B26373"/>
    <w:rsid w:val="57B63F04"/>
    <w:rsid w:val="57CD20C2"/>
    <w:rsid w:val="57D675AB"/>
    <w:rsid w:val="57D95FDD"/>
    <w:rsid w:val="57DB4F33"/>
    <w:rsid w:val="57DE00B6"/>
    <w:rsid w:val="57EB09CF"/>
    <w:rsid w:val="580B1E7F"/>
    <w:rsid w:val="580C7901"/>
    <w:rsid w:val="58106307"/>
    <w:rsid w:val="58113D88"/>
    <w:rsid w:val="5821437D"/>
    <w:rsid w:val="582C5C37"/>
    <w:rsid w:val="58641614"/>
    <w:rsid w:val="586F4122"/>
    <w:rsid w:val="587E21BE"/>
    <w:rsid w:val="58917D2F"/>
    <w:rsid w:val="589361EA"/>
    <w:rsid w:val="5894085C"/>
    <w:rsid w:val="589E4C71"/>
    <w:rsid w:val="58A310F9"/>
    <w:rsid w:val="58AE4F0C"/>
    <w:rsid w:val="58B62318"/>
    <w:rsid w:val="58B85899"/>
    <w:rsid w:val="58E340E1"/>
    <w:rsid w:val="58E363A9"/>
    <w:rsid w:val="590133D1"/>
    <w:rsid w:val="590E07A8"/>
    <w:rsid w:val="59163636"/>
    <w:rsid w:val="5939706E"/>
    <w:rsid w:val="59451C63"/>
    <w:rsid w:val="595D6D9E"/>
    <w:rsid w:val="595E1678"/>
    <w:rsid w:val="596D5BD4"/>
    <w:rsid w:val="597E3DD8"/>
    <w:rsid w:val="598C17B9"/>
    <w:rsid w:val="59943F04"/>
    <w:rsid w:val="59B30F36"/>
    <w:rsid w:val="59C52966"/>
    <w:rsid w:val="59D44CEE"/>
    <w:rsid w:val="59D601F1"/>
    <w:rsid w:val="59D86F77"/>
    <w:rsid w:val="59F76D8A"/>
    <w:rsid w:val="59F80043"/>
    <w:rsid w:val="59FA4F2E"/>
    <w:rsid w:val="5A0709C0"/>
    <w:rsid w:val="5A09252F"/>
    <w:rsid w:val="5A0B2778"/>
    <w:rsid w:val="5A20736C"/>
    <w:rsid w:val="5A234A6D"/>
    <w:rsid w:val="5A261275"/>
    <w:rsid w:val="5A2A7C7B"/>
    <w:rsid w:val="5A34058B"/>
    <w:rsid w:val="5A3E2560"/>
    <w:rsid w:val="5A3F439D"/>
    <w:rsid w:val="5A4178A0"/>
    <w:rsid w:val="5A4562A7"/>
    <w:rsid w:val="5A53303E"/>
    <w:rsid w:val="5A5468C1"/>
    <w:rsid w:val="5A587307"/>
    <w:rsid w:val="5A5D3B6E"/>
    <w:rsid w:val="5A5D4984"/>
    <w:rsid w:val="5A627595"/>
    <w:rsid w:val="5A627DD5"/>
    <w:rsid w:val="5A637A76"/>
    <w:rsid w:val="5A6D33BA"/>
    <w:rsid w:val="5A792B1F"/>
    <w:rsid w:val="5A7B6781"/>
    <w:rsid w:val="5A835D8B"/>
    <w:rsid w:val="5A874767"/>
    <w:rsid w:val="5A9F7C3A"/>
    <w:rsid w:val="5AA85BE2"/>
    <w:rsid w:val="5AAB14CE"/>
    <w:rsid w:val="5AAD6F28"/>
    <w:rsid w:val="5AD0197B"/>
    <w:rsid w:val="5AD63A24"/>
    <w:rsid w:val="5AF73B4C"/>
    <w:rsid w:val="5B106C74"/>
    <w:rsid w:val="5B122177"/>
    <w:rsid w:val="5B253EAE"/>
    <w:rsid w:val="5B2E1A1D"/>
    <w:rsid w:val="5B330F7D"/>
    <w:rsid w:val="5B3326AC"/>
    <w:rsid w:val="5B335F2F"/>
    <w:rsid w:val="5B486DCE"/>
    <w:rsid w:val="5B542D47"/>
    <w:rsid w:val="5B5A5DEF"/>
    <w:rsid w:val="5B5B2599"/>
    <w:rsid w:val="5B6C3B0B"/>
    <w:rsid w:val="5B6D158C"/>
    <w:rsid w:val="5B782B04"/>
    <w:rsid w:val="5B843A1C"/>
    <w:rsid w:val="5B873E3F"/>
    <w:rsid w:val="5B8F2DC6"/>
    <w:rsid w:val="5B956ECD"/>
    <w:rsid w:val="5BA10761"/>
    <w:rsid w:val="5BA37FCD"/>
    <w:rsid w:val="5BA95B6E"/>
    <w:rsid w:val="5BAC6AF2"/>
    <w:rsid w:val="5BAF32FA"/>
    <w:rsid w:val="5BB47782"/>
    <w:rsid w:val="5BCC55B1"/>
    <w:rsid w:val="5BD60FBC"/>
    <w:rsid w:val="5BDC50C3"/>
    <w:rsid w:val="5BE03AC9"/>
    <w:rsid w:val="5BE1154B"/>
    <w:rsid w:val="5BE45D53"/>
    <w:rsid w:val="5BE77AA9"/>
    <w:rsid w:val="5BE85E7A"/>
    <w:rsid w:val="5BF96BF2"/>
    <w:rsid w:val="5C02690E"/>
    <w:rsid w:val="5C040806"/>
    <w:rsid w:val="5C1679CD"/>
    <w:rsid w:val="5C196DA7"/>
    <w:rsid w:val="5C1E3DBB"/>
    <w:rsid w:val="5C216AB1"/>
    <w:rsid w:val="5C25291D"/>
    <w:rsid w:val="5C2A048C"/>
    <w:rsid w:val="5C3D1C65"/>
    <w:rsid w:val="5C407CBB"/>
    <w:rsid w:val="5C466736"/>
    <w:rsid w:val="5C475EAA"/>
    <w:rsid w:val="5C5E2199"/>
    <w:rsid w:val="5C6C6F31"/>
    <w:rsid w:val="5C782D43"/>
    <w:rsid w:val="5C80234E"/>
    <w:rsid w:val="5C8A680C"/>
    <w:rsid w:val="5C944872"/>
    <w:rsid w:val="5C9757F6"/>
    <w:rsid w:val="5CAA0F94"/>
    <w:rsid w:val="5CBF0F39"/>
    <w:rsid w:val="5CCB6F4A"/>
    <w:rsid w:val="5CD146D7"/>
    <w:rsid w:val="5CDF60A1"/>
    <w:rsid w:val="5CE60DF9"/>
    <w:rsid w:val="5CE77144"/>
    <w:rsid w:val="5CF71093"/>
    <w:rsid w:val="5D0638AC"/>
    <w:rsid w:val="5D0C1F06"/>
    <w:rsid w:val="5D0C4701"/>
    <w:rsid w:val="5D0F0395"/>
    <w:rsid w:val="5D142BC1"/>
    <w:rsid w:val="5D1560C5"/>
    <w:rsid w:val="5D1624D3"/>
    <w:rsid w:val="5D221076"/>
    <w:rsid w:val="5D2F4A70"/>
    <w:rsid w:val="5D39757E"/>
    <w:rsid w:val="5D397964"/>
    <w:rsid w:val="5D3C3D86"/>
    <w:rsid w:val="5D4764D9"/>
    <w:rsid w:val="5D5A391C"/>
    <w:rsid w:val="5D5F10C0"/>
    <w:rsid w:val="5D6C6AD3"/>
    <w:rsid w:val="5D7167DE"/>
    <w:rsid w:val="5D743EE0"/>
    <w:rsid w:val="5D855D7E"/>
    <w:rsid w:val="5D891B7B"/>
    <w:rsid w:val="5D8F250B"/>
    <w:rsid w:val="5D9A631E"/>
    <w:rsid w:val="5DA46146"/>
    <w:rsid w:val="5DAD38EE"/>
    <w:rsid w:val="5DBD55D9"/>
    <w:rsid w:val="5DCB48EE"/>
    <w:rsid w:val="5DD00333"/>
    <w:rsid w:val="5DDA298A"/>
    <w:rsid w:val="5DDB040C"/>
    <w:rsid w:val="5DE12315"/>
    <w:rsid w:val="5DE24095"/>
    <w:rsid w:val="5DE4329A"/>
    <w:rsid w:val="5DE55498"/>
    <w:rsid w:val="5DEA73A2"/>
    <w:rsid w:val="5DEB4E23"/>
    <w:rsid w:val="5DF16D2C"/>
    <w:rsid w:val="5DF47CB1"/>
    <w:rsid w:val="5DF979BC"/>
    <w:rsid w:val="5DFE6042"/>
    <w:rsid w:val="5E006862"/>
    <w:rsid w:val="5E0207B9"/>
    <w:rsid w:val="5E176F6C"/>
    <w:rsid w:val="5E1834A1"/>
    <w:rsid w:val="5E1B5972"/>
    <w:rsid w:val="5E261785"/>
    <w:rsid w:val="5E3E6E2C"/>
    <w:rsid w:val="5E4A7017"/>
    <w:rsid w:val="5E4F4B48"/>
    <w:rsid w:val="5E5003CB"/>
    <w:rsid w:val="5E552BBA"/>
    <w:rsid w:val="5E5879D5"/>
    <w:rsid w:val="5E604DE2"/>
    <w:rsid w:val="5E611C10"/>
    <w:rsid w:val="5E6B0BF4"/>
    <w:rsid w:val="5E723E03"/>
    <w:rsid w:val="5E7A0F3F"/>
    <w:rsid w:val="5E83629B"/>
    <w:rsid w:val="5E972D3D"/>
    <w:rsid w:val="5EA0364D"/>
    <w:rsid w:val="5EA964DB"/>
    <w:rsid w:val="5EAF3C67"/>
    <w:rsid w:val="5EB96329"/>
    <w:rsid w:val="5EC158FD"/>
    <w:rsid w:val="5EDB7FAF"/>
    <w:rsid w:val="5EE5503B"/>
    <w:rsid w:val="5EEB0EE4"/>
    <w:rsid w:val="5EED35CF"/>
    <w:rsid w:val="5EF711D6"/>
    <w:rsid w:val="5EF94D5F"/>
    <w:rsid w:val="5EFC7377"/>
    <w:rsid w:val="5F06174D"/>
    <w:rsid w:val="5F0977F9"/>
    <w:rsid w:val="5F130109"/>
    <w:rsid w:val="5F174391"/>
    <w:rsid w:val="5F2D0CB2"/>
    <w:rsid w:val="5F32513A"/>
    <w:rsid w:val="5F3A3602"/>
    <w:rsid w:val="5F420C58"/>
    <w:rsid w:val="5F45733B"/>
    <w:rsid w:val="5F46765E"/>
    <w:rsid w:val="5F6277C6"/>
    <w:rsid w:val="5F6638B2"/>
    <w:rsid w:val="5F6D0B1D"/>
    <w:rsid w:val="5F705A8F"/>
    <w:rsid w:val="5F7858AF"/>
    <w:rsid w:val="5F8261BE"/>
    <w:rsid w:val="5F857143"/>
    <w:rsid w:val="5F895B49"/>
    <w:rsid w:val="5F8D0B82"/>
    <w:rsid w:val="5F9F3570"/>
    <w:rsid w:val="5F9F7CED"/>
    <w:rsid w:val="5FB1014A"/>
    <w:rsid w:val="5FB44BAD"/>
    <w:rsid w:val="5FB47C92"/>
    <w:rsid w:val="5FCC28E5"/>
    <w:rsid w:val="5FCC5339"/>
    <w:rsid w:val="5FDE68D8"/>
    <w:rsid w:val="5FDF4359"/>
    <w:rsid w:val="5FE34A5B"/>
    <w:rsid w:val="5FEC0038"/>
    <w:rsid w:val="5FF27777"/>
    <w:rsid w:val="5FF40A7C"/>
    <w:rsid w:val="5FF63F7F"/>
    <w:rsid w:val="5FFE1E36"/>
    <w:rsid w:val="600F70A7"/>
    <w:rsid w:val="601E603C"/>
    <w:rsid w:val="6021625C"/>
    <w:rsid w:val="60232584"/>
    <w:rsid w:val="603514E5"/>
    <w:rsid w:val="60410C81"/>
    <w:rsid w:val="605A0420"/>
    <w:rsid w:val="605A3CA3"/>
    <w:rsid w:val="6067535B"/>
    <w:rsid w:val="607330CE"/>
    <w:rsid w:val="60825176"/>
    <w:rsid w:val="60873291"/>
    <w:rsid w:val="608B4472"/>
    <w:rsid w:val="6092141B"/>
    <w:rsid w:val="60926C26"/>
    <w:rsid w:val="609C0867"/>
    <w:rsid w:val="609F2AC4"/>
    <w:rsid w:val="60A16616"/>
    <w:rsid w:val="60A93A22"/>
    <w:rsid w:val="60C26B4A"/>
    <w:rsid w:val="60C5488B"/>
    <w:rsid w:val="60CE4C92"/>
    <w:rsid w:val="60D274A6"/>
    <w:rsid w:val="60DC2E87"/>
    <w:rsid w:val="60E173FF"/>
    <w:rsid w:val="60F845F0"/>
    <w:rsid w:val="60FA2EE8"/>
    <w:rsid w:val="61054A27"/>
    <w:rsid w:val="6105633A"/>
    <w:rsid w:val="610750C1"/>
    <w:rsid w:val="610A52BC"/>
    <w:rsid w:val="610B3AC7"/>
    <w:rsid w:val="610C1548"/>
    <w:rsid w:val="610E11C8"/>
    <w:rsid w:val="610F6C4A"/>
    <w:rsid w:val="611A2A5C"/>
    <w:rsid w:val="611D2366"/>
    <w:rsid w:val="611F6EE4"/>
    <w:rsid w:val="612742F0"/>
    <w:rsid w:val="612855F5"/>
    <w:rsid w:val="6129619B"/>
    <w:rsid w:val="612C3D67"/>
    <w:rsid w:val="61310483"/>
    <w:rsid w:val="613761A4"/>
    <w:rsid w:val="613F1997"/>
    <w:rsid w:val="61421856"/>
    <w:rsid w:val="61472627"/>
    <w:rsid w:val="61495B2A"/>
    <w:rsid w:val="614D5408"/>
    <w:rsid w:val="615227C4"/>
    <w:rsid w:val="616131D1"/>
    <w:rsid w:val="616458EE"/>
    <w:rsid w:val="61654E3F"/>
    <w:rsid w:val="616F7633"/>
    <w:rsid w:val="617059E9"/>
    <w:rsid w:val="6171346B"/>
    <w:rsid w:val="6179305B"/>
    <w:rsid w:val="617D4CFF"/>
    <w:rsid w:val="6182292A"/>
    <w:rsid w:val="619239A0"/>
    <w:rsid w:val="61934CA4"/>
    <w:rsid w:val="619501A8"/>
    <w:rsid w:val="6198112C"/>
    <w:rsid w:val="619F7F92"/>
    <w:rsid w:val="61BF0FEC"/>
    <w:rsid w:val="61C8720B"/>
    <w:rsid w:val="61DB6BD8"/>
    <w:rsid w:val="61DD059C"/>
    <w:rsid w:val="61DE601D"/>
    <w:rsid w:val="61DF3A9F"/>
    <w:rsid w:val="61DF7322"/>
    <w:rsid w:val="61E559A8"/>
    <w:rsid w:val="61E95DB1"/>
    <w:rsid w:val="61F16ABA"/>
    <w:rsid w:val="61F514C6"/>
    <w:rsid w:val="61F94C26"/>
    <w:rsid w:val="62000E56"/>
    <w:rsid w:val="62153F79"/>
    <w:rsid w:val="621870FC"/>
    <w:rsid w:val="622A1D3A"/>
    <w:rsid w:val="6230714F"/>
    <w:rsid w:val="623F2BBF"/>
    <w:rsid w:val="62437047"/>
    <w:rsid w:val="624834CE"/>
    <w:rsid w:val="624C462A"/>
    <w:rsid w:val="624F3E49"/>
    <w:rsid w:val="625472E1"/>
    <w:rsid w:val="62554D62"/>
    <w:rsid w:val="62556F61"/>
    <w:rsid w:val="62610489"/>
    <w:rsid w:val="62624078"/>
    <w:rsid w:val="62632286"/>
    <w:rsid w:val="626C6B86"/>
    <w:rsid w:val="62710E5F"/>
    <w:rsid w:val="62747816"/>
    <w:rsid w:val="6279041A"/>
    <w:rsid w:val="62885958"/>
    <w:rsid w:val="628864B6"/>
    <w:rsid w:val="628C4EBC"/>
    <w:rsid w:val="628D293E"/>
    <w:rsid w:val="62944DBB"/>
    <w:rsid w:val="62957E19"/>
    <w:rsid w:val="629F3EDD"/>
    <w:rsid w:val="62AC7970"/>
    <w:rsid w:val="62CF1BD7"/>
    <w:rsid w:val="62D27BAF"/>
    <w:rsid w:val="62F40B65"/>
    <w:rsid w:val="62FC2CFE"/>
    <w:rsid w:val="6301659B"/>
    <w:rsid w:val="63024505"/>
    <w:rsid w:val="63064B86"/>
    <w:rsid w:val="630F1C12"/>
    <w:rsid w:val="6317701F"/>
    <w:rsid w:val="6318012F"/>
    <w:rsid w:val="631B5A25"/>
    <w:rsid w:val="631E222D"/>
    <w:rsid w:val="632308B3"/>
    <w:rsid w:val="632366B5"/>
    <w:rsid w:val="63267639"/>
    <w:rsid w:val="632A023E"/>
    <w:rsid w:val="632D4A46"/>
    <w:rsid w:val="633C0C16"/>
    <w:rsid w:val="634755F0"/>
    <w:rsid w:val="635600A5"/>
    <w:rsid w:val="635B1DB5"/>
    <w:rsid w:val="635C2835"/>
    <w:rsid w:val="635D7793"/>
    <w:rsid w:val="63711FED"/>
    <w:rsid w:val="63783BC0"/>
    <w:rsid w:val="637938ED"/>
    <w:rsid w:val="63860958"/>
    <w:rsid w:val="63880DDC"/>
    <w:rsid w:val="638D750D"/>
    <w:rsid w:val="63974247"/>
    <w:rsid w:val="639F2CC3"/>
    <w:rsid w:val="63AC6CC0"/>
    <w:rsid w:val="63B55230"/>
    <w:rsid w:val="63B9462A"/>
    <w:rsid w:val="63BB7B2D"/>
    <w:rsid w:val="63C03FB5"/>
    <w:rsid w:val="63C11A36"/>
    <w:rsid w:val="63CA2346"/>
    <w:rsid w:val="63D970DD"/>
    <w:rsid w:val="63DE6DE8"/>
    <w:rsid w:val="63EB287A"/>
    <w:rsid w:val="63EF08D9"/>
    <w:rsid w:val="63F27C87"/>
    <w:rsid w:val="63F4318A"/>
    <w:rsid w:val="64055776"/>
    <w:rsid w:val="64107193"/>
    <w:rsid w:val="641F57D1"/>
    <w:rsid w:val="64240056"/>
    <w:rsid w:val="64290161"/>
    <w:rsid w:val="642C2FFF"/>
    <w:rsid w:val="64393C7E"/>
    <w:rsid w:val="643E143A"/>
    <w:rsid w:val="6444200F"/>
    <w:rsid w:val="64490695"/>
    <w:rsid w:val="64491666"/>
    <w:rsid w:val="6458542D"/>
    <w:rsid w:val="645A789E"/>
    <w:rsid w:val="645B3E33"/>
    <w:rsid w:val="645E4DB7"/>
    <w:rsid w:val="646F5052"/>
    <w:rsid w:val="64744D5D"/>
    <w:rsid w:val="648B6EEF"/>
    <w:rsid w:val="648D7E85"/>
    <w:rsid w:val="64B36436"/>
    <w:rsid w:val="64BC145A"/>
    <w:rsid w:val="64BC7416"/>
    <w:rsid w:val="64C061E0"/>
    <w:rsid w:val="64C158BF"/>
    <w:rsid w:val="64C70F64"/>
    <w:rsid w:val="64CD2E6D"/>
    <w:rsid w:val="64CE2EAA"/>
    <w:rsid w:val="64E61819"/>
    <w:rsid w:val="64F2562B"/>
    <w:rsid w:val="65081EF0"/>
    <w:rsid w:val="650F715A"/>
    <w:rsid w:val="65136487"/>
    <w:rsid w:val="65235BA3"/>
    <w:rsid w:val="653C3090"/>
    <w:rsid w:val="65434131"/>
    <w:rsid w:val="654C6FBE"/>
    <w:rsid w:val="65657B68"/>
    <w:rsid w:val="656F3CFB"/>
    <w:rsid w:val="65755C04"/>
    <w:rsid w:val="65775884"/>
    <w:rsid w:val="65783306"/>
    <w:rsid w:val="657A6EF0"/>
    <w:rsid w:val="65844B9A"/>
    <w:rsid w:val="65854376"/>
    <w:rsid w:val="658767BE"/>
    <w:rsid w:val="65892531"/>
    <w:rsid w:val="658C1FA6"/>
    <w:rsid w:val="65975DB9"/>
    <w:rsid w:val="65D271B1"/>
    <w:rsid w:val="65EA7DC1"/>
    <w:rsid w:val="66032EEA"/>
    <w:rsid w:val="66173CAA"/>
    <w:rsid w:val="66195831"/>
    <w:rsid w:val="662E75B1"/>
    <w:rsid w:val="663414BA"/>
    <w:rsid w:val="66342C2E"/>
    <w:rsid w:val="663933C4"/>
    <w:rsid w:val="663E784C"/>
    <w:rsid w:val="66403D1F"/>
    <w:rsid w:val="664E2DE5"/>
    <w:rsid w:val="665605A5"/>
    <w:rsid w:val="665E5B82"/>
    <w:rsid w:val="66633D42"/>
    <w:rsid w:val="66680690"/>
    <w:rsid w:val="668B6A45"/>
    <w:rsid w:val="669272D6"/>
    <w:rsid w:val="66A27570"/>
    <w:rsid w:val="66B4528C"/>
    <w:rsid w:val="66B76211"/>
    <w:rsid w:val="66B94F97"/>
    <w:rsid w:val="66BD5B9B"/>
    <w:rsid w:val="66E217EC"/>
    <w:rsid w:val="66EB0348"/>
    <w:rsid w:val="66FB3482"/>
    <w:rsid w:val="66FE4406"/>
    <w:rsid w:val="67011F07"/>
    <w:rsid w:val="6714680B"/>
    <w:rsid w:val="671E273D"/>
    <w:rsid w:val="672F3F24"/>
    <w:rsid w:val="672F4BD5"/>
    <w:rsid w:val="673E055F"/>
    <w:rsid w:val="673F5550"/>
    <w:rsid w:val="67421678"/>
    <w:rsid w:val="674A29EE"/>
    <w:rsid w:val="67551CE3"/>
    <w:rsid w:val="67570318"/>
    <w:rsid w:val="6777084D"/>
    <w:rsid w:val="677B7253"/>
    <w:rsid w:val="67840CA7"/>
    <w:rsid w:val="678D532C"/>
    <w:rsid w:val="679226FC"/>
    <w:rsid w:val="679A7B08"/>
    <w:rsid w:val="67A22552"/>
    <w:rsid w:val="67B22DCC"/>
    <w:rsid w:val="67BE71AA"/>
    <w:rsid w:val="67BE7FD4"/>
    <w:rsid w:val="67CD37DA"/>
    <w:rsid w:val="67D046E3"/>
    <w:rsid w:val="67D5446A"/>
    <w:rsid w:val="67D90273"/>
    <w:rsid w:val="67D975ED"/>
    <w:rsid w:val="67DE5875"/>
    <w:rsid w:val="67E54D8B"/>
    <w:rsid w:val="67E55852"/>
    <w:rsid w:val="67EB1AB4"/>
    <w:rsid w:val="67F10517"/>
    <w:rsid w:val="67FA1285"/>
    <w:rsid w:val="67FE3FA9"/>
    <w:rsid w:val="680B10C1"/>
    <w:rsid w:val="681A105D"/>
    <w:rsid w:val="681F033D"/>
    <w:rsid w:val="682441E9"/>
    <w:rsid w:val="68272D86"/>
    <w:rsid w:val="6839090B"/>
    <w:rsid w:val="68415D17"/>
    <w:rsid w:val="684316DC"/>
    <w:rsid w:val="68483124"/>
    <w:rsid w:val="68551F4F"/>
    <w:rsid w:val="68685BD7"/>
    <w:rsid w:val="687761F1"/>
    <w:rsid w:val="687C10C9"/>
    <w:rsid w:val="68840C16"/>
    <w:rsid w:val="68872541"/>
    <w:rsid w:val="68876EFB"/>
    <w:rsid w:val="68884654"/>
    <w:rsid w:val="689F3B33"/>
    <w:rsid w:val="689F444F"/>
    <w:rsid w:val="68AE414D"/>
    <w:rsid w:val="68B0184E"/>
    <w:rsid w:val="68B46056"/>
    <w:rsid w:val="68B65F69"/>
    <w:rsid w:val="68B96DBB"/>
    <w:rsid w:val="68BE43E7"/>
    <w:rsid w:val="68C04067"/>
    <w:rsid w:val="68CA2805"/>
    <w:rsid w:val="68E937A3"/>
    <w:rsid w:val="68F64541"/>
    <w:rsid w:val="68FE38D4"/>
    <w:rsid w:val="69017A3F"/>
    <w:rsid w:val="690D79EA"/>
    <w:rsid w:val="691318F3"/>
    <w:rsid w:val="691664E5"/>
    <w:rsid w:val="692D6C1A"/>
    <w:rsid w:val="69351AA8"/>
    <w:rsid w:val="693E15D3"/>
    <w:rsid w:val="69490748"/>
    <w:rsid w:val="695113D8"/>
    <w:rsid w:val="69537683"/>
    <w:rsid w:val="69627681"/>
    <w:rsid w:val="69644B75"/>
    <w:rsid w:val="696B145D"/>
    <w:rsid w:val="696E0D08"/>
    <w:rsid w:val="6977531D"/>
    <w:rsid w:val="697F0C22"/>
    <w:rsid w:val="698066A4"/>
    <w:rsid w:val="69863E30"/>
    <w:rsid w:val="69894DB5"/>
    <w:rsid w:val="698D37BB"/>
    <w:rsid w:val="69A049DA"/>
    <w:rsid w:val="69B745FF"/>
    <w:rsid w:val="69B76B7E"/>
    <w:rsid w:val="69BA4FC1"/>
    <w:rsid w:val="69CB581E"/>
    <w:rsid w:val="69CC2BFF"/>
    <w:rsid w:val="69D43F2F"/>
    <w:rsid w:val="69D53BAF"/>
    <w:rsid w:val="69E7514E"/>
    <w:rsid w:val="69FD55B8"/>
    <w:rsid w:val="69FE25CB"/>
    <w:rsid w:val="69FF49F3"/>
    <w:rsid w:val="6A0333FA"/>
    <w:rsid w:val="6A077C02"/>
    <w:rsid w:val="6A0B1C62"/>
    <w:rsid w:val="6A0E178B"/>
    <w:rsid w:val="6A123A14"/>
    <w:rsid w:val="6A1A7CF2"/>
    <w:rsid w:val="6A2406C8"/>
    <w:rsid w:val="6A282268"/>
    <w:rsid w:val="6A364ECE"/>
    <w:rsid w:val="6A3A7CAA"/>
    <w:rsid w:val="6A3D22DA"/>
    <w:rsid w:val="6A3D4EEC"/>
    <w:rsid w:val="6A4148B3"/>
    <w:rsid w:val="6A4454E8"/>
    <w:rsid w:val="6A5C61A1"/>
    <w:rsid w:val="6A605D12"/>
    <w:rsid w:val="6A617017"/>
    <w:rsid w:val="6A621215"/>
    <w:rsid w:val="6A652199"/>
    <w:rsid w:val="6A724D32"/>
    <w:rsid w:val="6A784F62"/>
    <w:rsid w:val="6A7B707A"/>
    <w:rsid w:val="6A8C2BF2"/>
    <w:rsid w:val="6A9C00F5"/>
    <w:rsid w:val="6AA56806"/>
    <w:rsid w:val="6AAF4B97"/>
    <w:rsid w:val="6AB1151D"/>
    <w:rsid w:val="6AB15F95"/>
    <w:rsid w:val="6AB91C24"/>
    <w:rsid w:val="6ABE192F"/>
    <w:rsid w:val="6AD172CA"/>
    <w:rsid w:val="6ADC6960"/>
    <w:rsid w:val="6ADE0BD1"/>
    <w:rsid w:val="6AE1235B"/>
    <w:rsid w:val="6AE96859"/>
    <w:rsid w:val="6AF07638"/>
    <w:rsid w:val="6B034621"/>
    <w:rsid w:val="6B0C74AF"/>
    <w:rsid w:val="6B147746"/>
    <w:rsid w:val="6B24787C"/>
    <w:rsid w:val="6B2A0C5E"/>
    <w:rsid w:val="6B3F5380"/>
    <w:rsid w:val="6B573233"/>
    <w:rsid w:val="6B5B6274"/>
    <w:rsid w:val="6B610321"/>
    <w:rsid w:val="6B62243D"/>
    <w:rsid w:val="6B7A46A6"/>
    <w:rsid w:val="6B834B70"/>
    <w:rsid w:val="6B8D0D02"/>
    <w:rsid w:val="6B8E0982"/>
    <w:rsid w:val="6B935D53"/>
    <w:rsid w:val="6B981292"/>
    <w:rsid w:val="6B996D13"/>
    <w:rsid w:val="6B9C7418"/>
    <w:rsid w:val="6BA14120"/>
    <w:rsid w:val="6BBC5FCE"/>
    <w:rsid w:val="6BC333DB"/>
    <w:rsid w:val="6BC87862"/>
    <w:rsid w:val="6BCA2D65"/>
    <w:rsid w:val="6BD704AF"/>
    <w:rsid w:val="6BD80203"/>
    <w:rsid w:val="6BDE1A06"/>
    <w:rsid w:val="6BE22ABB"/>
    <w:rsid w:val="6BE258B8"/>
    <w:rsid w:val="6BF419AB"/>
    <w:rsid w:val="6BF670AD"/>
    <w:rsid w:val="6BF90031"/>
    <w:rsid w:val="6BFD22BB"/>
    <w:rsid w:val="6C14665D"/>
    <w:rsid w:val="6C196F71"/>
    <w:rsid w:val="6C226FCB"/>
    <w:rsid w:val="6C2C0B58"/>
    <w:rsid w:val="6C31226F"/>
    <w:rsid w:val="6C4526AF"/>
    <w:rsid w:val="6C4F2FBF"/>
    <w:rsid w:val="6C552F0B"/>
    <w:rsid w:val="6C5D7D56"/>
    <w:rsid w:val="6C631C5F"/>
    <w:rsid w:val="6C657EEA"/>
    <w:rsid w:val="6C6C4AED"/>
    <w:rsid w:val="6C7147F8"/>
    <w:rsid w:val="6C7748D6"/>
    <w:rsid w:val="6C8C67B7"/>
    <w:rsid w:val="6C9D744C"/>
    <w:rsid w:val="6C9F78C6"/>
    <w:rsid w:val="6CA24FC7"/>
    <w:rsid w:val="6CB0739F"/>
    <w:rsid w:val="6CB35D20"/>
    <w:rsid w:val="6CB94BEC"/>
    <w:rsid w:val="6CD212A9"/>
    <w:rsid w:val="6CD46A9B"/>
    <w:rsid w:val="6CDD1929"/>
    <w:rsid w:val="6CFB5FAC"/>
    <w:rsid w:val="6D016666"/>
    <w:rsid w:val="6D0262E5"/>
    <w:rsid w:val="6D0475EA"/>
    <w:rsid w:val="6D062AED"/>
    <w:rsid w:val="6D07276D"/>
    <w:rsid w:val="6D093393"/>
    <w:rsid w:val="6D0B49F7"/>
    <w:rsid w:val="6D167928"/>
    <w:rsid w:val="6D193D0C"/>
    <w:rsid w:val="6D1E255B"/>
    <w:rsid w:val="6D1F7E14"/>
    <w:rsid w:val="6D26299B"/>
    <w:rsid w:val="6D293FA7"/>
    <w:rsid w:val="6D321033"/>
    <w:rsid w:val="6D465AD5"/>
    <w:rsid w:val="6D4772EC"/>
    <w:rsid w:val="6D7C272C"/>
    <w:rsid w:val="6D891A42"/>
    <w:rsid w:val="6D8E68C7"/>
    <w:rsid w:val="6D9078AF"/>
    <w:rsid w:val="6DA04EEA"/>
    <w:rsid w:val="6DAA3FEF"/>
    <w:rsid w:val="6DBA02B8"/>
    <w:rsid w:val="6DBB3515"/>
    <w:rsid w:val="6DC0172B"/>
    <w:rsid w:val="6DCB690C"/>
    <w:rsid w:val="6DD41A5B"/>
    <w:rsid w:val="6DDD1368"/>
    <w:rsid w:val="6DDE27D0"/>
    <w:rsid w:val="6DE5215B"/>
    <w:rsid w:val="6DEE71E8"/>
    <w:rsid w:val="6DF43C2E"/>
    <w:rsid w:val="6DF51CA3"/>
    <w:rsid w:val="6E384164"/>
    <w:rsid w:val="6E442175"/>
    <w:rsid w:val="6E457BF6"/>
    <w:rsid w:val="6E4C2E04"/>
    <w:rsid w:val="6E54240F"/>
    <w:rsid w:val="6E7033EA"/>
    <w:rsid w:val="6E745FC2"/>
    <w:rsid w:val="6E8335BD"/>
    <w:rsid w:val="6E8E12EF"/>
    <w:rsid w:val="6E950C7A"/>
    <w:rsid w:val="6E972936"/>
    <w:rsid w:val="6E977A01"/>
    <w:rsid w:val="6E992F04"/>
    <w:rsid w:val="6E9E3B08"/>
    <w:rsid w:val="6EA35A11"/>
    <w:rsid w:val="6EA43493"/>
    <w:rsid w:val="6EB14D27"/>
    <w:rsid w:val="6EB56FB1"/>
    <w:rsid w:val="6EBE1E3F"/>
    <w:rsid w:val="6EC7274E"/>
    <w:rsid w:val="6EC76ECB"/>
    <w:rsid w:val="6ED446C5"/>
    <w:rsid w:val="6EDA5EEB"/>
    <w:rsid w:val="6F0931B7"/>
    <w:rsid w:val="6F146FCA"/>
    <w:rsid w:val="6F165D50"/>
    <w:rsid w:val="6F221B63"/>
    <w:rsid w:val="6F223D61"/>
    <w:rsid w:val="6F2701E9"/>
    <w:rsid w:val="6F282DD0"/>
    <w:rsid w:val="6F29564A"/>
    <w:rsid w:val="6F2A7D94"/>
    <w:rsid w:val="6F2F0E79"/>
    <w:rsid w:val="6F31437C"/>
    <w:rsid w:val="6F340B5E"/>
    <w:rsid w:val="6F4C29A7"/>
    <w:rsid w:val="6F540CD9"/>
    <w:rsid w:val="6F5B773E"/>
    <w:rsid w:val="6F6C0CDE"/>
    <w:rsid w:val="6F7E0BF8"/>
    <w:rsid w:val="6F830903"/>
    <w:rsid w:val="6F8331F1"/>
    <w:rsid w:val="6F911E17"/>
    <w:rsid w:val="6FA71DBC"/>
    <w:rsid w:val="6FA75122"/>
    <w:rsid w:val="6FA7597B"/>
    <w:rsid w:val="6FAE1A09"/>
    <w:rsid w:val="6FB5018B"/>
    <w:rsid w:val="6FBE19E1"/>
    <w:rsid w:val="6FC56DEE"/>
    <w:rsid w:val="6FCB6AF9"/>
    <w:rsid w:val="6FD20682"/>
    <w:rsid w:val="6FD75BF8"/>
    <w:rsid w:val="6FD8258B"/>
    <w:rsid w:val="6FDC0F91"/>
    <w:rsid w:val="6FEF5A34"/>
    <w:rsid w:val="6FF853DB"/>
    <w:rsid w:val="70206203"/>
    <w:rsid w:val="70334C37"/>
    <w:rsid w:val="703603A6"/>
    <w:rsid w:val="704760C2"/>
    <w:rsid w:val="7047713B"/>
    <w:rsid w:val="704F34CF"/>
    <w:rsid w:val="706E3D83"/>
    <w:rsid w:val="707723D0"/>
    <w:rsid w:val="707C3099"/>
    <w:rsid w:val="707D250C"/>
    <w:rsid w:val="709616C4"/>
    <w:rsid w:val="709829C9"/>
    <w:rsid w:val="709C35CE"/>
    <w:rsid w:val="709F4552"/>
    <w:rsid w:val="70B71BF9"/>
    <w:rsid w:val="70D8212E"/>
    <w:rsid w:val="70DD65B6"/>
    <w:rsid w:val="70F5661B"/>
    <w:rsid w:val="70FB13E9"/>
    <w:rsid w:val="71172F17"/>
    <w:rsid w:val="7119641A"/>
    <w:rsid w:val="711A3E9C"/>
    <w:rsid w:val="71215755"/>
    <w:rsid w:val="712C6C7F"/>
    <w:rsid w:val="71360107"/>
    <w:rsid w:val="7137124E"/>
    <w:rsid w:val="713B688E"/>
    <w:rsid w:val="714814E8"/>
    <w:rsid w:val="715D50A7"/>
    <w:rsid w:val="716E1728"/>
    <w:rsid w:val="716F13A8"/>
    <w:rsid w:val="71706E29"/>
    <w:rsid w:val="71710881"/>
    <w:rsid w:val="71733631"/>
    <w:rsid w:val="71760A14"/>
    <w:rsid w:val="717645B6"/>
    <w:rsid w:val="717767B4"/>
    <w:rsid w:val="719F1EF7"/>
    <w:rsid w:val="71AD6C8E"/>
    <w:rsid w:val="71BE49AA"/>
    <w:rsid w:val="71CB0748"/>
    <w:rsid w:val="71D43752"/>
    <w:rsid w:val="71D92FD5"/>
    <w:rsid w:val="71E338E5"/>
    <w:rsid w:val="71F1796A"/>
    <w:rsid w:val="71F80007"/>
    <w:rsid w:val="71FC4BC8"/>
    <w:rsid w:val="72000C97"/>
    <w:rsid w:val="72033E1A"/>
    <w:rsid w:val="72064488"/>
    <w:rsid w:val="720A7028"/>
    <w:rsid w:val="720F6A1C"/>
    <w:rsid w:val="72123B94"/>
    <w:rsid w:val="72154626"/>
    <w:rsid w:val="72262B5D"/>
    <w:rsid w:val="722630D5"/>
    <w:rsid w:val="72283FF7"/>
    <w:rsid w:val="722B755C"/>
    <w:rsid w:val="722E7212"/>
    <w:rsid w:val="7232276A"/>
    <w:rsid w:val="72326EE7"/>
    <w:rsid w:val="723301EC"/>
    <w:rsid w:val="723A0474"/>
    <w:rsid w:val="725923E4"/>
    <w:rsid w:val="725C38FE"/>
    <w:rsid w:val="7266063B"/>
    <w:rsid w:val="727950DD"/>
    <w:rsid w:val="72864BF7"/>
    <w:rsid w:val="729023FC"/>
    <w:rsid w:val="72B461BC"/>
    <w:rsid w:val="72CC3862"/>
    <w:rsid w:val="72D444F2"/>
    <w:rsid w:val="72D77675"/>
    <w:rsid w:val="72E05D86"/>
    <w:rsid w:val="72E47A0B"/>
    <w:rsid w:val="72FA6930"/>
    <w:rsid w:val="730C20CE"/>
    <w:rsid w:val="730C4488"/>
    <w:rsid w:val="730E55D1"/>
    <w:rsid w:val="7313005F"/>
    <w:rsid w:val="731A4C66"/>
    <w:rsid w:val="7331488C"/>
    <w:rsid w:val="7332155B"/>
    <w:rsid w:val="735F1ED8"/>
    <w:rsid w:val="73643DE1"/>
    <w:rsid w:val="736672E4"/>
    <w:rsid w:val="7388529A"/>
    <w:rsid w:val="739A51B5"/>
    <w:rsid w:val="739B2C36"/>
    <w:rsid w:val="739C3F3B"/>
    <w:rsid w:val="73B64AE5"/>
    <w:rsid w:val="73BE1EF1"/>
    <w:rsid w:val="73C0646E"/>
    <w:rsid w:val="73C90737"/>
    <w:rsid w:val="73CD470A"/>
    <w:rsid w:val="73D0568F"/>
    <w:rsid w:val="73DA5F9E"/>
    <w:rsid w:val="73E111AC"/>
    <w:rsid w:val="73E36D47"/>
    <w:rsid w:val="73EB753D"/>
    <w:rsid w:val="73F82FD0"/>
    <w:rsid w:val="73FC5756"/>
    <w:rsid w:val="74031361"/>
    <w:rsid w:val="740622E5"/>
    <w:rsid w:val="741A3431"/>
    <w:rsid w:val="742222F5"/>
    <w:rsid w:val="7427609D"/>
    <w:rsid w:val="74352E35"/>
    <w:rsid w:val="74476126"/>
    <w:rsid w:val="744D62DD"/>
    <w:rsid w:val="74503CDC"/>
    <w:rsid w:val="745F3C79"/>
    <w:rsid w:val="746074FC"/>
    <w:rsid w:val="746D2F8F"/>
    <w:rsid w:val="746D6812"/>
    <w:rsid w:val="74706664"/>
    <w:rsid w:val="747F3682"/>
    <w:rsid w:val="748B3BD7"/>
    <w:rsid w:val="748E25CA"/>
    <w:rsid w:val="748F1CC1"/>
    <w:rsid w:val="749679D6"/>
    <w:rsid w:val="74977656"/>
    <w:rsid w:val="749B3E5E"/>
    <w:rsid w:val="749C4185"/>
    <w:rsid w:val="749D155F"/>
    <w:rsid w:val="74A104E1"/>
    <w:rsid w:val="74A643ED"/>
    <w:rsid w:val="74AB40F8"/>
    <w:rsid w:val="74AE17FA"/>
    <w:rsid w:val="74BF7515"/>
    <w:rsid w:val="74D11CCC"/>
    <w:rsid w:val="75026D05"/>
    <w:rsid w:val="75067759"/>
    <w:rsid w:val="75241182"/>
    <w:rsid w:val="752477A4"/>
    <w:rsid w:val="752E6DCD"/>
    <w:rsid w:val="75394C61"/>
    <w:rsid w:val="75427AEF"/>
    <w:rsid w:val="754E3901"/>
    <w:rsid w:val="754F05E4"/>
    <w:rsid w:val="7551380D"/>
    <w:rsid w:val="7553580B"/>
    <w:rsid w:val="75550D0E"/>
    <w:rsid w:val="755D0CB9"/>
    <w:rsid w:val="755D199D"/>
    <w:rsid w:val="75600BE5"/>
    <w:rsid w:val="756225A2"/>
    <w:rsid w:val="7564475C"/>
    <w:rsid w:val="75660FA8"/>
    <w:rsid w:val="756C0933"/>
    <w:rsid w:val="7583797F"/>
    <w:rsid w:val="75941C40"/>
    <w:rsid w:val="75C42647"/>
    <w:rsid w:val="75D13EDB"/>
    <w:rsid w:val="75D20F1D"/>
    <w:rsid w:val="75D82CCE"/>
    <w:rsid w:val="75DA2C18"/>
    <w:rsid w:val="75E727FB"/>
    <w:rsid w:val="75EE3D4D"/>
    <w:rsid w:val="75F54412"/>
    <w:rsid w:val="75FE6CC2"/>
    <w:rsid w:val="76010E26"/>
    <w:rsid w:val="760246AA"/>
    <w:rsid w:val="7603432A"/>
    <w:rsid w:val="760820F7"/>
    <w:rsid w:val="76124944"/>
    <w:rsid w:val="761D08E0"/>
    <w:rsid w:val="7622555B"/>
    <w:rsid w:val="7624387E"/>
    <w:rsid w:val="763C5788"/>
    <w:rsid w:val="763F2587"/>
    <w:rsid w:val="763F450F"/>
    <w:rsid w:val="76577335"/>
    <w:rsid w:val="765D347C"/>
    <w:rsid w:val="76633449"/>
    <w:rsid w:val="76826699"/>
    <w:rsid w:val="768A3309"/>
    <w:rsid w:val="768E3A38"/>
    <w:rsid w:val="76B07CC5"/>
    <w:rsid w:val="76B10FCA"/>
    <w:rsid w:val="76B5414D"/>
    <w:rsid w:val="76B61BCF"/>
    <w:rsid w:val="76C006BA"/>
    <w:rsid w:val="76C87133"/>
    <w:rsid w:val="76C92DEE"/>
    <w:rsid w:val="76CD08D5"/>
    <w:rsid w:val="76D25C7C"/>
    <w:rsid w:val="76D36F81"/>
    <w:rsid w:val="76DB4B92"/>
    <w:rsid w:val="76E737F5"/>
    <w:rsid w:val="76EA59A7"/>
    <w:rsid w:val="76EB4627"/>
    <w:rsid w:val="76EC20A9"/>
    <w:rsid w:val="76F374B5"/>
    <w:rsid w:val="76F529B8"/>
    <w:rsid w:val="76FF6B4B"/>
    <w:rsid w:val="77052AA4"/>
    <w:rsid w:val="771357EC"/>
    <w:rsid w:val="77136511"/>
    <w:rsid w:val="771479EA"/>
    <w:rsid w:val="771B7BFA"/>
    <w:rsid w:val="772C265A"/>
    <w:rsid w:val="77340A39"/>
    <w:rsid w:val="77345D20"/>
    <w:rsid w:val="77351FD0"/>
    <w:rsid w:val="77396925"/>
    <w:rsid w:val="773B78A9"/>
    <w:rsid w:val="77425036"/>
    <w:rsid w:val="77430539"/>
    <w:rsid w:val="77472422"/>
    <w:rsid w:val="77506C40"/>
    <w:rsid w:val="775748F9"/>
    <w:rsid w:val="776D717F"/>
    <w:rsid w:val="77795466"/>
    <w:rsid w:val="777F31F2"/>
    <w:rsid w:val="77804B1B"/>
    <w:rsid w:val="7782001E"/>
    <w:rsid w:val="77C96214"/>
    <w:rsid w:val="77D1700D"/>
    <w:rsid w:val="77D558AA"/>
    <w:rsid w:val="77D75529"/>
    <w:rsid w:val="77EC04CC"/>
    <w:rsid w:val="77EC1C4C"/>
    <w:rsid w:val="780A11FC"/>
    <w:rsid w:val="7831493E"/>
    <w:rsid w:val="784B05DE"/>
    <w:rsid w:val="785051F3"/>
    <w:rsid w:val="785712FB"/>
    <w:rsid w:val="78575B28"/>
    <w:rsid w:val="78640611"/>
    <w:rsid w:val="786C5A1D"/>
    <w:rsid w:val="78775729"/>
    <w:rsid w:val="78861F8D"/>
    <w:rsid w:val="788E2ADA"/>
    <w:rsid w:val="788F4339"/>
    <w:rsid w:val="789620E4"/>
    <w:rsid w:val="78A14A80"/>
    <w:rsid w:val="78A42DB0"/>
    <w:rsid w:val="78A656AB"/>
    <w:rsid w:val="78B10710"/>
    <w:rsid w:val="78B2245C"/>
    <w:rsid w:val="78E172CC"/>
    <w:rsid w:val="78EA1D1F"/>
    <w:rsid w:val="78F30280"/>
    <w:rsid w:val="79034C97"/>
    <w:rsid w:val="7904172F"/>
    <w:rsid w:val="79064DC8"/>
    <w:rsid w:val="79065C1B"/>
    <w:rsid w:val="790F432D"/>
    <w:rsid w:val="790F7E27"/>
    <w:rsid w:val="792451CB"/>
    <w:rsid w:val="792A231A"/>
    <w:rsid w:val="79300FDE"/>
    <w:rsid w:val="79316829"/>
    <w:rsid w:val="79321F63"/>
    <w:rsid w:val="795B69AA"/>
    <w:rsid w:val="79653A37"/>
    <w:rsid w:val="796746DD"/>
    <w:rsid w:val="796D6E58"/>
    <w:rsid w:val="7974624F"/>
    <w:rsid w:val="797926D7"/>
    <w:rsid w:val="797E66A9"/>
    <w:rsid w:val="798518A4"/>
    <w:rsid w:val="79860C21"/>
    <w:rsid w:val="7987355A"/>
    <w:rsid w:val="79A97383"/>
    <w:rsid w:val="79BD7948"/>
    <w:rsid w:val="79CF5664"/>
    <w:rsid w:val="79DD5C7F"/>
    <w:rsid w:val="79E13D7A"/>
    <w:rsid w:val="79E27E8B"/>
    <w:rsid w:val="79F850CE"/>
    <w:rsid w:val="79FD443C"/>
    <w:rsid w:val="7A011223"/>
    <w:rsid w:val="7A0400BD"/>
    <w:rsid w:val="7A052A16"/>
    <w:rsid w:val="7A06774A"/>
    <w:rsid w:val="7A186D5D"/>
    <w:rsid w:val="7A1D1975"/>
    <w:rsid w:val="7A1E0C67"/>
    <w:rsid w:val="7A2902FC"/>
    <w:rsid w:val="7A29287B"/>
    <w:rsid w:val="7A304404"/>
    <w:rsid w:val="7A335389"/>
    <w:rsid w:val="7A3E5150"/>
    <w:rsid w:val="7A40469E"/>
    <w:rsid w:val="7A4670D6"/>
    <w:rsid w:val="7A474029"/>
    <w:rsid w:val="7A4C3D34"/>
    <w:rsid w:val="7A534B63"/>
    <w:rsid w:val="7A541141"/>
    <w:rsid w:val="7A615382"/>
    <w:rsid w:val="7A67303B"/>
    <w:rsid w:val="7A7D4503"/>
    <w:rsid w:val="7A873E24"/>
    <w:rsid w:val="7A8E221F"/>
    <w:rsid w:val="7A8E4AB6"/>
    <w:rsid w:val="7AA34743"/>
    <w:rsid w:val="7AA443C3"/>
    <w:rsid w:val="7AAB1D04"/>
    <w:rsid w:val="7ABA4368"/>
    <w:rsid w:val="7AC25879"/>
    <w:rsid w:val="7AC932FE"/>
    <w:rsid w:val="7ACF5207"/>
    <w:rsid w:val="7AD05746"/>
    <w:rsid w:val="7AD947BD"/>
    <w:rsid w:val="7AE21CA9"/>
    <w:rsid w:val="7AFB2BD3"/>
    <w:rsid w:val="7AFD3B58"/>
    <w:rsid w:val="7B0D6371"/>
    <w:rsid w:val="7B1227F8"/>
    <w:rsid w:val="7B1F628B"/>
    <w:rsid w:val="7B230514"/>
    <w:rsid w:val="7B257FFD"/>
    <w:rsid w:val="7B273D20"/>
    <w:rsid w:val="7B2C0E24"/>
    <w:rsid w:val="7B343476"/>
    <w:rsid w:val="7B3D10BE"/>
    <w:rsid w:val="7B453F4C"/>
    <w:rsid w:val="7B484ED1"/>
    <w:rsid w:val="7B5876EA"/>
    <w:rsid w:val="7B5A2978"/>
    <w:rsid w:val="7B5A7E4C"/>
    <w:rsid w:val="7B5D73F5"/>
    <w:rsid w:val="7B5F28F8"/>
    <w:rsid w:val="7B5F4AF6"/>
    <w:rsid w:val="7B667AF9"/>
    <w:rsid w:val="7B6D3E0C"/>
    <w:rsid w:val="7B7443BE"/>
    <w:rsid w:val="7B7468F8"/>
    <w:rsid w:val="7B756C9A"/>
    <w:rsid w:val="7B76471B"/>
    <w:rsid w:val="7BA75723"/>
    <w:rsid w:val="7BA8076D"/>
    <w:rsid w:val="7BCD2F2C"/>
    <w:rsid w:val="7BCF062D"/>
    <w:rsid w:val="7BD01932"/>
    <w:rsid w:val="7BD90F3C"/>
    <w:rsid w:val="7BDA69BE"/>
    <w:rsid w:val="7BE25CB3"/>
    <w:rsid w:val="7BE2764E"/>
    <w:rsid w:val="7BEE0103"/>
    <w:rsid w:val="7C0A0FE4"/>
    <w:rsid w:val="7C235415"/>
    <w:rsid w:val="7C254906"/>
    <w:rsid w:val="7C26103C"/>
    <w:rsid w:val="7C2F774D"/>
    <w:rsid w:val="7C3073CD"/>
    <w:rsid w:val="7C35666D"/>
    <w:rsid w:val="7C38005C"/>
    <w:rsid w:val="7C3826AE"/>
    <w:rsid w:val="7C461570"/>
    <w:rsid w:val="7C4A4BBD"/>
    <w:rsid w:val="7C57180B"/>
    <w:rsid w:val="7C590818"/>
    <w:rsid w:val="7C646922"/>
    <w:rsid w:val="7C6B04AB"/>
    <w:rsid w:val="7C7C10F6"/>
    <w:rsid w:val="7C853BEA"/>
    <w:rsid w:val="7C881368"/>
    <w:rsid w:val="7C9279FA"/>
    <w:rsid w:val="7CA21C8A"/>
    <w:rsid w:val="7CC51E3F"/>
    <w:rsid w:val="7CC55F20"/>
    <w:rsid w:val="7CD44657"/>
    <w:rsid w:val="7CD70E5F"/>
    <w:rsid w:val="7CD94362"/>
    <w:rsid w:val="7CDF2C38"/>
    <w:rsid w:val="7CE27788"/>
    <w:rsid w:val="7CFA011A"/>
    <w:rsid w:val="7CFA4897"/>
    <w:rsid w:val="7D004222"/>
    <w:rsid w:val="7D0C32F1"/>
    <w:rsid w:val="7D0F408D"/>
    <w:rsid w:val="7D1379BF"/>
    <w:rsid w:val="7D145441"/>
    <w:rsid w:val="7D2A2E68"/>
    <w:rsid w:val="7D491C6C"/>
    <w:rsid w:val="7D4A757F"/>
    <w:rsid w:val="7D5429C0"/>
    <w:rsid w:val="7D5E7E3F"/>
    <w:rsid w:val="7D6C7155"/>
    <w:rsid w:val="7D6E6D43"/>
    <w:rsid w:val="7D741FE3"/>
    <w:rsid w:val="7D74675F"/>
    <w:rsid w:val="7D7A3EEC"/>
    <w:rsid w:val="7D7B196D"/>
    <w:rsid w:val="7D7F0374"/>
    <w:rsid w:val="7D8E7309"/>
    <w:rsid w:val="7D9506C6"/>
    <w:rsid w:val="7DAA5437"/>
    <w:rsid w:val="7DB57A34"/>
    <w:rsid w:val="7DBA6ED4"/>
    <w:rsid w:val="7DC06BDF"/>
    <w:rsid w:val="7DC71ACD"/>
    <w:rsid w:val="7DD0636A"/>
    <w:rsid w:val="7DD11077"/>
    <w:rsid w:val="7DE26849"/>
    <w:rsid w:val="7DE41F4B"/>
    <w:rsid w:val="7DE60973"/>
    <w:rsid w:val="7DEF0916"/>
    <w:rsid w:val="7DFB573F"/>
    <w:rsid w:val="7DFD0C42"/>
    <w:rsid w:val="7E017648"/>
    <w:rsid w:val="7E065CCE"/>
    <w:rsid w:val="7E1E5218"/>
    <w:rsid w:val="7E264004"/>
    <w:rsid w:val="7E32369A"/>
    <w:rsid w:val="7E5512D0"/>
    <w:rsid w:val="7E6305E6"/>
    <w:rsid w:val="7E830493"/>
    <w:rsid w:val="7E8615CA"/>
    <w:rsid w:val="7E8965B1"/>
    <w:rsid w:val="7E921135"/>
    <w:rsid w:val="7E9520BA"/>
    <w:rsid w:val="7E990AC0"/>
    <w:rsid w:val="7E9A4E1F"/>
    <w:rsid w:val="7EA7723A"/>
    <w:rsid w:val="7EB64039"/>
    <w:rsid w:val="7EB70070"/>
    <w:rsid w:val="7EC5068B"/>
    <w:rsid w:val="7EC62889"/>
    <w:rsid w:val="7ECE3519"/>
    <w:rsid w:val="7ED60925"/>
    <w:rsid w:val="7EEA5A3B"/>
    <w:rsid w:val="7EEA75C6"/>
    <w:rsid w:val="7EF32454"/>
    <w:rsid w:val="7EF56FBB"/>
    <w:rsid w:val="7F00119D"/>
    <w:rsid w:val="7F027059"/>
    <w:rsid w:val="7F0768EB"/>
    <w:rsid w:val="7F0945F7"/>
    <w:rsid w:val="7F143BEC"/>
    <w:rsid w:val="7F182693"/>
    <w:rsid w:val="7F1A5B96"/>
    <w:rsid w:val="7F3040A4"/>
    <w:rsid w:val="7F3044B7"/>
    <w:rsid w:val="7F4D067E"/>
    <w:rsid w:val="7F67172D"/>
    <w:rsid w:val="7F6A3397"/>
    <w:rsid w:val="7F715AF2"/>
    <w:rsid w:val="7F7207A3"/>
    <w:rsid w:val="7F8364BF"/>
    <w:rsid w:val="7F867444"/>
    <w:rsid w:val="7F886E69"/>
    <w:rsid w:val="7F9441DB"/>
    <w:rsid w:val="7F9554E0"/>
    <w:rsid w:val="7F9676DE"/>
    <w:rsid w:val="7F9B73E9"/>
    <w:rsid w:val="7F9D28EC"/>
    <w:rsid w:val="7FB937C7"/>
    <w:rsid w:val="7FBF08A3"/>
    <w:rsid w:val="7FC71532"/>
    <w:rsid w:val="7FC91A48"/>
    <w:rsid w:val="7FD32DC6"/>
    <w:rsid w:val="7FE06859"/>
    <w:rsid w:val="7FEC266B"/>
    <w:rsid w:val="7FEE13F2"/>
    <w:rsid w:val="7FF01851"/>
    <w:rsid w:val="7FF12376"/>
    <w:rsid w:val="BB7FA927"/>
    <w:rsid w:val="BF5234B9"/>
    <w:rsid w:val="F5FFD31F"/>
    <w:rsid w:val="F6BA79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7"/>
    <w:link w:val="19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1"/>
    <w:link w:val="263"/>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paragraph" w:styleId="62">
    <w:name w:val="Body Text First Indent 2"/>
    <w:basedOn w:val="7"/>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34762</Words>
  <Characters>36521</Characters>
  <Lines>281</Lines>
  <Paragraphs>79</Paragraphs>
  <TotalTime>3</TotalTime>
  <ScaleCrop>false</ScaleCrop>
  <LinksUpToDate>false</LinksUpToDate>
  <CharactersWithSpaces>41488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shani-peng</cp:lastModifiedBy>
  <cp:lastPrinted>2025-05-22T06:40:00Z</cp:lastPrinted>
  <dcterms:modified xsi:type="dcterms:W3CDTF">2025-07-08T05:47:07Z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eyJoZGlkIjoiNmM1OGE4MGU1N2ZlYWFjY2Q5NzgyNGE4NTJmMzM2YjQiLCJ1c2VySWQiOiIzNjY4Mzk0MzQifQ==</vt:lpwstr>
  </property>
</Properties>
</file>