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82" w:hanging="482"/>
        <w:jc w:val="center"/>
        <w:rPr>
          <w:rFonts w:ascii="宋体" w:cs="宋体"/>
          <w:b/>
          <w:sz w:val="24"/>
        </w:rPr>
      </w:pPr>
    </w:p>
    <w:p>
      <w:pPr>
        <w:adjustRightInd/>
        <w:spacing w:line="360" w:lineRule="auto"/>
        <w:ind w:left="964" w:hanging="964"/>
        <w:jc w:val="center"/>
        <w:rPr>
          <w:rFonts w:ascii="宋体" w:cs="宋体"/>
          <w:b/>
          <w:sz w:val="48"/>
          <w:szCs w:val="48"/>
        </w:rPr>
      </w:pPr>
    </w:p>
    <w:p>
      <w:pPr>
        <w:adjustRightInd/>
        <w:spacing w:line="360" w:lineRule="auto"/>
        <w:ind w:left="960" w:hanging="960"/>
        <w:jc w:val="center"/>
        <w:rPr>
          <w:rFonts w:ascii="宋体" w:cs="宋体"/>
          <w:sz w:val="48"/>
          <w:szCs w:val="48"/>
        </w:rPr>
      </w:pPr>
      <w:r>
        <w:rPr>
          <w:rFonts w:hint="eastAsia" w:ascii="宋体" w:hAnsi="宋体" w:cs="宋体"/>
          <w:sz w:val="48"/>
          <w:szCs w:val="48"/>
        </w:rPr>
        <w:t>杭州技师学院机电一体化专业群中德合作工业机器人国际标准引进项目</w:t>
      </w:r>
    </w:p>
    <w:p>
      <w:pPr>
        <w:adjustRightInd/>
        <w:spacing w:line="360" w:lineRule="auto"/>
        <w:ind w:left="960" w:hanging="960"/>
        <w:jc w:val="center"/>
        <w:rPr>
          <w:rFonts w:ascii="宋体" w:cs="宋体"/>
          <w:sz w:val="48"/>
          <w:szCs w:val="48"/>
        </w:rPr>
      </w:pPr>
    </w:p>
    <w:p>
      <w:pPr>
        <w:adjustRightInd/>
        <w:spacing w:line="360" w:lineRule="auto"/>
        <w:ind w:left="960" w:hanging="960"/>
        <w:jc w:val="center"/>
        <w:rPr>
          <w:rFonts w:ascii="宋体" w:cs="宋体"/>
          <w:sz w:val="48"/>
          <w:szCs w:val="48"/>
        </w:rPr>
      </w:pPr>
    </w:p>
    <w:p>
      <w:pPr>
        <w:pStyle w:val="5"/>
        <w:ind w:left="640" w:hanging="640"/>
      </w:pPr>
    </w:p>
    <w:p>
      <w:pPr>
        <w:adjustRightInd/>
        <w:spacing w:line="360" w:lineRule="auto"/>
        <w:ind w:left="960" w:hanging="960"/>
        <w:jc w:val="center"/>
        <w:rPr>
          <w:rFonts w:ascii="宋体" w:cs="宋体"/>
          <w:sz w:val="48"/>
          <w:szCs w:val="48"/>
        </w:rPr>
      </w:pPr>
      <w:r>
        <w:rPr>
          <w:rFonts w:hint="eastAsia" w:ascii="宋体" w:hAnsi="宋体" w:cs="宋体"/>
          <w:sz w:val="48"/>
          <w:szCs w:val="48"/>
        </w:rPr>
        <w:t>招标文件</w:t>
      </w:r>
      <w:r>
        <w:rPr>
          <w:rFonts w:ascii="宋体" w:hAnsi="宋体" w:cs="宋体"/>
          <w:sz w:val="48"/>
          <w:szCs w:val="48"/>
        </w:rPr>
        <w:t xml:space="preserve"> </w:t>
      </w:r>
    </w:p>
    <w:p>
      <w:pPr>
        <w:adjustRightInd/>
        <w:spacing w:line="360" w:lineRule="auto"/>
        <w:ind w:left="883" w:hanging="883"/>
        <w:jc w:val="center"/>
        <w:rPr>
          <w:rFonts w:ascii="宋体" w:cs="宋体"/>
          <w:b/>
          <w:sz w:val="44"/>
          <w:szCs w:val="44"/>
        </w:rPr>
      </w:pPr>
      <w:r>
        <w:rPr>
          <w:rFonts w:ascii="宋体" w:hAnsi="宋体" w:cs="宋体"/>
          <w:b/>
          <w:sz w:val="44"/>
          <w:szCs w:val="44"/>
        </w:rPr>
        <w:t xml:space="preserve"> </w:t>
      </w:r>
      <w:r>
        <w:rPr>
          <w:rFonts w:hint="eastAsia" w:ascii="宋体" w:hAnsi="宋体" w:cs="宋体"/>
          <w:b/>
          <w:sz w:val="44"/>
          <w:szCs w:val="44"/>
        </w:rPr>
        <w:t>（电子招投标）</w:t>
      </w:r>
    </w:p>
    <w:p>
      <w:pPr>
        <w:snapToGrid w:val="0"/>
        <w:spacing w:line="360" w:lineRule="auto"/>
        <w:ind w:left="600" w:hanging="600"/>
        <w:jc w:val="center"/>
        <w:rPr>
          <w:rFonts w:hint="eastAsia" w:ascii="宋体" w:eastAsia="宋体" w:cs="宋体"/>
          <w:sz w:val="30"/>
          <w:szCs w:val="30"/>
          <w:lang w:val="en-US" w:eastAsia="zh-CN"/>
        </w:rPr>
      </w:pPr>
      <w:r>
        <w:rPr>
          <w:rFonts w:hint="eastAsia" w:ascii="宋体" w:hAnsi="宋体" w:cs="宋体"/>
          <w:sz w:val="30"/>
          <w:szCs w:val="30"/>
        </w:rPr>
        <w:t>编号</w:t>
      </w:r>
      <w:r>
        <w:rPr>
          <w:rFonts w:ascii="宋体" w:hAnsi="宋体" w:cs="宋体"/>
          <w:sz w:val="30"/>
          <w:szCs w:val="30"/>
        </w:rPr>
        <w:t>:LYZX-JSXY[2024]-00</w:t>
      </w:r>
      <w:r>
        <w:rPr>
          <w:rFonts w:hint="eastAsia" w:ascii="宋体" w:hAnsi="宋体" w:cs="宋体"/>
          <w:sz w:val="30"/>
          <w:szCs w:val="30"/>
          <w:lang w:val="en-US" w:eastAsia="zh-CN"/>
        </w:rPr>
        <w:t>7</w:t>
      </w:r>
    </w:p>
    <w:p>
      <w:pPr>
        <w:adjustRightInd/>
        <w:spacing w:line="360" w:lineRule="auto"/>
        <w:ind w:left="560" w:hanging="560"/>
        <w:rPr>
          <w:rFonts w:ascii="宋体" w:cs="宋体"/>
          <w:sz w:val="28"/>
          <w:szCs w:val="20"/>
        </w:rPr>
      </w:pPr>
    </w:p>
    <w:p>
      <w:pPr>
        <w:spacing w:line="360" w:lineRule="auto"/>
        <w:ind w:left="883" w:hanging="883"/>
        <w:jc w:val="center"/>
        <w:rPr>
          <w:rFonts w:ascii="宋体" w:cs="宋体"/>
          <w:b/>
          <w:sz w:val="44"/>
          <w:szCs w:val="44"/>
        </w:rPr>
      </w:pPr>
      <w:r>
        <w:rPr>
          <w:rFonts w:ascii="宋体" w:hAnsi="宋体" w:cs="宋体"/>
          <w:b/>
          <w:sz w:val="44"/>
          <w:szCs w:val="44"/>
        </w:rPr>
        <w:t xml:space="preserve"> </w:t>
      </w:r>
    </w:p>
    <w:p>
      <w:pPr>
        <w:spacing w:line="360" w:lineRule="auto"/>
        <w:ind w:left="883" w:hanging="883"/>
        <w:jc w:val="center"/>
        <w:rPr>
          <w:rFonts w:ascii="宋体" w:cs="宋体"/>
          <w:b/>
          <w:sz w:val="44"/>
          <w:szCs w:val="4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ind w:left="640" w:hanging="640"/>
        <w:rPr>
          <w:rFonts w:ascii="宋体" w:cs="宋体"/>
          <w:sz w:val="32"/>
          <w:szCs w:val="32"/>
        </w:rPr>
      </w:pPr>
    </w:p>
    <w:p>
      <w:pPr>
        <w:snapToGrid w:val="0"/>
        <w:spacing w:line="360" w:lineRule="auto"/>
        <w:ind w:left="640" w:hanging="640"/>
        <w:jc w:val="center"/>
        <w:rPr>
          <w:rFonts w:ascii="宋体" w:cs="宋体"/>
          <w:color w:val="000000"/>
          <w:sz w:val="32"/>
          <w:szCs w:val="32"/>
        </w:rPr>
      </w:pPr>
      <w:r>
        <w:rPr>
          <w:rFonts w:ascii="宋体" w:hAnsi="宋体" w:cs="宋体"/>
          <w:color w:val="0000FF"/>
          <w:sz w:val="32"/>
          <w:szCs w:val="32"/>
        </w:rPr>
        <w:t xml:space="preserve">  </w:t>
      </w:r>
      <w:r>
        <w:rPr>
          <w:rFonts w:hint="eastAsia" w:ascii="宋体" w:hAnsi="宋体" w:cs="宋体"/>
          <w:color w:val="000000"/>
          <w:sz w:val="32"/>
          <w:szCs w:val="32"/>
        </w:rPr>
        <w:t>采购人：</w:t>
      </w:r>
      <w:r>
        <w:rPr>
          <w:rFonts w:hint="eastAsia" w:ascii="宋体" w:hAnsi="宋体" w:cs="Courier New"/>
          <w:color w:val="000000"/>
          <w:sz w:val="30"/>
          <w:szCs w:val="30"/>
        </w:rPr>
        <w:t>杭州技师学院（杭州交通高级技工学校）</w:t>
      </w:r>
    </w:p>
    <w:p>
      <w:pPr>
        <w:spacing w:line="360" w:lineRule="auto"/>
        <w:ind w:left="640" w:hanging="640"/>
        <w:jc w:val="center"/>
        <w:rPr>
          <w:rFonts w:ascii="宋体" w:cs="宋体"/>
          <w:bCs/>
          <w:sz w:val="32"/>
          <w:szCs w:val="32"/>
        </w:rPr>
      </w:pPr>
      <w:r>
        <w:rPr>
          <w:rFonts w:hint="eastAsia" w:ascii="宋体" w:hAnsi="宋体" w:cs="宋体"/>
          <w:color w:val="000000"/>
          <w:sz w:val="32"/>
          <w:szCs w:val="32"/>
        </w:rPr>
        <w:t>采购代理机构：</w:t>
      </w:r>
      <w:r>
        <w:rPr>
          <w:rFonts w:hint="eastAsia" w:ascii="宋体" w:hAnsi="宋体" w:cs="Courier New"/>
          <w:color w:val="000000"/>
          <w:sz w:val="30"/>
          <w:szCs w:val="30"/>
        </w:rPr>
        <w:t>留印工程咨询（浙江）有</w:t>
      </w:r>
      <w:r>
        <w:rPr>
          <w:rFonts w:hint="eastAsia" w:ascii="宋体" w:hAnsi="宋体" w:cs="Courier New"/>
          <w:sz w:val="30"/>
          <w:szCs w:val="30"/>
        </w:rPr>
        <w:t>限公司</w:t>
      </w:r>
    </w:p>
    <w:p>
      <w:pPr>
        <w:snapToGrid w:val="0"/>
        <w:spacing w:line="360" w:lineRule="auto"/>
        <w:ind w:left="640" w:hanging="640"/>
        <w:jc w:val="center"/>
        <w:rPr>
          <w:rFonts w:ascii="宋体" w:cs="宋体"/>
          <w:bCs/>
          <w:color w:val="auto"/>
          <w:sz w:val="32"/>
          <w:szCs w:val="32"/>
        </w:rPr>
      </w:pPr>
      <w:r>
        <w:rPr>
          <w:rFonts w:hint="eastAsia" w:ascii="宋体" w:hAnsi="宋体" w:cs="宋体"/>
          <w:bCs/>
          <w:color w:val="auto"/>
          <w:sz w:val="32"/>
          <w:szCs w:val="32"/>
        </w:rPr>
        <w:t>二〇二四年</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月</w:t>
      </w:r>
    </w:p>
    <w:p>
      <w:pPr>
        <w:spacing w:line="360" w:lineRule="auto"/>
        <w:jc w:val="center"/>
        <w:rPr>
          <w:rFonts w:ascii="宋体" w:cs="宋体"/>
          <w:sz w:val="24"/>
        </w:rPr>
      </w:pPr>
      <w:r>
        <w:rPr>
          <w:rFonts w:ascii="宋体" w:cs="宋体"/>
          <w:sz w:val="24"/>
        </w:rPr>
        <w:br w:type="page"/>
      </w:r>
      <w:bookmarkStart w:id="0" w:name="_Hlt67893495"/>
      <w:bookmarkEnd w:id="0"/>
    </w:p>
    <w:p>
      <w:pPr>
        <w:pStyle w:val="638"/>
        <w:ind w:left="640" w:hanging="640"/>
      </w:pPr>
    </w:p>
    <w:p>
      <w:pPr>
        <w:spacing w:line="360" w:lineRule="auto"/>
        <w:ind w:left="964" w:hanging="964"/>
        <w:jc w:val="center"/>
        <w:rPr>
          <w:rFonts w:ascii="宋体" w:cs="宋体"/>
          <w:b/>
          <w:sz w:val="48"/>
          <w:szCs w:val="48"/>
        </w:rPr>
      </w:pPr>
      <w:r>
        <w:rPr>
          <w:rFonts w:hint="eastAsia" w:ascii="宋体" w:hAnsi="宋体" w:cs="宋体"/>
          <w:b/>
          <w:sz w:val="48"/>
          <w:szCs w:val="48"/>
        </w:rPr>
        <w:t>目</w:t>
      </w:r>
      <w:r>
        <w:rPr>
          <w:rFonts w:ascii="宋体" w:hAnsi="宋体" w:cs="宋体"/>
          <w:b/>
          <w:sz w:val="48"/>
          <w:szCs w:val="48"/>
        </w:rPr>
        <w:t xml:space="preserve">  </w:t>
      </w:r>
      <w:r>
        <w:rPr>
          <w:rFonts w:hint="eastAsia" w:ascii="宋体" w:hAnsi="宋体" w:cs="宋体"/>
          <w:b/>
          <w:sz w:val="48"/>
          <w:szCs w:val="48"/>
        </w:rPr>
        <w:t>录</w:t>
      </w:r>
    </w:p>
    <w:p>
      <w:pPr>
        <w:spacing w:line="360" w:lineRule="auto"/>
        <w:ind w:left="640" w:hanging="640"/>
        <w:rPr>
          <w:rFonts w:ascii="宋体" w:cs="宋体"/>
          <w:sz w:val="32"/>
          <w:szCs w:val="32"/>
        </w:rPr>
      </w:pPr>
    </w:p>
    <w:p>
      <w:pPr>
        <w:spacing w:line="360" w:lineRule="auto"/>
        <w:ind w:left="640" w:hanging="640"/>
        <w:rPr>
          <w:rFonts w:ascii="宋体" w:cs="宋体"/>
          <w:sz w:val="32"/>
          <w:szCs w:val="32"/>
        </w:rPr>
      </w:pPr>
    </w:p>
    <w:p>
      <w:pPr>
        <w:spacing w:line="360" w:lineRule="auto"/>
        <w:ind w:firstLine="1280" w:firstLineChars="400"/>
        <w:rPr>
          <w:rFonts w:ascii="宋体" w:cs="宋体"/>
          <w:sz w:val="32"/>
          <w:szCs w:val="32"/>
        </w:rPr>
      </w:pPr>
      <w:r>
        <w:rPr>
          <w:rFonts w:hint="eastAsia" w:ascii="宋体" w:hAnsi="宋体" w:cs="宋体"/>
          <w:sz w:val="32"/>
          <w:szCs w:val="32"/>
        </w:rPr>
        <w:t>第一部分</w:t>
      </w:r>
      <w:r>
        <w:rPr>
          <w:rFonts w:ascii="宋体" w:hAnsi="宋体" w:cs="宋体"/>
          <w:sz w:val="32"/>
          <w:szCs w:val="32"/>
        </w:rPr>
        <w:t xml:space="preserve">      </w:t>
      </w:r>
      <w:r>
        <w:rPr>
          <w:rFonts w:hint="eastAsia" w:ascii="宋体" w:hAnsi="宋体" w:cs="宋体"/>
          <w:sz w:val="32"/>
          <w:szCs w:val="32"/>
        </w:rPr>
        <w:t>招标公告</w:t>
      </w:r>
    </w:p>
    <w:p>
      <w:pPr>
        <w:spacing w:line="360" w:lineRule="auto"/>
        <w:ind w:firstLine="1280" w:firstLineChars="400"/>
        <w:rPr>
          <w:rFonts w:ascii="宋体" w:cs="宋体"/>
          <w:sz w:val="32"/>
          <w:szCs w:val="32"/>
        </w:rPr>
      </w:pPr>
      <w:r>
        <w:rPr>
          <w:rFonts w:hint="eastAsia" w:ascii="宋体" w:hAnsi="宋体" w:cs="宋体"/>
          <w:sz w:val="32"/>
          <w:szCs w:val="32"/>
        </w:rPr>
        <w:t>第二部分</w:t>
      </w:r>
      <w:r>
        <w:rPr>
          <w:rFonts w:ascii="宋体" w:hAnsi="宋体" w:cs="宋体"/>
          <w:sz w:val="32"/>
          <w:szCs w:val="32"/>
        </w:rPr>
        <w:t xml:space="preserve">      </w:t>
      </w:r>
      <w:r>
        <w:rPr>
          <w:rFonts w:hint="eastAsia" w:ascii="宋体" w:hAnsi="宋体" w:cs="宋体"/>
          <w:sz w:val="32"/>
          <w:szCs w:val="32"/>
        </w:rPr>
        <w:t>投标人须知</w:t>
      </w:r>
    </w:p>
    <w:p>
      <w:pPr>
        <w:spacing w:line="360" w:lineRule="auto"/>
        <w:ind w:firstLine="1280" w:firstLineChars="400"/>
        <w:rPr>
          <w:rFonts w:ascii="宋体" w:cs="宋体"/>
          <w:sz w:val="32"/>
          <w:szCs w:val="32"/>
        </w:rPr>
      </w:pPr>
      <w:r>
        <w:rPr>
          <w:rFonts w:hint="eastAsia" w:ascii="宋体" w:hAnsi="宋体" w:cs="宋体"/>
          <w:sz w:val="32"/>
          <w:szCs w:val="32"/>
        </w:rPr>
        <w:t>第三部分</w:t>
      </w:r>
      <w:r>
        <w:rPr>
          <w:rFonts w:ascii="宋体" w:hAnsi="宋体" w:cs="宋体"/>
          <w:sz w:val="32"/>
          <w:szCs w:val="32"/>
        </w:rPr>
        <w:t xml:space="preserve">      </w:t>
      </w:r>
      <w:r>
        <w:rPr>
          <w:rFonts w:hint="eastAsia" w:ascii="宋体" w:hAnsi="宋体" w:cs="宋体"/>
          <w:sz w:val="32"/>
          <w:szCs w:val="32"/>
        </w:rPr>
        <w:t>采购需求</w:t>
      </w:r>
    </w:p>
    <w:p>
      <w:pPr>
        <w:spacing w:line="360" w:lineRule="auto"/>
        <w:ind w:firstLine="1280" w:firstLineChars="400"/>
        <w:rPr>
          <w:rFonts w:ascii="宋体" w:cs="宋体"/>
          <w:sz w:val="32"/>
          <w:szCs w:val="32"/>
        </w:rPr>
      </w:pPr>
      <w:r>
        <w:rPr>
          <w:rFonts w:hint="eastAsia" w:ascii="宋体" w:hAnsi="宋体" w:cs="宋体"/>
          <w:sz w:val="32"/>
          <w:szCs w:val="32"/>
        </w:rPr>
        <w:t>第四部分</w:t>
      </w:r>
      <w:r>
        <w:rPr>
          <w:rFonts w:ascii="宋体" w:hAnsi="宋体" w:cs="宋体"/>
          <w:sz w:val="32"/>
          <w:szCs w:val="32"/>
        </w:rPr>
        <w:t xml:space="preserve">      </w:t>
      </w:r>
      <w:r>
        <w:rPr>
          <w:rFonts w:hint="eastAsia" w:ascii="宋体" w:hAnsi="宋体" w:cs="宋体"/>
          <w:sz w:val="32"/>
          <w:szCs w:val="32"/>
        </w:rPr>
        <w:t>评标办法</w:t>
      </w:r>
    </w:p>
    <w:p>
      <w:pPr>
        <w:spacing w:line="360" w:lineRule="auto"/>
        <w:ind w:firstLine="1280" w:firstLineChars="400"/>
        <w:rPr>
          <w:rFonts w:ascii="宋体" w:cs="宋体"/>
          <w:sz w:val="32"/>
          <w:szCs w:val="32"/>
        </w:rPr>
      </w:pPr>
      <w:r>
        <w:rPr>
          <w:rFonts w:hint="eastAsia" w:ascii="宋体" w:hAnsi="宋体" w:cs="宋体"/>
          <w:sz w:val="32"/>
          <w:szCs w:val="32"/>
        </w:rPr>
        <w:t>第五部分</w:t>
      </w:r>
      <w:r>
        <w:rPr>
          <w:rFonts w:ascii="宋体" w:hAnsi="宋体" w:cs="宋体"/>
          <w:sz w:val="32"/>
          <w:szCs w:val="32"/>
        </w:rPr>
        <w:t xml:space="preserve">      </w:t>
      </w:r>
      <w:r>
        <w:rPr>
          <w:rFonts w:hint="eastAsia" w:ascii="宋体" w:hAnsi="宋体" w:cs="宋体"/>
          <w:sz w:val="32"/>
          <w:szCs w:val="32"/>
        </w:rPr>
        <w:t>拟签订的合同文本</w:t>
      </w:r>
    </w:p>
    <w:p>
      <w:pPr>
        <w:spacing w:line="360" w:lineRule="auto"/>
        <w:ind w:firstLine="1280" w:firstLineChars="400"/>
        <w:rPr>
          <w:rFonts w:ascii="宋体" w:cs="宋体"/>
          <w:sz w:val="32"/>
          <w:szCs w:val="32"/>
        </w:rPr>
      </w:pPr>
      <w:r>
        <w:rPr>
          <w:rFonts w:hint="eastAsia" w:ascii="宋体" w:hAnsi="宋体" w:cs="宋体"/>
          <w:sz w:val="32"/>
          <w:szCs w:val="32"/>
        </w:rPr>
        <w:t>第六部分</w:t>
      </w:r>
      <w:r>
        <w:rPr>
          <w:rFonts w:ascii="宋体" w:hAnsi="宋体" w:cs="宋体"/>
          <w:sz w:val="32"/>
          <w:szCs w:val="32"/>
        </w:rPr>
        <w:t xml:space="preserve">      </w:t>
      </w:r>
      <w:r>
        <w:rPr>
          <w:rFonts w:hint="eastAsia" w:ascii="宋体" w:hAnsi="宋体" w:cs="宋体"/>
          <w:sz w:val="32"/>
          <w:szCs w:val="32"/>
        </w:rPr>
        <w:t>应提交的有关格式范例</w:t>
      </w:r>
    </w:p>
    <w:p>
      <w:pPr>
        <w:spacing w:line="360" w:lineRule="auto"/>
        <w:ind w:firstLine="549" w:firstLineChars="229"/>
        <w:rPr>
          <w:rFonts w:ascii="宋体" w:cs="宋体"/>
          <w:sz w:val="24"/>
        </w:rPr>
      </w:pPr>
      <w:bookmarkStart w:id="1" w:name="_Hlt91233176"/>
      <w:bookmarkEnd w:id="1"/>
      <w:bookmarkStart w:id="2" w:name="_Toc91899869"/>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ind w:firstLine="549" w:firstLineChars="229"/>
        <w:rPr>
          <w:rFonts w:ascii="宋体" w:cs="宋体"/>
          <w:sz w:val="24"/>
        </w:rPr>
      </w:pPr>
    </w:p>
    <w:p>
      <w:pPr>
        <w:spacing w:line="360" w:lineRule="auto"/>
        <w:rPr>
          <w:rFonts w:ascii="宋体" w:cs="宋体"/>
          <w:sz w:val="24"/>
        </w:rPr>
      </w:pPr>
    </w:p>
    <w:p>
      <w:pPr>
        <w:adjustRightInd/>
        <w:spacing w:line="360" w:lineRule="auto"/>
        <w:ind w:left="723" w:hanging="723"/>
        <w:jc w:val="center"/>
        <w:outlineLvl w:val="0"/>
        <w:rPr>
          <w:rFonts w:ascii="宋体" w:cs="宋体"/>
          <w:b/>
          <w:sz w:val="36"/>
          <w:szCs w:val="20"/>
        </w:rPr>
      </w:pPr>
      <w:bookmarkStart w:id="3" w:name="第一部分"/>
      <w:r>
        <w:rPr>
          <w:rFonts w:ascii="宋体" w:cs="宋体"/>
          <w:b/>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w:t>
      </w:r>
      <w:r>
        <w:rPr>
          <w:rFonts w:ascii="宋体" w:hAnsi="宋体" w:cs="宋体"/>
          <w:b/>
          <w:sz w:val="36"/>
          <w:szCs w:val="20"/>
        </w:rPr>
        <w:t xml:space="preserve"> </w:t>
      </w:r>
      <w:r>
        <w:rPr>
          <w:rFonts w:hint="eastAsia" w:ascii="宋体" w:hAnsi="宋体" w:cs="宋体"/>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u w:val="single"/>
        </w:rPr>
      </w:pPr>
      <w:r>
        <w:rPr>
          <w:rFonts w:hint="eastAsia" w:ascii="宋体" w:hAnsi="宋体" w:cs="宋体"/>
          <w:sz w:val="24"/>
          <w:u w:val="single"/>
        </w:rPr>
        <w:t>杭州技师学院机电一体化专业群中德合作工业机器人国际标准引进项目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ascii="宋体" w:hAnsi="宋体" w:eastAsia="宋体" w:cs="宋体"/>
          <w:snapToGrid/>
          <w:color w:val="auto"/>
          <w:kern w:val="2"/>
          <w:sz w:val="24"/>
        </w:rPr>
        <w:t>https://www.zcygov.cn/</w:t>
      </w:r>
      <w:r>
        <w:rPr>
          <w:rStyle w:val="77"/>
          <w:rFonts w:hint="eastAsia" w:ascii="宋体" w:hAnsi="宋体" w:eastAsia="宋体" w:cs="宋体"/>
          <w:snapToGrid/>
          <w:color w:val="auto"/>
          <w:kern w:val="2"/>
          <w:sz w:val="24"/>
        </w:rPr>
        <w:t>）获取（下载）招标文件，并于</w:t>
      </w:r>
      <w:r>
        <w:rPr>
          <w:rStyle w:val="77"/>
          <w:rFonts w:ascii="宋体" w:hAnsi="宋体" w:eastAsia="宋体" w:cs="宋体"/>
          <w:snapToGrid/>
          <w:color w:val="auto"/>
          <w:kern w:val="2"/>
          <w:sz w:val="24"/>
        </w:rPr>
        <w:t>202</w:t>
      </w:r>
      <w:r>
        <w:rPr>
          <w:rStyle w:val="77"/>
          <w:rFonts w:hint="eastAsia" w:ascii="宋体" w:hAnsi="宋体" w:cs="宋体"/>
          <w:snapToGrid/>
          <w:color w:val="auto"/>
          <w:kern w:val="2"/>
          <w:sz w:val="24"/>
          <w:lang w:val="en-US" w:eastAsia="zh-CN"/>
        </w:rPr>
        <w:t>4</w:t>
      </w:r>
      <w:r>
        <w:rPr>
          <w:rStyle w:val="77"/>
          <w:rFonts w:hint="eastAsia" w:ascii="宋体" w:hAnsi="宋体" w:eastAsia="宋体" w:cs="宋体"/>
          <w:snapToGrid/>
          <w:color w:val="auto"/>
          <w:kern w:val="2"/>
          <w:sz w:val="24"/>
        </w:rPr>
        <w:t>年</w:t>
      </w:r>
      <w:r>
        <w:rPr>
          <w:rStyle w:val="77"/>
          <w:rFonts w:hint="eastAsia" w:ascii="宋体" w:hAnsi="宋体" w:cs="宋体"/>
          <w:snapToGrid/>
          <w:color w:val="auto"/>
          <w:kern w:val="2"/>
          <w:sz w:val="24"/>
          <w:lang w:val="en-US" w:eastAsia="zh-CN"/>
        </w:rPr>
        <w:t>05</w:t>
      </w:r>
      <w:r>
        <w:rPr>
          <w:rStyle w:val="77"/>
          <w:rFonts w:hint="eastAsia" w:ascii="宋体" w:hAnsi="宋体" w:eastAsia="宋体" w:cs="宋体"/>
          <w:snapToGrid/>
          <w:color w:val="auto"/>
          <w:kern w:val="2"/>
          <w:sz w:val="24"/>
        </w:rPr>
        <w:t>月</w:t>
      </w:r>
      <w:r>
        <w:rPr>
          <w:rStyle w:val="77"/>
          <w:rFonts w:hint="eastAsia" w:ascii="宋体" w:hAnsi="宋体" w:cs="宋体"/>
          <w:snapToGrid/>
          <w:color w:val="auto"/>
          <w:kern w:val="2"/>
          <w:sz w:val="24"/>
          <w:lang w:val="en-US" w:eastAsia="zh-CN"/>
        </w:rPr>
        <w:t>13</w:t>
      </w:r>
      <w:r>
        <w:rPr>
          <w:rStyle w:val="77"/>
          <w:rFonts w:hint="eastAsia" w:ascii="宋体" w:hAnsi="宋体" w:eastAsia="宋体" w:cs="宋体"/>
          <w:snapToGrid/>
          <w:color w:val="auto"/>
          <w:kern w:val="2"/>
          <w:sz w:val="24"/>
        </w:rPr>
        <w:t>日</w:t>
      </w:r>
      <w:r>
        <w:rPr>
          <w:rStyle w:val="77"/>
          <w:rFonts w:hint="eastAsia" w:ascii="宋体" w:hAnsi="宋体" w:cs="宋体"/>
          <w:snapToGrid/>
          <w:color w:val="auto"/>
          <w:kern w:val="2"/>
          <w:sz w:val="24"/>
          <w:lang w:val="en-US" w:eastAsia="zh-CN"/>
        </w:rPr>
        <w:t>10</w:t>
      </w:r>
      <w:r>
        <w:rPr>
          <w:rStyle w:val="77"/>
          <w:rFonts w:hint="eastAsia" w:ascii="宋体" w:hAnsi="宋体" w:eastAsia="宋体" w:cs="宋体"/>
          <w:snapToGrid/>
          <w:color w:val="auto"/>
          <w:kern w:val="2"/>
          <w:sz w:val="24"/>
        </w:rPr>
        <w:t>点</w:t>
      </w:r>
      <w:r>
        <w:rPr>
          <w:rStyle w:val="77"/>
          <w:rFonts w:hint="eastAsia" w:ascii="宋体" w:hAnsi="宋体" w:cs="宋体"/>
          <w:snapToGrid/>
          <w:color w:val="auto"/>
          <w:kern w:val="2"/>
          <w:sz w:val="24"/>
          <w:lang w:val="en-US" w:eastAsia="zh-CN"/>
        </w:rPr>
        <w:t>00</w:t>
      </w:r>
      <w:r>
        <w:rPr>
          <w:rStyle w:val="77"/>
          <w:rFonts w:hint="eastAsia" w:ascii="宋体" w:hAnsi="宋体" w:eastAsia="宋体" w:cs="宋体"/>
          <w:snapToGrid/>
          <w:color w:val="auto"/>
          <w:kern w:val="2"/>
          <w:sz w:val="24"/>
        </w:rPr>
        <w:t>分</w:t>
      </w:r>
      <w:r>
        <w:rPr>
          <w:rStyle w:val="77"/>
          <w:rFonts w:ascii="宋体" w:hAnsi="Times New Roman" w:eastAsia="宋体" w:cs="宋体"/>
          <w:snapToGrid/>
          <w:color w:val="auto"/>
          <w:kern w:val="2"/>
          <w:sz w:val="24"/>
        </w:rPr>
        <w:t>00</w:t>
      </w:r>
      <w:r>
        <w:rPr>
          <w:rStyle w:val="77"/>
          <w:rFonts w:hint="eastAsia" w:ascii="宋体" w:hAnsi="宋体" w:eastAsia="宋体" w:cs="宋体"/>
          <w:snapToGrid/>
          <w:color w:val="auto"/>
          <w:kern w:val="2"/>
          <w:sz w:val="24"/>
        </w:rPr>
        <w:t>秒</w:t>
      </w:r>
      <w:r>
        <w:rPr>
          <w:rStyle w:val="77"/>
          <w:rFonts w:hint="eastAsia" w:ascii="宋体" w:hAnsi="宋体" w:eastAsia="宋体" w:cs="宋体"/>
          <w:snapToGrid/>
          <w:color w:val="auto"/>
          <w:kern w:val="2"/>
          <w:sz w:val="24"/>
        </w:rPr>
        <w:fldChar w:fldCharType="end"/>
      </w:r>
      <w:r>
        <w:rPr>
          <w:rFonts w:hint="eastAsia" w:ascii="宋体" w:hAnsi="宋体" w:cs="宋体"/>
          <w:sz w:val="24"/>
        </w:rPr>
        <w:t>（北京时间）前递交（上传）投标文件。</w:t>
      </w:r>
    </w:p>
    <w:p>
      <w:pPr>
        <w:spacing w:line="360" w:lineRule="auto"/>
        <w:rPr>
          <w:rFonts w:ascii="宋体" w:cs="宋体"/>
          <w:sz w:val="24"/>
        </w:rPr>
      </w:pPr>
      <w:r>
        <w:rPr>
          <w:rFonts w:hint="eastAsia" w:ascii="宋体" w:hAnsi="宋体" w:cs="宋体"/>
          <w:sz w:val="24"/>
        </w:rPr>
        <w:t>一、项目基本情况</w:t>
      </w:r>
      <w:r>
        <w:rPr>
          <w:rFonts w:ascii="宋体" w:hAnsi="宋体" w:cs="宋体"/>
          <w:sz w:val="24"/>
        </w:rPr>
        <w:t xml:space="preserve">                                            </w:t>
      </w:r>
    </w:p>
    <w:p>
      <w:pPr>
        <w:spacing w:line="360" w:lineRule="auto"/>
        <w:rPr>
          <w:rFonts w:hint="eastAsia" w:ascii="宋体" w:eastAsia="宋体" w:cs="宋体"/>
          <w:sz w:val="24"/>
          <w:lang w:val="en-US" w:eastAsia="zh-CN"/>
        </w:rPr>
      </w:pPr>
      <w:r>
        <w:rPr>
          <w:rFonts w:ascii="宋体" w:hAnsi="宋体" w:cs="宋体"/>
          <w:sz w:val="24"/>
        </w:rPr>
        <w:t xml:space="preserve">    </w:t>
      </w:r>
      <w:r>
        <w:rPr>
          <w:rFonts w:hint="eastAsia" w:ascii="宋体" w:hAnsi="宋体" w:cs="宋体"/>
          <w:sz w:val="24"/>
        </w:rPr>
        <w:t>项目编号：</w:t>
      </w:r>
      <w:r>
        <w:rPr>
          <w:rFonts w:ascii="宋体" w:hAnsi="宋体" w:cs="宋体"/>
          <w:sz w:val="24"/>
        </w:rPr>
        <w:t>LYZX-JSXY[2024]-00</w:t>
      </w:r>
      <w:r>
        <w:rPr>
          <w:rFonts w:hint="eastAsia" w:ascii="宋体" w:hAnsi="宋体" w:cs="宋体"/>
          <w:sz w:val="24"/>
          <w:lang w:val="en-US" w:eastAsia="zh-CN"/>
        </w:rPr>
        <w:t>7</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项目名称：杭州技师学院机电一体化专业群中德合作工业机器人国际标准引进项目</w:t>
      </w:r>
    </w:p>
    <w:p>
      <w:pPr>
        <w:spacing w:line="360" w:lineRule="auto"/>
        <w:ind w:left="543" w:leftChars="228" w:hanging="64" w:hangingChars="27"/>
        <w:rPr>
          <w:rFonts w:ascii="宋体" w:cs="宋体"/>
          <w:sz w:val="24"/>
        </w:rPr>
      </w:pPr>
      <w:r>
        <w:rPr>
          <w:rFonts w:hint="eastAsia" w:ascii="宋体" w:hAnsi="宋体" w:cs="宋体"/>
          <w:sz w:val="24"/>
        </w:rPr>
        <w:t>预算金额（元）：</w:t>
      </w:r>
      <w:r>
        <w:rPr>
          <w:rFonts w:ascii="宋体" w:hAnsi="宋体" w:cs="宋体"/>
          <w:sz w:val="24"/>
        </w:rPr>
        <w:t xml:space="preserve"> 1350000</w:t>
      </w:r>
      <w:r>
        <w:rPr>
          <w:rFonts w:hint="eastAsia" w:ascii="宋体" w:hAnsi="宋体" w:cs="宋体"/>
          <w:sz w:val="24"/>
        </w:rPr>
        <w:t>（跨年执行）</w:t>
      </w:r>
    </w:p>
    <w:p>
      <w:pPr>
        <w:spacing w:line="360" w:lineRule="auto"/>
        <w:ind w:left="543" w:leftChars="228" w:hanging="64" w:hangingChars="27"/>
        <w:rPr>
          <w:rFonts w:ascii="宋体" w:cs="宋体"/>
          <w:sz w:val="24"/>
        </w:rPr>
      </w:pPr>
      <w:r>
        <w:rPr>
          <w:rFonts w:hint="eastAsia" w:ascii="宋体" w:hAnsi="宋体" w:cs="宋体"/>
          <w:sz w:val="24"/>
        </w:rPr>
        <w:t>最高限价（元）：</w:t>
      </w:r>
      <w:r>
        <w:rPr>
          <w:rFonts w:ascii="宋体" w:hAnsi="宋体" w:cs="宋体"/>
          <w:sz w:val="24"/>
        </w:rPr>
        <w:t xml:space="preserve"> 1350000</w:t>
      </w:r>
      <w:r>
        <w:rPr>
          <w:rFonts w:hint="eastAsia" w:ascii="宋体" w:hAnsi="宋体" w:cs="宋体"/>
          <w:sz w:val="24"/>
        </w:rPr>
        <w:t>（跨年执行）</w:t>
      </w:r>
    </w:p>
    <w:p>
      <w:pPr>
        <w:pStyle w:val="7"/>
        <w:spacing w:line="360" w:lineRule="auto"/>
        <w:ind w:left="0" w:leftChars="0" w:firstLine="480" w:firstLineChars="200"/>
        <w:rPr>
          <w:rFonts w:hAnsi="宋体" w:cs="宋体"/>
          <w:color w:val="auto"/>
          <w:kern w:val="2"/>
          <w:sz w:val="24"/>
          <w:szCs w:val="24"/>
        </w:rPr>
      </w:pPr>
      <w:r>
        <w:rPr>
          <w:rFonts w:hint="eastAsia" w:hAnsi="宋体" w:cs="宋体"/>
          <w:color w:val="auto"/>
          <w:sz w:val="24"/>
        </w:rPr>
        <w:t>采购需求：杭州技师学院机电一体化专业群中德合作工业机器人国际标准引进项目</w:t>
      </w:r>
      <w:r>
        <w:rPr>
          <w:rFonts w:hint="eastAsia" w:hAnsi="宋体" w:cs="宋体"/>
          <w:color w:val="auto"/>
          <w:kern w:val="2"/>
          <w:sz w:val="24"/>
          <w:szCs w:val="24"/>
        </w:rPr>
        <w:t>主要内容：</w:t>
      </w:r>
      <w:r>
        <w:rPr>
          <w:rFonts w:hAnsi="宋体" w:cs="宋体"/>
          <w:color w:val="auto"/>
          <w:kern w:val="2"/>
          <w:sz w:val="24"/>
          <w:szCs w:val="24"/>
        </w:rPr>
        <w:t xml:space="preserve"> </w:t>
      </w:r>
      <w:r>
        <w:rPr>
          <w:rFonts w:hint="eastAsia" w:hAnsi="宋体" w:cs="宋体"/>
          <w:color w:val="auto"/>
          <w:sz w:val="24"/>
        </w:rPr>
        <w:t>机电一体化专业群中德合作工业机器人国际标准引进</w:t>
      </w:r>
      <w:r>
        <w:rPr>
          <w:rFonts w:hint="eastAsia" w:hAnsi="宋体" w:cs="宋体"/>
          <w:color w:val="auto"/>
          <w:kern w:val="2"/>
          <w:sz w:val="24"/>
          <w:szCs w:val="24"/>
        </w:rPr>
        <w:t>。</w:t>
      </w:r>
      <w:r>
        <w:rPr>
          <w:rFonts w:hint="eastAsia" w:hAnsi="宋体"/>
          <w:color w:val="auto"/>
          <w:kern w:val="2"/>
          <w:sz w:val="24"/>
          <w:szCs w:val="24"/>
        </w:rPr>
        <w:t>具体以招标文件第三部分采购需求为准，供应商可点击本公告下方“浏览采购文件”查看采购需求。</w:t>
      </w:r>
    </w:p>
    <w:p>
      <w:pPr>
        <w:pStyle w:val="157"/>
        <w:ind w:firstLine="482"/>
        <w:outlineLvl w:val="2"/>
        <w:rPr>
          <w:rFonts w:ascii="宋体" w:cs="宋体"/>
          <w:bCs/>
        </w:rPr>
      </w:pPr>
      <w:r>
        <w:rPr>
          <w:rFonts w:hint="eastAsia" w:ascii="宋体" w:hAnsi="宋体" w:cs="宋体"/>
          <w:b/>
        </w:rPr>
        <w:t>合同履约期限：</w:t>
      </w:r>
      <w:r>
        <w:rPr>
          <w:rFonts w:hint="eastAsia" w:ascii="宋体" w:hAnsi="宋体" w:cs="宋体"/>
          <w:bCs/>
        </w:rPr>
        <w:t>合作期限共计</w:t>
      </w:r>
      <w:r>
        <w:rPr>
          <w:rFonts w:ascii="宋体" w:hAnsi="宋体" w:cs="宋体"/>
          <w:bCs/>
        </w:rPr>
        <w:t>2</w:t>
      </w:r>
      <w:r>
        <w:rPr>
          <w:rFonts w:hint="eastAsia" w:ascii="宋体" w:hAnsi="宋体" w:cs="宋体"/>
          <w:bCs/>
        </w:rPr>
        <w:t>年。</w:t>
      </w:r>
    </w:p>
    <w:p>
      <w:pPr>
        <w:pStyle w:val="7"/>
        <w:spacing w:line="360" w:lineRule="auto"/>
        <w:ind w:left="482" w:hanging="482"/>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int="eastAsia" w:hAnsi="Wingdings" w:cs="宋体"/>
          <w:color w:val="auto"/>
          <w:kern w:val="0"/>
          <w:sz w:val="24"/>
          <w:szCs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ind w:left="482" w:hanging="482"/>
        <w:rPr>
          <w:rFonts w:ascii="宋体" w:cs="宋体"/>
          <w:b/>
          <w:sz w:val="24"/>
        </w:rPr>
      </w:pPr>
      <w:r>
        <w:rPr>
          <w:rFonts w:hint="eastAsia" w:ascii="宋体" w:hAnsi="宋体" w:cs="宋体"/>
          <w:b/>
          <w:sz w:val="24"/>
        </w:rPr>
        <w:t>二、申请人的资格要求：</w:t>
      </w:r>
    </w:p>
    <w:p>
      <w:pPr>
        <w:spacing w:line="360" w:lineRule="auto"/>
        <w:ind w:hanging="480"/>
        <w:rPr>
          <w:rFonts w:ascii="宋体" w:cs="宋体"/>
          <w:snapToGrid w:val="0"/>
          <w:kern w:val="28"/>
          <w:sz w:val="24"/>
          <w:szCs w:val="20"/>
        </w:rPr>
      </w:pPr>
      <w:r>
        <w:rPr>
          <w:rFonts w:ascii="宋体" w:hAnsi="宋体" w:cs="宋体"/>
          <w:snapToGrid w:val="0"/>
          <w:kern w:val="28"/>
          <w:sz w:val="24"/>
          <w:szCs w:val="20"/>
        </w:rPr>
        <w:t xml:space="preserve">1. </w:t>
      </w:r>
      <w:r>
        <w:rPr>
          <w:rFonts w:hint="eastAsia" w:ascii="宋体" w:hAnsi="宋体" w:cs="宋体"/>
          <w:snapToGrid w:val="0"/>
          <w:kern w:val="28"/>
          <w:sz w:val="24"/>
          <w:szCs w:val="20"/>
        </w:rPr>
        <w:t>满足《中华人民共和国政府采购法》第二十二条规定；未被“信用中国”（</w:t>
      </w:r>
      <w:r>
        <w:rPr>
          <w:rFonts w:ascii="宋体" w:hAnsi="宋体" w:cs="宋体"/>
          <w:snapToGrid w:val="0"/>
          <w:kern w:val="28"/>
          <w:sz w:val="24"/>
          <w:szCs w:val="20"/>
        </w:rPr>
        <w:t>www.creditchina.gov.cn)</w:t>
      </w:r>
      <w:r>
        <w:rPr>
          <w:rFonts w:hint="eastAsia" w:ascii="宋体" w:hAnsi="宋体" w:cs="宋体"/>
          <w:snapToGrid w:val="0"/>
          <w:kern w:val="28"/>
          <w:sz w:val="24"/>
          <w:szCs w:val="20"/>
        </w:rPr>
        <w:t>、中国政府采购网（</w:t>
      </w:r>
      <w:r>
        <w:rPr>
          <w:rFonts w:ascii="宋体" w:hAnsi="宋体" w:cs="宋体"/>
          <w:snapToGrid w:val="0"/>
          <w:kern w:val="28"/>
          <w:sz w:val="24"/>
          <w:szCs w:val="20"/>
        </w:rPr>
        <w:t>www.ccgp.gov.cn</w:t>
      </w:r>
      <w:r>
        <w:rPr>
          <w:rFonts w:hint="eastAsia" w:ascii="宋体" w:hAnsi="宋体" w:cs="宋体"/>
          <w:snapToGrid w:val="0"/>
          <w:kern w:val="28"/>
          <w:sz w:val="24"/>
          <w:szCs w:val="20"/>
        </w:rPr>
        <w:t>）列入失信被执行人、重大税收违法案件当事人名单、政府采购严重违法失信行为记录名单；</w:t>
      </w:r>
    </w:p>
    <w:p>
      <w:pPr>
        <w:spacing w:line="360" w:lineRule="auto"/>
        <w:rPr>
          <w:rFonts w:ascii="宋体" w:cs="宋体"/>
          <w:snapToGrid w:val="0"/>
          <w:kern w:val="28"/>
          <w:sz w:val="24"/>
          <w:szCs w:val="20"/>
        </w:rPr>
      </w:pPr>
      <w:r>
        <w:rPr>
          <w:rFonts w:ascii="宋体" w:hAnsi="宋体" w:cs="宋体"/>
          <w:snapToGrid w:val="0"/>
          <w:kern w:val="28"/>
          <w:sz w:val="24"/>
          <w:szCs w:val="20"/>
        </w:rPr>
        <w:t xml:space="preserve">    2</w:t>
      </w:r>
      <w:r>
        <w:rPr>
          <w:rFonts w:ascii="宋体" w:cs="宋体"/>
          <w:snapToGrid w:val="0"/>
          <w:kern w:val="28"/>
          <w:sz w:val="24"/>
          <w:szCs w:val="20"/>
        </w:rPr>
        <w:t>.</w:t>
      </w:r>
      <w:r>
        <w:t xml:space="preserve"> </w:t>
      </w:r>
      <w:r>
        <w:rPr>
          <w:rFonts w:hint="eastAsia" w:ascii="宋体" w:hAnsi="宋体" w:cs="宋体"/>
          <w:snapToGrid w:val="0"/>
          <w:kern w:val="28"/>
          <w:sz w:val="24"/>
          <w:szCs w:val="20"/>
        </w:rPr>
        <w:t>以联合体形式投标的，提供联合协议</w:t>
      </w:r>
      <w:r>
        <w:rPr>
          <w:rFonts w:ascii="宋体" w:hAnsi="宋体" w:cs="宋体"/>
          <w:snapToGrid w:val="0"/>
          <w:kern w:val="28"/>
          <w:sz w:val="24"/>
          <w:szCs w:val="20"/>
        </w:rPr>
        <w:t>(</w:t>
      </w:r>
      <w:r>
        <w:rPr>
          <w:rFonts w:hint="eastAsia" w:ascii="宋体" w:hAnsi="宋体" w:cs="宋体"/>
          <w:snapToGrid w:val="0"/>
          <w:kern w:val="28"/>
          <w:sz w:val="24"/>
          <w:szCs w:val="20"/>
        </w:rPr>
        <w:t>本项目不接受联合体投标或者投标人不以联合体形式投标的，则不需要提供</w:t>
      </w:r>
      <w:r>
        <w:rPr>
          <w:rFonts w:ascii="宋体" w:hAnsi="宋体" w:cs="宋体"/>
          <w:snapToGrid w:val="0"/>
          <w:kern w:val="28"/>
          <w:sz w:val="24"/>
          <w:szCs w:val="20"/>
        </w:rPr>
        <w:t xml:space="preserve">) </w:t>
      </w:r>
      <w:r>
        <w:rPr>
          <w:rFonts w:hint="eastAsia" w:ascii="宋体" w:hAnsi="宋体" w:cs="宋体"/>
          <w:snapToGrid w:val="0"/>
          <w:kern w:val="28"/>
          <w:sz w:val="24"/>
          <w:szCs w:val="20"/>
        </w:rPr>
        <w:t>；</w:t>
      </w:r>
    </w:p>
    <w:p>
      <w:pPr>
        <w:spacing w:line="360" w:lineRule="auto"/>
        <w:ind w:firstLine="480" w:firstLineChars="200"/>
        <w:rPr>
          <w:rFonts w:ascii="宋体" w:cs="宋体"/>
          <w:snapToGrid w:val="0"/>
          <w:kern w:val="28"/>
          <w:sz w:val="24"/>
          <w:szCs w:val="20"/>
        </w:rPr>
      </w:pPr>
      <w:r>
        <w:rPr>
          <w:rFonts w:ascii="宋体" w:hAnsi="宋体" w:cs="宋体"/>
          <w:snapToGrid w:val="0"/>
          <w:kern w:val="28"/>
          <w:sz w:val="24"/>
          <w:szCs w:val="20"/>
        </w:rPr>
        <w:t>3</w:t>
      </w:r>
      <w:r>
        <w:rPr>
          <w:rFonts w:ascii="宋体" w:cs="宋体"/>
          <w:snapToGrid w:val="0"/>
          <w:kern w:val="28"/>
          <w:sz w:val="24"/>
          <w:szCs w:val="20"/>
        </w:rPr>
        <w:t>.</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cs="宋体"/>
          <w:color w:val="0000FF"/>
          <w:sz w:val="24"/>
        </w:rPr>
      </w:pPr>
      <w:r>
        <w:rPr>
          <w:rFonts w:hint="eastAsia" w:ascii="MS Gothic" w:hAnsi="MS Gothic" w:eastAsia="MS Gothic" w:cs="宋体"/>
          <w:color w:val="0000FF"/>
          <w:kern w:val="0"/>
          <w:sz w:val="24"/>
        </w:rPr>
        <w:t>☐</w:t>
      </w:r>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p>
    <w:p>
      <w:pPr>
        <w:spacing w:line="360" w:lineRule="auto"/>
        <w:ind w:firstLine="480" w:firstLineChars="200"/>
        <w:rPr>
          <w:rFonts w:ascii="宋体" w:cs="宋体"/>
          <w:color w:val="0000FF"/>
          <w:sz w:val="24"/>
        </w:rPr>
      </w:pPr>
      <w:r>
        <w:rPr>
          <w:rFonts w:ascii="Wingdings" w:hAnsi="Wingdings" w:eastAsia="MS Gothic" w:cs="宋体"/>
          <w:color w:val="0000FF"/>
          <w:kern w:val="0"/>
          <w:sz w:val="24"/>
        </w:rPr>
        <w:t></w:t>
      </w:r>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cs="宋体"/>
          <w:color w:val="0000FF"/>
          <w:sz w:val="24"/>
        </w:rPr>
      </w:pPr>
      <w:r>
        <w:rPr>
          <w:rFonts w:ascii="Wingdings" w:hAnsi="Wingdings" w:eastAsia="MS Gothic" w:cs="宋体"/>
          <w:color w:val="0000FF"/>
          <w:kern w:val="0"/>
          <w:sz w:val="24"/>
        </w:rPr>
        <w:t></w:t>
      </w:r>
      <w:r>
        <w:rPr>
          <w:rFonts w:hint="eastAsia" w:ascii="宋体" w:hAnsi="宋体" w:cs="宋体"/>
          <w:color w:val="0000FF"/>
          <w:sz w:val="24"/>
        </w:rPr>
        <w:t>服务全部由符合政策要求的中小企业承接，提供中小企业声明函；</w:t>
      </w:r>
    </w:p>
    <w:p>
      <w:pPr>
        <w:spacing w:line="360" w:lineRule="auto"/>
        <w:ind w:firstLine="897" w:firstLineChars="374"/>
        <w:rPr>
          <w:rFonts w:ascii="宋体" w:cs="宋体"/>
          <w:color w:val="0000FF"/>
          <w:sz w:val="24"/>
        </w:rPr>
      </w:pPr>
      <w:r>
        <w:rPr>
          <w:rFonts w:hint="eastAsia" w:ascii="MS Mincho" w:hAnsi="MS Mincho" w:eastAsia="MS Mincho" w:cs="MS Mincho"/>
          <w:color w:val="0000FF"/>
          <w:kern w:val="0"/>
          <w:sz w:val="24"/>
        </w:rPr>
        <w:t>☐</w:t>
      </w:r>
      <w:r>
        <w:rPr>
          <w:rFonts w:hint="eastAsia" w:ascii="宋体" w:hAnsi="宋体" w:cs="宋体"/>
          <w:color w:val="0000FF"/>
          <w:sz w:val="24"/>
        </w:rPr>
        <w:t>服务全部由符合政策要求的小微企业承接，提供中小企业声明函；</w:t>
      </w:r>
    </w:p>
    <w:p>
      <w:pPr>
        <w:rPr>
          <w:rFonts w:ascii="宋体" w:cs="宋体"/>
          <w:color w:val="0000FF"/>
        </w:rPr>
      </w:pPr>
    </w:p>
    <w:p>
      <w:pPr>
        <w:spacing w:line="360" w:lineRule="auto"/>
        <w:ind w:firstLine="480" w:firstLineChars="200"/>
        <w:rPr>
          <w:rFonts w:ascii="宋体" w:cs="宋体"/>
          <w:color w:val="0000FF"/>
          <w:sz w:val="24"/>
        </w:rPr>
      </w:pPr>
      <w:r>
        <w:rPr>
          <w:rFonts w:hint="eastAsia" w:ascii="MS Mincho" w:hAnsi="MS Mincho" w:eastAsia="MS Mincho" w:cs="MS Mincho"/>
          <w:color w:val="0000FF"/>
          <w:kern w:val="0"/>
          <w:sz w:val="24"/>
        </w:rPr>
        <w:t>☐</w:t>
      </w:r>
      <w:r>
        <w:rPr>
          <w:rFonts w:hint="eastAsia" w:ascii="宋体" w:hAnsi="宋体" w:cs="宋体"/>
          <w:color w:val="0000FF"/>
          <w:sz w:val="24"/>
        </w:rPr>
        <w:t>要求以联合体形式参加，提供联合协议和中小企业声明函，联合协议中中小企业合同金额应当达到</w:t>
      </w:r>
      <w:r>
        <w:rPr>
          <w:rFonts w:ascii="宋体" w:hAnsi="宋体" w:cs="宋体"/>
          <w:color w:val="0000FF"/>
          <w:sz w:val="24"/>
          <w:u w:val="single"/>
        </w:rPr>
        <w:t xml:space="preserve"> 40 </w:t>
      </w:r>
      <w:r>
        <w:rPr>
          <w:rFonts w:ascii="宋体" w:hAnsi="宋体" w:cs="宋体"/>
          <w:color w:val="0000FF"/>
          <w:sz w:val="24"/>
        </w:rPr>
        <w:t>%</w:t>
      </w:r>
      <w:r>
        <w:rPr>
          <w:rFonts w:hint="eastAsia" w:ascii="宋体" w:hAnsi="宋体" w:cs="宋体"/>
          <w:color w:val="0000FF"/>
          <w:sz w:val="24"/>
        </w:rPr>
        <w:t>，其中小微企业合同金额应当达到</w:t>
      </w:r>
      <w:r>
        <w:rPr>
          <w:rFonts w:ascii="宋体" w:hAnsi="宋体" w:cs="宋体"/>
          <w:color w:val="0000FF"/>
          <w:sz w:val="24"/>
          <w:u w:val="single"/>
        </w:rPr>
        <w:t xml:space="preserve">70 </w:t>
      </w:r>
      <w:r>
        <w:rPr>
          <w:rFonts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p>
      <w:pPr>
        <w:spacing w:line="360" w:lineRule="auto"/>
        <w:ind w:firstLine="480" w:firstLineChars="200"/>
        <w:rPr>
          <w:rFonts w:ascii="宋体" w:cs="宋体"/>
          <w:color w:val="0000FF"/>
          <w:sz w:val="24"/>
        </w:rPr>
      </w:pPr>
      <w:r>
        <w:rPr>
          <w:rFonts w:hint="eastAsia" w:ascii="MS Mincho" w:hAnsi="MS Mincho" w:eastAsia="MS Mincho" w:cs="MS Mincho"/>
          <w:color w:val="0000FF"/>
          <w:kern w:val="0"/>
          <w:sz w:val="24"/>
        </w:rPr>
        <w:t>☐</w:t>
      </w:r>
      <w:r>
        <w:rPr>
          <w:rFonts w:hint="eastAsia" w:ascii="宋体" w:hAnsi="宋体" w:cs="宋体"/>
          <w:color w:val="0000FF"/>
          <w:sz w:val="24"/>
        </w:rPr>
        <w:t>要求合同分包，提供分包意向协议和中小企业声明函，分包意向协议中中小企业合同金额应当达到达到</w:t>
      </w:r>
      <w:r>
        <w:rPr>
          <w:rFonts w:ascii="宋体" w:hAnsi="宋体" w:cs="宋体"/>
          <w:color w:val="0000FF"/>
          <w:sz w:val="24"/>
          <w:u w:val="single"/>
        </w:rPr>
        <w:t xml:space="preserve">  </w:t>
      </w:r>
      <w:r>
        <w:rPr>
          <w:rFonts w:ascii="宋体" w:hAnsi="宋体" w:cs="宋体"/>
          <w:color w:val="0000FF"/>
          <w:sz w:val="24"/>
        </w:rPr>
        <w:t xml:space="preserve">% </w:t>
      </w:r>
      <w:r>
        <w:rPr>
          <w:rFonts w:hint="eastAsia" w:ascii="宋体" w:hAnsi="宋体" w:cs="宋体"/>
          <w:color w:val="0000FF"/>
          <w:sz w:val="24"/>
        </w:rPr>
        <w:t>，其中小微企业合同金额应当达到</w:t>
      </w:r>
      <w:r>
        <w:rPr>
          <w:rFonts w:ascii="宋体" w:hAnsi="宋体" w:cs="宋体"/>
          <w:color w:val="0000FF"/>
          <w:sz w:val="24"/>
          <w:u w:val="single"/>
        </w:rPr>
        <w:t xml:space="preserve"> </w:t>
      </w:r>
      <w:r>
        <w:rPr>
          <w:rFonts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cs="宋体"/>
          <w:sz w:val="24"/>
        </w:rPr>
      </w:pPr>
      <w:r>
        <w:rPr>
          <w:rFonts w:ascii="宋体" w:hAnsi="宋体" w:cs="宋体"/>
          <w:sz w:val="24"/>
        </w:rPr>
        <w:t>4</w:t>
      </w:r>
      <w:r>
        <w:rPr>
          <w:rFonts w:ascii="宋体" w:cs="宋体"/>
          <w:sz w:val="24"/>
        </w:rPr>
        <w:t>.</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cs="宋体"/>
          <w:sz w:val="24"/>
        </w:rPr>
      </w:pPr>
      <w:r>
        <w:rPr>
          <w:rFonts w:ascii="宋体" w:hAnsi="宋体" w:cs="宋体"/>
          <w:sz w:val="24"/>
        </w:rPr>
        <w:t>5</w:t>
      </w:r>
      <w:r>
        <w:rPr>
          <w:rFonts w:ascii="宋体" w:cs="宋体"/>
          <w:sz w:val="24"/>
        </w:rPr>
        <w:t>.</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left="482" w:hanging="482"/>
        <w:rPr>
          <w:rFonts w:ascii="宋体" w:cs="宋体"/>
          <w:b/>
          <w:sz w:val="24"/>
        </w:rPr>
      </w:pPr>
      <w:r>
        <w:rPr>
          <w:rFonts w:hint="eastAsia" w:ascii="宋体" w:hAnsi="宋体" w:cs="宋体"/>
          <w:b/>
          <w:sz w:val="24"/>
        </w:rPr>
        <w:t>三、获取招标文件</w:t>
      </w:r>
      <w:r>
        <w:rPr>
          <w:rFonts w:ascii="宋体" w:hAnsi="宋体" w:cs="宋体"/>
          <w:b/>
          <w:sz w:val="24"/>
        </w:rPr>
        <w:t xml:space="preserve"> </w:t>
      </w:r>
    </w:p>
    <w:p>
      <w:pPr>
        <w:spacing w:line="360" w:lineRule="auto"/>
        <w:ind w:firstLine="482" w:firstLineChars="200"/>
        <w:rPr>
          <w:rFonts w:ascii="宋体" w:cs="宋体"/>
          <w:sz w:val="24"/>
        </w:rPr>
      </w:pPr>
      <w:r>
        <w:rPr>
          <w:rFonts w:hint="eastAsia" w:ascii="宋体" w:hAnsi="宋体" w:cs="宋体"/>
          <w:b/>
          <w:sz w:val="24"/>
        </w:rPr>
        <w:t>时间：</w:t>
      </w:r>
      <w:r>
        <w:rPr>
          <w:rFonts w:ascii="宋体" w:hAnsi="宋体" w:cs="宋体"/>
          <w:sz w:val="24"/>
        </w:rPr>
        <w:t>/</w:t>
      </w:r>
      <w:r>
        <w:rPr>
          <w:rFonts w:hint="eastAsia" w:ascii="宋体" w:hAnsi="宋体" w:cs="宋体"/>
          <w:color w:val="auto"/>
          <w:sz w:val="24"/>
        </w:rPr>
        <w:t>至</w:t>
      </w:r>
      <w:r>
        <w:rPr>
          <w:rFonts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ascii="宋体" w:hAnsi="宋体" w:cs="宋体"/>
          <w:color w:val="auto"/>
          <w:sz w:val="24"/>
          <w:u w:val="single"/>
        </w:rPr>
        <w:t xml:space="preserve"> </w:t>
      </w:r>
      <w:r>
        <w:rPr>
          <w:rFonts w:hint="eastAsia" w:ascii="宋体" w:hAnsi="宋体" w:cs="宋体"/>
          <w:color w:val="auto"/>
          <w:sz w:val="24"/>
          <w:u w:val="single"/>
          <w:lang w:val="en-US" w:eastAsia="zh-CN"/>
        </w:rPr>
        <w:t>05</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ascii="宋体" w:hAnsi="宋体" w:cs="宋体"/>
          <w:color w:val="auto"/>
          <w:sz w:val="24"/>
          <w:u w:val="single"/>
        </w:rPr>
        <w:t xml:space="preserve"> </w:t>
      </w:r>
      <w:r>
        <w:rPr>
          <w:rFonts w:hint="eastAsia" w:ascii="宋体" w:hAnsi="宋体" w:cs="宋体"/>
          <w:color w:val="auto"/>
          <w:sz w:val="24"/>
          <w:u w:val="single"/>
        </w:rPr>
        <w:t>日</w:t>
      </w:r>
      <w:r>
        <w:rPr>
          <w:rFonts w:hint="eastAsia" w:ascii="宋体" w:hAnsi="宋体" w:cs="宋体"/>
          <w:color w:val="auto"/>
          <w:sz w:val="24"/>
        </w:rPr>
        <w:t>，</w:t>
      </w:r>
      <w:r>
        <w:rPr>
          <w:rFonts w:hint="eastAsia" w:ascii="宋体" w:hAnsi="宋体" w:cs="宋体"/>
          <w:sz w:val="24"/>
        </w:rPr>
        <w:t>每天上午</w:t>
      </w:r>
      <w:r>
        <w:rPr>
          <w:rFonts w:ascii="宋体" w:hAnsi="宋体" w:cs="宋体"/>
          <w:sz w:val="24"/>
        </w:rPr>
        <w:t>00:00</w:t>
      </w:r>
      <w:r>
        <w:rPr>
          <w:rFonts w:hint="eastAsia" w:ascii="宋体" w:hAnsi="宋体" w:cs="宋体"/>
          <w:sz w:val="24"/>
        </w:rPr>
        <w:t>至</w:t>
      </w:r>
      <w:r>
        <w:rPr>
          <w:rFonts w:ascii="宋体" w:hAnsi="宋体" w:cs="宋体"/>
          <w:sz w:val="24"/>
        </w:rPr>
        <w:t xml:space="preserve">12:00 </w:t>
      </w:r>
      <w:r>
        <w:rPr>
          <w:rFonts w:hint="eastAsia" w:ascii="宋体" w:hAnsi="宋体" w:cs="宋体"/>
          <w:sz w:val="24"/>
        </w:rPr>
        <w:t>，下午</w:t>
      </w:r>
      <w:r>
        <w:rPr>
          <w:rFonts w:ascii="宋体" w:hAnsi="宋体" w:cs="宋体"/>
          <w:sz w:val="24"/>
        </w:rPr>
        <w:t>12:00</w:t>
      </w:r>
      <w:r>
        <w:rPr>
          <w:rFonts w:hint="eastAsia" w:ascii="宋体" w:hAnsi="宋体" w:cs="宋体"/>
          <w:sz w:val="24"/>
        </w:rPr>
        <w:t>至</w:t>
      </w:r>
      <w:r>
        <w:rPr>
          <w:rFonts w:ascii="宋体" w:hAnsi="宋体" w:cs="宋体"/>
          <w:sz w:val="24"/>
        </w:rPr>
        <w:t>23:59</w:t>
      </w:r>
      <w:r>
        <w:rPr>
          <w:rFonts w:hint="eastAsia" w:ascii="宋体" w:hAnsi="宋体" w:cs="宋体"/>
          <w:sz w:val="24"/>
        </w:rPr>
        <w:t>（北京时间，线上获取法定节假日均可，线下获取文件法定节假日除外）</w:t>
      </w:r>
    </w:p>
    <w:p>
      <w:pPr>
        <w:spacing w:line="360" w:lineRule="auto"/>
        <w:ind w:firstLine="482" w:firstLineChars="200"/>
        <w:rPr>
          <w:rFonts w:ascii="宋体" w:cs="宋体"/>
          <w:sz w:val="24"/>
        </w:rPr>
      </w:pPr>
      <w:r>
        <w:rPr>
          <w:rFonts w:hint="eastAsia" w:ascii="宋体" w:hAnsi="宋体" w:cs="宋体"/>
          <w:b/>
          <w:sz w:val="24"/>
        </w:rPr>
        <w:t>地点（网址）：</w:t>
      </w:r>
      <w:r>
        <w:rPr>
          <w:rFonts w:hint="eastAsia" w:ascii="宋体" w:hAnsi="宋体" w:cs="宋体"/>
          <w:sz w:val="24"/>
        </w:rPr>
        <w:t>政采云平台（</w:t>
      </w:r>
      <w:r>
        <w:rPr>
          <w:rFonts w:ascii="宋体" w:hAnsi="宋体" w:cs="宋体"/>
          <w:sz w:val="24"/>
        </w:rPr>
        <w:t>https://www.zcygov.cn/</w:t>
      </w:r>
      <w:r>
        <w:rPr>
          <w:rFonts w:hint="eastAsia" w:ascii="宋体" w:hAnsi="宋体" w:cs="宋体"/>
          <w:sz w:val="24"/>
        </w:rPr>
        <w:t>）</w:t>
      </w:r>
      <w:r>
        <w:rPr>
          <w:rFonts w:ascii="宋体" w:hAnsi="宋体" w:cs="宋体"/>
          <w:sz w:val="24"/>
        </w:rPr>
        <w:t xml:space="preserve"> </w:t>
      </w:r>
      <w:bookmarkStart w:id="519" w:name="_GoBack"/>
      <w:bookmarkEnd w:id="519"/>
    </w:p>
    <w:p>
      <w:pPr>
        <w:spacing w:line="360" w:lineRule="auto"/>
        <w:ind w:firstLine="482" w:firstLineChars="200"/>
        <w:rPr>
          <w:rFonts w:ascii="宋体" w:cs="宋体"/>
          <w:sz w:val="24"/>
        </w:rPr>
      </w:pPr>
      <w:r>
        <w:rPr>
          <w:rFonts w:hint="eastAsia" w:ascii="宋体" w:hAnsi="宋体" w:cs="宋体"/>
          <w:b/>
          <w:sz w:val="24"/>
        </w:rPr>
        <w:t>方式：</w:t>
      </w:r>
      <w:r>
        <w:rPr>
          <w:rFonts w:hint="eastAsia" w:ascii="宋体" w:hAnsi="宋体" w:cs="宋体"/>
          <w:sz w:val="24"/>
        </w:rPr>
        <w:t>供应商登录政采云平台</w:t>
      </w:r>
      <w:r>
        <w:rPr>
          <w:rFonts w:ascii="宋体" w:hAnsi="宋体" w:cs="宋体"/>
          <w:sz w:val="24"/>
        </w:rPr>
        <w:t>https://www.zcygov.cn/</w:t>
      </w:r>
      <w:r>
        <w:rPr>
          <w:rFonts w:hint="eastAsia" w:ascii="宋体" w:hAnsi="宋体" w:cs="宋体"/>
          <w:sz w:val="24"/>
        </w:rPr>
        <w:t>在线申请获取采购文件（进入“项目采购”应用，在获取采购文件菜单中选择项目，申请获取采购文件）。</w:t>
      </w:r>
      <w:r>
        <w:rPr>
          <w:rFonts w:ascii="宋体" w:hAnsi="宋体" w:cs="宋体"/>
          <w:sz w:val="24"/>
        </w:rPr>
        <w:t xml:space="preserve"> </w:t>
      </w:r>
    </w:p>
    <w:p>
      <w:pPr>
        <w:spacing w:line="360" w:lineRule="auto"/>
        <w:ind w:firstLine="482" w:firstLineChars="200"/>
        <w:rPr>
          <w:rFonts w:ascii="宋体" w:cs="宋体"/>
          <w:sz w:val="24"/>
        </w:rPr>
      </w:pPr>
      <w:r>
        <w:rPr>
          <w:rFonts w:hint="eastAsia" w:ascii="宋体" w:hAnsi="宋体" w:cs="宋体"/>
          <w:b/>
          <w:sz w:val="24"/>
        </w:rPr>
        <w:t>售价（元）：</w:t>
      </w:r>
      <w:r>
        <w:rPr>
          <w:rFonts w:ascii="宋体" w:hAnsi="宋体" w:cs="宋体"/>
          <w:sz w:val="24"/>
        </w:rPr>
        <w:t xml:space="preserve">0 </w:t>
      </w:r>
      <w:r>
        <w:rPr>
          <w:rFonts w:ascii="宋体" w:hAnsi="宋体" w:cs="宋体"/>
          <w:sz w:val="24"/>
        </w:rPr>
        <w:tab/>
      </w:r>
    </w:p>
    <w:p>
      <w:pPr>
        <w:spacing w:line="360" w:lineRule="auto"/>
        <w:ind w:left="482" w:hanging="482"/>
        <w:rPr>
          <w:rFonts w:asci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cs="宋体"/>
          <w:color w:val="auto"/>
          <w:sz w:val="24"/>
        </w:rPr>
      </w:pPr>
      <w:r>
        <w:rPr>
          <w:rFonts w:hint="eastAsia" w:ascii="宋体" w:hAnsi="宋体" w:cs="宋体"/>
          <w:b/>
          <w:sz w:val="24"/>
        </w:rPr>
        <w:t>提交投标文件截止时间：</w:t>
      </w:r>
      <w:r>
        <w:rPr>
          <w:rFonts w:ascii="宋体" w:hAnsi="宋体" w:cs="宋体"/>
          <w:color w:val="auto"/>
          <w:sz w:val="24"/>
          <w:u w:val="single"/>
        </w:rPr>
        <w:t xml:space="preserve"> 202</w:t>
      </w:r>
      <w:r>
        <w:rPr>
          <w:rFonts w:hint="eastAsia" w:ascii="宋体" w:hAnsi="宋体" w:cs="宋体"/>
          <w:color w:val="auto"/>
          <w:sz w:val="24"/>
          <w:u w:val="single"/>
          <w:lang w:val="en-US" w:eastAsia="zh-CN"/>
        </w:rPr>
        <w:t>4</w:t>
      </w:r>
      <w:r>
        <w:rPr>
          <w:rFonts w:ascii="宋体" w:hAnsi="宋体" w:cs="宋体"/>
          <w:color w:val="auto"/>
          <w:sz w:val="24"/>
          <w:u w:val="single"/>
        </w:rPr>
        <w:t xml:space="preserve"> </w:t>
      </w:r>
      <w:r>
        <w:rPr>
          <w:rFonts w:hint="eastAsia" w:ascii="宋体" w:hAnsi="宋体" w:cs="宋体"/>
          <w:color w:val="auto"/>
          <w:sz w:val="24"/>
          <w:u w:val="single"/>
        </w:rPr>
        <w:t>年</w:t>
      </w:r>
      <w:r>
        <w:rPr>
          <w:rFonts w:hint="eastAsia" w:ascii="宋体" w:hAnsi="宋体" w:cs="宋体"/>
          <w:color w:val="auto"/>
          <w:sz w:val="24"/>
          <w:u w:val="single"/>
          <w:lang w:val="en-US" w:eastAsia="zh-CN"/>
        </w:rPr>
        <w:t>05</w:t>
      </w:r>
      <w:r>
        <w:rPr>
          <w:rFonts w:ascii="宋体" w:hAnsi="宋体" w:cs="宋体"/>
          <w:color w:val="auto"/>
          <w:sz w:val="24"/>
          <w:u w:val="single"/>
        </w:rPr>
        <w:t xml:space="preserve"> </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hint="eastAsia" w:ascii="宋体" w:hAnsi="宋体" w:cs="宋体"/>
          <w:color w:val="auto"/>
          <w:sz w:val="24"/>
          <w:u w:val="single"/>
        </w:rPr>
        <w:t>日</w:t>
      </w:r>
      <w:r>
        <w:rPr>
          <w:rFonts w:ascii="宋体" w:hAnsi="宋体" w:cs="宋体"/>
          <w:color w:val="auto"/>
          <w:sz w:val="24"/>
          <w:u w:val="single"/>
        </w:rPr>
        <w:t xml:space="preserve"> </w:t>
      </w:r>
      <w:r>
        <w:rPr>
          <w:rFonts w:hint="eastAsia" w:ascii="宋体" w:hAnsi="宋体" w:cs="宋体"/>
          <w:color w:val="auto"/>
          <w:sz w:val="24"/>
          <w:u w:val="single"/>
          <w:lang w:val="en-US" w:eastAsia="zh-CN"/>
        </w:rPr>
        <w:t>10</w:t>
      </w:r>
      <w:r>
        <w:rPr>
          <w:rFonts w:hint="eastAsia" w:ascii="宋体" w:hAnsi="宋体" w:cs="宋体"/>
          <w:color w:val="auto"/>
          <w:sz w:val="24"/>
          <w:u w:val="single"/>
        </w:rPr>
        <w:t>点</w:t>
      </w:r>
      <w:r>
        <w:rPr>
          <w:rFonts w:ascii="宋体" w:hAnsi="宋体" w:cs="宋体"/>
          <w:color w:val="auto"/>
          <w:sz w:val="24"/>
          <w:u w:val="single"/>
        </w:rPr>
        <w:t xml:space="preserve"> </w:t>
      </w:r>
      <w:r>
        <w:rPr>
          <w:rFonts w:hint="eastAsia" w:ascii="宋体" w:hAnsi="宋体" w:cs="宋体"/>
          <w:color w:val="auto"/>
          <w:sz w:val="24"/>
          <w:u w:val="single"/>
          <w:lang w:val="en-US" w:eastAsia="zh-CN"/>
        </w:rPr>
        <w:t>00</w:t>
      </w:r>
      <w:r>
        <w:rPr>
          <w:rFonts w:hint="eastAsia" w:ascii="宋体" w:hAnsi="宋体" w:cs="宋体"/>
          <w:color w:val="auto"/>
          <w:sz w:val="24"/>
          <w:u w:val="single"/>
        </w:rPr>
        <w:t>分</w:t>
      </w:r>
      <w:r>
        <w:rPr>
          <w:rFonts w:ascii="宋体" w:cs="宋体"/>
          <w:color w:val="auto"/>
          <w:sz w:val="24"/>
          <w:u w:val="single"/>
        </w:rPr>
        <w:t>00</w:t>
      </w:r>
      <w:r>
        <w:rPr>
          <w:rFonts w:hint="eastAsia" w:ascii="宋体" w:hAnsi="宋体" w:cs="宋体"/>
          <w:color w:val="auto"/>
          <w:sz w:val="24"/>
          <w:u w:val="single"/>
        </w:rPr>
        <w:t>秒</w:t>
      </w:r>
      <w:r>
        <w:rPr>
          <w:rFonts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政采云平台（</w:t>
      </w:r>
      <w:r>
        <w:rPr>
          <w:rFonts w:ascii="宋体" w:hAnsi="宋体" w:cs="宋体"/>
          <w:color w:val="auto"/>
          <w:sz w:val="24"/>
        </w:rPr>
        <w:t>https://www.zcygov.cn/</w:t>
      </w:r>
      <w:r>
        <w:rPr>
          <w:rFonts w:hint="eastAsia" w:ascii="宋体" w:hAnsi="宋体" w:cs="宋体"/>
          <w:color w:val="auto"/>
          <w:sz w:val="24"/>
        </w:rPr>
        <w:t>）</w:t>
      </w:r>
      <w:r>
        <w:rPr>
          <w:rFonts w:ascii="宋体" w:hAnsi="宋体" w:cs="宋体"/>
          <w:color w:val="auto"/>
          <w:sz w:val="24"/>
        </w:rPr>
        <w:t xml:space="preserve"> </w:t>
      </w:r>
    </w:p>
    <w:p>
      <w:pPr>
        <w:spacing w:line="360" w:lineRule="auto"/>
        <w:ind w:firstLine="482" w:firstLineChars="200"/>
        <w:rPr>
          <w:rFonts w:ascii="宋体" w:cs="宋体"/>
          <w:bCs/>
          <w:color w:val="auto"/>
          <w:sz w:val="24"/>
          <w:u w:val="single"/>
        </w:rPr>
      </w:pPr>
      <w:r>
        <w:rPr>
          <w:rFonts w:hint="eastAsia" w:ascii="宋体" w:hAnsi="宋体" w:cs="宋体"/>
          <w:b/>
          <w:color w:val="auto"/>
          <w:sz w:val="24"/>
        </w:rPr>
        <w:t>开标时间：</w:t>
      </w:r>
      <w:r>
        <w:rPr>
          <w:rFonts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ascii="宋体" w:hAnsi="宋体" w:cs="宋体"/>
          <w:color w:val="auto"/>
          <w:sz w:val="24"/>
          <w:u w:val="single"/>
        </w:rPr>
        <w:t xml:space="preserve"> </w:t>
      </w:r>
      <w:r>
        <w:rPr>
          <w:rFonts w:hint="eastAsia" w:ascii="宋体" w:hAnsi="宋体" w:cs="宋体"/>
          <w:color w:val="auto"/>
          <w:sz w:val="24"/>
          <w:u w:val="single"/>
          <w:lang w:val="en-US" w:eastAsia="zh-CN"/>
        </w:rPr>
        <w:t>05</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ascii="宋体" w:hAnsi="宋体" w:cs="宋体"/>
          <w:color w:val="auto"/>
          <w:sz w:val="24"/>
          <w:u w:val="single"/>
        </w:rPr>
        <w:t xml:space="preserve"> </w:t>
      </w:r>
      <w:r>
        <w:rPr>
          <w:rFonts w:hint="eastAsia" w:ascii="宋体" w:hAnsi="宋体" w:cs="宋体"/>
          <w:color w:val="auto"/>
          <w:sz w:val="24"/>
          <w:u w:val="single"/>
        </w:rPr>
        <w:t>日</w:t>
      </w:r>
      <w:r>
        <w:rPr>
          <w:rFonts w:ascii="宋体" w:hAnsi="宋体" w:cs="宋体"/>
          <w:color w:val="auto"/>
          <w:sz w:val="24"/>
          <w:u w:val="single"/>
        </w:rPr>
        <w:t xml:space="preserve"> </w:t>
      </w:r>
      <w:r>
        <w:rPr>
          <w:rFonts w:hint="eastAsia" w:ascii="宋体" w:hAnsi="宋体" w:cs="宋体"/>
          <w:color w:val="auto"/>
          <w:sz w:val="24"/>
          <w:u w:val="single"/>
          <w:lang w:val="en-US" w:eastAsia="zh-CN"/>
        </w:rPr>
        <w:t>10</w:t>
      </w:r>
      <w:r>
        <w:rPr>
          <w:rFonts w:hint="eastAsia" w:ascii="宋体" w:hAnsi="宋体" w:cs="宋体"/>
          <w:color w:val="auto"/>
          <w:sz w:val="24"/>
          <w:u w:val="single"/>
        </w:rPr>
        <w:t>点</w:t>
      </w:r>
      <w:r>
        <w:rPr>
          <w:rFonts w:ascii="宋体" w:hAnsi="宋体" w:cs="宋体"/>
          <w:color w:val="auto"/>
          <w:sz w:val="24"/>
          <w:u w:val="single"/>
        </w:rPr>
        <w:t xml:space="preserve"> </w:t>
      </w:r>
      <w:r>
        <w:rPr>
          <w:rFonts w:hint="eastAsia" w:ascii="宋体" w:hAnsi="宋体" w:cs="宋体"/>
          <w:color w:val="auto"/>
          <w:sz w:val="24"/>
          <w:u w:val="single"/>
          <w:lang w:val="en-US" w:eastAsia="zh-CN"/>
        </w:rPr>
        <w:t>00</w:t>
      </w:r>
      <w:r>
        <w:rPr>
          <w:rFonts w:hint="eastAsia" w:ascii="宋体" w:hAnsi="宋体" w:cs="宋体"/>
          <w:color w:val="auto"/>
          <w:sz w:val="24"/>
          <w:u w:val="single"/>
        </w:rPr>
        <w:t>分</w:t>
      </w:r>
      <w:r>
        <w:rPr>
          <w:rFonts w:ascii="宋体" w:cs="宋体"/>
          <w:color w:val="auto"/>
          <w:sz w:val="24"/>
          <w:u w:val="single"/>
        </w:rPr>
        <w:t>00</w:t>
      </w:r>
      <w:r>
        <w:rPr>
          <w:rFonts w:hint="eastAsia" w:ascii="宋体" w:hAnsi="宋体" w:cs="宋体"/>
          <w:color w:val="auto"/>
          <w:sz w:val="24"/>
          <w:u w:val="single"/>
        </w:rPr>
        <w:t>秒</w:t>
      </w:r>
      <w:r>
        <w:rPr>
          <w:rFonts w:ascii="宋体" w:hAnsi="宋体" w:cs="宋体"/>
          <w:bCs/>
          <w:color w:val="auto"/>
          <w:sz w:val="24"/>
          <w:u w:val="single"/>
        </w:rPr>
        <w:t xml:space="preserve">  </w:t>
      </w:r>
    </w:p>
    <w:p>
      <w:pPr>
        <w:spacing w:line="360" w:lineRule="auto"/>
        <w:ind w:firstLine="482" w:firstLineChars="200"/>
        <w:rPr>
          <w:rFonts w:ascii="宋体" w:cs="宋体"/>
          <w:sz w:val="24"/>
        </w:rPr>
      </w:pPr>
      <w:r>
        <w:rPr>
          <w:rFonts w:hint="eastAsia" w:ascii="宋体" w:hAnsi="宋体" w:cs="宋体"/>
          <w:b/>
          <w:sz w:val="24"/>
        </w:rPr>
        <w:t>开标地点（网址）：</w:t>
      </w:r>
      <w:r>
        <w:rPr>
          <w:rFonts w:hint="eastAsia" w:ascii="宋体" w:hAnsi="宋体" w:cs="宋体"/>
          <w:sz w:val="24"/>
        </w:rPr>
        <w:t>政采云平台（</w:t>
      </w:r>
      <w:r>
        <w:rPr>
          <w:rFonts w:ascii="宋体" w:hAnsi="宋体" w:cs="宋体"/>
          <w:sz w:val="24"/>
        </w:rPr>
        <w:t>https://www.zcygov.cn/</w:t>
      </w:r>
      <w:r>
        <w:rPr>
          <w:rFonts w:hint="eastAsia" w:ascii="宋体" w:hAnsi="宋体" w:cs="宋体"/>
          <w:sz w:val="24"/>
        </w:rPr>
        <w:t>）</w:t>
      </w:r>
    </w:p>
    <w:p>
      <w:pPr>
        <w:spacing w:line="360" w:lineRule="auto"/>
        <w:ind w:left="482" w:hanging="482"/>
        <w:rPr>
          <w:rFonts w:ascii="宋体" w:cs="宋体"/>
          <w:sz w:val="24"/>
        </w:rPr>
      </w:pPr>
      <w:r>
        <w:rPr>
          <w:rFonts w:hint="eastAsia" w:ascii="宋体" w:hAnsi="宋体" w:cs="宋体"/>
          <w:b/>
          <w:sz w:val="24"/>
        </w:rPr>
        <w:t>五、公告期限</w:t>
      </w:r>
      <w:r>
        <w:rPr>
          <w:rFonts w:ascii="宋体" w:hAnsi="宋体" w:cs="宋体"/>
          <w:b/>
          <w:sz w:val="24"/>
        </w:rPr>
        <w:t xml:space="preserve"> </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ind w:left="482" w:hanging="482"/>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 xml:space="preserve"> 1.</w:t>
      </w:r>
      <w:r>
        <w:rPr>
          <w:rFonts w:hint="eastAsia" w:ascii="宋体" w:hAnsi="宋体" w:cs="宋体"/>
          <w:sz w:val="24"/>
        </w:rPr>
        <w:t>《浙江省财政厅关于进一步发挥政府采购政策功能全力推动经济稳进提质的通知》</w:t>
      </w:r>
      <w:r>
        <w:rPr>
          <w:rFonts w:ascii="宋体" w:hAnsi="宋体" w:cs="宋体"/>
          <w:sz w:val="24"/>
        </w:rPr>
        <w:t xml:space="preserve"> </w:t>
      </w:r>
      <w:r>
        <w:rPr>
          <w:rFonts w:hint="eastAsia" w:ascii="宋体" w:hAnsi="宋体" w:cs="宋体"/>
          <w:sz w:val="24"/>
        </w:rPr>
        <w:t>（浙财采监（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号））、《浙江省财政厅关于进一步加大政府采购支持中小企业力度助力扎实稳住经济的通知》</w:t>
      </w:r>
      <w:r>
        <w:rPr>
          <w:rFonts w:ascii="宋体" w:hAnsi="宋体" w:cs="宋体"/>
          <w:sz w:val="24"/>
        </w:rPr>
        <w:t xml:space="preserve"> </w:t>
      </w:r>
      <w:r>
        <w:rPr>
          <w:rFonts w:hint="eastAsia" w:ascii="宋体" w:hAnsi="宋体" w:cs="宋体"/>
          <w:sz w:val="24"/>
        </w:rPr>
        <w:t>（浙财采监（</w:t>
      </w:r>
      <w:r>
        <w:rPr>
          <w:rFonts w:ascii="宋体" w:hAnsi="宋体" w:cs="宋体"/>
          <w:sz w:val="24"/>
        </w:rPr>
        <w:t>2022</w:t>
      </w:r>
      <w:r>
        <w:rPr>
          <w:rFonts w:hint="eastAsia" w:ascii="宋体" w:hAnsi="宋体" w:cs="宋体"/>
          <w:sz w:val="24"/>
        </w:rPr>
        <w:t>）</w:t>
      </w:r>
      <w:r>
        <w:rPr>
          <w:rFonts w:ascii="宋体" w:hAnsi="宋体" w:cs="宋体"/>
          <w:sz w:val="24"/>
        </w:rPr>
        <w:t>8</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7</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ascii="宋体" w:hAnsi="宋体" w:cs="宋体"/>
          <w:sz w:val="24"/>
        </w:rPr>
        <w:t xml:space="preserve"> 2.</w:t>
      </w: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cs="宋体"/>
          <w:sz w:val="24"/>
        </w:rPr>
        <w:t>7</w:t>
      </w:r>
      <w:r>
        <w:rPr>
          <w:rFonts w:hint="eastAsia" w:ascii="宋体" w:hAnsi="宋体" w:cs="宋体"/>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w:t>
      </w:r>
      <w:r>
        <w:rPr>
          <w:rFonts w:ascii="宋体" w:hAnsi="宋体" w:cs="宋体"/>
          <w:sz w:val="24"/>
        </w:rPr>
        <w:t xml:space="preserve"> </w:t>
      </w:r>
      <w:r>
        <w:rPr>
          <w:rFonts w:hint="eastAsia" w:ascii="宋体" w:hAnsi="宋体" w:cs="宋体"/>
          <w:sz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宋体" w:hAnsi="宋体" w:cs="宋体"/>
          <w:sz w:val="24"/>
        </w:rPr>
        <w:t>1</w:t>
      </w:r>
      <w:r>
        <w:rPr>
          <w:rFonts w:hint="eastAsia" w:ascii="宋体" w:hAnsi="宋体" w:cs="宋体"/>
          <w:sz w:val="24"/>
        </w:rPr>
        <w:t>份。备份投标文件的制作、存储、密封详见招标文件第二部分第</w:t>
      </w:r>
      <w:r>
        <w:rPr>
          <w:rFonts w:ascii="宋体" w:hAnsi="宋体" w:cs="宋体"/>
          <w:sz w:val="24"/>
        </w:rPr>
        <w:t>15</w:t>
      </w:r>
      <w:r>
        <w:rPr>
          <w:rFonts w:hint="eastAsia" w:ascii="宋体" w:hAnsi="宋体" w:cs="宋体"/>
          <w:sz w:val="24"/>
        </w:rPr>
        <w:t>点</w:t>
      </w:r>
      <w:r>
        <w:rPr>
          <w:rFonts w:ascii="宋体" w:hAnsi="宋体" w:cs="宋体"/>
          <w:sz w:val="24"/>
        </w:rPr>
        <w:t>—</w:t>
      </w:r>
      <w:r>
        <w:rPr>
          <w:rFonts w:hint="eastAsia" w:ascii="宋体" w:hAnsi="宋体" w:cs="宋体"/>
          <w:sz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r>
        <w:rPr>
          <w:rFonts w:ascii="宋体" w:hAnsi="宋体" w:cs="宋体"/>
          <w:sz w:val="24"/>
        </w:rPr>
        <w:t>3</w:t>
      </w:r>
      <w:r>
        <w:rPr>
          <w:rFonts w:hint="eastAsia" w:ascii="宋体" w:hAnsi="宋体" w:cs="宋体"/>
          <w:sz w:val="24"/>
        </w:rPr>
        <w:t>）招标文件公告期限与招标公告的公告期限一致。</w:t>
      </w:r>
    </w:p>
    <w:p>
      <w:pPr>
        <w:spacing w:line="360" w:lineRule="auto"/>
        <w:ind w:left="482" w:hanging="482"/>
        <w:rPr>
          <w:rFonts w:ascii="宋体" w:cs="宋体"/>
          <w:b/>
          <w:sz w:val="24"/>
        </w:rPr>
      </w:pPr>
      <w:r>
        <w:rPr>
          <w:rFonts w:hint="eastAsia" w:ascii="宋体" w:hAnsi="宋体" w:cs="宋体"/>
          <w:b/>
          <w:sz w:val="24"/>
        </w:rPr>
        <w:t>七、对本次采购提出询问、质疑、投诉，请按以下方式联系</w:t>
      </w:r>
    </w:p>
    <w:p>
      <w:pPr>
        <w:spacing w:line="360" w:lineRule="auto"/>
        <w:rPr>
          <w:rFonts w:asci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名</w:t>
      </w:r>
      <w:r>
        <w:rPr>
          <w:rFonts w:ascii="宋体" w:hAnsi="宋体" w:cs="宋体"/>
          <w:sz w:val="24"/>
        </w:rPr>
        <w:t xml:space="preserve">    </w:t>
      </w:r>
      <w:r>
        <w:rPr>
          <w:rFonts w:hint="eastAsia" w:ascii="宋体" w:hAnsi="宋体" w:cs="宋体"/>
          <w:sz w:val="24"/>
        </w:rPr>
        <w:t>称：杭州技师学院（杭州交通高级技工学校）</w:t>
      </w:r>
    </w:p>
    <w:p>
      <w:pPr>
        <w:spacing w:line="360" w:lineRule="auto"/>
        <w:ind w:firstLine="480"/>
        <w:rPr>
          <w:rFonts w:ascii="宋体" w:hAns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hint="eastAsia" w:ascii="宋体" w:hAnsi="宋体" w:cs="宋体"/>
          <w:kern w:val="0"/>
          <w:sz w:val="24"/>
        </w:rPr>
        <w:t>浙江省杭州市桐庐县桐君街道坞泥口</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项目联系人（询问）：王老师</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0571-64619051</w:t>
      </w:r>
    </w:p>
    <w:p>
      <w:pPr>
        <w:spacing w:line="360" w:lineRule="auto"/>
        <w:ind w:firstLine="480"/>
        <w:rPr>
          <w:rFonts w:hint="eastAsia" w:ascii="宋体" w:hAnsi="宋体" w:cs="宋体"/>
          <w:bCs/>
          <w:snapToGrid w:val="0"/>
          <w:kern w:val="28"/>
          <w:sz w:val="24"/>
        </w:rPr>
      </w:pPr>
      <w:r>
        <w:rPr>
          <w:rFonts w:hint="eastAsia" w:ascii="宋体" w:hAnsi="宋体" w:cs="宋体"/>
          <w:sz w:val="24"/>
        </w:rPr>
        <w:t>质疑联系人：</w:t>
      </w:r>
      <w:r>
        <w:rPr>
          <w:rFonts w:hint="eastAsia" w:ascii="宋体" w:hAnsi="宋体" w:cs="宋体"/>
          <w:bCs/>
          <w:snapToGrid w:val="0"/>
          <w:kern w:val="28"/>
          <w:sz w:val="24"/>
        </w:rPr>
        <w:t>项老师</w:t>
      </w:r>
    </w:p>
    <w:p>
      <w:pPr>
        <w:spacing w:line="360" w:lineRule="auto"/>
        <w:ind w:firstLine="480"/>
        <w:rPr>
          <w:rFonts w:ascii="宋体" w:cs="宋体"/>
          <w:sz w:val="24"/>
        </w:rPr>
      </w:pPr>
      <w:r>
        <w:rPr>
          <w:rFonts w:hint="eastAsia" w:ascii="宋体" w:hAnsi="宋体" w:cs="宋体"/>
          <w:sz w:val="24"/>
        </w:rPr>
        <w:t>质疑联系方式：</w:t>
      </w:r>
      <w:r>
        <w:rPr>
          <w:rFonts w:ascii="宋体" w:hAnsi="宋体" w:cs="宋体"/>
          <w:bCs/>
          <w:snapToGrid w:val="0"/>
          <w:kern w:val="28"/>
          <w:sz w:val="24"/>
        </w:rPr>
        <w:t>0571-64619830</w:t>
      </w:r>
      <w:r>
        <w:rPr>
          <w:rFonts w:hint="eastAsia" w:ascii="宋体" w:hAnsi="宋体" w:cs="宋体"/>
          <w:bCs/>
          <w:snapToGrid w:val="0"/>
          <w:kern w:val="28"/>
          <w:sz w:val="24"/>
        </w:rPr>
        <w:t>，</w:t>
      </w:r>
      <w:r>
        <w:rPr>
          <w:rFonts w:ascii="宋体" w:hAnsi="宋体" w:cs="宋体"/>
          <w:bCs/>
          <w:snapToGrid w:val="0"/>
          <w:kern w:val="28"/>
          <w:sz w:val="24"/>
        </w:rPr>
        <w:t>64619309</w:t>
      </w:r>
    </w:p>
    <w:p>
      <w:pPr>
        <w:numPr>
          <w:ilvl w:val="0"/>
          <w:numId w:val="1"/>
        </w:numPr>
        <w:spacing w:line="360" w:lineRule="auto"/>
        <w:rPr>
          <w:rFonts w:ascii="宋体" w:cs="宋体"/>
          <w:sz w:val="24"/>
        </w:rPr>
      </w:pPr>
      <w:r>
        <w:rPr>
          <w:rFonts w:hint="eastAsia" w:ascii="宋体" w:hAnsi="宋体" w:cs="宋体"/>
          <w:sz w:val="24"/>
        </w:rPr>
        <w:t>采购代理机构信息</w:t>
      </w:r>
      <w:r>
        <w:rPr>
          <w:rFonts w:ascii="宋体" w:hAnsi="宋体" w:cs="宋体"/>
          <w:sz w:val="24"/>
        </w:rPr>
        <w:t xml:space="preserve">            </w:t>
      </w:r>
    </w:p>
    <w:p>
      <w:pPr>
        <w:spacing w:line="360" w:lineRule="auto"/>
        <w:ind w:left="480"/>
        <w:rPr>
          <w:rFonts w:ascii="宋体" w:cs="宋体"/>
          <w:sz w:val="24"/>
        </w:rPr>
      </w:pPr>
      <w:r>
        <w:rPr>
          <w:rFonts w:hint="eastAsia" w:ascii="宋体" w:hAnsi="宋体" w:cs="宋体"/>
          <w:sz w:val="24"/>
        </w:rPr>
        <w:t>名</w:t>
      </w:r>
      <w:r>
        <w:rPr>
          <w:rFonts w:ascii="宋体" w:hAnsi="宋体" w:cs="宋体"/>
          <w:sz w:val="24"/>
        </w:rPr>
        <w:t xml:space="preserve">    </w:t>
      </w:r>
      <w:r>
        <w:rPr>
          <w:rFonts w:hint="eastAsia" w:ascii="宋体" w:hAnsi="宋体" w:cs="宋体"/>
          <w:sz w:val="24"/>
        </w:rPr>
        <w:t>称：留印工程咨询（浙江）有限公司</w:t>
      </w:r>
    </w:p>
    <w:p>
      <w:pPr>
        <w:spacing w:line="360" w:lineRule="auto"/>
        <w:ind w:left="480"/>
        <w:rPr>
          <w:rFonts w:asci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址：浙江省杭州市上城区钱江新城香樟街</w:t>
      </w:r>
      <w:r>
        <w:rPr>
          <w:rFonts w:ascii="宋体" w:hAnsi="宋体" w:cs="宋体"/>
          <w:sz w:val="24"/>
        </w:rPr>
        <w:t>2</w:t>
      </w:r>
      <w:r>
        <w:rPr>
          <w:rFonts w:hint="eastAsia" w:ascii="宋体" w:hAnsi="宋体" w:cs="宋体"/>
          <w:sz w:val="24"/>
        </w:rPr>
        <w:t>号泛海国际中心</w:t>
      </w:r>
      <w:r>
        <w:rPr>
          <w:rFonts w:ascii="宋体" w:hAnsi="宋体" w:cs="宋体"/>
          <w:sz w:val="24"/>
        </w:rPr>
        <w:t>A</w:t>
      </w:r>
      <w:r>
        <w:rPr>
          <w:rFonts w:hint="eastAsia" w:ascii="宋体" w:hAnsi="宋体" w:cs="宋体"/>
          <w:sz w:val="24"/>
        </w:rPr>
        <w:t>座</w:t>
      </w:r>
      <w:r>
        <w:rPr>
          <w:rFonts w:ascii="宋体" w:hAnsi="宋体" w:cs="宋体"/>
          <w:sz w:val="24"/>
        </w:rPr>
        <w:t>4</w:t>
      </w:r>
      <w:r>
        <w:rPr>
          <w:rFonts w:hint="eastAsia" w:ascii="宋体" w:hAnsi="宋体" w:cs="宋体"/>
          <w:sz w:val="24"/>
        </w:rPr>
        <w:t>楼</w:t>
      </w:r>
    </w:p>
    <w:p>
      <w:pPr>
        <w:spacing w:line="360" w:lineRule="auto"/>
        <w:ind w:left="480"/>
        <w:rPr>
          <w:rFonts w:asci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0571-85180701</w:t>
      </w:r>
    </w:p>
    <w:p>
      <w:pPr>
        <w:spacing w:line="360" w:lineRule="auto"/>
        <w:ind w:left="480"/>
        <w:rPr>
          <w:rFonts w:ascii="宋体" w:cs="宋体"/>
          <w:sz w:val="24"/>
        </w:rPr>
      </w:pPr>
      <w:r>
        <w:rPr>
          <w:rFonts w:hint="eastAsia" w:ascii="宋体" w:hAnsi="宋体" w:cs="宋体"/>
          <w:sz w:val="24"/>
        </w:rPr>
        <w:t>项目联系人（询问）：张家乐、倪梅、张黎</w:t>
      </w:r>
    </w:p>
    <w:p>
      <w:pPr>
        <w:spacing w:line="360" w:lineRule="auto"/>
        <w:ind w:left="480"/>
        <w:rPr>
          <w:rFonts w:ascii="宋体" w:cs="宋体"/>
          <w:sz w:val="24"/>
        </w:rPr>
      </w:pPr>
      <w:r>
        <w:rPr>
          <w:rFonts w:hint="eastAsia" w:ascii="宋体" w:hAnsi="宋体" w:cs="宋体"/>
          <w:sz w:val="24"/>
        </w:rPr>
        <w:t>项目联系方式（询问）：</w:t>
      </w:r>
      <w:r>
        <w:rPr>
          <w:rFonts w:ascii="宋体" w:hAnsi="宋体" w:cs="宋体"/>
          <w:sz w:val="24"/>
        </w:rPr>
        <w:t>0571-85188695</w:t>
      </w:r>
      <w:r>
        <w:rPr>
          <w:rFonts w:hint="eastAsia" w:ascii="宋体" w:hAnsi="宋体" w:cs="宋体"/>
          <w:sz w:val="24"/>
        </w:rPr>
        <w:t>、</w:t>
      </w:r>
      <w:r>
        <w:rPr>
          <w:rFonts w:ascii="宋体" w:hAnsi="宋体" w:cs="宋体"/>
          <w:sz w:val="24"/>
        </w:rPr>
        <w:t>13282030495</w:t>
      </w:r>
    </w:p>
    <w:p>
      <w:pPr>
        <w:spacing w:line="360" w:lineRule="auto"/>
        <w:ind w:left="480"/>
        <w:rPr>
          <w:rFonts w:ascii="宋体" w:cs="宋体"/>
          <w:sz w:val="24"/>
        </w:rPr>
      </w:pPr>
      <w:r>
        <w:rPr>
          <w:rFonts w:hint="eastAsia" w:ascii="宋体" w:hAnsi="宋体" w:cs="宋体"/>
          <w:sz w:val="24"/>
        </w:rPr>
        <w:t>质疑联系人：何必珏</w:t>
      </w:r>
    </w:p>
    <w:p>
      <w:pPr>
        <w:spacing w:line="360" w:lineRule="auto"/>
        <w:ind w:left="480"/>
        <w:rPr>
          <w:rFonts w:ascii="宋体" w:cs="宋体"/>
          <w:sz w:val="24"/>
        </w:rPr>
      </w:pPr>
      <w:r>
        <w:rPr>
          <w:rFonts w:hint="eastAsia" w:ascii="宋体" w:hAnsi="宋体" w:cs="宋体"/>
          <w:sz w:val="24"/>
        </w:rPr>
        <w:t>质疑联系方式：</w:t>
      </w:r>
      <w:r>
        <w:rPr>
          <w:rFonts w:ascii="宋体" w:hAnsi="宋体" w:cs="宋体"/>
          <w:sz w:val="24"/>
        </w:rPr>
        <w:t>0571-85180701</w:t>
      </w:r>
    </w:p>
    <w:p>
      <w:pPr>
        <w:spacing w:line="360" w:lineRule="auto"/>
        <w:rPr>
          <w:rFonts w:ascii="宋体" w:cs="宋体"/>
          <w:sz w:val="24"/>
        </w:rPr>
      </w:pPr>
      <w:r>
        <w:rPr>
          <w:rFonts w:ascii="宋体" w:hAnsi="宋体" w:cs="宋体"/>
          <w:sz w:val="24"/>
        </w:rPr>
        <w:t xml:space="preserve">    3.</w:t>
      </w:r>
      <w:r>
        <w:rPr>
          <w:rFonts w:hint="eastAsia" w:ascii="宋体" w:hAnsi="宋体" w:cs="宋体"/>
          <w:sz w:val="24"/>
        </w:rPr>
        <w:t>同级政府采购监督管理部门</w:t>
      </w:r>
      <w:r>
        <w:rPr>
          <w:rFonts w:ascii="宋体" w:hAnsi="宋体" w:cs="宋体"/>
          <w:sz w:val="24"/>
        </w:rPr>
        <w:t xml:space="preserve">            </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名</w:t>
      </w:r>
      <w:r>
        <w:rPr>
          <w:rFonts w:ascii="宋体" w:hAnsi="宋体" w:cs="宋体"/>
          <w:sz w:val="24"/>
        </w:rPr>
        <w:t xml:space="preserve">    </w:t>
      </w:r>
      <w:r>
        <w:rPr>
          <w:rFonts w:hint="eastAsia" w:ascii="宋体" w:hAnsi="宋体" w:cs="宋体"/>
          <w:sz w:val="24"/>
        </w:rPr>
        <w:t>称：杭州市财政局政府采购监管处</w:t>
      </w:r>
      <w:r>
        <w:rPr>
          <w:rFonts w:ascii="宋体" w:hAnsi="宋体" w:cs="宋体"/>
          <w:sz w:val="24"/>
        </w:rPr>
        <w:t xml:space="preserve"> /</w:t>
      </w:r>
      <w:r>
        <w:rPr>
          <w:rFonts w:hint="eastAsia" w:ascii="宋体" w:hAnsi="宋体" w:cs="宋体"/>
          <w:sz w:val="24"/>
        </w:rPr>
        <w:t>浙江省政府采购行政裁决服务中心（杭州）</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地</w:t>
      </w:r>
      <w:r>
        <w:rPr>
          <w:rFonts w:ascii="宋体" w:hAnsi="宋体" w:cs="宋体"/>
          <w:sz w:val="24"/>
        </w:rPr>
        <w:t xml:space="preserve">    </w:t>
      </w:r>
      <w:r>
        <w:rPr>
          <w:rFonts w:hint="eastAsia" w:ascii="宋体" w:hAnsi="宋体" w:cs="宋体"/>
          <w:sz w:val="24"/>
        </w:rPr>
        <w:t>址：杭州市上城区四季青街道新业路市民之家</w:t>
      </w:r>
      <w:r>
        <w:rPr>
          <w:rFonts w:ascii="宋体" w:hAnsi="宋体" w:cs="宋体"/>
          <w:sz w:val="24"/>
        </w:rPr>
        <w:t>G03</w:t>
      </w:r>
      <w:r>
        <w:rPr>
          <w:rFonts w:hint="eastAsia" w:ascii="宋体" w:hAnsi="宋体" w:cs="宋体"/>
          <w:sz w:val="24"/>
        </w:rPr>
        <w:t>办公室</w:t>
      </w:r>
      <w:r>
        <w:rPr>
          <w:rFonts w:ascii="宋体" w:hAnsi="宋体" w:cs="宋体"/>
          <w:sz w:val="24"/>
        </w:rPr>
        <w:t xml:space="preserve"> </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 xml:space="preserve"> /</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联系人</w:t>
      </w:r>
      <w:r>
        <w:rPr>
          <w:rFonts w:ascii="宋体" w:hAnsi="宋体" w:cs="宋体"/>
          <w:sz w:val="24"/>
        </w:rPr>
        <w:t xml:space="preserve"> </w:t>
      </w:r>
      <w:r>
        <w:rPr>
          <w:rFonts w:hint="eastAsia" w:ascii="宋体" w:hAnsi="宋体" w:cs="宋体"/>
          <w:sz w:val="24"/>
        </w:rPr>
        <w:t>：朱女士、王女士</w:t>
      </w:r>
    </w:p>
    <w:p>
      <w:pPr>
        <w:spacing w:line="360" w:lineRule="auto"/>
        <w:ind w:left="543" w:leftChars="228" w:hanging="64" w:hangingChars="27"/>
        <w:rPr>
          <w:rFonts w:ascii="宋体" w:cs="宋体"/>
          <w:sz w:val="24"/>
        </w:rPr>
      </w:pPr>
      <w:r>
        <w:rPr>
          <w:rFonts w:hint="eastAsia" w:ascii="宋体" w:hAnsi="宋体" w:cs="宋体"/>
          <w:sz w:val="24"/>
        </w:rPr>
        <w:t>监督投诉电话：</w:t>
      </w:r>
      <w:r>
        <w:rPr>
          <w:rFonts w:ascii="宋体" w:hAnsi="宋体" w:cs="宋体"/>
          <w:sz w:val="24"/>
        </w:rPr>
        <w:t xml:space="preserve">0571-85252453   </w:t>
      </w:r>
    </w:p>
    <w:p>
      <w:pPr>
        <w:spacing w:line="360" w:lineRule="auto"/>
        <w:ind w:left="543" w:leftChars="228" w:hanging="64" w:hangingChars="27"/>
        <w:rPr>
          <w:rFonts w:ascii="宋体" w:cs="宋体"/>
          <w:sz w:val="24"/>
        </w:rPr>
      </w:pPr>
      <w:r>
        <w:rPr>
          <w:rFonts w:hint="eastAsia" w:ascii="宋体" w:hAnsi="宋体" w:cs="宋体"/>
          <w:sz w:val="24"/>
        </w:rPr>
        <w:t>政策咨询：陈先生、厉先生，</w:t>
      </w:r>
      <w:r>
        <w:rPr>
          <w:rFonts w:ascii="宋体" w:hAnsi="宋体" w:cs="宋体"/>
          <w:sz w:val="24"/>
        </w:rPr>
        <w:t>0571-89580460</w:t>
      </w:r>
      <w:r>
        <w:rPr>
          <w:rFonts w:hint="eastAsia" w:ascii="宋体" w:hAnsi="宋体" w:cs="宋体"/>
          <w:sz w:val="24"/>
        </w:rPr>
        <w:t>、</w:t>
      </w:r>
      <w:r>
        <w:rPr>
          <w:rFonts w:ascii="宋体" w:hAnsi="宋体" w:cs="宋体"/>
          <w:sz w:val="24"/>
        </w:rPr>
        <w:t>89580456</w:t>
      </w:r>
    </w:p>
    <w:p>
      <w:pPr>
        <w:spacing w:line="360" w:lineRule="auto"/>
        <w:ind w:hanging="480"/>
        <w:rPr>
          <w:rFonts w:ascii="宋体" w:cs="宋体"/>
          <w:sz w:val="24"/>
        </w:rPr>
      </w:pPr>
      <w:r>
        <w:rPr>
          <w:rFonts w:hint="eastAsia" w:ascii="宋体" w:hAnsi="宋体" w:cs="宋体"/>
          <w:sz w:val="24"/>
        </w:rPr>
        <w:t>若对项目采购电子交易系统操作有疑问，可登录政采云（</w:t>
      </w:r>
      <w:r>
        <w:rPr>
          <w:rFonts w:ascii="宋体" w:hAnsi="宋体" w:cs="宋体"/>
          <w:sz w:val="24"/>
        </w:rPr>
        <w:t>https://www.zcygov.cn/</w:t>
      </w:r>
      <w:r>
        <w:rPr>
          <w:rFonts w:hint="eastAsia" w:ascii="宋体" w:hAnsi="宋体" w:cs="宋体"/>
          <w:sz w:val="24"/>
        </w:rPr>
        <w:t>），点击右侧咨询小采，获取采小蜜智能服务管家帮助，或拨打政采云服务热线</w:t>
      </w:r>
      <w:r>
        <w:rPr>
          <w:rFonts w:ascii="宋体" w:hAnsi="宋体" w:cs="宋体"/>
          <w:sz w:val="24"/>
        </w:rPr>
        <w:t>95763</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widowControl/>
        <w:adjustRightInd/>
        <w:ind w:left="723" w:hanging="723"/>
        <w:jc w:val="left"/>
        <w:rPr>
          <w:rFonts w:ascii="宋体" w:cs="宋体"/>
          <w:b/>
          <w:sz w:val="36"/>
          <w:szCs w:val="20"/>
        </w:rPr>
      </w:pPr>
      <w:r>
        <w:rPr>
          <w:rFonts w:ascii="宋体" w:cs="宋体"/>
          <w:b/>
          <w:sz w:val="36"/>
          <w:szCs w:val="20"/>
        </w:rPr>
        <w:br w:type="page"/>
      </w:r>
    </w:p>
    <w:p>
      <w:pPr>
        <w:adjustRightInd/>
        <w:spacing w:line="360" w:lineRule="auto"/>
        <w:ind w:left="723" w:hanging="723"/>
        <w:jc w:val="center"/>
        <w:outlineLvl w:val="0"/>
        <w:rPr>
          <w:rFonts w:ascii="宋体" w:cs="宋体"/>
          <w:b/>
          <w:sz w:val="36"/>
          <w:szCs w:val="20"/>
        </w:rPr>
      </w:pPr>
      <w:r>
        <w:rPr>
          <w:rFonts w:hint="eastAsia" w:ascii="宋体" w:hAnsi="宋体" w:cs="宋体"/>
          <w:b/>
          <w:sz w:val="36"/>
          <w:szCs w:val="20"/>
        </w:rPr>
        <w:t>第二部分</w:t>
      </w:r>
      <w:bookmarkEnd w:id="8"/>
      <w:r>
        <w:rPr>
          <w:rFonts w:ascii="宋体" w:hAnsi="宋体" w:cs="宋体"/>
          <w:b/>
          <w:sz w:val="36"/>
          <w:szCs w:val="20"/>
        </w:rPr>
        <w:t xml:space="preserve"> </w:t>
      </w:r>
      <w:r>
        <w:rPr>
          <w:rFonts w:hint="eastAsia" w:ascii="宋体" w:hAnsi="宋体" w:cs="宋体"/>
          <w:b/>
          <w:sz w:val="36"/>
          <w:szCs w:val="20"/>
        </w:rPr>
        <w:t>投标人须知</w:t>
      </w:r>
      <w:bookmarkEnd w:id="9"/>
    </w:p>
    <w:p>
      <w:pPr>
        <w:adjustRightInd/>
        <w:spacing w:line="360" w:lineRule="auto"/>
        <w:ind w:firstLine="3845" w:firstLineChars="1197"/>
        <w:outlineLvl w:val="0"/>
        <w:rPr>
          <w:rFonts w:ascii="宋体" w:cs="宋体"/>
          <w:b/>
          <w:sz w:val="32"/>
          <w:szCs w:val="20"/>
        </w:rPr>
      </w:pPr>
      <w:r>
        <w:rPr>
          <w:rFonts w:hint="eastAsia" w:ascii="宋体" w:hAnsi="宋体" w:cs="宋体"/>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77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ind w:left="482" w:hanging="482"/>
              <w:jc w:val="center"/>
              <w:rPr>
                <w:rFonts w:asci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rPr>
                <w:rFonts w:asci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）标的：</w:t>
            </w:r>
            <w:r>
              <w:rPr>
                <w:rFonts w:ascii="宋体" w:hAnsi="宋体" w:cs="宋体"/>
                <w:kern w:val="0"/>
                <w:sz w:val="24"/>
                <w:u w:val="single"/>
              </w:rPr>
              <w:t xml:space="preserve"> </w:t>
            </w:r>
            <w:r>
              <w:rPr>
                <w:rFonts w:hint="eastAsia" w:ascii="宋体" w:hAnsi="宋体" w:cs="宋体"/>
                <w:kern w:val="0"/>
                <w:sz w:val="24"/>
                <w:u w:val="single"/>
              </w:rPr>
              <w:t>机电一体化专业群中德合作工业机器人国际标准引进</w:t>
            </w:r>
            <w:r>
              <w:rPr>
                <w:rFonts w:hint="eastAsia" w:ascii="宋体" w:hAnsi="宋体" w:cs="宋体"/>
                <w:kern w:val="0"/>
                <w:sz w:val="24"/>
              </w:rPr>
              <w:t>，属于</w:t>
            </w:r>
            <w:r>
              <w:rPr>
                <w:rFonts w:ascii="宋体" w:hAnsi="宋体" w:cs="宋体"/>
                <w:kern w:val="0"/>
                <w:sz w:val="24"/>
                <w:u w:val="single"/>
              </w:rPr>
              <w:t xml:space="preserve">  </w:t>
            </w:r>
            <w:r>
              <w:rPr>
                <w:rFonts w:hint="eastAsia" w:ascii="宋体" w:hAnsi="宋体" w:cs="宋体"/>
                <w:kern w:val="0"/>
                <w:sz w:val="24"/>
                <w:u w:val="single"/>
              </w:rPr>
              <w:t>软件和信息技术</w:t>
            </w:r>
            <w:r>
              <w:rPr>
                <w:rFonts w:ascii="宋体" w:hAnsi="宋体" w:cs="宋体"/>
                <w:kern w:val="0"/>
                <w:sz w:val="24"/>
                <w:u w:val="single"/>
              </w:rPr>
              <w:t xml:space="preserve"> </w:t>
            </w:r>
            <w:r>
              <w:rPr>
                <w:rFonts w:hint="eastAsia" w:ascii="宋体" w:hAnsi="宋体" w:cs="宋体"/>
                <w:kern w:val="0"/>
                <w:sz w:val="24"/>
              </w:rPr>
              <w:t>行业；</w:t>
            </w:r>
          </w:p>
          <w:p>
            <w:pPr>
              <w:pStyle w:val="5"/>
              <w:ind w:left="643" w:hanging="643"/>
              <w:rPr>
                <w:rFonts w:ascii="宋体" w:hAnsi="宋体" w:eastAsia="宋体" w:cs="宋体"/>
                <w:lang w:val="en-US"/>
              </w:rPr>
            </w:pPr>
            <w:r>
              <w:rPr>
                <w:rFonts w:hint="eastAsia" w:ascii="宋体"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kern w:val="0"/>
                <w:sz w:val="24"/>
              </w:rPr>
            </w:pPr>
            <w:r>
              <w:rPr>
                <w:rFonts w:ascii="Wingdings" w:hAnsi="Wingdings" w:cs="宋体"/>
                <w:kern w:val="0"/>
                <w:sz w:val="24"/>
              </w:rPr>
              <w:t></w:t>
            </w:r>
            <w:r>
              <w:rPr>
                <w:rFonts w:hint="eastAsia" w:ascii="宋体" w:hAnsi="宋体" w:cs="宋体"/>
                <w:kern w:val="0"/>
                <w:sz w:val="24"/>
              </w:rPr>
              <w:t>本项目不允许采购进口产品。</w:t>
            </w:r>
          </w:p>
          <w:p>
            <w:pPr>
              <w:spacing w:line="360" w:lineRule="auto"/>
              <w:rPr>
                <w:rFonts w:ascii="宋体" w:cs="宋体"/>
              </w:rPr>
            </w:pPr>
            <w:r>
              <w:rPr>
                <w:rFonts w:hint="eastAsia" w:ascii="MS Mincho" w:hAnsi="MS Mincho" w:eastAsia="MS Mincho" w:cs="MS Mincho"/>
                <w:kern w:val="0"/>
                <w:sz w:val="24"/>
              </w:rPr>
              <w:t>☐</w:t>
            </w:r>
            <w:r>
              <w:rPr>
                <w:rFonts w:hint="eastAsia" w:ascii="宋体" w:hAnsi="宋体" w:cs="宋体"/>
                <w:kern w:val="0"/>
                <w:sz w:val="24"/>
              </w:rPr>
              <w:t>可以就</w:t>
            </w:r>
            <w:r>
              <w:rPr>
                <w:rFonts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sz w:val="24"/>
              </w:rPr>
            </w:pPr>
            <w:r>
              <w:rPr>
                <w:rFonts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sym w:font="Wingdings" w:char="00FE"/>
            </w:r>
            <w:r>
              <w:rPr>
                <w:rFonts w:ascii="宋体" w:hAnsi="宋体" w:cs="宋体"/>
                <w:kern w:val="0"/>
                <w:sz w:val="24"/>
              </w:rPr>
              <w:t xml:space="preserve"> A</w:t>
            </w:r>
            <w:r>
              <w:rPr>
                <w:rFonts w:hint="eastAsia" w:ascii="宋体" w:hAnsi="宋体" w:cs="宋体"/>
                <w:sz w:val="24"/>
              </w:rPr>
              <w:t>同意将非主体、非关键性的</w:t>
            </w:r>
            <w:r>
              <w:rPr>
                <w:rFonts w:ascii="宋体" w:hAnsi="宋体" w:cs="宋体"/>
                <w:sz w:val="24"/>
                <w:u w:val="single"/>
              </w:rPr>
              <w:t xml:space="preserve">    </w:t>
            </w:r>
            <w:r>
              <w:rPr>
                <w:rFonts w:hint="eastAsia" w:ascii="宋体" w:hAnsi="宋体" w:cs="宋体"/>
                <w:sz w:val="24"/>
                <w:u w:val="single"/>
              </w:rPr>
              <w:t>考核</w:t>
            </w:r>
            <w:r>
              <w:rPr>
                <w:rFonts w:ascii="宋体" w:hAnsi="宋体" w:cs="宋体"/>
                <w:sz w:val="24"/>
                <w:u w:val="single"/>
              </w:rPr>
              <w:t xml:space="preserve">     </w:t>
            </w:r>
            <w:r>
              <w:rPr>
                <w:rFonts w:hint="eastAsia" w:ascii="宋体" w:hAnsi="宋体" w:cs="宋体"/>
                <w:sz w:val="24"/>
              </w:rPr>
              <w:t>工作分包。</w:t>
            </w:r>
          </w:p>
          <w:p>
            <w:pPr>
              <w:spacing w:line="360" w:lineRule="auto"/>
              <w:rPr>
                <w:rFonts w:ascii="宋体" w:cs="宋体"/>
                <w:sz w:val="24"/>
              </w:rPr>
            </w:pPr>
            <w:r>
              <w:rPr>
                <w:rFonts w:ascii="Wingdings" w:hAnsi="Wingdings" w:cs="宋体"/>
                <w:kern w:val="0"/>
                <w:sz w:val="24"/>
              </w:rPr>
              <w:sym w:font="Wingdings" w:char="00A8"/>
            </w:r>
            <w:r>
              <w:rPr>
                <w:rFonts w:ascii="宋体" w:hAnsi="宋体" w:cs="宋体"/>
                <w:kern w:val="0"/>
                <w:sz w:val="24"/>
              </w:rPr>
              <w:t xml:space="preserve"> B</w:t>
            </w:r>
            <w:r>
              <w:rPr>
                <w:rFonts w:hint="eastAsia" w:ascii="宋体" w:hAnsi="宋体" w:cs="宋体"/>
                <w:sz w:val="24"/>
              </w:rPr>
              <w:t>不同意分包。</w:t>
            </w:r>
          </w:p>
          <w:p>
            <w:pPr>
              <w:spacing w:line="360" w:lineRule="auto"/>
              <w:rPr>
                <w:rFonts w:asci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ascii="Wingdings" w:hAnsi="Wingdings" w:eastAsia="MS Gothic" w:cs="宋体"/>
                <w:kern w:val="0"/>
                <w:sz w:val="24"/>
              </w:rPr>
              <w:t></w:t>
            </w:r>
            <w:r>
              <w:rPr>
                <w:rFonts w:ascii="宋体" w:hAnsi="宋体" w:cs="宋体"/>
                <w:kern w:val="0"/>
                <w:sz w:val="24"/>
              </w:rPr>
              <w:t>A</w:t>
            </w:r>
            <w:r>
              <w:rPr>
                <w:rFonts w:hint="eastAsia" w:ascii="宋体" w:hAnsi="宋体" w:cs="宋体"/>
                <w:sz w:val="24"/>
              </w:rPr>
              <w:t>不组织。</w:t>
            </w:r>
          </w:p>
          <w:p>
            <w:pPr>
              <w:spacing w:line="360" w:lineRule="auto"/>
              <w:rPr>
                <w:rFonts w:ascii="宋体" w:cs="宋体"/>
                <w:sz w:val="24"/>
                <w:szCs w:val="20"/>
              </w:rPr>
            </w:pPr>
            <w:r>
              <w:rPr>
                <w:rFonts w:hint="eastAsia" w:ascii="MS Mincho" w:hAnsi="MS Mincho" w:eastAsia="MS Mincho" w:cs="MS Mincho"/>
                <w:kern w:val="0"/>
                <w:sz w:val="24"/>
              </w:rPr>
              <w:t>☐</w:t>
            </w:r>
            <w:r>
              <w:rPr>
                <w:rFonts w:ascii="宋体" w:hAnsi="宋体" w:cs="宋体"/>
                <w:kern w:val="0"/>
                <w:sz w:val="24"/>
              </w:rPr>
              <w:t>B</w:t>
            </w:r>
            <w:r>
              <w:rPr>
                <w:rFonts w:hint="eastAsia" w:ascii="宋体" w:hAnsi="宋体" w:cs="宋体"/>
                <w:kern w:val="0"/>
                <w:sz w:val="24"/>
              </w:rPr>
              <w:t>组织，</w:t>
            </w:r>
            <w:r>
              <w:rPr>
                <w:rFonts w:hint="eastAsia" w:ascii="宋体" w:hAnsi="宋体" w:cs="宋体"/>
                <w:sz w:val="24"/>
              </w:rPr>
              <w:t>时间：</w:t>
            </w:r>
            <w:r>
              <w:rPr>
                <w:rFonts w:ascii="宋体" w:hAnsi="宋体" w:cs="宋体"/>
                <w:sz w:val="24"/>
                <w:u w:val="single"/>
              </w:rPr>
              <w:t xml:space="preserve">      </w:t>
            </w:r>
            <w:r>
              <w:rPr>
                <w:rFonts w:ascii="宋体" w:cs="宋体"/>
                <w:sz w:val="24"/>
              </w:rPr>
              <w:t>,</w:t>
            </w:r>
            <w:r>
              <w:rPr>
                <w:rFonts w:hint="eastAsia" w:ascii="宋体" w:hAnsi="宋体" w:cs="宋体"/>
                <w:sz w:val="24"/>
              </w:rPr>
              <w:t>地点：</w:t>
            </w:r>
            <w:r>
              <w:rPr>
                <w:rFonts w:ascii="宋体" w:hAnsi="宋体" w:cs="宋体"/>
                <w:sz w:val="24"/>
                <w:u w:val="single"/>
              </w:rPr>
              <w:t xml:space="preserve">      </w:t>
            </w:r>
            <w:r>
              <w:rPr>
                <w:rFonts w:hint="eastAsia" w:ascii="宋体" w:hAnsi="宋体" w:cs="宋体"/>
                <w:sz w:val="24"/>
              </w:rPr>
              <w:t>，联系人：</w:t>
            </w:r>
            <w:r>
              <w:rPr>
                <w:rFonts w:ascii="宋体" w:hAnsi="宋体" w:cs="宋体"/>
                <w:sz w:val="24"/>
                <w:u w:val="single"/>
              </w:rPr>
              <w:t xml:space="preserve">      </w:t>
            </w:r>
            <w:r>
              <w:rPr>
                <w:rFonts w:hint="eastAsia" w:ascii="宋体" w:hAnsi="宋体" w:cs="宋体"/>
                <w:sz w:val="24"/>
              </w:rPr>
              <w:t>，联系方式：</w:t>
            </w:r>
            <w:r>
              <w:rPr>
                <w:rFonts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ascii="Wingdings" w:hAnsi="Wingdings" w:eastAsia="MS Gothic" w:cs="宋体"/>
                <w:kern w:val="0"/>
                <w:sz w:val="24"/>
              </w:rPr>
              <w:t></w:t>
            </w:r>
            <w:r>
              <w:rPr>
                <w:rFonts w:ascii="宋体" w:hAnsi="宋体" w:cs="宋体"/>
                <w:kern w:val="0"/>
                <w:sz w:val="24"/>
              </w:rPr>
              <w:t>A</w:t>
            </w:r>
            <w:r>
              <w:rPr>
                <w:rFonts w:hint="eastAsia" w:ascii="宋体" w:hAnsi="宋体" w:cs="宋体"/>
                <w:sz w:val="24"/>
              </w:rPr>
              <w:t>不要求提供。</w:t>
            </w:r>
          </w:p>
          <w:p>
            <w:pPr>
              <w:spacing w:line="360" w:lineRule="auto"/>
              <w:rPr>
                <w:rFonts w:ascii="宋体" w:cs="宋体"/>
                <w:kern w:val="0"/>
                <w:sz w:val="24"/>
              </w:rPr>
            </w:pPr>
            <w:r>
              <w:rPr>
                <w:rFonts w:hint="eastAsia" w:ascii="MS Gothic" w:hAnsi="MS Gothic" w:eastAsia="MS Gothic" w:cs="宋体"/>
                <w:kern w:val="0"/>
                <w:sz w:val="24"/>
              </w:rPr>
              <w:t>☐</w:t>
            </w:r>
            <w:r>
              <w:rPr>
                <w:rFonts w:ascii="宋体" w:hAnsi="宋体" w:cs="宋体"/>
                <w:kern w:val="0"/>
                <w:sz w:val="24"/>
              </w:rPr>
              <w:t>B</w:t>
            </w:r>
            <w:r>
              <w:rPr>
                <w:rFonts w:hint="eastAsia" w:ascii="宋体" w:hAnsi="宋体" w:cs="宋体"/>
                <w:kern w:val="0"/>
                <w:sz w:val="24"/>
              </w:rPr>
              <w:t>要求提供，</w:t>
            </w:r>
          </w:p>
          <w:p>
            <w:pPr>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r>
              <w:rPr>
                <w:rFonts w:hint="eastAsia" w:ascii="宋体" w:hAnsi="宋体" w:cs="宋体"/>
                <w:snapToGrid w:val="0"/>
                <w:kern w:val="28"/>
                <w:sz w:val="24"/>
              </w:rPr>
              <w:t>样品：</w:t>
            </w:r>
            <w:r>
              <w:rPr>
                <w:rFonts w:ascii="宋体" w:hAnsi="宋体" w:cs="宋体"/>
                <w:sz w:val="24"/>
                <w:u w:val="single"/>
              </w:rPr>
              <w:t xml:space="preserve">    </w:t>
            </w:r>
            <w:r>
              <w:rPr>
                <w:rFonts w:hint="eastAsia" w:ascii="宋体" w:hAnsi="宋体" w:cs="宋体"/>
                <w:kern w:val="0"/>
                <w:sz w:val="24"/>
              </w:rPr>
              <w:t>；</w:t>
            </w:r>
          </w:p>
          <w:p>
            <w:pPr>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w:t>
            </w:r>
            <w:r>
              <w:rPr>
                <w:rFonts w:hint="eastAsia" w:ascii="宋体" w:hAnsi="宋体" w:cs="宋体"/>
                <w:snapToGrid w:val="0"/>
                <w:kern w:val="28"/>
                <w:sz w:val="24"/>
              </w:rPr>
              <w:t>样品制作的标准和要求：</w:t>
            </w:r>
            <w:r>
              <w:rPr>
                <w:rFonts w:ascii="宋体" w:hAnsi="宋体" w:cs="宋体"/>
                <w:sz w:val="24"/>
                <w:u w:val="single"/>
              </w:rPr>
              <w:t xml:space="preserve">    </w:t>
            </w:r>
            <w:r>
              <w:rPr>
                <w:rFonts w:hint="eastAsia" w:ascii="宋体" w:hAnsi="宋体" w:cs="宋体"/>
                <w:kern w:val="0"/>
                <w:sz w:val="24"/>
              </w:rPr>
              <w:t>；</w:t>
            </w:r>
          </w:p>
          <w:p>
            <w:pPr>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）是否需要随样品提交检测报告：</w:t>
            </w:r>
            <w:r>
              <w:rPr>
                <w:rFonts w:hint="eastAsia" w:ascii="MS Gothic" w:hAnsi="MS Gothic" w:eastAsia="MS Gothic" w:cs="宋体"/>
                <w:kern w:val="0"/>
                <w:sz w:val="24"/>
              </w:rPr>
              <w:t>☐</w:t>
            </w:r>
            <w:r>
              <w:rPr>
                <w:rFonts w:hint="eastAsia" w:ascii="宋体" w:hAnsi="宋体" w:cs="宋体"/>
                <w:kern w:val="0"/>
                <w:sz w:val="24"/>
              </w:rPr>
              <w:t>否；</w:t>
            </w:r>
            <w:r>
              <w:rPr>
                <w:rFonts w:hint="eastAsia" w:ascii="MS Mincho" w:hAnsi="MS Mincho" w:eastAsia="MS Mincho" w:cs="MS Mincho"/>
                <w:kern w:val="0"/>
                <w:sz w:val="24"/>
              </w:rPr>
              <w:t>☐</w:t>
            </w:r>
            <w:r>
              <w:rPr>
                <w:rFonts w:hint="eastAsia" w:ascii="宋体" w:hAnsi="宋体" w:cs="宋体"/>
                <w:kern w:val="0"/>
                <w:sz w:val="24"/>
              </w:rPr>
              <w:t>是，检测机构的要求</w:t>
            </w:r>
            <w:r>
              <w:rPr>
                <w:rFonts w:hint="eastAsia" w:ascii="宋体" w:hAnsi="宋体" w:cs="宋体"/>
                <w:sz w:val="24"/>
              </w:rPr>
              <w:t>：</w:t>
            </w:r>
            <w:r>
              <w:rPr>
                <w:rFonts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ascii="宋体" w:hAnsi="宋体" w:cs="宋体"/>
                <w:sz w:val="24"/>
                <w:u w:val="single"/>
              </w:rPr>
              <w:t xml:space="preserve">    </w:t>
            </w:r>
            <w:r>
              <w:rPr>
                <w:rFonts w:hint="eastAsia" w:ascii="宋体" w:hAnsi="宋体" w:cs="宋体"/>
                <w:kern w:val="0"/>
                <w:sz w:val="24"/>
              </w:rPr>
              <w:t>。</w:t>
            </w:r>
          </w:p>
          <w:p>
            <w:pPr>
              <w:spacing w:line="360" w:lineRule="auto"/>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）提供样品的时间：</w:t>
            </w:r>
            <w:r>
              <w:rPr>
                <w:rFonts w:ascii="宋体" w:hAnsi="宋体" w:cs="宋体"/>
                <w:sz w:val="24"/>
                <w:u w:val="single"/>
              </w:rPr>
              <w:t xml:space="preserve">    </w:t>
            </w:r>
            <w:r>
              <w:rPr>
                <w:rFonts w:hint="eastAsia" w:ascii="宋体" w:hAnsi="宋体" w:cs="宋体"/>
                <w:kern w:val="0"/>
                <w:sz w:val="24"/>
              </w:rPr>
              <w:t>；地点：</w:t>
            </w:r>
            <w:r>
              <w:rPr>
                <w:rFonts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cs="宋体"/>
                <w:sz w:val="24"/>
              </w:rPr>
            </w:pPr>
            <w:r>
              <w:rPr>
                <w:rFonts w:ascii="宋体" w:hAnsi="宋体" w:cs="宋体"/>
                <w:sz w:val="24"/>
              </w:rPr>
              <w:t xml:space="preserve"> (6)</w:t>
            </w:r>
            <w:r>
              <w:rPr>
                <w:rFonts w:hint="eastAsia" w:ascii="宋体" w:hAnsi="宋体" w:cs="宋体"/>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cs="宋体"/>
                <w:b/>
                <w:sz w:val="24"/>
              </w:rPr>
            </w:pPr>
            <w:r>
              <w:rPr>
                <w:rFonts w:hint="eastAsia" w:ascii="宋体" w:hAnsi="宋体" w:cs="宋体"/>
                <w:sz w:val="24"/>
              </w:rPr>
              <w:t>（</w:t>
            </w:r>
            <w:r>
              <w:rPr>
                <w:rFonts w:ascii="宋体" w:hAnsi="宋体" w:cs="宋体"/>
                <w:sz w:val="24"/>
              </w:rPr>
              <w:t>7</w:t>
            </w:r>
            <w:r>
              <w:rPr>
                <w:rFonts w:hint="eastAsia" w:ascii="宋体" w:hAnsi="宋体" w:cs="宋体"/>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highlight w:val="none"/>
              </w:rPr>
            </w:pPr>
            <w:r>
              <w:rPr>
                <w:rFonts w:ascii="Wingdings" w:hAnsi="Wingdings" w:eastAsia="MS Gothic" w:cs="宋体"/>
                <w:kern w:val="0"/>
                <w:sz w:val="24"/>
                <w:highlight w:val="none"/>
              </w:rPr>
              <w:sym w:font="Wingdings" w:char="00A8"/>
            </w:r>
            <w:r>
              <w:rPr>
                <w:rFonts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cs="宋体"/>
                <w:kern w:val="0"/>
                <w:sz w:val="24"/>
                <w:highlight w:val="none"/>
              </w:rPr>
            </w:pPr>
            <w:r>
              <w:rPr>
                <w:rFonts w:ascii="Wingdings" w:hAnsi="Wingdings" w:eastAsia="MS Gothic" w:cs="宋体"/>
                <w:kern w:val="0"/>
                <w:sz w:val="24"/>
                <w:highlight w:val="none"/>
              </w:rPr>
              <w:sym w:font="Wingdings" w:char="00FE"/>
            </w:r>
            <w:r>
              <w:rPr>
                <w:rFonts w:ascii="宋体" w:hAnsi="宋体" w:cs="宋体"/>
                <w:kern w:val="0"/>
                <w:sz w:val="24"/>
                <w:highlight w:val="none"/>
              </w:rPr>
              <w:t>B</w:t>
            </w:r>
            <w:r>
              <w:rPr>
                <w:rFonts w:hint="eastAsia" w:ascii="宋体" w:hAnsi="宋体" w:cs="宋体"/>
                <w:kern w:val="0"/>
                <w:sz w:val="24"/>
                <w:highlight w:val="none"/>
              </w:rPr>
              <w:t>组织。</w:t>
            </w:r>
          </w:p>
          <w:p>
            <w:pPr>
              <w:snapToGrid w:val="0"/>
              <w:spacing w:line="360" w:lineRule="auto"/>
              <w:rPr>
                <w:rFonts w:ascii="宋体" w:cs="宋体"/>
                <w:kern w:val="0"/>
                <w:sz w:val="24"/>
                <w:highlight w:val="none"/>
              </w:rPr>
            </w:pPr>
            <w:r>
              <w:rPr>
                <w:rFonts w:hint="eastAsia" w:ascii="宋体" w:hAnsi="宋体" w:cs="宋体"/>
                <w:kern w:val="0"/>
                <w:sz w:val="24"/>
                <w:highlight w:val="none"/>
              </w:rPr>
              <w:t>（</w:t>
            </w:r>
            <w:r>
              <w:rPr>
                <w:rFonts w:ascii="宋体" w:hAnsi="宋体" w:cs="宋体"/>
                <w:kern w:val="0"/>
                <w:sz w:val="24"/>
                <w:highlight w:val="none"/>
              </w:rPr>
              <w:t>1</w:t>
            </w:r>
            <w:r>
              <w:rPr>
                <w:rFonts w:hint="eastAsia" w:ascii="宋体" w:hAnsi="宋体" w:cs="宋体"/>
                <w:kern w:val="0"/>
                <w:sz w:val="24"/>
                <w:highlight w:val="none"/>
              </w:rPr>
              <w:t>）在评标时安排每个投标人进行方案讲解演示。每个投标人时间不超过</w:t>
            </w:r>
            <w:r>
              <w:rPr>
                <w:rFonts w:hint="eastAsia" w:ascii="宋体" w:hAnsi="宋体" w:cs="宋体"/>
                <w:kern w:val="0"/>
                <w:sz w:val="24"/>
                <w:highlight w:val="none"/>
                <w:u w:val="single"/>
              </w:rPr>
              <w:t>15</w:t>
            </w:r>
            <w:r>
              <w:rPr>
                <w:rFonts w:hint="eastAsia" w:ascii="宋体" w:hAnsi="宋体" w:cs="宋体"/>
                <w:kern w:val="0"/>
                <w:sz w:val="24"/>
                <w:highlight w:val="none"/>
              </w:rPr>
              <w:t>分钟，讲解次序以投标文件解密时间先后次序为准，讲解演示人员不超过</w:t>
            </w:r>
            <w:r>
              <w:rPr>
                <w:rFonts w:hint="eastAsia" w:ascii="宋体" w:hAnsi="宋体" w:cs="宋体"/>
                <w:kern w:val="0"/>
                <w:sz w:val="24"/>
                <w:highlight w:val="none"/>
                <w:u w:val="single"/>
              </w:rPr>
              <w:t>2</w:t>
            </w:r>
            <w:r>
              <w:rPr>
                <w:rFonts w:hint="eastAsia" w:ascii="宋体" w:hAnsi="宋体" w:cs="宋体"/>
                <w:kern w:val="0"/>
                <w:sz w:val="24"/>
                <w:highlight w:val="none"/>
              </w:rPr>
              <w:t>人。讲解演示结束后按要求解答评标委员会提问。</w:t>
            </w:r>
          </w:p>
          <w:p>
            <w:pPr>
              <w:snapToGrid w:val="0"/>
              <w:spacing w:line="360" w:lineRule="auto"/>
              <w:rPr>
                <w:rFonts w:asci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）资格证明文件：见招标文件第二部分</w:t>
            </w:r>
            <w:r>
              <w:rPr>
                <w:rFonts w:ascii="宋体" w:hAnsi="宋体" w:cs="宋体"/>
                <w:sz w:val="24"/>
              </w:rPr>
              <w:t>11.1</w:t>
            </w:r>
            <w:r>
              <w:rPr>
                <w:rFonts w:hint="eastAsia" w:ascii="宋体" w:hAnsi="宋体" w:cs="宋体"/>
                <w:sz w:val="24"/>
              </w:rPr>
              <w:t>。</w:t>
            </w:r>
          </w:p>
          <w:p>
            <w:pPr>
              <w:spacing w:line="360" w:lineRule="auto"/>
              <w:rPr>
                <w:rFonts w:asci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w:t>
            </w:r>
            <w:r>
              <w:rPr>
                <w:rFonts w:hint="eastAsia" w:ascii="宋体" w:hAnsi="宋体" w:cs="宋体"/>
                <w:kern w:val="0"/>
                <w:sz w:val="24"/>
                <w:highlight w:val="none"/>
                <w:lang w:val="zh-CN"/>
              </w:rPr>
              <w:t>标文件未列明，而投标人认为必需的费用也需列入报价。</w:t>
            </w:r>
            <w:r>
              <w:rPr>
                <w:rFonts w:hint="eastAsia" w:ascii="宋体" w:hAnsi="宋体" w:cs="宋体"/>
                <w:b/>
                <w:kern w:val="0"/>
                <w:sz w:val="24"/>
                <w:highlight w:val="none"/>
                <w:lang w:val="zh-CN"/>
              </w:rPr>
              <w:t>提醒：</w:t>
            </w:r>
            <w:r>
              <w:rPr>
                <w:rFonts w:hint="eastAsia" w:ascii="宋体" w:hAnsi="宋体" w:cs="宋体"/>
                <w:b/>
                <w:kern w:val="0"/>
                <w:sz w:val="24"/>
                <w:highlight w:val="none"/>
              </w:rPr>
              <w:t>1.本项目为跨年执行项目；2.</w:t>
            </w:r>
            <w:r>
              <w:rPr>
                <w:rFonts w:hint="eastAsia" w:ascii="宋体" w:hAnsi="宋体" w:cs="宋体"/>
                <w:b/>
                <w:kern w:val="0"/>
                <w:sz w:val="24"/>
                <w:highlight w:val="none"/>
                <w:lang w:val="zh-CN"/>
              </w:rPr>
              <w:t>验</w:t>
            </w:r>
            <w:r>
              <w:rPr>
                <w:rFonts w:hint="eastAsia" w:ascii="宋体" w:hAnsi="宋体" w:cs="宋体"/>
                <w:b/>
                <w:kern w:val="0"/>
                <w:sz w:val="24"/>
                <w:lang w:val="zh-CN"/>
              </w:rPr>
              <w:t>收时检测费用由采购人承担，不包含在投标总价中。</w:t>
            </w:r>
          </w:p>
          <w:p>
            <w:pPr>
              <w:snapToGrid w:val="0"/>
              <w:spacing w:line="360" w:lineRule="auto"/>
              <w:ind w:left="482" w:hanging="482"/>
              <w:jc w:val="left"/>
              <w:rPr>
                <w:rFonts w:asci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cs="宋体"/>
                <w:kern w:val="0"/>
                <w:sz w:val="24"/>
                <w:lang w:val="zh-CN"/>
              </w:rPr>
            </w:pPr>
            <w:r>
              <w:rPr>
                <w:rFonts w:hint="eastAsia" w:ascii="宋体" w:hAnsi="宋体" w:cs="宋体"/>
                <w:b/>
                <w:kern w:val="0"/>
                <w:sz w:val="24"/>
                <w:lang w:val="zh-CN"/>
              </w:rPr>
              <w:t>投标报价超过招标文件中规定的预算金额或者最高限价的</w:t>
            </w:r>
            <w:r>
              <w:rPr>
                <w:rFonts w:ascii="宋体" w:hAnsi="宋体" w:cs="宋体"/>
                <w:b/>
                <w:kern w:val="0"/>
                <w:sz w:val="24"/>
                <w:lang w:val="zh-CN"/>
              </w:rPr>
              <w:t>;</w:t>
            </w:r>
          </w:p>
          <w:p>
            <w:pPr>
              <w:spacing w:line="360" w:lineRule="auto"/>
              <w:ind w:firstLine="241" w:firstLineChars="100"/>
              <w:rPr>
                <w:rFonts w:asci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b/>
                <w:sz w:val="24"/>
                <w:szCs w:val="21"/>
              </w:rPr>
              <w:t>;</w:t>
            </w:r>
          </w:p>
          <w:p>
            <w:pPr>
              <w:spacing w:line="360" w:lineRule="auto"/>
              <w:ind w:firstLine="241" w:firstLineChars="100"/>
              <w:rPr>
                <w:rFonts w:asci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27"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cs="宋体"/>
                <w:sz w:val="24"/>
              </w:rPr>
            </w:pPr>
          </w:p>
          <w:p>
            <w:pPr>
              <w:snapToGrid w:val="0"/>
              <w:spacing w:line="360" w:lineRule="auto"/>
              <w:jc w:val="center"/>
              <w:rPr>
                <w:rFonts w:ascii="宋体" w:cs="宋体"/>
                <w:sz w:val="24"/>
              </w:rPr>
            </w:pPr>
            <w:r>
              <w:rPr>
                <w:rFonts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cs="宋体"/>
                <w:sz w:val="24"/>
              </w:rPr>
            </w:pPr>
            <w:r>
              <w:rPr>
                <w:rFonts w:hint="eastAsia" w:ascii="宋体" w:hAnsi="宋体" w:cs="宋体"/>
                <w:snapToGrid w:val="0"/>
                <w:kern w:val="28"/>
                <w:sz w:val="24"/>
              </w:rPr>
              <w:t>供应商中标后也可在“政采云”平台申请政采贷：操作路径：登录政采云平台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s="宋体"/>
                <w:sz w:val="24"/>
              </w:rPr>
            </w:pPr>
            <w:r>
              <w:rPr>
                <w:rFonts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宋体"/>
                <w:b/>
                <w:sz w:val="24"/>
              </w:rPr>
              <w:t>备份投标文件送达地点和签收人员</w:t>
            </w:r>
            <w:r>
              <w:rPr>
                <w:rFonts w:ascii="宋体" w:hAnsi="宋体" w:cs="宋体"/>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szCs w:val="24"/>
                <w:u w:val="single"/>
              </w:rPr>
              <w:t>浙江省杭州市上城区钱江新城香樟街</w:t>
            </w:r>
            <w:r>
              <w:rPr>
                <w:rFonts w:hAnsi="宋体" w:cs="宋体"/>
                <w:sz w:val="24"/>
                <w:szCs w:val="24"/>
                <w:u w:val="single"/>
              </w:rPr>
              <w:t>2</w:t>
            </w:r>
            <w:r>
              <w:rPr>
                <w:rFonts w:hint="eastAsia" w:hAnsi="宋体" w:cs="宋体"/>
                <w:sz w:val="24"/>
                <w:szCs w:val="24"/>
                <w:u w:val="single"/>
              </w:rPr>
              <w:t>号泛海国际中心</w:t>
            </w:r>
            <w:r>
              <w:rPr>
                <w:rFonts w:hAnsi="宋体" w:cs="宋体"/>
                <w:sz w:val="24"/>
                <w:szCs w:val="24"/>
                <w:u w:val="single"/>
              </w:rPr>
              <w:t>A</w:t>
            </w:r>
            <w:r>
              <w:rPr>
                <w:rFonts w:hint="eastAsia" w:hAnsi="宋体" w:cs="宋体"/>
                <w:sz w:val="24"/>
                <w:szCs w:val="24"/>
                <w:u w:val="single"/>
              </w:rPr>
              <w:t>座</w:t>
            </w:r>
            <w:r>
              <w:rPr>
                <w:rFonts w:hAnsi="宋体" w:cs="宋体"/>
                <w:sz w:val="24"/>
                <w:szCs w:val="24"/>
                <w:u w:val="single"/>
              </w:rPr>
              <w:t>4</w:t>
            </w:r>
            <w:r>
              <w:rPr>
                <w:rFonts w:hint="eastAsia" w:hAnsi="宋体" w:cs="宋体"/>
                <w:sz w:val="24"/>
                <w:szCs w:val="24"/>
                <w:u w:val="single"/>
              </w:rPr>
              <w:t>楼会议室</w:t>
            </w:r>
            <w:r>
              <w:rPr>
                <w:rFonts w:hint="eastAsia" w:hAnsi="宋体" w:cs="宋体"/>
                <w:kern w:val="28"/>
                <w:sz w:val="24"/>
                <w:szCs w:val="24"/>
              </w:rPr>
              <w:t>；备份投标文件签收人员联系电话：</w:t>
            </w:r>
            <w:r>
              <w:rPr>
                <w:rFonts w:hAnsi="宋体" w:cs="宋体"/>
                <w:sz w:val="24"/>
                <w:szCs w:val="24"/>
                <w:u w:val="single"/>
              </w:rPr>
              <w:t>13282030495</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cs="宋体"/>
                <w:sz w:val="24"/>
              </w:rPr>
            </w:pPr>
            <w:r>
              <w:rPr>
                <w:rFonts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ind w:left="482" w:hanging="482"/>
              <w:jc w:val="center"/>
              <w:rPr>
                <w:rFonts w:asci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ind w:left="482" w:hanging="482"/>
              <w:jc w:val="center"/>
              <w:rPr>
                <w:rFonts w:asci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r>
              <w:rPr>
                <w:rFonts w:ascii="Wingdings" w:hAnsi="Wingdings" w:eastAsia="MS Minchofalt" w:cs="MS Minchofalt"/>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right w:val="single" w:color="000000" w:sz="2" w:space="0"/>
            </w:tcBorders>
          </w:tcPr>
          <w:p>
            <w:pPr>
              <w:snapToGrid w:val="0"/>
              <w:spacing w:line="360" w:lineRule="auto"/>
              <w:jc w:val="center"/>
              <w:rPr>
                <w:rFonts w:asci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ind w:left="482" w:hanging="482"/>
              <w:jc w:val="center"/>
              <w:rPr>
                <w:rFonts w:asci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785"/>
              <w:widowControl w:val="0"/>
              <w:spacing w:line="460" w:lineRule="exact"/>
              <w:ind w:left="482" w:hanging="482"/>
              <w:rPr>
                <w:rFonts w:ascii="宋体" w:cs="宋体"/>
                <w:b/>
                <w:sz w:val="24"/>
                <w:szCs w:val="24"/>
              </w:rPr>
            </w:pPr>
            <w:r>
              <w:rPr>
                <w:rFonts w:hint="eastAsia" w:ascii="宋体" w:hAnsi="宋体" w:cs="宋体"/>
                <w:b/>
                <w:sz w:val="24"/>
                <w:szCs w:val="24"/>
              </w:rPr>
              <w:t>收取标准：以中标金额计算，按原国家计委《招标代理服务收费管理暂行办法》（计价格</w:t>
            </w:r>
            <w:r>
              <w:rPr>
                <w:rFonts w:ascii="宋体" w:hAnsi="宋体" w:cs="宋体"/>
                <w:b/>
                <w:sz w:val="24"/>
                <w:szCs w:val="24"/>
              </w:rPr>
              <w:t>[2002]1980</w:t>
            </w:r>
            <w:r>
              <w:rPr>
                <w:rFonts w:hint="eastAsia" w:ascii="宋体" w:hAnsi="宋体" w:cs="宋体"/>
                <w:b/>
                <w:sz w:val="24"/>
                <w:szCs w:val="24"/>
              </w:rPr>
              <w:t>号）的计费方式，</w:t>
            </w:r>
            <w:r>
              <w:rPr>
                <w:rFonts w:ascii="宋体" w:hAnsi="宋体" w:cs="宋体"/>
                <w:b/>
                <w:sz w:val="24"/>
                <w:szCs w:val="24"/>
              </w:rPr>
              <w:t>8</w:t>
            </w:r>
            <w:r>
              <w:rPr>
                <w:rFonts w:hint="eastAsia" w:ascii="宋体" w:hAnsi="宋体" w:cs="宋体"/>
                <w:b/>
                <w:sz w:val="24"/>
                <w:szCs w:val="24"/>
              </w:rPr>
              <w:t>折优惠后具体标准如下：</w:t>
            </w:r>
          </w:p>
          <w:tbl>
            <w:tblPr>
              <w:tblStyle w:val="6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1"/>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21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z w:val="24"/>
                      <w:lang w:val="zh-TW" w:eastAsia="zh-TW"/>
                    </w:rPr>
                  </w:pPr>
                  <w:r>
                    <w:rPr>
                      <w:rFonts w:hint="eastAsia" w:ascii="宋体" w:hAnsi="宋体" w:cs="宋体"/>
                      <w:snapToGrid w:val="0"/>
                      <w:kern w:val="0"/>
                      <w:sz w:val="24"/>
                    </w:rPr>
                    <w:t>中标或成交金额</w:t>
                  </w:r>
                </w:p>
              </w:tc>
              <w:tc>
                <w:tcPr>
                  <w:tcW w:w="1789"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z w:val="24"/>
                      <w:lang w:val="zh-TW" w:eastAsia="zh-TW"/>
                    </w:rPr>
                  </w:pPr>
                  <w:r>
                    <w:rPr>
                      <w:rFonts w:hint="eastAsia" w:ascii="宋体" w:hAnsi="宋体" w:cs="宋体"/>
                      <w:snapToGrid w:val="0"/>
                      <w:kern w:val="0"/>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321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rPr>
                  </w:pPr>
                  <w:r>
                    <w:rPr>
                      <w:rFonts w:hint="eastAsia" w:ascii="宋体" w:hAnsi="宋体" w:cs="宋体"/>
                      <w:snapToGrid w:val="0"/>
                      <w:kern w:val="0"/>
                      <w:sz w:val="24"/>
                    </w:rPr>
                    <w:t>招标代理服务费保底收费</w:t>
                  </w:r>
                </w:p>
              </w:tc>
              <w:tc>
                <w:tcPr>
                  <w:tcW w:w="1789"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highlight w:val="yellow"/>
                    </w:rPr>
                  </w:pPr>
                  <w:r>
                    <w:rPr>
                      <w:rFonts w:ascii="宋体" w:hAnsi="宋体" w:cs="宋体"/>
                      <w:snapToGrid w:val="0"/>
                      <w:kern w:val="0"/>
                      <w:sz w:val="24"/>
                    </w:rPr>
                    <w:t>3000</w:t>
                  </w:r>
                  <w:r>
                    <w:rPr>
                      <w:rFonts w:hint="eastAsia" w:ascii="宋体" w:hAnsi="宋体" w:cs="宋体"/>
                      <w:snapToGrid w:val="0"/>
                      <w:kern w:val="0"/>
                      <w:sz w:val="24"/>
                    </w:rPr>
                    <w:t>元</w:t>
                  </w:r>
                  <w:r>
                    <w:rPr>
                      <w:rFonts w:hint="eastAsia" w:ascii="宋体" w:hAnsi="宋体" w:cs="宋体"/>
                      <w:kern w:val="0"/>
                      <w:sz w:val="24"/>
                    </w:rPr>
                    <w:t>（不足</w:t>
                  </w:r>
                  <w:r>
                    <w:rPr>
                      <w:rFonts w:ascii="宋体" w:hAnsi="宋体" w:cs="宋体"/>
                      <w:kern w:val="0"/>
                      <w:sz w:val="24"/>
                    </w:rPr>
                    <w:t>3000</w:t>
                  </w:r>
                  <w:r>
                    <w:rPr>
                      <w:rFonts w:hint="eastAsia" w:ascii="宋体" w:hAnsi="宋体" w:cs="宋体"/>
                      <w:kern w:val="0"/>
                      <w:sz w:val="24"/>
                    </w:rPr>
                    <w:t>元的按</w:t>
                  </w:r>
                  <w:r>
                    <w:rPr>
                      <w:rFonts w:ascii="宋体" w:hAnsi="宋体" w:cs="宋体"/>
                      <w:kern w:val="0"/>
                      <w:sz w:val="24"/>
                    </w:rPr>
                    <w:t>3000</w:t>
                  </w:r>
                  <w:r>
                    <w:rPr>
                      <w:rFonts w:hint="eastAsia" w:ascii="宋体" w:hAnsi="宋体" w:cs="宋体"/>
                      <w:kern w:val="0"/>
                      <w:sz w:val="24"/>
                    </w:rPr>
                    <w:t>元计取）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21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lang w:val="zh-TW" w:eastAsia="zh-TW"/>
                    </w:rPr>
                  </w:pPr>
                  <w:r>
                    <w:rPr>
                      <w:rFonts w:ascii="宋体" w:hAnsi="宋体" w:cs="宋体"/>
                      <w:snapToGrid w:val="0"/>
                      <w:kern w:val="0"/>
                      <w:sz w:val="24"/>
                    </w:rPr>
                    <w:t>100</w:t>
                  </w:r>
                  <w:r>
                    <w:rPr>
                      <w:rFonts w:hint="eastAsia" w:ascii="宋体" w:hAnsi="宋体" w:cs="宋体"/>
                      <w:snapToGrid w:val="0"/>
                      <w:kern w:val="0"/>
                      <w:sz w:val="24"/>
                    </w:rPr>
                    <w:t>万元以下（部分）</w:t>
                  </w:r>
                </w:p>
              </w:tc>
              <w:tc>
                <w:tcPr>
                  <w:tcW w:w="1789"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z w:val="24"/>
                      <w:highlight w:val="yellow"/>
                      <w:lang w:val="zh-TW" w:eastAsia="zh-TW"/>
                    </w:rPr>
                  </w:pPr>
                  <w:r>
                    <w:rPr>
                      <w:rFonts w:ascii="宋体" w:hAnsi="宋体" w:cs="宋体"/>
                      <w:snapToGrid w:val="0"/>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21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lang w:eastAsia="zh-TW"/>
                    </w:rPr>
                  </w:pPr>
                  <w:r>
                    <w:rPr>
                      <w:rFonts w:ascii="宋体" w:hAnsi="宋体" w:cs="宋体"/>
                      <w:snapToGrid w:val="0"/>
                      <w:kern w:val="0"/>
                      <w:sz w:val="24"/>
                      <w:lang w:eastAsia="zh-TW"/>
                    </w:rPr>
                    <w:t>100</w:t>
                  </w:r>
                  <w:r>
                    <w:rPr>
                      <w:rFonts w:hint="eastAsia" w:ascii="宋体" w:hAnsi="宋体" w:cs="宋体"/>
                      <w:snapToGrid w:val="0"/>
                      <w:kern w:val="0"/>
                      <w:sz w:val="24"/>
                      <w:lang w:eastAsia="zh-TW"/>
                    </w:rPr>
                    <w:t>万元（含）</w:t>
                  </w:r>
                  <w:r>
                    <w:rPr>
                      <w:rFonts w:ascii="宋体" w:hAnsi="宋体" w:cs="宋体"/>
                      <w:snapToGrid w:val="0"/>
                      <w:kern w:val="0"/>
                      <w:sz w:val="24"/>
                      <w:lang w:eastAsia="zh-TW"/>
                    </w:rPr>
                    <w:t>-500</w:t>
                  </w:r>
                  <w:r>
                    <w:rPr>
                      <w:rFonts w:hint="eastAsia" w:ascii="宋体" w:hAnsi="宋体" w:cs="宋体"/>
                      <w:snapToGrid w:val="0"/>
                      <w:kern w:val="0"/>
                      <w:sz w:val="24"/>
                      <w:lang w:eastAsia="zh-TW"/>
                    </w:rPr>
                    <w:t>万元（部分）</w:t>
                  </w:r>
                </w:p>
              </w:tc>
              <w:tc>
                <w:tcPr>
                  <w:tcW w:w="1789"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z w:val="24"/>
                      <w:highlight w:val="yellow"/>
                      <w:lang w:val="zh-TW" w:eastAsia="zh-TW"/>
                    </w:rPr>
                  </w:pPr>
                  <w:r>
                    <w:rPr>
                      <w:rFonts w:ascii="宋体" w:hAnsi="宋体" w:cs="宋体"/>
                      <w:snapToGrid w:val="0"/>
                      <w:kern w:val="0"/>
                      <w:sz w:val="24"/>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321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lang w:eastAsia="zh-TW"/>
                    </w:rPr>
                  </w:pPr>
                  <w:r>
                    <w:rPr>
                      <w:rFonts w:ascii="宋体" w:hAnsi="宋体" w:cs="宋体"/>
                      <w:snapToGrid w:val="0"/>
                      <w:kern w:val="0"/>
                      <w:sz w:val="24"/>
                      <w:lang w:eastAsia="zh-TW"/>
                    </w:rPr>
                    <w:t>500</w:t>
                  </w:r>
                  <w:r>
                    <w:rPr>
                      <w:rFonts w:hint="eastAsia" w:ascii="宋体" w:hAnsi="宋体" w:cs="宋体"/>
                      <w:snapToGrid w:val="0"/>
                      <w:kern w:val="0"/>
                      <w:sz w:val="24"/>
                      <w:lang w:eastAsia="zh-TW"/>
                    </w:rPr>
                    <w:t>万元（含）</w:t>
                  </w:r>
                  <w:r>
                    <w:rPr>
                      <w:rFonts w:ascii="宋体" w:hAnsi="宋体" w:cs="宋体"/>
                      <w:snapToGrid w:val="0"/>
                      <w:kern w:val="0"/>
                      <w:sz w:val="24"/>
                      <w:lang w:eastAsia="zh-TW"/>
                    </w:rPr>
                    <w:t>-1000</w:t>
                  </w:r>
                  <w:r>
                    <w:rPr>
                      <w:rFonts w:hint="eastAsia" w:ascii="宋体" w:hAnsi="宋体" w:cs="宋体"/>
                      <w:snapToGrid w:val="0"/>
                      <w:kern w:val="0"/>
                      <w:sz w:val="24"/>
                      <w:lang w:eastAsia="zh-TW"/>
                    </w:rPr>
                    <w:t>万元（部分）</w:t>
                  </w:r>
                </w:p>
              </w:tc>
              <w:tc>
                <w:tcPr>
                  <w:tcW w:w="1789"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cs="宋体"/>
                      <w:snapToGrid w:val="0"/>
                      <w:kern w:val="0"/>
                      <w:sz w:val="24"/>
                      <w:highlight w:val="yellow"/>
                    </w:rPr>
                  </w:pPr>
                  <w:r>
                    <w:rPr>
                      <w:rFonts w:ascii="宋体" w:hAnsi="宋体" w:cs="宋体"/>
                      <w:snapToGrid w:val="0"/>
                      <w:kern w:val="0"/>
                      <w:sz w:val="24"/>
                    </w:rPr>
                    <w:t>0.64%</w:t>
                  </w:r>
                </w:p>
              </w:tc>
            </w:tr>
          </w:tbl>
          <w:p>
            <w:pPr>
              <w:pStyle w:val="785"/>
              <w:widowControl w:val="0"/>
              <w:spacing w:line="460" w:lineRule="exact"/>
              <w:ind w:left="482" w:hanging="482"/>
              <w:rPr>
                <w:rFonts w:ascii="宋体" w:cs="宋体"/>
                <w:bCs/>
                <w:sz w:val="24"/>
                <w:szCs w:val="24"/>
              </w:rPr>
            </w:pPr>
            <w:r>
              <w:rPr>
                <w:rFonts w:hint="eastAsia" w:ascii="宋体" w:hAnsi="宋体" w:cs="宋体"/>
                <w:b/>
                <w:sz w:val="24"/>
                <w:szCs w:val="24"/>
              </w:rPr>
              <w:t>收取方式：</w:t>
            </w:r>
            <w:r>
              <w:rPr>
                <w:rFonts w:hint="eastAsia" w:ascii="宋体" w:hAnsi="宋体" w:cs="宋体"/>
                <w:bCs/>
                <w:sz w:val="24"/>
                <w:szCs w:val="24"/>
              </w:rPr>
              <w:t>本项目的代理费由中标人支付。在中标结果公告发出后</w:t>
            </w:r>
            <w:r>
              <w:rPr>
                <w:rFonts w:ascii="宋体" w:hAnsi="宋体" w:cs="宋体"/>
                <w:bCs/>
                <w:sz w:val="24"/>
                <w:szCs w:val="24"/>
              </w:rPr>
              <w:t>15</w:t>
            </w:r>
            <w:r>
              <w:rPr>
                <w:rFonts w:hint="eastAsia" w:ascii="宋体" w:hAnsi="宋体" w:cs="宋体"/>
                <w:bCs/>
                <w:sz w:val="24"/>
                <w:szCs w:val="24"/>
              </w:rPr>
              <w:t>个工作日内由中标人一次性向采购代理机构付清。账户信息如下：</w:t>
            </w:r>
          </w:p>
          <w:p>
            <w:pPr>
              <w:snapToGrid w:val="0"/>
              <w:spacing w:line="360" w:lineRule="auto"/>
              <w:ind w:left="482" w:right="-21" w:rightChars="-10" w:hanging="482"/>
              <w:rPr>
                <w:rFonts w:ascii="宋体" w:cs="宋体"/>
                <w:sz w:val="24"/>
              </w:rPr>
            </w:pPr>
            <w:r>
              <w:rPr>
                <w:rFonts w:hint="eastAsia" w:ascii="宋体" w:hAnsi="宋体" w:cs="宋体"/>
                <w:b/>
                <w:sz w:val="24"/>
              </w:rPr>
              <w:t>账户名称：</w:t>
            </w:r>
            <w:r>
              <w:rPr>
                <w:rFonts w:hint="eastAsia" w:ascii="宋体" w:hAnsi="宋体" w:cs="宋体"/>
                <w:sz w:val="24"/>
              </w:rPr>
              <w:t>留印工程咨询（浙江）有限公司</w:t>
            </w:r>
          </w:p>
          <w:p>
            <w:pPr>
              <w:snapToGrid w:val="0"/>
              <w:spacing w:line="360" w:lineRule="auto"/>
              <w:ind w:left="482" w:right="-21" w:rightChars="-10" w:hanging="482"/>
              <w:rPr>
                <w:rFonts w:ascii="宋体" w:cs="宋体"/>
                <w:sz w:val="24"/>
              </w:rPr>
            </w:pPr>
            <w:r>
              <w:rPr>
                <w:rFonts w:hint="eastAsia" w:ascii="宋体" w:hAnsi="宋体" w:cs="宋体"/>
                <w:b/>
                <w:bCs/>
                <w:sz w:val="24"/>
              </w:rPr>
              <w:t>开户银行：</w:t>
            </w:r>
            <w:r>
              <w:rPr>
                <w:rFonts w:hint="eastAsia" w:ascii="宋体" w:hAnsi="宋体" w:cs="宋体"/>
                <w:sz w:val="24"/>
              </w:rPr>
              <w:t>中国农业银行股份有限公司杭州解放路支行</w:t>
            </w:r>
          </w:p>
          <w:p>
            <w:pPr>
              <w:snapToGrid w:val="0"/>
              <w:spacing w:line="360" w:lineRule="auto"/>
              <w:ind w:left="482" w:right="-21" w:rightChars="-10" w:hanging="482"/>
              <w:rPr>
                <w:rFonts w:ascii="宋体" w:cs="Arial"/>
                <w:kern w:val="0"/>
                <w:sz w:val="24"/>
              </w:rPr>
            </w:pPr>
            <w:r>
              <w:rPr>
                <w:rFonts w:hint="eastAsia" w:ascii="宋体" w:hAnsi="宋体" w:cs="宋体"/>
                <w:b/>
                <w:bCs/>
                <w:sz w:val="24"/>
              </w:rPr>
              <w:t>银行账号：</w:t>
            </w:r>
            <w:r>
              <w:rPr>
                <w:rFonts w:ascii="宋体" w:hAnsi="宋体" w:cs="宋体"/>
                <w:sz w:val="24"/>
              </w:rPr>
              <w:t>19025101040039445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ind w:left="482" w:hanging="482"/>
              <w:jc w:val="center"/>
              <w:rPr>
                <w:rFonts w:asci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785"/>
              <w:widowControl w:val="0"/>
              <w:spacing w:line="460" w:lineRule="exact"/>
              <w:rPr>
                <w:rFonts w:ascii="宋体" w:cs="宋体"/>
                <w:sz w:val="24"/>
                <w:szCs w:val="24"/>
              </w:rPr>
            </w:pPr>
            <w:r>
              <w:rPr>
                <w:rFonts w:hint="eastAsia" w:ascii="宋体" w:hAnsi="宋体" w:cs="宋体"/>
                <w:sz w:val="24"/>
                <w:szCs w:val="24"/>
              </w:rPr>
              <w:t>其他：</w:t>
            </w:r>
          </w:p>
          <w:p>
            <w:pPr>
              <w:pStyle w:val="785"/>
              <w:widowControl w:val="0"/>
              <w:spacing w:line="460" w:lineRule="exac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）供应商提出质疑或投诉的，鼓励供应商在浙江政府采购网电子交易系统（政采云系统）在线提出。</w:t>
            </w:r>
          </w:p>
          <w:p>
            <w:pPr>
              <w:pStyle w:val="785"/>
              <w:widowControl w:val="0"/>
              <w:spacing w:line="460" w:lineRule="exact"/>
              <w:rPr>
                <w:rFonts w:ascii="宋体" w:cs="Arial"/>
                <w:sz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）供应商线下提出质疑的，除纸质文件外，请将质疑函电子版以电邮形式发送至：</w:t>
            </w:r>
            <w:r>
              <w:fldChar w:fldCharType="begin"/>
            </w:r>
            <w:r>
              <w:instrText xml:space="preserve"> HYPERLINK "mailto:hzthzb@126.com。" </w:instrText>
            </w:r>
            <w:r>
              <w:fldChar w:fldCharType="separate"/>
            </w:r>
            <w:r>
              <w:rPr>
                <w:rFonts w:ascii="宋体" w:hAnsi="宋体" w:cs="宋体"/>
                <w:sz w:val="24"/>
                <w:szCs w:val="24"/>
                <w:u w:val="single"/>
              </w:rPr>
              <w:t>lygczxzj@163.com</w:t>
            </w:r>
            <w:r>
              <w:rPr>
                <w:rStyle w:val="77"/>
                <w:rFonts w:hint="eastAsia" w:ascii="宋体" w:hAnsi="宋体" w:eastAsia="宋体" w:cs="宋体"/>
                <w:color w:val="auto"/>
                <w:sz w:val="24"/>
                <w:szCs w:val="24"/>
              </w:rPr>
              <w:t>。</w:t>
            </w:r>
            <w:r>
              <w:rPr>
                <w:rStyle w:val="77"/>
                <w:rFonts w:hint="eastAsia" w:ascii="宋体" w:hAnsi="宋体" w:eastAsia="宋体" w:cs="宋体"/>
                <w:color w:val="auto"/>
                <w:sz w:val="24"/>
                <w:szCs w:val="24"/>
              </w:rPr>
              <w:fldChar w:fldCharType="end"/>
            </w:r>
          </w:p>
        </w:tc>
      </w:tr>
    </w:tbl>
    <w:p>
      <w:pPr>
        <w:snapToGrid w:val="0"/>
        <w:spacing w:line="360" w:lineRule="auto"/>
        <w:ind w:left="643" w:hanging="643"/>
        <w:jc w:val="center"/>
        <w:rPr>
          <w:rFonts w:ascii="宋体" w:cs="宋体"/>
          <w:b/>
          <w:sz w:val="32"/>
          <w:szCs w:val="20"/>
        </w:rPr>
      </w:pPr>
    </w:p>
    <w:bookmarkEnd w:id="10"/>
    <w:p>
      <w:pPr>
        <w:ind w:left="643" w:hanging="643"/>
        <w:rPr>
          <w:rFonts w:ascii="宋体" w:cs="宋体"/>
          <w:b/>
          <w:sz w:val="32"/>
          <w:szCs w:val="20"/>
        </w:rPr>
      </w:pPr>
      <w:bookmarkStart w:id="11" w:name="第三部分"/>
      <w:bookmarkStart w:id="12" w:name="_Toc164416483"/>
      <w:r>
        <w:rPr>
          <w:rFonts w:ascii="宋体" w:cs="宋体"/>
          <w:b/>
          <w:sz w:val="32"/>
          <w:szCs w:val="20"/>
        </w:rPr>
        <w:br w:type="page"/>
      </w:r>
    </w:p>
    <w:p>
      <w:pPr>
        <w:adjustRightInd/>
        <w:spacing w:line="360" w:lineRule="auto"/>
        <w:ind w:firstLine="3845" w:firstLineChars="1197"/>
        <w:outlineLvl w:val="0"/>
        <w:rPr>
          <w:rFonts w:asci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ind w:left="482" w:hanging="482"/>
        <w:outlineLvl w:val="0"/>
        <w:rPr>
          <w:rFonts w:ascii="宋体" w:cs="宋体"/>
          <w:b/>
          <w:sz w:val="24"/>
        </w:rPr>
      </w:pPr>
      <w:r>
        <w:rPr>
          <w:rFonts w:ascii="宋体" w:hAnsi="宋体" w:cs="宋体"/>
          <w:b/>
          <w:sz w:val="24"/>
        </w:rPr>
        <w:t xml:space="preserve">   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sz w:val="24"/>
        </w:rPr>
        <w:t>4</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“电子交易平台”系指本项目政府采购活动所依托的政府采购云平台（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系指实质性要求条款，“</w:t>
      </w:r>
      <w:r>
        <w:rPr>
          <w:rFonts w:ascii="Wingdings" w:hAnsi="Wingdings" w:cs="宋体"/>
          <w:kern w:val="0"/>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系指适用本项目的要求，“</w:t>
      </w:r>
      <w:r>
        <w:rPr>
          <w:rFonts w:hint="eastAsia" w:ascii="MS Mincho" w:hAnsi="MS Mincho" w:eastAsia="MS Mincho" w:cs="MS Mincho"/>
          <w:kern w:val="0"/>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系指不适用本项目的要求。</w:t>
      </w:r>
    </w:p>
    <w:p>
      <w:pPr>
        <w:spacing w:line="360" w:lineRule="auto"/>
        <w:ind w:firstLine="241" w:firstLineChars="100"/>
        <w:rPr>
          <w:rFonts w:ascii="宋体" w:cs="宋体"/>
          <w:b/>
          <w:sz w:val="24"/>
        </w:rPr>
      </w:pPr>
      <w:r>
        <w:rPr>
          <w:rFonts w:ascii="宋体" w:hAnsi="宋体" w:cs="宋体"/>
          <w:b/>
          <w:sz w:val="24"/>
        </w:rPr>
        <w:t>3.</w:t>
      </w:r>
      <w:r>
        <w:rPr>
          <w:rFonts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对于未预留份额专门面向中小企业的政府采购服务项目，以及预留份额政府采购服务项目中的非预留部分标项，对小型和微型企业的投标报价给予</w:t>
      </w:r>
      <w:r>
        <w:rPr>
          <w:rFonts w:ascii="宋体" w:hAnsi="宋体" w:cs="宋体"/>
          <w:sz w:val="24"/>
        </w:rPr>
        <w:t>10%-20%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w:t>
      </w:r>
      <w:r>
        <w:rPr>
          <w:rFonts w:ascii="宋体" w:hAnsi="宋体" w:cs="宋体"/>
          <w:sz w:val="24"/>
        </w:rPr>
        <w:t>4%-6%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240" w:firstLineChars="1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w:t>
      </w:r>
      <w:r>
        <w:rPr>
          <w:rFonts w:ascii="宋体" w:hAnsi="宋体" w:cs="宋体"/>
          <w:sz w:val="24"/>
        </w:rPr>
        <w:t>2</w:t>
      </w:r>
      <w:r>
        <w:rPr>
          <w:rFonts w:hint="eastAsia" w:ascii="宋体" w:hAnsi="宋体" w:cs="宋体"/>
          <w:sz w:val="24"/>
        </w:rPr>
        <w:t>年内视同已具备相应销售业绩，参加政府采购活动时业绩分值为满分。</w:t>
      </w:r>
    </w:p>
    <w:p>
      <w:pPr>
        <w:spacing w:line="360" w:lineRule="auto"/>
        <w:rPr>
          <w:rFonts w:ascii="宋体" w:cs="宋体"/>
          <w:sz w:val="24"/>
        </w:rPr>
      </w:pPr>
      <w:r>
        <w:rPr>
          <w:rFonts w:ascii="宋体" w:hAnsi="宋体" w:cs="宋体"/>
          <w:sz w:val="24"/>
        </w:rPr>
        <w:t>3.5</w:t>
      </w:r>
      <w:r>
        <w:rPr>
          <w:rFonts w:hint="eastAsia" w:ascii="宋体" w:hAnsi="宋体" w:cs="宋体"/>
          <w:sz w:val="24"/>
        </w:rPr>
        <w:t>平等对待内外资企业和符合条件的破产重整企业</w:t>
      </w:r>
    </w:p>
    <w:p>
      <w:pPr>
        <w:spacing w:line="360" w:lineRule="auto"/>
        <w:ind w:firstLine="240" w:firstLineChars="100"/>
        <w:rPr>
          <w:rFonts w:ascii="宋体" w:cs="宋体"/>
          <w:b/>
          <w:sz w:val="24"/>
        </w:rPr>
      </w:pPr>
      <w:r>
        <w:rPr>
          <w:rFonts w:hint="eastAsia" w:ascii="宋体" w:hAnsi="宋体" w:cs="宋体"/>
          <w:sz w:val="24"/>
        </w:rPr>
        <w:t>平等对待内外资企业和符合条件的破产重整企业，切实保障企业公平竞争，平等维护企业的合法利益。</w:t>
      </w:r>
      <w:r>
        <w:rPr>
          <w:rFonts w:ascii="宋体" w:hAnsi="宋体" w:cs="宋体"/>
          <w:b/>
          <w:sz w:val="24"/>
        </w:rPr>
        <w:t xml:space="preserve">4. </w:t>
      </w:r>
      <w:r>
        <w:rPr>
          <w:rFonts w:hint="eastAsia" w:ascii="宋体" w:hAnsi="宋体" w:cs="宋体"/>
          <w:b/>
          <w:sz w:val="24"/>
        </w:rPr>
        <w:t>询问、质疑、投诉</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4.1</w:t>
      </w:r>
      <w:r>
        <w:rPr>
          <w:rFonts w:hint="eastAsia" w:ascii="宋体" w:hAnsi="宋体" w:cs="宋体"/>
          <w:kern w:val="0"/>
          <w:sz w:val="24"/>
          <w:lang w:val="zh-CN"/>
        </w:rPr>
        <w:t>在线询问、质疑、投诉。根据《浙江省财政厅关于进一步促进政府采购公平竞争打造最优营商环境的通知》（浙财采监（</w:t>
      </w:r>
      <w:r>
        <w:rPr>
          <w:rFonts w:ascii="宋体" w:hAnsi="宋体" w:cs="宋体"/>
          <w:kern w:val="0"/>
          <w:sz w:val="24"/>
          <w:lang w:val="zh-CN"/>
        </w:rPr>
        <w:t>2021</w:t>
      </w:r>
      <w:r>
        <w:rPr>
          <w:rFonts w:hint="eastAsia" w:ascii="宋体" w:hAnsi="宋体" w:cs="宋体"/>
          <w:kern w:val="0"/>
          <w:sz w:val="24"/>
          <w:lang w:val="zh-CN"/>
        </w:rPr>
        <w:t>）</w:t>
      </w:r>
      <w:r>
        <w:rPr>
          <w:rFonts w:ascii="宋体" w:hAnsi="宋体" w:cs="宋体"/>
          <w:kern w:val="0"/>
          <w:sz w:val="24"/>
          <w:lang w:val="zh-CN"/>
        </w:rPr>
        <w:t>22</w:t>
      </w:r>
      <w:r>
        <w:rPr>
          <w:rFonts w:hint="eastAsia" w:ascii="宋体" w:hAnsi="宋体" w:cs="宋体"/>
          <w:kern w:val="0"/>
          <w:sz w:val="24"/>
          <w:lang w:val="zh-CN"/>
        </w:rPr>
        <w:t>号）文件关于“健全行政裁决机制”要求，鼓励供应商在线提起询问，路径为：政采云</w:t>
      </w:r>
      <w:r>
        <w:rPr>
          <w:rFonts w:ascii="宋体" w:cs="宋体"/>
          <w:kern w:val="0"/>
          <w:sz w:val="24"/>
          <w:lang w:val="zh-CN"/>
        </w:rPr>
        <w:t>-</w:t>
      </w:r>
      <w:r>
        <w:rPr>
          <w:rFonts w:hint="eastAsia" w:ascii="宋体" w:hAnsi="宋体" w:cs="宋体"/>
          <w:kern w:val="0"/>
          <w:sz w:val="24"/>
          <w:lang w:val="zh-CN"/>
        </w:rPr>
        <w:t>项目采购</w:t>
      </w:r>
      <w:r>
        <w:rPr>
          <w:rFonts w:ascii="宋体" w:cs="宋体"/>
          <w:kern w:val="0"/>
          <w:sz w:val="24"/>
          <w:lang w:val="zh-CN"/>
        </w:rPr>
        <w:t>-</w:t>
      </w:r>
      <w:r>
        <w:rPr>
          <w:rFonts w:hint="eastAsia" w:ascii="宋体" w:hAnsi="宋体" w:cs="宋体"/>
          <w:kern w:val="0"/>
          <w:sz w:val="24"/>
          <w:lang w:val="zh-CN"/>
        </w:rPr>
        <w:t>询问质疑投诉</w:t>
      </w:r>
      <w:r>
        <w:rPr>
          <w:rFonts w:ascii="宋体" w:cs="宋体"/>
          <w:kern w:val="0"/>
          <w:sz w:val="24"/>
          <w:lang w:val="zh-CN"/>
        </w:rPr>
        <w:t>-</w:t>
      </w:r>
      <w:r>
        <w:rPr>
          <w:rFonts w:hint="eastAsia" w:ascii="宋体" w:hAnsi="宋体" w:cs="宋体"/>
          <w:kern w:val="0"/>
          <w:sz w:val="24"/>
          <w:lang w:val="zh-CN"/>
        </w:rPr>
        <w:t>询问列表；鼓励供应商在线提起质疑，路径为：政采云</w:t>
      </w:r>
      <w:r>
        <w:rPr>
          <w:rFonts w:ascii="宋体" w:cs="宋体"/>
          <w:kern w:val="0"/>
          <w:sz w:val="24"/>
          <w:lang w:val="zh-CN"/>
        </w:rPr>
        <w:t>-</w:t>
      </w:r>
      <w:r>
        <w:rPr>
          <w:rFonts w:hint="eastAsia" w:ascii="宋体" w:hAnsi="宋体" w:cs="宋体"/>
          <w:kern w:val="0"/>
          <w:sz w:val="24"/>
          <w:lang w:val="zh-CN"/>
        </w:rPr>
        <w:t>项目采购</w:t>
      </w:r>
      <w:r>
        <w:rPr>
          <w:rFonts w:ascii="宋体" w:cs="宋体"/>
          <w:kern w:val="0"/>
          <w:sz w:val="24"/>
          <w:lang w:val="zh-CN"/>
        </w:rPr>
        <w:t>-</w:t>
      </w:r>
      <w:r>
        <w:rPr>
          <w:rFonts w:hint="eastAsia" w:ascii="宋体" w:hAnsi="宋体" w:cs="宋体"/>
          <w:kern w:val="0"/>
          <w:sz w:val="24"/>
          <w:lang w:val="zh-CN"/>
        </w:rPr>
        <w:t>询问质疑投诉</w:t>
      </w:r>
      <w:r>
        <w:rPr>
          <w:rFonts w:ascii="宋体" w:cs="宋体"/>
          <w:kern w:val="0"/>
          <w:sz w:val="24"/>
          <w:lang w:val="zh-CN"/>
        </w:rPr>
        <w:t>-</w:t>
      </w:r>
      <w:r>
        <w:rPr>
          <w:rFonts w:hint="eastAsia" w:ascii="宋体" w:hAnsi="宋体" w:cs="宋体"/>
          <w:kern w:val="0"/>
          <w:sz w:val="24"/>
          <w:lang w:val="zh-CN"/>
        </w:rPr>
        <w:t>质疑列表。质疑供应商对在线质疑答复不满意的，可在线提起投诉，路径为：浙江政府服务网</w:t>
      </w:r>
      <w:r>
        <w:rPr>
          <w:rFonts w:ascii="宋体" w:cs="宋体"/>
          <w:kern w:val="0"/>
          <w:sz w:val="24"/>
          <w:lang w:val="zh-CN"/>
        </w:rPr>
        <w:t>-</w:t>
      </w:r>
      <w:r>
        <w:rPr>
          <w:rFonts w:hint="eastAsia" w:ascii="宋体" w:hAnsi="宋体" w:cs="宋体"/>
          <w:kern w:val="0"/>
          <w:sz w:val="24"/>
          <w:lang w:val="zh-CN"/>
        </w:rPr>
        <w:t>政府采购投诉处理</w:t>
      </w:r>
      <w:r>
        <w:rPr>
          <w:rFonts w:ascii="宋体" w:cs="宋体"/>
          <w:kern w:val="0"/>
          <w:sz w:val="24"/>
          <w:lang w:val="zh-CN"/>
        </w:rPr>
        <w:t>-</w:t>
      </w:r>
      <w:r>
        <w:rPr>
          <w:rFonts w:hint="eastAsia" w:ascii="宋体" w:hAnsi="宋体" w:cs="宋体"/>
          <w:kern w:val="0"/>
          <w:sz w:val="24"/>
          <w:lang w:val="zh-CN"/>
        </w:rPr>
        <w:t>在线办理。</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cs="宋体"/>
          <w:kern w:val="0"/>
          <w:sz w:val="24"/>
          <w:lang w:val="zh-CN"/>
        </w:rPr>
      </w:pPr>
      <w:r>
        <w:rPr>
          <w:rFonts w:ascii="宋体" w:hAnsi="宋体" w:cs="宋体"/>
          <w:kern w:val="0"/>
          <w:sz w:val="24"/>
          <w:lang w:val="zh-CN"/>
        </w:rPr>
        <w:t>4.3</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4.3</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4.3</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color w:val="auto"/>
          <w:kern w:val="2"/>
          <w:sz w:val="24"/>
        </w:rPr>
      </w:pPr>
      <w:r>
        <w:rPr>
          <w:rFonts w:hAnsi="宋体" w:cs="宋体"/>
          <w:color w:val="auto"/>
          <w:kern w:val="2"/>
          <w:sz w:val="24"/>
        </w:rPr>
        <w:t>4.3.2.1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Ansi="宋体" w:cs="宋体"/>
          <w:sz w:val="24"/>
        </w:rPr>
        <w:t>4.3.2.2</w:t>
      </w:r>
      <w:r>
        <w:rPr>
          <w:rFonts w:hint="eastAsia" w:hAnsi="宋体" w:cs="宋体"/>
          <w:sz w:val="24"/>
        </w:rPr>
        <w:t>对采购过程提出质疑的，质疑期限为各采购程序环节结束之日起计算。</w:t>
      </w:r>
      <w:r>
        <w:rPr>
          <w:rFonts w:hAnsi="宋体" w:cs="宋体"/>
          <w:sz w:val="24"/>
        </w:rPr>
        <w:t>4.3.2.3</w:t>
      </w:r>
      <w:r>
        <w:rPr>
          <w:rFonts w:hint="eastAsia" w:hAnsi="宋体" w:cs="宋体"/>
          <w:sz w:val="24"/>
        </w:rPr>
        <w:t>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w:t>
      </w:r>
      <w:r>
        <w:rPr>
          <w:rFonts w:hAnsi="宋体" w:cs="宋体"/>
          <w:kern w:val="0"/>
          <w:sz w:val="24"/>
          <w:lang w:val="zh-CN"/>
        </w:rPr>
        <w:t>4.3.3.1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w:t>
      </w:r>
      <w:r>
        <w:rPr>
          <w:rFonts w:hAnsi="宋体" w:cs="宋体"/>
          <w:kern w:val="0"/>
          <w:sz w:val="24"/>
          <w:lang w:val="zh-CN"/>
        </w:rPr>
        <w:t>4.3.3.2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w:t>
      </w:r>
      <w:r>
        <w:rPr>
          <w:rFonts w:hAnsi="宋体" w:cs="宋体"/>
          <w:kern w:val="0"/>
          <w:sz w:val="24"/>
          <w:lang w:val="zh-CN"/>
        </w:rPr>
        <w:t>4.3.3.3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w:t>
      </w:r>
      <w:r>
        <w:rPr>
          <w:rFonts w:hAnsi="宋体" w:cs="宋体"/>
          <w:kern w:val="0"/>
          <w:sz w:val="24"/>
          <w:lang w:val="zh-CN"/>
        </w:rPr>
        <w:t>4.3.3.4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w:t>
      </w:r>
      <w:r>
        <w:rPr>
          <w:rFonts w:hAnsi="宋体" w:cs="宋体"/>
          <w:kern w:val="0"/>
          <w:sz w:val="24"/>
          <w:lang w:val="zh-CN"/>
        </w:rPr>
        <w:t>4.3.3.5</w:t>
      </w:r>
      <w:r>
        <w:rPr>
          <w:rFonts w:hint="eastAsia" w:hAnsi="宋体" w:cs="宋体"/>
          <w:kern w:val="0"/>
          <w:sz w:val="24"/>
          <w:lang w:val="zh-CN"/>
        </w:rPr>
        <w:t>必要的法律依据；</w:t>
      </w:r>
    </w:p>
    <w:p>
      <w:pPr>
        <w:pStyle w:val="33"/>
        <w:spacing w:line="360" w:lineRule="auto"/>
        <w:ind w:firstLine="960" w:firstLineChars="400"/>
        <w:rPr>
          <w:rFonts w:hAnsi="宋体" w:cs="宋体"/>
          <w:kern w:val="0"/>
          <w:sz w:val="24"/>
          <w:lang w:val="zh-CN"/>
        </w:rPr>
      </w:pPr>
      <w:r>
        <w:rPr>
          <w:rFonts w:hAnsi="宋体" w:cs="宋体"/>
          <w:kern w:val="0"/>
          <w:sz w:val="24"/>
          <w:lang w:val="zh-CN"/>
        </w:rPr>
        <w:t>4.3.3.6</w:t>
      </w:r>
      <w:r>
        <w:rPr>
          <w:rFonts w:hint="eastAsia" w:hAnsi="宋体" w:cs="宋体"/>
          <w:kern w:val="0"/>
          <w:sz w:val="24"/>
          <w:lang w:val="zh-CN"/>
        </w:rPr>
        <w:t>提出质疑的日期。</w:t>
      </w:r>
    </w:p>
    <w:p>
      <w:pPr>
        <w:pStyle w:val="890"/>
        <w:shd w:val="clear" w:color="auto" w:fill="FFFFFF"/>
        <w:snapToGrid w:val="0"/>
        <w:spacing w:after="240" w:afterAutospacing="0" w:line="360" w:lineRule="auto"/>
        <w:ind w:hanging="48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hanging="480"/>
        <w:contextualSpacing/>
      </w:pPr>
      <w:r>
        <w:rPr>
          <w:rFonts w:hint="eastAsia"/>
        </w:rPr>
        <w:t>质疑函范本及制作说明详见附件</w:t>
      </w:r>
      <w:r>
        <w:t>2</w:t>
      </w:r>
      <w:r>
        <w:rPr>
          <w:rFonts w:hint="eastAsia"/>
        </w:rPr>
        <w:t>。</w:t>
      </w:r>
    </w:p>
    <w:p>
      <w:pPr>
        <w:pStyle w:val="890"/>
        <w:shd w:val="clear" w:color="auto" w:fill="FFFFFF"/>
        <w:snapToGrid w:val="0"/>
        <w:spacing w:after="240" w:afterAutospacing="0" w:line="360" w:lineRule="auto"/>
        <w:ind w:hanging="480"/>
        <w:contextualSpacing/>
      </w:pPr>
      <w:r>
        <w:t>4.3.4</w:t>
      </w:r>
      <w:r>
        <w:rPr>
          <w:rFonts w:hint="eastAsia"/>
        </w:rPr>
        <w:t>对同一采购程序环节的质疑，供应商须在法定质疑期内一次性提出。</w:t>
      </w:r>
    </w:p>
    <w:p>
      <w:pPr>
        <w:pStyle w:val="890"/>
        <w:shd w:val="clear" w:color="auto" w:fill="FFFFFF"/>
        <w:snapToGrid w:val="0"/>
        <w:spacing w:after="240" w:afterAutospacing="0" w:line="360" w:lineRule="auto"/>
        <w:ind w:hanging="480"/>
        <w:contextualSpacing/>
      </w:pPr>
      <w:r>
        <w:rPr>
          <w:lang w:val="zh-CN"/>
        </w:rPr>
        <w:t>4.3</w:t>
      </w:r>
      <w:r>
        <w:t>.5</w:t>
      </w:r>
      <w:r>
        <w:rPr>
          <w:rFonts w:hint="eastAsia"/>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t>2021</w:t>
      </w:r>
      <w:r>
        <w:rPr>
          <w:rFonts w:hint="eastAsia"/>
        </w:rPr>
        <w:t>〕</w:t>
      </w:r>
      <w:r>
        <w:t>17</w:t>
      </w:r>
      <w:r>
        <w:rPr>
          <w:rFonts w:hint="eastAsia"/>
        </w:rPr>
        <w:t>号）</w:t>
      </w:r>
      <w:r>
        <w:t>,</w:t>
      </w:r>
      <w:r>
        <w:rPr>
          <w:rFonts w:hint="eastAsia"/>
        </w:rPr>
        <w:t>采购人或者采购代理机构在质疑回复后</w:t>
      </w:r>
      <w:r>
        <w:t>5</w:t>
      </w:r>
      <w:r>
        <w:rPr>
          <w:rFonts w:hint="eastAsia"/>
        </w:rPr>
        <w:t>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hanging="480"/>
        <w:contextualSpacing/>
      </w:pPr>
      <w:r>
        <w:rPr>
          <w:lang w:val="zh-CN"/>
        </w:rPr>
        <w:t>4.3</w:t>
      </w:r>
      <w:r>
        <w:t>.6</w:t>
      </w:r>
      <w:r>
        <w:rPr>
          <w:rFonts w:hint="eastAsia"/>
        </w:rPr>
        <w:t>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lang w:val="zh-CN"/>
        </w:rPr>
      </w:pPr>
      <w:r>
        <w:rPr>
          <w:lang w:val="zh-CN"/>
        </w:rPr>
        <w:t>4.4</w:t>
      </w:r>
      <w:r>
        <w:rPr>
          <w:rFonts w:hint="eastAsia"/>
          <w:lang w:val="zh-CN"/>
        </w:rPr>
        <w:t>供应商投诉</w:t>
      </w:r>
    </w:p>
    <w:p>
      <w:pPr>
        <w:pStyle w:val="890"/>
        <w:shd w:val="clear" w:color="auto" w:fill="FFFFFF"/>
        <w:snapToGrid w:val="0"/>
        <w:spacing w:after="240" w:afterAutospacing="0" w:line="360" w:lineRule="auto"/>
        <w:ind w:hanging="480"/>
        <w:contextualSpacing/>
      </w:pPr>
      <w:r>
        <w:t>4.4.1</w:t>
      </w:r>
      <w:r>
        <w:rPr>
          <w:rFonts w:hint="eastAsia"/>
        </w:rPr>
        <w:t>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hanging="480"/>
        <w:contextualSpacing/>
      </w:pPr>
      <w:r>
        <w:t>4.4.</w:t>
      </w:r>
      <w:r>
        <w:rPr>
          <w:lang w:val="zh-CN"/>
        </w:rPr>
        <w:t>2</w:t>
      </w:r>
      <w:r>
        <w:rPr>
          <w:rFonts w:hint="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hanging="480"/>
        <w:contextualSpacing/>
      </w:pPr>
      <w:r>
        <w:t>4.4.3</w:t>
      </w:r>
      <w:r>
        <w:rPr>
          <w:rFonts w:hint="eastAsia"/>
        </w:rPr>
        <w:t>供应商投诉应当有明确的请求和必要的证明材料。</w:t>
      </w:r>
    </w:p>
    <w:p>
      <w:pPr>
        <w:pStyle w:val="890"/>
        <w:shd w:val="clear" w:color="auto" w:fill="FFFFFF"/>
        <w:snapToGrid w:val="0"/>
        <w:spacing w:after="240" w:afterAutospacing="0" w:line="360" w:lineRule="auto"/>
        <w:ind w:hanging="480"/>
        <w:contextualSpacing/>
      </w:pPr>
      <w:r>
        <w:t>4.4.4</w:t>
      </w:r>
      <w:r>
        <w:rPr>
          <w:rFonts w:hint="eastAsia"/>
        </w:rPr>
        <w:t>以联合体形式参加政府采购活动的，其投诉应当由组成联合体的所有供应商共同提出。</w:t>
      </w:r>
    </w:p>
    <w:p>
      <w:pPr>
        <w:pStyle w:val="890"/>
        <w:shd w:val="clear" w:color="auto" w:fill="FFFFFF"/>
        <w:snapToGrid w:val="0"/>
        <w:spacing w:after="240" w:afterAutospacing="0" w:line="360" w:lineRule="auto"/>
        <w:ind w:hanging="480"/>
        <w:contextualSpacing/>
      </w:pPr>
      <w:r>
        <w:t>4.4.5</w:t>
      </w:r>
      <w:r>
        <w:rPr>
          <w:rFonts w:hint="eastAsia"/>
        </w:rPr>
        <w:t>根据政府采购行政裁决省市区三级联动试点工作安排，杭州市本级、拱墅区、富阳区政府采购项目投诉材料可寄送至浙江省政府采购行政裁决服务中心（杭州），地址：杭州市上城区四季青街道新业路市民之家</w:t>
      </w:r>
      <w:r>
        <w:t>G03</w:t>
      </w:r>
      <w:r>
        <w:rPr>
          <w:rFonts w:hint="eastAsia"/>
        </w:rPr>
        <w:t>办公室，收件人：朱女士、王女士，电话：</w:t>
      </w:r>
      <w:r>
        <w:t>0571-85252453</w:t>
      </w:r>
      <w:r>
        <w:rPr>
          <w:rFonts w:hint="eastAsia"/>
        </w:rPr>
        <w:t>。</w:t>
      </w:r>
    </w:p>
    <w:p>
      <w:pPr>
        <w:pStyle w:val="890"/>
        <w:shd w:val="clear" w:color="auto" w:fill="FFFFFF"/>
        <w:snapToGrid w:val="0"/>
        <w:spacing w:after="240" w:afterAutospacing="0" w:line="360" w:lineRule="auto"/>
        <w:ind w:hanging="480"/>
        <w:contextualSpacing/>
      </w:pPr>
      <w:r>
        <w:rPr>
          <w:rFonts w:hint="eastAsia"/>
        </w:rPr>
        <w:t>投诉书范本及制作说明详见附件</w:t>
      </w:r>
      <w:r>
        <w:t>3</w:t>
      </w:r>
      <w:r>
        <w:rPr>
          <w:rFonts w:hint="eastAsia"/>
        </w:rPr>
        <w:t>。</w:t>
      </w:r>
    </w:p>
    <w:p>
      <w:pPr>
        <w:pStyle w:val="157"/>
        <w:snapToGrid w:val="0"/>
        <w:spacing w:before="0"/>
        <w:ind w:firstLine="360"/>
        <w:rPr>
          <w:rFonts w:ascii="宋体" w:cs="宋体"/>
          <w:sz w:val="18"/>
          <w:szCs w:val="18"/>
        </w:rPr>
      </w:pPr>
    </w:p>
    <w:p>
      <w:pPr>
        <w:adjustRightInd/>
        <w:spacing w:line="360" w:lineRule="auto"/>
        <w:ind w:left="643" w:hanging="643"/>
        <w:jc w:val="center"/>
        <w:outlineLvl w:val="0"/>
        <w:rPr>
          <w:rFonts w:ascii="宋体" w:cs="宋体"/>
          <w:b/>
          <w:sz w:val="32"/>
          <w:szCs w:val="20"/>
        </w:rPr>
      </w:pPr>
      <w:r>
        <w:rPr>
          <w:rFonts w:ascii="宋体" w:hAnsi="宋体" w:cs="宋体"/>
          <w:b/>
          <w:sz w:val="32"/>
          <w:szCs w:val="20"/>
        </w:rPr>
        <w:t xml:space="preserve">      </w:t>
      </w:r>
      <w:r>
        <w:rPr>
          <w:rFonts w:hint="eastAsia" w:ascii="宋体" w:hAnsi="宋体" w:cs="宋体"/>
          <w:b/>
          <w:sz w:val="32"/>
          <w:szCs w:val="20"/>
        </w:rPr>
        <w:t>二、招标文件的构成、澄清、修改</w:t>
      </w:r>
    </w:p>
    <w:p>
      <w:pPr>
        <w:pStyle w:val="33"/>
        <w:spacing w:line="360" w:lineRule="auto"/>
        <w:ind w:left="482" w:hanging="482"/>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960" w:firstLineChars="4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960" w:firstLineChars="4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960" w:firstLineChars="4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960" w:firstLineChars="4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960" w:firstLineChars="4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960" w:firstLineChars="4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ind w:left="482" w:hanging="482"/>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招标文件的澄清、修改</w:t>
      </w:r>
    </w:p>
    <w:p>
      <w:pPr>
        <w:pStyle w:val="157"/>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57"/>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sz w:val="18"/>
          <w:szCs w:val="18"/>
        </w:rPr>
      </w:pPr>
      <w:r>
        <w:t xml:space="preserve">    </w:t>
      </w:r>
    </w:p>
    <w:p>
      <w:pPr>
        <w:adjustRightInd/>
        <w:spacing w:line="360" w:lineRule="auto"/>
        <w:ind w:left="602" w:hanging="602"/>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ind w:left="482" w:hanging="482"/>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ind w:left="482" w:hanging="482"/>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ind w:left="482" w:hanging="482"/>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ind w:left="482" w:hanging="482"/>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ind w:left="482" w:hanging="482"/>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0" w:firstLineChars="200"/>
        <w:rPr>
          <w:rFonts w:ascii="宋体" w:cs="宋体"/>
          <w:sz w:val="24"/>
        </w:rPr>
      </w:pPr>
      <w:r>
        <w:rPr>
          <w:rFonts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960" w:firstLineChars="400"/>
        <w:rPr>
          <w:rFonts w:ascii="宋体" w:cs="宋体"/>
          <w:sz w:val="24"/>
        </w:rPr>
      </w:pPr>
      <w:r>
        <w:rPr>
          <w:rFonts w:ascii="宋体" w:hAnsi="宋体" w:cs="宋体"/>
          <w:sz w:val="24"/>
        </w:rPr>
        <w:t>11.1.2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ascii="宋体" w:hAnsi="宋体" w:cs="宋体"/>
          <w:snapToGrid w:val="0"/>
          <w:color w:val="FF0000"/>
          <w:kern w:val="28"/>
          <w:sz w:val="24"/>
          <w:szCs w:val="20"/>
        </w:rPr>
        <w:t>)</w:t>
      </w:r>
      <w:r>
        <w:rPr>
          <w:rFonts w:hint="eastAsia" w:ascii="宋体" w:hAnsi="宋体" w:cs="宋体"/>
          <w:snapToGrid w:val="0"/>
          <w:kern w:val="28"/>
          <w:sz w:val="24"/>
          <w:szCs w:val="20"/>
        </w:rPr>
        <w:t>；</w:t>
      </w:r>
    </w:p>
    <w:p>
      <w:pPr>
        <w:snapToGrid w:val="0"/>
        <w:spacing w:line="360" w:lineRule="auto"/>
        <w:ind w:firstLine="960" w:firstLineChars="400"/>
        <w:rPr>
          <w:rFonts w:ascii="宋体" w:cs="宋体"/>
          <w:sz w:val="24"/>
        </w:rPr>
      </w:pPr>
      <w:r>
        <w:rPr>
          <w:rFonts w:ascii="宋体" w:hAnsi="宋体" w:cs="宋体"/>
          <w:sz w:val="24"/>
        </w:rPr>
        <w:t>11.1.3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ascii="宋体" w:hAnsi="宋体" w:cs="宋体"/>
          <w:snapToGrid w:val="0"/>
          <w:color w:val="FF0000"/>
          <w:kern w:val="28"/>
          <w:sz w:val="24"/>
          <w:szCs w:val="20"/>
        </w:rPr>
        <w:t>)</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ascii="宋体" w:hAnsi="宋体" w:cs="宋体"/>
          <w:sz w:val="24"/>
        </w:rPr>
        <w:t>11.1.4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ascii="宋体" w:hAnsi="宋体" w:cs="宋体"/>
          <w:snapToGrid w:val="0"/>
          <w:color w:val="FF0000"/>
          <w:kern w:val="28"/>
          <w:sz w:val="24"/>
          <w:szCs w:val="20"/>
        </w:rPr>
        <w:t>)</w:t>
      </w:r>
      <w:r>
        <w:rPr>
          <w:rFonts w:hint="eastAsia" w:ascii="宋体" w:hAnsi="宋体" w:cs="宋体"/>
          <w:sz w:val="24"/>
        </w:rPr>
        <w:t>。</w:t>
      </w:r>
    </w:p>
    <w:p>
      <w:pPr>
        <w:snapToGrid w:val="0"/>
        <w:spacing w:line="360" w:lineRule="auto"/>
        <w:ind w:firstLine="960" w:firstLineChars="400"/>
      </w:pPr>
      <w:r>
        <w:rPr>
          <w:rFonts w:ascii="宋体" w:hAnsi="宋体" w:cs="宋体"/>
          <w:color w:val="FF0000"/>
          <w:sz w:val="24"/>
        </w:rPr>
        <w:t>11.</w:t>
      </w:r>
      <w:r>
        <w:rPr>
          <w:rFonts w:hint="eastAsia" w:ascii="宋体" w:hAnsi="宋体" w:cs="宋体"/>
          <w:color w:val="FF0000"/>
          <w:sz w:val="24"/>
        </w:rPr>
        <w:t>1</w:t>
      </w:r>
      <w:r>
        <w:rPr>
          <w:rFonts w:ascii="宋体" w:hAnsi="宋体" w:cs="宋体"/>
          <w:color w:val="FF0000"/>
          <w:sz w:val="24"/>
        </w:rPr>
        <w:t>.</w:t>
      </w:r>
      <w:r>
        <w:rPr>
          <w:rFonts w:hint="eastAsia" w:ascii="宋体" w:hAnsi="宋体" w:cs="宋体"/>
          <w:color w:val="FF0000"/>
          <w:sz w:val="24"/>
        </w:rPr>
        <w:t>5中小企业声明函。</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cs="宋体"/>
          <w:sz w:val="24"/>
        </w:rPr>
      </w:pPr>
      <w:r>
        <w:rPr>
          <w:rFonts w:ascii="宋体" w:hAnsi="宋体" w:cs="宋体"/>
          <w:sz w:val="24"/>
        </w:rPr>
        <w:t>11.2.1</w:t>
      </w:r>
      <w:r>
        <w:rPr>
          <w:rFonts w:hint="eastAsia" w:ascii="宋体" w:hAnsi="宋体" w:cs="宋体"/>
          <w:sz w:val="24"/>
        </w:rPr>
        <w:t>投标函；</w:t>
      </w:r>
      <w:r>
        <w:rPr>
          <w:rFonts w:ascii="宋体" w:hAnsi="宋体" w:cs="宋体"/>
          <w:sz w:val="24"/>
          <w:lang w:val="zh-CN"/>
        </w:rPr>
        <w:t xml:space="preserve"> </w:t>
      </w:r>
    </w:p>
    <w:p>
      <w:pPr>
        <w:snapToGrid w:val="0"/>
        <w:spacing w:line="360" w:lineRule="auto"/>
        <w:ind w:firstLine="960" w:firstLineChars="4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960" w:firstLineChars="400"/>
        <w:rPr>
          <w:rFonts w:ascii="宋体" w:cs="宋体"/>
          <w:sz w:val="24"/>
        </w:rPr>
      </w:pPr>
      <w:r>
        <w:rPr>
          <w:rFonts w:ascii="宋体" w:hAnsi="宋体" w:cs="宋体"/>
          <w:sz w:val="24"/>
        </w:rPr>
        <w:t>11.2.3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ascii="宋体" w:hAnsi="宋体" w:cs="宋体"/>
          <w:snapToGrid w:val="0"/>
          <w:color w:val="FF0000"/>
          <w:kern w:val="28"/>
          <w:sz w:val="24"/>
          <w:szCs w:val="20"/>
        </w:rPr>
        <w:t>)</w:t>
      </w:r>
      <w:r>
        <w:rPr>
          <w:rFonts w:hint="eastAsia" w:ascii="宋体" w:hAnsi="宋体" w:cs="宋体"/>
          <w:sz w:val="24"/>
        </w:rPr>
        <w:t>；</w:t>
      </w:r>
    </w:p>
    <w:p>
      <w:pPr>
        <w:snapToGrid w:val="0"/>
        <w:spacing w:line="360" w:lineRule="auto"/>
        <w:ind w:firstLine="960" w:firstLineChars="400"/>
        <w:rPr>
          <w:rFonts w:ascii="宋体" w:cs="宋体"/>
          <w:sz w:val="24"/>
        </w:rPr>
      </w:pPr>
      <w:r>
        <w:rPr>
          <w:rFonts w:ascii="宋体" w:hAnsi="宋体" w:cs="宋体"/>
          <w:sz w:val="24"/>
        </w:rPr>
        <w:t>11.2.4</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11.2.5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11.2.6</w:t>
      </w:r>
      <w:r>
        <w:rPr>
          <w:rFonts w:hint="eastAsia" w:ascii="宋体" w:hAnsi="宋体" w:cs="宋体"/>
          <w:sz w:val="24"/>
        </w:rPr>
        <w:t>投标标的清单；</w:t>
      </w:r>
    </w:p>
    <w:p>
      <w:pPr>
        <w:snapToGrid w:val="0"/>
        <w:spacing w:line="360" w:lineRule="auto"/>
        <w:ind w:firstLine="960" w:firstLineChars="4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960" w:firstLineChars="4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cs="宋体"/>
          <w:sz w:val="24"/>
          <w:u w:val="single"/>
          <w:lang w:val="zh-CN"/>
        </w:rPr>
      </w:pPr>
      <w:r>
        <w:rPr>
          <w:rFonts w:ascii="宋体" w:hAnsi="宋体" w:cs="宋体"/>
          <w:kern w:val="0"/>
          <w:sz w:val="24"/>
          <w:lang w:val="zh-CN"/>
        </w:rPr>
        <w:t>11.</w:t>
      </w:r>
      <w:r>
        <w:rPr>
          <w:rFonts w:ascii="宋体" w:hAnsi="宋体" w:cs="宋体"/>
          <w:kern w:val="0"/>
          <w:sz w:val="24"/>
        </w:rPr>
        <w:t>3</w:t>
      </w:r>
      <w:r>
        <w:rPr>
          <w:rFonts w:hint="eastAsia" w:ascii="宋体" w:hAnsi="宋体" w:cs="宋体"/>
          <w:b/>
          <w:sz w:val="24"/>
        </w:rPr>
        <w:t>报价文件：</w:t>
      </w:r>
      <w:r>
        <w:rPr>
          <w:rFonts w:ascii="宋体" w:hAnsi="宋体" w:cs="宋体"/>
          <w:sz w:val="24"/>
        </w:rPr>
        <w:t xml:space="preserve"> </w:t>
      </w:r>
    </w:p>
    <w:p>
      <w:pPr>
        <w:snapToGrid w:val="0"/>
        <w:spacing w:line="360" w:lineRule="auto"/>
        <w:ind w:firstLine="960" w:firstLineChars="400"/>
        <w:rPr>
          <w:rFonts w:ascii="宋体" w:cs="宋体"/>
          <w:sz w:val="24"/>
        </w:rPr>
      </w:pPr>
      <w:r>
        <w:rPr>
          <w:rFonts w:ascii="宋体" w:hAnsi="宋体" w:cs="宋体"/>
          <w:sz w:val="24"/>
        </w:rPr>
        <w:t>11.3.1</w:t>
      </w:r>
      <w:r>
        <w:rPr>
          <w:rFonts w:hint="eastAsia" w:ascii="宋体" w:hAnsi="宋体" w:cs="宋体"/>
          <w:sz w:val="24"/>
        </w:rPr>
        <w:t>开标一览表（报价表）；</w:t>
      </w:r>
    </w:p>
    <w:p>
      <w:pPr>
        <w:spacing w:line="360" w:lineRule="auto"/>
        <w:ind w:firstLine="723" w:firstLineChars="300"/>
        <w:rPr>
          <w:rFonts w:asci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cs="宋体"/>
          <w:b/>
          <w:sz w:val="24"/>
          <w:szCs w:val="21"/>
        </w:rPr>
      </w:pPr>
      <w:r>
        <w:rPr>
          <w:rFonts w:hint="eastAsia" w:ascii="宋体" w:hAnsi="宋体" w:cs="宋体"/>
          <w:b/>
          <w:sz w:val="24"/>
        </w:rPr>
        <w:t>投标人提供虚假材料投标的，投标无效。</w:t>
      </w:r>
    </w:p>
    <w:p>
      <w:pPr>
        <w:pStyle w:val="157"/>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napToGrid w:val="0"/>
        <w:spacing w:line="360" w:lineRule="auto"/>
        <w:ind w:left="482" w:hanging="482"/>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57"/>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57"/>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57"/>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57"/>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57"/>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7"/>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57"/>
        <w:spacing w:before="0"/>
        <w:ind w:firstLine="480"/>
        <w:rPr>
          <w:rFonts w:ascii="宋体" w:cs="宋体"/>
          <w:szCs w:val="24"/>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ind w:left="482" w:hanging="482"/>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投标人在电子交易平台传输递交投标文件后，还可以在投标截止时间前直接提交或者以邮政快递方式递交备份投标文件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备份投标文件须在“政采云投标客户端”制作生成，并储存在</w:t>
      </w:r>
      <w:r>
        <w:rPr>
          <w:rFonts w:hAnsi="宋体" w:cs="宋体"/>
          <w:sz w:val="24"/>
        </w:rPr>
        <w:t>DVD</w:t>
      </w:r>
      <w:r>
        <w:rPr>
          <w:rFonts w:hint="eastAsia" w:hAnsi="宋体" w:cs="宋体"/>
          <w:sz w:val="24"/>
        </w:rPr>
        <w:t>光盘等存储介质</w:t>
      </w:r>
      <w:r>
        <w:rPr>
          <w:rFonts w:hint="eastAsia" w:hAnsi="宋体" w:cs="宋体"/>
          <w:sz w:val="24"/>
          <w:szCs w:val="24"/>
        </w:rPr>
        <w:t>中。备份投标文件应当密封包装并在包装上加盖公章并注明投标项目名称，投标人名称</w:t>
      </w:r>
      <w:r>
        <w:rPr>
          <w:rFonts w:hAnsi="宋体" w:cs="宋体"/>
          <w:sz w:val="24"/>
          <w:szCs w:val="24"/>
        </w:rPr>
        <w:t>(</w:t>
      </w:r>
      <w:r>
        <w:rPr>
          <w:rFonts w:hint="eastAsia" w:hAnsi="宋体" w:cs="宋体"/>
          <w:sz w:val="24"/>
          <w:szCs w:val="24"/>
        </w:rPr>
        <w:t>联合体投标的，包装物封面需注明联合体投标，并注明联合体成员各方的名称和联合协议中约定的牵头人的名称</w:t>
      </w:r>
      <w:r>
        <w:rPr>
          <w:rFonts w:hAnsi="宋体" w:cs="宋体"/>
          <w:sz w:val="24"/>
          <w:szCs w:val="24"/>
        </w:rPr>
        <w:t>)</w:t>
      </w:r>
      <w:r>
        <w:rPr>
          <w:rFonts w:hint="eastAsia" w:hAnsi="宋体" w:cs="宋体"/>
          <w:sz w:val="24"/>
          <w:szCs w:val="24"/>
        </w:rPr>
        <w:t>。</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sz w:val="24"/>
          <w:szCs w:val="24"/>
        </w:rPr>
      </w:pPr>
      <w:r>
        <w:rPr>
          <w:rFonts w:hAnsi="宋体" w:cs="宋体"/>
          <w:sz w:val="24"/>
          <w:szCs w:val="24"/>
        </w:rPr>
        <w:t>15.4</w:t>
      </w:r>
      <w:r>
        <w:rPr>
          <w:rFonts w:hint="eastAsia" w:hAnsi="宋体" w:cs="宋体"/>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Ansi="宋体" w:cs="宋体"/>
          <w:b/>
          <w:sz w:val="24"/>
          <w:szCs w:val="24"/>
        </w:rPr>
        <w:t>15.5</w:t>
      </w:r>
      <w:r>
        <w:rPr>
          <w:rFonts w:hint="eastAsia" w:hAnsi="宋体" w:cs="宋体"/>
          <w:b/>
          <w:sz w:val="24"/>
          <w:szCs w:val="24"/>
        </w:rPr>
        <w:t>投标人仅提交备份投标文件，未在电子交易平台传输递交投标文件的，投标无效。</w:t>
      </w:r>
    </w:p>
    <w:p>
      <w:pPr>
        <w:pStyle w:val="157"/>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w:t>
      </w:r>
      <w:r>
        <w:rPr>
          <w:rFonts w:hint="eastAsia" w:cs="宋体"/>
          <w:szCs w:val="21"/>
        </w:rPr>
        <w:t>规定的情形之一的，投标无效：</w:t>
      </w:r>
    </w:p>
    <w:p>
      <w:pPr>
        <w:pStyle w:val="157"/>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57"/>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57"/>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57"/>
        <w:spacing w:before="0"/>
        <w:ind w:firstLine="643"/>
        <w:rPr>
          <w:rFonts w:ascii="宋体" w:cs="宋体"/>
          <w:b/>
          <w:sz w:val="32"/>
        </w:rPr>
      </w:pPr>
    </w:p>
    <w:p>
      <w:pPr>
        <w:pStyle w:val="157"/>
        <w:spacing w:before="0"/>
        <w:ind w:firstLine="1928" w:firstLineChars="600"/>
        <w:rPr>
          <w:rFonts w:asci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cs="宋体"/>
          <w:sz w:val="24"/>
        </w:rPr>
      </w:pPr>
      <w:r>
        <w:rPr>
          <w:rFonts w:ascii="宋体" w:hAnsi="宋体" w:cs="宋体"/>
          <w:b/>
          <w:sz w:val="24"/>
          <w:szCs w:val="24"/>
        </w:rPr>
        <w:t>18.</w:t>
      </w:r>
      <w:r>
        <w:rPr>
          <w:rFonts w:hint="eastAsia" w:ascii="宋体" w:hAnsi="宋体" w:cs="宋体"/>
          <w:b/>
          <w:sz w:val="24"/>
          <w:szCs w:val="24"/>
        </w:rPr>
        <w:t>开标</w:t>
      </w:r>
      <w:r>
        <w:rPr>
          <w:rFonts w:ascii="宋体" w:hAnsi="宋体" w:cs="宋体"/>
          <w:sz w:val="24"/>
        </w:rPr>
        <w:t xml:space="preserve"> </w:t>
      </w:r>
    </w:p>
    <w:p>
      <w:pPr>
        <w:pStyle w:val="558"/>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58"/>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ind w:left="482" w:hanging="482"/>
        <w:jc w:val="left"/>
        <w:rPr>
          <w:rFonts w:ascii="宋体" w:cs="宋体"/>
          <w:b/>
          <w:sz w:val="24"/>
          <w:szCs w:val="20"/>
        </w:rPr>
      </w:pPr>
      <w:r>
        <w:rPr>
          <w:rFonts w:hint="eastAsia" w:ascii="宋体" w:hAnsi="宋体" w:cs="宋体"/>
          <w:b/>
          <w:sz w:val="24"/>
          <w:szCs w:val="20"/>
        </w:rPr>
        <w:t>　</w:t>
      </w:r>
      <w:r>
        <w:rPr>
          <w:rFonts w:ascii="宋体" w:hAnsi="宋体" w:cs="宋体"/>
          <w:b/>
          <w:sz w:val="24"/>
          <w:szCs w:val="20"/>
        </w:rPr>
        <w:t>19</w:t>
      </w:r>
      <w:r>
        <w:rPr>
          <w:rFonts w:hint="eastAsia" w:ascii="宋体" w:hAnsi="宋体" w:cs="宋体"/>
          <w:b/>
          <w:sz w:val="24"/>
          <w:szCs w:val="20"/>
        </w:rPr>
        <w:t>、资格审查</w:t>
      </w:r>
    </w:p>
    <w:p>
      <w:pPr>
        <w:snapToGrid w:val="0"/>
        <w:spacing w:line="360" w:lineRule="auto"/>
        <w:ind w:firstLine="480" w:firstLineChars="200"/>
        <w:rPr>
          <w:rFonts w:ascii="宋体" w:cs="宋体"/>
          <w:sz w:val="24"/>
        </w:rPr>
      </w:pPr>
      <w:r>
        <w:rPr>
          <w:rFonts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57"/>
        <w:spacing w:before="0"/>
        <w:ind w:firstLine="480"/>
        <w:rPr>
          <w:rFonts w:ascii="宋体" w:cs="宋体"/>
        </w:rPr>
      </w:pPr>
      <w:r>
        <w:rPr>
          <w:rFonts w:ascii="宋体" w:hAnsi="宋体" w:cs="宋体"/>
          <w:kern w:val="0"/>
          <w:szCs w:val="24"/>
        </w:rPr>
        <w:t>19.2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57"/>
        <w:spacing w:before="0"/>
        <w:ind w:firstLine="480"/>
        <w:rPr>
          <w:rFonts w:ascii="宋体" w:cs="宋体"/>
        </w:rPr>
      </w:pPr>
      <w:r>
        <w:rPr>
          <w:rFonts w:ascii="宋体" w:hAnsi="宋体" w:cs="宋体"/>
          <w:kern w:val="0"/>
          <w:szCs w:val="24"/>
        </w:rPr>
        <w:t>19.</w:t>
      </w:r>
      <w:r>
        <w:rPr>
          <w:rFonts w:ascii="宋体" w:hAnsi="宋体" w:cs="宋体"/>
        </w:rPr>
        <w:t>3</w:t>
      </w:r>
      <w:r>
        <w:rPr>
          <w:rFonts w:hint="eastAsia" w:ascii="宋体" w:hAnsi="宋体" w:cs="宋体"/>
        </w:rPr>
        <w:t>对未通过资格审查的投标人，采购人或采购代理机构告知其未通过的原因。</w:t>
      </w:r>
    </w:p>
    <w:p>
      <w:pPr>
        <w:pStyle w:val="157"/>
        <w:spacing w:before="0"/>
        <w:ind w:firstLine="480"/>
        <w:rPr>
          <w:rFonts w:ascii="宋体" w:cs="宋体"/>
        </w:rPr>
      </w:pPr>
      <w:r>
        <w:rPr>
          <w:rFonts w:ascii="宋体" w:hAnsi="宋体" w:cs="宋体"/>
          <w:kern w:val="0"/>
          <w:szCs w:val="24"/>
        </w:rPr>
        <w:t>19.</w:t>
      </w:r>
      <w:r>
        <w:rPr>
          <w:rFonts w:ascii="宋体" w:hAnsi="宋体" w:cs="宋体"/>
        </w:rPr>
        <w:t>4</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57"/>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57"/>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信用信息查询渠道及截止时间：采购代理机构将在资格审查时通过“信用中国”网站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渠道查询投标人接受资格时的信用记录。</w:t>
      </w:r>
    </w:p>
    <w:p>
      <w:pPr>
        <w:pStyle w:val="157"/>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57"/>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57"/>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57"/>
        <w:spacing w:before="0"/>
        <w:ind w:firstLine="0" w:firstLineChars="0"/>
        <w:rPr>
          <w:rFonts w:ascii="宋体" w:cs="宋体"/>
          <w:kern w:val="0"/>
          <w:szCs w:val="24"/>
        </w:rPr>
      </w:pPr>
    </w:p>
    <w:p>
      <w:pPr>
        <w:snapToGrid w:val="0"/>
        <w:spacing w:line="360" w:lineRule="auto"/>
        <w:ind w:left="723" w:hanging="723"/>
        <w:jc w:val="center"/>
        <w:outlineLvl w:val="0"/>
        <w:rPr>
          <w:rFonts w:ascii="宋体" w:cs="宋体"/>
          <w:b/>
          <w:sz w:val="36"/>
          <w:szCs w:val="36"/>
        </w:rPr>
      </w:pPr>
      <w:r>
        <w:rPr>
          <w:rFonts w:hint="eastAsia" w:ascii="宋体" w:hAnsi="宋体" w:cs="宋体"/>
          <w:b/>
          <w:sz w:val="36"/>
          <w:szCs w:val="36"/>
        </w:rPr>
        <w:t>五、评标</w:t>
      </w:r>
    </w:p>
    <w:p>
      <w:pPr>
        <w:spacing w:line="360" w:lineRule="auto"/>
        <w:ind w:left="482" w:hanging="482"/>
        <w:rPr>
          <w:rFonts w:ascii="宋体" w:cs="宋体"/>
          <w:b/>
          <w:sz w:val="24"/>
        </w:rPr>
      </w:pPr>
      <w:bookmarkStart w:id="13" w:name="_Toc91899903"/>
      <w:r>
        <w:rPr>
          <w:rFonts w:ascii="宋体" w:hAnsi="宋体" w:cs="宋体"/>
          <w:b/>
          <w:sz w:val="24"/>
        </w:rPr>
        <w:t>21.</w:t>
      </w:r>
      <w:r>
        <w:rPr>
          <w:rFonts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ind w:left="482" w:hanging="482"/>
        <w:rPr>
          <w:rFonts w:ascii="宋体" w:cs="宋体"/>
          <w:b/>
          <w:sz w:val="24"/>
        </w:rPr>
      </w:pPr>
    </w:p>
    <w:p>
      <w:pPr>
        <w:snapToGrid w:val="0"/>
        <w:spacing w:line="360" w:lineRule="auto"/>
        <w:ind w:left="723" w:hanging="723"/>
        <w:jc w:val="center"/>
        <w:outlineLvl w:val="0"/>
        <w:rPr>
          <w:rFonts w:ascii="宋体" w:cs="宋体"/>
          <w:b/>
          <w:sz w:val="36"/>
          <w:szCs w:val="36"/>
        </w:rPr>
      </w:pPr>
      <w:r>
        <w:rPr>
          <w:rFonts w:hint="eastAsia" w:ascii="宋体" w:hAnsi="宋体" w:cs="宋体"/>
          <w:b/>
          <w:sz w:val="36"/>
          <w:szCs w:val="36"/>
        </w:rPr>
        <w:t>六、定</w:t>
      </w:r>
      <w:r>
        <w:rPr>
          <w:rFonts w:ascii="宋体" w:hAnsi="宋体" w:cs="宋体"/>
          <w:b/>
          <w:sz w:val="36"/>
          <w:szCs w:val="36"/>
        </w:rPr>
        <w:t xml:space="preserve"> </w:t>
      </w:r>
      <w:r>
        <w:rPr>
          <w:rFonts w:hint="eastAsia" w:ascii="宋体" w:hAnsi="宋体" w:cs="宋体"/>
          <w:b/>
          <w:sz w:val="36"/>
          <w:szCs w:val="36"/>
        </w:rPr>
        <w:t>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57"/>
        <w:snapToGrid w:val="0"/>
        <w:spacing w:before="0"/>
        <w:ind w:firstLine="480"/>
        <w:rPr>
          <w:rFonts w:asci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宋体" w:hAnsi="宋体" w:cs="宋体"/>
          <w:szCs w:val="24"/>
        </w:rPr>
        <w:t>2</w:t>
      </w:r>
      <w:r>
        <w:rPr>
          <w:rFonts w:hint="eastAsia" w:ascii="宋体" w:hAnsi="宋体" w:cs="宋体"/>
          <w:szCs w:val="24"/>
        </w:rPr>
        <w:t>个工作日内在线确定中标或者成交供应商。中标、成交通知书和中标、成交结果公告应当在规定时间内同时发出。</w:t>
      </w:r>
    </w:p>
    <w:p>
      <w:pPr>
        <w:pStyle w:val="157"/>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hanging="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hanging="480"/>
        <w:jc w:val="left"/>
        <w:rPr>
          <w:rFonts w:ascii="宋体" w:cs="宋体"/>
          <w:sz w:val="24"/>
        </w:rPr>
      </w:pPr>
      <w:r>
        <w:rPr>
          <w:rFonts w:ascii="宋体" w:hAnsi="宋体" w:cs="宋体"/>
          <w:sz w:val="24"/>
        </w:rPr>
        <w:t>23.2</w:t>
      </w:r>
      <w:r>
        <w:rPr>
          <w:rFonts w:hint="eastAsia" w:ascii="宋体" w:hAnsi="宋体" w:cs="宋体"/>
          <w:sz w:val="24"/>
        </w:rPr>
        <w:t>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hanging="480"/>
        <w:jc w:val="left"/>
        <w:rPr>
          <w:rFonts w:ascii="宋体" w:cs="宋体"/>
          <w:sz w:val="24"/>
        </w:rPr>
      </w:pPr>
      <w:r>
        <w:rPr>
          <w:rFonts w:ascii="宋体" w:hAnsi="宋体" w:cs="宋体"/>
          <w:sz w:val="24"/>
        </w:rPr>
        <w:t>23.3</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hanging="480"/>
        <w:jc w:val="left"/>
        <w:rPr>
          <w:rFonts w:ascii="宋体" w:cs="宋体"/>
          <w:kern w:val="0"/>
          <w:sz w:val="24"/>
        </w:rPr>
      </w:pPr>
      <w:r>
        <w:rPr>
          <w:rFonts w:ascii="宋体" w:hAnsi="宋体" w:cs="宋体"/>
          <w:sz w:val="24"/>
        </w:rPr>
        <w:t>25.1</w:t>
      </w:r>
      <w:r>
        <w:rPr>
          <w:rFonts w:ascii="宋体" w:hAnsi="宋体" w:cs="宋体"/>
          <w:kern w:val="0"/>
          <w:sz w:val="24"/>
        </w:rPr>
        <w:t xml:space="preserve"> </w:t>
      </w:r>
      <w:r>
        <w:rPr>
          <w:rFonts w:hint="eastAsia" w:ascii="宋体" w:hAnsi="宋体" w:cs="宋体"/>
          <w:kern w:val="0"/>
          <w:sz w:val="24"/>
        </w:rPr>
        <w:t>采购人与中标人应当通过电子交易平台在中标通知书发出之日起三十日内，按照招标文件确定的事项签订政府采购合同，并在签订之日起</w:t>
      </w:r>
      <w:r>
        <w:rPr>
          <w:rFonts w:ascii="宋体" w:hAnsi="宋体" w:cs="宋体"/>
          <w:kern w:val="0"/>
          <w:sz w:val="24"/>
        </w:rPr>
        <w:t>2</w:t>
      </w:r>
      <w:r>
        <w:rPr>
          <w:rFonts w:hint="eastAsia" w:ascii="宋体" w:hAnsi="宋体" w:cs="宋体"/>
          <w:kern w:val="0"/>
          <w:sz w:val="24"/>
        </w:rPr>
        <w:t>个工作日内将政府采购合同在浙江政府采购网上公告。鼓励有条件的采购人视情缩减采购合同签订时限，提高采购效率，杜绝“冷、硬、横、推”等不当行为。除不可抗力等特殊情况外，原则上应当在中标通知书发出之日起</w:t>
      </w:r>
      <w:r>
        <w:rPr>
          <w:rFonts w:ascii="宋体" w:hAnsi="宋体" w:cs="宋体"/>
          <w:kern w:val="0"/>
          <w:sz w:val="24"/>
        </w:rPr>
        <w:t>10</w:t>
      </w:r>
      <w:r>
        <w:rPr>
          <w:rFonts w:hint="eastAsia" w:ascii="宋体" w:hAnsi="宋体" w:cs="宋体"/>
          <w:kern w:val="0"/>
          <w:sz w:val="24"/>
        </w:rPr>
        <w:t>个工作日内，与中标供应商按照采购文件确定的事项签订政府采购合同。</w:t>
      </w:r>
    </w:p>
    <w:p>
      <w:pPr>
        <w:pStyle w:val="157"/>
        <w:snapToGrid w:val="0"/>
        <w:spacing w:before="0"/>
        <w:ind w:firstLine="480"/>
        <w:rPr>
          <w:rFonts w:ascii="宋体" w:cs="宋体"/>
          <w:kern w:val="0"/>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7"/>
        <w:snapToGrid w:val="0"/>
        <w:spacing w:before="0"/>
        <w:ind w:firstLine="480"/>
        <w:rPr>
          <w:rFonts w:ascii="宋体" w:cs="宋体"/>
        </w:rPr>
      </w:pPr>
      <w:r>
        <w:rPr>
          <w:rFonts w:ascii="宋体" w:hAnsi="宋体" w:cs="宋体"/>
        </w:rPr>
        <w:t>25.3</w:t>
      </w:r>
      <w:r>
        <w:rPr>
          <w:rFonts w:hint="eastAsia" w:ascii="宋体" w:hAnsi="宋体" w:cs="宋体"/>
        </w:rPr>
        <w:t>如签订合同并生效后，供应商无故拒绝或延期，除按照合同条款处理外，列入不良行为记录一次，并给予通报。</w:t>
      </w:r>
    </w:p>
    <w:p>
      <w:pPr>
        <w:pStyle w:val="157"/>
        <w:snapToGrid w:val="0"/>
        <w:spacing w:before="0"/>
        <w:ind w:firstLine="480"/>
        <w:rPr>
          <w:rFonts w:ascii="宋体" w:cs="宋体"/>
        </w:rPr>
      </w:pPr>
      <w:r>
        <w:rPr>
          <w:rFonts w:ascii="宋体" w:hAnsi="宋体" w:cs="宋体"/>
        </w:rPr>
        <w:t>25.4</w:t>
      </w:r>
      <w:r>
        <w:rPr>
          <w:rFonts w:hint="eastAsia" w:ascii="宋体" w:hAnsi="宋体" w:cs="宋体"/>
        </w:rPr>
        <w:t>中标供应商拒绝与采购人签订合同的，采购人可以按照评审报告推荐的中标或者成交候选人名单排序，确定下一候选人为中标供应商，也可以重新开展政府采购活动。</w:t>
      </w:r>
    </w:p>
    <w:p>
      <w:pPr>
        <w:pStyle w:val="157"/>
        <w:snapToGrid w:val="0"/>
        <w:spacing w:before="0" w:after="120"/>
        <w:ind w:firstLine="480"/>
        <w:rPr>
          <w:rFonts w:ascii="宋体" w:cs="宋体"/>
        </w:rPr>
      </w:pPr>
      <w:r>
        <w:rPr>
          <w:rFonts w:ascii="宋体" w:hAnsi="宋体" w:cs="宋体"/>
        </w:rPr>
        <w:t>25.5</w:t>
      </w:r>
      <w:r>
        <w:rPr>
          <w:rFonts w:hint="eastAsia" w:ascii="宋体" w:hAnsi="宋体" w:cs="宋体"/>
        </w:rPr>
        <w:t>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hanging="480"/>
        <w:rPr>
          <w:rFonts w:asci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【金融服务】</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【我的项目】</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【已备案合同】以保函形式提供：</w:t>
      </w:r>
      <w:r>
        <w:rPr>
          <w:rFonts w:ascii="宋体" w:hAnsi="宋体" w:eastAsia="宋体" w:cs="宋体"/>
          <w:b w:val="0"/>
          <w:bCs w:val="0"/>
          <w:snapToGrid w:val="0"/>
          <w:kern w:val="28"/>
          <w:sz w:val="24"/>
        </w:rPr>
        <w:t>1</w:t>
      </w:r>
      <w:r>
        <w:rPr>
          <w:rFonts w:hint="eastAsia" w:ascii="宋体" w:hAnsi="宋体" w:eastAsia="宋体" w:cs="宋体"/>
          <w:b w:val="0"/>
          <w:bCs w:val="0"/>
          <w:snapToGrid w:val="0"/>
          <w:kern w:val="28"/>
          <w:sz w:val="24"/>
        </w:rPr>
        <w:t>、供应商在合同列表选择需要投保的合同，点击</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保函推荐</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w:t>
      </w:r>
      <w:r>
        <w:rPr>
          <w:rFonts w:ascii="宋体" w:hAnsi="宋体" w:eastAsia="宋体" w:cs="宋体"/>
          <w:b w:val="0"/>
          <w:bCs w:val="0"/>
          <w:snapToGrid w:val="0"/>
          <w:kern w:val="28"/>
          <w:sz w:val="24"/>
        </w:rPr>
        <w:t>2</w:t>
      </w:r>
      <w:r>
        <w:rPr>
          <w:rFonts w:hint="eastAsia" w:ascii="宋体" w:hAnsi="宋体" w:eastAsia="宋体" w:cs="宋体"/>
          <w:b w:val="0"/>
          <w:bCs w:val="0"/>
          <w:snapToGrid w:val="0"/>
          <w:kern w:val="28"/>
          <w:sz w:val="24"/>
        </w:rPr>
        <w:t>、在弹框里查看推荐的保函产品，供应商自行选择保函产品，点击</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立即申请</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w:t>
      </w:r>
      <w:r>
        <w:rPr>
          <w:rFonts w:ascii="宋体" w:hAnsi="宋体" w:eastAsia="宋体" w:cs="宋体"/>
          <w:b w:val="0"/>
          <w:bCs w:val="0"/>
          <w:snapToGrid w:val="0"/>
          <w:kern w:val="28"/>
          <w:sz w:val="24"/>
        </w:rPr>
        <w:t>3</w:t>
      </w:r>
      <w:r>
        <w:rPr>
          <w:rFonts w:hint="eastAsia" w:ascii="宋体" w:hAnsi="宋体" w:eastAsia="宋体" w:cs="宋体"/>
          <w:b w:val="0"/>
          <w:bCs w:val="0"/>
          <w:snapToGrid w:val="0"/>
          <w:kern w:val="28"/>
          <w:sz w:val="24"/>
        </w:rPr>
        <w:t>、在弹框里填写保函申请信息。具体步骤：选择产品</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填写供应商信息</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选择中标项目</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确认信息</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等待保险</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保函受理</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确认保单</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支付保费</w:t>
      </w:r>
      <w:r>
        <w:rPr>
          <w:rFonts w:ascii="宋体" w:hAnsi="宋体" w:eastAsia="宋体" w:cs="宋体"/>
          <w:b w:val="0"/>
          <w:bCs w:val="0"/>
          <w:snapToGrid w:val="0"/>
          <w:kern w:val="28"/>
          <w:sz w:val="24"/>
        </w:rPr>
        <w:t>—</w:t>
      </w:r>
      <w:r>
        <w:rPr>
          <w:rFonts w:hint="eastAsia" w:ascii="宋体" w:hAnsi="宋体" w:eastAsia="宋体" w:cs="宋体"/>
          <w:b w:val="0"/>
          <w:bCs w:val="0"/>
          <w:snapToGrid w:val="0"/>
          <w:kern w:val="28"/>
          <w:sz w:val="24"/>
        </w:rPr>
        <w:t>成功出单。政采云金融专线</w:t>
      </w:r>
      <w:r>
        <w:rPr>
          <w:rFonts w:ascii="宋体" w:hAnsi="宋体" w:eastAsia="宋体" w:cs="宋体"/>
          <w:b w:val="0"/>
          <w:bCs w:val="0"/>
          <w:snapToGrid w:val="0"/>
          <w:kern w:val="28"/>
          <w:sz w:val="24"/>
        </w:rPr>
        <w:t>400-903-9583</w:t>
      </w:r>
      <w:r>
        <w:rPr>
          <w:rFonts w:hint="eastAsia" w:ascii="宋体" w:hAnsi="宋体" w:eastAsia="宋体" w:cs="宋体"/>
          <w:b w:val="0"/>
          <w:bCs w:val="0"/>
          <w:snapToGrid w:val="0"/>
          <w:kern w:val="28"/>
          <w:sz w:val="24"/>
        </w:rPr>
        <w:t>。</w:t>
      </w:r>
    </w:p>
    <w:p>
      <w:pPr>
        <w:pStyle w:val="5"/>
        <w:ind w:left="482" w:hanging="482"/>
      </w:pPr>
      <w:r>
        <w:rPr>
          <w:rFonts w:ascii="宋体" w:hAnsi="宋体" w:eastAsia="宋体"/>
          <w:sz w:val="24"/>
          <w:lang w:val="en-US"/>
        </w:rPr>
        <w:t>27.</w:t>
      </w:r>
      <w:r>
        <w:rPr>
          <w:rFonts w:hint="eastAsia" w:ascii="宋体" w:hAnsi="宋体" w:eastAsia="宋体"/>
          <w:sz w:val="24"/>
          <w:lang w:val="en-US"/>
        </w:rPr>
        <w:t>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w:t>
      </w:r>
      <w:r>
        <w:rPr>
          <w:rFonts w:hint="eastAsia" w:ascii="宋体" w:hAnsi="宋体"/>
          <w:sz w:val="24"/>
        </w:rPr>
        <w:t>；项目分年安排预算的，每年预付款比例不低于项目年度计划支付资金额的</w:t>
      </w:r>
      <w:r>
        <w:rPr>
          <w:rFonts w:ascii="宋体" w:hAnsi="宋体"/>
          <w:sz w:val="24"/>
        </w:rPr>
        <w:t>40</w:t>
      </w:r>
      <w:r>
        <w:rPr>
          <w:rFonts w:hint="eastAsia" w:ascii="宋体" w:hAnsi="宋体"/>
          <w:sz w:val="24"/>
        </w:rPr>
        <w:t>％，不高于合同金额的</w:t>
      </w:r>
      <w:r>
        <w:rPr>
          <w:rFonts w:ascii="宋体" w:hAnsi="宋体"/>
          <w:sz w:val="24"/>
        </w:rPr>
        <w:t>70%</w:t>
      </w:r>
      <w:r>
        <w:rPr>
          <w:rFonts w:hint="eastAsia" w:ascii="宋体" w:hAnsi="宋体"/>
          <w:sz w:val="24"/>
        </w:rPr>
        <w:t>；采购项目实施以人工投入为主的，可适当降低预付款比例，但不得低于</w:t>
      </w:r>
      <w:r>
        <w:rPr>
          <w:rFonts w:ascii="宋体" w:hAnsi="宋体"/>
          <w:sz w:val="24"/>
        </w:rPr>
        <w:t>20%</w:t>
      </w:r>
      <w:r>
        <w:rPr>
          <w:rFonts w:hint="eastAsia" w:ascii="宋体" w:hAnsi="宋体"/>
          <w:sz w:val="24"/>
        </w:rPr>
        <w:t>。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w:t>
      </w:r>
      <w:r>
        <w:rPr>
          <w:rFonts w:ascii="宋体" w:hAnsi="宋体"/>
          <w:sz w:val="24"/>
        </w:rPr>
        <w:t>5</w:t>
      </w:r>
      <w:r>
        <w:rPr>
          <w:rFonts w:hint="eastAsia" w:ascii="宋体" w:hAnsi="宋体"/>
          <w:sz w:val="24"/>
        </w:rPr>
        <w:t>个工作日内支付。政府采购工程以及与工程建设有关的货物、服务，采用招标方式采购的，预付款从其相关规定。供应商可登录政采云前台大厅选择金融服务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w:t>
      </w:r>
      <w:r>
        <w:rPr>
          <w:rFonts w:ascii="宋体" w:hAnsi="宋体"/>
          <w:sz w:val="24"/>
        </w:rPr>
        <w:t>—</w:t>
      </w:r>
      <w:r>
        <w:rPr>
          <w:rFonts w:hint="eastAsia" w:ascii="宋体" w:hAnsi="宋体"/>
          <w:sz w:val="24"/>
        </w:rPr>
        <w:t>填写供应商信息</w:t>
      </w:r>
      <w:r>
        <w:rPr>
          <w:rFonts w:ascii="宋体" w:hAnsi="宋体"/>
          <w:sz w:val="24"/>
        </w:rPr>
        <w:t>—</w:t>
      </w:r>
      <w:r>
        <w:rPr>
          <w:rFonts w:hint="eastAsia" w:ascii="宋体" w:hAnsi="宋体"/>
          <w:sz w:val="24"/>
        </w:rPr>
        <w:t>选择中标项目</w:t>
      </w:r>
      <w:r>
        <w:rPr>
          <w:rFonts w:ascii="宋体" w:hAnsi="宋体"/>
          <w:sz w:val="24"/>
        </w:rPr>
        <w:t>—</w:t>
      </w:r>
      <w:r>
        <w:rPr>
          <w:rFonts w:hint="eastAsia" w:ascii="宋体" w:hAnsi="宋体"/>
          <w:sz w:val="24"/>
        </w:rPr>
        <w:t>确认信息</w:t>
      </w:r>
      <w:r>
        <w:rPr>
          <w:rFonts w:ascii="宋体" w:hAnsi="宋体"/>
          <w:sz w:val="24"/>
        </w:rPr>
        <w:t>—</w:t>
      </w:r>
      <w:r>
        <w:rPr>
          <w:rFonts w:hint="eastAsia" w:ascii="宋体" w:hAnsi="宋体"/>
          <w:sz w:val="24"/>
        </w:rPr>
        <w:t>等待保险</w:t>
      </w:r>
      <w:r>
        <w:rPr>
          <w:rFonts w:ascii="宋体" w:hAnsi="宋体"/>
          <w:sz w:val="24"/>
        </w:rPr>
        <w:t>/</w:t>
      </w:r>
      <w:r>
        <w:rPr>
          <w:rFonts w:hint="eastAsia" w:ascii="宋体" w:hAnsi="宋体"/>
          <w:sz w:val="24"/>
        </w:rPr>
        <w:t>保函受理</w:t>
      </w:r>
      <w:r>
        <w:rPr>
          <w:rFonts w:ascii="宋体" w:hAnsi="宋体"/>
          <w:sz w:val="24"/>
        </w:rPr>
        <w:t>—</w:t>
      </w:r>
      <w:r>
        <w:rPr>
          <w:rFonts w:hint="eastAsia" w:ascii="宋体" w:hAnsi="宋体"/>
          <w:sz w:val="24"/>
        </w:rPr>
        <w:t>确认保单</w:t>
      </w:r>
      <w:r>
        <w:rPr>
          <w:rFonts w:ascii="宋体" w:hAnsi="宋体"/>
          <w:sz w:val="24"/>
        </w:rPr>
        <w:t>—</w:t>
      </w:r>
      <w:r>
        <w:rPr>
          <w:rFonts w:hint="eastAsia" w:ascii="宋体" w:hAnsi="宋体"/>
          <w:sz w:val="24"/>
        </w:rPr>
        <w:t>支付保费</w:t>
      </w:r>
      <w:r>
        <w:rPr>
          <w:rFonts w:ascii="宋体" w:hAnsi="宋体"/>
          <w:sz w:val="24"/>
        </w:rPr>
        <w:t>—</w:t>
      </w:r>
      <w:r>
        <w:rPr>
          <w:rFonts w:hint="eastAsia" w:ascii="宋体" w:hAnsi="宋体"/>
          <w:sz w:val="24"/>
        </w:rPr>
        <w:t>成功出单。政采云金融专线</w:t>
      </w:r>
      <w:r>
        <w:rPr>
          <w:rFonts w:ascii="宋体" w:hAnsi="宋体"/>
          <w:sz w:val="24"/>
        </w:rPr>
        <w:t>400-903-9583</w:t>
      </w:r>
      <w:r>
        <w:rPr>
          <w:rFonts w:hint="eastAsia" w:ascii="宋体" w:hAnsi="宋体"/>
          <w:sz w:val="24"/>
        </w:rPr>
        <w:t>。</w:t>
      </w:r>
    </w:p>
    <w:p/>
    <w:p>
      <w:pPr>
        <w:snapToGrid w:val="0"/>
        <w:spacing w:line="360" w:lineRule="auto"/>
        <w:ind w:firstLine="3357" w:firstLineChars="1045"/>
        <w:rPr>
          <w:rFonts w:ascii="宋体" w:cs="宋体"/>
          <w:b/>
          <w:sz w:val="32"/>
        </w:rPr>
      </w:pPr>
    </w:p>
    <w:p>
      <w:pPr>
        <w:snapToGrid w:val="0"/>
        <w:spacing w:line="360" w:lineRule="auto"/>
        <w:ind w:firstLine="3357" w:firstLineChars="1045"/>
        <w:rPr>
          <w:rFonts w:ascii="宋体" w:cs="宋体"/>
          <w:b/>
          <w:sz w:val="24"/>
        </w:rPr>
      </w:pPr>
      <w:r>
        <w:rPr>
          <w:rFonts w:hint="eastAsia" w:ascii="宋体" w:hAnsi="宋体" w:cs="宋体"/>
          <w:b/>
          <w:sz w:val="32"/>
        </w:rPr>
        <w:t>八、电子交易活动的中止</w:t>
      </w:r>
    </w:p>
    <w:p>
      <w:pPr>
        <w:pStyle w:val="157"/>
        <w:snapToGrid w:val="0"/>
        <w:spacing w:before="0"/>
        <w:ind w:firstLine="0" w:firstLineChars="0"/>
        <w:rPr>
          <w:rFonts w:ascii="宋体" w:cs="宋体"/>
        </w:rPr>
      </w:pPr>
      <w:r>
        <w:rPr>
          <w:rFonts w:ascii="宋体" w:hAnsi="宋体" w:cs="宋体"/>
          <w:b/>
          <w:bCs/>
        </w:rPr>
        <w:t>2</w:t>
      </w:r>
      <w:r>
        <w:rPr>
          <w:rFonts w:ascii="宋体" w:hAnsi="宋体" w:cs="宋体"/>
          <w:b/>
          <w:bCs/>
          <w:szCs w:val="24"/>
        </w:rPr>
        <w:t>8</w:t>
      </w:r>
      <w:r>
        <w:rPr>
          <w:rFonts w:ascii="宋体" w:hAnsi="宋体" w:cs="宋体"/>
          <w:b/>
          <w:szCs w:val="24"/>
        </w:rPr>
        <w:t xml:space="preserve">.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57"/>
        <w:snapToGrid w:val="0"/>
        <w:spacing w:before="0"/>
        <w:ind w:firstLine="480"/>
        <w:rPr>
          <w:rFonts w:ascii="宋体" w:cs="宋体"/>
        </w:rPr>
      </w:pPr>
      <w:r>
        <w:rPr>
          <w:rFonts w:ascii="宋体" w:hAnsi="宋体" w:cs="宋体"/>
        </w:rPr>
        <w:t>28.1</w:t>
      </w:r>
      <w:r>
        <w:rPr>
          <w:rFonts w:hint="eastAsia" w:ascii="宋体" w:hAnsi="宋体" w:cs="宋体"/>
        </w:rPr>
        <w:t>电子交易平台发生故障而无法登录访问的；</w:t>
      </w:r>
      <w:r>
        <w:rPr>
          <w:rFonts w:ascii="宋体" w:hAnsi="宋体" w:cs="宋体"/>
        </w:rPr>
        <w:t xml:space="preserve"> </w:t>
      </w:r>
    </w:p>
    <w:p>
      <w:pPr>
        <w:pStyle w:val="157"/>
        <w:snapToGrid w:val="0"/>
        <w:spacing w:before="0"/>
        <w:ind w:firstLine="480"/>
        <w:rPr>
          <w:rFonts w:ascii="宋体" w:cs="宋体"/>
        </w:rPr>
      </w:pPr>
      <w:r>
        <w:rPr>
          <w:rFonts w:ascii="宋体" w:hAnsi="宋体" w:cs="宋体"/>
        </w:rPr>
        <w:t>28.2</w:t>
      </w:r>
      <w:r>
        <w:rPr>
          <w:rFonts w:hint="eastAsia" w:ascii="宋体" w:hAnsi="宋体" w:cs="宋体"/>
        </w:rPr>
        <w:t>电子交易平台应用或数据库出现错误，不能进行正常操作的；</w:t>
      </w:r>
    </w:p>
    <w:p>
      <w:pPr>
        <w:pStyle w:val="157"/>
        <w:snapToGrid w:val="0"/>
        <w:spacing w:before="0"/>
        <w:ind w:firstLine="480"/>
        <w:rPr>
          <w:rFonts w:ascii="宋体" w:cs="宋体"/>
        </w:rPr>
      </w:pPr>
      <w:r>
        <w:rPr>
          <w:rFonts w:ascii="宋体" w:hAnsi="宋体" w:cs="宋体"/>
        </w:rPr>
        <w:t>28.3</w:t>
      </w:r>
      <w:r>
        <w:rPr>
          <w:rFonts w:hint="eastAsia" w:ascii="宋体" w:hAnsi="宋体" w:cs="宋体"/>
        </w:rPr>
        <w:t>电子交易平台发现严重安全漏洞，有潜在泄密危险的；</w:t>
      </w:r>
    </w:p>
    <w:p>
      <w:pPr>
        <w:pStyle w:val="157"/>
        <w:snapToGrid w:val="0"/>
        <w:spacing w:before="0"/>
        <w:ind w:firstLine="480"/>
        <w:rPr>
          <w:rFonts w:ascii="宋体" w:cs="宋体"/>
        </w:rPr>
      </w:pPr>
      <w:r>
        <w:rPr>
          <w:rFonts w:ascii="宋体" w:hAnsi="宋体" w:cs="宋体"/>
        </w:rPr>
        <w:t>28.4</w:t>
      </w:r>
      <w:r>
        <w:rPr>
          <w:rFonts w:hint="eastAsia" w:ascii="宋体" w:hAnsi="宋体" w:cs="宋体"/>
        </w:rPr>
        <w:t>病毒发作导致不能进行正常操作的；</w:t>
      </w:r>
      <w:r>
        <w:rPr>
          <w:rFonts w:ascii="宋体" w:hAnsi="宋体" w:cs="宋体"/>
        </w:rPr>
        <w:t xml:space="preserve"> </w:t>
      </w:r>
    </w:p>
    <w:p>
      <w:pPr>
        <w:pStyle w:val="157"/>
        <w:snapToGrid w:val="0"/>
        <w:spacing w:before="0"/>
        <w:ind w:firstLine="480"/>
        <w:rPr>
          <w:rFonts w:ascii="宋体" w:cs="宋体"/>
        </w:rPr>
      </w:pPr>
      <w:r>
        <w:rPr>
          <w:rFonts w:ascii="宋体" w:hAnsi="宋体" w:cs="宋体"/>
        </w:rPr>
        <w:t>28.5</w:t>
      </w:r>
      <w:r>
        <w:rPr>
          <w:rFonts w:hint="eastAsia" w:ascii="宋体" w:hAnsi="宋体" w:cs="宋体"/>
        </w:rPr>
        <w:t>其他无法保证电子交易的公平、公正和安全的情况。</w:t>
      </w:r>
    </w:p>
    <w:p>
      <w:pPr>
        <w:pStyle w:val="157"/>
        <w:snapToGrid w:val="0"/>
        <w:spacing w:before="0"/>
        <w:ind w:firstLine="0" w:firstLineChars="0"/>
        <w:rPr>
          <w:rFonts w:ascii="宋体" w:cs="宋体"/>
        </w:rPr>
      </w:pPr>
      <w:r>
        <w:rPr>
          <w:rFonts w:ascii="宋体" w:hAnsi="宋体" w:cs="宋体"/>
        </w:rPr>
        <w:t xml:space="preserve"> 29.</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hanging="480"/>
        <w:rPr>
          <w:rFonts w:ascii="宋体" w:cs="宋体"/>
          <w:sz w:val="24"/>
        </w:rPr>
      </w:pP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30.</w:t>
      </w:r>
      <w:r>
        <w:rPr>
          <w:rFonts w:hint="eastAsia" w:cs="宋体"/>
          <w:b/>
        </w:rPr>
        <w:t>验收</w:t>
      </w:r>
    </w:p>
    <w:p>
      <w:pPr>
        <w:tabs>
          <w:tab w:val="left" w:pos="0"/>
        </w:tabs>
        <w:spacing w:line="360" w:lineRule="auto"/>
        <w:ind w:hanging="480"/>
        <w:rPr>
          <w:rFonts w:ascii="宋体" w:cs="宋体"/>
          <w:kern w:val="0"/>
          <w:sz w:val="24"/>
        </w:rPr>
      </w:pPr>
      <w:r>
        <w:rPr>
          <w:rFonts w:ascii="宋体" w:hAnsi="宋体" w:cs="宋体"/>
          <w:kern w:val="0"/>
          <w:sz w:val="24"/>
        </w:rPr>
        <w:t>30.1</w:t>
      </w:r>
      <w:r>
        <w:rPr>
          <w:rFonts w:hint="eastAsia" w:ascii="宋体" w:hAnsi="宋体" w:cs="宋体"/>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hanging="480"/>
        <w:rPr>
          <w:rFonts w:ascii="宋体" w:cs="宋体"/>
          <w:kern w:val="0"/>
          <w:sz w:val="24"/>
        </w:rPr>
      </w:pPr>
      <w:r>
        <w:rPr>
          <w:rFonts w:ascii="宋体" w:hAnsi="宋体" w:cs="宋体"/>
          <w:kern w:val="0"/>
          <w:sz w:val="24"/>
        </w:rPr>
        <w:t>30.2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hanging="480"/>
        <w:rPr>
          <w:rFonts w:ascii="宋体" w:cs="宋体"/>
          <w:kern w:val="0"/>
          <w:sz w:val="24"/>
        </w:rPr>
      </w:pPr>
      <w:r>
        <w:rPr>
          <w:rFonts w:ascii="宋体" w:hAnsi="宋体" w:cs="宋体"/>
          <w:kern w:val="0"/>
          <w:sz w:val="24"/>
        </w:rPr>
        <w:t>30.3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hanging="480"/>
        <w:rPr>
          <w:rFonts w:ascii="宋体" w:cs="宋体"/>
          <w:sz w:val="18"/>
          <w:szCs w:val="18"/>
        </w:rPr>
      </w:pPr>
      <w:r>
        <w:rPr>
          <w:rFonts w:ascii="宋体" w:hAnsi="宋体" w:cs="宋体"/>
          <w:kern w:val="0"/>
          <w:sz w:val="24"/>
        </w:rPr>
        <w:t>30.4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hanging="480"/>
        <w:rPr>
          <w:rFonts w:asci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07468"/>
      <w:bookmarkEnd w:id="16"/>
      <w:bookmarkStart w:id="17" w:name="_Hlt68057669"/>
      <w:bookmarkEnd w:id="17"/>
      <w:bookmarkStart w:id="18" w:name="_Hlt74714665"/>
      <w:bookmarkEnd w:id="18"/>
      <w:bookmarkStart w:id="19" w:name="_Hlt68072998"/>
      <w:bookmarkEnd w:id="19"/>
      <w:bookmarkStart w:id="20" w:name="_Hlt68403820"/>
      <w:bookmarkEnd w:id="20"/>
      <w:bookmarkStart w:id="21" w:name="_Hlt75236101"/>
      <w:bookmarkEnd w:id="21"/>
      <w:bookmarkStart w:id="22" w:name="_Hlt74729768"/>
      <w:bookmarkEnd w:id="22"/>
      <w:bookmarkStart w:id="23" w:name="_Hlt75236290"/>
      <w:bookmarkEnd w:id="23"/>
      <w:bookmarkStart w:id="24" w:name="_Hlt75236011"/>
      <w:bookmarkEnd w:id="24"/>
      <w:bookmarkStart w:id="25" w:name="_Hlt68072990"/>
      <w:bookmarkEnd w:id="25"/>
      <w:bookmarkStart w:id="26" w:name="_Hlt74730295"/>
      <w:bookmarkEnd w:id="26"/>
    </w:p>
    <w:bookmarkEnd w:id="11"/>
    <w:bookmarkEnd w:id="12"/>
    <w:p>
      <w:pPr>
        <w:spacing w:line="360" w:lineRule="auto"/>
        <w:ind w:left="723" w:hanging="723"/>
        <w:jc w:val="center"/>
        <w:outlineLvl w:val="0"/>
        <w:rPr>
          <w:rFonts w:ascii="宋体" w:cs="宋体"/>
          <w:b/>
          <w:sz w:val="36"/>
          <w:szCs w:val="36"/>
        </w:rPr>
      </w:pPr>
      <w:bookmarkStart w:id="27" w:name="第四部分"/>
      <w:r>
        <w:rPr>
          <w:rFonts w:hint="eastAsia" w:ascii="宋体" w:hAnsi="宋体" w:cs="宋体"/>
          <w:b/>
          <w:sz w:val="36"/>
          <w:szCs w:val="36"/>
        </w:rPr>
        <w:t>第三部分</w:t>
      </w:r>
      <w:r>
        <w:rPr>
          <w:rFonts w:ascii="宋体" w:hAnsi="宋体" w:cs="宋体"/>
          <w:b/>
          <w:sz w:val="36"/>
          <w:szCs w:val="36"/>
        </w:rPr>
        <w:t xml:space="preserve">   </w:t>
      </w:r>
      <w:r>
        <w:rPr>
          <w:rFonts w:hint="eastAsia" w:ascii="宋体" w:hAnsi="宋体" w:cs="宋体"/>
          <w:b/>
          <w:sz w:val="36"/>
          <w:szCs w:val="36"/>
        </w:rPr>
        <w:t>采购需求</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项目背景：</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杭州技师学院通过与德国行业协会</w:t>
      </w:r>
      <w:r>
        <w:rPr>
          <w:rFonts w:ascii="仿宋_GB2312" w:hAnsi="仿宋_GB2312" w:eastAsia="仿宋_GB2312" w:cs="仿宋_GB2312"/>
          <w:sz w:val="24"/>
        </w:rPr>
        <w:t>IHK</w:t>
      </w:r>
      <w:r>
        <w:rPr>
          <w:rFonts w:hint="eastAsia" w:ascii="仿宋_GB2312" w:hAnsi="仿宋_GB2312" w:eastAsia="仿宋_GB2312" w:cs="仿宋_GB2312"/>
          <w:sz w:val="24"/>
        </w:rPr>
        <w:t>合作、中方机构三方合作，引进德国机电一体化国际标准、进行本土化落地实施（投标时须提供符合德国机电一体化模块化教学体系，并根据中国国情本土化可实施的五年制教学大纲与模块描述（最后一年为实习）；学时、公共课应符合中国实际要求），运作中德机电一体化合作班进行实践，最终成立德国工商业协会海外考试中心并挂牌。</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合作期限共计</w:t>
      </w:r>
      <w:r>
        <w:rPr>
          <w:rFonts w:ascii="仿宋_GB2312" w:hAnsi="仿宋_GB2312" w:eastAsia="仿宋_GB2312" w:cs="仿宋_GB2312"/>
          <w:sz w:val="24"/>
        </w:rPr>
        <w:t>2</w:t>
      </w:r>
      <w:r>
        <w:rPr>
          <w:rFonts w:hint="eastAsia" w:ascii="仿宋_GB2312" w:hAnsi="仿宋_GB2312" w:eastAsia="仿宋_GB2312" w:cs="仿宋_GB2312"/>
          <w:sz w:val="24"/>
        </w:rPr>
        <w:t>年。在合作期内，三方须共同成立项目管控小组，建立质量管理体系，包括：</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每学期至少安排</w:t>
      </w:r>
      <w:r>
        <w:rPr>
          <w:rFonts w:ascii="仿宋_GB2312" w:hAnsi="仿宋_GB2312" w:eastAsia="仿宋_GB2312" w:cs="仿宋_GB2312"/>
          <w:sz w:val="24"/>
        </w:rPr>
        <w:t>3</w:t>
      </w:r>
      <w:r>
        <w:rPr>
          <w:rFonts w:hint="eastAsia" w:ascii="仿宋_GB2312" w:hAnsi="仿宋_GB2312" w:eastAsia="仿宋_GB2312" w:cs="仿宋_GB2312"/>
          <w:sz w:val="24"/>
        </w:rPr>
        <w:t>次在线会议，每次不少于</w:t>
      </w:r>
      <w:r>
        <w:rPr>
          <w:rFonts w:ascii="仿宋_GB2312" w:hAnsi="仿宋_GB2312" w:eastAsia="仿宋_GB2312" w:cs="仿宋_GB2312"/>
          <w:sz w:val="24"/>
        </w:rPr>
        <w:t>2</w:t>
      </w:r>
      <w:r>
        <w:rPr>
          <w:rFonts w:hint="eastAsia" w:ascii="仿宋_GB2312" w:hAnsi="仿宋_GB2312" w:eastAsia="仿宋_GB2312" w:cs="仿宋_GB2312"/>
          <w:sz w:val="24"/>
        </w:rPr>
        <w:t>小时。</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建立院校质量管控体系，将德国工商业协会课程体系运用到实际教学中。</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建立项目监督管理机制，确认项目备案方式，存档方式。对授课进行记录和签字，形成纸质和电子档案备案机制。</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在项目执行期内会不间断对院校进行质量管理，形成内部审核、外部监督的完整质量管控体系。</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项目执行期结束前，整理本项目实施过程中共同开发包括但不限于质量管理方法与体系、专业教学计划与大纲及专业理论与实践课程开发所涉及的教材、课件、工作页等。</w:t>
      </w:r>
    </w:p>
    <w:p>
      <w:pPr>
        <w:ind w:firstLine="480" w:firstLineChars="200"/>
        <w:rPr>
          <w:rFonts w:ascii="仿宋_GB2312" w:hAnsi="仿宋_GB2312" w:eastAsia="仿宋_GB2312" w:cs="仿宋_GB2312"/>
          <w:sz w:val="32"/>
          <w:szCs w:val="32"/>
        </w:rPr>
      </w:pPr>
      <w:r>
        <w:rPr>
          <w:rFonts w:hint="eastAsia" w:ascii="仿宋_GB2312" w:hAnsi="仿宋_GB2312" w:eastAsia="仿宋_GB2312" w:cs="仿宋_GB2312"/>
          <w:sz w:val="24"/>
        </w:rPr>
        <w:t>合作内容及具体安排：</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599"/>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时间</w:t>
            </w:r>
          </w:p>
        </w:tc>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0" w:type="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0" w:type="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第一学期</w:t>
            </w:r>
          </w:p>
        </w:tc>
        <w:tc>
          <w:tcPr>
            <w:tcW w:w="0" w:type="auto"/>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第一学期</w:t>
            </w:r>
            <w:r>
              <w:rPr>
                <w:rFonts w:ascii="仿宋_GB2312" w:hAnsi="仿宋_GB2312" w:eastAsia="仿宋_GB2312" w:cs="仿宋_GB2312"/>
                <w:b/>
                <w:sz w:val="24"/>
              </w:rPr>
              <w:t>:</w:t>
            </w:r>
            <w:r>
              <w:rPr>
                <w:rFonts w:hint="eastAsia" w:ascii="仿宋_GB2312" w:hAnsi="仿宋_GB2312" w:eastAsia="仿宋_GB2312" w:cs="仿宋_GB2312"/>
                <w:b/>
                <w:sz w:val="24"/>
              </w:rPr>
              <w:t>教学法培训不少于</w:t>
            </w:r>
            <w:r>
              <w:rPr>
                <w:rFonts w:ascii="仿宋_GB2312" w:hAnsi="仿宋_GB2312" w:eastAsia="仿宋_GB2312" w:cs="仿宋_GB2312"/>
                <w:b/>
                <w:sz w:val="24"/>
              </w:rPr>
              <w:t>5</w:t>
            </w:r>
            <w:r>
              <w:rPr>
                <w:rFonts w:hint="eastAsia" w:ascii="仿宋_GB2312" w:hAnsi="仿宋_GB2312" w:eastAsia="仿宋_GB2312" w:cs="仿宋_GB2312"/>
                <w:b/>
                <w:sz w:val="24"/>
              </w:rPr>
              <w:t>天（德方）</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课程研发服务</w:t>
            </w:r>
            <w:r>
              <w:rPr>
                <w:rFonts w:ascii="仿宋_GB2312" w:hAnsi="仿宋_GB2312" w:eastAsia="仿宋_GB2312" w:cs="仿宋_GB2312"/>
                <w:b/>
                <w:sz w:val="24"/>
              </w:rPr>
              <w:t>2</w:t>
            </w:r>
            <w:r>
              <w:rPr>
                <w:rFonts w:hint="eastAsia" w:ascii="仿宋_GB2312" w:hAnsi="仿宋_GB2312" w:eastAsia="仿宋_GB2312" w:cs="仿宋_GB2312"/>
                <w:b/>
                <w:sz w:val="24"/>
              </w:rPr>
              <w:t>周。（中方）</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在线会议</w:t>
            </w:r>
            <w:r>
              <w:rPr>
                <w:rFonts w:ascii="仿宋_GB2312" w:hAnsi="仿宋_GB2312" w:eastAsia="仿宋_GB2312" w:cs="仿宋_GB2312"/>
                <w:b/>
                <w:sz w:val="24"/>
              </w:rPr>
              <w:t>3</w:t>
            </w:r>
            <w:r>
              <w:rPr>
                <w:rFonts w:hint="eastAsia" w:ascii="仿宋_GB2312" w:hAnsi="仿宋_GB2312" w:eastAsia="仿宋_GB2312" w:cs="仿宋_GB2312"/>
                <w:b/>
                <w:sz w:val="24"/>
              </w:rPr>
              <w:t>次，每次</w:t>
            </w:r>
            <w:r>
              <w:rPr>
                <w:rFonts w:ascii="仿宋_GB2312" w:hAnsi="仿宋_GB2312" w:eastAsia="仿宋_GB2312" w:cs="仿宋_GB2312"/>
                <w:b/>
                <w:sz w:val="24"/>
              </w:rPr>
              <w:t>2</w:t>
            </w:r>
            <w:r>
              <w:rPr>
                <w:rFonts w:hint="eastAsia" w:ascii="仿宋_GB2312" w:hAnsi="仿宋_GB2312" w:eastAsia="仿宋_GB2312" w:cs="仿宋_GB2312"/>
                <w:b/>
                <w:sz w:val="24"/>
              </w:rPr>
              <w:t>小时。</w:t>
            </w:r>
          </w:p>
          <w:p>
            <w:pPr>
              <w:rPr>
                <w:rFonts w:ascii="仿宋_GB2312" w:hAnsi="仿宋_GB2312" w:eastAsia="仿宋_GB2312" w:cs="仿宋_GB2312"/>
                <w:b/>
                <w:sz w:val="24"/>
              </w:rPr>
            </w:pPr>
            <w:r>
              <w:rPr>
                <w:rFonts w:hint="eastAsia" w:ascii="仿宋_GB2312" w:hAnsi="仿宋_GB2312" w:eastAsia="仿宋_GB2312" w:cs="仿宋_GB2312"/>
                <w:b/>
                <w:sz w:val="24"/>
              </w:rPr>
              <w:t>（一）第一学期教师培训</w:t>
            </w:r>
            <w:r>
              <w:rPr>
                <w:rFonts w:ascii="仿宋_GB2312" w:hAnsi="仿宋_GB2312" w:eastAsia="仿宋_GB2312" w:cs="仿宋_GB2312"/>
                <w:b/>
                <w:sz w:val="24"/>
              </w:rPr>
              <w:t>-</w:t>
            </w:r>
            <w:r>
              <w:rPr>
                <w:rFonts w:hint="eastAsia" w:ascii="仿宋_GB2312" w:hAnsi="仿宋_GB2312" w:eastAsia="仿宋_GB2312" w:cs="仿宋_GB2312"/>
                <w:b/>
                <w:sz w:val="24"/>
              </w:rPr>
              <w:t>德国专家培训（教学法），培训时长</w:t>
            </w:r>
            <w:r>
              <w:rPr>
                <w:rFonts w:ascii="仿宋_GB2312" w:hAnsi="仿宋_GB2312" w:eastAsia="仿宋_GB2312" w:cs="仿宋_GB2312"/>
                <w:b/>
                <w:sz w:val="24"/>
              </w:rPr>
              <w:t>5</w:t>
            </w:r>
            <w:r>
              <w:rPr>
                <w:rFonts w:hint="eastAsia" w:ascii="仿宋_GB2312" w:hAnsi="仿宋_GB2312" w:eastAsia="仿宋_GB2312" w:cs="仿宋_GB2312"/>
                <w:b/>
                <w:sz w:val="24"/>
              </w:rPr>
              <w:t>天。</w:t>
            </w:r>
          </w:p>
          <w:p>
            <w:pPr>
              <w:rPr>
                <w:rFonts w:ascii="仿宋_GB2312" w:hAnsi="仿宋_GB2312" w:eastAsia="仿宋_GB2312" w:cs="仿宋_GB2312"/>
                <w:sz w:val="24"/>
              </w:rPr>
            </w:pPr>
            <w:r>
              <w:rPr>
                <w:rFonts w:ascii="仿宋_GB2312" w:hAnsi="仿宋_GB2312" w:eastAsia="仿宋_GB2312" w:cs="仿宋_GB2312"/>
                <w:bCs/>
                <w:sz w:val="24"/>
              </w:rPr>
              <w:t>1.</w:t>
            </w:r>
            <w:r>
              <w:rPr>
                <w:rFonts w:hint="eastAsia" w:ascii="仿宋_GB2312" w:hAnsi="仿宋_GB2312" w:eastAsia="仿宋_GB2312" w:cs="仿宋_GB2312"/>
                <w:sz w:val="24"/>
              </w:rPr>
              <w:t>培训采用送教上门的方式，邀请德国工商业协会培训专家</w:t>
            </w:r>
            <w:r>
              <w:rPr>
                <w:rFonts w:ascii="仿宋_GB2312" w:hAnsi="仿宋_GB2312" w:eastAsia="仿宋_GB2312" w:cs="仿宋_GB2312"/>
                <w:sz w:val="24"/>
              </w:rPr>
              <w:t>1</w:t>
            </w:r>
            <w:r>
              <w:rPr>
                <w:rFonts w:hint="eastAsia" w:ascii="仿宋_GB2312" w:hAnsi="仿宋_GB2312" w:eastAsia="仿宋_GB2312" w:cs="仿宋_GB2312"/>
                <w:sz w:val="24"/>
              </w:rPr>
              <w:t>名，到杭州技师学院进行授课，并为其培训机电一体化专业教师</w:t>
            </w:r>
            <w:r>
              <w:rPr>
                <w:rFonts w:ascii="仿宋_GB2312" w:hAnsi="仿宋_GB2312" w:eastAsia="仿宋_GB2312" w:cs="仿宋_GB2312"/>
                <w:sz w:val="24"/>
              </w:rPr>
              <w:t>12</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负责委派了解德国双元制教学法及机电一体化专业技术的德语翻译</w:t>
            </w:r>
            <w:r>
              <w:rPr>
                <w:rFonts w:ascii="仿宋_GB2312" w:hAnsi="仿宋_GB2312" w:eastAsia="仿宋_GB2312" w:cs="仿宋_GB2312"/>
                <w:sz w:val="24"/>
              </w:rPr>
              <w:t>1</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考察杭州技师学院中德班教师组成情况，摸底杭州技师学院目前的实训室、一体化学习站状况。对教师进行德国双元制体系的第一学期教学法培训，培训内容主要包含：</w:t>
            </w:r>
          </w:p>
          <w:p>
            <w:pPr>
              <w:rPr>
                <w:rFonts w:ascii="仿宋_GB2312" w:hAnsi="仿宋_GB2312" w:eastAsia="仿宋_GB2312" w:cs="仿宋_GB2312"/>
                <w:sz w:val="24"/>
              </w:rPr>
            </w:pPr>
            <w:r>
              <w:rPr>
                <w:rFonts w:hint="eastAsia" w:ascii="仿宋_GB2312" w:hAnsi="仿宋_GB2312" w:eastAsia="仿宋_GB2312" w:cs="仿宋_GB2312"/>
                <w:sz w:val="24"/>
              </w:rPr>
              <w:t>根据德方已经提出的建议性课程大纲方案（投标时给出，须符合中国实际课时以及德国</w:t>
            </w:r>
            <w:r>
              <w:rPr>
                <w:rFonts w:ascii="仿宋_GB2312" w:hAnsi="仿宋_GB2312" w:eastAsia="仿宋_GB2312" w:cs="仿宋_GB2312"/>
                <w:sz w:val="24"/>
              </w:rPr>
              <w:t>IHK</w:t>
            </w:r>
            <w:r>
              <w:rPr>
                <w:rFonts w:hint="eastAsia" w:ascii="仿宋_GB2312" w:hAnsi="仿宋_GB2312" w:eastAsia="仿宋_GB2312" w:cs="仿宋_GB2312"/>
                <w:sz w:val="24"/>
              </w:rPr>
              <w:t>考试要求），结合杭州技师目前状况，进一步进行优化。形成实施方案。</w:t>
            </w:r>
          </w:p>
          <w:p>
            <w:pPr>
              <w:rPr>
                <w:rFonts w:ascii="仿宋_GB2312" w:hAnsi="仿宋_GB2312" w:eastAsia="仿宋_GB2312" w:cs="仿宋_GB2312"/>
                <w:sz w:val="24"/>
              </w:rPr>
            </w:pPr>
            <w:r>
              <w:rPr>
                <w:rFonts w:hint="eastAsia" w:ascii="仿宋_GB2312" w:hAnsi="仿宋_GB2312" w:eastAsia="仿宋_GB2312" w:cs="仿宋_GB2312"/>
                <w:sz w:val="24"/>
              </w:rPr>
              <w:t>德国的职业教育体系和职业再培训体系；</w:t>
            </w:r>
          </w:p>
          <w:p>
            <w:pPr>
              <w:rPr>
                <w:rFonts w:ascii="仿宋_GB2312" w:hAnsi="仿宋_GB2312" w:eastAsia="仿宋_GB2312" w:cs="仿宋_GB2312"/>
                <w:sz w:val="24"/>
              </w:rPr>
            </w:pPr>
            <w:r>
              <w:rPr>
                <w:rFonts w:hint="eastAsia" w:ascii="仿宋_GB2312" w:hAnsi="仿宋_GB2312" w:eastAsia="仿宋_GB2312" w:cs="仿宋_GB2312"/>
                <w:sz w:val="24"/>
              </w:rPr>
              <w:t>双元制的行为导向教学法的宏观方法、微观方法，双元制教育中质量管控的办法；</w:t>
            </w:r>
          </w:p>
          <w:p>
            <w:pPr>
              <w:rPr>
                <w:rFonts w:ascii="仿宋_GB2312" w:hAnsi="仿宋_GB2312" w:eastAsia="仿宋_GB2312" w:cs="仿宋_GB2312"/>
                <w:sz w:val="24"/>
              </w:rPr>
            </w:pPr>
            <w:r>
              <w:rPr>
                <w:rFonts w:hint="eastAsia" w:ascii="仿宋_GB2312" w:hAnsi="仿宋_GB2312" w:eastAsia="仿宋_GB2312" w:cs="仿宋_GB2312"/>
                <w:sz w:val="24"/>
              </w:rPr>
              <w:t>双元制教育中常用的教学方法；</w:t>
            </w:r>
          </w:p>
          <w:p>
            <w:pPr>
              <w:rPr>
                <w:rFonts w:ascii="仿宋_GB2312" w:hAnsi="仿宋_GB2312" w:eastAsia="仿宋_GB2312" w:cs="仿宋_GB2312"/>
                <w:sz w:val="24"/>
              </w:rPr>
            </w:pPr>
            <w:r>
              <w:rPr>
                <w:rFonts w:hint="eastAsia" w:ascii="仿宋_GB2312" w:hAnsi="仿宋_GB2312" w:eastAsia="仿宋_GB2312" w:cs="仿宋_GB2312"/>
                <w:sz w:val="24"/>
              </w:rPr>
              <w:t>双元制教育中的课堂组织形式；</w:t>
            </w:r>
          </w:p>
          <w:p>
            <w:pPr>
              <w:rPr>
                <w:rFonts w:ascii="仿宋_GB2312" w:hAnsi="仿宋_GB2312" w:eastAsia="仿宋_GB2312" w:cs="仿宋_GB2312"/>
                <w:sz w:val="24"/>
              </w:rPr>
            </w:pPr>
            <w:r>
              <w:rPr>
                <w:rFonts w:hint="eastAsia" w:ascii="仿宋_GB2312" w:hAnsi="仿宋_GB2312" w:eastAsia="仿宋_GB2312" w:cs="仿宋_GB2312"/>
                <w:sz w:val="24"/>
              </w:rPr>
              <w:t>双元制教育对学生能力的培养。</w:t>
            </w:r>
          </w:p>
          <w:p>
            <w:pPr>
              <w:rPr>
                <w:rFonts w:ascii="仿宋_GB2312" w:hAnsi="仿宋_GB2312" w:eastAsia="仿宋_GB2312" w:cs="仿宋_GB2312"/>
                <w:b/>
                <w:sz w:val="24"/>
              </w:rPr>
            </w:pPr>
            <w:r>
              <w:rPr>
                <w:rFonts w:hint="eastAsia" w:ascii="仿宋_GB2312" w:hAnsi="仿宋_GB2312" w:eastAsia="仿宋_GB2312" w:cs="仿宋_GB2312"/>
                <w:b/>
                <w:sz w:val="24"/>
              </w:rPr>
              <w:t>（二）第一学期现场课程开发，时长不少于</w:t>
            </w:r>
            <w:r>
              <w:rPr>
                <w:rFonts w:ascii="仿宋_GB2312" w:hAnsi="仿宋_GB2312" w:eastAsia="仿宋_GB2312" w:cs="仿宋_GB2312"/>
                <w:b/>
                <w:sz w:val="24"/>
              </w:rPr>
              <w:t>2</w:t>
            </w:r>
            <w:r>
              <w:rPr>
                <w:rFonts w:hint="eastAsia" w:ascii="仿宋_GB2312" w:hAnsi="仿宋_GB2312" w:eastAsia="仿宋_GB2312" w:cs="仿宋_GB2312"/>
                <w:b/>
                <w:sz w:val="24"/>
              </w:rPr>
              <w:t>周，不少于4人。</w:t>
            </w:r>
          </w:p>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根据德国职业教育标准结合院校需要提出课程设置的意见和要求，结合杭州技师现场实际设备，制定教学计划，共同开发设计机电一体化课程的教材和工作页。</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书面教材至少包括国内出版的机电一体化专业相关教材一套；共同开发的教学大纲、教学模块课件、工作页等。</w:t>
            </w:r>
          </w:p>
          <w:p>
            <w:pPr>
              <w:rPr>
                <w:rFonts w:ascii="仿宋_GB2312" w:hAnsi="仿宋_GB2312" w:eastAsia="仿宋_GB2312" w:cs="仿宋_GB2312"/>
                <w:b/>
                <w:bCs/>
                <w:sz w:val="24"/>
              </w:rPr>
            </w:pPr>
            <w:r>
              <w:rPr>
                <w:rFonts w:hint="eastAsia" w:ascii="仿宋_GB2312" w:hAnsi="仿宋_GB2312" w:eastAsia="仿宋_GB2312" w:cs="仿宋_GB2312"/>
                <w:b/>
                <w:bCs/>
                <w:sz w:val="24"/>
              </w:rPr>
              <w:t>（三）引进课程资源</w:t>
            </w:r>
          </w:p>
          <w:p>
            <w:pPr>
              <w:rPr>
                <w:rFonts w:ascii="仿宋_GB2312" w:hAnsi="仿宋_GB2312" w:eastAsia="仿宋_GB2312" w:cs="仿宋_GB2312"/>
                <w:sz w:val="24"/>
              </w:rPr>
            </w:pPr>
            <w:r>
              <w:rPr>
                <w:rFonts w:hint="eastAsia" w:ascii="仿宋_GB2312" w:hAnsi="仿宋_GB2312" w:eastAsia="仿宋_GB2312" w:cs="仿宋_GB2312"/>
                <w:sz w:val="24"/>
              </w:rPr>
              <w:t>按照第一学期课程内容布置，交付第一学期一个模块的教学资源包。包含德文教学资源、翻译后的中文教学资源包。</w:t>
            </w:r>
          </w:p>
          <w:p>
            <w:pPr>
              <w:rPr>
                <w:rFonts w:ascii="仿宋_GB2312" w:hAnsi="仿宋_GB2312" w:eastAsia="仿宋_GB2312" w:cs="仿宋_GB2312"/>
                <w:b/>
                <w:bCs/>
                <w:sz w:val="24"/>
              </w:rPr>
            </w:pPr>
            <w:r>
              <w:rPr>
                <w:rFonts w:hint="eastAsia" w:ascii="仿宋_GB2312" w:hAnsi="仿宋_GB2312" w:eastAsia="仿宋_GB2312" w:cs="仿宋_GB2312"/>
                <w:b/>
                <w:bCs/>
                <w:sz w:val="24"/>
              </w:rPr>
              <w:t>交付内容</w:t>
            </w:r>
            <w:r>
              <w:rPr>
                <w:rFonts w:ascii="仿宋_GB2312" w:hAnsi="仿宋_GB2312" w:eastAsia="仿宋_GB2312" w:cs="仿宋_GB2312"/>
                <w:b/>
                <w:bCs/>
                <w:sz w:val="24"/>
              </w:rPr>
              <w:t>:</w:t>
            </w:r>
          </w:p>
          <w:p>
            <w:pPr>
              <w:pStyle w:val="275"/>
              <w:numPr>
                <w:ilvl w:val="0"/>
                <w:numId w:val="2"/>
              </w:numPr>
              <w:ind w:firstLineChars="0"/>
              <w:rPr>
                <w:rFonts w:ascii="仿宋_GB2312" w:hAnsi="仿宋_GB2312" w:eastAsia="仿宋_GB2312" w:cs="仿宋_GB2312"/>
              </w:rPr>
            </w:pPr>
            <w:r>
              <w:rPr>
                <w:rFonts w:hint="eastAsia" w:ascii="仿宋_GB2312" w:hAnsi="仿宋_GB2312" w:eastAsia="仿宋_GB2312" w:cs="仿宋_GB2312"/>
              </w:rPr>
              <w:t>经过双方协商，给出最终落地版的教学大纲。该大纲应符合德国工商行会对于机电一体化专业考核的课程要求内容；也应符合杭州技师的实际课时数和课程安排。</w:t>
            </w:r>
          </w:p>
          <w:p>
            <w:pPr>
              <w:pStyle w:val="275"/>
              <w:numPr>
                <w:ilvl w:val="0"/>
                <w:numId w:val="2"/>
              </w:numPr>
              <w:ind w:firstLineChars="0"/>
              <w:rPr>
                <w:rFonts w:ascii="仿宋_GB2312" w:hAnsi="仿宋_GB2312" w:eastAsia="仿宋_GB2312" w:cs="仿宋_GB2312"/>
              </w:rPr>
            </w:pPr>
            <w:r>
              <w:rPr>
                <w:rFonts w:hint="eastAsia" w:ascii="仿宋_GB2312" w:hAnsi="仿宋_GB2312" w:eastAsia="仿宋_GB2312" w:cs="仿宋_GB2312"/>
              </w:rPr>
              <w:t>与教学大纲模块对应的模块描述文件。</w:t>
            </w:r>
          </w:p>
          <w:p>
            <w:pPr>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根据杭州技师学院第一学期的基本课时数，结合德国机电一体化工种要求，共同确认第一学期的模块内容。</w:t>
            </w:r>
          </w:p>
          <w:p>
            <w:pPr>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确认开发课程模块，并进行现场开发。交付中方开发的本学期一个模块的课程，应包含符合工学一体化标准的课程</w:t>
            </w:r>
            <w:r>
              <w:rPr>
                <w:rFonts w:ascii="仿宋_GB2312" w:hAnsi="仿宋_GB2312" w:eastAsia="仿宋_GB2312" w:cs="仿宋_GB2312"/>
                <w:sz w:val="24"/>
              </w:rPr>
              <w:t>PPT</w:t>
            </w:r>
            <w:r>
              <w:rPr>
                <w:rFonts w:hint="eastAsia" w:ascii="仿宋_GB2312" w:hAnsi="仿宋_GB2312" w:eastAsia="仿宋_GB2312" w:cs="仿宋_GB2312"/>
                <w:sz w:val="24"/>
              </w:rPr>
              <w:t>、工作页、考核页。</w:t>
            </w:r>
          </w:p>
          <w:p>
            <w:pPr>
              <w:rPr>
                <w:rFonts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交付第一学期一个实训模块的德国课程资源包。资源应包含所使用的教材、课程</w:t>
            </w:r>
            <w:r>
              <w:rPr>
                <w:rFonts w:ascii="仿宋_GB2312" w:hAnsi="仿宋_GB2312" w:eastAsia="仿宋_GB2312" w:cs="仿宋_GB2312"/>
                <w:sz w:val="24"/>
              </w:rPr>
              <w:t>PPT</w:t>
            </w:r>
            <w:r>
              <w:rPr>
                <w:rFonts w:hint="eastAsia" w:ascii="仿宋_GB2312" w:hAnsi="仿宋_GB2312" w:eastAsia="仿宋_GB2312" w:cs="仿宋_GB2312"/>
                <w:sz w:val="24"/>
              </w:rPr>
              <w:t>、工作页、考核内容等资源。并同时提供翻译后的中文课程资源。</w:t>
            </w:r>
          </w:p>
          <w:p>
            <w:pPr>
              <w:rPr>
                <w:rFonts w:ascii="仿宋_GB2312" w:hAnsi="仿宋_GB2312" w:eastAsia="仿宋_GB2312" w:cs="仿宋_GB2312"/>
                <w:sz w:val="24"/>
              </w:rPr>
            </w:pPr>
            <w:r>
              <w:rPr>
                <w:rFonts w:ascii="仿宋_GB2312" w:hAnsi="仿宋_GB2312" w:eastAsia="仿宋_GB2312" w:cs="仿宋_GB2312"/>
                <w:sz w:val="24"/>
              </w:rPr>
              <w:t xml:space="preserve">6. </w:t>
            </w:r>
            <w:r>
              <w:rPr>
                <w:rFonts w:hint="eastAsia" w:ascii="仿宋_GB2312" w:hAnsi="仿宋_GB2312" w:eastAsia="仿宋_GB2312" w:cs="仿宋_GB2312"/>
                <w:sz w:val="24"/>
              </w:rPr>
              <w:t>在线指导会议纪要。</w:t>
            </w:r>
          </w:p>
          <w:p>
            <w:pPr>
              <w:rPr>
                <w:rFonts w:ascii="仿宋_GB2312" w:hAnsi="仿宋_GB2312" w:eastAsia="仿宋_GB2312" w:cs="仿宋_GB2312"/>
                <w:sz w:val="24"/>
              </w:rPr>
            </w:pPr>
            <w:r>
              <w:rPr>
                <w:rFonts w:ascii="仿宋_GB2312" w:hAnsi="仿宋_GB2312" w:eastAsia="仿宋_GB2312" w:cs="仿宋_GB2312"/>
                <w:sz w:val="24"/>
              </w:rPr>
              <w:t xml:space="preserve">7. </w:t>
            </w:r>
            <w:r>
              <w:rPr>
                <w:rFonts w:hint="eastAsia" w:ascii="仿宋_GB2312" w:hAnsi="仿宋_GB2312" w:eastAsia="仿宋_GB2312" w:cs="仿宋_GB2312"/>
                <w:sz w:val="24"/>
              </w:rPr>
              <w:t>项目进度记录。</w:t>
            </w:r>
          </w:p>
          <w:p>
            <w:pPr>
              <w:rPr>
                <w:rFonts w:ascii="仿宋_GB2312" w:hAnsi="仿宋_GB2312" w:eastAsia="仿宋_GB2312" w:cs="仿宋_GB2312"/>
                <w:sz w:val="24"/>
              </w:rPr>
            </w:pPr>
            <w:r>
              <w:rPr>
                <w:rFonts w:ascii="仿宋_GB2312" w:hAnsi="仿宋_GB2312" w:eastAsia="仿宋_GB2312" w:cs="仿宋_GB2312"/>
                <w:sz w:val="24"/>
              </w:rPr>
              <w:t xml:space="preserve">8. </w:t>
            </w:r>
            <w:r>
              <w:rPr>
                <w:rFonts w:hint="eastAsia" w:ascii="仿宋_GB2312" w:hAnsi="仿宋_GB2312" w:eastAsia="仿宋_GB2312" w:cs="仿宋_GB2312"/>
                <w:sz w:val="24"/>
              </w:rPr>
              <w:t>符合德国标准的课时记录表、课时分配表等基本记录文档。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0" w:type="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2</w:t>
            </w:r>
          </w:p>
        </w:tc>
        <w:tc>
          <w:tcPr>
            <w:tcW w:w="0" w:type="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第二学期</w:t>
            </w:r>
          </w:p>
        </w:tc>
        <w:tc>
          <w:tcPr>
            <w:tcW w:w="0" w:type="auto"/>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第二学期</w:t>
            </w:r>
            <w:r>
              <w:rPr>
                <w:rFonts w:ascii="仿宋_GB2312" w:hAnsi="仿宋_GB2312" w:eastAsia="仿宋_GB2312" w:cs="仿宋_GB2312"/>
                <w:b/>
                <w:sz w:val="24"/>
              </w:rPr>
              <w:t>:</w:t>
            </w:r>
            <w:r>
              <w:rPr>
                <w:rFonts w:hint="eastAsia" w:ascii="仿宋_GB2312" w:hAnsi="仿宋_GB2312" w:eastAsia="仿宋_GB2312" w:cs="仿宋_GB2312"/>
                <w:b/>
                <w:sz w:val="24"/>
              </w:rPr>
              <w:t>教学法培训不少于</w:t>
            </w:r>
            <w:r>
              <w:rPr>
                <w:rFonts w:ascii="仿宋_GB2312" w:hAnsi="仿宋_GB2312" w:eastAsia="仿宋_GB2312" w:cs="仿宋_GB2312"/>
                <w:b/>
                <w:sz w:val="24"/>
              </w:rPr>
              <w:t>5</w:t>
            </w:r>
            <w:r>
              <w:rPr>
                <w:rFonts w:hint="eastAsia" w:ascii="仿宋_GB2312" w:hAnsi="仿宋_GB2312" w:eastAsia="仿宋_GB2312" w:cs="仿宋_GB2312"/>
                <w:b/>
                <w:sz w:val="24"/>
              </w:rPr>
              <w:t>天</w:t>
            </w:r>
          </w:p>
          <w:p>
            <w:pPr>
              <w:ind w:firstLine="964" w:firstLineChars="400"/>
              <w:rPr>
                <w:rFonts w:ascii="仿宋_GB2312" w:hAnsi="仿宋_GB2312" w:eastAsia="仿宋_GB2312" w:cs="仿宋_GB2312"/>
                <w:b/>
                <w:sz w:val="24"/>
              </w:rPr>
            </w:pPr>
            <w:r>
              <w:rPr>
                <w:rFonts w:hint="eastAsia" w:ascii="仿宋_GB2312" w:hAnsi="仿宋_GB2312" w:eastAsia="仿宋_GB2312" w:cs="仿宋_GB2312"/>
                <w:b/>
                <w:sz w:val="24"/>
              </w:rPr>
              <w:t>课程研发及培训</w:t>
            </w:r>
            <w:r>
              <w:rPr>
                <w:rFonts w:ascii="仿宋_GB2312" w:hAnsi="仿宋_GB2312" w:eastAsia="仿宋_GB2312" w:cs="仿宋_GB2312"/>
                <w:b/>
                <w:sz w:val="24"/>
              </w:rPr>
              <w:t>2</w:t>
            </w:r>
            <w:r>
              <w:rPr>
                <w:rFonts w:hint="eastAsia" w:ascii="仿宋_GB2312" w:hAnsi="仿宋_GB2312" w:eastAsia="仿宋_GB2312" w:cs="仿宋_GB2312"/>
                <w:b/>
                <w:sz w:val="24"/>
              </w:rPr>
              <w:t>周</w:t>
            </w:r>
          </w:p>
          <w:p>
            <w:pPr>
              <w:ind w:firstLine="964" w:firstLineChars="400"/>
              <w:rPr>
                <w:rFonts w:ascii="仿宋_GB2312" w:hAnsi="仿宋_GB2312" w:eastAsia="仿宋_GB2312" w:cs="仿宋_GB2312"/>
                <w:b/>
                <w:sz w:val="24"/>
              </w:rPr>
            </w:pPr>
            <w:r>
              <w:rPr>
                <w:rFonts w:hint="eastAsia" w:ascii="仿宋_GB2312" w:hAnsi="仿宋_GB2312" w:eastAsia="仿宋_GB2312" w:cs="仿宋_GB2312"/>
                <w:b/>
                <w:sz w:val="24"/>
              </w:rPr>
              <w:t>在线会议</w:t>
            </w:r>
            <w:r>
              <w:rPr>
                <w:rFonts w:ascii="仿宋_GB2312" w:hAnsi="仿宋_GB2312" w:eastAsia="仿宋_GB2312" w:cs="仿宋_GB2312"/>
                <w:b/>
                <w:sz w:val="24"/>
              </w:rPr>
              <w:t>3</w:t>
            </w:r>
            <w:r>
              <w:rPr>
                <w:rFonts w:hint="eastAsia" w:ascii="仿宋_GB2312" w:hAnsi="仿宋_GB2312" w:eastAsia="仿宋_GB2312" w:cs="仿宋_GB2312"/>
                <w:b/>
                <w:sz w:val="24"/>
              </w:rPr>
              <w:t>次，每次</w:t>
            </w:r>
            <w:r>
              <w:rPr>
                <w:rFonts w:ascii="仿宋_GB2312" w:hAnsi="仿宋_GB2312" w:eastAsia="仿宋_GB2312" w:cs="仿宋_GB2312"/>
                <w:b/>
                <w:sz w:val="24"/>
              </w:rPr>
              <w:t>2</w:t>
            </w:r>
            <w:r>
              <w:rPr>
                <w:rFonts w:hint="eastAsia" w:ascii="仿宋_GB2312" w:hAnsi="仿宋_GB2312" w:eastAsia="仿宋_GB2312" w:cs="仿宋_GB2312"/>
                <w:b/>
                <w:sz w:val="24"/>
              </w:rPr>
              <w:t>小时。</w:t>
            </w:r>
          </w:p>
          <w:p>
            <w:pPr>
              <w:rPr>
                <w:rFonts w:ascii="仿宋_GB2312" w:hAnsi="仿宋_GB2312" w:eastAsia="仿宋_GB2312" w:cs="仿宋_GB2312"/>
                <w:b/>
                <w:sz w:val="24"/>
              </w:rPr>
            </w:pPr>
            <w:r>
              <w:rPr>
                <w:rFonts w:hint="eastAsia" w:ascii="仿宋_GB2312" w:hAnsi="仿宋_GB2312" w:eastAsia="仿宋_GB2312" w:cs="仿宋_GB2312"/>
                <w:b/>
                <w:sz w:val="24"/>
              </w:rPr>
              <w:t>（一）开学前，第二学期教师培训</w:t>
            </w:r>
            <w:r>
              <w:rPr>
                <w:rFonts w:ascii="仿宋_GB2312" w:hAnsi="仿宋_GB2312" w:eastAsia="仿宋_GB2312" w:cs="仿宋_GB2312"/>
                <w:b/>
                <w:sz w:val="24"/>
              </w:rPr>
              <w:t>-</w:t>
            </w:r>
            <w:r>
              <w:rPr>
                <w:rFonts w:hint="eastAsia" w:ascii="仿宋_GB2312" w:hAnsi="仿宋_GB2312" w:eastAsia="仿宋_GB2312" w:cs="仿宋_GB2312"/>
                <w:b/>
                <w:sz w:val="24"/>
              </w:rPr>
              <w:t>德国专家培训（教学法），培训时长</w:t>
            </w:r>
            <w:r>
              <w:rPr>
                <w:rFonts w:ascii="仿宋_GB2312" w:hAnsi="仿宋_GB2312" w:eastAsia="仿宋_GB2312" w:cs="仿宋_GB2312"/>
                <w:b/>
                <w:sz w:val="24"/>
              </w:rPr>
              <w:t>5</w:t>
            </w:r>
            <w:r>
              <w:rPr>
                <w:rFonts w:hint="eastAsia" w:ascii="仿宋_GB2312" w:hAnsi="仿宋_GB2312" w:eastAsia="仿宋_GB2312" w:cs="仿宋_GB2312"/>
                <w:b/>
                <w:sz w:val="24"/>
              </w:rPr>
              <w:t>天。</w:t>
            </w:r>
          </w:p>
          <w:p>
            <w:pPr>
              <w:rPr>
                <w:rFonts w:ascii="仿宋_GB2312" w:hAnsi="仿宋_GB2312" w:eastAsia="仿宋_GB2312" w:cs="仿宋_GB2312"/>
                <w:sz w:val="24"/>
              </w:rPr>
            </w:pPr>
            <w:r>
              <w:rPr>
                <w:rFonts w:ascii="仿宋_GB2312" w:hAnsi="仿宋_GB2312" w:eastAsia="仿宋_GB2312" w:cs="仿宋_GB2312"/>
                <w:bCs/>
                <w:sz w:val="24"/>
              </w:rPr>
              <w:t>1.</w:t>
            </w:r>
            <w:r>
              <w:rPr>
                <w:rFonts w:hint="eastAsia" w:ascii="仿宋_GB2312" w:hAnsi="仿宋_GB2312" w:eastAsia="仿宋_GB2312" w:cs="仿宋_GB2312"/>
                <w:sz w:val="24"/>
              </w:rPr>
              <w:t>培训采用送教上门的方式，邀请德国工商业协会培训专家</w:t>
            </w:r>
            <w:r>
              <w:rPr>
                <w:rFonts w:ascii="仿宋_GB2312" w:hAnsi="仿宋_GB2312" w:eastAsia="仿宋_GB2312" w:cs="仿宋_GB2312"/>
                <w:sz w:val="24"/>
              </w:rPr>
              <w:t>1</w:t>
            </w:r>
            <w:r>
              <w:rPr>
                <w:rFonts w:hint="eastAsia" w:ascii="仿宋_GB2312" w:hAnsi="仿宋_GB2312" w:eastAsia="仿宋_GB2312" w:cs="仿宋_GB2312"/>
                <w:sz w:val="24"/>
              </w:rPr>
              <w:t>名，到杭州技师学院进行授课，并为其培训机电一体化专业教师</w:t>
            </w:r>
            <w:r>
              <w:rPr>
                <w:rFonts w:ascii="仿宋_GB2312" w:hAnsi="仿宋_GB2312" w:eastAsia="仿宋_GB2312" w:cs="仿宋_GB2312"/>
                <w:sz w:val="24"/>
              </w:rPr>
              <w:t>12</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负责委派了解德国双元制教学法及机电一体化专业技术的德语翻译</w:t>
            </w:r>
            <w:r>
              <w:rPr>
                <w:rFonts w:ascii="仿宋_GB2312" w:hAnsi="仿宋_GB2312" w:eastAsia="仿宋_GB2312" w:cs="仿宋_GB2312"/>
                <w:sz w:val="24"/>
              </w:rPr>
              <w:t>1</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了解中德班实际上课情况和技能水平，进行以实践为导向的教学法培训。与中方教师共同完成实训工作页项目编制与开发。</w:t>
            </w:r>
            <w:r>
              <w:rPr>
                <w:rFonts w:ascii="仿宋_GB2312" w:hAnsi="仿宋_GB2312" w:eastAsia="仿宋_GB2312" w:cs="仿宋_GB2312"/>
                <w:sz w:val="24"/>
              </w:rPr>
              <w:t xml:space="preserve"> </w:t>
            </w:r>
          </w:p>
          <w:p>
            <w:pPr>
              <w:rPr>
                <w:rFonts w:ascii="仿宋_GB2312" w:hAnsi="仿宋_GB2312" w:eastAsia="仿宋_GB2312" w:cs="仿宋_GB2312"/>
                <w:sz w:val="24"/>
              </w:rPr>
            </w:pPr>
            <w:r>
              <w:rPr>
                <w:rFonts w:hint="eastAsia" w:ascii="仿宋_GB2312" w:hAnsi="仿宋_GB2312" w:eastAsia="仿宋_GB2312" w:cs="仿宋_GB2312"/>
                <w:sz w:val="24"/>
              </w:rPr>
              <w:t>与学校教师进行深入讨论，主要解决第一学期授课过程中教材开发与项目实施中的具体问题。</w:t>
            </w:r>
          </w:p>
          <w:p>
            <w:pPr>
              <w:rPr>
                <w:rFonts w:ascii="仿宋_GB2312" w:hAnsi="仿宋_GB2312" w:eastAsia="仿宋_GB2312" w:cs="仿宋_GB2312"/>
                <w:sz w:val="24"/>
              </w:rPr>
            </w:pPr>
            <w:r>
              <w:rPr>
                <w:rFonts w:hint="eastAsia" w:ascii="仿宋_GB2312" w:hAnsi="仿宋_GB2312" w:eastAsia="仿宋_GB2312" w:cs="仿宋_GB2312"/>
                <w:sz w:val="24"/>
              </w:rPr>
              <w:t>德方带领中方教师进行实践操作，了解德国机电一体化教材的开发思路与工作标准。</w:t>
            </w:r>
          </w:p>
          <w:p>
            <w:pPr>
              <w:rPr>
                <w:rFonts w:ascii="仿宋_GB2312" w:hAnsi="仿宋_GB2312" w:eastAsia="仿宋_GB2312" w:cs="仿宋_GB2312"/>
                <w:b/>
                <w:sz w:val="24"/>
              </w:rPr>
            </w:pPr>
            <w:r>
              <w:rPr>
                <w:rFonts w:hint="eastAsia" w:ascii="仿宋_GB2312" w:hAnsi="仿宋_GB2312" w:eastAsia="仿宋_GB2312" w:cs="仿宋_GB2312"/>
                <w:b/>
                <w:sz w:val="24"/>
              </w:rPr>
              <w:t>（二）第二学期课程研发及培训</w:t>
            </w:r>
            <w:r>
              <w:rPr>
                <w:rFonts w:ascii="仿宋_GB2312" w:hAnsi="仿宋_GB2312" w:eastAsia="仿宋_GB2312" w:cs="仿宋_GB2312"/>
                <w:b/>
                <w:sz w:val="24"/>
              </w:rPr>
              <w:t>-</w:t>
            </w:r>
            <w:r>
              <w:rPr>
                <w:rFonts w:hint="eastAsia" w:ascii="仿宋_GB2312" w:hAnsi="仿宋_GB2312" w:eastAsia="仿宋_GB2312" w:cs="仿宋_GB2312"/>
                <w:b/>
                <w:sz w:val="24"/>
              </w:rPr>
              <w:t>中方专家培训，培训与课程研发时长不少于</w:t>
            </w:r>
            <w:r>
              <w:rPr>
                <w:rFonts w:ascii="仿宋_GB2312" w:hAnsi="仿宋_GB2312" w:eastAsia="仿宋_GB2312" w:cs="仿宋_GB2312"/>
                <w:b/>
                <w:sz w:val="24"/>
              </w:rPr>
              <w:t>2</w:t>
            </w:r>
            <w:r>
              <w:rPr>
                <w:rFonts w:hint="eastAsia" w:ascii="仿宋_GB2312" w:hAnsi="仿宋_GB2312" w:eastAsia="仿宋_GB2312" w:cs="仿宋_GB2312"/>
                <w:b/>
                <w:sz w:val="24"/>
              </w:rPr>
              <w:t>周。</w:t>
            </w:r>
          </w:p>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根据德国职业教育标准结合院校需要提出课程设置的意见和要求，共同开发设计机电一体化课程的教材和工作页，制定后续教学计划。</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培训内容可包含以下内容：</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机电一体化</w:t>
            </w:r>
            <w:r>
              <w:rPr>
                <w:rFonts w:ascii="仿宋_GB2312" w:hAnsi="仿宋_GB2312" w:eastAsia="仿宋_GB2312" w:cs="仿宋_GB2312"/>
                <w:sz w:val="24"/>
              </w:rPr>
              <w:t>/</w:t>
            </w:r>
            <w:r>
              <w:rPr>
                <w:rFonts w:hint="eastAsia" w:ascii="仿宋_GB2312" w:hAnsi="仿宋_GB2312" w:eastAsia="仿宋_GB2312" w:cs="仿宋_GB2312"/>
                <w:sz w:val="24"/>
              </w:rPr>
              <w:t>工业机器人最新相关技术培训（不少于一周）。内容可涉及机器人系统调装（运维）、机器人机械维修、数字孪生等内容。</w:t>
            </w:r>
          </w:p>
          <w:p>
            <w:pPr>
              <w:pStyle w:val="275"/>
              <w:numPr>
                <w:ilvl w:val="0"/>
                <w:numId w:val="2"/>
              </w:numPr>
              <w:ind w:firstLineChars="0"/>
              <w:rPr>
                <w:rFonts w:ascii="仿宋_GB2312" w:hAnsi="仿宋_GB2312" w:eastAsia="仿宋_GB2312" w:cs="仿宋_GB2312"/>
              </w:rPr>
            </w:pPr>
            <w:r>
              <w:rPr>
                <w:rFonts w:hint="eastAsia" w:ascii="仿宋_GB2312" w:hAnsi="仿宋_GB2312" w:eastAsia="仿宋_GB2312" w:cs="仿宋_GB2312"/>
              </w:rPr>
              <w:t>根据与杭州技师学院共同商定结果，制定该学期一个模块的课程的开发计划，并进行开发、交付。</w:t>
            </w:r>
          </w:p>
          <w:p>
            <w:pPr>
              <w:rPr>
                <w:rFonts w:ascii="仿宋_GB2312" w:hAnsi="仿宋_GB2312" w:eastAsia="仿宋_GB2312" w:cs="仿宋_GB2312"/>
                <w:b/>
                <w:bCs/>
                <w:sz w:val="24"/>
              </w:rPr>
            </w:pPr>
            <w:r>
              <w:rPr>
                <w:rFonts w:hint="eastAsia" w:ascii="仿宋_GB2312" w:hAnsi="仿宋_GB2312" w:eastAsia="仿宋_GB2312" w:cs="仿宋_GB2312"/>
                <w:b/>
                <w:bCs/>
                <w:sz w:val="24"/>
              </w:rPr>
              <w:t>交付内容</w:t>
            </w:r>
            <w:r>
              <w:rPr>
                <w:rFonts w:ascii="仿宋_GB2312" w:hAnsi="仿宋_GB2312" w:eastAsia="仿宋_GB2312" w:cs="仿宋_GB2312"/>
                <w:b/>
                <w:bCs/>
                <w:sz w:val="24"/>
              </w:rPr>
              <w:t>:</w:t>
            </w:r>
          </w:p>
          <w:p>
            <w:pPr>
              <w:pStyle w:val="275"/>
              <w:numPr>
                <w:ilvl w:val="0"/>
                <w:numId w:val="3"/>
              </w:numPr>
              <w:ind w:firstLineChars="0"/>
              <w:rPr>
                <w:rFonts w:ascii="仿宋_GB2312" w:hAnsi="仿宋_GB2312" w:eastAsia="仿宋_GB2312" w:cs="仿宋_GB2312"/>
              </w:rPr>
            </w:pPr>
            <w:r>
              <w:rPr>
                <w:rFonts w:hint="eastAsia" w:ascii="仿宋_GB2312" w:hAnsi="仿宋_GB2312" w:eastAsia="仿宋_GB2312" w:cs="仿宋_GB2312"/>
              </w:rPr>
              <w:t>德方培训课件中文版</w:t>
            </w:r>
          </w:p>
          <w:p>
            <w:pPr>
              <w:pStyle w:val="275"/>
              <w:numPr>
                <w:ilvl w:val="0"/>
                <w:numId w:val="3"/>
              </w:numPr>
              <w:ind w:firstLineChars="0"/>
              <w:rPr>
                <w:rFonts w:ascii="仿宋_GB2312" w:hAnsi="仿宋_GB2312" w:eastAsia="仿宋_GB2312" w:cs="仿宋_GB2312"/>
              </w:rPr>
            </w:pPr>
            <w:r>
              <w:rPr>
                <w:rFonts w:hint="eastAsia" w:ascii="仿宋_GB2312" w:hAnsi="仿宋_GB2312" w:eastAsia="仿宋_GB2312" w:cs="仿宋_GB2312"/>
              </w:rPr>
              <w:t>中方技术培训课件、</w:t>
            </w:r>
            <w:r>
              <w:rPr>
                <w:rFonts w:ascii="仿宋_GB2312" w:hAnsi="仿宋_GB2312" w:eastAsia="仿宋_GB2312" w:cs="仿宋_GB2312"/>
              </w:rPr>
              <w:t>ppt</w:t>
            </w:r>
            <w:r>
              <w:rPr>
                <w:rFonts w:hint="eastAsia" w:ascii="仿宋_GB2312" w:hAnsi="仿宋_GB2312" w:eastAsia="仿宋_GB2312" w:cs="仿宋_GB2312"/>
              </w:rPr>
              <w:t>、考核记录，实施培训。</w:t>
            </w:r>
          </w:p>
          <w:p>
            <w:pPr>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确认本学期一个模块的开发内容，并进行现场开发。交付课程应包含符合工学一体化标准的课程</w:t>
            </w:r>
            <w:r>
              <w:rPr>
                <w:rFonts w:ascii="仿宋_GB2312" w:hAnsi="仿宋_GB2312" w:eastAsia="仿宋_GB2312" w:cs="仿宋_GB2312"/>
                <w:sz w:val="24"/>
              </w:rPr>
              <w:t>PPT</w:t>
            </w:r>
            <w:r>
              <w:rPr>
                <w:rFonts w:hint="eastAsia" w:ascii="仿宋_GB2312" w:hAnsi="仿宋_GB2312" w:eastAsia="仿宋_GB2312" w:cs="仿宋_GB2312"/>
                <w:sz w:val="24"/>
              </w:rPr>
              <w:t>、工作页、考核页。</w:t>
            </w:r>
          </w:p>
          <w:p>
            <w:pPr>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在线指导会议纪要。</w:t>
            </w:r>
          </w:p>
          <w:p>
            <w:pPr>
              <w:rPr>
                <w:rFonts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项目进度记录。</w:t>
            </w:r>
          </w:p>
          <w:p>
            <w:pPr>
              <w:rPr>
                <w:rFonts w:ascii="仿宋_GB2312" w:hAnsi="仿宋_GB2312" w:eastAsia="仿宋_GB2312" w:cs="仿宋_GB2312"/>
                <w:sz w:val="24"/>
              </w:rPr>
            </w:pPr>
            <w:r>
              <w:rPr>
                <w:rFonts w:ascii="仿宋_GB2312" w:hAnsi="仿宋_GB2312" w:eastAsia="仿宋_GB2312" w:cs="仿宋_GB2312"/>
                <w:sz w:val="24"/>
              </w:rPr>
              <w:t xml:space="preserve">6. </w:t>
            </w:r>
            <w:r>
              <w:rPr>
                <w:rFonts w:hint="eastAsia" w:ascii="仿宋_GB2312" w:hAnsi="仿宋_GB2312" w:eastAsia="仿宋_GB2312" w:cs="仿宋_GB2312"/>
                <w:sz w:val="24"/>
              </w:rPr>
              <w:t>实验班符合德国标准的课时记录表、课时分配表等基本记录文档。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0" w:type="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3</w:t>
            </w:r>
          </w:p>
        </w:tc>
        <w:tc>
          <w:tcPr>
            <w:tcW w:w="0" w:type="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第三学期</w:t>
            </w:r>
          </w:p>
        </w:tc>
        <w:tc>
          <w:tcPr>
            <w:tcW w:w="0" w:type="auto"/>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第三学期</w:t>
            </w:r>
            <w:r>
              <w:rPr>
                <w:rFonts w:ascii="仿宋_GB2312" w:hAnsi="仿宋_GB2312" w:eastAsia="仿宋_GB2312" w:cs="仿宋_GB2312"/>
                <w:b/>
                <w:sz w:val="24"/>
              </w:rPr>
              <w:t xml:space="preserve">: </w:t>
            </w:r>
            <w:r>
              <w:rPr>
                <w:rFonts w:hint="eastAsia" w:ascii="仿宋_GB2312" w:hAnsi="仿宋_GB2312" w:eastAsia="仿宋_GB2312" w:cs="仿宋_GB2312"/>
                <w:b/>
                <w:sz w:val="24"/>
              </w:rPr>
              <w:t>教学交流与学生带教不少于</w:t>
            </w:r>
            <w:r>
              <w:rPr>
                <w:rFonts w:ascii="仿宋_GB2312" w:hAnsi="仿宋_GB2312" w:eastAsia="仿宋_GB2312" w:cs="仿宋_GB2312"/>
                <w:b/>
                <w:sz w:val="24"/>
              </w:rPr>
              <w:t>5</w:t>
            </w:r>
            <w:r>
              <w:rPr>
                <w:rFonts w:hint="eastAsia" w:ascii="仿宋_GB2312" w:hAnsi="仿宋_GB2312" w:eastAsia="仿宋_GB2312" w:cs="仿宋_GB2312"/>
                <w:b/>
                <w:sz w:val="24"/>
              </w:rPr>
              <w:t>工作日</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中方培训</w:t>
            </w:r>
            <w:r>
              <w:rPr>
                <w:rFonts w:ascii="仿宋_GB2312" w:hAnsi="仿宋_GB2312" w:eastAsia="仿宋_GB2312" w:cs="仿宋_GB2312"/>
                <w:b/>
                <w:sz w:val="24"/>
              </w:rPr>
              <w:t>10</w:t>
            </w:r>
            <w:r>
              <w:rPr>
                <w:rFonts w:hint="eastAsia" w:ascii="仿宋_GB2312" w:hAnsi="仿宋_GB2312" w:eastAsia="仿宋_GB2312" w:cs="仿宋_GB2312"/>
                <w:b/>
                <w:sz w:val="24"/>
              </w:rPr>
              <w:t>工作日</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在线会议</w:t>
            </w:r>
            <w:r>
              <w:rPr>
                <w:rFonts w:ascii="仿宋_GB2312" w:hAnsi="仿宋_GB2312" w:eastAsia="仿宋_GB2312" w:cs="仿宋_GB2312"/>
                <w:b/>
                <w:sz w:val="24"/>
              </w:rPr>
              <w:t>3</w:t>
            </w:r>
            <w:r>
              <w:rPr>
                <w:rFonts w:hint="eastAsia" w:ascii="仿宋_GB2312" w:hAnsi="仿宋_GB2312" w:eastAsia="仿宋_GB2312" w:cs="仿宋_GB2312"/>
                <w:b/>
                <w:sz w:val="24"/>
              </w:rPr>
              <w:t>次，每次</w:t>
            </w:r>
            <w:r>
              <w:rPr>
                <w:rFonts w:ascii="仿宋_GB2312" w:hAnsi="仿宋_GB2312" w:eastAsia="仿宋_GB2312" w:cs="仿宋_GB2312"/>
                <w:b/>
                <w:sz w:val="24"/>
              </w:rPr>
              <w:t>2</w:t>
            </w:r>
            <w:r>
              <w:rPr>
                <w:rFonts w:hint="eastAsia" w:ascii="仿宋_GB2312" w:hAnsi="仿宋_GB2312" w:eastAsia="仿宋_GB2312" w:cs="仿宋_GB2312"/>
                <w:b/>
                <w:sz w:val="24"/>
              </w:rPr>
              <w:t>小时。</w:t>
            </w:r>
          </w:p>
          <w:p>
            <w:pPr>
              <w:rPr>
                <w:rFonts w:ascii="仿宋_GB2312" w:hAnsi="仿宋_GB2312" w:eastAsia="仿宋_GB2312" w:cs="仿宋_GB2312"/>
                <w:b/>
                <w:sz w:val="24"/>
              </w:rPr>
            </w:pPr>
            <w:r>
              <w:rPr>
                <w:rFonts w:hint="eastAsia" w:ascii="仿宋_GB2312" w:hAnsi="仿宋_GB2312" w:eastAsia="仿宋_GB2312" w:cs="仿宋_GB2312"/>
                <w:b/>
                <w:sz w:val="24"/>
              </w:rPr>
              <w:t>（一）第三学期教学交流与学生带教，培训时长</w:t>
            </w:r>
            <w:r>
              <w:rPr>
                <w:rFonts w:ascii="仿宋_GB2312" w:hAnsi="仿宋_GB2312" w:eastAsia="仿宋_GB2312" w:cs="仿宋_GB2312"/>
                <w:b/>
                <w:sz w:val="24"/>
              </w:rPr>
              <w:t>5</w:t>
            </w:r>
            <w:r>
              <w:rPr>
                <w:rFonts w:hint="eastAsia" w:ascii="仿宋_GB2312" w:hAnsi="仿宋_GB2312" w:eastAsia="仿宋_GB2312" w:cs="仿宋_GB2312"/>
                <w:b/>
                <w:sz w:val="24"/>
              </w:rPr>
              <w:t>工作日。</w:t>
            </w:r>
          </w:p>
          <w:p>
            <w:pPr>
              <w:rPr>
                <w:rFonts w:ascii="仿宋_GB2312" w:hAnsi="仿宋_GB2312" w:eastAsia="仿宋_GB2312" w:cs="仿宋_GB2312"/>
                <w:sz w:val="24"/>
              </w:rPr>
            </w:pPr>
            <w:r>
              <w:rPr>
                <w:rFonts w:ascii="仿宋_GB2312" w:hAnsi="仿宋_GB2312" w:eastAsia="仿宋_GB2312" w:cs="仿宋_GB2312"/>
                <w:bCs/>
                <w:sz w:val="24"/>
              </w:rPr>
              <w:t>1.</w:t>
            </w:r>
            <w:r>
              <w:rPr>
                <w:rFonts w:hint="eastAsia" w:ascii="仿宋_GB2312" w:hAnsi="仿宋_GB2312" w:eastAsia="仿宋_GB2312" w:cs="仿宋_GB2312"/>
                <w:sz w:val="24"/>
              </w:rPr>
              <w:t>培训采用送教上门的方式，邀请德国工商业协会培训专家</w:t>
            </w:r>
            <w:r>
              <w:rPr>
                <w:rFonts w:ascii="仿宋_GB2312" w:hAnsi="仿宋_GB2312" w:eastAsia="仿宋_GB2312" w:cs="仿宋_GB2312"/>
                <w:sz w:val="24"/>
              </w:rPr>
              <w:t>1</w:t>
            </w:r>
            <w:r>
              <w:rPr>
                <w:rFonts w:hint="eastAsia" w:ascii="仿宋_GB2312" w:hAnsi="仿宋_GB2312" w:eastAsia="仿宋_GB2312" w:cs="仿宋_GB2312"/>
                <w:sz w:val="24"/>
              </w:rPr>
              <w:t>名，到院校进行交流，并深入学校，带项目进行授课。</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负责委派了解德国双元制教学法及机电一体化专业技术的德语翻译</w:t>
            </w:r>
            <w:r>
              <w:rPr>
                <w:rFonts w:ascii="仿宋_GB2312" w:hAnsi="仿宋_GB2312" w:eastAsia="仿宋_GB2312" w:cs="仿宋_GB2312"/>
                <w:sz w:val="24"/>
              </w:rPr>
              <w:t>1</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hint="eastAsia" w:ascii="仿宋_GB2312" w:hAnsi="仿宋_GB2312" w:eastAsia="仿宋_GB2312" w:cs="仿宋_GB2312"/>
                <w:sz w:val="24"/>
              </w:rPr>
              <w:t>与学校教师进行深入讨论，主要解决第三学期授课过程中教材开发与项目实施中的具体问题，以及制定新的教学计划，规划教学内容。</w:t>
            </w:r>
          </w:p>
          <w:p>
            <w:pPr>
              <w:rPr>
                <w:rFonts w:ascii="仿宋_GB2312" w:hAnsi="仿宋_GB2312" w:eastAsia="仿宋_GB2312" w:cs="仿宋_GB2312"/>
                <w:sz w:val="24"/>
              </w:rPr>
            </w:pPr>
            <w:r>
              <w:rPr>
                <w:rFonts w:hint="eastAsia" w:ascii="仿宋_GB2312" w:hAnsi="仿宋_GB2312" w:eastAsia="仿宋_GB2312" w:cs="仿宋_GB2312"/>
                <w:sz w:val="24"/>
              </w:rPr>
              <w:t>德方带领中方教师，深入学校进行讲授，进一步理解德国教学的理念与授课的方式。</w:t>
            </w:r>
          </w:p>
          <w:p>
            <w:pPr>
              <w:rPr>
                <w:rFonts w:ascii="仿宋_GB2312" w:hAnsi="仿宋_GB2312" w:eastAsia="仿宋_GB2312" w:cs="仿宋_GB2312"/>
                <w:b/>
                <w:sz w:val="24"/>
              </w:rPr>
            </w:pPr>
            <w:r>
              <w:rPr>
                <w:rFonts w:hint="eastAsia" w:ascii="仿宋_GB2312" w:hAnsi="仿宋_GB2312" w:eastAsia="仿宋_GB2312" w:cs="仿宋_GB2312"/>
                <w:b/>
                <w:sz w:val="24"/>
              </w:rPr>
              <w:t>（二）第三学期课程研发及中方专家培训，培训时长</w:t>
            </w:r>
            <w:r>
              <w:rPr>
                <w:rFonts w:ascii="仿宋_GB2312" w:hAnsi="仿宋_GB2312" w:eastAsia="仿宋_GB2312" w:cs="仿宋_GB2312"/>
                <w:b/>
                <w:sz w:val="24"/>
              </w:rPr>
              <w:t>10</w:t>
            </w:r>
            <w:r>
              <w:rPr>
                <w:rFonts w:hint="eastAsia" w:ascii="仿宋_GB2312" w:hAnsi="仿宋_GB2312" w:eastAsia="仿宋_GB2312" w:cs="仿宋_GB2312"/>
                <w:b/>
                <w:sz w:val="24"/>
              </w:rPr>
              <w:t>工作日。</w:t>
            </w:r>
          </w:p>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针对杭州技师学院学生进行的技术培训。培训地点为供应商自有培训中心。供应商应能提供与专业相关的培训，并能提供住宿、餐饮等相关服务保障，人数</w:t>
            </w:r>
            <w:r>
              <w:rPr>
                <w:rFonts w:ascii="仿宋_GB2312" w:hAnsi="仿宋_GB2312" w:eastAsia="仿宋_GB2312" w:cs="仿宋_GB2312"/>
                <w:sz w:val="24"/>
              </w:rPr>
              <w:t>40</w:t>
            </w:r>
            <w:r>
              <w:rPr>
                <w:rFonts w:hint="eastAsia" w:ascii="仿宋_GB2312" w:hAnsi="仿宋_GB2312" w:eastAsia="仿宋_GB2312" w:cs="仿宋_GB2312"/>
                <w:sz w:val="24"/>
              </w:rPr>
              <w:t>人以内。</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培训内容可包含以下内容：</w:t>
            </w:r>
          </w:p>
          <w:p>
            <w:pPr>
              <w:rPr>
                <w:rFonts w:ascii="仿宋_GB2312" w:hAnsi="仿宋_GB2312" w:eastAsia="仿宋_GB2312" w:cs="仿宋_GB2312"/>
                <w:sz w:val="24"/>
              </w:rPr>
            </w:pPr>
            <w:r>
              <w:rPr>
                <w:rFonts w:hint="eastAsia" w:ascii="仿宋_GB2312" w:hAnsi="仿宋_GB2312" w:eastAsia="仿宋_GB2312" w:cs="仿宋_GB2312"/>
                <w:sz w:val="24"/>
              </w:rPr>
              <w:t>机电一体化</w:t>
            </w:r>
            <w:r>
              <w:rPr>
                <w:rFonts w:ascii="仿宋_GB2312" w:hAnsi="仿宋_GB2312" w:eastAsia="仿宋_GB2312" w:cs="仿宋_GB2312"/>
                <w:sz w:val="24"/>
              </w:rPr>
              <w:t>/</w:t>
            </w:r>
            <w:r>
              <w:rPr>
                <w:rFonts w:hint="eastAsia" w:ascii="仿宋_GB2312" w:hAnsi="仿宋_GB2312" w:eastAsia="仿宋_GB2312" w:cs="仿宋_GB2312"/>
                <w:sz w:val="24"/>
              </w:rPr>
              <w:t>工业机器人最新相关技术培训（不少于一周）。内容可涉及机器人系统运维（调装）、机器人机械维修、数字孪生等内容。投标时提供不少于</w:t>
            </w:r>
            <w:r>
              <w:rPr>
                <w:rFonts w:ascii="仿宋_GB2312" w:hAnsi="仿宋_GB2312" w:eastAsia="仿宋_GB2312" w:cs="仿宋_GB2312"/>
                <w:sz w:val="24"/>
              </w:rPr>
              <w:t>5</w:t>
            </w:r>
            <w:r>
              <w:rPr>
                <w:rFonts w:hint="eastAsia" w:ascii="仿宋_GB2312" w:hAnsi="仿宋_GB2312" w:eastAsia="仿宋_GB2312" w:cs="仿宋_GB2312"/>
                <w:sz w:val="24"/>
              </w:rPr>
              <w:t>份相关培训课件，包含</w:t>
            </w:r>
            <w:r>
              <w:rPr>
                <w:rFonts w:ascii="仿宋_GB2312" w:hAnsi="仿宋_GB2312" w:eastAsia="仿宋_GB2312" w:cs="仿宋_GB2312"/>
                <w:sz w:val="24"/>
              </w:rPr>
              <w:t>PPT</w:t>
            </w:r>
            <w:r>
              <w:rPr>
                <w:rFonts w:hint="eastAsia" w:ascii="仿宋_GB2312" w:hAnsi="仿宋_GB2312" w:eastAsia="仿宋_GB2312" w:cs="仿宋_GB2312"/>
                <w:sz w:val="24"/>
              </w:rPr>
              <w:t>，工作页，考题等。</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供应商须具备机器人系统运维、机器人机械维修等专业培训经验：投标时提供培训花名册、培训人员签到表、培训课件（包含课件</w:t>
            </w:r>
            <w:r>
              <w:rPr>
                <w:rFonts w:ascii="仿宋_GB2312" w:hAnsi="仿宋_GB2312" w:eastAsia="仿宋_GB2312" w:cs="仿宋_GB2312"/>
              </w:rPr>
              <w:t>PPT</w:t>
            </w:r>
            <w:r>
              <w:rPr>
                <w:rFonts w:hint="eastAsia" w:ascii="仿宋_GB2312" w:hAnsi="仿宋_GB2312" w:eastAsia="仿宋_GB2312" w:cs="仿宋_GB2312"/>
              </w:rPr>
              <w:t>和工作页）培训现场照片等佐证材料。</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供应商人员应具有相关专业资质：</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投标单位应拥有两名以上拥有工业机器人系统运维员（高级工及以上）等相关专业资质的教师。投标时须提供自有教师职业等级证书，及两人连续三个月的医保、社保、公积金缴纳记录任选一项。</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培训条件：投标企业拥有学生实训所需的场地与完善的配套设施。</w:t>
            </w:r>
          </w:p>
          <w:p>
            <w:pPr>
              <w:snapToGrid w:val="0"/>
              <w:spacing w:line="480" w:lineRule="exact"/>
              <w:rPr>
                <w:rFonts w:ascii="仿宋_GB2312" w:hAnsi="仿宋_GB2312" w:eastAsia="仿宋_GB2312" w:cs="仿宋_GB2312"/>
                <w:sz w:val="24"/>
              </w:rPr>
            </w:pPr>
            <w:r>
              <w:rPr>
                <w:rFonts w:hint="eastAsia" w:ascii="仿宋_GB2312" w:hAnsi="仿宋_GB2312" w:eastAsia="仿宋_GB2312" w:cs="仿宋_GB2312"/>
                <w:sz w:val="24"/>
              </w:rPr>
              <w:t>投标时应提供实训场地、住宿、餐饮场地照片。并能提供场地所有权或运营权等相关佐证材料。</w:t>
            </w:r>
            <w:r>
              <w:rPr>
                <w:rFonts w:ascii="仿宋_GB2312" w:hAnsi="仿宋_GB2312" w:eastAsia="仿宋_GB2312" w:cs="仿宋_GB2312"/>
                <w:sz w:val="24"/>
              </w:rPr>
              <w:t xml:space="preserve"> </w:t>
            </w:r>
          </w:p>
          <w:p>
            <w:pPr>
              <w:rPr>
                <w:rFonts w:ascii="仿宋_GB2312" w:hAnsi="仿宋_GB2312" w:eastAsia="仿宋_GB2312" w:cs="仿宋_GB2312"/>
                <w:b/>
                <w:bCs/>
                <w:sz w:val="24"/>
              </w:rPr>
            </w:pPr>
            <w:r>
              <w:rPr>
                <w:rFonts w:hint="eastAsia" w:ascii="仿宋_GB2312" w:hAnsi="仿宋_GB2312" w:eastAsia="仿宋_GB2312" w:cs="仿宋_GB2312"/>
                <w:b/>
                <w:bCs/>
                <w:sz w:val="24"/>
              </w:rPr>
              <w:t>交付内容</w:t>
            </w:r>
            <w:r>
              <w:rPr>
                <w:rFonts w:ascii="仿宋_GB2312" w:hAnsi="仿宋_GB2312" w:eastAsia="仿宋_GB2312" w:cs="仿宋_GB2312"/>
                <w:b/>
                <w:bCs/>
                <w:sz w:val="24"/>
              </w:rPr>
              <w:t>:</w:t>
            </w:r>
          </w:p>
          <w:p>
            <w:pPr>
              <w:pStyle w:val="275"/>
              <w:numPr>
                <w:ilvl w:val="0"/>
                <w:numId w:val="5"/>
              </w:numPr>
              <w:ind w:firstLineChars="0"/>
              <w:rPr>
                <w:rFonts w:ascii="仿宋_GB2312" w:hAnsi="仿宋_GB2312" w:eastAsia="仿宋_GB2312" w:cs="仿宋_GB2312"/>
              </w:rPr>
            </w:pPr>
            <w:r>
              <w:rPr>
                <w:rFonts w:hint="eastAsia" w:ascii="仿宋_GB2312" w:hAnsi="仿宋_GB2312" w:eastAsia="仿宋_GB2312" w:cs="仿宋_GB2312"/>
              </w:rPr>
              <w:t>德方培训课件中文版。</w:t>
            </w:r>
          </w:p>
          <w:p>
            <w:pPr>
              <w:pStyle w:val="275"/>
              <w:numPr>
                <w:ilvl w:val="0"/>
                <w:numId w:val="5"/>
              </w:numPr>
              <w:ind w:firstLineChars="0"/>
              <w:rPr>
                <w:rFonts w:ascii="仿宋_GB2312" w:hAnsi="仿宋_GB2312" w:eastAsia="仿宋_GB2312" w:cs="仿宋_GB2312"/>
              </w:rPr>
            </w:pPr>
            <w:r>
              <w:rPr>
                <w:rFonts w:hint="eastAsia" w:ascii="仿宋_GB2312" w:hAnsi="仿宋_GB2312" w:eastAsia="仿宋_GB2312" w:cs="仿宋_GB2312"/>
              </w:rPr>
              <w:t>中方技术培训课件、</w:t>
            </w:r>
            <w:r>
              <w:rPr>
                <w:rFonts w:ascii="仿宋_GB2312" w:hAnsi="仿宋_GB2312" w:eastAsia="仿宋_GB2312" w:cs="仿宋_GB2312"/>
              </w:rPr>
              <w:t>ppt</w:t>
            </w:r>
            <w:r>
              <w:rPr>
                <w:rFonts w:hint="eastAsia" w:ascii="仿宋_GB2312" w:hAnsi="仿宋_GB2312" w:eastAsia="仿宋_GB2312" w:cs="仿宋_GB2312"/>
              </w:rPr>
              <w:t>、考核记录，现场培训照片等佐证材料。</w:t>
            </w:r>
          </w:p>
          <w:p>
            <w:pPr>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在线指导会议纪要。</w:t>
            </w:r>
          </w:p>
          <w:p>
            <w:pPr>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项目进度记录。</w:t>
            </w:r>
          </w:p>
          <w:p>
            <w:pPr>
              <w:rPr>
                <w:rFonts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实验班符合德国标准的课时记录表、课时分配表等基本记录文档。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0" w:type="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4</w:t>
            </w:r>
          </w:p>
        </w:tc>
        <w:tc>
          <w:tcPr>
            <w:tcW w:w="0" w:type="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第四学期</w:t>
            </w:r>
          </w:p>
        </w:tc>
        <w:tc>
          <w:tcPr>
            <w:tcW w:w="0" w:type="auto"/>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第四学期</w:t>
            </w:r>
            <w:r>
              <w:rPr>
                <w:rFonts w:ascii="仿宋_GB2312" w:hAnsi="仿宋_GB2312" w:eastAsia="仿宋_GB2312" w:cs="仿宋_GB2312"/>
                <w:b/>
                <w:sz w:val="24"/>
              </w:rPr>
              <w:t xml:space="preserve">: </w:t>
            </w:r>
          </w:p>
          <w:p>
            <w:pPr>
              <w:rPr>
                <w:rFonts w:ascii="仿宋_GB2312" w:hAnsi="仿宋_GB2312" w:eastAsia="仿宋_GB2312" w:cs="仿宋_GB2312"/>
                <w:b/>
                <w:sz w:val="24"/>
              </w:rPr>
            </w:pPr>
            <w:r>
              <w:rPr>
                <w:rFonts w:hint="eastAsia" w:ascii="仿宋_GB2312" w:hAnsi="仿宋_GB2312" w:eastAsia="仿宋_GB2312" w:cs="仿宋_GB2312"/>
                <w:b/>
                <w:sz w:val="24"/>
              </w:rPr>
              <w:t>考官培训与考核不少于</w:t>
            </w:r>
            <w:r>
              <w:rPr>
                <w:rFonts w:ascii="仿宋_GB2312" w:hAnsi="仿宋_GB2312" w:eastAsia="仿宋_GB2312" w:cs="仿宋_GB2312"/>
                <w:b/>
                <w:sz w:val="24"/>
              </w:rPr>
              <w:t>15</w:t>
            </w:r>
            <w:r>
              <w:rPr>
                <w:rFonts w:hint="eastAsia" w:ascii="仿宋_GB2312" w:hAnsi="仿宋_GB2312" w:eastAsia="仿宋_GB2312" w:cs="仿宋_GB2312"/>
                <w:b/>
                <w:sz w:val="24"/>
              </w:rPr>
              <w:t>工作日</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中方培训</w:t>
            </w:r>
            <w:r>
              <w:rPr>
                <w:rFonts w:ascii="仿宋_GB2312" w:hAnsi="仿宋_GB2312" w:eastAsia="仿宋_GB2312" w:cs="仿宋_GB2312"/>
                <w:b/>
                <w:sz w:val="24"/>
              </w:rPr>
              <w:t>10</w:t>
            </w:r>
            <w:r>
              <w:rPr>
                <w:rFonts w:hint="eastAsia" w:ascii="仿宋_GB2312" w:hAnsi="仿宋_GB2312" w:eastAsia="仿宋_GB2312" w:cs="仿宋_GB2312"/>
                <w:b/>
                <w:sz w:val="24"/>
              </w:rPr>
              <w:t>工作日</w:t>
            </w:r>
          </w:p>
          <w:p>
            <w:pPr>
              <w:ind w:firstLine="1205" w:firstLineChars="500"/>
              <w:rPr>
                <w:rFonts w:ascii="仿宋_GB2312" w:hAnsi="仿宋_GB2312" w:eastAsia="仿宋_GB2312" w:cs="仿宋_GB2312"/>
                <w:b/>
                <w:sz w:val="24"/>
              </w:rPr>
            </w:pPr>
            <w:r>
              <w:rPr>
                <w:rFonts w:hint="eastAsia" w:ascii="仿宋_GB2312" w:hAnsi="仿宋_GB2312" w:eastAsia="仿宋_GB2312" w:cs="仿宋_GB2312"/>
                <w:b/>
                <w:sz w:val="24"/>
              </w:rPr>
              <w:t>在线会议</w:t>
            </w:r>
            <w:r>
              <w:rPr>
                <w:rFonts w:ascii="仿宋_GB2312" w:hAnsi="仿宋_GB2312" w:eastAsia="仿宋_GB2312" w:cs="仿宋_GB2312"/>
                <w:b/>
                <w:sz w:val="24"/>
              </w:rPr>
              <w:t>3</w:t>
            </w:r>
            <w:r>
              <w:rPr>
                <w:rFonts w:hint="eastAsia" w:ascii="仿宋_GB2312" w:hAnsi="仿宋_GB2312" w:eastAsia="仿宋_GB2312" w:cs="仿宋_GB2312"/>
                <w:b/>
                <w:sz w:val="24"/>
              </w:rPr>
              <w:t>次，每次</w:t>
            </w:r>
            <w:r>
              <w:rPr>
                <w:rFonts w:ascii="仿宋_GB2312" w:hAnsi="仿宋_GB2312" w:eastAsia="仿宋_GB2312" w:cs="仿宋_GB2312"/>
                <w:b/>
                <w:sz w:val="24"/>
              </w:rPr>
              <w:t>2</w:t>
            </w:r>
            <w:r>
              <w:rPr>
                <w:rFonts w:hint="eastAsia" w:ascii="仿宋_GB2312" w:hAnsi="仿宋_GB2312" w:eastAsia="仿宋_GB2312" w:cs="仿宋_GB2312"/>
                <w:b/>
                <w:sz w:val="24"/>
              </w:rPr>
              <w:t>小时。</w:t>
            </w:r>
          </w:p>
          <w:p>
            <w:pPr>
              <w:rPr>
                <w:rFonts w:ascii="仿宋_GB2312" w:hAnsi="仿宋_GB2312" w:eastAsia="仿宋_GB2312" w:cs="仿宋_GB2312"/>
                <w:b/>
                <w:sz w:val="24"/>
              </w:rPr>
            </w:pPr>
            <w:r>
              <w:rPr>
                <w:rFonts w:hint="eastAsia" w:ascii="仿宋_GB2312" w:hAnsi="仿宋_GB2312" w:eastAsia="仿宋_GB2312" w:cs="仿宋_GB2312"/>
                <w:b/>
                <w:sz w:val="24"/>
              </w:rPr>
              <w:t>（一）第四学期教师培训</w:t>
            </w:r>
            <w:r>
              <w:rPr>
                <w:rFonts w:ascii="仿宋_GB2312" w:hAnsi="仿宋_GB2312" w:eastAsia="仿宋_GB2312" w:cs="仿宋_GB2312"/>
                <w:b/>
                <w:sz w:val="24"/>
              </w:rPr>
              <w:t>-</w:t>
            </w:r>
            <w:r>
              <w:rPr>
                <w:rFonts w:hint="eastAsia" w:ascii="仿宋_GB2312" w:hAnsi="仿宋_GB2312" w:eastAsia="仿宋_GB2312" w:cs="仿宋_GB2312"/>
                <w:b/>
                <w:sz w:val="24"/>
              </w:rPr>
              <w:t>德国专家培训（考官培训及中期考核），时长</w:t>
            </w:r>
            <w:r>
              <w:rPr>
                <w:rFonts w:ascii="仿宋_GB2312" w:hAnsi="仿宋_GB2312" w:eastAsia="仿宋_GB2312" w:cs="仿宋_GB2312"/>
                <w:b/>
                <w:sz w:val="24"/>
              </w:rPr>
              <w:t>15</w:t>
            </w:r>
            <w:r>
              <w:rPr>
                <w:rFonts w:hint="eastAsia" w:ascii="仿宋_GB2312" w:hAnsi="仿宋_GB2312" w:eastAsia="仿宋_GB2312" w:cs="仿宋_GB2312"/>
                <w:b/>
                <w:sz w:val="24"/>
              </w:rPr>
              <w:t>工作日。</w:t>
            </w:r>
          </w:p>
          <w:p>
            <w:pPr>
              <w:rPr>
                <w:rFonts w:ascii="仿宋_GB2312" w:hAnsi="仿宋_GB2312" w:eastAsia="仿宋_GB2312" w:cs="仿宋_GB2312"/>
                <w:sz w:val="24"/>
              </w:rPr>
            </w:pPr>
            <w:r>
              <w:rPr>
                <w:rFonts w:ascii="仿宋_GB2312" w:hAnsi="仿宋_GB2312" w:eastAsia="仿宋_GB2312" w:cs="仿宋_GB2312"/>
                <w:bCs/>
                <w:sz w:val="24"/>
              </w:rPr>
              <w:t>1.</w:t>
            </w:r>
            <w:r>
              <w:rPr>
                <w:rFonts w:hint="eastAsia" w:ascii="仿宋_GB2312" w:hAnsi="仿宋_GB2312" w:eastAsia="仿宋_GB2312" w:cs="仿宋_GB2312"/>
                <w:sz w:val="24"/>
              </w:rPr>
              <w:t>培训采用送教上门的方式，邀请德国工商业协会培训专家</w:t>
            </w:r>
            <w:r>
              <w:rPr>
                <w:rFonts w:ascii="仿宋_GB2312" w:hAnsi="仿宋_GB2312" w:eastAsia="仿宋_GB2312" w:cs="仿宋_GB2312"/>
                <w:sz w:val="24"/>
              </w:rPr>
              <w:t>1</w:t>
            </w:r>
            <w:r>
              <w:rPr>
                <w:rFonts w:hint="eastAsia" w:ascii="仿宋_GB2312" w:hAnsi="仿宋_GB2312" w:eastAsia="仿宋_GB2312" w:cs="仿宋_GB2312"/>
                <w:sz w:val="24"/>
              </w:rPr>
              <w:t>名，进入院校进行授课，并为其培训机电一体化考官</w:t>
            </w:r>
            <w:r>
              <w:rPr>
                <w:rFonts w:ascii="仿宋_GB2312" w:hAnsi="仿宋_GB2312" w:eastAsia="仿宋_GB2312" w:cs="仿宋_GB2312"/>
                <w:sz w:val="24"/>
              </w:rPr>
              <w:t>12</w:t>
            </w:r>
            <w:r>
              <w:rPr>
                <w:rFonts w:hint="eastAsia" w:ascii="仿宋_GB2312" w:hAnsi="仿宋_GB2312" w:eastAsia="仿宋_GB2312" w:cs="仿宋_GB2312"/>
                <w:sz w:val="24"/>
              </w:rPr>
              <w:t>名，并针对最多不超过</w:t>
            </w:r>
            <w:r>
              <w:rPr>
                <w:rFonts w:ascii="仿宋_GB2312" w:hAnsi="仿宋_GB2312" w:eastAsia="仿宋_GB2312" w:cs="仿宋_GB2312"/>
                <w:sz w:val="24"/>
              </w:rPr>
              <w:t>40</w:t>
            </w:r>
            <w:r>
              <w:rPr>
                <w:rFonts w:hint="eastAsia" w:ascii="仿宋_GB2312" w:hAnsi="仿宋_GB2312" w:eastAsia="仿宋_GB2312" w:cs="仿宋_GB2312"/>
                <w:sz w:val="24"/>
              </w:rPr>
              <w:t>名学生进行考核。</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负责委派了解德国双元制教学法及机电一体化专业技术的德语翻译</w:t>
            </w:r>
            <w:r>
              <w:rPr>
                <w:rFonts w:ascii="仿宋_GB2312" w:hAnsi="仿宋_GB2312" w:eastAsia="仿宋_GB2312" w:cs="仿宋_GB2312"/>
                <w:sz w:val="24"/>
              </w:rPr>
              <w:t>1</w:t>
            </w:r>
            <w:r>
              <w:rPr>
                <w:rFonts w:hint="eastAsia" w:ascii="仿宋_GB2312" w:hAnsi="仿宋_GB2312" w:eastAsia="仿宋_GB2312" w:cs="仿宋_GB2312"/>
                <w:sz w:val="24"/>
              </w:rPr>
              <w:t>名。</w:t>
            </w:r>
          </w:p>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考前培训针对考核内容与方式，为期</w:t>
            </w:r>
            <w:r>
              <w:rPr>
                <w:rFonts w:ascii="仿宋_GB2312" w:hAnsi="仿宋_GB2312" w:eastAsia="仿宋_GB2312" w:cs="仿宋_GB2312"/>
                <w:sz w:val="24"/>
              </w:rPr>
              <w:t>10</w:t>
            </w:r>
            <w:r>
              <w:rPr>
                <w:rFonts w:hint="eastAsia" w:ascii="仿宋_GB2312" w:hAnsi="仿宋_GB2312" w:eastAsia="仿宋_GB2312" w:cs="仿宋_GB2312"/>
                <w:sz w:val="24"/>
              </w:rPr>
              <w:t>天。</w:t>
            </w:r>
            <w:r>
              <w:rPr>
                <w:rFonts w:ascii="仿宋_GB2312" w:hAnsi="仿宋_GB2312" w:eastAsia="仿宋_GB2312" w:cs="仿宋_GB2312"/>
                <w:sz w:val="24"/>
              </w:rPr>
              <w:t>(</w:t>
            </w:r>
            <w:r>
              <w:rPr>
                <w:rFonts w:hint="eastAsia" w:ascii="仿宋_GB2312" w:hAnsi="仿宋_GB2312" w:eastAsia="仿宋_GB2312" w:cs="仿宋_GB2312"/>
                <w:sz w:val="24"/>
              </w:rPr>
              <w:t>考核与培训时间须根据实际调整</w:t>
            </w:r>
            <w:r>
              <w:rPr>
                <w:rFonts w:ascii="仿宋_GB2312" w:hAnsi="仿宋_GB2312" w:eastAsia="仿宋_GB2312" w:cs="仿宋_GB2312"/>
                <w:sz w:val="24"/>
              </w:rPr>
              <w:t>)</w:t>
            </w:r>
          </w:p>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在德国专家指导下，对中德班学生进行中期考核，并在考核合格后颁发德国认证证书（考试一）。</w:t>
            </w:r>
            <w:r>
              <w:rPr>
                <w:rFonts w:ascii="仿宋_GB2312" w:hAnsi="仿宋_GB2312" w:eastAsia="仿宋_GB2312" w:cs="仿宋_GB2312"/>
                <w:sz w:val="24"/>
              </w:rPr>
              <w:t xml:space="preserve"> </w:t>
            </w:r>
            <w:r>
              <w:rPr>
                <w:rFonts w:hint="eastAsia" w:ascii="仿宋_GB2312" w:hAnsi="仿宋_GB2312" w:eastAsia="仿宋_GB2312" w:cs="仿宋_GB2312"/>
                <w:sz w:val="24"/>
              </w:rPr>
              <w:t>（为期</w:t>
            </w:r>
            <w:r>
              <w:rPr>
                <w:rFonts w:ascii="仿宋_GB2312" w:hAnsi="仿宋_GB2312" w:eastAsia="仿宋_GB2312" w:cs="仿宋_GB2312"/>
                <w:sz w:val="24"/>
              </w:rPr>
              <w:t>5</w:t>
            </w:r>
            <w:r>
              <w:rPr>
                <w:rFonts w:hint="eastAsia" w:ascii="仿宋_GB2312" w:hAnsi="仿宋_GB2312" w:eastAsia="仿宋_GB2312" w:cs="仿宋_GB2312"/>
                <w:sz w:val="24"/>
              </w:rPr>
              <w:t>天）</w:t>
            </w:r>
          </w:p>
          <w:p>
            <w:pPr>
              <w:rPr>
                <w:rFonts w:ascii="仿宋_GB2312" w:hAnsi="仿宋_GB2312" w:eastAsia="仿宋_GB2312" w:cs="仿宋_GB2312"/>
                <w:b/>
                <w:sz w:val="24"/>
              </w:rPr>
            </w:pPr>
            <w:r>
              <w:rPr>
                <w:rFonts w:hint="eastAsia" w:ascii="仿宋_GB2312" w:hAnsi="仿宋_GB2312" w:eastAsia="仿宋_GB2312" w:cs="仿宋_GB2312"/>
                <w:b/>
                <w:sz w:val="24"/>
              </w:rPr>
              <w:t>（二）第四学期课程中方专家培训，培训时长</w:t>
            </w:r>
            <w:r>
              <w:rPr>
                <w:rFonts w:ascii="仿宋_GB2312" w:hAnsi="仿宋_GB2312" w:eastAsia="仿宋_GB2312" w:cs="仿宋_GB2312"/>
                <w:b/>
                <w:sz w:val="24"/>
              </w:rPr>
              <w:t>10</w:t>
            </w:r>
            <w:r>
              <w:rPr>
                <w:rFonts w:hint="eastAsia" w:ascii="仿宋_GB2312" w:hAnsi="仿宋_GB2312" w:eastAsia="仿宋_GB2312" w:cs="仿宋_GB2312"/>
                <w:b/>
                <w:sz w:val="24"/>
              </w:rPr>
              <w:t>工作日。</w:t>
            </w:r>
          </w:p>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针对杭州技师学院学生进行的考前培训与技术培训。培训地点为供应商自有培训中心，人数</w:t>
            </w:r>
            <w:r>
              <w:rPr>
                <w:rFonts w:ascii="仿宋_GB2312" w:hAnsi="仿宋_GB2312" w:eastAsia="仿宋_GB2312" w:cs="仿宋_GB2312"/>
                <w:sz w:val="24"/>
              </w:rPr>
              <w:t>40</w:t>
            </w:r>
            <w:r>
              <w:rPr>
                <w:rFonts w:hint="eastAsia" w:ascii="仿宋_GB2312" w:hAnsi="仿宋_GB2312" w:eastAsia="仿宋_GB2312" w:cs="仿宋_GB2312"/>
                <w:sz w:val="24"/>
              </w:rPr>
              <w:t>人以内。</w:t>
            </w:r>
          </w:p>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培训内容可包含以下内容或机电一体化考试一相关内容：</w:t>
            </w:r>
          </w:p>
          <w:p>
            <w:pPr>
              <w:rPr>
                <w:rFonts w:ascii="仿宋_GB2312" w:hAnsi="仿宋_GB2312" w:eastAsia="仿宋_GB2312" w:cs="仿宋_GB2312"/>
                <w:sz w:val="24"/>
              </w:rPr>
            </w:pPr>
            <w:r>
              <w:rPr>
                <w:rFonts w:hint="eastAsia" w:ascii="仿宋_GB2312" w:hAnsi="仿宋_GB2312" w:eastAsia="仿宋_GB2312" w:cs="仿宋_GB2312"/>
                <w:sz w:val="24"/>
              </w:rPr>
              <w:t>机电一体化</w:t>
            </w:r>
            <w:r>
              <w:rPr>
                <w:rFonts w:ascii="仿宋_GB2312" w:hAnsi="仿宋_GB2312" w:eastAsia="仿宋_GB2312" w:cs="仿宋_GB2312"/>
                <w:sz w:val="24"/>
              </w:rPr>
              <w:t>/</w:t>
            </w:r>
            <w:r>
              <w:rPr>
                <w:rFonts w:hint="eastAsia" w:ascii="仿宋_GB2312" w:hAnsi="仿宋_GB2312" w:eastAsia="仿宋_GB2312" w:cs="仿宋_GB2312"/>
                <w:sz w:val="24"/>
              </w:rPr>
              <w:t>工业机器人最新相关技术培训（不少于一周）。内容可涉及机器人系统运维（调装）、机器人机械维修、数字孪生等内容。投标时提供不少于</w:t>
            </w:r>
            <w:r>
              <w:rPr>
                <w:rFonts w:ascii="仿宋_GB2312" w:hAnsi="仿宋_GB2312" w:eastAsia="仿宋_GB2312" w:cs="仿宋_GB2312"/>
                <w:sz w:val="24"/>
              </w:rPr>
              <w:t>5</w:t>
            </w:r>
            <w:r>
              <w:rPr>
                <w:rFonts w:hint="eastAsia" w:ascii="仿宋_GB2312" w:hAnsi="仿宋_GB2312" w:eastAsia="仿宋_GB2312" w:cs="仿宋_GB2312"/>
                <w:sz w:val="24"/>
              </w:rPr>
              <w:t>份相关培训课件，包含</w:t>
            </w:r>
            <w:r>
              <w:rPr>
                <w:rFonts w:ascii="仿宋_GB2312" w:hAnsi="仿宋_GB2312" w:eastAsia="仿宋_GB2312" w:cs="仿宋_GB2312"/>
                <w:sz w:val="24"/>
              </w:rPr>
              <w:t>PPT</w:t>
            </w:r>
            <w:r>
              <w:rPr>
                <w:rFonts w:hint="eastAsia" w:ascii="仿宋_GB2312" w:hAnsi="仿宋_GB2312" w:eastAsia="仿宋_GB2312" w:cs="仿宋_GB2312"/>
                <w:sz w:val="24"/>
              </w:rPr>
              <w:t>，工作页，考题等。</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供应商须具备机器人维修等专业培训经验，投标时提供培训花名册、培训人员签到表、培训课件（包含课件</w:t>
            </w:r>
            <w:r>
              <w:rPr>
                <w:rFonts w:ascii="仿宋_GB2312" w:hAnsi="仿宋_GB2312" w:eastAsia="仿宋_GB2312" w:cs="仿宋_GB2312"/>
              </w:rPr>
              <w:t>PPT</w:t>
            </w:r>
            <w:r>
              <w:rPr>
                <w:rFonts w:hint="eastAsia" w:ascii="仿宋_GB2312" w:hAnsi="仿宋_GB2312" w:eastAsia="仿宋_GB2312" w:cs="仿宋_GB2312"/>
              </w:rPr>
              <w:t>和工作页）培训现场照片等佐证材料。</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供应商人员应具有相关专业资质：</w:t>
            </w:r>
          </w:p>
          <w:p>
            <w:pPr>
              <w:pStyle w:val="275"/>
              <w:ind w:firstLine="480"/>
              <w:rPr>
                <w:rFonts w:ascii="仿宋_GB2312" w:hAnsi="仿宋_GB2312" w:eastAsia="仿宋_GB2312" w:cs="仿宋_GB2312"/>
              </w:rPr>
            </w:pPr>
            <w:r>
              <w:rPr>
                <w:rFonts w:hint="eastAsia" w:ascii="仿宋_GB2312" w:hAnsi="仿宋_GB2312" w:eastAsia="仿宋_GB2312" w:cs="仿宋_GB2312"/>
                <w:highlight w:val="none"/>
              </w:rPr>
              <w:t>成立项目小组包括但不限于运维员、机电工程师、项目负责人、专职翻译等</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投</w:t>
            </w:r>
            <w:r>
              <w:rPr>
                <w:rFonts w:hint="eastAsia" w:ascii="仿宋_GB2312" w:hAnsi="仿宋_GB2312" w:eastAsia="仿宋_GB2312" w:cs="仿宋_GB2312"/>
              </w:rPr>
              <w:t>标单位应拥有两名以上拥有工业机器人系统运维员（高级工及以上）等相关专业资质的教师。投标时须提供自</w:t>
            </w:r>
            <w:r>
              <w:rPr>
                <w:rFonts w:hint="eastAsia" w:ascii="仿宋" w:hAnsi="仿宋" w:eastAsia="仿宋" w:cs="仿宋"/>
              </w:rPr>
              <w:t>有教师</w:t>
            </w:r>
            <w:r>
              <w:rPr>
                <w:rFonts w:hint="eastAsia" w:ascii="仿宋" w:hAnsi="仿宋" w:eastAsia="仿宋" w:cs="仿宋"/>
                <w:lang w:val="en-US" w:eastAsia="zh-CN"/>
              </w:rPr>
              <w:t>的</w:t>
            </w:r>
            <w:r>
              <w:rPr>
                <w:rFonts w:hint="eastAsia" w:ascii="仿宋" w:hAnsi="仿宋" w:eastAsia="仿宋" w:cs="仿宋"/>
                <w:highlight w:val="none"/>
              </w:rPr>
              <w:t>职业能力等级或职业资格证</w:t>
            </w:r>
            <w:r>
              <w:rPr>
                <w:rFonts w:hint="eastAsia" w:ascii="仿宋" w:hAnsi="仿宋" w:eastAsia="仿宋" w:cs="仿宋"/>
                <w:highlight w:val="none"/>
                <w:lang w:val="en-US" w:eastAsia="zh-CN"/>
              </w:rPr>
              <w:t>书</w:t>
            </w:r>
            <w:r>
              <w:rPr>
                <w:rFonts w:hint="eastAsia" w:ascii="仿宋" w:hAnsi="仿宋" w:eastAsia="仿宋" w:cs="仿宋"/>
              </w:rPr>
              <w:t>，以及两人连续三个月医保、社保</w:t>
            </w:r>
            <w:r>
              <w:rPr>
                <w:rFonts w:hint="eastAsia" w:ascii="仿宋_GB2312" w:hAnsi="仿宋_GB2312" w:eastAsia="仿宋_GB2312" w:cs="仿宋_GB2312"/>
              </w:rPr>
              <w:t>、公积金缴纳记录任选一项。</w:t>
            </w:r>
          </w:p>
          <w:p>
            <w:pPr>
              <w:pStyle w:val="275"/>
              <w:numPr>
                <w:ilvl w:val="0"/>
                <w:numId w:val="4"/>
              </w:numPr>
              <w:ind w:firstLineChars="0"/>
              <w:rPr>
                <w:rFonts w:ascii="仿宋_GB2312" w:hAnsi="仿宋_GB2312" w:eastAsia="仿宋_GB2312" w:cs="仿宋_GB2312"/>
              </w:rPr>
            </w:pPr>
            <w:r>
              <w:rPr>
                <w:rFonts w:hint="eastAsia" w:ascii="仿宋_GB2312" w:hAnsi="仿宋_GB2312" w:eastAsia="仿宋_GB2312" w:cs="仿宋_GB2312"/>
              </w:rPr>
              <w:t>培训条件：</w:t>
            </w:r>
          </w:p>
          <w:p>
            <w:pPr>
              <w:snapToGrid w:val="0"/>
              <w:spacing w:line="48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投标企业拥有学生实训所需的场地与完善的配套设施。投标时应提供实训场地、住宿、餐饮场地照片。并能提供场地所有权或运营权等相关佐证材料。</w:t>
            </w:r>
          </w:p>
          <w:p>
            <w:pPr>
              <w:rPr>
                <w:rFonts w:ascii="仿宋_GB2312" w:hAnsi="仿宋_GB2312" w:eastAsia="仿宋_GB2312" w:cs="仿宋_GB2312"/>
                <w:b/>
                <w:bCs/>
                <w:sz w:val="24"/>
              </w:rPr>
            </w:pPr>
            <w:r>
              <w:rPr>
                <w:rFonts w:hint="eastAsia" w:ascii="仿宋_GB2312" w:hAnsi="仿宋_GB2312" w:eastAsia="仿宋_GB2312" w:cs="仿宋_GB2312"/>
                <w:b/>
                <w:bCs/>
                <w:sz w:val="24"/>
              </w:rPr>
              <w:t>交付内容</w:t>
            </w:r>
            <w:r>
              <w:rPr>
                <w:rFonts w:ascii="仿宋_GB2312" w:hAnsi="仿宋_GB2312" w:eastAsia="仿宋_GB2312" w:cs="仿宋_GB2312"/>
                <w:b/>
                <w:bCs/>
                <w:sz w:val="24"/>
              </w:rPr>
              <w:t>:</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考试一样题及考试一考试试题（含翻译件）。</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陪伴式完成考试一的组织与考核。</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考核结果。</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中方技术培训课件、</w:t>
            </w:r>
            <w:r>
              <w:rPr>
                <w:rFonts w:ascii="仿宋_GB2312" w:hAnsi="仿宋_GB2312" w:eastAsia="仿宋_GB2312" w:cs="仿宋_GB2312"/>
              </w:rPr>
              <w:t>ppt</w:t>
            </w:r>
            <w:r>
              <w:rPr>
                <w:rFonts w:hint="eastAsia" w:ascii="仿宋_GB2312" w:hAnsi="仿宋_GB2312" w:eastAsia="仿宋_GB2312" w:cs="仿宋_GB2312"/>
              </w:rPr>
              <w:t>、考核记录。按指定时间完成培训。</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在线指导会议纪要。</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项目进度记录。</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实验班符合德国标准的课时记录表、课时分配表等基本记录文档。</w:t>
            </w:r>
          </w:p>
          <w:p>
            <w:pPr>
              <w:pStyle w:val="275"/>
              <w:numPr>
                <w:ilvl w:val="0"/>
                <w:numId w:val="6"/>
              </w:numPr>
              <w:ind w:firstLineChars="0"/>
              <w:rPr>
                <w:rFonts w:ascii="仿宋_GB2312" w:hAnsi="仿宋_GB2312" w:eastAsia="仿宋_GB2312" w:cs="仿宋_GB2312"/>
              </w:rPr>
            </w:pPr>
            <w:r>
              <w:rPr>
                <w:rFonts w:hint="eastAsia" w:ascii="仿宋_GB2312" w:hAnsi="仿宋_GB2312" w:eastAsia="仿宋_GB2312" w:cs="仿宋_GB2312"/>
              </w:rPr>
              <w:t>挂牌考试中心。</w:t>
            </w:r>
          </w:p>
        </w:tc>
      </w:tr>
    </w:tbl>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229"/>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时间</w:t>
            </w:r>
          </w:p>
        </w:tc>
        <w:tc>
          <w:tcPr>
            <w:tcW w:w="0" w:type="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0" w:type="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1</w:t>
            </w:r>
          </w:p>
        </w:tc>
        <w:tc>
          <w:tcPr>
            <w:tcW w:w="0" w:type="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服务项目包含</w:t>
            </w:r>
          </w:p>
        </w:tc>
        <w:tc>
          <w:tcPr>
            <w:tcW w:w="0" w:type="auto"/>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中德班合作共计：</w:t>
            </w:r>
          </w:p>
          <w:p>
            <w:pPr>
              <w:rPr>
                <w:rFonts w:ascii="仿宋_GB2312" w:hAnsi="仿宋_GB2312" w:eastAsia="仿宋_GB2312" w:cs="仿宋_GB2312"/>
                <w:bCs/>
                <w:sz w:val="24"/>
              </w:rPr>
            </w:pPr>
            <w:r>
              <w:rPr>
                <w:rFonts w:hint="eastAsia" w:ascii="仿宋_GB2312" w:hAnsi="仿宋_GB2312" w:eastAsia="仿宋_GB2312" w:cs="仿宋_GB2312"/>
                <w:bCs/>
                <w:sz w:val="24"/>
              </w:rPr>
              <w:t>德国专家现场教学及翻译≥：</w:t>
            </w:r>
            <w:r>
              <w:rPr>
                <w:rFonts w:ascii="仿宋_GB2312" w:hAnsi="仿宋_GB2312" w:eastAsia="仿宋_GB2312" w:cs="仿宋_GB2312"/>
                <w:bCs/>
                <w:sz w:val="24"/>
              </w:rPr>
              <w:t>30</w:t>
            </w:r>
            <w:r>
              <w:rPr>
                <w:rFonts w:hint="eastAsia" w:ascii="仿宋_GB2312" w:hAnsi="仿宋_GB2312" w:eastAsia="仿宋_GB2312" w:cs="仿宋_GB2312"/>
                <w:bCs/>
                <w:sz w:val="24"/>
              </w:rPr>
              <w:t>天</w:t>
            </w:r>
          </w:p>
          <w:p>
            <w:pPr>
              <w:rPr>
                <w:rFonts w:ascii="仿宋_GB2312" w:hAnsi="仿宋_GB2312" w:eastAsia="仿宋_GB2312" w:cs="仿宋_GB2312"/>
                <w:bCs/>
                <w:sz w:val="24"/>
              </w:rPr>
            </w:pPr>
            <w:r>
              <w:rPr>
                <w:rFonts w:hint="eastAsia" w:ascii="仿宋_GB2312" w:hAnsi="仿宋_GB2312" w:eastAsia="仿宋_GB2312" w:cs="仿宋_GB2312"/>
                <w:bCs/>
                <w:sz w:val="24"/>
              </w:rPr>
              <w:t>德国专家在线教学及翻译：</w:t>
            </w:r>
            <w:r>
              <w:rPr>
                <w:rFonts w:ascii="仿宋_GB2312" w:hAnsi="仿宋_GB2312" w:eastAsia="仿宋_GB2312" w:cs="仿宋_GB2312"/>
                <w:bCs/>
                <w:sz w:val="24"/>
              </w:rPr>
              <w:t>2</w:t>
            </w:r>
            <w:r>
              <w:rPr>
                <w:rFonts w:hint="eastAsia" w:ascii="仿宋_GB2312" w:hAnsi="仿宋_GB2312" w:eastAsia="仿宋_GB2312" w:cs="仿宋_GB2312"/>
                <w:bCs/>
                <w:sz w:val="24"/>
              </w:rPr>
              <w:t>小时</w:t>
            </w:r>
            <w:r>
              <w:rPr>
                <w:rFonts w:ascii="仿宋_GB2312" w:hAnsi="仿宋_GB2312" w:eastAsia="仿宋_GB2312" w:cs="仿宋_GB2312"/>
                <w:bCs/>
                <w:sz w:val="24"/>
              </w:rPr>
              <w:t>x12=24</w:t>
            </w:r>
            <w:r>
              <w:rPr>
                <w:rFonts w:hint="eastAsia" w:ascii="仿宋_GB2312" w:hAnsi="仿宋_GB2312" w:eastAsia="仿宋_GB2312" w:cs="仿宋_GB2312"/>
                <w:bCs/>
                <w:sz w:val="24"/>
              </w:rPr>
              <w:t>小时</w:t>
            </w:r>
            <w:r>
              <w:rPr>
                <w:rFonts w:ascii="仿宋_GB2312" w:hAnsi="仿宋_GB2312" w:eastAsia="仿宋_GB2312" w:cs="仿宋_GB2312"/>
                <w:bCs/>
                <w:sz w:val="24"/>
              </w:rPr>
              <w:t xml:space="preserve"> </w:t>
            </w:r>
          </w:p>
          <w:p>
            <w:pPr>
              <w:rPr>
                <w:rFonts w:ascii="仿宋_GB2312" w:hAnsi="仿宋_GB2312" w:eastAsia="仿宋_GB2312" w:cs="仿宋_GB2312"/>
                <w:bCs/>
                <w:sz w:val="24"/>
              </w:rPr>
            </w:pPr>
            <w:r>
              <w:rPr>
                <w:rFonts w:hint="eastAsia" w:ascii="仿宋_GB2312" w:hAnsi="仿宋_GB2312" w:eastAsia="仿宋_GB2312" w:cs="仿宋_GB2312"/>
                <w:bCs/>
                <w:sz w:val="24"/>
              </w:rPr>
              <w:t>中方课程开发服务：≥</w:t>
            </w:r>
            <w:r>
              <w:rPr>
                <w:rFonts w:ascii="仿宋_GB2312" w:hAnsi="仿宋_GB2312" w:eastAsia="仿宋_GB2312" w:cs="仿宋_GB2312"/>
                <w:bCs/>
                <w:sz w:val="24"/>
              </w:rPr>
              <w:t>4</w:t>
            </w:r>
            <w:r>
              <w:rPr>
                <w:rFonts w:hint="eastAsia" w:ascii="仿宋_GB2312" w:hAnsi="仿宋_GB2312" w:eastAsia="仿宋_GB2312" w:cs="仿宋_GB2312"/>
                <w:bCs/>
                <w:sz w:val="24"/>
              </w:rPr>
              <w:t>周</w:t>
            </w:r>
          </w:p>
          <w:p>
            <w:pPr>
              <w:rPr>
                <w:rFonts w:ascii="仿宋_GB2312" w:hAnsi="仿宋_GB2312" w:eastAsia="仿宋_GB2312" w:cs="仿宋_GB2312"/>
                <w:bCs/>
                <w:sz w:val="24"/>
              </w:rPr>
            </w:pPr>
            <w:r>
              <w:rPr>
                <w:rFonts w:hint="eastAsia" w:ascii="仿宋_GB2312" w:hAnsi="仿宋_GB2312" w:eastAsia="仿宋_GB2312" w:cs="仿宋_GB2312"/>
                <w:bCs/>
                <w:sz w:val="24"/>
              </w:rPr>
              <w:t>中方针对学生的教学服务≥</w:t>
            </w:r>
            <w:r>
              <w:rPr>
                <w:rFonts w:ascii="仿宋_GB2312" w:hAnsi="仿宋_GB2312" w:eastAsia="仿宋_GB2312" w:cs="仿宋_GB2312"/>
                <w:bCs/>
                <w:sz w:val="24"/>
              </w:rPr>
              <w:t>4</w:t>
            </w:r>
            <w:r>
              <w:rPr>
                <w:rFonts w:hint="eastAsia" w:ascii="仿宋_GB2312" w:hAnsi="仿宋_GB2312" w:eastAsia="仿宋_GB2312" w:cs="仿宋_GB2312"/>
                <w:bCs/>
                <w:sz w:val="24"/>
              </w:rPr>
              <w:t>周</w:t>
            </w:r>
          </w:p>
          <w:p>
            <w:pPr>
              <w:rPr>
                <w:rFonts w:ascii="仿宋_GB2312" w:hAnsi="仿宋_GB2312" w:eastAsia="仿宋_GB2312" w:cs="仿宋_GB2312"/>
                <w:bCs/>
                <w:sz w:val="24"/>
              </w:rPr>
            </w:pPr>
            <w:r>
              <w:rPr>
                <w:rFonts w:hint="eastAsia" w:ascii="仿宋_GB2312" w:hAnsi="仿宋_GB2312" w:eastAsia="仿宋_GB2312" w:cs="仿宋_GB2312"/>
                <w:bCs/>
                <w:sz w:val="24"/>
              </w:rPr>
              <w:t>现场口译：工作时间同专家</w:t>
            </w:r>
            <w:r>
              <w:rPr>
                <w:rFonts w:ascii="仿宋_GB2312" w:hAnsi="仿宋_GB2312" w:eastAsia="仿宋_GB2312" w:cs="仿宋_GB2312"/>
                <w:bCs/>
                <w:sz w:val="24"/>
              </w:rPr>
              <w:t xml:space="preserve"> </w:t>
            </w:r>
          </w:p>
          <w:p>
            <w:pPr>
              <w:rPr>
                <w:rFonts w:ascii="仿宋_GB2312" w:hAnsi="仿宋_GB2312" w:eastAsia="仿宋_GB2312" w:cs="仿宋_GB2312"/>
                <w:bCs/>
                <w:sz w:val="24"/>
              </w:rPr>
            </w:pPr>
            <w:r>
              <w:rPr>
                <w:rFonts w:hint="eastAsia" w:ascii="仿宋_GB2312" w:hAnsi="仿宋_GB2312" w:eastAsia="仿宋_GB2312" w:cs="仿宋_GB2312"/>
                <w:bCs/>
                <w:sz w:val="24"/>
              </w:rPr>
              <w:t>在线教学口译：工作时间同德国专家</w:t>
            </w:r>
            <w:r>
              <w:rPr>
                <w:rFonts w:ascii="仿宋_GB2312" w:hAnsi="仿宋_GB2312" w:eastAsia="仿宋_GB2312" w:cs="仿宋_GB2312"/>
                <w:bCs/>
                <w:sz w:val="24"/>
              </w:rPr>
              <w:t xml:space="preserve"> </w:t>
            </w:r>
          </w:p>
          <w:p>
            <w:pPr>
              <w:rPr>
                <w:rFonts w:ascii="仿宋_GB2312" w:hAnsi="仿宋_GB2312" w:eastAsia="仿宋_GB2312" w:cs="仿宋_GB2312"/>
                <w:bCs/>
                <w:sz w:val="24"/>
              </w:rPr>
            </w:pPr>
            <w:r>
              <w:rPr>
                <w:rFonts w:hint="eastAsia" w:ascii="仿宋_GB2312" w:hAnsi="仿宋_GB2312" w:eastAsia="仿宋_GB2312" w:cs="仿宋_GB2312"/>
                <w:bCs/>
                <w:sz w:val="24"/>
              </w:rPr>
              <w:t>专家教学资料笔译</w:t>
            </w:r>
            <w:r>
              <w:rPr>
                <w:rFonts w:ascii="仿宋_GB2312" w:hAnsi="仿宋_GB2312" w:eastAsia="仿宋_GB2312" w:cs="仿宋_GB2312"/>
                <w:bCs/>
                <w:sz w:val="24"/>
              </w:rPr>
              <w:t xml:space="preserve"> </w:t>
            </w:r>
          </w:p>
          <w:p>
            <w:pPr>
              <w:rPr>
                <w:rFonts w:ascii="仿宋_GB2312" w:hAnsi="仿宋_GB2312" w:eastAsia="仿宋_GB2312" w:cs="仿宋_GB2312"/>
                <w:bCs/>
                <w:sz w:val="24"/>
              </w:rPr>
            </w:pPr>
            <w:r>
              <w:rPr>
                <w:rFonts w:hint="eastAsia" w:ascii="仿宋_GB2312" w:hAnsi="仿宋_GB2312" w:eastAsia="仿宋_GB2312" w:cs="仿宋_GB2312"/>
                <w:bCs/>
                <w:sz w:val="24"/>
              </w:rPr>
              <w:t>德国专家、陪同翻译往返杭州技师国际机票、国内交通、住宿费。</w:t>
            </w:r>
          </w:p>
          <w:p>
            <w:pPr>
              <w:rPr>
                <w:rFonts w:ascii="仿宋_GB2312" w:hAnsi="仿宋_GB2312" w:eastAsia="仿宋_GB2312" w:cs="仿宋_GB2312"/>
                <w:bCs/>
                <w:sz w:val="24"/>
              </w:rPr>
            </w:pPr>
            <w:r>
              <w:rPr>
                <w:rFonts w:hint="eastAsia" w:ascii="仿宋_GB2312" w:hAnsi="仿宋_GB2312" w:eastAsia="仿宋_GB2312" w:cs="仿宋_GB2312"/>
                <w:bCs/>
                <w:sz w:val="24"/>
              </w:rPr>
              <w:t>德国专家、陪同翻译工作期间餐饮费用（培训期间为节省培训时间，中饭须由学校解决）。</w:t>
            </w:r>
          </w:p>
          <w:p>
            <w:pPr>
              <w:rPr>
                <w:rFonts w:ascii="仿宋_GB2312" w:hAnsi="仿宋_GB2312" w:eastAsia="仿宋_GB2312" w:cs="仿宋_GB2312"/>
                <w:b/>
                <w:sz w:val="24"/>
              </w:rPr>
            </w:pPr>
            <w:r>
              <w:rPr>
                <w:rFonts w:hint="eastAsia" w:ascii="仿宋_GB2312" w:hAnsi="仿宋_GB2312" w:eastAsia="仿宋_GB2312" w:cs="仿宋_GB2312"/>
                <w:bCs/>
                <w:sz w:val="24"/>
              </w:rPr>
              <w:t>学生实训期间的教学费用、交通费用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0" w:type="auto"/>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2</w:t>
            </w:r>
          </w:p>
        </w:tc>
        <w:tc>
          <w:tcPr>
            <w:tcW w:w="0" w:type="auto"/>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项目目标</w:t>
            </w:r>
          </w:p>
        </w:tc>
        <w:tc>
          <w:tcPr>
            <w:tcW w:w="0" w:type="auto"/>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掌握德国双元制教学法在实际教学中的运用。</w:t>
            </w:r>
          </w:p>
          <w:p>
            <w:pPr>
              <w:rPr>
                <w:rFonts w:ascii="仿宋_GB2312" w:hAnsi="仿宋_GB2312" w:eastAsia="仿宋_GB2312" w:cs="仿宋_GB2312"/>
                <w:bCs/>
                <w:sz w:val="24"/>
              </w:rPr>
            </w:pPr>
            <w:r>
              <w:rPr>
                <w:rFonts w:hint="eastAsia" w:ascii="仿宋_GB2312" w:hAnsi="仿宋_GB2312" w:eastAsia="仿宋_GB2312" w:cs="仿宋_GB2312"/>
                <w:bCs/>
                <w:sz w:val="24"/>
              </w:rPr>
              <w:t>掌握德国双元制教学过程中的质量监督和评价方法。</w:t>
            </w:r>
          </w:p>
          <w:p>
            <w:pPr>
              <w:rPr>
                <w:rFonts w:ascii="仿宋_GB2312" w:hAnsi="仿宋_GB2312" w:eastAsia="仿宋_GB2312" w:cs="仿宋_GB2312"/>
                <w:bCs/>
                <w:sz w:val="24"/>
              </w:rPr>
            </w:pPr>
            <w:r>
              <w:rPr>
                <w:rFonts w:hint="eastAsia" w:ascii="仿宋_GB2312" w:hAnsi="仿宋_GB2312" w:eastAsia="仿宋_GB2312" w:cs="仿宋_GB2312"/>
                <w:bCs/>
                <w:sz w:val="24"/>
              </w:rPr>
              <w:t>掌握课程开发逻辑，根据已有教材，结合学校实际教学进行课程转化研发。</w:t>
            </w:r>
          </w:p>
          <w:p>
            <w:pPr>
              <w:rPr>
                <w:rFonts w:ascii="仿宋_GB2312" w:hAnsi="仿宋_GB2312" w:eastAsia="仿宋_GB2312" w:cs="仿宋_GB2312"/>
                <w:bCs/>
                <w:sz w:val="24"/>
              </w:rPr>
            </w:pPr>
            <w:r>
              <w:rPr>
                <w:rFonts w:hint="eastAsia" w:ascii="仿宋_GB2312" w:hAnsi="仿宋_GB2312" w:eastAsia="仿宋_GB2312" w:cs="仿宋_GB2312"/>
                <w:bCs/>
                <w:sz w:val="24"/>
              </w:rPr>
              <w:t>掌握德国以实践带理论的课程开发方式。</w:t>
            </w:r>
          </w:p>
          <w:p>
            <w:pPr>
              <w:rPr>
                <w:rFonts w:ascii="仿宋_GB2312" w:hAnsi="仿宋_GB2312" w:eastAsia="仿宋_GB2312" w:cs="仿宋_GB2312"/>
                <w:bCs/>
                <w:sz w:val="24"/>
              </w:rPr>
            </w:pPr>
            <w:r>
              <w:rPr>
                <w:rFonts w:hint="eastAsia" w:ascii="仿宋_GB2312" w:hAnsi="仿宋_GB2312" w:eastAsia="仿宋_GB2312" w:cs="仿宋_GB2312"/>
                <w:bCs/>
                <w:sz w:val="24"/>
              </w:rPr>
              <w:t>制定适合杭州技师实际需求，并符合德国机电一体化教学职业规范的教学大纲。</w:t>
            </w:r>
          </w:p>
          <w:p>
            <w:pPr>
              <w:rPr>
                <w:rFonts w:ascii="仿宋_GB2312" w:hAnsi="仿宋_GB2312" w:eastAsia="仿宋_GB2312" w:cs="仿宋_GB2312"/>
                <w:bCs/>
                <w:sz w:val="24"/>
              </w:rPr>
            </w:pPr>
            <w:r>
              <w:rPr>
                <w:rFonts w:hint="eastAsia" w:ascii="仿宋_GB2312" w:hAnsi="仿宋_GB2312" w:eastAsia="仿宋_GB2312" w:cs="仿宋_GB2312"/>
                <w:bCs/>
                <w:sz w:val="24"/>
              </w:rPr>
              <w:t>完成项目所规定的工学一体化标准课程开发。</w:t>
            </w:r>
          </w:p>
          <w:p>
            <w:pPr>
              <w:rPr>
                <w:rFonts w:ascii="仿宋_GB2312" w:hAnsi="仿宋_GB2312" w:eastAsia="仿宋_GB2312" w:cs="仿宋_GB2312"/>
                <w:bCs/>
                <w:sz w:val="24"/>
              </w:rPr>
            </w:pPr>
            <w:r>
              <w:rPr>
                <w:rFonts w:hint="eastAsia" w:ascii="仿宋_GB2312" w:hAnsi="仿宋_GB2312" w:eastAsia="仿宋_GB2312" w:cs="仿宋_GB2312"/>
                <w:bCs/>
                <w:sz w:val="24"/>
              </w:rPr>
              <w:t>掌握德国</w:t>
            </w:r>
            <w:r>
              <w:rPr>
                <w:rFonts w:ascii="仿宋_GB2312" w:hAnsi="仿宋_GB2312" w:eastAsia="仿宋_GB2312" w:cs="仿宋_GB2312"/>
                <w:bCs/>
                <w:sz w:val="24"/>
              </w:rPr>
              <w:t>IHK</w:t>
            </w:r>
            <w:r>
              <w:rPr>
                <w:rFonts w:hint="eastAsia" w:ascii="仿宋_GB2312" w:hAnsi="仿宋_GB2312" w:eastAsia="仿宋_GB2312" w:cs="仿宋_GB2312"/>
                <w:bCs/>
                <w:sz w:val="24"/>
              </w:rPr>
              <w:t>的考试标准和要求。</w:t>
            </w:r>
          </w:p>
          <w:p>
            <w:pPr>
              <w:rPr>
                <w:rFonts w:ascii="仿宋_GB2312" w:hAnsi="仿宋_GB2312" w:eastAsia="仿宋_GB2312" w:cs="仿宋_GB2312"/>
                <w:bCs/>
                <w:sz w:val="24"/>
              </w:rPr>
            </w:pPr>
            <w:r>
              <w:rPr>
                <w:rFonts w:hint="eastAsia" w:ascii="仿宋_GB2312" w:hAnsi="仿宋_GB2312" w:eastAsia="仿宋_GB2312" w:cs="仿宋_GB2312"/>
                <w:bCs/>
                <w:sz w:val="24"/>
              </w:rPr>
              <w:t>挂牌德国</w:t>
            </w:r>
            <w:r>
              <w:rPr>
                <w:rFonts w:ascii="仿宋_GB2312" w:hAnsi="仿宋_GB2312" w:eastAsia="仿宋_GB2312" w:cs="仿宋_GB2312"/>
                <w:bCs/>
                <w:sz w:val="24"/>
              </w:rPr>
              <w:t>IHK</w:t>
            </w:r>
            <w:r>
              <w:rPr>
                <w:rFonts w:hint="eastAsia" w:ascii="仿宋_GB2312" w:hAnsi="仿宋_GB2312" w:eastAsia="仿宋_GB2312" w:cs="仿宋_GB2312"/>
                <w:bCs/>
                <w:sz w:val="24"/>
              </w:rPr>
              <w:t>考试中心。</w:t>
            </w:r>
          </w:p>
        </w:tc>
      </w:tr>
    </w:tbl>
    <w:p/>
    <w:p>
      <w:pPr>
        <w:spacing w:line="360" w:lineRule="auto"/>
        <w:ind w:left="482" w:hanging="482"/>
        <w:jc w:val="center"/>
        <w:outlineLvl w:val="0"/>
        <w:rPr>
          <w:rFonts w:ascii="宋体" w:cs="宋体"/>
          <w:b/>
          <w:sz w:val="36"/>
          <w:szCs w:val="36"/>
        </w:rPr>
      </w:pPr>
      <w:r>
        <w:rPr>
          <w:rFonts w:ascii="宋体" w:cs="宋体"/>
          <w:b/>
          <w:sz w:val="24"/>
        </w:rPr>
        <w:br w:type="page"/>
      </w:r>
      <w:r>
        <w:rPr>
          <w:rFonts w:hint="eastAsia" w:ascii="宋体" w:hAnsi="宋体" w:cs="宋体"/>
          <w:b/>
          <w:sz w:val="36"/>
          <w:szCs w:val="36"/>
        </w:rPr>
        <w:t>第四部分</w:t>
      </w:r>
      <w:r>
        <w:rPr>
          <w:rFonts w:ascii="宋体" w:hAnsi="宋体" w:cs="宋体"/>
          <w:b/>
          <w:sz w:val="36"/>
          <w:szCs w:val="36"/>
        </w:rPr>
        <w:t xml:space="preserve">   </w:t>
      </w:r>
      <w:bookmarkStart w:id="28" w:name="_Toc184310320"/>
      <w:bookmarkEnd w:id="28"/>
      <w:bookmarkStart w:id="29" w:name="_Toc184312105"/>
      <w:bookmarkEnd w:id="29"/>
      <w:bookmarkStart w:id="30" w:name="_Toc184310294"/>
      <w:bookmarkEnd w:id="30"/>
      <w:bookmarkStart w:id="31" w:name="_Toc184314422"/>
      <w:bookmarkEnd w:id="31"/>
      <w:bookmarkStart w:id="32" w:name="_Toc184312095"/>
      <w:bookmarkEnd w:id="32"/>
      <w:bookmarkStart w:id="33" w:name="_Toc184312135"/>
      <w:bookmarkEnd w:id="33"/>
      <w:bookmarkStart w:id="34" w:name="_Toc184308098"/>
      <w:bookmarkEnd w:id="34"/>
      <w:bookmarkStart w:id="35" w:name="_Toc184314429"/>
      <w:bookmarkEnd w:id="35"/>
      <w:bookmarkStart w:id="36" w:name="_Toc184314410"/>
      <w:bookmarkEnd w:id="36"/>
      <w:bookmarkStart w:id="37" w:name="_Toc184313292"/>
      <w:bookmarkEnd w:id="37"/>
      <w:bookmarkStart w:id="38" w:name="_Toc184312134"/>
      <w:bookmarkEnd w:id="38"/>
      <w:bookmarkStart w:id="39" w:name="_Toc184312115"/>
      <w:bookmarkEnd w:id="39"/>
      <w:bookmarkStart w:id="40" w:name="_Toc184308054"/>
      <w:bookmarkEnd w:id="40"/>
      <w:bookmarkStart w:id="41" w:name="_Toc184310323"/>
      <w:bookmarkEnd w:id="41"/>
      <w:bookmarkStart w:id="42" w:name="_Toc184308082"/>
      <w:bookmarkEnd w:id="42"/>
      <w:bookmarkStart w:id="43" w:name="_Toc184308079"/>
      <w:bookmarkEnd w:id="43"/>
      <w:bookmarkStart w:id="44" w:name="_Toc184310304"/>
      <w:bookmarkEnd w:id="44"/>
      <w:bookmarkStart w:id="45" w:name="_Toc184314448"/>
      <w:bookmarkEnd w:id="45"/>
      <w:bookmarkStart w:id="46" w:name="_Toc184308056"/>
      <w:bookmarkEnd w:id="46"/>
      <w:bookmarkStart w:id="47" w:name="_Toc184308053"/>
      <w:bookmarkEnd w:id="47"/>
      <w:bookmarkStart w:id="48" w:name="_Toc184308052"/>
      <w:bookmarkEnd w:id="48"/>
      <w:bookmarkStart w:id="49" w:name="_Toc184312094"/>
      <w:bookmarkEnd w:id="49"/>
      <w:bookmarkStart w:id="50" w:name="_Toc184308062"/>
      <w:bookmarkEnd w:id="50"/>
      <w:bookmarkStart w:id="51" w:name="_Toc184310310"/>
      <w:bookmarkEnd w:id="51"/>
      <w:bookmarkStart w:id="52" w:name="_Toc184313258"/>
      <w:bookmarkEnd w:id="52"/>
      <w:bookmarkStart w:id="53" w:name="_Toc184313310"/>
      <w:bookmarkEnd w:id="53"/>
      <w:bookmarkStart w:id="54" w:name="_Toc184310281"/>
      <w:bookmarkEnd w:id="54"/>
      <w:bookmarkStart w:id="55" w:name="_Toc184313297"/>
      <w:bookmarkEnd w:id="55"/>
      <w:bookmarkStart w:id="56" w:name="_Toc184312103"/>
      <w:bookmarkEnd w:id="56"/>
      <w:bookmarkStart w:id="57" w:name="_Toc184308051"/>
      <w:bookmarkEnd w:id="57"/>
      <w:bookmarkStart w:id="58" w:name="_Toc184313252"/>
      <w:bookmarkEnd w:id="58"/>
      <w:bookmarkStart w:id="59" w:name="_Toc184310282"/>
      <w:bookmarkEnd w:id="59"/>
      <w:bookmarkStart w:id="60" w:name="_Toc184314475"/>
      <w:bookmarkEnd w:id="60"/>
      <w:bookmarkStart w:id="61" w:name="_Toc184312080"/>
      <w:bookmarkEnd w:id="61"/>
      <w:bookmarkStart w:id="62" w:name="_Toc184313255"/>
      <w:bookmarkEnd w:id="62"/>
      <w:bookmarkStart w:id="63" w:name="_Toc184313309"/>
      <w:bookmarkEnd w:id="63"/>
      <w:bookmarkStart w:id="64" w:name="_Toc184313268"/>
      <w:bookmarkEnd w:id="64"/>
      <w:bookmarkStart w:id="65" w:name="_Toc184313283"/>
      <w:bookmarkEnd w:id="65"/>
      <w:bookmarkStart w:id="66" w:name="_Toc184312076"/>
      <w:bookmarkEnd w:id="66"/>
      <w:bookmarkStart w:id="67" w:name="_Toc184310328"/>
      <w:bookmarkEnd w:id="67"/>
      <w:bookmarkStart w:id="68" w:name="_Toc184314471"/>
      <w:bookmarkEnd w:id="68"/>
      <w:bookmarkStart w:id="69" w:name="_Toc184310333"/>
      <w:bookmarkEnd w:id="69"/>
      <w:bookmarkStart w:id="70" w:name="_Toc184310293"/>
      <w:bookmarkEnd w:id="70"/>
      <w:bookmarkStart w:id="71" w:name="_Toc184310295"/>
      <w:bookmarkEnd w:id="71"/>
      <w:bookmarkStart w:id="72" w:name="_Toc184314451"/>
      <w:bookmarkEnd w:id="72"/>
      <w:bookmarkStart w:id="73" w:name="_Toc184310274"/>
      <w:bookmarkEnd w:id="73"/>
      <w:bookmarkStart w:id="74" w:name="_Toc184308093"/>
      <w:bookmarkEnd w:id="74"/>
      <w:bookmarkStart w:id="75" w:name="_Toc184310298"/>
      <w:bookmarkEnd w:id="75"/>
      <w:bookmarkStart w:id="76" w:name="_Toc184308049"/>
      <w:bookmarkEnd w:id="76"/>
      <w:bookmarkStart w:id="77" w:name="_Toc184313284"/>
      <w:bookmarkEnd w:id="77"/>
      <w:bookmarkStart w:id="78" w:name="_Toc184310313"/>
      <w:bookmarkEnd w:id="78"/>
      <w:bookmarkStart w:id="79" w:name="_Toc184312102"/>
      <w:bookmarkEnd w:id="79"/>
      <w:bookmarkStart w:id="80" w:name="_Toc184310292"/>
      <w:bookmarkEnd w:id="80"/>
      <w:bookmarkStart w:id="81" w:name="_Toc184312111"/>
      <w:bookmarkEnd w:id="81"/>
      <w:bookmarkStart w:id="82" w:name="_Toc184313274"/>
      <w:bookmarkEnd w:id="82"/>
      <w:bookmarkStart w:id="83" w:name="_Toc184308096"/>
      <w:bookmarkEnd w:id="83"/>
      <w:bookmarkStart w:id="84" w:name="_Toc184308086"/>
      <w:bookmarkEnd w:id="84"/>
      <w:bookmarkStart w:id="85" w:name="_Toc184312107"/>
      <w:bookmarkEnd w:id="85"/>
      <w:bookmarkStart w:id="86" w:name="_Toc184312085"/>
      <w:bookmarkEnd w:id="86"/>
      <w:bookmarkStart w:id="87" w:name="_Toc184313276"/>
      <w:bookmarkEnd w:id="87"/>
      <w:bookmarkStart w:id="88" w:name="_Toc184308067"/>
      <w:bookmarkEnd w:id="88"/>
      <w:bookmarkStart w:id="89" w:name="_Toc184313259"/>
      <w:bookmarkEnd w:id="89"/>
      <w:bookmarkStart w:id="90" w:name="_Toc184314431"/>
      <w:bookmarkEnd w:id="90"/>
      <w:bookmarkStart w:id="91" w:name="_Toc184308090"/>
      <w:bookmarkEnd w:id="91"/>
      <w:bookmarkStart w:id="92" w:name="_Toc184310343"/>
      <w:bookmarkEnd w:id="92"/>
      <w:bookmarkStart w:id="93" w:name="_Toc184314430"/>
      <w:bookmarkEnd w:id="93"/>
      <w:bookmarkStart w:id="94" w:name="_Toc184313245"/>
      <w:bookmarkEnd w:id="94"/>
      <w:bookmarkStart w:id="95" w:name="_Toc184314447"/>
      <w:bookmarkEnd w:id="95"/>
      <w:bookmarkStart w:id="96" w:name="_Toc184308066"/>
      <w:bookmarkEnd w:id="96"/>
      <w:bookmarkStart w:id="97" w:name="_Toc184313264"/>
      <w:bookmarkEnd w:id="97"/>
      <w:bookmarkStart w:id="98" w:name="_Toc184313254"/>
      <w:bookmarkEnd w:id="98"/>
      <w:bookmarkStart w:id="99" w:name="_Toc184313294"/>
      <w:bookmarkEnd w:id="99"/>
      <w:bookmarkStart w:id="100" w:name="_Toc184314455"/>
      <w:bookmarkEnd w:id="100"/>
      <w:bookmarkStart w:id="101" w:name="_Toc184308087"/>
      <w:bookmarkEnd w:id="101"/>
      <w:bookmarkStart w:id="102" w:name="_Toc184310286"/>
      <w:bookmarkEnd w:id="102"/>
      <w:bookmarkStart w:id="103" w:name="_Toc184308091"/>
      <w:bookmarkEnd w:id="103"/>
      <w:bookmarkStart w:id="104" w:name="_Toc184308097"/>
      <w:bookmarkEnd w:id="104"/>
      <w:bookmarkStart w:id="105" w:name="_Toc184312092"/>
      <w:bookmarkEnd w:id="105"/>
      <w:bookmarkStart w:id="106" w:name="_Toc184313243"/>
      <w:bookmarkEnd w:id="106"/>
      <w:bookmarkStart w:id="107" w:name="_Toc184313240"/>
      <w:bookmarkEnd w:id="107"/>
      <w:bookmarkStart w:id="108" w:name="_Toc184308059"/>
      <w:bookmarkEnd w:id="108"/>
      <w:bookmarkStart w:id="109" w:name="_Toc184314479"/>
      <w:bookmarkEnd w:id="109"/>
      <w:bookmarkStart w:id="110" w:name="_Toc184310290"/>
      <w:bookmarkEnd w:id="110"/>
      <w:bookmarkStart w:id="111" w:name="_Toc184314482"/>
      <w:bookmarkEnd w:id="111"/>
      <w:bookmarkStart w:id="112" w:name="_Toc184313266"/>
      <w:bookmarkEnd w:id="112"/>
      <w:bookmarkStart w:id="113" w:name="_Toc184314453"/>
      <w:bookmarkEnd w:id="113"/>
      <w:bookmarkStart w:id="114" w:name="_Toc184308055"/>
      <w:bookmarkEnd w:id="114"/>
      <w:bookmarkStart w:id="115" w:name="_Toc184314439"/>
      <w:bookmarkEnd w:id="115"/>
      <w:bookmarkStart w:id="116" w:name="_Toc184314465"/>
      <w:bookmarkEnd w:id="116"/>
      <w:bookmarkStart w:id="117" w:name="_Toc184314425"/>
      <w:bookmarkEnd w:id="117"/>
      <w:bookmarkStart w:id="118" w:name="_Toc184312072"/>
      <w:bookmarkEnd w:id="118"/>
      <w:bookmarkStart w:id="119" w:name="_Toc184314470"/>
      <w:bookmarkEnd w:id="119"/>
      <w:bookmarkStart w:id="120" w:name="_Toc184312087"/>
      <w:bookmarkEnd w:id="120"/>
      <w:bookmarkStart w:id="121" w:name="_Toc184308048"/>
      <w:bookmarkEnd w:id="121"/>
      <w:bookmarkStart w:id="122" w:name="_Toc184312077"/>
      <w:bookmarkEnd w:id="122"/>
      <w:bookmarkStart w:id="123" w:name="_Toc184310308"/>
      <w:bookmarkEnd w:id="123"/>
      <w:bookmarkStart w:id="124" w:name="_Toc184308040"/>
      <w:bookmarkEnd w:id="124"/>
      <w:bookmarkStart w:id="125" w:name="_Toc184312137"/>
      <w:bookmarkEnd w:id="125"/>
      <w:bookmarkStart w:id="126" w:name="_Toc184312098"/>
      <w:bookmarkEnd w:id="126"/>
      <w:bookmarkStart w:id="127" w:name="_Toc184310325"/>
      <w:bookmarkEnd w:id="127"/>
      <w:bookmarkStart w:id="128" w:name="_Toc184308075"/>
      <w:bookmarkEnd w:id="128"/>
      <w:bookmarkStart w:id="129" w:name="_Toc184313303"/>
      <w:bookmarkEnd w:id="129"/>
      <w:bookmarkStart w:id="130" w:name="_Toc184308084"/>
      <w:bookmarkEnd w:id="130"/>
      <w:bookmarkStart w:id="131" w:name="_Toc184312113"/>
      <w:bookmarkEnd w:id="131"/>
      <w:bookmarkStart w:id="132" w:name="_Toc184308050"/>
      <w:bookmarkEnd w:id="132"/>
      <w:bookmarkStart w:id="133" w:name="_Toc184308043"/>
      <w:bookmarkEnd w:id="133"/>
      <w:bookmarkStart w:id="134" w:name="_Toc184313298"/>
      <w:bookmarkEnd w:id="134"/>
      <w:bookmarkStart w:id="135" w:name="_Toc184314443"/>
      <w:bookmarkEnd w:id="135"/>
      <w:bookmarkStart w:id="136" w:name="_Toc184310337"/>
      <w:bookmarkEnd w:id="136"/>
      <w:bookmarkStart w:id="137" w:name="_Toc184308088"/>
      <w:bookmarkEnd w:id="137"/>
      <w:bookmarkStart w:id="138" w:name="_Toc184314457"/>
      <w:bookmarkEnd w:id="138"/>
      <w:bookmarkStart w:id="139" w:name="_Toc184310326"/>
      <w:bookmarkEnd w:id="139"/>
      <w:bookmarkStart w:id="140" w:name="_Toc184314449"/>
      <w:bookmarkEnd w:id="140"/>
      <w:bookmarkStart w:id="141" w:name="_Toc184312123"/>
      <w:bookmarkEnd w:id="141"/>
      <w:bookmarkStart w:id="142" w:name="_Toc184313308"/>
      <w:bookmarkEnd w:id="142"/>
      <w:bookmarkStart w:id="143" w:name="_Toc184313242"/>
      <w:bookmarkEnd w:id="143"/>
      <w:bookmarkStart w:id="144" w:name="_Toc184310317"/>
      <w:bookmarkEnd w:id="144"/>
      <w:bookmarkStart w:id="145" w:name="_Toc184312125"/>
      <w:bookmarkEnd w:id="145"/>
      <w:bookmarkStart w:id="146" w:name="_Toc184308070"/>
      <w:bookmarkEnd w:id="146"/>
      <w:bookmarkStart w:id="147" w:name="_Toc184313301"/>
      <w:bookmarkEnd w:id="147"/>
      <w:bookmarkStart w:id="148" w:name="_Toc184312074"/>
      <w:bookmarkEnd w:id="148"/>
      <w:bookmarkStart w:id="149" w:name="_Toc184308042"/>
      <w:bookmarkEnd w:id="149"/>
      <w:bookmarkStart w:id="150" w:name="_Toc184313248"/>
      <w:bookmarkEnd w:id="150"/>
      <w:bookmarkStart w:id="151" w:name="_Toc184313238"/>
      <w:bookmarkEnd w:id="151"/>
      <w:bookmarkStart w:id="152" w:name="_Toc184314461"/>
      <w:bookmarkEnd w:id="152"/>
      <w:bookmarkStart w:id="153" w:name="_Toc184314432"/>
      <w:bookmarkEnd w:id="153"/>
      <w:bookmarkStart w:id="154" w:name="_Toc184308037"/>
      <w:bookmarkEnd w:id="154"/>
      <w:bookmarkStart w:id="155" w:name="_Toc184308106"/>
      <w:bookmarkEnd w:id="155"/>
      <w:bookmarkStart w:id="156" w:name="_Toc184310311"/>
      <w:bookmarkEnd w:id="156"/>
      <w:bookmarkStart w:id="157" w:name="_Toc184308102"/>
      <w:bookmarkEnd w:id="157"/>
      <w:bookmarkStart w:id="158" w:name="_Toc184308089"/>
      <w:bookmarkEnd w:id="158"/>
      <w:bookmarkStart w:id="159" w:name="_Toc184313267"/>
      <w:bookmarkEnd w:id="159"/>
      <w:bookmarkStart w:id="160" w:name="_Toc184314442"/>
      <w:bookmarkEnd w:id="160"/>
      <w:bookmarkStart w:id="161" w:name="_Toc184310297"/>
      <w:bookmarkEnd w:id="161"/>
      <w:bookmarkStart w:id="162" w:name="_Toc184313302"/>
      <w:bookmarkEnd w:id="162"/>
      <w:bookmarkStart w:id="163" w:name="_Toc184310335"/>
      <w:bookmarkEnd w:id="163"/>
      <w:bookmarkStart w:id="164" w:name="_Toc184313306"/>
      <w:bookmarkEnd w:id="164"/>
      <w:bookmarkStart w:id="165" w:name="_Toc184314419"/>
      <w:bookmarkEnd w:id="165"/>
      <w:bookmarkStart w:id="166" w:name="_Toc184312071"/>
      <w:bookmarkEnd w:id="166"/>
      <w:bookmarkStart w:id="167" w:name="_Toc184308058"/>
      <w:bookmarkEnd w:id="167"/>
      <w:bookmarkStart w:id="168" w:name="_Toc184308057"/>
      <w:bookmarkEnd w:id="168"/>
      <w:bookmarkStart w:id="169" w:name="_Toc184313265"/>
      <w:bookmarkEnd w:id="169"/>
      <w:bookmarkStart w:id="170" w:name="_Toc184312106"/>
      <w:bookmarkEnd w:id="170"/>
      <w:bookmarkStart w:id="171" w:name="_Toc184310316"/>
      <w:bookmarkEnd w:id="171"/>
      <w:bookmarkStart w:id="172" w:name="_Toc184310279"/>
      <w:bookmarkEnd w:id="172"/>
      <w:bookmarkStart w:id="173" w:name="_Toc184313287"/>
      <w:bookmarkEnd w:id="173"/>
      <w:bookmarkStart w:id="174" w:name="_Toc184313288"/>
      <w:bookmarkEnd w:id="174"/>
      <w:bookmarkStart w:id="175" w:name="_Toc184314480"/>
      <w:bookmarkEnd w:id="175"/>
      <w:bookmarkStart w:id="176" w:name="_Toc184313260"/>
      <w:bookmarkEnd w:id="176"/>
      <w:bookmarkStart w:id="177" w:name="_Toc184310331"/>
      <w:bookmarkEnd w:id="177"/>
      <w:bookmarkStart w:id="178" w:name="_Toc184313241"/>
      <w:bookmarkEnd w:id="178"/>
      <w:bookmarkStart w:id="179" w:name="_Toc184310315"/>
      <w:bookmarkEnd w:id="179"/>
      <w:bookmarkStart w:id="180" w:name="_Toc184308038"/>
      <w:bookmarkEnd w:id="180"/>
      <w:bookmarkStart w:id="181" w:name="_Toc184310299"/>
      <w:bookmarkEnd w:id="181"/>
      <w:bookmarkStart w:id="182" w:name="_Toc184313300"/>
      <w:bookmarkEnd w:id="182"/>
      <w:bookmarkStart w:id="183" w:name="_Toc184314477"/>
      <w:bookmarkEnd w:id="183"/>
      <w:bookmarkStart w:id="184" w:name="_Toc184312116"/>
      <w:bookmarkEnd w:id="184"/>
      <w:bookmarkStart w:id="185" w:name="_Toc184308081"/>
      <w:bookmarkEnd w:id="185"/>
      <w:bookmarkStart w:id="186" w:name="_Toc184308044"/>
      <w:bookmarkEnd w:id="186"/>
      <w:bookmarkStart w:id="187" w:name="_Toc184313272"/>
      <w:bookmarkEnd w:id="187"/>
      <w:bookmarkStart w:id="188" w:name="_Toc184310277"/>
      <w:bookmarkEnd w:id="188"/>
      <w:bookmarkStart w:id="189" w:name="_Toc184312089"/>
      <w:bookmarkEnd w:id="189"/>
      <w:bookmarkStart w:id="190" w:name="_Toc184314441"/>
      <w:bookmarkEnd w:id="190"/>
      <w:bookmarkStart w:id="191" w:name="_Toc184310289"/>
      <w:bookmarkEnd w:id="191"/>
      <w:bookmarkStart w:id="192" w:name="_Toc184310339"/>
      <w:bookmarkEnd w:id="192"/>
      <w:bookmarkStart w:id="193" w:name="_Toc184312097"/>
      <w:bookmarkEnd w:id="193"/>
      <w:bookmarkStart w:id="194" w:name="_Toc184308083"/>
      <w:bookmarkEnd w:id="194"/>
      <w:bookmarkStart w:id="195" w:name="_Toc184314436"/>
      <w:bookmarkEnd w:id="195"/>
      <w:bookmarkStart w:id="196" w:name="_Toc184308064"/>
      <w:bookmarkEnd w:id="196"/>
      <w:bookmarkStart w:id="197" w:name="_Toc184312068"/>
      <w:bookmarkEnd w:id="197"/>
      <w:bookmarkStart w:id="198" w:name="_Toc184314463"/>
      <w:bookmarkEnd w:id="198"/>
      <w:bookmarkStart w:id="199" w:name="_Toc184313262"/>
      <w:bookmarkEnd w:id="199"/>
      <w:bookmarkStart w:id="200" w:name="_Toc184312079"/>
      <w:bookmarkEnd w:id="200"/>
      <w:bookmarkStart w:id="201" w:name="_Toc184314473"/>
      <w:bookmarkEnd w:id="201"/>
      <w:bookmarkStart w:id="202" w:name="_Toc184308071"/>
      <w:bookmarkEnd w:id="202"/>
      <w:bookmarkStart w:id="203" w:name="_Toc184310344"/>
      <w:bookmarkEnd w:id="203"/>
      <w:bookmarkStart w:id="204" w:name="_Toc184313281"/>
      <w:bookmarkEnd w:id="204"/>
      <w:bookmarkStart w:id="205" w:name="_Toc184308094"/>
      <w:bookmarkEnd w:id="205"/>
      <w:bookmarkStart w:id="206" w:name="_Toc184312109"/>
      <w:bookmarkEnd w:id="206"/>
      <w:bookmarkStart w:id="207" w:name="_Toc184312100"/>
      <w:bookmarkEnd w:id="207"/>
      <w:bookmarkStart w:id="208" w:name="_Toc184308074"/>
      <w:bookmarkEnd w:id="208"/>
      <w:bookmarkStart w:id="209" w:name="_Toc184314411"/>
      <w:bookmarkEnd w:id="209"/>
      <w:bookmarkStart w:id="210" w:name="_Toc184310330"/>
      <w:bookmarkEnd w:id="210"/>
      <w:bookmarkStart w:id="211" w:name="_Toc184312127"/>
      <w:bookmarkEnd w:id="211"/>
      <w:bookmarkStart w:id="212" w:name="_Toc184312108"/>
      <w:bookmarkEnd w:id="212"/>
      <w:bookmarkStart w:id="213" w:name="_Toc184308061"/>
      <w:bookmarkEnd w:id="213"/>
      <w:bookmarkStart w:id="214" w:name="_Toc184313304"/>
      <w:bookmarkEnd w:id="214"/>
      <w:bookmarkStart w:id="215" w:name="_Toc184310318"/>
      <w:bookmarkEnd w:id="215"/>
      <w:bookmarkStart w:id="216" w:name="_Toc184308080"/>
      <w:bookmarkEnd w:id="216"/>
      <w:bookmarkStart w:id="217" w:name="_Toc184314438"/>
      <w:bookmarkEnd w:id="217"/>
      <w:bookmarkStart w:id="218" w:name="_Toc184312128"/>
      <w:bookmarkEnd w:id="218"/>
      <w:bookmarkStart w:id="219" w:name="_Toc184313261"/>
      <w:bookmarkEnd w:id="219"/>
      <w:bookmarkStart w:id="220" w:name="_Toc184313299"/>
      <w:bookmarkEnd w:id="220"/>
      <w:bookmarkStart w:id="221" w:name="_Toc184308065"/>
      <w:bookmarkEnd w:id="221"/>
      <w:bookmarkStart w:id="222" w:name="_Toc184310322"/>
      <w:bookmarkEnd w:id="222"/>
      <w:bookmarkStart w:id="223" w:name="_Toc184312067"/>
      <w:bookmarkEnd w:id="223"/>
      <w:bookmarkStart w:id="224" w:name="_Toc184313257"/>
      <w:bookmarkEnd w:id="224"/>
      <w:bookmarkStart w:id="225" w:name="_Toc184310276"/>
      <w:bookmarkEnd w:id="225"/>
      <w:bookmarkStart w:id="226" w:name="_Toc184310303"/>
      <w:bookmarkEnd w:id="226"/>
      <w:bookmarkStart w:id="227" w:name="_Toc184314440"/>
      <w:bookmarkEnd w:id="227"/>
      <w:bookmarkStart w:id="228" w:name="_Toc184313273"/>
      <w:bookmarkEnd w:id="228"/>
      <w:bookmarkStart w:id="229" w:name="_Toc184312082"/>
      <w:bookmarkEnd w:id="229"/>
      <w:bookmarkStart w:id="230" w:name="_Toc184313270"/>
      <w:bookmarkEnd w:id="230"/>
      <w:bookmarkStart w:id="231" w:name="_Toc184312114"/>
      <w:bookmarkEnd w:id="231"/>
      <w:bookmarkStart w:id="232" w:name="_Toc184308105"/>
      <w:bookmarkEnd w:id="232"/>
      <w:bookmarkStart w:id="233" w:name="_Toc184312084"/>
      <w:bookmarkEnd w:id="233"/>
      <w:bookmarkStart w:id="234" w:name="_Toc184314417"/>
      <w:bookmarkEnd w:id="234"/>
      <w:bookmarkStart w:id="235" w:name="_Toc184314481"/>
      <w:bookmarkEnd w:id="235"/>
      <w:bookmarkStart w:id="236" w:name="_Toc184314434"/>
      <w:bookmarkEnd w:id="236"/>
      <w:bookmarkStart w:id="237" w:name="_Toc184308104"/>
      <w:bookmarkEnd w:id="237"/>
      <w:bookmarkStart w:id="238" w:name="_Toc184310291"/>
      <w:bookmarkEnd w:id="238"/>
      <w:bookmarkStart w:id="239" w:name="_Toc184312081"/>
      <w:bookmarkEnd w:id="239"/>
      <w:bookmarkStart w:id="240" w:name="_Toc184308099"/>
      <w:bookmarkEnd w:id="240"/>
      <w:bookmarkStart w:id="241" w:name="_Toc184312121"/>
      <w:bookmarkEnd w:id="241"/>
      <w:bookmarkStart w:id="242" w:name="_Toc184313296"/>
      <w:bookmarkEnd w:id="242"/>
      <w:bookmarkStart w:id="243" w:name="_Toc184314416"/>
      <w:bookmarkEnd w:id="243"/>
      <w:bookmarkStart w:id="244" w:name="_Toc184308041"/>
      <w:bookmarkEnd w:id="244"/>
      <w:bookmarkStart w:id="245" w:name="_Toc184308069"/>
      <w:bookmarkEnd w:id="245"/>
      <w:bookmarkStart w:id="246" w:name="_Toc184314456"/>
      <w:bookmarkEnd w:id="246"/>
      <w:bookmarkStart w:id="247" w:name="_Toc184310319"/>
      <w:bookmarkEnd w:id="247"/>
      <w:bookmarkStart w:id="248" w:name="_Toc184313239"/>
      <w:bookmarkEnd w:id="248"/>
      <w:bookmarkStart w:id="249" w:name="_Toc184313256"/>
      <w:bookmarkEnd w:id="249"/>
      <w:bookmarkStart w:id="250" w:name="_Toc184310278"/>
      <w:bookmarkEnd w:id="250"/>
      <w:bookmarkStart w:id="251" w:name="_Toc184312120"/>
      <w:bookmarkEnd w:id="251"/>
      <w:bookmarkStart w:id="252" w:name="_Toc184314462"/>
      <w:bookmarkEnd w:id="252"/>
      <w:bookmarkStart w:id="253" w:name="_Toc184312073"/>
      <w:bookmarkEnd w:id="253"/>
      <w:bookmarkStart w:id="254" w:name="_Toc184308060"/>
      <w:bookmarkEnd w:id="254"/>
      <w:bookmarkStart w:id="255" w:name="_Toc184310307"/>
      <w:bookmarkEnd w:id="255"/>
      <w:bookmarkStart w:id="256" w:name="_Toc184314458"/>
      <w:bookmarkEnd w:id="256"/>
      <w:bookmarkStart w:id="257" w:name="_Toc184310342"/>
      <w:bookmarkEnd w:id="257"/>
      <w:bookmarkStart w:id="258" w:name="_Toc184313247"/>
      <w:bookmarkEnd w:id="258"/>
      <w:bookmarkStart w:id="259" w:name="_Toc184313277"/>
      <w:bookmarkEnd w:id="259"/>
      <w:bookmarkStart w:id="260" w:name="_Toc184310280"/>
      <w:bookmarkEnd w:id="260"/>
      <w:bookmarkStart w:id="261" w:name="_Toc184310301"/>
      <w:bookmarkEnd w:id="261"/>
      <w:bookmarkStart w:id="262" w:name="_Toc184314466"/>
      <w:bookmarkEnd w:id="262"/>
      <w:bookmarkStart w:id="263" w:name="_Toc184314467"/>
      <w:bookmarkEnd w:id="263"/>
      <w:bookmarkStart w:id="264" w:name="_Toc184313244"/>
      <w:bookmarkEnd w:id="264"/>
      <w:bookmarkStart w:id="265" w:name="_Toc184313307"/>
      <w:bookmarkEnd w:id="265"/>
      <w:bookmarkStart w:id="266" w:name="_Toc184314474"/>
      <w:bookmarkEnd w:id="266"/>
      <w:bookmarkStart w:id="267" w:name="_Toc184310275"/>
      <w:bookmarkEnd w:id="267"/>
      <w:bookmarkStart w:id="268" w:name="_Toc184312069"/>
      <w:bookmarkEnd w:id="268"/>
      <w:bookmarkStart w:id="269" w:name="_Toc184314433"/>
      <w:bookmarkEnd w:id="269"/>
      <w:bookmarkStart w:id="270" w:name="_Toc184310321"/>
      <w:bookmarkEnd w:id="270"/>
      <w:bookmarkStart w:id="271" w:name="_Toc184314437"/>
      <w:bookmarkEnd w:id="271"/>
      <w:bookmarkStart w:id="272" w:name="_Toc184312139"/>
      <w:bookmarkEnd w:id="272"/>
      <w:bookmarkStart w:id="273" w:name="_Toc184314420"/>
      <w:bookmarkEnd w:id="273"/>
      <w:bookmarkStart w:id="274" w:name="_Toc184314444"/>
      <w:bookmarkEnd w:id="274"/>
      <w:bookmarkStart w:id="275" w:name="_Toc184314412"/>
      <w:bookmarkEnd w:id="275"/>
      <w:bookmarkStart w:id="276" w:name="_Toc184312122"/>
      <w:bookmarkEnd w:id="276"/>
      <w:bookmarkStart w:id="277" w:name="_Toc184314468"/>
      <w:bookmarkEnd w:id="277"/>
      <w:bookmarkStart w:id="278" w:name="_Toc184314421"/>
      <w:bookmarkEnd w:id="278"/>
      <w:bookmarkStart w:id="279" w:name="_Toc184308073"/>
      <w:bookmarkEnd w:id="279"/>
      <w:bookmarkStart w:id="280" w:name="_Toc184310287"/>
      <w:bookmarkEnd w:id="280"/>
      <w:bookmarkStart w:id="281" w:name="_Toc184310312"/>
      <w:bookmarkEnd w:id="281"/>
      <w:bookmarkStart w:id="282" w:name="_Toc184313251"/>
      <w:bookmarkEnd w:id="282"/>
      <w:bookmarkStart w:id="283" w:name="_Toc184308103"/>
      <w:bookmarkEnd w:id="283"/>
      <w:bookmarkStart w:id="284" w:name="_Toc184313293"/>
      <w:bookmarkEnd w:id="284"/>
      <w:bookmarkStart w:id="285" w:name="_Toc184310288"/>
      <w:bookmarkEnd w:id="285"/>
      <w:bookmarkStart w:id="286" w:name="_Toc184310336"/>
      <w:bookmarkEnd w:id="286"/>
      <w:bookmarkStart w:id="287" w:name="_Toc184308092"/>
      <w:bookmarkEnd w:id="287"/>
      <w:bookmarkStart w:id="288" w:name="_Toc184310284"/>
      <w:bookmarkEnd w:id="288"/>
      <w:bookmarkStart w:id="289" w:name="_Toc184314478"/>
      <w:bookmarkEnd w:id="289"/>
      <w:bookmarkStart w:id="290" w:name="_Toc184313290"/>
      <w:bookmarkEnd w:id="290"/>
      <w:bookmarkStart w:id="291" w:name="_Toc184308077"/>
      <w:bookmarkEnd w:id="291"/>
      <w:bookmarkStart w:id="292" w:name="_Toc184310314"/>
      <w:bookmarkEnd w:id="292"/>
      <w:bookmarkStart w:id="293" w:name="_Toc184313263"/>
      <w:bookmarkEnd w:id="293"/>
      <w:bookmarkStart w:id="294" w:name="_Toc184314459"/>
      <w:bookmarkEnd w:id="294"/>
      <w:bookmarkStart w:id="295" w:name="_Toc184310309"/>
      <w:bookmarkEnd w:id="295"/>
      <w:bookmarkStart w:id="296" w:name="_Toc184308072"/>
      <w:bookmarkEnd w:id="296"/>
      <w:bookmarkStart w:id="297" w:name="_Toc184312138"/>
      <w:bookmarkEnd w:id="297"/>
      <w:bookmarkStart w:id="298" w:name="_Toc184314469"/>
      <w:bookmarkEnd w:id="298"/>
      <w:bookmarkStart w:id="299" w:name="_Toc184313280"/>
      <w:bookmarkEnd w:id="299"/>
      <w:bookmarkStart w:id="300" w:name="_Toc184314435"/>
      <w:bookmarkEnd w:id="300"/>
      <w:bookmarkStart w:id="301" w:name="_Toc184314464"/>
      <w:bookmarkEnd w:id="301"/>
      <w:bookmarkStart w:id="302" w:name="_Toc184313279"/>
      <w:bookmarkEnd w:id="302"/>
      <w:bookmarkStart w:id="303" w:name="_Toc184308101"/>
      <w:bookmarkEnd w:id="303"/>
      <w:bookmarkStart w:id="304" w:name="_Toc184310341"/>
      <w:bookmarkEnd w:id="304"/>
      <w:bookmarkStart w:id="305" w:name="_Toc184310340"/>
      <w:bookmarkEnd w:id="305"/>
      <w:bookmarkStart w:id="306" w:name="_Toc184310272"/>
      <w:bookmarkEnd w:id="306"/>
      <w:bookmarkStart w:id="307" w:name="_Toc184312124"/>
      <w:bookmarkEnd w:id="307"/>
      <w:bookmarkStart w:id="308" w:name="_Toc184312075"/>
      <w:bookmarkEnd w:id="308"/>
      <w:bookmarkStart w:id="309" w:name="_Toc184314423"/>
      <w:bookmarkEnd w:id="309"/>
      <w:bookmarkStart w:id="310" w:name="_Toc184314427"/>
      <w:bookmarkEnd w:id="310"/>
      <w:bookmarkStart w:id="311" w:name="_Toc184313249"/>
      <w:bookmarkEnd w:id="311"/>
      <w:bookmarkStart w:id="312" w:name="_Toc184312104"/>
      <w:bookmarkEnd w:id="312"/>
      <w:bookmarkStart w:id="313" w:name="_Toc184312129"/>
      <w:bookmarkEnd w:id="313"/>
      <w:bookmarkStart w:id="314" w:name="_Toc184310302"/>
      <w:bookmarkEnd w:id="314"/>
      <w:bookmarkStart w:id="315" w:name="_Toc184310283"/>
      <w:bookmarkEnd w:id="315"/>
      <w:bookmarkStart w:id="316" w:name="_Toc184312118"/>
      <w:bookmarkEnd w:id="316"/>
      <w:bookmarkStart w:id="317" w:name="_Toc184312112"/>
      <w:bookmarkEnd w:id="317"/>
      <w:bookmarkStart w:id="318" w:name="_Toc184312130"/>
      <w:bookmarkEnd w:id="318"/>
      <w:bookmarkStart w:id="319" w:name="_Toc184310296"/>
      <w:bookmarkEnd w:id="319"/>
      <w:bookmarkStart w:id="320" w:name="_Toc184308107"/>
      <w:bookmarkEnd w:id="320"/>
      <w:bookmarkStart w:id="321" w:name="_Toc184313286"/>
      <w:bookmarkEnd w:id="321"/>
      <w:bookmarkStart w:id="322" w:name="_Toc184308100"/>
      <w:bookmarkEnd w:id="322"/>
      <w:bookmarkStart w:id="323" w:name="_Toc184310334"/>
      <w:bookmarkEnd w:id="323"/>
      <w:bookmarkStart w:id="324" w:name="_Toc184308108"/>
      <w:bookmarkEnd w:id="324"/>
      <w:bookmarkStart w:id="325" w:name="_Toc184312090"/>
      <w:bookmarkEnd w:id="325"/>
      <w:bookmarkStart w:id="326" w:name="_Toc184314450"/>
      <w:bookmarkEnd w:id="326"/>
      <w:bookmarkStart w:id="327" w:name="_Toc184312133"/>
      <w:bookmarkEnd w:id="327"/>
      <w:bookmarkStart w:id="328" w:name="_Toc184308078"/>
      <w:bookmarkEnd w:id="328"/>
      <w:bookmarkStart w:id="329" w:name="_Toc184308085"/>
      <w:bookmarkEnd w:id="329"/>
      <w:bookmarkStart w:id="330" w:name="_Toc184314476"/>
      <w:bookmarkEnd w:id="330"/>
      <w:bookmarkStart w:id="331" w:name="_Toc184313250"/>
      <w:bookmarkEnd w:id="331"/>
      <w:bookmarkStart w:id="332" w:name="_Toc184313285"/>
      <w:bookmarkEnd w:id="332"/>
      <w:bookmarkStart w:id="333" w:name="_Toc184308039"/>
      <w:bookmarkEnd w:id="333"/>
      <w:bookmarkStart w:id="334" w:name="_Toc184314445"/>
      <w:bookmarkEnd w:id="334"/>
      <w:bookmarkStart w:id="335" w:name="_Toc184308068"/>
      <w:bookmarkEnd w:id="335"/>
      <w:bookmarkStart w:id="336" w:name="_Toc184312078"/>
      <w:bookmarkEnd w:id="336"/>
      <w:bookmarkStart w:id="337" w:name="_Toc184308076"/>
      <w:bookmarkEnd w:id="337"/>
      <w:bookmarkStart w:id="338" w:name="_Toc184314452"/>
      <w:bookmarkEnd w:id="338"/>
      <w:bookmarkStart w:id="339" w:name="_Toc184310327"/>
      <w:bookmarkEnd w:id="339"/>
      <w:bookmarkStart w:id="340" w:name="_Toc184314415"/>
      <w:bookmarkEnd w:id="340"/>
      <w:bookmarkStart w:id="341" w:name="_Toc184312126"/>
      <w:bookmarkEnd w:id="341"/>
      <w:bookmarkStart w:id="342" w:name="_Toc184312070"/>
      <w:bookmarkEnd w:id="342"/>
      <w:bookmarkStart w:id="343" w:name="_Toc184312099"/>
      <w:bookmarkEnd w:id="343"/>
      <w:bookmarkStart w:id="344" w:name="_Toc184314428"/>
      <w:bookmarkEnd w:id="344"/>
      <w:bookmarkStart w:id="345" w:name="_Toc184313253"/>
      <w:bookmarkEnd w:id="345"/>
      <w:bookmarkStart w:id="346" w:name="_Toc184314472"/>
      <w:bookmarkEnd w:id="346"/>
      <w:bookmarkStart w:id="347" w:name="_Toc184313278"/>
      <w:bookmarkEnd w:id="347"/>
      <w:bookmarkStart w:id="348" w:name="_Toc184310338"/>
      <w:bookmarkEnd w:id="348"/>
      <w:bookmarkStart w:id="349" w:name="_Toc184313295"/>
      <w:bookmarkEnd w:id="349"/>
      <w:bookmarkStart w:id="350" w:name="_Toc184314426"/>
      <w:bookmarkEnd w:id="350"/>
      <w:bookmarkStart w:id="351" w:name="_Toc184313291"/>
      <w:bookmarkEnd w:id="351"/>
      <w:bookmarkStart w:id="352" w:name="_Toc184313305"/>
      <w:bookmarkEnd w:id="352"/>
      <w:bookmarkStart w:id="353" w:name="_Toc184314424"/>
      <w:bookmarkEnd w:id="353"/>
      <w:bookmarkStart w:id="354" w:name="_Toc184314454"/>
      <w:bookmarkEnd w:id="354"/>
      <w:bookmarkStart w:id="355" w:name="_Toc184314418"/>
      <w:bookmarkEnd w:id="355"/>
      <w:bookmarkStart w:id="356" w:name="_Toc184312117"/>
      <w:bookmarkEnd w:id="356"/>
      <w:bookmarkStart w:id="357" w:name="_Toc184310300"/>
      <w:bookmarkEnd w:id="357"/>
      <w:bookmarkStart w:id="358" w:name="_Toc184310329"/>
      <w:bookmarkEnd w:id="358"/>
      <w:bookmarkStart w:id="359" w:name="_Toc184308095"/>
      <w:bookmarkEnd w:id="359"/>
      <w:bookmarkStart w:id="360" w:name="_Toc184312093"/>
      <w:bookmarkEnd w:id="360"/>
      <w:bookmarkStart w:id="361" w:name="_Toc184313246"/>
      <w:bookmarkEnd w:id="361"/>
      <w:bookmarkStart w:id="362" w:name="_Toc184312132"/>
      <w:bookmarkEnd w:id="362"/>
      <w:bookmarkStart w:id="363" w:name="_Toc184310332"/>
      <w:bookmarkEnd w:id="363"/>
      <w:bookmarkStart w:id="364" w:name="_Toc184314446"/>
      <w:bookmarkEnd w:id="364"/>
      <w:bookmarkStart w:id="365" w:name="_Toc184313269"/>
      <w:bookmarkEnd w:id="365"/>
      <w:bookmarkStart w:id="366" w:name="_Toc184312088"/>
      <w:bookmarkEnd w:id="366"/>
      <w:bookmarkStart w:id="367" w:name="_Toc184308047"/>
      <w:bookmarkEnd w:id="367"/>
      <w:bookmarkStart w:id="368" w:name="_Toc184308063"/>
      <w:bookmarkEnd w:id="368"/>
      <w:bookmarkStart w:id="369" w:name="_Toc184313289"/>
      <w:bookmarkEnd w:id="369"/>
      <w:bookmarkStart w:id="370" w:name="_Toc184313275"/>
      <w:bookmarkEnd w:id="370"/>
      <w:bookmarkStart w:id="371" w:name="_Toc184312136"/>
      <w:bookmarkEnd w:id="371"/>
      <w:bookmarkStart w:id="372" w:name="_Toc184310273"/>
      <w:bookmarkEnd w:id="372"/>
      <w:bookmarkStart w:id="373" w:name="_Toc184312083"/>
      <w:bookmarkEnd w:id="373"/>
      <w:bookmarkStart w:id="374" w:name="_Toc184308046"/>
      <w:bookmarkEnd w:id="374"/>
      <w:bookmarkStart w:id="375" w:name="_Toc184310285"/>
      <w:bookmarkEnd w:id="375"/>
      <w:bookmarkStart w:id="376" w:name="_Toc184310305"/>
      <w:bookmarkEnd w:id="376"/>
      <w:bookmarkStart w:id="377" w:name="_Toc184312101"/>
      <w:bookmarkEnd w:id="377"/>
      <w:bookmarkStart w:id="378" w:name="_Toc184312110"/>
      <w:bookmarkEnd w:id="378"/>
      <w:bookmarkStart w:id="379" w:name="_Toc184312119"/>
      <w:bookmarkEnd w:id="379"/>
      <w:bookmarkStart w:id="380" w:name="_Toc184312096"/>
      <w:bookmarkEnd w:id="380"/>
      <w:bookmarkStart w:id="381" w:name="_Toc184314460"/>
      <w:bookmarkEnd w:id="381"/>
      <w:bookmarkStart w:id="382" w:name="_Toc184313282"/>
      <w:bookmarkEnd w:id="382"/>
      <w:bookmarkStart w:id="383" w:name="_Toc184312086"/>
      <w:bookmarkEnd w:id="383"/>
      <w:bookmarkStart w:id="384" w:name="_Toc184310306"/>
      <w:bookmarkEnd w:id="384"/>
      <w:bookmarkStart w:id="385" w:name="_Toc184313271"/>
      <w:bookmarkEnd w:id="385"/>
      <w:bookmarkStart w:id="386" w:name="_Toc184314414"/>
      <w:bookmarkEnd w:id="386"/>
      <w:bookmarkStart w:id="387" w:name="_Toc184310324"/>
      <w:bookmarkEnd w:id="387"/>
      <w:bookmarkStart w:id="388" w:name="_Toc184308045"/>
      <w:bookmarkEnd w:id="388"/>
      <w:bookmarkStart w:id="389" w:name="_Toc184312131"/>
      <w:bookmarkEnd w:id="389"/>
      <w:bookmarkStart w:id="390" w:name="_Toc184314413"/>
      <w:bookmarkEnd w:id="390"/>
      <w:bookmarkStart w:id="391" w:name="_Toc184312091"/>
      <w:bookmarkEnd w:id="391"/>
      <w:bookmarkStart w:id="392" w:name="_Toc184308036"/>
      <w:bookmarkEnd w:id="392"/>
      <w:r>
        <w:rPr>
          <w:rFonts w:hint="eastAsia" w:ascii="宋体" w:hAnsi="宋体" w:cs="宋体"/>
          <w:b/>
          <w:sz w:val="36"/>
          <w:szCs w:val="36"/>
        </w:rPr>
        <w:t>评标办法</w:t>
      </w:r>
    </w:p>
    <w:p>
      <w:pPr>
        <w:snapToGrid w:val="0"/>
        <w:spacing w:line="360" w:lineRule="auto"/>
        <w:ind w:left="643" w:hanging="643"/>
        <w:jc w:val="center"/>
        <w:rPr>
          <w:rFonts w:ascii="宋体" w:cs="宋体"/>
          <w:b/>
          <w:sz w:val="32"/>
          <w:szCs w:val="20"/>
        </w:rPr>
      </w:pPr>
      <w:r>
        <w:rPr>
          <w:rFonts w:hint="eastAsia" w:ascii="宋体" w:hAnsi="宋体" w:cs="宋体"/>
          <w:b/>
          <w:sz w:val="32"/>
          <w:szCs w:val="20"/>
        </w:rPr>
        <w:t>评标办法前附表</w:t>
      </w:r>
    </w:p>
    <w:tbl>
      <w:tblPr>
        <w:tblStyle w:val="63"/>
        <w:tblpPr w:leftFromText="180" w:rightFromText="180" w:vertAnchor="text" w:horzAnchor="page" w:tblpX="718" w:tblpY="1249"/>
        <w:tblOverlap w:val="never"/>
        <w:tblW w:w="10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6703"/>
        <w:gridCol w:w="92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703"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评标标准</w:t>
            </w:r>
          </w:p>
        </w:tc>
        <w:tc>
          <w:tcPr>
            <w:tcW w:w="9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840" w:type="dxa"/>
            <w:vAlign w:val="center"/>
          </w:tcPr>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440" w:type="dxa"/>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703" w:type="dxa"/>
            <w:vAlign w:val="center"/>
          </w:tcPr>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投标人须提供德国IHK或其相关机构对该项目</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授权协议书。</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（须提供相应</w:t>
            </w:r>
            <w:r>
              <w:rPr>
                <w:rFonts w:hint="eastAsia" w:ascii="宋体" w:hAnsi="宋体" w:eastAsia="宋体" w:cs="宋体"/>
                <w:color w:val="auto"/>
                <w:sz w:val="24"/>
                <w:szCs w:val="24"/>
                <w:highlight w:val="none"/>
                <w:lang w:val="en-US" w:eastAsia="zh-CN"/>
              </w:rPr>
              <w:t>授权</w:t>
            </w:r>
            <w:r>
              <w:rPr>
                <w:rFonts w:hint="eastAsia" w:ascii="宋体" w:hAnsi="宋体" w:eastAsia="宋体" w:cs="宋体"/>
                <w:color w:val="auto"/>
                <w:sz w:val="24"/>
                <w:szCs w:val="24"/>
                <w:highlight w:val="none"/>
              </w:rPr>
              <w:t>书复印件加盖公章，未提供不得分）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6</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703" w:type="dxa"/>
            <w:vAlign w:val="center"/>
          </w:tcPr>
          <w:p>
            <w:pPr>
              <w:snapToGrid w:val="0"/>
              <w:spacing w:line="480" w:lineRule="exact"/>
              <w:ind w:left="240" w:hanging="240" w:hangingChars="1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项目负责人：项目负责人应该具有大型项目管理经验。投标时提供项目管理佐证文件。佐证文件应涵盖文件项目日志、项目方案（目录）、可行性报告（调研报告）等且管理文件完整、完善的。每提供一个项目管理佐证文件得 3分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最多6分。（须提供相应</w:t>
            </w:r>
            <w:r>
              <w:rPr>
                <w:rFonts w:hint="eastAsia" w:ascii="宋体" w:hAnsi="宋体" w:eastAsia="宋体" w:cs="宋体"/>
                <w:color w:val="auto"/>
                <w:kern w:val="0"/>
                <w:sz w:val="24"/>
                <w:szCs w:val="24"/>
                <w:highlight w:val="none"/>
              </w:rPr>
              <w:t>佐证材料</w:t>
            </w:r>
            <w:r>
              <w:rPr>
                <w:rFonts w:hint="eastAsia" w:ascii="宋体" w:hAnsi="宋体" w:eastAsia="宋体" w:cs="宋体"/>
                <w:color w:val="auto"/>
                <w:sz w:val="24"/>
                <w:szCs w:val="24"/>
                <w:highlight w:val="none"/>
              </w:rPr>
              <w:t>复印件加盖公章，未提供不得分）</w:t>
            </w:r>
          </w:p>
          <w:p>
            <w:pPr>
              <w:pStyle w:val="21"/>
              <w:spacing w:line="360" w:lineRule="auto"/>
              <w:ind w:left="24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2、系统运维员：具有两名以上工业机器人系统运维员高级及以上职业能力等级或职业资格证</w:t>
            </w:r>
            <w:r>
              <w:rPr>
                <w:rFonts w:hint="eastAsia" w:ascii="宋体" w:hAnsi="宋体" w:eastAsia="宋体" w:cs="宋体"/>
                <w:color w:val="auto"/>
                <w:sz w:val="24"/>
                <w:szCs w:val="24"/>
                <w:highlight w:val="none"/>
                <w:lang w:val="en-US" w:eastAsia="zh-CN"/>
              </w:rPr>
              <w:t>书</w:t>
            </w:r>
            <w:r>
              <w:rPr>
                <w:rFonts w:hint="eastAsia" w:ascii="宋体" w:hAnsi="宋体" w:eastAsia="宋体" w:cs="宋体"/>
                <w:color w:val="auto"/>
                <w:sz w:val="24"/>
                <w:szCs w:val="24"/>
                <w:highlight w:val="none"/>
              </w:rPr>
              <w:t>。每增加一名加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分，两名及以下不得分。（须提供自有教师</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高级及以上职业能力等级或职业资格证</w:t>
            </w:r>
            <w:r>
              <w:rPr>
                <w:rFonts w:hint="eastAsia" w:ascii="宋体" w:hAnsi="宋体" w:eastAsia="宋体" w:cs="宋体"/>
                <w:color w:val="auto"/>
                <w:sz w:val="24"/>
                <w:szCs w:val="24"/>
                <w:highlight w:val="none"/>
                <w:lang w:val="en-US" w:eastAsia="zh-CN"/>
              </w:rPr>
              <w:t>书</w:t>
            </w:r>
            <w:r>
              <w:rPr>
                <w:rFonts w:hint="eastAsia" w:ascii="宋体" w:hAnsi="宋体" w:eastAsia="宋体" w:cs="宋体"/>
                <w:color w:val="auto"/>
                <w:sz w:val="24"/>
                <w:szCs w:val="24"/>
                <w:highlight w:val="none"/>
              </w:rPr>
              <w:t>复印件加盖公章，以及连续三个月医保、社保、公积金缴纳记录任选一项）</w:t>
            </w:r>
          </w:p>
          <w:p>
            <w:pPr>
              <w:spacing w:line="360" w:lineRule="auto"/>
              <w:ind w:left="24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3.委派翻译人员：应具有长期中德教育合作项目经验，投标时提供佐证材料。佐证材料包含项目名称、项目地点、培训照片等。每提供一</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项</w:t>
            </w:r>
            <w:r>
              <w:rPr>
                <w:rFonts w:hint="eastAsia" w:ascii="宋体" w:hAnsi="宋体" w:eastAsia="宋体" w:cs="宋体"/>
                <w:color w:val="auto"/>
                <w:sz w:val="24"/>
                <w:szCs w:val="24"/>
                <w:highlight w:val="none"/>
                <w:lang w:val="en-US" w:eastAsia="zh-CN"/>
              </w:rPr>
              <w:t>目</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分。（须提供相应</w:t>
            </w:r>
            <w:r>
              <w:rPr>
                <w:rFonts w:hint="eastAsia" w:ascii="宋体" w:hAnsi="宋体" w:eastAsia="宋体" w:cs="宋体"/>
                <w:color w:val="auto"/>
                <w:kern w:val="0"/>
                <w:sz w:val="24"/>
                <w:szCs w:val="24"/>
                <w:highlight w:val="none"/>
              </w:rPr>
              <w:t>佐证材料</w:t>
            </w:r>
            <w:r>
              <w:rPr>
                <w:rFonts w:hint="eastAsia" w:ascii="宋体" w:hAnsi="宋体" w:eastAsia="宋体" w:cs="宋体"/>
                <w:color w:val="auto"/>
                <w:sz w:val="24"/>
                <w:szCs w:val="24"/>
                <w:highlight w:val="none"/>
              </w:rPr>
              <w:t>复印件加盖公章，未提供不得分）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0-1</w:t>
            </w:r>
            <w:r>
              <w:rPr>
                <w:rFonts w:hint="eastAsia" w:ascii="宋体" w:hAnsi="宋体" w:eastAsia="宋体" w:cs="宋体"/>
                <w:color w:val="auto"/>
                <w:sz w:val="24"/>
                <w:szCs w:val="24"/>
                <w:highlight w:val="none"/>
                <w:lang w:val="en-US" w:eastAsia="zh-CN"/>
              </w:rPr>
              <w:t>8</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6" w:hRule="atLeast"/>
        </w:trPr>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703" w:type="dxa"/>
            <w:vAlign w:val="center"/>
          </w:tcPr>
          <w:p>
            <w:pPr>
              <w:spacing w:line="360" w:lineRule="auto"/>
              <w:ind w:left="24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1、服务过程中，中方课程开发服务</w:t>
            </w:r>
            <w:r>
              <w:rPr>
                <w:rFonts w:hint="eastAsia" w:ascii="宋体" w:hAnsi="宋体" w:eastAsia="宋体" w:cs="宋体"/>
                <w:color w:val="auto"/>
                <w:sz w:val="24"/>
                <w:szCs w:val="24"/>
                <w:highlight w:val="none"/>
                <w:lang w:val="en-US" w:eastAsia="zh-CN"/>
              </w:rPr>
              <w:t>时长4周起</w:t>
            </w:r>
            <w:r>
              <w:rPr>
                <w:rFonts w:hint="eastAsia" w:ascii="宋体" w:hAnsi="宋体" w:eastAsia="宋体" w:cs="宋体"/>
                <w:color w:val="auto"/>
                <w:sz w:val="24"/>
                <w:szCs w:val="24"/>
                <w:highlight w:val="none"/>
              </w:rPr>
              <w:t>，每增加一周</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得1分，最高得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增加时长不足一周的</w:t>
            </w:r>
            <w:r>
              <w:rPr>
                <w:rFonts w:hint="eastAsia" w:ascii="宋体" w:hAnsi="宋体" w:eastAsia="宋体" w:cs="宋体"/>
                <w:color w:val="auto"/>
                <w:sz w:val="24"/>
                <w:szCs w:val="24"/>
                <w:highlight w:val="none"/>
              </w:rPr>
              <w:t>不得分。</w:t>
            </w:r>
          </w:p>
          <w:p>
            <w:pPr>
              <w:spacing w:line="360" w:lineRule="auto"/>
              <w:ind w:left="24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2、服务过程中，中方针对学生的教学服务</w:t>
            </w:r>
            <w:r>
              <w:rPr>
                <w:rFonts w:hint="eastAsia" w:ascii="宋体" w:hAnsi="宋体" w:eastAsia="宋体" w:cs="宋体"/>
                <w:color w:val="auto"/>
                <w:sz w:val="24"/>
                <w:szCs w:val="24"/>
                <w:highlight w:val="none"/>
                <w:lang w:val="en-US" w:eastAsia="zh-CN"/>
              </w:rPr>
              <w:t>时长4周起</w:t>
            </w:r>
            <w:r>
              <w:rPr>
                <w:rFonts w:hint="eastAsia" w:ascii="宋体" w:hAnsi="宋体" w:eastAsia="宋体" w:cs="宋体"/>
                <w:color w:val="auto"/>
                <w:sz w:val="24"/>
                <w:szCs w:val="24"/>
                <w:highlight w:val="none"/>
              </w:rPr>
              <w:t>，每增加</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天服务得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增加时长不足两天的</w:t>
            </w:r>
            <w:r>
              <w:rPr>
                <w:rFonts w:hint="eastAsia" w:ascii="宋体" w:hAnsi="宋体" w:eastAsia="宋体" w:cs="宋体"/>
                <w:color w:val="auto"/>
                <w:sz w:val="24"/>
                <w:szCs w:val="24"/>
                <w:highlight w:val="none"/>
              </w:rPr>
              <w:t>不得分。</w:t>
            </w:r>
          </w:p>
          <w:p>
            <w:pPr>
              <w:spacing w:line="360" w:lineRule="auto"/>
              <w:ind w:left="24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项须分别作出承诺并加盖公章，未承诺不得分）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9</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703" w:type="dxa"/>
            <w:vAlign w:val="center"/>
          </w:tcPr>
          <w:p>
            <w:pPr>
              <w:pStyle w:val="965"/>
              <w:widowControl w:val="0"/>
              <w:snapToGrid w:val="0"/>
              <w:spacing w:before="0" w:beforeAutospacing="0" w:after="12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投标人具有在有效期内的</w:t>
            </w:r>
            <w:r>
              <w:rPr>
                <w:rFonts w:hint="eastAsia" w:ascii="宋体" w:hAnsi="宋体" w:eastAsia="宋体" w:cs="宋体"/>
                <w:color w:val="auto"/>
                <w:sz w:val="24"/>
                <w:szCs w:val="24"/>
                <w:highlight w:val="none"/>
                <w:lang w:val="zh-CN"/>
              </w:rPr>
              <w:t>质量管理体系认证证书、职业健康安全管理体系认证、信息安全管理体系认证证书</w:t>
            </w:r>
            <w:r>
              <w:rPr>
                <w:rFonts w:hint="eastAsia" w:ascii="宋体" w:hAnsi="宋体" w:eastAsia="宋体" w:cs="宋体"/>
                <w:color w:val="auto"/>
                <w:sz w:val="24"/>
                <w:szCs w:val="24"/>
                <w:highlight w:val="none"/>
              </w:rPr>
              <w:t>的每个得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insoku w:val="0"/>
              <w:overflowPunct w:val="0"/>
              <w:autoSpaceDE w:val="0"/>
              <w:autoSpaceDN w:val="0"/>
              <w:adjustRightIn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（须提供相应证书复印件加盖公章，未提供不得分）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703" w:type="dxa"/>
            <w:vAlign w:val="center"/>
          </w:tcPr>
          <w:p>
            <w:pPr>
              <w:kinsoku w:val="0"/>
              <w:overflowPunct w:val="0"/>
              <w:autoSpaceDE w:val="0"/>
              <w:autoSpaceDN w:val="0"/>
              <w:adjustRightIn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投标人自2021年1月1日（含）以来（以合同签订时间为准）承担过类似培训服务、对外交流、技术服务等项目业绩，每提供一个业绩得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分，最多得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p>
            <w:pPr>
              <w:kinsoku w:val="0"/>
              <w:overflowPunct w:val="0"/>
              <w:autoSpaceDE w:val="0"/>
              <w:autoSpaceDN w:val="0"/>
              <w:adjustRightIn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（须提供中标通知书或合同原件扫描件或复印件加盖公章，未提供不得分）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703" w:type="dxa"/>
            <w:vAlign w:val="center"/>
          </w:tcPr>
          <w:p>
            <w:pPr>
              <w:kinsoku w:val="0"/>
              <w:overflowPunct w:val="0"/>
              <w:autoSpaceDE w:val="0"/>
              <w:autoSpaceDN w:val="0"/>
              <w:adjustRightInd/>
              <w:spacing w:line="360" w:lineRule="auto"/>
              <w:ind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rPr>
              <w:t>供应商须有机电一体化课程开发经验，并拥有开发成果。投标时提供已有开发实训课程项目PPT、工作页等完整资料5份。</w:t>
            </w:r>
            <w:r>
              <w:rPr>
                <w:rFonts w:hint="eastAsia" w:ascii="宋体" w:hAnsi="宋体" w:eastAsia="宋体" w:cs="宋体"/>
                <w:color w:val="auto"/>
                <w:sz w:val="24"/>
                <w:szCs w:val="24"/>
                <w:highlight w:val="none"/>
                <w:lang w:val="en-US"/>
              </w:rPr>
              <w:t>每一份得1分，共5分</w:t>
            </w:r>
          </w:p>
          <w:p>
            <w:pPr>
              <w:pStyle w:val="2"/>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（须提供相应</w:t>
            </w:r>
            <w:r>
              <w:rPr>
                <w:rFonts w:hint="eastAsia" w:ascii="宋体" w:hAnsi="宋体" w:eastAsia="宋体" w:cs="宋体"/>
                <w:color w:val="auto"/>
                <w:kern w:val="0"/>
                <w:sz w:val="24"/>
                <w:szCs w:val="24"/>
                <w:highlight w:val="none"/>
              </w:rPr>
              <w:t>佐证材料</w:t>
            </w:r>
            <w:r>
              <w:rPr>
                <w:rFonts w:hint="eastAsia" w:ascii="宋体" w:hAnsi="宋体" w:eastAsia="宋体" w:cs="宋体"/>
                <w:color w:val="auto"/>
                <w:sz w:val="24"/>
                <w:szCs w:val="24"/>
                <w:highlight w:val="none"/>
              </w:rPr>
              <w:t>复印件加盖公章，未提供不得分）</w:t>
            </w:r>
          </w:p>
        </w:tc>
        <w:tc>
          <w:tcPr>
            <w:tcW w:w="92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w:t>
            </w:r>
          </w:p>
        </w:tc>
        <w:tc>
          <w:tcPr>
            <w:tcW w:w="840" w:type="dxa"/>
            <w:vAlign w:val="center"/>
          </w:tcPr>
          <w:p>
            <w:pPr>
              <w:kinsoku w:val="0"/>
              <w:overflowPunct w:val="0"/>
              <w:autoSpaceDE w:val="0"/>
              <w:autoSpaceDN w:val="0"/>
              <w:adjustRightIn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6703" w:type="dxa"/>
            <w:vAlign w:val="center"/>
          </w:tcPr>
          <w:p>
            <w:pPr>
              <w:snapToGrid w:val="0"/>
              <w:spacing w:line="360" w:lineRule="auto"/>
              <w:ind w:left="480" w:hanging="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投标人应拥有学生实训所需的场地与完善的配套设施。</w:t>
            </w:r>
          </w:p>
          <w:p>
            <w:pPr>
              <w:pStyle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根据投标人提供</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rPr>
              <w:t>实训场地材料进行打分。（0-</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根据投标人提供</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rPr>
              <w:t>住宿场地材料进行打分。（0-</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pStyle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根据投标人提供</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rPr>
              <w:t>餐饮场</w:t>
            </w:r>
            <w:r>
              <w:rPr>
                <w:rFonts w:hint="eastAsia" w:ascii="宋体" w:hAnsi="宋体" w:cs="宋体"/>
                <w:color w:val="auto"/>
                <w:kern w:val="0"/>
                <w:sz w:val="24"/>
                <w:szCs w:val="24"/>
                <w:highlight w:val="none"/>
                <w:lang w:val="en-US" w:eastAsia="zh-CN"/>
              </w:rPr>
              <w:t>所</w:t>
            </w:r>
            <w:r>
              <w:rPr>
                <w:rFonts w:hint="eastAsia" w:ascii="宋体" w:hAnsi="宋体" w:eastAsia="宋体" w:cs="宋体"/>
                <w:color w:val="auto"/>
                <w:kern w:val="0"/>
                <w:sz w:val="24"/>
                <w:szCs w:val="24"/>
                <w:highlight w:val="none"/>
              </w:rPr>
              <w:t>材料进行打分。（0-</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spacing w:line="360" w:lineRule="auto"/>
              <w:ind w:left="480" w:hanging="480"/>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须</w:t>
            </w:r>
            <w:r>
              <w:rPr>
                <w:rFonts w:hint="eastAsia" w:ascii="宋体" w:hAnsi="宋体" w:eastAsia="宋体" w:cs="宋体"/>
                <w:color w:val="auto"/>
                <w:kern w:val="0"/>
                <w:sz w:val="24"/>
                <w:szCs w:val="24"/>
                <w:highlight w:val="none"/>
              </w:rPr>
              <w:t>提供实训场地、住宿、餐饮场地照片。并能提供该培训场地所有权或运营权等相关佐证材料</w:t>
            </w:r>
            <w:r>
              <w:rPr>
                <w:rFonts w:hint="eastAsia" w:ascii="宋体" w:hAnsi="宋体" w:eastAsia="宋体" w:cs="宋体"/>
                <w:color w:val="auto"/>
                <w:sz w:val="24"/>
                <w:szCs w:val="24"/>
                <w:highlight w:val="none"/>
              </w:rPr>
              <w:t>复印件加盖公章，未提供不得分</w:t>
            </w:r>
            <w:r>
              <w:rPr>
                <w:rFonts w:hint="eastAsia" w:ascii="宋体" w:hAnsi="宋体" w:eastAsia="宋体" w:cs="宋体"/>
                <w:color w:val="auto"/>
                <w:kern w:val="0"/>
                <w:sz w:val="24"/>
                <w:szCs w:val="24"/>
                <w:highlight w:val="none"/>
                <w:lang w:eastAsia="zh-CN"/>
              </w:rPr>
              <w:t>）</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9</w:t>
            </w:r>
          </w:p>
        </w:tc>
        <w:tc>
          <w:tcPr>
            <w:tcW w:w="840" w:type="dxa"/>
            <w:vAlign w:val="center"/>
          </w:tcPr>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w:t>
            </w:r>
            <w:r>
              <w:rPr>
                <w:rFonts w:hint="eastAsia" w:ascii="宋体" w:hAnsi="宋体" w:eastAsia="宋体" w:cs="宋体"/>
                <w:color w:val="auto"/>
                <w:sz w:val="24"/>
                <w:szCs w:val="24"/>
                <w:highlight w:val="none"/>
              </w:rPr>
              <w:t>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6703" w:type="dxa"/>
            <w:vAlign w:val="center"/>
          </w:tcPr>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根据投标人的培训能力进行打分（0-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供应商须具备机器人编程、机器人维修等专业培训经验，投标时提供佐证材料。投标时提供培训花名册、培训人员签到表、培训课件（包含课件PPT和工作页）培训现场照片等佐证材料。（须提供相应</w:t>
            </w:r>
            <w:r>
              <w:rPr>
                <w:rFonts w:hint="eastAsia" w:ascii="宋体" w:hAnsi="宋体" w:eastAsia="宋体" w:cs="宋体"/>
                <w:color w:val="auto"/>
                <w:kern w:val="0"/>
                <w:sz w:val="24"/>
                <w:szCs w:val="24"/>
                <w:highlight w:val="none"/>
              </w:rPr>
              <w:t>佐证材料</w:t>
            </w:r>
            <w:r>
              <w:rPr>
                <w:rFonts w:hint="eastAsia" w:ascii="宋体" w:hAnsi="宋体" w:eastAsia="宋体" w:cs="宋体"/>
                <w:color w:val="auto"/>
                <w:sz w:val="24"/>
                <w:szCs w:val="24"/>
                <w:highlight w:val="none"/>
              </w:rPr>
              <w:t>复印件加盖公章，未提供不得分）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w:t>
            </w:r>
            <w:r>
              <w:rPr>
                <w:rFonts w:hint="eastAsia" w:ascii="宋体" w:hAnsi="宋体" w:eastAsia="宋体" w:cs="宋体"/>
                <w:color w:val="auto"/>
                <w:sz w:val="24"/>
                <w:szCs w:val="24"/>
                <w:highlight w:val="none"/>
              </w:rPr>
              <w:t>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6703" w:type="dxa"/>
            <w:vAlign w:val="center"/>
          </w:tcPr>
          <w:p>
            <w:pPr>
              <w:kinsoku w:val="0"/>
              <w:overflowPunct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根据投标人成立德国工商业协会海外考试中心并挂牌的方案合理性、科学性、全面性，进行打分。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703" w:type="dxa"/>
            <w:vAlign w:val="center"/>
          </w:tcPr>
          <w:p>
            <w:pPr>
              <w:kinsoku w:val="0"/>
              <w:overflowPunct w:val="0"/>
              <w:adjustRightInd/>
              <w:spacing w:line="360" w:lineRule="auto"/>
              <w:ind w:left="480" w:hanging="480" w:hangingChars="20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val="0"/>
                <w:bCs w:val="0"/>
                <w:color w:val="auto"/>
                <w:kern w:val="0"/>
                <w:sz w:val="24"/>
                <w:szCs w:val="24"/>
                <w:highlight w:val="none"/>
              </w:rPr>
              <w:t>对投标人提供资料进行评估打分。</w:t>
            </w:r>
          </w:p>
          <w:p>
            <w:pPr>
              <w:pStyle w:val="5"/>
              <w:numPr>
                <w:ilvl w:val="0"/>
                <w:numId w:val="7"/>
              </w:numP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提供课程大纲是否符合德国模块化课程设置要求。投标时提供课程模块四年时间分配大纲、课程模块标书。（0-</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分）</w:t>
            </w:r>
          </w:p>
          <w:p>
            <w:pPr>
              <w:pStyle w:val="5"/>
              <w:numPr>
                <w:ilvl w:val="0"/>
                <w:numId w:val="0"/>
              </w:numPr>
              <w:ind w:leftChars="0"/>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提供课程大纲是否符合技师学院四年课程课时排布要求。（0-</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6</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default" w:ascii="宋体" w:hAnsi="宋体" w:eastAsia="宋体" w:cs="宋体"/>
                <w:strike/>
                <w:color w:val="auto"/>
                <w:sz w:val="24"/>
                <w:szCs w:val="24"/>
                <w:highlight w:val="none"/>
                <w:lang w:val="en-US" w:eastAsia="zh-CN"/>
              </w:rPr>
            </w:pPr>
            <w:r>
              <w:rPr>
                <w:rFonts w:hint="eastAsia" w:ascii="宋体" w:hAnsi="宋体" w:cs="宋体"/>
                <w:strike w:val="0"/>
                <w:color w:val="auto"/>
                <w:sz w:val="24"/>
                <w:szCs w:val="24"/>
                <w:highlight w:val="none"/>
                <w:lang w:val="en-US" w:eastAsia="zh-CN"/>
              </w:rPr>
              <w:t>11</w:t>
            </w:r>
          </w:p>
        </w:tc>
        <w:tc>
          <w:tcPr>
            <w:tcW w:w="6703" w:type="dxa"/>
            <w:vAlign w:val="center"/>
          </w:tcPr>
          <w:p>
            <w:pPr>
              <w:pStyle w:val="275"/>
              <w:numPr>
                <w:ilvl w:val="0"/>
                <w:numId w:val="8"/>
              </w:numPr>
              <w:kinsoku w:val="0"/>
              <w:overflowPunct w:val="0"/>
              <w:adjustRightInd/>
              <w:ind w:firstLineChars="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根据投标人评估项目的可行性，包括技术可行性、经济可行性、社会可行性等方面，进行打分。（0-3分）</w:t>
            </w:r>
          </w:p>
          <w:p>
            <w:pPr>
              <w:pStyle w:val="2"/>
              <w:numPr>
                <w:ilvl w:val="0"/>
                <w:numId w:val="8"/>
              </w:numP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根据投标人分析项目对于制造行业未来发展的推动作用，进行打分。（0-3）</w:t>
            </w:r>
          </w:p>
          <w:p>
            <w:pPr>
              <w:pStyle w:val="3"/>
              <w:rPr>
                <w:rFonts w:hint="eastAsia" w:ascii="宋体" w:hAnsi="宋体" w:eastAsia="宋体" w:cs="宋体"/>
                <w:strike/>
                <w:color w:val="auto"/>
                <w:sz w:val="24"/>
                <w:szCs w:val="24"/>
                <w:highlight w:val="none"/>
                <w:lang w:val="en-US" w:eastAsia="zh-CN"/>
              </w:rPr>
            </w:pPr>
            <w:r>
              <w:rPr>
                <w:rFonts w:hint="eastAsia" w:ascii="宋体" w:hAnsi="宋体" w:eastAsia="宋体" w:cs="宋体"/>
                <w:color w:val="auto"/>
                <w:sz w:val="24"/>
                <w:szCs w:val="24"/>
                <w:highlight w:val="none"/>
              </w:rPr>
              <w:t>3、根据投标人评估项目对于提升国内机电一体化教学整体水平、促进产业升级等方面的潜在影响，进行打分。（0-3分）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0-9</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strike/>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6703" w:type="dxa"/>
            <w:vAlign w:val="center"/>
          </w:tcPr>
          <w:p>
            <w:pPr>
              <w:kinsoku w:val="0"/>
              <w:overflowPunct w:val="0"/>
              <w:autoSpaceDE w:val="0"/>
              <w:autoSpaceDN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根据投标人对本项目的合理化建议，根据建议的合理性、可操作性、全面性、科学性、完整性，进行打分。（0-3分）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3</w:t>
            </w:r>
          </w:p>
        </w:tc>
        <w:tc>
          <w:tcPr>
            <w:tcW w:w="6703" w:type="dxa"/>
            <w:vAlign w:val="center"/>
          </w:tcPr>
          <w:p>
            <w:pPr>
              <w:kinsoku w:val="0"/>
              <w:overflowPunct w:val="0"/>
              <w:autoSpaceDE w:val="0"/>
              <w:autoSpaceDN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根据投标人对项目应急处理方案内容的完整性、匹配度，进行打分。（0-3分）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strike/>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6703" w:type="dxa"/>
            <w:vAlign w:val="center"/>
          </w:tcPr>
          <w:p>
            <w:pPr>
              <w:kinsoku w:val="0"/>
              <w:overflowPunct w:val="0"/>
              <w:autoSpaceDE w:val="0"/>
              <w:autoSpaceDN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投标人根据项目实际情况及了解深度进行全面讲解。（0-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分）其中讲解人员为项目负责人多得1分。</w:t>
            </w:r>
          </w:p>
          <w:p>
            <w:pPr>
              <w:kinsoku w:val="0"/>
              <w:overflowPunct w:val="0"/>
              <w:autoSpaceDE w:val="0"/>
              <w:autoSpaceDN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注：此项需现场讲解，讲解</w:t>
            </w:r>
            <w:r>
              <w:rPr>
                <w:rFonts w:hint="eastAsia" w:ascii="宋体" w:hAnsi="宋体" w:eastAsia="宋体" w:cs="宋体"/>
                <w:b w:val="0"/>
                <w:bCs w:val="0"/>
                <w:color w:val="auto"/>
                <w:kern w:val="0"/>
                <w:sz w:val="24"/>
                <w:szCs w:val="24"/>
                <w:highlight w:val="none"/>
              </w:rPr>
              <w:t>时间不超过15分钟</w:t>
            </w:r>
            <w:r>
              <w:rPr>
                <w:rFonts w:hint="eastAsia" w:ascii="宋体" w:hAnsi="宋体" w:eastAsia="宋体" w:cs="宋体"/>
                <w:b w:val="0"/>
                <w:bCs w:val="0"/>
                <w:color w:val="auto"/>
                <w:sz w:val="24"/>
                <w:szCs w:val="24"/>
                <w:highlight w:val="none"/>
              </w:rPr>
              <w:t>。</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insoku w:val="0"/>
              <w:overflowPunct w:val="0"/>
              <w:autoSpaceDE w:val="0"/>
              <w:autoSpaceDN w:val="0"/>
              <w:adjustRightInd/>
              <w:spacing w:line="360" w:lineRule="auto"/>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6703" w:type="dxa"/>
            <w:vAlign w:val="center"/>
          </w:tcPr>
          <w:p>
            <w:pPr>
              <w:kinsoku w:val="0"/>
              <w:overflowPunct w:val="0"/>
              <w:autoSpaceDE w:val="0"/>
              <w:autoSpaceDN w:val="0"/>
              <w:adjustRightInd/>
              <w:spacing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服务承诺（根据服务方案、措施、响应及本地服务能力等情况进行打分）（0-3分）</w:t>
            </w:r>
          </w:p>
        </w:tc>
        <w:tc>
          <w:tcPr>
            <w:tcW w:w="92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c>
          <w:tcPr>
            <w:tcW w:w="840" w:type="dxa"/>
            <w:vAlign w:val="center"/>
          </w:tcPr>
          <w:p>
            <w:pPr>
              <w:kinsoku w:val="0"/>
              <w:overflowPunct w:val="0"/>
              <w:adjustRightInd/>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1440" w:type="dxa"/>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snapToGrid w:val="0"/>
              <w:spacing w:line="360" w:lineRule="auto"/>
              <w:jc w:val="center"/>
              <w:rPr>
                <w:rFonts w:hint="eastAsia" w:ascii="宋体" w:hAnsi="宋体" w:eastAsia="宋体" w:cs="宋体"/>
                <w:color w:val="auto"/>
                <w:sz w:val="24"/>
                <w:szCs w:val="24"/>
                <w:highlight w:val="none"/>
              </w:rPr>
            </w:pPr>
          </w:p>
        </w:tc>
        <w:tc>
          <w:tcPr>
            <w:tcW w:w="6703" w:type="dxa"/>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有效投标报价的最低价作为评标基准价，其最低报价为满分；按［投标报价得分=（评标基准价/投标报价）*15］的计算公式计算。</w:t>
            </w:r>
          </w:p>
          <w:p>
            <w:pPr>
              <w:widowControl/>
              <w:shd w:val="clear" w:color="auto" w:fill="FFFFFF"/>
              <w:adjustRightInd/>
              <w:spacing w:after="225" w:line="360" w:lineRule="auto"/>
              <w:ind w:hanging="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widowControl/>
              <w:shd w:val="clear" w:color="auto" w:fill="FFFFFF"/>
              <w:adjustRightInd/>
              <w:spacing w:after="225" w:line="360" w:lineRule="auto"/>
              <w:ind w:hanging="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920"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840"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440"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
      <w:pPr>
        <w:snapToGrid w:val="0"/>
        <w:spacing w:line="360" w:lineRule="auto"/>
        <w:ind w:left="400" w:hanging="400"/>
        <w:rPr>
          <w:rFonts w:ascii="宋体" w:cs="宋体"/>
          <w:b/>
          <w:sz w:val="24"/>
        </w:rPr>
      </w:pPr>
      <w:r>
        <w:rPr>
          <w:rFonts w:ascii="宋体" w:cs="宋体"/>
          <w:sz w:val="20"/>
          <w:szCs w:val="20"/>
          <w:shd w:val="clear" w:color="auto" w:fill="FFFFFF"/>
        </w:rPr>
        <w:t> </w:t>
      </w:r>
      <w:r>
        <w:rPr>
          <w:rFonts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w:t>
      </w:r>
      <w:r>
        <w:rPr>
          <w:rFonts w:ascii="宋体" w:cs="宋体"/>
          <w:sz w:val="24"/>
        </w:rPr>
        <w:t> </w:t>
      </w:r>
    </w:p>
    <w:p>
      <w:pPr>
        <w:snapToGrid w:val="0"/>
        <w:spacing w:line="360" w:lineRule="auto"/>
        <w:ind w:left="643" w:hanging="643"/>
        <w:rPr>
          <w:rFonts w:asci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cs="宋体"/>
          <w:kern w:val="0"/>
          <w:sz w:val="24"/>
        </w:rPr>
      </w:pPr>
      <w:r>
        <w:rPr>
          <w:rFonts w:ascii="宋体" w:hAnsi="宋体" w:cs="宋体"/>
          <w:b/>
          <w:kern w:val="0"/>
          <w:sz w:val="24"/>
        </w:rPr>
        <w:t>1.</w:t>
      </w: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ind w:left="643" w:hanging="643"/>
        <w:rPr>
          <w:rFonts w:ascii="宋体" w:cs="宋体"/>
          <w:kern w:val="0"/>
          <w:sz w:val="24"/>
        </w:rPr>
      </w:pPr>
      <w:r>
        <w:rPr>
          <w:rFonts w:hint="eastAsia" w:ascii="宋体" w:hAnsi="宋体" w:cs="宋体"/>
          <w:b/>
          <w:sz w:val="32"/>
        </w:rPr>
        <w:t>二、评标标准</w:t>
      </w:r>
    </w:p>
    <w:p>
      <w:pPr>
        <w:spacing w:line="360" w:lineRule="auto"/>
        <w:ind w:firstLine="472" w:firstLineChars="196"/>
        <w:rPr>
          <w:rFonts w:ascii="宋体" w:cs="宋体"/>
          <w:b/>
          <w:sz w:val="24"/>
        </w:rPr>
      </w:pPr>
      <w:r>
        <w:rPr>
          <w:rFonts w:ascii="宋体" w:hAnsi="宋体" w:cs="宋体"/>
          <w:b/>
          <w:sz w:val="24"/>
        </w:rPr>
        <w:t>2.</w:t>
      </w:r>
      <w:r>
        <w:rPr>
          <w:rFonts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ind w:left="723" w:hanging="723"/>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57"/>
        <w:spacing w:before="0"/>
        <w:ind w:firstLine="508" w:firstLineChars="212"/>
        <w:rPr>
          <w:rFonts w:ascii="宋体" w:cs="宋体"/>
          <w:kern w:val="0"/>
        </w:rPr>
      </w:pPr>
      <w:r>
        <w:rPr>
          <w:rFonts w:ascii="宋体" w:hAnsi="宋体" w:cs="宋体"/>
          <w:kern w:val="0"/>
        </w:rPr>
        <w:t>3.4.1</w:t>
      </w:r>
      <w:r>
        <w:rPr>
          <w:rFonts w:hint="eastAsia" w:ascii="宋体" w:hAnsi="宋体" w:cs="宋体"/>
          <w:kern w:val="0"/>
        </w:rPr>
        <w:t>投标文件报价出现前后不一致的，按照下列规定修正：</w:t>
      </w:r>
    </w:p>
    <w:p>
      <w:pPr>
        <w:pStyle w:val="157"/>
        <w:spacing w:before="0"/>
        <w:ind w:firstLine="480"/>
        <w:rPr>
          <w:rFonts w:asci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57"/>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规定的顺序修正。修正后的报价按照财政部第</w:t>
      </w:r>
      <w:r>
        <w:rPr>
          <w:rFonts w:ascii="宋体" w:hAnsi="宋体" w:cs="宋体"/>
          <w:kern w:val="0"/>
          <w:szCs w:val="24"/>
        </w:rPr>
        <w:t>87</w:t>
      </w:r>
      <w:r>
        <w:rPr>
          <w:rFonts w:hint="eastAsia" w:ascii="宋体" w:hAnsi="宋体" w:cs="宋体"/>
          <w:kern w:val="0"/>
          <w:szCs w:val="24"/>
        </w:rPr>
        <w:t>号令</w:t>
      </w:r>
      <w:r>
        <w:rPr>
          <w:rFonts w:ascii="宋体" w:hAnsi="宋体" w:cs="宋体"/>
          <w:kern w:val="0"/>
          <w:szCs w:val="24"/>
        </w:rPr>
        <w:t xml:space="preserve"> </w:t>
      </w:r>
      <w:r>
        <w:rPr>
          <w:rFonts w:hint="eastAsia" w:ascii="宋体" w:hAnsi="宋体" w:cs="宋体"/>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57"/>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57"/>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对于未预留份额专门面向中小企业的政府采购服务项目，以及预留份额政府采购服务项目中的非预留部分标项，对小型和微型企业的投标报价给予</w:t>
      </w:r>
      <w:r>
        <w:rPr>
          <w:rFonts w:ascii="宋体" w:hAnsi="宋体" w:cs="宋体"/>
          <w:kern w:val="0"/>
          <w:szCs w:val="24"/>
        </w:rPr>
        <w:t>10%-20%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4%-6%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left="643" w:hanging="643"/>
        <w:jc w:val="left"/>
        <w:rPr>
          <w:rFonts w:ascii="宋体" w:cs="宋体"/>
          <w:b/>
          <w:sz w:val="32"/>
        </w:rPr>
      </w:pPr>
      <w:r>
        <w:rPr>
          <w:rFonts w:hint="eastAsia" w:ascii="宋体" w:hAnsi="宋体" w:cs="宋体"/>
          <w:b/>
          <w:sz w:val="32"/>
        </w:rPr>
        <w:t>四、评标中的其他事项</w:t>
      </w:r>
    </w:p>
    <w:p>
      <w:pPr>
        <w:pStyle w:val="157"/>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有下列情形之一的，投标无效：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投标人仅提交备份投标文件，未在电子交易平台传输递交投标文件的，投标无效；</w:t>
      </w:r>
    </w:p>
    <w:p>
      <w:pPr>
        <w:pStyle w:val="5"/>
        <w:ind w:left="910" w:leftChars="205" w:hanging="480"/>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5.</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5.1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5.2</w:t>
      </w:r>
      <w:r>
        <w:rPr>
          <w:rFonts w:hint="eastAsia" w:cs="宋体"/>
        </w:rPr>
        <w:t>出现影响采购公正的违法、违规行为的；</w:t>
      </w:r>
    </w:p>
    <w:p>
      <w:pPr>
        <w:pStyle w:val="25"/>
        <w:snapToGrid w:val="0"/>
        <w:spacing w:line="360" w:lineRule="auto"/>
        <w:rPr>
          <w:rFonts w:cs="宋体"/>
        </w:rPr>
      </w:pPr>
      <w:r>
        <w:rPr>
          <w:rFonts w:cs="宋体"/>
        </w:rPr>
        <w:t>5.3</w:t>
      </w:r>
      <w:r>
        <w:rPr>
          <w:rFonts w:hint="eastAsia" w:cs="宋体"/>
        </w:rPr>
        <w:t>投标人的报价均超过了采购预算，采购人不能支付的；</w:t>
      </w:r>
    </w:p>
    <w:p>
      <w:pPr>
        <w:pStyle w:val="25"/>
        <w:snapToGrid w:val="0"/>
        <w:spacing w:line="360" w:lineRule="auto"/>
        <w:rPr>
          <w:rFonts w:cs="宋体"/>
        </w:rPr>
      </w:pPr>
      <w:r>
        <w:rPr>
          <w:rFonts w:cs="宋体"/>
        </w:rPr>
        <w:t>5.4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590" w:firstLineChars="245"/>
        <w:rPr>
          <w:rFonts w:cs="宋体"/>
        </w:rPr>
      </w:pPr>
      <w:r>
        <w:rPr>
          <w:rFonts w:cs="宋体"/>
          <w:b/>
        </w:rPr>
        <w:t>6.</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7.</w:t>
      </w:r>
      <w:r>
        <w:rPr>
          <w:rFonts w:hint="eastAsia" w:cs="宋体"/>
          <w:b/>
          <w:kern w:val="0"/>
        </w:rPr>
        <w:t>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cs="宋体"/>
        </w:rPr>
        <w:t>7.1</w:t>
      </w:r>
      <w:r>
        <w:rPr>
          <w:rFonts w:hint="eastAsia" w:cs="宋体"/>
        </w:rPr>
        <w:t>未确定中标供应商的，终止本次政府采购活动，重新开展政府采购活动。</w:t>
      </w:r>
    </w:p>
    <w:p>
      <w:pPr>
        <w:pStyle w:val="25"/>
        <w:snapToGrid w:val="0"/>
        <w:spacing w:line="360" w:lineRule="auto"/>
        <w:rPr>
          <w:rFonts w:cs="宋体"/>
        </w:rPr>
      </w:pPr>
      <w:r>
        <w:rPr>
          <w:rFonts w:cs="宋体"/>
        </w:rPr>
        <w:t>7.2</w:t>
      </w:r>
      <w:r>
        <w:rPr>
          <w:rFonts w:hint="eastAsia" w:cs="宋体"/>
        </w:rPr>
        <w:t>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cs="宋体"/>
        </w:rPr>
        <w:t>7.3</w:t>
      </w:r>
      <w:r>
        <w:rPr>
          <w:rFonts w:hint="eastAsia" w:cs="宋体"/>
        </w:rPr>
        <w:t>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cs="宋体"/>
        </w:rPr>
        <w:t>7.4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7.5</w:t>
      </w:r>
      <w:r>
        <w:rPr>
          <w:rFonts w:hint="eastAsia" w:cs="宋体"/>
        </w:rPr>
        <w:t>政府采购当事人有其他违反政府采购法或者政府采购法实施条例等法律法规规定的行为，经改正后仍然影响或者可能影响中标结果或者依法被认定为中标无效的，依照</w:t>
      </w:r>
      <w:r>
        <w:rPr>
          <w:rFonts w:cs="宋体"/>
        </w:rPr>
        <w:t>7.1-7.4</w:t>
      </w:r>
      <w:r>
        <w:rPr>
          <w:rFonts w:hint="eastAsia" w:cs="宋体"/>
        </w:rPr>
        <w:t>规定处理。</w:t>
      </w:r>
    </w:p>
    <w:p>
      <w:pPr>
        <w:pStyle w:val="25"/>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cs="宋体"/>
          <w:b/>
          <w:sz w:val="36"/>
          <w:szCs w:val="36"/>
        </w:rPr>
      </w:pPr>
      <w:r>
        <w:rPr>
          <w:rFonts w:ascii="宋体" w:hAnsi="宋体" w:cs="宋体"/>
          <w:b/>
          <w:sz w:val="36"/>
          <w:szCs w:val="36"/>
        </w:rPr>
        <w:t xml:space="preserve">    </w:t>
      </w:r>
    </w:p>
    <w:p>
      <w:pPr>
        <w:spacing w:line="360" w:lineRule="auto"/>
        <w:ind w:left="720" w:leftChars="343" w:firstLine="1084" w:firstLineChars="300"/>
        <w:outlineLvl w:val="0"/>
        <w:rPr>
          <w:rFonts w:ascii="宋体" w:cs="宋体"/>
          <w:b/>
          <w:sz w:val="36"/>
          <w:szCs w:val="36"/>
        </w:rPr>
      </w:pPr>
    </w:p>
    <w:p>
      <w:pPr>
        <w:spacing w:line="360" w:lineRule="auto"/>
        <w:ind w:left="720" w:leftChars="343" w:firstLine="1084" w:firstLineChars="300"/>
        <w:outlineLvl w:val="0"/>
        <w:rPr>
          <w:rFonts w:ascii="宋体" w:cs="宋体"/>
          <w:b/>
          <w:sz w:val="36"/>
          <w:szCs w:val="36"/>
        </w:rPr>
      </w:pPr>
      <w:r>
        <w:rPr>
          <w:rFonts w:hint="eastAsia" w:ascii="宋体" w:hAnsi="宋体" w:cs="宋体"/>
          <w:b/>
          <w:sz w:val="36"/>
          <w:szCs w:val="36"/>
        </w:rPr>
        <w:t>第五部分</w:t>
      </w:r>
      <w:r>
        <w:rPr>
          <w:rFonts w:ascii="宋体" w:hAnsi="宋体" w:cs="宋体"/>
          <w:b/>
          <w:sz w:val="36"/>
          <w:szCs w:val="36"/>
        </w:rPr>
        <w:t xml:space="preserve"> </w:t>
      </w:r>
      <w:r>
        <w:rPr>
          <w:rFonts w:hint="eastAsia" w:ascii="宋体" w:hAnsi="宋体" w:cs="宋体"/>
          <w:b/>
          <w:sz w:val="36"/>
          <w:szCs w:val="36"/>
        </w:rPr>
        <w:t>拟签订的合同文本</w:t>
      </w:r>
    </w:p>
    <w:p>
      <w:pPr>
        <w:rPr>
          <w:rFonts w:ascii="宋体" w:cs="宋体"/>
          <w:sz w:val="24"/>
          <w:u w:val="single"/>
        </w:rPr>
      </w:pPr>
      <w:r>
        <w:rPr>
          <w:rFonts w:hint="eastAsia" w:ascii="宋体" w:hAnsi="宋体" w:cs="宋体"/>
          <w:sz w:val="24"/>
        </w:rPr>
        <w:t>合同编号：</w:t>
      </w:r>
      <w:r>
        <w:rPr>
          <w:rFonts w:ascii="宋体" w:hAnsi="宋体" w:cs="宋体"/>
          <w:sz w:val="24"/>
          <w:u w:val="single"/>
        </w:rPr>
        <w:t xml:space="preserve">           </w:t>
      </w:r>
    </w:p>
    <w:p>
      <w:pPr>
        <w:spacing w:line="480" w:lineRule="auto"/>
        <w:ind w:left="562" w:hanging="562"/>
        <w:jc w:val="center"/>
        <w:rPr>
          <w:rFonts w:ascii="宋体" w:cs="宋体"/>
          <w:b/>
          <w:sz w:val="28"/>
          <w:szCs w:val="28"/>
        </w:rPr>
      </w:pPr>
    </w:p>
    <w:p>
      <w:pPr>
        <w:spacing w:line="480" w:lineRule="auto"/>
        <w:ind w:left="482" w:hanging="482"/>
        <w:jc w:val="center"/>
        <w:rPr>
          <w:rFonts w:ascii="宋体" w:cs="宋体"/>
          <w:b/>
          <w:sz w:val="24"/>
        </w:rPr>
      </w:pPr>
    </w:p>
    <w:p>
      <w:pPr>
        <w:spacing w:line="480" w:lineRule="auto"/>
        <w:ind w:left="482" w:hanging="482"/>
        <w:jc w:val="center"/>
        <w:rPr>
          <w:rFonts w:ascii="宋体" w:cs="宋体"/>
          <w:b/>
          <w:sz w:val="24"/>
        </w:rPr>
      </w:pPr>
    </w:p>
    <w:p>
      <w:pPr>
        <w:spacing w:line="480" w:lineRule="auto"/>
        <w:ind w:left="723" w:hanging="723"/>
        <w:jc w:val="center"/>
        <w:rPr>
          <w:rFonts w:ascii="宋体" w:cs="宋体"/>
          <w:b/>
          <w:sz w:val="36"/>
          <w:szCs w:val="36"/>
        </w:rPr>
      </w:pPr>
      <w:r>
        <w:rPr>
          <w:rFonts w:hint="eastAsia" w:ascii="宋体" w:hAnsi="宋体" w:cs="宋体"/>
          <w:b/>
          <w:sz w:val="36"/>
          <w:szCs w:val="36"/>
        </w:rPr>
        <w:t>政府采购合同参考范本</w:t>
      </w:r>
    </w:p>
    <w:p>
      <w:pPr>
        <w:spacing w:line="480" w:lineRule="auto"/>
        <w:ind w:left="723" w:hanging="723"/>
        <w:jc w:val="center"/>
        <w:rPr>
          <w:rFonts w:ascii="宋体" w:cs="宋体"/>
          <w:b/>
          <w:sz w:val="36"/>
          <w:szCs w:val="36"/>
        </w:rPr>
      </w:pPr>
      <w:r>
        <w:rPr>
          <w:rFonts w:hint="eastAsia" w:ascii="宋体" w:hAnsi="宋体" w:cs="宋体"/>
          <w:b/>
          <w:sz w:val="36"/>
          <w:szCs w:val="36"/>
        </w:rPr>
        <w:t>（服务类）</w:t>
      </w:r>
    </w:p>
    <w:p>
      <w:pPr>
        <w:pStyle w:val="703"/>
        <w:ind w:firstLine="2843" w:firstLineChars="1180"/>
        <w:rPr>
          <w:rFonts w:ascii="宋体" w:cs="宋体"/>
          <w:b/>
          <w:szCs w:val="24"/>
        </w:rPr>
      </w:pPr>
      <w:r>
        <w:rPr>
          <w:rFonts w:hint="eastAsia" w:ascii="宋体" w:hAnsi="宋体" w:cs="宋体"/>
          <w:b/>
          <w:szCs w:val="24"/>
        </w:rPr>
        <w:t>第一部分</w:t>
      </w:r>
      <w:r>
        <w:rPr>
          <w:rFonts w:ascii="宋体" w:hAnsi="宋体" w:cs="宋体"/>
          <w:b/>
          <w:szCs w:val="24"/>
        </w:rPr>
        <w:t xml:space="preserve"> </w:t>
      </w:r>
      <w:r>
        <w:rPr>
          <w:rFonts w:hint="eastAsia" w:ascii="宋体" w:hAnsi="宋体" w:cs="宋体"/>
          <w:b/>
          <w:szCs w:val="24"/>
        </w:rPr>
        <w:t>合同书</w:t>
      </w:r>
    </w:p>
    <w:p>
      <w:pPr>
        <w:spacing w:before="120" w:line="22" w:lineRule="atLeast"/>
        <w:rPr>
          <w:rFonts w:ascii="宋体" w:cs="宋体"/>
          <w:sz w:val="24"/>
        </w:rPr>
      </w:pPr>
    </w:p>
    <w:p>
      <w:pPr>
        <w:pStyle w:val="5"/>
        <w:ind w:left="640" w:hanging="640"/>
      </w:pPr>
    </w:p>
    <w:p>
      <w:pPr>
        <w:spacing w:before="120" w:line="22" w:lineRule="atLeast"/>
        <w:ind w:left="480"/>
        <w:rPr>
          <w:rFonts w:ascii="宋体" w:cs="宋体"/>
          <w:sz w:val="24"/>
        </w:rPr>
      </w:pPr>
      <w:r>
        <w:rPr>
          <w:rFonts w:hint="eastAsia" w:ascii="宋体" w:hAnsi="宋体" w:cs="宋体"/>
          <w:sz w:val="24"/>
        </w:rPr>
        <w:t>项目名称：</w:t>
      </w:r>
      <w:r>
        <w:rPr>
          <w:rFonts w:ascii="宋体" w:hAnsi="宋体" w:cs="宋体"/>
          <w:sz w:val="24"/>
          <w:u w:val="single"/>
        </w:rPr>
        <w:t xml:space="preserve">                                   </w:t>
      </w:r>
    </w:p>
    <w:p>
      <w:pPr>
        <w:pStyle w:val="600"/>
        <w:spacing w:before="120" w:line="22" w:lineRule="atLeast"/>
        <w:rPr>
          <w:rFonts w:ascii="宋体" w:hAnsi="宋体" w:eastAsia="宋体" w:cs="宋体"/>
          <w:szCs w:val="24"/>
        </w:rPr>
      </w:pPr>
    </w:p>
    <w:p>
      <w:pPr>
        <w:pStyle w:val="600"/>
        <w:spacing w:before="120" w:line="22" w:lineRule="atLeast"/>
        <w:rPr>
          <w:rFonts w:ascii="宋体" w:hAnsi="宋体" w:eastAsia="宋体" w:cs="宋体"/>
          <w:szCs w:val="24"/>
        </w:rPr>
      </w:pPr>
    </w:p>
    <w:p>
      <w:pPr>
        <w:rPr>
          <w:rFonts w:ascii="宋体" w:cs="宋体"/>
          <w:sz w:val="24"/>
        </w:rPr>
      </w:pPr>
    </w:p>
    <w:p>
      <w:pPr>
        <w:spacing w:before="120" w:line="22" w:lineRule="atLeast"/>
        <w:ind w:left="480"/>
        <w:rPr>
          <w:rFonts w:ascii="宋体" w:cs="宋体"/>
          <w:sz w:val="24"/>
          <w:u w:val="single"/>
        </w:rPr>
      </w:pPr>
      <w:r>
        <w:rPr>
          <w:rFonts w:hint="eastAsia" w:ascii="宋体" w:hAnsi="宋体" w:cs="宋体"/>
          <w:sz w:val="24"/>
        </w:rPr>
        <w:t>甲方：</w:t>
      </w:r>
      <w:r>
        <w:rPr>
          <w:rFonts w:ascii="宋体" w:hAnsi="宋体" w:cs="宋体"/>
          <w:sz w:val="24"/>
          <w:u w:val="single"/>
        </w:rPr>
        <w:t xml:space="preserve">                                       </w:t>
      </w:r>
    </w:p>
    <w:p>
      <w:pPr>
        <w:spacing w:before="120" w:line="22" w:lineRule="atLeast"/>
        <w:rPr>
          <w:rFonts w:ascii="宋体" w:cs="宋体"/>
          <w:sz w:val="24"/>
        </w:rPr>
      </w:pPr>
    </w:p>
    <w:p>
      <w:pPr>
        <w:spacing w:before="120" w:line="22" w:lineRule="atLeast"/>
        <w:ind w:left="480"/>
        <w:rPr>
          <w:rFonts w:ascii="宋体" w:cs="宋体"/>
          <w:sz w:val="24"/>
          <w:u w:val="single"/>
        </w:rPr>
      </w:pPr>
      <w:r>
        <w:rPr>
          <w:rFonts w:hint="eastAsia" w:ascii="宋体" w:hAnsi="宋体" w:cs="宋体"/>
          <w:sz w:val="24"/>
        </w:rPr>
        <w:t>乙方：</w:t>
      </w:r>
      <w:r>
        <w:rPr>
          <w:rFonts w:ascii="宋体" w:hAnsi="宋体" w:cs="宋体"/>
          <w:sz w:val="24"/>
          <w:u w:val="single"/>
        </w:rPr>
        <w:t xml:space="preserve">                                       </w:t>
      </w:r>
    </w:p>
    <w:p>
      <w:pPr>
        <w:spacing w:before="120" w:line="22" w:lineRule="atLeast"/>
        <w:rPr>
          <w:rFonts w:ascii="宋体" w:cs="宋体"/>
          <w:sz w:val="24"/>
        </w:rPr>
      </w:pPr>
    </w:p>
    <w:p>
      <w:pPr>
        <w:spacing w:before="120" w:line="22" w:lineRule="atLeast"/>
        <w:ind w:firstLine="960" w:firstLineChars="400"/>
        <w:rPr>
          <w:rFonts w:ascii="宋体" w:cs="宋体"/>
          <w:sz w:val="24"/>
          <w:u w:val="single"/>
        </w:rPr>
      </w:pPr>
      <w:r>
        <w:rPr>
          <w:rFonts w:hint="eastAsia" w:ascii="宋体" w:hAnsi="宋体" w:cs="宋体"/>
          <w:sz w:val="24"/>
        </w:rPr>
        <w:t>签订地：</w:t>
      </w:r>
      <w:r>
        <w:rPr>
          <w:rFonts w:ascii="宋体" w:hAnsi="宋体" w:cs="宋体"/>
          <w:sz w:val="24"/>
          <w:u w:val="single"/>
        </w:rPr>
        <w:t xml:space="preserve">                                     </w:t>
      </w:r>
    </w:p>
    <w:p>
      <w:pPr>
        <w:spacing w:before="120" w:line="22" w:lineRule="atLeast"/>
        <w:rPr>
          <w:rFonts w:ascii="宋体" w:cs="宋体"/>
          <w:sz w:val="24"/>
        </w:rPr>
      </w:pPr>
    </w:p>
    <w:p>
      <w:pPr>
        <w:spacing w:before="120" w:line="22" w:lineRule="atLeast"/>
        <w:ind w:firstLine="960" w:firstLineChars="400"/>
        <w:rPr>
          <w:rFonts w:ascii="宋体" w:cs="宋体"/>
          <w:sz w:val="24"/>
          <w:u w:val="single"/>
        </w:rPr>
      </w:pPr>
      <w:r>
        <w:rPr>
          <w:rFonts w:hint="eastAsia" w:ascii="宋体" w:hAnsi="宋体" w:cs="宋体"/>
          <w:sz w:val="24"/>
        </w:rPr>
        <w:t>签订日期：</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widowControl/>
        <w:jc w:val="left"/>
        <w:rPr>
          <w:rFonts w:ascii="宋体" w:cs="宋体"/>
          <w:kern w:val="0"/>
          <w:sz w:val="24"/>
        </w:rPr>
        <w:sectPr>
          <w:pgSz w:w="11907" w:h="16840"/>
          <w:pgMar w:top="1474" w:right="1814" w:bottom="1474" w:left="1814" w:header="851" w:footer="851" w:gutter="0"/>
          <w:cols w:space="720" w:num="1"/>
        </w:sectPr>
      </w:pPr>
    </w:p>
    <w:p>
      <w:pPr>
        <w:ind w:left="482" w:hanging="482"/>
        <w:rPr>
          <w:rFonts w:ascii="宋体" w:cs="宋体"/>
          <w:b/>
          <w:sz w:val="24"/>
        </w:rPr>
      </w:pPr>
    </w:p>
    <w:p>
      <w:pPr>
        <w:spacing w:line="560" w:lineRule="exact"/>
        <w:ind w:firstLine="480" w:firstLineChars="200"/>
        <w:rPr>
          <w:rFonts w:asci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w:t>
      </w:r>
      <w:r>
        <w:rPr>
          <w:rFonts w:hint="eastAsia" w:ascii="宋体" w:hAnsi="宋体"/>
          <w:sz w:val="24"/>
          <w:u w:val="single"/>
        </w:rPr>
        <w:t>（政府采购方式）</w:t>
      </w:r>
      <w:r>
        <w:rPr>
          <w:rFonts w:ascii="宋体" w:hAnsi="宋体"/>
          <w:sz w:val="24"/>
          <w:u w:val="single"/>
        </w:rPr>
        <w:t xml:space="preserve">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（项目名称）</w:t>
      </w:r>
      <w:r>
        <w:rPr>
          <w:rFonts w:ascii="宋体" w:hAnsi="宋体" w:cs="宋体"/>
          <w:color w:val="0000FF"/>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rPr>
        <w:t>（相关评定主体名称）</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rPr>
        <w:t>（中标或者成交供应商名称）</w:t>
      </w:r>
      <w:r>
        <w:rPr>
          <w:rFonts w:ascii="宋体" w:hAnsi="宋体"/>
          <w:sz w:val="24"/>
          <w:u w:val="single"/>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w:t>
      </w:r>
      <w:r>
        <w:rPr>
          <w:rFonts w:ascii="宋体" w:hAnsi="宋体"/>
          <w:sz w:val="24"/>
        </w:rPr>
        <w:t>10</w:t>
      </w:r>
      <w:r>
        <w:rPr>
          <w:rFonts w:hint="eastAsia" w:ascii="宋体" w:hAnsi="宋体"/>
          <w:sz w:val="24"/>
        </w:rPr>
        <w:t>个工作日内，按照采购文件确定的事项签订本合同。</w:t>
      </w:r>
    </w:p>
    <w:p>
      <w:pPr>
        <w:spacing w:line="560" w:lineRule="exact"/>
        <w:ind w:firstLine="480" w:firstLineChars="200"/>
        <w:rPr>
          <w:rFonts w:asci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olor w:val="0000FF"/>
          <w:sz w:val="24"/>
          <w:u w:val="single"/>
        </w:rPr>
        <w:t>（采购人）</w:t>
      </w:r>
      <w:r>
        <w:rPr>
          <w:rFonts w:ascii="宋体" w:hAnsi="宋体"/>
          <w:color w:val="0000FF"/>
          <w:sz w:val="24"/>
          <w:u w:val="single"/>
        </w:rPr>
        <w:t xml:space="preserve"> </w:t>
      </w:r>
      <w:r>
        <w:rPr>
          <w:rFonts w:ascii="宋体" w:hAnsi="宋体"/>
          <w:sz w:val="24"/>
          <w:u w:val="single"/>
        </w:rPr>
        <w:t xml:space="preserve">  </w:t>
      </w:r>
      <w:r>
        <w:rPr>
          <w:rFonts w:ascii="宋体" w:hAnsi="宋体"/>
          <w:sz w:val="24"/>
          <w:lang w:val="zh-CN"/>
        </w:rPr>
        <w:t>(</w:t>
      </w:r>
      <w:r>
        <w:rPr>
          <w:rFonts w:hint="eastAsia" w:ascii="宋体" w:hAnsi="宋体"/>
          <w:sz w:val="24"/>
          <w:lang w:val="zh-CN"/>
        </w:rPr>
        <w:t>以下简称：甲方</w:t>
      </w:r>
      <w:r>
        <w:rPr>
          <w:rFonts w:ascii="宋体" w:hAnsi="宋体"/>
          <w:sz w:val="24"/>
          <w:lang w:val="zh-CN"/>
        </w:rPr>
        <w:t>)</w:t>
      </w:r>
      <w:r>
        <w:rPr>
          <w:rFonts w:hint="eastAsia" w:ascii="宋体" w:hAnsi="宋体"/>
          <w:sz w:val="24"/>
          <w:lang w:val="zh-CN"/>
        </w:rPr>
        <w:t>和</w:t>
      </w:r>
      <w:r>
        <w:rPr>
          <w:rFonts w:ascii="宋体" w:hAnsi="宋体"/>
          <w:sz w:val="24"/>
          <w:u w:val="single"/>
        </w:rPr>
        <w:t xml:space="preserve">   </w:t>
      </w:r>
      <w:r>
        <w:rPr>
          <w:rFonts w:hint="eastAsia" w:ascii="宋体" w:hAnsi="宋体"/>
          <w:sz w:val="24"/>
          <w:u w:val="single"/>
        </w:rPr>
        <w:t>（中或者成交标供应商名称）</w:t>
      </w:r>
      <w:r>
        <w:rPr>
          <w:rFonts w:ascii="宋体" w:hAnsi="宋体"/>
          <w:sz w:val="24"/>
          <w:u w:val="single"/>
        </w:rPr>
        <w:t xml:space="preserve">   </w:t>
      </w:r>
      <w:r>
        <w:rPr>
          <w:rFonts w:ascii="宋体" w:hAnsi="宋体"/>
          <w:sz w:val="24"/>
          <w:lang w:val="zh-CN"/>
        </w:rPr>
        <w:t>(</w:t>
      </w:r>
      <w:r>
        <w:rPr>
          <w:rFonts w:hint="eastAsia" w:ascii="宋体" w:hAnsi="宋体"/>
          <w:sz w:val="24"/>
          <w:lang w:val="zh-CN"/>
        </w:rPr>
        <w:t>以下简称：乙方</w:t>
      </w:r>
      <w:r>
        <w:rPr>
          <w:rFonts w:ascii="宋体" w:hAnsi="宋体"/>
          <w:sz w:val="24"/>
          <w:lang w:val="zh-CN"/>
        </w:rPr>
        <w:t>)</w:t>
      </w:r>
      <w:r>
        <w:rPr>
          <w:rFonts w:hint="eastAsia" w:ascii="宋体" w:hAnsi="宋体"/>
          <w:sz w:val="24"/>
          <w:lang w:val="zh-CN"/>
        </w:rPr>
        <w:t>协商一致，约定以下合同</w:t>
      </w:r>
      <w:r>
        <w:rPr>
          <w:rFonts w:hint="eastAsia" w:ascii="宋体" w:hAnsi="宋体"/>
          <w:sz w:val="24"/>
        </w:rPr>
        <w:t>条款，以兹共同遵守、全面履行。</w:t>
      </w:r>
    </w:p>
    <w:p>
      <w:pPr>
        <w:spacing w:line="560" w:lineRule="exact"/>
        <w:ind w:firstLine="482" w:firstLineChars="200"/>
        <w:outlineLvl w:val="0"/>
        <w:rPr>
          <w:rFonts w:ascii="宋体"/>
          <w:sz w:val="24"/>
        </w:rPr>
      </w:pPr>
      <w:bookmarkStart w:id="395" w:name="_Toc28855"/>
      <w:bookmarkStart w:id="396" w:name="_Toc19273"/>
      <w:bookmarkStart w:id="397" w:name="_Toc20421"/>
      <w:bookmarkStart w:id="398" w:name="_Toc15367"/>
      <w:bookmarkStart w:id="399" w:name="_Toc229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b/>
          <w:sz w:val="24"/>
        </w:rPr>
      </w:pPr>
      <w:bookmarkStart w:id="400" w:name="_Toc18585"/>
      <w:bookmarkStart w:id="401" w:name="_Toc2918"/>
      <w:bookmarkStart w:id="402" w:name="_Toc6773"/>
      <w:bookmarkStart w:id="403" w:name="_Toc22185"/>
      <w:bookmarkStart w:id="404" w:name="_Toc6311"/>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sz w:val="24"/>
          <w:u w:val="single"/>
        </w:rPr>
      </w:pPr>
      <w:r>
        <w:rPr>
          <w:rFonts w:ascii="宋体" w:hAnsi="宋体"/>
          <w:sz w:val="24"/>
        </w:rPr>
        <w:t xml:space="preserve">1.2.1 </w:t>
      </w:r>
      <w:r>
        <w:rPr>
          <w:rFonts w:hint="eastAsia" w:ascii="宋体" w:hAnsi="宋体"/>
          <w:sz w:val="24"/>
        </w:rPr>
        <w:t>服务内容：</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sz w:val="24"/>
          <w:u w:val="single"/>
        </w:rPr>
      </w:pPr>
      <w:r>
        <w:rPr>
          <w:rFonts w:ascii="宋体" w:hAnsi="宋体"/>
          <w:sz w:val="24"/>
        </w:rPr>
        <w:t xml:space="preserve">1.2.2 </w:t>
      </w:r>
      <w:r>
        <w:rPr>
          <w:rFonts w:hint="eastAsia" w:ascii="宋体" w:hAnsi="宋体"/>
          <w:sz w:val="24"/>
        </w:rPr>
        <w:t>服务标准：</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sz w:val="24"/>
          <w:u w:val="single"/>
        </w:rPr>
      </w:pPr>
      <w:r>
        <w:rPr>
          <w:rFonts w:ascii="宋体" w:hAnsi="宋体"/>
          <w:sz w:val="24"/>
        </w:rPr>
        <w:t xml:space="preserve">1.2.3 </w:t>
      </w:r>
      <w:r>
        <w:rPr>
          <w:rFonts w:hint="eastAsia" w:ascii="宋体" w:hAnsi="宋体"/>
          <w:sz w:val="24"/>
        </w:rPr>
        <w:t>技术保障：</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sz w:val="24"/>
          <w:highlight w:val="none"/>
        </w:rPr>
      </w:pPr>
      <w:r>
        <w:rPr>
          <w:rFonts w:ascii="宋体" w:hAnsi="宋体"/>
          <w:sz w:val="24"/>
        </w:rPr>
        <w:t xml:space="preserve">1.2.4 </w:t>
      </w:r>
      <w:r>
        <w:rPr>
          <w:rFonts w:hint="eastAsia" w:ascii="宋体" w:hAnsi="宋体"/>
          <w:sz w:val="24"/>
        </w:rPr>
        <w:t>服务人员组成：</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ascii="宋体" w:hAnsi="宋体"/>
          <w:sz w:val="24"/>
          <w:u w:val="single"/>
        </w:rPr>
        <w:t xml:space="preserve"> </w:t>
      </w:r>
      <w:r>
        <w:rPr>
          <w:rFonts w:ascii="宋体" w:hAnsi="宋体"/>
          <w:sz w:val="24"/>
          <w:highlight w:val="none"/>
          <w:u w:val="single"/>
        </w:rPr>
        <w:t xml:space="preserve">     </w:t>
      </w:r>
      <w:r>
        <w:rPr>
          <w:rFonts w:hint="eastAsia" w:ascii="宋体" w:hAnsi="宋体"/>
          <w:sz w:val="24"/>
          <w:highlight w:val="none"/>
        </w:rPr>
        <w:t>；（</w:t>
      </w:r>
      <w:r>
        <w:rPr>
          <w:rFonts w:hint="eastAsia" w:ascii="宋体" w:cs="宋体"/>
          <w:sz w:val="24"/>
          <w:highlight w:val="none"/>
        </w:rPr>
        <w:t>项目负责人不得更换变动小组成员，变动前需提前一个月向甲方申报，并获得同意）</w:t>
      </w:r>
    </w:p>
    <w:p>
      <w:pPr>
        <w:pStyle w:val="960"/>
        <w:spacing w:before="0" w:beforeAutospacing="0" w:after="0" w:afterAutospacing="0" w:line="360" w:lineRule="auto"/>
        <w:ind w:hanging="480"/>
        <w:rPr>
          <w:highlight w:val="none"/>
        </w:rPr>
      </w:pPr>
      <w:r>
        <w:rPr>
          <w:highlight w:val="none"/>
        </w:rPr>
        <w:t>1.2.5</w:t>
      </w:r>
      <w:r>
        <w:rPr>
          <w:rFonts w:hint="eastAsia"/>
          <w:highlight w:val="none"/>
        </w:rPr>
        <w:t>合同</w:t>
      </w:r>
      <w:r>
        <w:rPr>
          <w:highlight w:val="none"/>
          <w:u w:val="single"/>
        </w:rPr>
        <w:t xml:space="preserve">     </w:t>
      </w:r>
      <w:r>
        <w:rPr>
          <w:rFonts w:hint="eastAsia"/>
          <w:highlight w:val="none"/>
        </w:rPr>
        <w:t>（是</w:t>
      </w:r>
      <w:r>
        <w:rPr>
          <w:rFonts w:ascii="仿宋" w:hAnsi="仿宋" w:eastAsia="仿宋" w:cs="仿宋"/>
          <w:highlight w:val="none"/>
        </w:rPr>
        <w:t>/</w:t>
      </w:r>
      <w:r>
        <w:rPr>
          <w:rFonts w:hint="eastAsia"/>
          <w:highlight w:val="none"/>
        </w:rPr>
        <w:t>否）涉及货物。若涉及货物的的，则：</w:t>
      </w:r>
    </w:p>
    <w:p>
      <w:pPr>
        <w:spacing w:line="560" w:lineRule="exact"/>
        <w:ind w:firstLine="480" w:firstLineChars="200"/>
        <w:rPr>
          <w:rFonts w:ascii="宋体" w:cs="宋体"/>
          <w:sz w:val="24"/>
          <w:u w:val="single"/>
        </w:rPr>
      </w:pPr>
      <w:bookmarkStart w:id="405" w:name="_Toc13918"/>
      <w:bookmarkStart w:id="406" w:name="_Toc5635"/>
      <w:bookmarkStart w:id="407" w:name="_Toc1386"/>
      <w:bookmarkStart w:id="408" w:name="_Toc4929"/>
      <w:bookmarkStart w:id="409" w:name="_Toc21124"/>
      <w:r>
        <w:rPr>
          <w:rFonts w:ascii="宋体" w:hAnsi="宋体" w:cs="宋体"/>
          <w:sz w:val="24"/>
        </w:rPr>
        <w:t xml:space="preserve">1.2.5.1 </w:t>
      </w:r>
      <w:r>
        <w:rPr>
          <w:rFonts w:hint="eastAsia" w:ascii="宋体" w:hAnsi="宋体" w:cs="宋体"/>
          <w:sz w:val="24"/>
        </w:rPr>
        <w:t>货物名称、品牌、规格型号、花色：</w:t>
      </w:r>
      <w:r>
        <w:rPr>
          <w:rFonts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cs="宋体"/>
          <w:sz w:val="24"/>
          <w:u w:val="single"/>
        </w:rPr>
      </w:pPr>
      <w:r>
        <w:rPr>
          <w:rFonts w:ascii="宋体" w:hAnsi="宋体" w:cs="宋体"/>
          <w:sz w:val="24"/>
        </w:rPr>
        <w:t xml:space="preserve">1.2.5.2 </w:t>
      </w:r>
      <w:r>
        <w:rPr>
          <w:rFonts w:hint="eastAsia" w:ascii="宋体" w:hAnsi="宋体" w:cs="宋体"/>
          <w:sz w:val="24"/>
        </w:rPr>
        <w:t>货物数量：</w:t>
      </w:r>
      <w:r>
        <w:rPr>
          <w:rFonts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cs="宋体"/>
          <w:sz w:val="24"/>
          <w:u w:val="single"/>
        </w:rPr>
      </w:pPr>
      <w:r>
        <w:rPr>
          <w:rFonts w:ascii="宋体" w:hAnsi="宋体" w:cs="宋体"/>
          <w:sz w:val="24"/>
        </w:rPr>
        <w:t xml:space="preserve">1.2.5.3 </w:t>
      </w:r>
      <w:r>
        <w:rPr>
          <w:rFonts w:hint="eastAsia" w:ascii="宋体" w:hAnsi="宋体" w:cs="宋体"/>
          <w:sz w:val="24"/>
        </w:rPr>
        <w:t>货物质量：</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u w:val="single"/>
        </w:rPr>
        <w:t>　</w:t>
      </w:r>
      <w:r>
        <w:rPr>
          <w:rFonts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b/>
          <w:sz w:val="24"/>
        </w:rPr>
      </w:pPr>
      <w:r>
        <w:rPr>
          <w:rFonts w:ascii="宋体" w:hAnsi="宋体"/>
          <w:b/>
          <w:sz w:val="24"/>
        </w:rPr>
        <w:t xml:space="preserve">1.3 </w:t>
      </w:r>
      <w:r>
        <w:rPr>
          <w:rFonts w:hint="eastAsia" w:ascii="宋体" w:hAnsi="宋体"/>
          <w:b/>
          <w:sz w:val="24"/>
        </w:rPr>
        <w:t>价款</w:t>
      </w:r>
      <w:bookmarkEnd w:id="405"/>
      <w:bookmarkEnd w:id="406"/>
      <w:bookmarkEnd w:id="407"/>
      <w:bookmarkEnd w:id="408"/>
      <w:bookmarkEnd w:id="409"/>
    </w:p>
    <w:p>
      <w:pPr>
        <w:spacing w:line="560" w:lineRule="exact"/>
        <w:ind w:firstLine="480" w:firstLineChars="200"/>
        <w:rPr>
          <w:rFonts w:ascii="宋体"/>
          <w:sz w:val="24"/>
        </w:rPr>
      </w:pPr>
      <w:r>
        <w:rPr>
          <w:rFonts w:hint="eastAsia" w:ascii="宋体" w:hAnsi="宋体" w:cs="宋体"/>
          <w:sz w:val="24"/>
        </w:rPr>
        <w:t>本项目采用以下第</w:t>
      </w:r>
      <w:r>
        <w:rPr>
          <w:rFonts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sz w:val="24"/>
        </w:rPr>
      </w:pPr>
      <w:r>
        <w:rPr>
          <w:rFonts w:ascii="宋体" w:hAnsi="宋体"/>
          <w:sz w:val="24"/>
        </w:rPr>
        <w:t>1.3.1</w:t>
      </w:r>
      <w:r>
        <w:rPr>
          <w:rFonts w:hint="eastAsia" w:ascii="宋体" w:hAnsi="宋体"/>
          <w:sz w:val="24"/>
        </w:rPr>
        <w:t>总价合同，本合同总价（含税）为：￥</w:t>
      </w:r>
      <w:r>
        <w:rPr>
          <w:rFonts w:ascii="宋体" w:hAnsi="宋体"/>
          <w:sz w:val="24"/>
          <w:u w:val="single"/>
        </w:rPr>
        <w:t xml:space="preserve">           </w:t>
      </w:r>
      <w:r>
        <w:rPr>
          <w:rFonts w:hint="eastAsia" w:ascii="宋体" w:hAnsi="宋体"/>
          <w:sz w:val="24"/>
        </w:rPr>
        <w:t>元（大写：</w:t>
      </w:r>
      <w:r>
        <w:rPr>
          <w:rFonts w:ascii="宋体" w:hAnsi="宋体"/>
          <w:sz w:val="24"/>
          <w:u w:val="single"/>
        </w:rPr>
        <w:t xml:space="preserve">                 </w:t>
      </w:r>
      <w:r>
        <w:rPr>
          <w:rFonts w:hint="eastAsia" w:ascii="宋体" w:hAnsi="宋体"/>
          <w:sz w:val="24"/>
        </w:rPr>
        <w:t>元人民币）。</w:t>
      </w:r>
    </w:p>
    <w:p>
      <w:pPr>
        <w:spacing w:line="560" w:lineRule="exact"/>
        <w:ind w:firstLine="480" w:firstLineChars="200"/>
        <w:rPr>
          <w:rFonts w:ascii="宋体"/>
          <w:sz w:val="24"/>
          <w:u w:val="single"/>
        </w:rPr>
      </w:pPr>
      <w:r>
        <w:rPr>
          <w:rFonts w:hint="eastAsia"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8"/>
              <w:spacing w:line="560" w:lineRule="exact"/>
              <w:jc w:val="center"/>
              <w:rPr>
                <w:rFonts w:hAnsi="宋体"/>
                <w:sz w:val="24"/>
                <w:szCs w:val="24"/>
              </w:rPr>
            </w:pPr>
            <w:r>
              <w:rPr>
                <w:rFonts w:hint="eastAsia" w:hAnsi="宋体"/>
                <w:sz w:val="24"/>
                <w:szCs w:val="24"/>
              </w:rPr>
              <w:t>序号</w:t>
            </w:r>
          </w:p>
        </w:tc>
        <w:tc>
          <w:tcPr>
            <w:tcW w:w="3402" w:type="dxa"/>
            <w:vAlign w:val="center"/>
          </w:tcPr>
          <w:p>
            <w:pPr>
              <w:pStyle w:val="328"/>
              <w:spacing w:line="560" w:lineRule="exact"/>
              <w:ind w:hanging="480"/>
              <w:jc w:val="center"/>
              <w:rPr>
                <w:rFonts w:hAnsi="宋体"/>
                <w:sz w:val="24"/>
                <w:szCs w:val="24"/>
              </w:rPr>
            </w:pPr>
            <w:r>
              <w:rPr>
                <w:rFonts w:hint="eastAsia" w:hAnsi="宋体"/>
                <w:sz w:val="24"/>
                <w:szCs w:val="24"/>
              </w:rPr>
              <w:t>分项名称</w:t>
            </w:r>
          </w:p>
        </w:tc>
        <w:tc>
          <w:tcPr>
            <w:tcW w:w="2552" w:type="dxa"/>
            <w:vAlign w:val="center"/>
          </w:tcPr>
          <w:p>
            <w:pPr>
              <w:pStyle w:val="328"/>
              <w:spacing w:line="560" w:lineRule="exact"/>
              <w:jc w:val="center"/>
              <w:rPr>
                <w:rFonts w:hAnsi="宋体"/>
                <w:sz w:val="24"/>
                <w:szCs w:val="24"/>
              </w:rPr>
            </w:pPr>
            <w:r>
              <w:rPr>
                <w:rFonts w:hint="eastAsia"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8"/>
              <w:spacing w:line="560" w:lineRule="exact"/>
              <w:ind w:hanging="480"/>
              <w:jc w:val="center"/>
              <w:rPr>
                <w:rFonts w:hAnsi="宋体"/>
                <w:sz w:val="24"/>
                <w:szCs w:val="24"/>
              </w:rPr>
            </w:pPr>
          </w:p>
        </w:tc>
        <w:tc>
          <w:tcPr>
            <w:tcW w:w="3402" w:type="dxa"/>
            <w:vAlign w:val="center"/>
          </w:tcPr>
          <w:p>
            <w:pPr>
              <w:pStyle w:val="328"/>
              <w:spacing w:line="560" w:lineRule="exact"/>
              <w:ind w:hanging="480"/>
              <w:jc w:val="center"/>
              <w:rPr>
                <w:rFonts w:hAnsi="宋体"/>
                <w:sz w:val="24"/>
                <w:szCs w:val="24"/>
              </w:rPr>
            </w:pPr>
          </w:p>
        </w:tc>
        <w:tc>
          <w:tcPr>
            <w:tcW w:w="2552" w:type="dxa"/>
            <w:vAlign w:val="center"/>
          </w:tcPr>
          <w:p>
            <w:pPr>
              <w:pStyle w:val="328"/>
              <w:spacing w:line="560" w:lineRule="exact"/>
              <w:ind w:hanging="48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8"/>
              <w:spacing w:line="560" w:lineRule="exact"/>
              <w:ind w:hanging="480"/>
              <w:jc w:val="center"/>
              <w:rPr>
                <w:rFonts w:hAnsi="宋体"/>
                <w:sz w:val="24"/>
                <w:szCs w:val="24"/>
              </w:rPr>
            </w:pPr>
          </w:p>
        </w:tc>
        <w:tc>
          <w:tcPr>
            <w:tcW w:w="3402" w:type="dxa"/>
            <w:vAlign w:val="center"/>
          </w:tcPr>
          <w:p>
            <w:pPr>
              <w:pStyle w:val="328"/>
              <w:spacing w:line="560" w:lineRule="exact"/>
              <w:ind w:hanging="480"/>
              <w:jc w:val="center"/>
              <w:rPr>
                <w:rFonts w:hAnsi="宋体"/>
                <w:sz w:val="24"/>
                <w:szCs w:val="24"/>
              </w:rPr>
            </w:pPr>
          </w:p>
        </w:tc>
        <w:tc>
          <w:tcPr>
            <w:tcW w:w="2552" w:type="dxa"/>
            <w:vAlign w:val="center"/>
          </w:tcPr>
          <w:p>
            <w:pPr>
              <w:pStyle w:val="328"/>
              <w:spacing w:line="560" w:lineRule="exact"/>
              <w:ind w:hanging="48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8"/>
              <w:spacing w:line="560" w:lineRule="exact"/>
              <w:ind w:hanging="480"/>
              <w:jc w:val="center"/>
              <w:rPr>
                <w:rFonts w:hAnsi="宋体"/>
                <w:sz w:val="24"/>
                <w:szCs w:val="24"/>
              </w:rPr>
            </w:pPr>
          </w:p>
        </w:tc>
        <w:tc>
          <w:tcPr>
            <w:tcW w:w="3402" w:type="dxa"/>
            <w:vAlign w:val="center"/>
          </w:tcPr>
          <w:p>
            <w:pPr>
              <w:pStyle w:val="328"/>
              <w:spacing w:line="560" w:lineRule="exact"/>
              <w:ind w:hanging="480"/>
              <w:jc w:val="center"/>
              <w:rPr>
                <w:rFonts w:hAnsi="宋体"/>
                <w:sz w:val="24"/>
                <w:szCs w:val="24"/>
              </w:rPr>
            </w:pPr>
          </w:p>
        </w:tc>
        <w:tc>
          <w:tcPr>
            <w:tcW w:w="2552" w:type="dxa"/>
            <w:vAlign w:val="center"/>
          </w:tcPr>
          <w:p>
            <w:pPr>
              <w:pStyle w:val="328"/>
              <w:spacing w:line="560" w:lineRule="exact"/>
              <w:ind w:hanging="48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8"/>
              <w:spacing w:line="560" w:lineRule="exact"/>
              <w:ind w:hanging="480"/>
              <w:jc w:val="center"/>
              <w:rPr>
                <w:rFonts w:hAnsi="宋体"/>
                <w:sz w:val="24"/>
                <w:szCs w:val="24"/>
              </w:rPr>
            </w:pPr>
          </w:p>
        </w:tc>
        <w:tc>
          <w:tcPr>
            <w:tcW w:w="3402" w:type="dxa"/>
            <w:vAlign w:val="center"/>
          </w:tcPr>
          <w:p>
            <w:pPr>
              <w:pStyle w:val="328"/>
              <w:spacing w:line="560" w:lineRule="exact"/>
              <w:ind w:hanging="480"/>
              <w:jc w:val="center"/>
              <w:rPr>
                <w:rFonts w:hAnsi="宋体"/>
                <w:sz w:val="24"/>
                <w:szCs w:val="24"/>
              </w:rPr>
            </w:pPr>
          </w:p>
        </w:tc>
        <w:tc>
          <w:tcPr>
            <w:tcW w:w="2552" w:type="dxa"/>
            <w:vAlign w:val="center"/>
          </w:tcPr>
          <w:p>
            <w:pPr>
              <w:pStyle w:val="328"/>
              <w:spacing w:line="560" w:lineRule="exact"/>
              <w:ind w:hanging="48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8"/>
              <w:spacing w:line="560" w:lineRule="exact"/>
              <w:ind w:hanging="480"/>
              <w:jc w:val="center"/>
              <w:rPr>
                <w:rFonts w:hAnsi="宋体"/>
                <w:sz w:val="24"/>
                <w:szCs w:val="24"/>
              </w:rPr>
            </w:pPr>
            <w:r>
              <w:rPr>
                <w:rFonts w:hint="eastAsia" w:hAnsi="宋体"/>
                <w:sz w:val="24"/>
                <w:szCs w:val="24"/>
              </w:rPr>
              <w:t>总价</w:t>
            </w:r>
          </w:p>
        </w:tc>
        <w:tc>
          <w:tcPr>
            <w:tcW w:w="2552" w:type="dxa"/>
            <w:vAlign w:val="center"/>
          </w:tcPr>
          <w:p>
            <w:pPr>
              <w:pStyle w:val="328"/>
              <w:spacing w:line="560" w:lineRule="exact"/>
              <w:ind w:hanging="480"/>
              <w:jc w:val="center"/>
              <w:rPr>
                <w:rFonts w:hAnsi="宋体"/>
                <w:sz w:val="24"/>
                <w:szCs w:val="24"/>
              </w:rPr>
            </w:pPr>
          </w:p>
        </w:tc>
      </w:tr>
    </w:tbl>
    <w:p>
      <w:pPr>
        <w:spacing w:line="560" w:lineRule="exact"/>
        <w:ind w:firstLine="480" w:firstLineChars="200"/>
        <w:rPr>
          <w:rFonts w:ascii="宋体"/>
          <w:sz w:val="24"/>
        </w:rPr>
      </w:pPr>
      <w:bookmarkStart w:id="410" w:name="_Toc30506"/>
      <w:bookmarkStart w:id="411" w:name="_Toc30158"/>
      <w:bookmarkStart w:id="412" w:name="_Toc3654"/>
      <w:bookmarkStart w:id="413" w:name="_Toc26916"/>
      <w:bookmarkStart w:id="414" w:name="_Toc14993"/>
      <w:r>
        <w:rPr>
          <w:rFonts w:ascii="宋体" w:hAnsi="宋体"/>
          <w:bCs/>
          <w:sz w:val="24"/>
        </w:rPr>
        <w:t>1.3.2</w:t>
      </w:r>
      <w:r>
        <w:rPr>
          <w:rFonts w:hint="eastAsia" w:ascii="宋体" w:hAnsi="宋体"/>
          <w:bCs/>
          <w:sz w:val="24"/>
        </w:rPr>
        <w:t>单价合同，本合同单价（含税）标准为：</w:t>
      </w:r>
      <w:r>
        <w:rPr>
          <w:rFonts w:ascii="宋体" w:hAnsi="宋体"/>
          <w:bCs/>
          <w:sz w:val="24"/>
          <w:u w:val="single"/>
        </w:rPr>
        <w:t xml:space="preserve">                   </w:t>
      </w:r>
      <w:r>
        <w:rPr>
          <w:rFonts w:hint="eastAsia" w:ascii="宋体" w:hAnsi="宋体"/>
          <w:sz w:val="24"/>
        </w:rPr>
        <w:t>。服务工作量的计量方式为：</w:t>
      </w:r>
      <w:r>
        <w:rPr>
          <w:rFonts w:ascii="宋体" w:hAnsi="宋体"/>
          <w:bCs/>
          <w:sz w:val="24"/>
          <w:u w:val="single"/>
        </w:rPr>
        <w:t xml:space="preserve">       </w:t>
      </w:r>
      <w:r>
        <w:rPr>
          <w:rFonts w:hint="eastAsia" w:ascii="宋体" w:hAnsi="宋体" w:cs="宋体"/>
          <w:b/>
          <w:i/>
          <w:sz w:val="24"/>
          <w:u w:val="single"/>
        </w:rPr>
        <w:t>合同专用条款</w:t>
      </w:r>
      <w:r>
        <w:rPr>
          <w:rFonts w:ascii="宋体" w:hAnsi="宋体"/>
          <w:bCs/>
          <w:sz w:val="24"/>
          <w:u w:val="single"/>
        </w:rPr>
        <w:t xml:space="preserve">     </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hint="eastAsia" w:ascii="宋体" w:hAnsi="宋体"/>
          <w:sz w:val="24"/>
        </w:rPr>
        <w:t>元（大写：</w:t>
      </w:r>
      <w:r>
        <w:rPr>
          <w:rFonts w:ascii="宋体" w:hAnsi="宋体"/>
          <w:sz w:val="24"/>
          <w:u w:val="single"/>
        </w:rPr>
        <w:t xml:space="preserve">                 </w:t>
      </w:r>
      <w:r>
        <w:rPr>
          <w:rFonts w:hint="eastAsia" w:ascii="宋体" w:hAnsi="宋体"/>
          <w:sz w:val="24"/>
        </w:rPr>
        <w:t>元人民币）。</w:t>
      </w:r>
    </w:p>
    <w:p>
      <w:pPr>
        <w:pStyle w:val="5"/>
        <w:ind w:left="480" w:hanging="480"/>
        <w:rPr>
          <w:lang w:val="en-US"/>
        </w:rPr>
      </w:pPr>
      <w:r>
        <w:rPr>
          <w:rFonts w:ascii="宋体" w:hAnsi="宋体"/>
          <w:sz w:val="24"/>
          <w:lang w:val="en-US"/>
        </w:rPr>
        <w:t xml:space="preserve">    </w:t>
      </w:r>
      <w:r>
        <w:rPr>
          <w:rFonts w:ascii="宋体" w:hAnsi="宋体" w:eastAsia="宋体" w:cs="宋体"/>
          <w:b w:val="0"/>
          <w:bCs w:val="0"/>
          <w:sz w:val="24"/>
          <w:lang w:val="en-US"/>
        </w:rPr>
        <w:t>1.3.3</w:t>
      </w:r>
      <w:r>
        <w:rPr>
          <w:rFonts w:hint="eastAsia" w:ascii="宋体" w:hAnsi="宋体" w:eastAsia="宋体" w:cs="宋体"/>
          <w:b w:val="0"/>
          <w:bCs w:val="0"/>
          <w:sz w:val="24"/>
          <w:lang w:val="en-US"/>
        </w:rPr>
        <w:t>其他计价方式：</w:t>
      </w:r>
      <w:r>
        <w:rPr>
          <w:rFonts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60"/>
        <w:spacing w:before="0" w:beforeAutospacing="0" w:after="0" w:afterAutospacing="0" w:line="360" w:lineRule="auto"/>
        <w:ind w:left="482" w:hanging="482"/>
        <w:rPr>
          <w:b/>
        </w:rPr>
      </w:pPr>
      <w:bookmarkStart w:id="415" w:name="_Toc22618"/>
      <w:bookmarkStart w:id="416" w:name="_Toc1814"/>
      <w:bookmarkStart w:id="417" w:name="_Toc10340"/>
      <w:bookmarkStart w:id="418" w:name="_Toc4760"/>
      <w:bookmarkStart w:id="419" w:name="_Toc3625"/>
      <w:bookmarkStart w:id="420" w:name="_Toc31421"/>
      <w:bookmarkStart w:id="421" w:name="_Toc11108"/>
      <w:bookmarkStart w:id="422" w:name="_Toc8772"/>
      <w:r>
        <w:rPr>
          <w:b/>
        </w:rPr>
        <w:t>1.4</w:t>
      </w:r>
      <w:r>
        <w:rPr>
          <w:rFonts w:hint="eastAsia"/>
          <w:b/>
        </w:rPr>
        <w:t>履约保证金</w:t>
      </w:r>
    </w:p>
    <w:p>
      <w:pPr>
        <w:pStyle w:val="960"/>
        <w:spacing w:before="0" w:beforeAutospacing="0" w:after="0" w:afterAutospacing="0" w:line="360" w:lineRule="auto"/>
        <w:ind w:hanging="480"/>
      </w:pPr>
      <w:r>
        <w:rPr>
          <w:rFonts w:hint="eastAsia"/>
        </w:rPr>
        <w:t>乙方</w:t>
      </w:r>
      <w:r>
        <w:rPr>
          <w:u w:val="single"/>
        </w:rPr>
        <w:t xml:space="preserve">     </w:t>
      </w:r>
      <w:r>
        <w:rPr>
          <w:rFonts w:hint="eastAsia"/>
        </w:rPr>
        <w:t>（是</w:t>
      </w:r>
      <w:r>
        <w:rPr>
          <w:rFonts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cs="宋体"/>
          <w:kern w:val="0"/>
          <w:sz w:val="24"/>
        </w:rPr>
      </w:pPr>
      <w:r>
        <w:rPr>
          <w:rFonts w:ascii="宋体" w:hAnsi="宋体" w:cs="宋体"/>
          <w:kern w:val="0"/>
          <w:sz w:val="24"/>
        </w:rPr>
        <w:t>1.4.1</w:t>
      </w:r>
      <w:r>
        <w:rPr>
          <w:rFonts w:hint="eastAsia" w:ascii="宋体" w:hAnsi="宋体" w:cs="宋体"/>
          <w:kern w:val="0"/>
          <w:sz w:val="24"/>
        </w:rPr>
        <w:t>履约保证金的比例为合同金额的</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w:t>
      </w:r>
    </w:p>
    <w:p>
      <w:pPr>
        <w:spacing w:line="560" w:lineRule="exact"/>
        <w:ind w:firstLine="480" w:firstLineChars="200"/>
        <w:outlineLvl w:val="0"/>
        <w:rPr>
          <w:rFonts w:ascii="宋体" w:cs="宋体"/>
          <w:kern w:val="0"/>
          <w:sz w:val="24"/>
        </w:rPr>
      </w:pPr>
      <w:r>
        <w:rPr>
          <w:rFonts w:ascii="宋体" w:hAnsi="宋体" w:cs="宋体"/>
          <w:kern w:val="0"/>
          <w:sz w:val="24"/>
        </w:rPr>
        <w:t>1.4.2</w:t>
      </w:r>
      <w:r>
        <w:rPr>
          <w:rFonts w:hint="eastAsia" w:ascii="宋体" w:hAnsi="宋体" w:cs="宋体"/>
          <w:kern w:val="0"/>
          <w:sz w:val="24"/>
        </w:rPr>
        <w:t>履约保证金支付方式详见</w:t>
      </w:r>
      <w:r>
        <w:rPr>
          <w:rFonts w:ascii="宋体" w:hAnsi="宋体" w:cs="宋体"/>
          <w:kern w:val="0"/>
          <w:sz w:val="24"/>
          <w:u w:val="single"/>
        </w:rPr>
        <w:t xml:space="preserve">    </w:t>
      </w:r>
      <w:r>
        <w:rPr>
          <w:rFonts w:hint="eastAsia" w:ascii="宋体" w:hAnsi="宋体" w:cs="宋体"/>
          <w:b/>
          <w:i/>
          <w:sz w:val="24"/>
          <w:u w:val="single"/>
        </w:rPr>
        <w:t>合同专用条款</w:t>
      </w:r>
      <w:r>
        <w:rPr>
          <w:rFonts w:ascii="宋体" w:hAnsi="宋体" w:cs="宋体"/>
          <w:kern w:val="0"/>
          <w:sz w:val="24"/>
          <w:u w:val="single"/>
        </w:rPr>
        <w:t xml:space="preserve">           </w:t>
      </w:r>
      <w:r>
        <w:rPr>
          <w:rFonts w:hint="eastAsia" w:ascii="宋体" w:hAnsi="宋体" w:cs="宋体"/>
          <w:kern w:val="0"/>
          <w:sz w:val="24"/>
        </w:rPr>
        <w:t>；</w:t>
      </w:r>
    </w:p>
    <w:p>
      <w:pPr>
        <w:pStyle w:val="5"/>
        <w:tabs>
          <w:tab w:val="left" w:pos="0"/>
        </w:tabs>
        <w:spacing w:line="560" w:lineRule="exact"/>
        <w:ind w:left="0" w:firstLine="480" w:firstLineChars="200"/>
        <w:rPr>
          <w:lang w:val="en-US"/>
        </w:rPr>
      </w:pPr>
      <w:r>
        <w:rPr>
          <w:rFonts w:ascii="宋体" w:hAnsi="宋体" w:eastAsia="宋体" w:cs="宋体"/>
          <w:b w:val="0"/>
          <w:bCs w:val="0"/>
          <w:kern w:val="0"/>
          <w:sz w:val="24"/>
          <w:szCs w:val="24"/>
          <w:lang w:val="en-US"/>
        </w:rPr>
        <w:t xml:space="preserve">1.4.3 </w:t>
      </w:r>
      <w:r>
        <w:rPr>
          <w:rFonts w:hint="eastAsia" w:ascii="宋体" w:hAnsi="宋体" w:eastAsia="宋体" w:cs="宋体"/>
          <w:b w:val="0"/>
          <w:bCs w:val="0"/>
          <w:kern w:val="0"/>
          <w:sz w:val="24"/>
          <w:szCs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cs="宋体"/>
          <w:kern w:val="0"/>
          <w:sz w:val="24"/>
        </w:rPr>
      </w:pPr>
      <w:r>
        <w:rPr>
          <w:rFonts w:ascii="宋体" w:hAnsi="宋体" w:cs="宋体"/>
          <w:kern w:val="0"/>
          <w:sz w:val="24"/>
        </w:rPr>
        <w:t>1.4.4</w:t>
      </w:r>
      <w:r>
        <w:rPr>
          <w:rFonts w:hint="eastAsia" w:ascii="宋体" w:hAnsi="宋体" w:cs="宋体"/>
          <w:kern w:val="0"/>
          <w:sz w:val="24"/>
        </w:rPr>
        <w:t>甲方在项目验收结束后及时退还履约保证金。甲方在项目通过验收之日起</w:t>
      </w:r>
      <w:r>
        <w:rPr>
          <w:rFonts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ascii="宋体" w:hAnsi="宋体" w:cs="宋体"/>
          <w:kern w:val="0"/>
          <w:sz w:val="24"/>
          <w:u w:val="single"/>
        </w:rPr>
        <w:t xml:space="preserve">  0.05</w:t>
      </w:r>
      <w:r>
        <w:rPr>
          <w:rFonts w:hint="eastAsia" w:ascii="宋体" w:hAnsi="宋体" w:cs="宋体"/>
          <w:kern w:val="0"/>
          <w:sz w:val="24"/>
          <w:u w:val="single"/>
        </w:rPr>
        <w:t>（可根据情况修改）</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计算，最高限额为本合同履约保证金的</w:t>
      </w:r>
      <w:r>
        <w:rPr>
          <w:rFonts w:ascii="宋体" w:hAnsi="宋体" w:cs="宋体"/>
          <w:kern w:val="0"/>
          <w:sz w:val="24"/>
          <w:u w:val="single"/>
        </w:rPr>
        <w:t xml:space="preserve">  20  </w:t>
      </w:r>
      <w:r>
        <w:rPr>
          <w:rFonts w:ascii="宋体" w:hAnsi="宋体" w:cs="宋体"/>
          <w:kern w:val="0"/>
          <w:sz w:val="24"/>
        </w:rPr>
        <w:t xml:space="preserve"> %</w:t>
      </w:r>
      <w:r>
        <w:rPr>
          <w:rFonts w:hint="eastAsia" w:ascii="宋体" w:hAnsi="宋体" w:cs="宋体"/>
          <w:kern w:val="0"/>
          <w:sz w:val="24"/>
        </w:rPr>
        <w:t>。</w:t>
      </w:r>
    </w:p>
    <w:p>
      <w:pPr>
        <w:spacing w:line="560" w:lineRule="exact"/>
        <w:ind w:firstLine="482" w:firstLineChars="200"/>
        <w:outlineLvl w:val="0"/>
        <w:rPr>
          <w:rFonts w:ascii="宋体" w:cs="宋体"/>
          <w:b/>
          <w:sz w:val="24"/>
        </w:rPr>
      </w:pPr>
      <w:r>
        <w:rPr>
          <w:rFonts w:ascii="宋体" w:hAnsi="宋体" w:cs="宋体"/>
          <w:b/>
          <w:sz w:val="24"/>
        </w:rPr>
        <w:t>1.5</w:t>
      </w:r>
      <w:bookmarkEnd w:id="415"/>
      <w:bookmarkEnd w:id="416"/>
      <w:bookmarkEnd w:id="417"/>
      <w:r>
        <w:rPr>
          <w:rFonts w:hint="eastAsia" w:ascii="宋体" w:hAnsi="宋体" w:cs="宋体"/>
          <w:b/>
          <w:sz w:val="24"/>
        </w:rPr>
        <w:t>预付款</w:t>
      </w:r>
    </w:p>
    <w:p>
      <w:pPr>
        <w:pStyle w:val="960"/>
        <w:spacing w:before="0" w:beforeAutospacing="0" w:after="0" w:afterAutospacing="0" w:line="360" w:lineRule="auto"/>
        <w:ind w:hanging="480"/>
      </w:pPr>
      <w:r>
        <w:rPr>
          <w:rFonts w:hint="eastAsia"/>
        </w:rPr>
        <w:t>甲方</w:t>
      </w:r>
      <w:r>
        <w:rPr>
          <w:u w:val="single"/>
        </w:rPr>
        <w:t xml:space="preserve">     </w:t>
      </w:r>
      <w:r>
        <w:rPr>
          <w:rFonts w:hint="eastAsia"/>
        </w:rPr>
        <w:t>（是</w:t>
      </w:r>
      <w:r>
        <w:rPr>
          <w:rFonts w:ascii="仿宋" w:hAnsi="仿宋" w:eastAsia="仿宋" w:cs="仿宋"/>
        </w:rPr>
        <w:t>/</w:t>
      </w:r>
      <w:r>
        <w:rPr>
          <w:rFonts w:hint="eastAsia"/>
        </w:rPr>
        <w:t>否）需要支付预付款。若需要支付预付款的，则：</w:t>
      </w:r>
    </w:p>
    <w:p>
      <w:pPr>
        <w:spacing w:line="560" w:lineRule="exact"/>
        <w:ind w:firstLine="480" w:firstLineChars="200"/>
        <w:rPr>
          <w:rFonts w:ascii="宋体" w:cs="宋体"/>
          <w:kern w:val="0"/>
          <w:sz w:val="24"/>
        </w:rPr>
      </w:pPr>
      <w:r>
        <w:rPr>
          <w:rFonts w:ascii="宋体" w:hAnsi="宋体" w:cs="宋体"/>
          <w:kern w:val="0"/>
          <w:sz w:val="24"/>
        </w:rPr>
        <w:t>1.5.1</w:t>
      </w:r>
      <w:r>
        <w:rPr>
          <w:rFonts w:hint="eastAsia" w:ascii="宋体" w:hAnsi="宋体" w:cs="宋体"/>
          <w:kern w:val="0"/>
          <w:sz w:val="24"/>
        </w:rPr>
        <w:t>预付款比例、支付方式、时间详见</w:t>
      </w:r>
      <w:r>
        <w:rPr>
          <w:rFonts w:ascii="宋体" w:hAnsi="宋体" w:cs="宋体"/>
          <w:kern w:val="0"/>
          <w:sz w:val="24"/>
          <w:u w:val="single"/>
        </w:rPr>
        <w:t xml:space="preserve">    </w:t>
      </w:r>
      <w:r>
        <w:rPr>
          <w:rFonts w:hint="eastAsia" w:ascii="宋体" w:hAnsi="宋体" w:cs="宋体"/>
          <w:b/>
          <w:i/>
          <w:sz w:val="24"/>
          <w:u w:val="single"/>
        </w:rPr>
        <w:t>合同专用条款</w:t>
      </w:r>
      <w:r>
        <w:rPr>
          <w:rFonts w:ascii="宋体" w:hAnsi="宋体" w:cs="宋体"/>
          <w:kern w:val="0"/>
          <w:sz w:val="24"/>
          <w:u w:val="single"/>
        </w:rPr>
        <w:t xml:space="preserve">           </w:t>
      </w:r>
      <w:r>
        <w:rPr>
          <w:rFonts w:hint="eastAsia" w:ascii="宋体" w:hAnsi="宋体" w:cs="宋体"/>
          <w:kern w:val="0"/>
          <w:sz w:val="24"/>
        </w:rPr>
        <w:t>；</w:t>
      </w:r>
    </w:p>
    <w:p>
      <w:pPr>
        <w:pStyle w:val="960"/>
        <w:spacing w:before="0" w:beforeAutospacing="0" w:after="0" w:afterAutospacing="0" w:line="360" w:lineRule="auto"/>
        <w:ind w:hanging="480"/>
      </w:pPr>
      <w:r>
        <w:t>1.5.2</w:t>
      </w:r>
      <w:r>
        <w:rPr>
          <w:rFonts w:hint="eastAsia"/>
        </w:rPr>
        <w:t>预付款的扣回方式详见</w:t>
      </w:r>
      <w:r>
        <w:rPr>
          <w:u w:val="single"/>
        </w:rPr>
        <w:t xml:space="preserve">    </w:t>
      </w:r>
      <w:r>
        <w:rPr>
          <w:rFonts w:hint="eastAsia"/>
          <w:b/>
          <w:i/>
          <w:u w:val="single"/>
        </w:rPr>
        <w:t>合同专用条款</w:t>
      </w:r>
      <w:r>
        <w:rPr>
          <w:u w:val="single"/>
        </w:rPr>
        <w:t xml:space="preserve">           </w:t>
      </w:r>
      <w:r>
        <w:rPr>
          <w:rFonts w:hint="eastAsia"/>
        </w:rPr>
        <w:t>；</w:t>
      </w:r>
    </w:p>
    <w:p>
      <w:pPr>
        <w:pStyle w:val="960"/>
        <w:spacing w:before="0" w:beforeAutospacing="0" w:after="0" w:afterAutospacing="0" w:line="360" w:lineRule="auto"/>
        <w:ind w:hanging="480"/>
        <w:rPr>
          <w:u w:val="single"/>
        </w:rPr>
      </w:pPr>
      <w:r>
        <w:t>1.5.3</w:t>
      </w:r>
      <w:r>
        <w:rPr>
          <w:rFonts w:hint="eastAsia"/>
        </w:rPr>
        <w:t>预付款的担保措施详见</w:t>
      </w:r>
      <w:r>
        <w:rPr>
          <w:u w:val="single"/>
        </w:rPr>
        <w:t xml:space="preserve">    </w:t>
      </w:r>
      <w:r>
        <w:rPr>
          <w:rFonts w:hint="eastAsia"/>
          <w:b/>
          <w:i/>
          <w:u w:val="single"/>
        </w:rPr>
        <w:t>合同专用条款</w:t>
      </w:r>
      <w:r>
        <w:rPr>
          <w:u w:val="single"/>
        </w:rPr>
        <w:t xml:space="preserve">          </w:t>
      </w:r>
      <w:r>
        <w:rPr>
          <w:rFonts w:hint="eastAsia"/>
        </w:rPr>
        <w:t>。</w:t>
      </w:r>
    </w:p>
    <w:p>
      <w:pPr>
        <w:pStyle w:val="960"/>
        <w:spacing w:before="0" w:beforeAutospacing="0" w:after="0" w:afterAutospacing="0" w:line="360" w:lineRule="auto"/>
        <w:ind w:left="482" w:hanging="482"/>
        <w:rPr>
          <w:b/>
          <w:bCs/>
        </w:rPr>
      </w:pPr>
      <w:r>
        <w:rPr>
          <w:b/>
          <w:bCs/>
        </w:rPr>
        <w:t>1.6</w:t>
      </w:r>
      <w:r>
        <w:rPr>
          <w:rFonts w:hint="eastAsia"/>
          <w:b/>
          <w:bCs/>
        </w:rPr>
        <w:t>资金支付</w:t>
      </w:r>
    </w:p>
    <w:p>
      <w:pPr>
        <w:pStyle w:val="960"/>
        <w:spacing w:before="0" w:beforeAutospacing="0" w:after="0" w:afterAutospacing="0" w:line="360" w:lineRule="auto"/>
        <w:ind w:hanging="480"/>
      </w:pPr>
      <w:r>
        <w:t>1.6.1</w:t>
      </w:r>
      <w:r>
        <w:rPr>
          <w:rFonts w:hint="eastAsia"/>
        </w:rPr>
        <w:t>甲方应严格履行合同，及时组织验收，验收合格后及时将合同款支付完毕。对于满足合同约定支付条件的，甲方自收到发票后</w:t>
      </w:r>
      <w:r>
        <w:t>5</w:t>
      </w:r>
      <w:r>
        <w:rPr>
          <w:rFonts w:hint="eastAsia"/>
        </w:rPr>
        <w:t>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cs="宋体"/>
          <w:sz w:val="24"/>
        </w:rPr>
      </w:pPr>
      <w:r>
        <w:rPr>
          <w:rFonts w:ascii="宋体" w:hAnsi="宋体" w:cs="宋体"/>
          <w:sz w:val="24"/>
        </w:rPr>
        <w:t>1.6.2</w:t>
      </w:r>
      <w:r>
        <w:rPr>
          <w:rFonts w:hint="eastAsia" w:ascii="宋体" w:hAnsi="宋体" w:cs="宋体"/>
          <w:sz w:val="24"/>
        </w:rPr>
        <w:t>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b/>
          <w:sz w:val="24"/>
        </w:rPr>
      </w:pPr>
      <w:r>
        <w:rPr>
          <w:rFonts w:ascii="宋体" w:hAnsi="宋体"/>
          <w:b/>
          <w:sz w:val="24"/>
        </w:rPr>
        <w:t xml:space="preserve">1.7 </w:t>
      </w:r>
      <w:r>
        <w:rPr>
          <w:rFonts w:hint="eastAsia" w:ascii="宋体" w:hAnsi="宋体"/>
          <w:b/>
          <w:sz w:val="24"/>
        </w:rPr>
        <w:t>履行期限、地点和方式</w:t>
      </w:r>
      <w:bookmarkEnd w:id="418"/>
      <w:bookmarkEnd w:id="419"/>
      <w:bookmarkEnd w:id="420"/>
      <w:bookmarkEnd w:id="421"/>
      <w:bookmarkEnd w:id="422"/>
    </w:p>
    <w:p>
      <w:pPr>
        <w:spacing w:line="560" w:lineRule="exact"/>
        <w:ind w:firstLine="480" w:firstLineChars="200"/>
        <w:rPr>
          <w:rFonts w:ascii="宋体"/>
          <w:sz w:val="24"/>
          <w:u w:val="single"/>
        </w:rPr>
      </w:pPr>
      <w:r>
        <w:rPr>
          <w:rFonts w:ascii="宋体" w:hAnsi="宋体"/>
          <w:sz w:val="24"/>
        </w:rPr>
        <w:t xml:space="preserve">1.7.1 </w:t>
      </w:r>
      <w:r>
        <w:rPr>
          <w:rFonts w:hint="eastAsia" w:ascii="宋体" w:hAnsi="宋体"/>
          <w:sz w:val="24"/>
        </w:rPr>
        <w:t>服务交付（实施）的时间（期限）：</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sz w:val="24"/>
        </w:rPr>
      </w:pPr>
      <w:r>
        <w:rPr>
          <w:rFonts w:ascii="宋体" w:hAnsi="宋体"/>
          <w:sz w:val="24"/>
        </w:rPr>
        <w:t xml:space="preserve">1.7.2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sz w:val="24"/>
        </w:rPr>
      </w:pPr>
      <w:r>
        <w:rPr>
          <w:rFonts w:ascii="宋体" w:hAnsi="宋体"/>
          <w:sz w:val="24"/>
        </w:rPr>
        <w:t xml:space="preserve">1.7.3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bCs/>
          <w:sz w:val="24"/>
        </w:rPr>
      </w:pPr>
      <w:bookmarkStart w:id="423" w:name="_Toc5698"/>
      <w:bookmarkStart w:id="424" w:name="_Toc2375"/>
      <w:bookmarkStart w:id="425" w:name="_Toc3079"/>
      <w:bookmarkStart w:id="426" w:name="_Toc8586"/>
      <w:bookmarkStart w:id="427" w:name="_Toc24662"/>
      <w:r>
        <w:rPr>
          <w:rFonts w:ascii="宋体" w:hAnsi="宋体"/>
          <w:bCs/>
          <w:sz w:val="24"/>
        </w:rPr>
        <w:t>1.7.4</w:t>
      </w:r>
      <w:r>
        <w:rPr>
          <w:rFonts w:hint="eastAsia" w:ascii="宋体" w:hAnsi="宋体"/>
          <w:bCs/>
          <w:sz w:val="24"/>
        </w:rPr>
        <w:t>若服务</w:t>
      </w:r>
      <w:r>
        <w:rPr>
          <w:rFonts w:hint="eastAsia"/>
          <w:bCs/>
          <w:sz w:val="24"/>
        </w:rPr>
        <w:t>涉及货物的，则货物的：</w:t>
      </w:r>
    </w:p>
    <w:p>
      <w:pPr>
        <w:spacing w:line="560" w:lineRule="exact"/>
        <w:ind w:firstLine="480" w:firstLineChars="200"/>
        <w:rPr>
          <w:rFonts w:ascii="宋体" w:cs="宋体"/>
          <w:sz w:val="24"/>
          <w:u w:val="single"/>
        </w:rPr>
      </w:pPr>
      <w:r>
        <w:rPr>
          <w:rFonts w:ascii="宋体" w:hAnsi="宋体" w:cs="宋体"/>
          <w:sz w:val="24"/>
        </w:rPr>
        <w:t xml:space="preserve">1.7.4.1 </w:t>
      </w:r>
      <w:r>
        <w:rPr>
          <w:rFonts w:hint="eastAsia" w:ascii="宋体" w:hAnsi="宋体" w:cs="宋体"/>
          <w:sz w:val="24"/>
        </w:rPr>
        <w:t>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cs="宋体"/>
          <w:sz w:val="24"/>
        </w:rPr>
      </w:pPr>
      <w:r>
        <w:rPr>
          <w:rFonts w:ascii="宋体" w:hAnsi="宋体" w:cs="宋体"/>
          <w:sz w:val="24"/>
        </w:rPr>
        <w:t xml:space="preserve">1.7.4.2 </w:t>
      </w:r>
      <w:r>
        <w:rPr>
          <w:rFonts w:hint="eastAsia" w:ascii="宋体" w:hAnsi="宋体" w:cs="宋体"/>
          <w:sz w:val="24"/>
        </w:rPr>
        <w:t>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cs="宋体"/>
          <w:sz w:val="24"/>
        </w:rPr>
      </w:pPr>
      <w:r>
        <w:rPr>
          <w:rFonts w:ascii="宋体" w:hAnsi="宋体" w:cs="宋体"/>
          <w:sz w:val="24"/>
        </w:rPr>
        <w:t xml:space="preserve">1.7.4.3 </w:t>
      </w:r>
      <w:r>
        <w:rPr>
          <w:rFonts w:hint="eastAsia" w:ascii="宋体" w:hAnsi="宋体" w:cs="宋体"/>
          <w:sz w:val="24"/>
        </w:rPr>
        <w:t>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sz w:val="24"/>
          <w:u w:val="single"/>
        </w:rPr>
      </w:pPr>
      <w:r>
        <w:rPr>
          <w:rFonts w:ascii="宋体" w:hAnsi="宋体"/>
          <w:b/>
          <w:sz w:val="24"/>
        </w:rPr>
        <w:t>1.8</w:t>
      </w:r>
      <w:r>
        <w:rPr>
          <w:rFonts w:hint="eastAsia" w:ascii="宋体" w:hAnsi="宋体"/>
          <w:b/>
          <w:sz w:val="24"/>
        </w:rPr>
        <w:t>违约责任</w:t>
      </w:r>
      <w:bookmarkEnd w:id="423"/>
      <w:bookmarkEnd w:id="424"/>
      <w:bookmarkEnd w:id="425"/>
      <w:bookmarkEnd w:id="426"/>
      <w:bookmarkEnd w:id="427"/>
    </w:p>
    <w:p>
      <w:pPr>
        <w:spacing w:line="560" w:lineRule="exact"/>
        <w:ind w:firstLine="480" w:firstLineChars="200"/>
        <w:rPr>
          <w:rFonts w:ascii="宋体"/>
          <w:sz w:val="24"/>
        </w:rPr>
      </w:pPr>
      <w:r>
        <w:rPr>
          <w:rFonts w:ascii="宋体" w:hAnsi="宋体"/>
          <w:sz w:val="24"/>
        </w:rPr>
        <w:t xml:space="preserve">1.8.1 </w:t>
      </w:r>
      <w:r>
        <w:rPr>
          <w:rFonts w:hint="eastAsia" w:ascii="宋体" w:hAnsi="宋体"/>
          <w:sz w:val="24"/>
        </w:rPr>
        <w:t>除不可抗力外，如果乙方没有按照本合同约定的期限、地点和方式交付服务成果或者实施服务，那么甲方可要求乙方支付违约金，迟延履行违约金按每迟延履行一日的应提供而未提供服务价格的</w:t>
      </w:r>
      <w:r>
        <w:rPr>
          <w:rFonts w:ascii="宋体" w:hAnsi="宋体"/>
          <w:sz w:val="24"/>
          <w:u w:val="single"/>
        </w:rPr>
        <w:t xml:space="preserve">0.05 </w:t>
      </w:r>
      <w:r>
        <w:rPr>
          <w:rFonts w:ascii="宋体" w:hAnsi="宋体"/>
          <w:sz w:val="24"/>
        </w:rPr>
        <w:t>%</w:t>
      </w:r>
      <w:r>
        <w:rPr>
          <w:rFonts w:hint="eastAsia" w:ascii="宋体" w:hAnsi="宋体"/>
          <w:sz w:val="24"/>
        </w:rPr>
        <w:t>计算，最高限额为本合同总价的</w:t>
      </w:r>
      <w:r>
        <w:rPr>
          <w:rFonts w:ascii="宋体" w:hAnsi="宋体"/>
          <w:sz w:val="24"/>
          <w:u w:val="single"/>
        </w:rPr>
        <w:t xml:space="preserve">  20   </w:t>
      </w:r>
      <w:r>
        <w:rPr>
          <w:rFonts w:ascii="宋体" w:hAnsi="宋体"/>
          <w:sz w:val="24"/>
        </w:rPr>
        <w:t>%</w:t>
      </w:r>
      <w:r>
        <w:rPr>
          <w:rFonts w:hint="eastAsia" w:ascii="宋体" w:hAnsi="宋体"/>
          <w:sz w:val="24"/>
        </w:rPr>
        <w:t>；迟延履行的违约金计算数额达到前述最高限额之日起，甲方有权在要求乙方支付违约金的同时，书面通知乙方解除本合同；</w:t>
      </w:r>
    </w:p>
    <w:p>
      <w:pPr>
        <w:pStyle w:val="5"/>
        <w:ind w:left="0" w:firstLine="480" w:firstLineChars="200"/>
        <w:rPr>
          <w:rFonts w:ascii="宋体" w:hAnsi="宋体" w:eastAsia="宋体" w:cs="宋体"/>
          <w:b w:val="0"/>
          <w:bCs w:val="0"/>
          <w:sz w:val="24"/>
          <w:szCs w:val="24"/>
          <w:lang w:val="en-US"/>
        </w:rPr>
      </w:pPr>
      <w:r>
        <w:rPr>
          <w:rFonts w:ascii="宋体" w:hAnsi="宋体" w:eastAsia="宋体" w:cs="宋体"/>
          <w:b w:val="0"/>
          <w:bCs w:val="0"/>
          <w:sz w:val="24"/>
          <w:szCs w:val="24"/>
          <w:lang w:val="en-US"/>
        </w:rPr>
        <w:t>1.8.2</w:t>
      </w:r>
      <w:r>
        <w:rPr>
          <w:rFonts w:hint="eastAsia" w:ascii="宋体" w:hAnsi="宋体" w:eastAsia="宋体" w:cs="宋体"/>
          <w:b w:val="0"/>
          <w:bCs w:val="0"/>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hAnsi="宋体" w:eastAsia="宋体" w:cs="宋体"/>
          <w:b w:val="0"/>
          <w:bCs w:val="0"/>
          <w:sz w:val="24"/>
          <w:szCs w:val="24"/>
          <w:u w:val="single"/>
          <w:lang w:val="en-US"/>
        </w:rPr>
        <w:t xml:space="preserve">  0.0</w:t>
      </w:r>
      <w:r>
        <w:rPr>
          <w:rFonts w:ascii="宋体" w:hAnsi="宋体" w:eastAsia="宋体" w:cs="宋体"/>
          <w:b w:val="0"/>
          <w:bCs w:val="0"/>
          <w:sz w:val="24"/>
          <w:szCs w:val="24"/>
          <w:lang w:val="en-US"/>
        </w:rPr>
        <w:t>5</w:t>
      </w:r>
      <w:r>
        <w:rPr>
          <w:rFonts w:hint="eastAsia" w:ascii="宋体" w:hAnsi="宋体" w:eastAsia="宋体" w:cs="宋体"/>
          <w:b w:val="0"/>
          <w:bCs w:val="0"/>
          <w:sz w:val="24"/>
          <w:szCs w:val="24"/>
          <w:lang w:val="en-US"/>
        </w:rPr>
        <w:t>（可根据情况修改）</w:t>
      </w:r>
      <w:r>
        <w:rPr>
          <w:rFonts w:ascii="宋体" w:hAnsi="宋体" w:eastAsia="宋体" w:cs="宋体"/>
          <w:b w:val="0"/>
          <w:bCs w:val="0"/>
          <w:sz w:val="24"/>
          <w:szCs w:val="24"/>
          <w:lang w:val="en-US"/>
        </w:rPr>
        <w:t xml:space="preserve"> </w:t>
      </w:r>
      <w:r>
        <w:rPr>
          <w:rFonts w:ascii="宋体" w:hAnsi="宋体" w:eastAsia="宋体" w:cs="宋体"/>
          <w:b w:val="0"/>
          <w:bCs w:val="0"/>
          <w:sz w:val="24"/>
          <w:szCs w:val="24"/>
          <w:u w:val="single"/>
          <w:lang w:val="en-US"/>
        </w:rPr>
        <w:t xml:space="preserve">  </w:t>
      </w:r>
      <w:r>
        <w:rPr>
          <w:rFonts w:ascii="宋体" w:hAnsi="宋体" w:eastAsia="宋体" w:cs="宋体"/>
          <w:b w:val="0"/>
          <w:bCs w:val="0"/>
          <w:sz w:val="24"/>
          <w:szCs w:val="24"/>
          <w:lang w:val="en-US"/>
        </w:rPr>
        <w:t>%</w:t>
      </w:r>
      <w:r>
        <w:rPr>
          <w:rFonts w:hint="eastAsia" w:ascii="宋体" w:hAnsi="宋体" w:eastAsia="宋体" w:cs="宋体"/>
          <w:b w:val="0"/>
          <w:bCs w:val="0"/>
          <w:sz w:val="24"/>
          <w:szCs w:val="24"/>
          <w:lang w:val="en-US"/>
        </w:rPr>
        <w:t>计算，最高限额为本合同总价的</w:t>
      </w:r>
      <w:r>
        <w:rPr>
          <w:rFonts w:ascii="宋体" w:hAnsi="宋体" w:eastAsia="宋体" w:cs="宋体"/>
          <w:b w:val="0"/>
          <w:bCs w:val="0"/>
          <w:sz w:val="24"/>
          <w:szCs w:val="24"/>
          <w:u w:val="single"/>
          <w:lang w:val="en-US"/>
        </w:rPr>
        <w:t xml:space="preserve">  20  </w:t>
      </w:r>
      <w:r>
        <w:rPr>
          <w:rFonts w:ascii="宋体" w:hAnsi="宋体" w:eastAsia="宋体" w:cs="宋体"/>
          <w:b w:val="0"/>
          <w:bCs w:val="0"/>
          <w:sz w:val="24"/>
          <w:szCs w:val="24"/>
          <w:lang w:val="en-US"/>
        </w:rPr>
        <w:t>%</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sz w:val="24"/>
        </w:rPr>
      </w:pPr>
      <w:r>
        <w:rPr>
          <w:rFonts w:ascii="宋体" w:hAnsi="宋体"/>
          <w:sz w:val="24"/>
        </w:rPr>
        <w:t>1.8</w:t>
      </w:r>
      <w:r>
        <w:rPr>
          <w:rFonts w:ascii="宋体"/>
          <w:sz w:val="24"/>
        </w:rPr>
        <w:t>.</w:t>
      </w:r>
      <w:r>
        <w:rPr>
          <w:rFonts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ascii="宋体" w:hAnsi="宋体" w:cs="宋体"/>
          <w:sz w:val="24"/>
          <w:u w:val="single"/>
        </w:rPr>
        <w:t xml:space="preserve">   0.05   </w:t>
      </w:r>
      <w:r>
        <w:rPr>
          <w:rFonts w:ascii="宋体" w:hAnsi="宋体" w:cs="宋体"/>
          <w:sz w:val="24"/>
        </w:rPr>
        <w:t>%</w:t>
      </w:r>
      <w:r>
        <w:rPr>
          <w:rFonts w:hint="eastAsia" w:ascii="宋体" w:hAnsi="宋体" w:cs="宋体"/>
          <w:sz w:val="24"/>
        </w:rPr>
        <w:t>计算，最高限额为本合同总价的</w:t>
      </w:r>
      <w:r>
        <w:rPr>
          <w:rFonts w:ascii="宋体" w:hAnsi="宋体" w:cs="宋体"/>
          <w:sz w:val="24"/>
          <w:u w:val="single"/>
        </w:rPr>
        <w:t xml:space="preserve">   20</w:t>
      </w:r>
      <w:r>
        <w:rPr>
          <w:rFonts w:hint="eastAsia" w:ascii="宋体" w:hAnsi="宋体" w:cs="宋体"/>
          <w:kern w:val="0"/>
          <w:sz w:val="24"/>
          <w:u w:val="single"/>
        </w:rPr>
        <w:t>（可根据情况修改）</w:t>
      </w:r>
      <w:r>
        <w:rPr>
          <w:rFonts w:ascii="宋体" w:hAnsi="宋体" w:cs="宋体"/>
          <w:sz w:val="24"/>
          <w:u w:val="single"/>
        </w:rPr>
        <w:t xml:space="preserve">   </w:t>
      </w:r>
      <w:r>
        <w:rPr>
          <w:rFonts w:ascii="宋体" w:hAnsi="宋体" w:cs="宋体"/>
          <w:sz w:val="24"/>
        </w:rPr>
        <w:t>%</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cs="宋体"/>
          <w:sz w:val="24"/>
        </w:rPr>
      </w:pPr>
      <w:bookmarkStart w:id="428" w:name="_Toc9497"/>
      <w:bookmarkStart w:id="429" w:name="_Toc18683"/>
      <w:bookmarkStart w:id="430" w:name="_Toc30329"/>
      <w:bookmarkStart w:id="431" w:name="_Toc26807"/>
      <w:bookmarkStart w:id="432" w:name="_Toc32454"/>
      <w:r>
        <w:rPr>
          <w:rFonts w:ascii="宋体" w:hAnsi="宋体" w:cs="宋体"/>
          <w:sz w:val="24"/>
        </w:rPr>
        <w:t xml:space="preserve">1.8.4 </w:t>
      </w:r>
      <w:r>
        <w:rPr>
          <w:rFonts w:hint="eastAsia" w:ascii="宋体" w:hAnsi="宋体" w:cs="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cs="宋体"/>
          <w:sz w:val="24"/>
        </w:rPr>
      </w:pPr>
      <w:r>
        <w:rPr>
          <w:rFonts w:ascii="宋体" w:hAnsi="宋体" w:cs="宋体"/>
          <w:sz w:val="24"/>
        </w:rPr>
        <w:t xml:space="preserve">1.8.5 </w:t>
      </w:r>
      <w:r>
        <w:rPr>
          <w:rFonts w:hint="eastAsia" w:ascii="宋体" w:hAnsi="宋体" w:cs="宋体"/>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cs="宋体"/>
          <w:sz w:val="24"/>
        </w:rPr>
      </w:pPr>
      <w:r>
        <w:rPr>
          <w:rFonts w:ascii="宋体" w:hAnsi="宋体" w:cs="宋体"/>
          <w:sz w:val="24"/>
        </w:rPr>
        <w:t>1.8.6</w:t>
      </w:r>
      <w:r>
        <w:rPr>
          <w:rFonts w:hint="eastAsia" w:ascii="宋体" w:hAnsi="宋体" w:cs="宋体"/>
          <w:sz w:val="24"/>
        </w:rPr>
        <w:t>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cs="宋体"/>
        </w:rPr>
      </w:pPr>
      <w:r>
        <w:rPr>
          <w:rFonts w:ascii="宋体" w:hAnsi="宋体" w:cs="宋体"/>
          <w:sz w:val="24"/>
        </w:rPr>
        <w:t>1.8.7</w:t>
      </w:r>
      <w:r>
        <w:rPr>
          <w:rFonts w:hint="eastAsia" w:ascii="宋体" w:hAnsi="宋体" w:cs="宋体"/>
          <w:sz w:val="24"/>
        </w:rPr>
        <w:t>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cs="宋体"/>
          <w:b/>
          <w:sz w:val="24"/>
        </w:rPr>
      </w:pPr>
      <w:bookmarkStart w:id="433" w:name="_Toc16021"/>
      <w:bookmarkStart w:id="434" w:name="_Toc28375"/>
      <w:bookmarkStart w:id="435" w:name="_Toc15583"/>
      <w:r>
        <w:rPr>
          <w:rFonts w:ascii="宋体" w:hAnsi="宋体" w:cs="宋体"/>
          <w:b/>
          <w:sz w:val="24"/>
        </w:rPr>
        <w:t>1.9</w:t>
      </w:r>
      <w:r>
        <w:rPr>
          <w:rFonts w:hint="eastAsia" w:ascii="宋体" w:hAnsi="宋体" w:cs="宋体"/>
          <w:b/>
          <w:sz w:val="24"/>
        </w:rPr>
        <w:t>合同争议的解决</w:t>
      </w:r>
      <w:bookmarkEnd w:id="433"/>
      <w:bookmarkEnd w:id="434"/>
      <w:bookmarkEnd w:id="435"/>
    </w:p>
    <w:p>
      <w:pPr>
        <w:spacing w:line="560" w:lineRule="exact"/>
        <w:ind w:left="-61" w:leftChars="-29" w:right="-420" w:rightChars="-200" w:firstLine="240" w:firstLineChars="100"/>
        <w:rPr>
          <w:rFonts w:ascii="宋体" w:cs="宋体"/>
          <w:sz w:val="24"/>
        </w:rPr>
      </w:pPr>
      <w:r>
        <w:rPr>
          <w:rFonts w:ascii="宋体" w:hAnsi="宋体" w:cs="宋体"/>
          <w:sz w:val="24"/>
        </w:rPr>
        <w:t xml:space="preserve">  </w:t>
      </w:r>
      <w:r>
        <w:rPr>
          <w:rFonts w:hint="eastAsia" w:ascii="宋体" w:hAnsi="宋体" w:cs="宋体"/>
          <w:sz w:val="24"/>
        </w:rPr>
        <w:t>本合同履行过程中发生的任何争议，双方当事人均可通过和解或者调解解决；不愿和解、调解或者和解、调解不成的，可以选择以下第</w:t>
      </w:r>
      <w:r>
        <w:rPr>
          <w:rFonts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cs="宋体"/>
          <w:sz w:val="24"/>
        </w:rPr>
      </w:pPr>
      <w:r>
        <w:rPr>
          <w:rFonts w:ascii="宋体" w:hAnsi="宋体" w:cs="宋体"/>
          <w:sz w:val="24"/>
        </w:rPr>
        <w:t xml:space="preserve">1.9.1 </w:t>
      </w:r>
      <w:r>
        <w:rPr>
          <w:rFonts w:hint="eastAsia" w:ascii="宋体" w:hAnsi="宋体" w:cs="宋体"/>
          <w:sz w:val="24"/>
        </w:rPr>
        <w:t>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cs="宋体"/>
          <w:sz w:val="24"/>
        </w:rPr>
      </w:pPr>
      <w:r>
        <w:rPr>
          <w:rFonts w:ascii="宋体" w:hAnsi="宋体" w:cs="宋体"/>
          <w:sz w:val="24"/>
        </w:rPr>
        <w:t xml:space="preserve">1.9.2 </w:t>
      </w:r>
      <w:r>
        <w:rPr>
          <w:rFonts w:hint="eastAsia" w:ascii="宋体" w:hAnsi="宋体" w:cs="宋体"/>
          <w:sz w:val="24"/>
        </w:rPr>
        <w:t>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cs="宋体"/>
          <w:b/>
          <w:sz w:val="24"/>
        </w:rPr>
      </w:pPr>
      <w:bookmarkStart w:id="436" w:name="_Toc11173"/>
      <w:bookmarkStart w:id="437" w:name="_Toc15322"/>
      <w:bookmarkStart w:id="438" w:name="_Toc7245"/>
      <w:r>
        <w:rPr>
          <w:rFonts w:ascii="宋体" w:hAnsi="宋体" w:cs="宋体"/>
          <w:b/>
          <w:sz w:val="24"/>
        </w:rPr>
        <w:t xml:space="preserve">2.0 </w:t>
      </w:r>
      <w:r>
        <w:rPr>
          <w:rFonts w:hint="eastAsia" w:ascii="宋体" w:hAnsi="宋体" w:cs="宋体"/>
          <w:b/>
          <w:sz w:val="24"/>
        </w:rPr>
        <w:t>合同生效</w:t>
      </w:r>
      <w:bookmarkEnd w:id="436"/>
      <w:bookmarkEnd w:id="437"/>
      <w:bookmarkEnd w:id="438"/>
    </w:p>
    <w:p>
      <w:pPr>
        <w:spacing w:line="560" w:lineRule="exact"/>
        <w:ind w:firstLine="480" w:firstLineChars="200"/>
        <w:rPr>
          <w:rFonts w:asci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sz w:val="24"/>
          <w:lang w:val="zh-CN"/>
        </w:rPr>
      </w:pPr>
    </w:p>
    <w:p>
      <w:pPr>
        <w:autoSpaceDE w:val="0"/>
        <w:autoSpaceDN w:val="0"/>
        <w:spacing w:line="560" w:lineRule="exact"/>
        <w:ind w:left="482" w:hanging="482"/>
        <w:rPr>
          <w:rFonts w:asci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w:t>
      </w:r>
      <w:r>
        <w:rPr>
          <w:rFonts w:hint="eastAsia" w:ascii="宋体" w:hAnsi="宋体"/>
          <w:b/>
          <w:sz w:val="24"/>
          <w:lang w:val="zh-CN"/>
        </w:rPr>
        <w:t>乙方</w:t>
      </w:r>
      <w:r>
        <w:rPr>
          <w:rFonts w:hint="eastAsia" w:ascii="宋体" w:hAnsi="宋体"/>
          <w:sz w:val="24"/>
          <w:lang w:val="zh-CN"/>
        </w:rPr>
        <w:t>：</w:t>
      </w:r>
    </w:p>
    <w:p>
      <w:pPr>
        <w:autoSpaceDE w:val="0"/>
        <w:autoSpaceDN w:val="0"/>
        <w:spacing w:line="560" w:lineRule="exact"/>
        <w:rPr>
          <w:rFonts w:asci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sz w:val="24"/>
          <w:lang w:val="zh-CN"/>
        </w:rPr>
      </w:pPr>
    </w:p>
    <w:p>
      <w:pPr>
        <w:autoSpaceDE w:val="0"/>
        <w:autoSpaceDN w:val="0"/>
        <w:spacing w:line="560" w:lineRule="exact"/>
        <w:rPr>
          <w:rFonts w:asci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sz w:val="24"/>
          <w:lang w:val="zh-CN"/>
        </w:rPr>
      </w:pPr>
      <w:r>
        <w:rPr>
          <w:rFonts w:hint="eastAsia" w:ascii="宋体" w:hAnsi="宋体"/>
          <w:sz w:val="24"/>
          <w:lang w:val="zh-CN"/>
        </w:rPr>
        <w:t>授权代表（签字）：</w:t>
      </w:r>
      <w:r>
        <w:rPr>
          <w:rFonts w:ascii="宋体" w:hAnsi="宋体"/>
          <w:sz w:val="24"/>
          <w:lang w:val="zh-CN"/>
        </w:rPr>
        <w:t xml:space="preserve">                       </w:t>
      </w:r>
      <w:r>
        <w:rPr>
          <w:rFonts w:hint="eastAsia" w:ascii="宋体" w:hAnsi="宋体"/>
          <w:sz w:val="24"/>
          <w:lang w:val="zh-CN"/>
        </w:rPr>
        <w:t>授权代表（签字）</w:t>
      </w:r>
      <w:r>
        <w:rPr>
          <w:rFonts w:ascii="宋体" w:hAnsi="宋体"/>
          <w:sz w:val="24"/>
          <w:lang w:val="zh-CN"/>
        </w:rPr>
        <w:t xml:space="preserve">: </w:t>
      </w:r>
    </w:p>
    <w:p>
      <w:pPr>
        <w:autoSpaceDE w:val="0"/>
        <w:autoSpaceDN w:val="0"/>
        <w:spacing w:line="560" w:lineRule="exact"/>
        <w:rPr>
          <w:rFonts w:asci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sz w:val="24"/>
          <w:lang w:val="zh-CN"/>
        </w:rPr>
      </w:pPr>
      <w:r>
        <w:rPr>
          <w:rFonts w:hint="eastAsia" w:ascii="宋体" w:hAnsi="宋体"/>
          <w:sz w:val="24"/>
          <w:lang w:val="zh-CN"/>
        </w:rPr>
        <w:t>电话</w:t>
      </w:r>
      <w:r>
        <w:rPr>
          <w:rFonts w:ascii="宋体" w:hAnsi="宋体"/>
          <w:sz w:val="24"/>
          <w:lang w:val="zh-CN"/>
        </w:rPr>
        <w:t xml:space="preserve">:                                    </w:t>
      </w:r>
      <w:r>
        <w:rPr>
          <w:rFonts w:hint="eastAsia" w:ascii="宋体" w:hAnsi="宋体"/>
          <w:sz w:val="24"/>
          <w:lang w:val="zh-CN"/>
        </w:rPr>
        <w:t>电话</w:t>
      </w:r>
      <w:r>
        <w:rPr>
          <w:rFonts w:ascii="宋体" w:hAnsi="宋体"/>
          <w:sz w:val="24"/>
          <w:lang w:val="zh-CN"/>
        </w:rPr>
        <w:t xml:space="preserve">: </w:t>
      </w:r>
    </w:p>
    <w:p>
      <w:pPr>
        <w:autoSpaceDE w:val="0"/>
        <w:autoSpaceDN w:val="0"/>
        <w:spacing w:line="560" w:lineRule="exact"/>
        <w:rPr>
          <w:rFonts w:asci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r>
        <w:rPr>
          <w:rFonts w:ascii="宋体" w:hAnsi="宋体"/>
          <w:sz w:val="24"/>
        </w:rPr>
        <w:t xml:space="preserve"> </w:t>
      </w:r>
    </w:p>
    <w:p>
      <w:pPr>
        <w:autoSpaceDE w:val="0"/>
        <w:autoSpaceDN w:val="0"/>
        <w:spacing w:line="560" w:lineRule="exact"/>
        <w:rPr>
          <w:rFonts w:ascii="宋体"/>
          <w:sz w:val="24"/>
        </w:rPr>
      </w:pPr>
      <w:r>
        <w:rPr>
          <w:rFonts w:hint="eastAsia" w:ascii="宋体" w:hAnsi="宋体"/>
          <w:sz w:val="24"/>
        </w:rPr>
        <w:t>开户名称：</w:t>
      </w:r>
      <w:r>
        <w:rPr>
          <w:rFonts w:ascii="宋体" w:hAnsi="宋体"/>
          <w:sz w:val="24"/>
        </w:rPr>
        <w:t xml:space="preserve">                               </w:t>
      </w:r>
      <w:r>
        <w:rPr>
          <w:rFonts w:hint="eastAsia" w:ascii="宋体" w:hAnsi="宋体"/>
          <w:sz w:val="24"/>
        </w:rPr>
        <w:t>开户名称：</w:t>
      </w:r>
      <w:r>
        <w:rPr>
          <w:rFonts w:ascii="宋体" w:hAnsi="宋体"/>
          <w:sz w:val="24"/>
        </w:rPr>
        <w:t xml:space="preserve"> </w:t>
      </w:r>
    </w:p>
    <w:p>
      <w:pPr>
        <w:autoSpaceDE w:val="0"/>
        <w:autoSpaceDN w:val="0"/>
        <w:spacing w:line="560" w:lineRule="exact"/>
        <w:rPr>
          <w:rFonts w:asci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ind w:left="482" w:hanging="482"/>
        <w:jc w:val="left"/>
        <w:rPr>
          <w:rFonts w:ascii="宋体"/>
          <w:b/>
          <w:sz w:val="24"/>
        </w:rPr>
      </w:pPr>
    </w:p>
    <w:p>
      <w:pPr>
        <w:widowControl/>
        <w:adjustRightInd/>
        <w:ind w:left="482" w:hanging="482"/>
        <w:jc w:val="left"/>
        <w:rPr>
          <w:rFonts w:ascii="宋体"/>
          <w:b/>
          <w:sz w:val="24"/>
        </w:rPr>
      </w:pPr>
      <w:r>
        <w:rPr>
          <w:rFonts w:ascii="宋体"/>
          <w:b/>
        </w:rPr>
        <w:br w:type="page"/>
      </w:r>
    </w:p>
    <w:p>
      <w:pPr>
        <w:pStyle w:val="703"/>
        <w:spacing w:line="560" w:lineRule="exact"/>
        <w:ind w:firstLine="482"/>
        <w:jc w:val="center"/>
        <w:rPr>
          <w:rFonts w:asci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b/>
          <w:sz w:val="24"/>
        </w:rPr>
      </w:pPr>
      <w:bookmarkStart w:id="439" w:name="_Toc14021"/>
      <w:bookmarkStart w:id="440" w:name="_Toc19680"/>
      <w:bookmarkStart w:id="441" w:name="_Toc5228"/>
      <w:bookmarkStart w:id="442" w:name="_Toc25079"/>
      <w:bookmarkStart w:id="443" w:name="_Toc31297"/>
      <w:r>
        <w:rPr>
          <w:rFonts w:ascii="宋体" w:hAnsi="宋体"/>
          <w:b/>
          <w:sz w:val="24"/>
        </w:rPr>
        <w:t xml:space="preserve">2.1 </w:t>
      </w:r>
      <w:r>
        <w:rPr>
          <w:rFonts w:hint="eastAsia" w:ascii="宋体" w:hAnsi="宋体"/>
          <w:b/>
          <w:sz w:val="24"/>
        </w:rPr>
        <w:t>定义</w:t>
      </w:r>
      <w:bookmarkEnd w:id="439"/>
      <w:bookmarkEnd w:id="440"/>
      <w:bookmarkEnd w:id="441"/>
      <w:bookmarkEnd w:id="442"/>
      <w:bookmarkEnd w:id="443"/>
    </w:p>
    <w:p>
      <w:pPr>
        <w:spacing w:line="560" w:lineRule="exact"/>
        <w:ind w:firstLine="480" w:firstLineChars="200"/>
        <w:rPr>
          <w:rFonts w:ascii="宋体"/>
          <w:sz w:val="24"/>
        </w:rPr>
      </w:pPr>
      <w:r>
        <w:rPr>
          <w:rFonts w:hint="eastAsia" w:ascii="宋体" w:hAnsi="宋体"/>
          <w:sz w:val="24"/>
        </w:rPr>
        <w:t>本合同中的下列词语应按以下内容进行解释：</w:t>
      </w:r>
    </w:p>
    <w:p>
      <w:pPr>
        <w:spacing w:line="560" w:lineRule="exact"/>
        <w:ind w:firstLine="480" w:firstLineChars="200"/>
        <w:rPr>
          <w:rFonts w:ascii="宋体"/>
          <w:sz w:val="24"/>
        </w:rPr>
      </w:pPr>
      <w:r>
        <w:rPr>
          <w:rFonts w:ascii="宋体" w:hAnsi="宋体"/>
          <w:sz w:val="24"/>
        </w:rPr>
        <w:t xml:space="preserve">2.1.1 </w:t>
      </w:r>
      <w:r>
        <w:rPr>
          <w:rFonts w:hint="eastAsia" w:ascii="宋体" w:hAnsi="宋体"/>
          <w:sz w:val="24"/>
        </w:rPr>
        <w:t>“合同</w:t>
      </w:r>
      <w:r>
        <w:rPr>
          <w:rFonts w:hint="eastAsia" w:ascii="宋体"/>
          <w:sz w:val="24"/>
        </w:rPr>
        <w:t>”</w:t>
      </w:r>
      <w:r>
        <w:rPr>
          <w:rFonts w:hint="eastAsia" w:ascii="宋体" w:hAnsi="宋体"/>
          <w:sz w:val="24"/>
        </w:rPr>
        <w:t>系指采购人和</w:t>
      </w:r>
      <w:r>
        <w:rPr>
          <w:rFonts w:hint="eastAsia" w:ascii="宋体" w:hAnsi="宋体" w:cs="宋体"/>
          <w:sz w:val="24"/>
        </w:rPr>
        <w:t>中标或成交</w:t>
      </w:r>
      <w:r>
        <w:rPr>
          <w:rFonts w:hint="eastAsia" w:ascii="宋体" w:hAnsi="宋体"/>
          <w:sz w:val="24"/>
        </w:rPr>
        <w:t>供应商签订的载明双方当事人所达成的协议，并包括所有的附件、附录和构成合同的其他文件。</w:t>
      </w:r>
    </w:p>
    <w:p>
      <w:pPr>
        <w:spacing w:line="560" w:lineRule="exact"/>
        <w:ind w:firstLine="480" w:firstLineChars="200"/>
        <w:rPr>
          <w:rFonts w:ascii="宋体"/>
          <w:sz w:val="24"/>
        </w:rPr>
      </w:pPr>
      <w:r>
        <w:rPr>
          <w:rFonts w:ascii="宋体" w:hAnsi="宋体"/>
          <w:sz w:val="24"/>
        </w:rPr>
        <w:t xml:space="preserve">2.1.2 </w:t>
      </w:r>
      <w:r>
        <w:rPr>
          <w:rFonts w:hint="eastAsia" w:ascii="宋体" w:hAnsi="宋体"/>
          <w:sz w:val="24"/>
        </w:rPr>
        <w:t>“合同价</w:t>
      </w:r>
      <w:r>
        <w:rPr>
          <w:rFonts w:hint="eastAsia" w:ascii="宋体"/>
          <w:sz w:val="24"/>
        </w:rPr>
        <w:t>”</w:t>
      </w:r>
      <w:r>
        <w:rPr>
          <w:rFonts w:hint="eastAsia" w:ascii="宋体" w:hAnsi="宋体"/>
          <w:sz w:val="24"/>
        </w:rPr>
        <w:t>系指根据合同约定，</w:t>
      </w:r>
      <w:r>
        <w:rPr>
          <w:rFonts w:hint="eastAsia" w:ascii="宋体" w:hAnsi="宋体" w:cs="宋体"/>
          <w:sz w:val="24"/>
        </w:rPr>
        <w:t>中标或成交</w:t>
      </w:r>
      <w:r>
        <w:rPr>
          <w:rFonts w:hint="eastAsia" w:ascii="宋体" w:hAnsi="宋体"/>
          <w:sz w:val="24"/>
        </w:rPr>
        <w:t>供应商在完全履行合同义务后，采购人应支付给</w:t>
      </w:r>
      <w:r>
        <w:rPr>
          <w:rFonts w:hint="eastAsia" w:ascii="宋体" w:hAnsi="宋体" w:cs="宋体"/>
          <w:sz w:val="24"/>
        </w:rPr>
        <w:t>中标或成交</w:t>
      </w:r>
      <w:r>
        <w:rPr>
          <w:rFonts w:hint="eastAsia" w:ascii="宋体" w:hAnsi="宋体"/>
          <w:sz w:val="24"/>
        </w:rPr>
        <w:t>供应商的价格。</w:t>
      </w:r>
    </w:p>
    <w:p>
      <w:pPr>
        <w:spacing w:line="560" w:lineRule="exact"/>
        <w:ind w:firstLine="480" w:firstLineChars="200"/>
        <w:rPr>
          <w:rFonts w:ascii="宋体"/>
          <w:sz w:val="24"/>
        </w:rPr>
      </w:pPr>
      <w:r>
        <w:rPr>
          <w:rFonts w:ascii="宋体" w:hAnsi="宋体"/>
          <w:sz w:val="24"/>
        </w:rPr>
        <w:t xml:space="preserve">2.1.3 </w:t>
      </w:r>
      <w:r>
        <w:rPr>
          <w:rFonts w:hint="eastAsia" w:ascii="宋体" w:hAnsi="宋体"/>
          <w:sz w:val="24"/>
        </w:rPr>
        <w:t>“服务</w:t>
      </w:r>
      <w:r>
        <w:rPr>
          <w:rFonts w:hint="eastAsia" w:ascii="宋体"/>
          <w:sz w:val="24"/>
        </w:rPr>
        <w:t>”</w:t>
      </w:r>
      <w:r>
        <w:rPr>
          <w:rFonts w:hint="eastAsia" w:ascii="宋体" w:hAnsi="宋体"/>
          <w:sz w:val="24"/>
        </w:rPr>
        <w:t>系指</w:t>
      </w:r>
      <w:r>
        <w:rPr>
          <w:rFonts w:hint="eastAsia" w:ascii="宋体" w:hAnsi="宋体" w:cs="宋体"/>
          <w:sz w:val="24"/>
        </w:rPr>
        <w:t>中标或成交</w:t>
      </w:r>
      <w:r>
        <w:rPr>
          <w:rFonts w:hint="eastAsia" w:ascii="宋体" w:hAnsi="宋体"/>
          <w:sz w:val="24"/>
        </w:rPr>
        <w:t>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sz w:val="24"/>
        </w:rPr>
      </w:pPr>
      <w:r>
        <w:rPr>
          <w:rFonts w:ascii="宋体" w:hAnsi="宋体"/>
          <w:sz w:val="24"/>
        </w:rPr>
        <w:t xml:space="preserve">2.1.4 </w:t>
      </w:r>
      <w:r>
        <w:rPr>
          <w:rFonts w:hint="eastAsia" w:ascii="宋体" w:hAnsi="宋体"/>
          <w:sz w:val="24"/>
        </w:rPr>
        <w:t>“甲方</w:t>
      </w:r>
      <w:r>
        <w:rPr>
          <w:rFonts w:hint="eastAsia" w:ascii="宋体"/>
          <w:sz w:val="24"/>
        </w:rPr>
        <w:t>”</w:t>
      </w:r>
      <w:r>
        <w:rPr>
          <w:rFonts w:hint="eastAsia" w:ascii="宋体" w:hAnsi="宋体"/>
          <w:sz w:val="24"/>
        </w:rPr>
        <w:t>系指与</w:t>
      </w:r>
      <w:r>
        <w:rPr>
          <w:rFonts w:hint="eastAsia" w:ascii="宋体" w:hAnsi="宋体" w:cs="宋体"/>
          <w:sz w:val="24"/>
        </w:rPr>
        <w:t>中标或成交</w:t>
      </w:r>
      <w:r>
        <w:rPr>
          <w:rFonts w:hint="eastAsia" w:ascii="宋体" w:hAnsi="宋体"/>
          <w:sz w:val="24"/>
        </w:rPr>
        <w:t>供应商签署合同的采购人；采购人委托采购代理机构代表其与乙方签订合同的，采购人的授权委托书作为合同附件。</w:t>
      </w:r>
    </w:p>
    <w:p>
      <w:pPr>
        <w:spacing w:line="560" w:lineRule="exact"/>
        <w:ind w:firstLine="480" w:firstLineChars="200"/>
        <w:rPr>
          <w:rFonts w:ascii="宋体"/>
          <w:sz w:val="24"/>
        </w:rPr>
      </w:pPr>
      <w:r>
        <w:rPr>
          <w:rFonts w:ascii="宋体" w:hAnsi="宋体"/>
          <w:sz w:val="24"/>
        </w:rPr>
        <w:t xml:space="preserve">2.1.5 </w:t>
      </w:r>
      <w:r>
        <w:rPr>
          <w:rFonts w:hint="eastAsia" w:ascii="宋体" w:hAnsi="宋体"/>
          <w:sz w:val="24"/>
        </w:rPr>
        <w:t>“乙方</w:t>
      </w:r>
      <w:r>
        <w:rPr>
          <w:rFonts w:hint="eastAsia" w:ascii="宋体"/>
          <w:sz w:val="24"/>
        </w:rPr>
        <w:t>”</w:t>
      </w:r>
      <w:r>
        <w:rPr>
          <w:rFonts w:hint="eastAsia" w:ascii="宋体" w:hAnsi="宋体"/>
          <w:sz w:val="24"/>
        </w:rPr>
        <w:t>系指根据合同约定提供服务的</w:t>
      </w:r>
      <w:r>
        <w:rPr>
          <w:rFonts w:hint="eastAsia" w:ascii="宋体" w:hAnsi="宋体" w:cs="宋体"/>
          <w:sz w:val="24"/>
        </w:rPr>
        <w:t>中标或成交</w:t>
      </w:r>
      <w:r>
        <w:rPr>
          <w:rFonts w:hint="eastAsia" w:ascii="宋体" w:hAnsi="宋体"/>
          <w:sz w:val="24"/>
        </w:rPr>
        <w:t>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sz w:val="24"/>
        </w:rPr>
      </w:pPr>
      <w:r>
        <w:rPr>
          <w:rFonts w:ascii="宋体" w:hAnsi="宋体"/>
          <w:sz w:val="24"/>
        </w:rPr>
        <w:t xml:space="preserve">2.1.6 </w:t>
      </w:r>
      <w:r>
        <w:rPr>
          <w:rFonts w:hint="eastAsia" w:ascii="宋体" w:hAnsi="宋体"/>
          <w:sz w:val="24"/>
        </w:rPr>
        <w:t>“现场</w:t>
      </w:r>
      <w:r>
        <w:rPr>
          <w:rFonts w:hint="eastAsia" w:ascii="宋体"/>
          <w:sz w:val="24"/>
        </w:rPr>
        <w:t>”</w:t>
      </w:r>
      <w:r>
        <w:rPr>
          <w:rFonts w:hint="eastAsia" w:ascii="宋体" w:hAnsi="宋体"/>
          <w:sz w:val="24"/>
        </w:rPr>
        <w:t>系指合同约定提供服务的地点。</w:t>
      </w:r>
    </w:p>
    <w:p>
      <w:pPr>
        <w:spacing w:line="560" w:lineRule="exact"/>
        <w:ind w:firstLine="482" w:firstLineChars="200"/>
        <w:outlineLvl w:val="0"/>
        <w:rPr>
          <w:rFonts w:ascii="宋体"/>
          <w:b/>
          <w:sz w:val="24"/>
        </w:rPr>
      </w:pPr>
      <w:bookmarkStart w:id="444" w:name="_Toc23289"/>
      <w:bookmarkStart w:id="445" w:name="_Toc31402"/>
      <w:bookmarkStart w:id="446" w:name="_Toc3769"/>
      <w:bookmarkStart w:id="447" w:name="_Toc16752"/>
      <w:bookmarkStart w:id="448" w:name="_Toc19539"/>
      <w:r>
        <w:rPr>
          <w:rFonts w:ascii="宋体" w:hAnsi="宋体"/>
          <w:b/>
          <w:sz w:val="24"/>
        </w:rPr>
        <w:t xml:space="preserve">2.2 </w:t>
      </w:r>
      <w:r>
        <w:rPr>
          <w:rFonts w:hint="eastAsia" w:ascii="宋体" w:hAnsi="宋体"/>
          <w:b/>
          <w:sz w:val="24"/>
        </w:rPr>
        <w:t>技术规范</w:t>
      </w:r>
      <w:bookmarkEnd w:id="444"/>
      <w:bookmarkEnd w:id="445"/>
      <w:bookmarkEnd w:id="446"/>
      <w:bookmarkEnd w:id="447"/>
      <w:bookmarkEnd w:id="448"/>
    </w:p>
    <w:p>
      <w:pPr>
        <w:spacing w:line="560" w:lineRule="exact"/>
        <w:ind w:firstLine="480" w:firstLineChars="200"/>
        <w:rPr>
          <w:rFonts w:ascii="宋体"/>
          <w:sz w:val="24"/>
        </w:rPr>
      </w:pPr>
      <w:r>
        <w:rPr>
          <w:rFonts w:hint="eastAsia" w:ascii="宋体" w:hAnsi="宋体"/>
          <w:sz w:val="24"/>
        </w:rPr>
        <w:t>服务所应遵守的技术规范应与采购文件规定的技术规范和技术规范附件</w:t>
      </w:r>
      <w:r>
        <w:rPr>
          <w:rFonts w:ascii="宋体" w:hAnsi="宋体"/>
          <w:sz w:val="24"/>
        </w:rPr>
        <w:t>(</w:t>
      </w:r>
      <w:r>
        <w:rPr>
          <w:rFonts w:hint="eastAsia" w:ascii="宋体" w:hAnsi="宋体"/>
          <w:sz w:val="24"/>
        </w:rPr>
        <w:t>如果有的话</w:t>
      </w:r>
      <w:r>
        <w:rPr>
          <w:rFonts w:ascii="宋体" w:hAnsi="宋体"/>
          <w:sz w:val="24"/>
        </w:rPr>
        <w:t>)</w:t>
      </w:r>
      <w:r>
        <w:rPr>
          <w:rFonts w:hint="eastAsia" w:ascii="宋体" w:hAnsi="宋体"/>
          <w:sz w:val="24"/>
        </w:rPr>
        <w:t>及其技术规范偏差表</w:t>
      </w:r>
      <w:r>
        <w:rPr>
          <w:rFonts w:ascii="宋体" w:hAnsi="宋体"/>
          <w:sz w:val="24"/>
        </w:rPr>
        <w:t>(</w:t>
      </w:r>
      <w:r>
        <w:rPr>
          <w:rFonts w:hint="eastAsia" w:ascii="宋体" w:hAnsi="宋体"/>
          <w:sz w:val="24"/>
        </w:rPr>
        <w:t>如果被甲方接受的话</w:t>
      </w:r>
      <w:r>
        <w:rPr>
          <w:rFonts w:ascii="宋体" w:hAnsi="宋体"/>
          <w:sz w:val="24"/>
        </w:rPr>
        <w:t>)</w:t>
      </w:r>
      <w:r>
        <w:rPr>
          <w:rFonts w:hint="eastAsia" w:ascii="宋体" w:hAnsi="宋体"/>
          <w:sz w:val="24"/>
        </w:rPr>
        <w:t>相一致；如果采购文件中没有技术规范的相应说明，那么应以国家有关部门最新颁布的相应标准和规范为准。</w:t>
      </w:r>
    </w:p>
    <w:p>
      <w:pPr>
        <w:spacing w:line="560" w:lineRule="exact"/>
        <w:ind w:firstLine="482" w:firstLineChars="200"/>
        <w:outlineLvl w:val="0"/>
        <w:rPr>
          <w:rFonts w:ascii="宋体"/>
          <w:b/>
          <w:sz w:val="24"/>
        </w:rPr>
      </w:pPr>
      <w:bookmarkStart w:id="449" w:name="_Toc12412"/>
      <w:bookmarkStart w:id="450" w:name="_Toc13673"/>
      <w:bookmarkStart w:id="451" w:name="_Toc9161"/>
      <w:bookmarkStart w:id="452" w:name="_Toc4133"/>
      <w:bookmarkStart w:id="453" w:name="_Toc27945"/>
      <w:r>
        <w:rPr>
          <w:rFonts w:ascii="宋体" w:hAnsi="宋体"/>
          <w:b/>
          <w:sz w:val="24"/>
        </w:rPr>
        <w:t xml:space="preserve">2.3 </w:t>
      </w:r>
      <w:r>
        <w:rPr>
          <w:rFonts w:hint="eastAsia" w:ascii="宋体" w:hAnsi="宋体"/>
          <w:b/>
          <w:sz w:val="24"/>
        </w:rPr>
        <w:t>知识产权</w:t>
      </w:r>
      <w:bookmarkEnd w:id="449"/>
      <w:bookmarkEnd w:id="450"/>
      <w:bookmarkEnd w:id="451"/>
      <w:bookmarkEnd w:id="452"/>
      <w:bookmarkEnd w:id="453"/>
    </w:p>
    <w:p>
      <w:pPr>
        <w:spacing w:line="560" w:lineRule="exact"/>
        <w:ind w:firstLine="480" w:firstLineChars="200"/>
        <w:rPr>
          <w:rFonts w:ascii="宋体"/>
          <w:sz w:val="24"/>
        </w:rPr>
      </w:pPr>
      <w:r>
        <w:rPr>
          <w:rFonts w:ascii="宋体" w:hAnsi="宋体"/>
          <w:sz w:val="24"/>
        </w:rPr>
        <w:t xml:space="preserve">2.3.1 </w:t>
      </w:r>
      <w:r>
        <w:rPr>
          <w:rFonts w:hint="eastAsia" w:ascii="宋体" w:hAnsi="宋体"/>
          <w:sz w:val="24"/>
        </w:rPr>
        <w:t>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宋体"/>
          <w:sz w:val="24"/>
        </w:rPr>
      </w:pPr>
      <w:r>
        <w:rPr>
          <w:rFonts w:ascii="宋体" w:hAnsi="宋体"/>
          <w:sz w:val="24"/>
        </w:rPr>
        <w:t xml:space="preserve">2.3.2 </w:t>
      </w:r>
      <w:r>
        <w:rPr>
          <w:rFonts w:hint="eastAsia" w:ascii="宋体" w:hAnsi="宋体"/>
          <w:sz w:val="24"/>
        </w:rPr>
        <w:t>合同涉及技术成果的归属和收益的分成办法的，详见</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rPr>
          <w:rFonts w:asci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sz w:val="24"/>
        </w:rPr>
      </w:pPr>
      <w:r>
        <w:rPr>
          <w:rFonts w:ascii="宋体" w:hAnsi="宋体"/>
          <w:sz w:val="24"/>
        </w:rPr>
        <w:t>2.4.1</w:t>
      </w:r>
      <w:r>
        <w:rPr>
          <w:rFonts w:hint="eastAsia" w:ascii="宋体" w:hAnsi="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b/>
          <w:sz w:val="24"/>
        </w:rPr>
      </w:pPr>
      <w:bookmarkStart w:id="454" w:name="_Toc26555"/>
      <w:bookmarkStart w:id="455" w:name="_Toc32670"/>
      <w:bookmarkStart w:id="456" w:name="_Toc15447"/>
      <w:bookmarkStart w:id="457" w:name="_Toc31233"/>
      <w:bookmarkStart w:id="458" w:name="_Toc22011"/>
      <w:r>
        <w:rPr>
          <w:rFonts w:ascii="宋体" w:hAnsi="宋体"/>
          <w:b/>
          <w:sz w:val="24"/>
        </w:rPr>
        <w:t xml:space="preserve">2.5 </w:t>
      </w:r>
      <w:r>
        <w:rPr>
          <w:rFonts w:hint="eastAsia" w:ascii="宋体" w:hAnsi="宋体"/>
          <w:b/>
          <w:sz w:val="24"/>
        </w:rPr>
        <w:t>结算方式和付款条件</w:t>
      </w:r>
      <w:bookmarkEnd w:id="454"/>
      <w:bookmarkEnd w:id="455"/>
      <w:bookmarkEnd w:id="456"/>
      <w:bookmarkEnd w:id="457"/>
      <w:bookmarkEnd w:id="458"/>
    </w:p>
    <w:p>
      <w:pPr>
        <w:spacing w:line="560" w:lineRule="exact"/>
        <w:ind w:firstLine="480" w:firstLineChars="200"/>
        <w:rPr>
          <w:rFonts w:ascii="宋体"/>
          <w:sz w:val="24"/>
        </w:rPr>
      </w:pPr>
      <w:r>
        <w:rPr>
          <w:rFonts w:hint="eastAsia" w:ascii="宋体" w:hAnsi="宋体"/>
          <w:sz w:val="24"/>
        </w:rPr>
        <w:t>详见</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b/>
          <w:sz w:val="24"/>
        </w:rPr>
      </w:pPr>
      <w:bookmarkStart w:id="459" w:name="_Toc30507"/>
      <w:bookmarkStart w:id="460" w:name="_Toc13467"/>
      <w:bookmarkStart w:id="461" w:name="_Toc13154"/>
      <w:bookmarkStart w:id="462" w:name="_Toc16163"/>
      <w:bookmarkStart w:id="463" w:name="_Toc18990"/>
      <w:r>
        <w:rPr>
          <w:rFonts w:ascii="宋体" w:hAnsi="宋体"/>
          <w:b/>
          <w:sz w:val="24"/>
        </w:rPr>
        <w:t xml:space="preserve">2.6 </w:t>
      </w:r>
      <w:r>
        <w:rPr>
          <w:rFonts w:hint="eastAsia" w:ascii="宋体" w:hAnsi="宋体"/>
          <w:b/>
          <w:sz w:val="24"/>
        </w:rPr>
        <w:t>技术资料和保密义务</w:t>
      </w:r>
      <w:bookmarkEnd w:id="459"/>
      <w:bookmarkEnd w:id="460"/>
      <w:bookmarkEnd w:id="461"/>
      <w:bookmarkEnd w:id="462"/>
      <w:bookmarkEnd w:id="463"/>
    </w:p>
    <w:p>
      <w:pPr>
        <w:spacing w:line="560" w:lineRule="exact"/>
        <w:ind w:firstLine="480" w:firstLineChars="200"/>
        <w:rPr>
          <w:rFonts w:ascii="宋体"/>
          <w:sz w:val="24"/>
        </w:rPr>
      </w:pPr>
      <w:r>
        <w:rPr>
          <w:rFonts w:ascii="宋体" w:hAnsi="宋体"/>
          <w:sz w:val="24"/>
        </w:rPr>
        <w:t xml:space="preserve">2.6.1 </w:t>
      </w:r>
      <w:r>
        <w:rPr>
          <w:rFonts w:hint="eastAsia" w:ascii="宋体" w:hAnsi="宋体"/>
          <w:sz w:val="24"/>
        </w:rPr>
        <w:t>乙方有权依据合同约定和项目需要，向甲方了解有关情况，调阅有关资料等，甲方应予积极配合；</w:t>
      </w:r>
    </w:p>
    <w:p>
      <w:pPr>
        <w:spacing w:line="560" w:lineRule="exact"/>
        <w:ind w:firstLine="480" w:firstLineChars="200"/>
        <w:rPr>
          <w:rFonts w:asci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sz w:val="24"/>
        </w:rPr>
      </w:pPr>
      <w:r>
        <w:rPr>
          <w:rFonts w:hint="eastAsia" w:ascii="宋体" w:hAnsi="宋体"/>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b/>
          <w:sz w:val="24"/>
        </w:rPr>
      </w:pPr>
      <w:bookmarkStart w:id="467" w:name="_Toc26689"/>
      <w:bookmarkStart w:id="468" w:name="_Toc10663"/>
      <w:bookmarkStart w:id="469" w:name="_Toc21830"/>
      <w:bookmarkStart w:id="470" w:name="_Toc23368"/>
      <w:bookmarkStart w:id="471" w:name="_Toc42"/>
      <w:r>
        <w:rPr>
          <w:rFonts w:ascii="宋体" w:hAnsi="宋体"/>
          <w:b/>
          <w:sz w:val="24"/>
        </w:rPr>
        <w:t xml:space="preserve">2.10 </w:t>
      </w:r>
      <w:r>
        <w:rPr>
          <w:rFonts w:hint="eastAsia" w:ascii="宋体" w:hAnsi="宋体"/>
          <w:b/>
          <w:sz w:val="24"/>
        </w:rPr>
        <w:t>合同转让和分包</w:t>
      </w:r>
      <w:bookmarkEnd w:id="467"/>
      <w:bookmarkEnd w:id="468"/>
      <w:bookmarkEnd w:id="469"/>
      <w:bookmarkEnd w:id="470"/>
      <w:bookmarkEnd w:id="471"/>
    </w:p>
    <w:p>
      <w:pPr>
        <w:spacing w:line="560" w:lineRule="exact"/>
        <w:ind w:firstLine="480" w:firstLineChars="200"/>
        <w:rPr>
          <w:rFonts w:ascii="宋体"/>
          <w:sz w:val="24"/>
        </w:rPr>
      </w:pPr>
      <w:r>
        <w:rPr>
          <w:rFonts w:hint="eastAsia" w:ascii="宋体" w:hAnsi="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b/>
          <w:sz w:val="24"/>
        </w:rPr>
      </w:pPr>
      <w:bookmarkStart w:id="472" w:name="_Toc14371"/>
      <w:bookmarkStart w:id="473" w:name="_Toc26633"/>
      <w:bookmarkStart w:id="474" w:name="_Toc4720"/>
      <w:bookmarkStart w:id="475" w:name="_Toc25571"/>
      <w:bookmarkStart w:id="476" w:name="_Toc32494"/>
      <w:r>
        <w:rPr>
          <w:rFonts w:ascii="宋体" w:hAnsi="宋体"/>
          <w:b/>
          <w:sz w:val="24"/>
        </w:rPr>
        <w:t xml:space="preserve">2.11 </w:t>
      </w:r>
      <w:r>
        <w:rPr>
          <w:rFonts w:hint="eastAsia" w:ascii="宋体" w:hAnsi="宋体"/>
          <w:b/>
          <w:sz w:val="24"/>
        </w:rPr>
        <w:t>不可抗力</w:t>
      </w:r>
      <w:bookmarkEnd w:id="472"/>
      <w:bookmarkEnd w:id="473"/>
      <w:bookmarkEnd w:id="474"/>
      <w:bookmarkEnd w:id="475"/>
      <w:bookmarkEnd w:id="476"/>
    </w:p>
    <w:p>
      <w:pPr>
        <w:spacing w:line="560" w:lineRule="exact"/>
        <w:ind w:firstLine="480" w:firstLineChars="200"/>
        <w:rPr>
          <w:rFonts w:ascii="宋体"/>
          <w:sz w:val="24"/>
        </w:rPr>
      </w:pPr>
      <w:r>
        <w:rPr>
          <w:rFonts w:ascii="宋体" w:hAnsi="宋体"/>
          <w:sz w:val="24"/>
        </w:rPr>
        <w:t>2.11.1</w:t>
      </w:r>
      <w:r>
        <w:rPr>
          <w:rFonts w:hint="eastAsia" w:ascii="宋体" w:hAnsi="宋体"/>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sz w:val="24"/>
        </w:rPr>
      </w:pPr>
      <w:r>
        <w:rPr>
          <w:rFonts w:ascii="宋体" w:hAnsi="宋体"/>
          <w:sz w:val="24"/>
        </w:rPr>
        <w:t xml:space="preserve">2.11.3 </w:t>
      </w:r>
      <w:r>
        <w:rPr>
          <w:rFonts w:hint="eastAsia" w:ascii="宋体" w:hAnsi="宋体"/>
          <w:sz w:val="24"/>
        </w:rPr>
        <w:t>因不可抗力致使合同有变更必要的，双方当事人应在</w:t>
      </w:r>
      <w:r>
        <w:rPr>
          <w:rFonts w:hint="eastAsia" w:ascii="宋体" w:hAnsi="宋体"/>
          <w:b/>
          <w:i/>
          <w:sz w:val="24"/>
          <w:u w:val="single"/>
        </w:rPr>
        <w:t>合同专用条款</w:t>
      </w:r>
      <w:r>
        <w:rPr>
          <w:rFonts w:hint="eastAsia" w:ascii="宋体" w:hAnsi="宋体"/>
          <w:sz w:val="24"/>
        </w:rPr>
        <w:t>约定时间内以书面形式变更合同；</w:t>
      </w:r>
    </w:p>
    <w:p>
      <w:pPr>
        <w:spacing w:line="560" w:lineRule="exact"/>
        <w:ind w:firstLine="480" w:firstLineChars="200"/>
        <w:rPr>
          <w:rFonts w:ascii="宋体"/>
          <w:sz w:val="24"/>
        </w:rPr>
      </w:pPr>
      <w:r>
        <w:rPr>
          <w:rFonts w:ascii="宋体" w:hAnsi="宋体"/>
          <w:sz w:val="24"/>
        </w:rPr>
        <w:t>2.11.4</w:t>
      </w:r>
      <w:r>
        <w:rPr>
          <w:rFonts w:hint="eastAsia" w:ascii="宋体" w:hAnsi="宋体"/>
          <w:sz w:val="24"/>
        </w:rPr>
        <w:t>受不可抗力影响的一方在不可抗力发生后，应在</w:t>
      </w:r>
      <w:r>
        <w:rPr>
          <w:rFonts w:hint="eastAsia" w:ascii="宋体" w:hAnsi="宋体"/>
          <w:b/>
          <w:i/>
          <w:sz w:val="24"/>
          <w:u w:val="single"/>
        </w:rPr>
        <w:t>合同专用条款</w:t>
      </w:r>
      <w:r>
        <w:rPr>
          <w:rFonts w:hint="eastAsia" w:ascii="宋体" w:hAnsi="宋体"/>
          <w:sz w:val="24"/>
        </w:rPr>
        <w:t>约定时间内以书面形式通知对方当事人，并在</w:t>
      </w:r>
      <w:r>
        <w:rPr>
          <w:rFonts w:hint="eastAsia" w:ascii="宋体" w:hAnsi="宋体"/>
          <w:b/>
          <w:i/>
          <w:sz w:val="24"/>
          <w:u w:val="single"/>
        </w:rPr>
        <w:t>合同专用条款</w:t>
      </w:r>
      <w:r>
        <w:rPr>
          <w:rFonts w:hint="eastAsia" w:ascii="宋体" w:hAnsi="宋体"/>
          <w:sz w:val="24"/>
        </w:rPr>
        <w:t>约定时间内，将有关部门出具的证明文件送达对方当事人。</w:t>
      </w:r>
    </w:p>
    <w:p>
      <w:pPr>
        <w:spacing w:line="560" w:lineRule="exact"/>
        <w:ind w:firstLine="482" w:firstLineChars="200"/>
        <w:outlineLvl w:val="0"/>
        <w:rPr>
          <w:rFonts w:ascii="宋体"/>
          <w:b/>
          <w:sz w:val="24"/>
        </w:rPr>
      </w:pPr>
      <w:bookmarkStart w:id="477" w:name="_Toc24465"/>
      <w:bookmarkStart w:id="478" w:name="_Toc23854"/>
      <w:bookmarkStart w:id="479" w:name="_Toc25783"/>
      <w:bookmarkStart w:id="480" w:name="_Toc3638"/>
      <w:bookmarkStart w:id="481" w:name="_Toc14115"/>
      <w:r>
        <w:rPr>
          <w:rFonts w:ascii="宋体" w:hAnsi="宋体"/>
          <w:b/>
          <w:sz w:val="24"/>
        </w:rPr>
        <w:t xml:space="preserve">2.12 </w:t>
      </w:r>
      <w:r>
        <w:rPr>
          <w:rFonts w:hint="eastAsia" w:ascii="宋体" w:hAnsi="宋体"/>
          <w:b/>
          <w:sz w:val="24"/>
        </w:rPr>
        <w:t>税费</w:t>
      </w:r>
      <w:bookmarkEnd w:id="477"/>
      <w:bookmarkEnd w:id="478"/>
      <w:bookmarkEnd w:id="479"/>
      <w:bookmarkEnd w:id="480"/>
      <w:bookmarkEnd w:id="481"/>
    </w:p>
    <w:p>
      <w:pPr>
        <w:spacing w:line="560" w:lineRule="exact"/>
        <w:ind w:firstLine="480" w:firstLineChars="200"/>
        <w:rPr>
          <w:rFonts w:ascii="宋体"/>
          <w:sz w:val="24"/>
        </w:rPr>
      </w:pPr>
      <w:r>
        <w:rPr>
          <w:rFonts w:hint="eastAsia" w:ascii="宋体" w:hAnsi="宋体"/>
          <w:sz w:val="24"/>
        </w:rPr>
        <w:t>与合同有关的一切税费，均按照中华人民共和国法律的相关规定缴纳。</w:t>
      </w:r>
    </w:p>
    <w:p>
      <w:pPr>
        <w:spacing w:line="560" w:lineRule="exact"/>
        <w:ind w:firstLine="482" w:firstLineChars="200"/>
        <w:outlineLvl w:val="0"/>
        <w:rPr>
          <w:rFonts w:ascii="宋体"/>
          <w:b/>
          <w:sz w:val="24"/>
        </w:rPr>
      </w:pPr>
      <w:bookmarkStart w:id="482" w:name="_Toc7315"/>
      <w:bookmarkStart w:id="483" w:name="_Toc14814"/>
      <w:bookmarkStart w:id="484" w:name="_Toc30105"/>
      <w:bookmarkStart w:id="485" w:name="_Toc25525"/>
      <w:bookmarkStart w:id="486" w:name="_Toc26883"/>
      <w:r>
        <w:rPr>
          <w:rFonts w:ascii="宋体" w:hAnsi="宋体"/>
          <w:b/>
          <w:sz w:val="24"/>
        </w:rPr>
        <w:t xml:space="preserve">2.13 </w:t>
      </w:r>
      <w:r>
        <w:rPr>
          <w:rFonts w:hint="eastAsia" w:ascii="宋体" w:hAnsi="宋体"/>
          <w:b/>
          <w:sz w:val="24"/>
        </w:rPr>
        <w:t>乙方破产</w:t>
      </w:r>
      <w:bookmarkEnd w:id="482"/>
      <w:bookmarkEnd w:id="483"/>
      <w:bookmarkEnd w:id="484"/>
      <w:bookmarkEnd w:id="485"/>
      <w:bookmarkEnd w:id="486"/>
    </w:p>
    <w:p>
      <w:pPr>
        <w:spacing w:line="560" w:lineRule="exact"/>
        <w:ind w:firstLine="480" w:firstLineChars="200"/>
        <w:rPr>
          <w:rFonts w:ascii="宋体"/>
          <w:sz w:val="24"/>
        </w:rPr>
      </w:pPr>
      <w:r>
        <w:rPr>
          <w:rFonts w:hint="eastAsia" w:ascii="宋体" w:hAnsi="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b/>
          <w:sz w:val="24"/>
        </w:rPr>
      </w:pPr>
      <w:bookmarkStart w:id="487" w:name="_Toc2016"/>
      <w:bookmarkStart w:id="488" w:name="_Toc23323"/>
      <w:bookmarkStart w:id="489" w:name="_Toc1123"/>
      <w:r>
        <w:rPr>
          <w:rFonts w:ascii="宋体" w:hAnsi="宋体"/>
          <w:b/>
          <w:sz w:val="24"/>
        </w:rPr>
        <w:t xml:space="preserve">2.14 </w:t>
      </w:r>
      <w:r>
        <w:rPr>
          <w:rFonts w:hint="eastAsia" w:ascii="宋体" w:hAnsi="宋体"/>
          <w:b/>
          <w:sz w:val="24"/>
        </w:rPr>
        <w:t>合同中止、终止</w:t>
      </w:r>
      <w:bookmarkEnd w:id="487"/>
      <w:bookmarkEnd w:id="488"/>
      <w:bookmarkEnd w:id="489"/>
    </w:p>
    <w:p>
      <w:pPr>
        <w:spacing w:line="560" w:lineRule="exact"/>
        <w:ind w:firstLine="480" w:firstLineChars="200"/>
        <w:rPr>
          <w:rFonts w:asci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sz w:val="24"/>
        </w:rPr>
      </w:pPr>
      <w:r>
        <w:rPr>
          <w:rFonts w:ascii="宋体" w:hAnsi="宋体"/>
          <w:sz w:val="24"/>
        </w:rPr>
        <w:t>2.14.2</w:t>
      </w:r>
      <w:r>
        <w:rPr>
          <w:rFonts w:hint="eastAsia" w:ascii="宋体" w:hAnsi="宋体"/>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b/>
          <w:sz w:val="24"/>
        </w:rPr>
      </w:pPr>
      <w:bookmarkStart w:id="490" w:name="_Toc1969"/>
      <w:bookmarkStart w:id="491" w:name="_Toc17363"/>
      <w:bookmarkStart w:id="492" w:name="_Toc14525"/>
      <w:r>
        <w:rPr>
          <w:rFonts w:ascii="宋体" w:hAnsi="宋体"/>
          <w:b/>
          <w:sz w:val="24"/>
        </w:rPr>
        <w:t xml:space="preserve">2.15 </w:t>
      </w:r>
      <w:r>
        <w:rPr>
          <w:rFonts w:hint="eastAsia" w:ascii="宋体" w:hAnsi="宋体"/>
          <w:b/>
          <w:sz w:val="24"/>
        </w:rPr>
        <w:t>检验和验收</w:t>
      </w:r>
      <w:bookmarkEnd w:id="490"/>
      <w:bookmarkEnd w:id="491"/>
      <w:bookmarkEnd w:id="492"/>
    </w:p>
    <w:p>
      <w:pPr>
        <w:tabs>
          <w:tab w:val="left" w:pos="360"/>
          <w:tab w:val="left" w:pos="540"/>
          <w:tab w:val="left" w:pos="1080"/>
        </w:tabs>
        <w:spacing w:line="560" w:lineRule="exact"/>
        <w:ind w:firstLine="480" w:firstLineChars="200"/>
        <w:rPr>
          <w:rFonts w:ascii="宋体"/>
          <w:sz w:val="24"/>
        </w:rPr>
      </w:pPr>
      <w:r>
        <w:rPr>
          <w:rFonts w:ascii="宋体" w:hAnsi="宋体"/>
          <w:sz w:val="24"/>
        </w:rPr>
        <w:t xml:space="preserve">2.15.1 </w:t>
      </w:r>
      <w:r>
        <w:rPr>
          <w:rFonts w:hint="eastAsia" w:ascii="宋体" w:hAnsi="宋体"/>
          <w:sz w:val="24"/>
        </w:rPr>
        <w:t>乙方按照</w:t>
      </w:r>
      <w:r>
        <w:rPr>
          <w:rFonts w:hint="eastAsia" w:ascii="宋体" w:hAnsi="宋体"/>
          <w:b/>
          <w:i/>
          <w:sz w:val="24"/>
          <w:u w:val="single"/>
        </w:rPr>
        <w:t>合同专用条款</w:t>
      </w:r>
      <w:r>
        <w:rPr>
          <w:rFonts w:hint="eastAsia" w:ascii="宋体" w:hAnsi="宋体"/>
          <w:sz w:val="24"/>
        </w:rPr>
        <w:t>的约定，定期提交服务报告，甲方按照</w:t>
      </w:r>
      <w:r>
        <w:rPr>
          <w:rFonts w:hint="eastAsia" w:ascii="宋体" w:hAnsi="宋体"/>
          <w:b/>
          <w:i/>
          <w:sz w:val="24"/>
          <w:u w:val="single"/>
        </w:rPr>
        <w:t>合同专用条款</w:t>
      </w:r>
      <w:r>
        <w:rPr>
          <w:rFonts w:hint="eastAsia" w:ascii="宋体" w:hAnsi="宋体"/>
          <w:sz w:val="24"/>
        </w:rPr>
        <w:t>的约定进行定期验收；</w:t>
      </w:r>
    </w:p>
    <w:p>
      <w:pPr>
        <w:tabs>
          <w:tab w:val="left" w:pos="360"/>
          <w:tab w:val="left" w:pos="540"/>
          <w:tab w:val="left" w:pos="1080"/>
        </w:tabs>
        <w:spacing w:line="560" w:lineRule="exact"/>
        <w:ind w:firstLine="480" w:firstLineChars="200"/>
        <w:rPr>
          <w:rFonts w:asci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hint="eastAsia"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b/>
          <w:sz w:val="24"/>
        </w:rPr>
      </w:pPr>
      <w:bookmarkStart w:id="493" w:name="_Toc25198"/>
      <w:bookmarkStart w:id="494" w:name="_Toc9808"/>
      <w:bookmarkStart w:id="495" w:name="_Toc12666"/>
      <w:bookmarkStart w:id="496" w:name="_Toc31892"/>
      <w:bookmarkStart w:id="497" w:name="_Toc2308"/>
      <w:r>
        <w:rPr>
          <w:rFonts w:ascii="宋体" w:hAnsi="宋体"/>
          <w:b/>
          <w:sz w:val="24"/>
        </w:rPr>
        <w:t xml:space="preserve">2.16 </w:t>
      </w:r>
      <w:r>
        <w:rPr>
          <w:rFonts w:hint="eastAsia" w:ascii="宋体" w:hAnsi="宋体"/>
          <w:b/>
          <w:sz w:val="24"/>
        </w:rPr>
        <w:t>通知和送达</w:t>
      </w:r>
      <w:bookmarkEnd w:id="493"/>
      <w:bookmarkEnd w:id="494"/>
      <w:bookmarkEnd w:id="495"/>
      <w:bookmarkEnd w:id="496"/>
      <w:bookmarkEnd w:id="497"/>
    </w:p>
    <w:p>
      <w:pPr>
        <w:spacing w:line="560" w:lineRule="exact"/>
        <w:ind w:firstLine="480" w:firstLineChars="200"/>
        <w:rPr>
          <w:rFonts w:asci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sz w:val="24"/>
        </w:rPr>
      </w:pPr>
      <w:r>
        <w:rPr>
          <w:rFonts w:ascii="宋体" w:hAnsi="宋体"/>
          <w:sz w:val="24"/>
        </w:rPr>
        <w:t>2.17.2</w:t>
      </w:r>
      <w:r>
        <w:rPr>
          <w:rFonts w:hint="eastAsia" w:ascii="宋体" w:hAnsi="宋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ascii="宋体"/>
          <w:b/>
          <w:sz w:val="24"/>
        </w:rPr>
      </w:pPr>
      <w:bookmarkStart w:id="500" w:name="_Toc28906"/>
      <w:bookmarkStart w:id="501" w:name="_Toc27644"/>
      <w:bookmarkStart w:id="502" w:name="_Toc12254"/>
      <w:bookmarkStart w:id="503" w:name="_Toc5063"/>
      <w:bookmarkStart w:id="504" w:name="_Toc20808"/>
      <w:r>
        <w:rPr>
          <w:rFonts w:ascii="宋体" w:hAnsi="宋体"/>
          <w:b/>
          <w:sz w:val="24"/>
        </w:rPr>
        <w:t xml:space="preserve">2.17 </w:t>
      </w:r>
      <w:r>
        <w:rPr>
          <w:rFonts w:hint="eastAsia" w:ascii="宋体" w:hAnsi="宋体"/>
          <w:b/>
          <w:sz w:val="24"/>
        </w:rPr>
        <w:t>合同使用的文字和适用的法律</w:t>
      </w:r>
      <w:bookmarkEnd w:id="500"/>
      <w:bookmarkEnd w:id="501"/>
      <w:bookmarkEnd w:id="502"/>
      <w:bookmarkEnd w:id="503"/>
      <w:bookmarkEnd w:id="504"/>
    </w:p>
    <w:p>
      <w:pPr>
        <w:spacing w:line="560" w:lineRule="exact"/>
        <w:ind w:firstLine="480" w:firstLineChars="200"/>
        <w:rPr>
          <w:rFonts w:ascii="宋体"/>
          <w:sz w:val="24"/>
        </w:rPr>
      </w:pPr>
      <w:r>
        <w:rPr>
          <w:rFonts w:ascii="宋体" w:hAnsi="宋体"/>
          <w:sz w:val="24"/>
        </w:rPr>
        <w:t xml:space="preserve">2.17.1 </w:t>
      </w:r>
      <w:r>
        <w:rPr>
          <w:rFonts w:hint="eastAsia" w:ascii="宋体" w:hAnsi="宋体"/>
          <w:sz w:val="24"/>
        </w:rPr>
        <w:t>合同使用汉语书就、变更和解释；</w:t>
      </w:r>
    </w:p>
    <w:p>
      <w:pPr>
        <w:spacing w:line="560" w:lineRule="exact"/>
        <w:ind w:firstLine="480" w:firstLineChars="200"/>
        <w:rPr>
          <w:rFonts w:ascii="宋体"/>
          <w:sz w:val="24"/>
        </w:rPr>
      </w:pPr>
      <w:r>
        <w:rPr>
          <w:rFonts w:ascii="宋体" w:hAnsi="宋体"/>
          <w:sz w:val="24"/>
        </w:rPr>
        <w:t xml:space="preserve">2.17.2 </w:t>
      </w:r>
      <w:r>
        <w:rPr>
          <w:rFonts w:hint="eastAsia" w:ascii="宋体" w:hAnsi="宋体"/>
          <w:sz w:val="24"/>
        </w:rPr>
        <w:t>合同适用中华人民共和国法律。</w:t>
      </w:r>
    </w:p>
    <w:p>
      <w:pPr>
        <w:spacing w:line="560" w:lineRule="exact"/>
        <w:ind w:firstLine="482" w:firstLineChars="200"/>
        <w:outlineLvl w:val="0"/>
        <w:rPr>
          <w:rFonts w:ascii="宋体" w:cs="宋体"/>
          <w:b/>
          <w:sz w:val="24"/>
        </w:rPr>
      </w:pPr>
      <w:bookmarkStart w:id="505" w:name="_Toc18540"/>
      <w:bookmarkStart w:id="506" w:name="_Toc30599"/>
      <w:bookmarkStart w:id="507" w:name="_Toc4355"/>
      <w:r>
        <w:rPr>
          <w:rFonts w:ascii="宋体" w:hAnsi="宋体" w:cs="宋体"/>
          <w:b/>
          <w:sz w:val="24"/>
        </w:rPr>
        <w:t xml:space="preserve">2.18 </w:t>
      </w:r>
      <w:r>
        <w:rPr>
          <w:rFonts w:hint="eastAsia" w:ascii="宋体" w:hAnsi="宋体" w:cs="宋体"/>
          <w:b/>
          <w:sz w:val="24"/>
        </w:rPr>
        <w:t>计量单位</w:t>
      </w:r>
      <w:bookmarkEnd w:id="505"/>
      <w:bookmarkEnd w:id="506"/>
      <w:bookmarkEnd w:id="507"/>
    </w:p>
    <w:p>
      <w:pPr>
        <w:spacing w:line="560" w:lineRule="exact"/>
        <w:ind w:firstLine="480" w:firstLineChars="200"/>
        <w:rPr>
          <w:rFonts w:ascii="宋体" w:cs="宋体"/>
          <w:sz w:val="24"/>
        </w:rPr>
      </w:pPr>
      <w:r>
        <w:rPr>
          <w:rFonts w:hint="eastAsia" w:ascii="宋体" w:hAnsi="宋体" w:cs="宋体"/>
          <w:sz w:val="24"/>
        </w:rPr>
        <w:t>除技术规范中另有规定外</w:t>
      </w:r>
      <w:r>
        <w:rPr>
          <w:rFonts w:ascii="宋体" w:cs="宋体"/>
          <w:sz w:val="24"/>
        </w:rPr>
        <w:t>,</w:t>
      </w:r>
      <w:r>
        <w:rPr>
          <w:rFonts w:hint="eastAsia" w:ascii="宋体" w:hAnsi="宋体" w:cs="宋体"/>
          <w:sz w:val="24"/>
        </w:rPr>
        <w:t>合同的计量单位均使用国家法定计量单位。</w:t>
      </w:r>
    </w:p>
    <w:p>
      <w:pPr>
        <w:spacing w:line="560" w:lineRule="exact"/>
        <w:ind w:firstLine="482" w:firstLineChars="200"/>
        <w:rPr>
          <w:rFonts w:ascii="宋体"/>
          <w:b/>
          <w:sz w:val="24"/>
        </w:rPr>
      </w:pPr>
      <w:r>
        <w:rPr>
          <w:rFonts w:ascii="宋体" w:hAnsi="宋体"/>
          <w:b/>
          <w:sz w:val="24"/>
        </w:rPr>
        <w:t>2.19</w:t>
      </w:r>
      <w:r>
        <w:rPr>
          <w:rFonts w:hint="eastAsia" w:ascii="宋体" w:hAnsi="宋体"/>
          <w:b/>
          <w:sz w:val="24"/>
        </w:rPr>
        <w:t>合同份数</w:t>
      </w:r>
    </w:p>
    <w:p>
      <w:pPr>
        <w:spacing w:line="560" w:lineRule="exact"/>
        <w:ind w:firstLine="480" w:firstLineChars="200"/>
        <w:rPr>
          <w:rFonts w:ascii="宋体" w:hAnsi="宋体"/>
          <w:sz w:val="24"/>
        </w:rPr>
      </w:pPr>
      <w:r>
        <w:rPr>
          <w:rFonts w:hint="eastAsia" w:ascii="宋体" w:hAnsi="宋体"/>
          <w:sz w:val="24"/>
        </w:rPr>
        <w:t>合同份数按</w:t>
      </w:r>
      <w:r>
        <w:rPr>
          <w:rFonts w:hint="eastAsia" w:ascii="宋体" w:hAnsi="宋体"/>
          <w:b/>
          <w:i/>
          <w:sz w:val="24"/>
          <w:u w:val="single"/>
        </w:rPr>
        <w:t>合同专用条款</w:t>
      </w:r>
      <w:r>
        <w:rPr>
          <w:rFonts w:hint="eastAsia" w:ascii="宋体" w:hAnsi="宋体"/>
          <w:sz w:val="24"/>
        </w:rPr>
        <w:t>规定，每份均具有同等法律效力。</w:t>
      </w:r>
    </w:p>
    <w:p>
      <w:pPr>
        <w:spacing w:line="360" w:lineRule="auto"/>
        <w:jc w:val="center"/>
        <w:outlineLvl w:val="0"/>
        <w:rPr>
          <w:rFonts w:ascii="宋体" w:cs="宋体"/>
          <w:b/>
          <w:sz w:val="24"/>
        </w:rPr>
      </w:pPr>
      <w:r>
        <w:rPr>
          <w:rFonts w:ascii="宋体" w:cs="宋体"/>
          <w:kern w:val="0"/>
        </w:rPr>
        <w:br w:type="page"/>
      </w:r>
      <w:bookmarkStart w:id="508" w:name="_Toc331685784"/>
      <w:r>
        <w:rPr>
          <w:rFonts w:ascii="宋体" w:hAnsi="宋体" w:cs="宋体"/>
          <w:b/>
          <w:sz w:val="24"/>
        </w:rPr>
        <w:t xml:space="preserve"> </w:t>
      </w:r>
      <w:bookmarkEnd w:id="508"/>
      <w:r>
        <w:rPr>
          <w:rFonts w:hint="eastAsia" w:ascii="宋体" w:hAnsi="宋体" w:cs="宋体"/>
          <w:b/>
          <w:sz w:val="24"/>
        </w:rPr>
        <w:t>第三部分</w:t>
      </w:r>
      <w:r>
        <w:rPr>
          <w:rFonts w:ascii="宋体" w:hAnsi="宋体" w:cs="宋体"/>
          <w:b/>
          <w:sz w:val="24"/>
        </w:rPr>
        <w:t xml:space="preserve">  </w:t>
      </w:r>
      <w:r>
        <w:rPr>
          <w:rFonts w:hint="eastAsia" w:ascii="宋体" w:hAnsi="宋体" w:cs="宋体"/>
          <w:b/>
          <w:sz w:val="24"/>
        </w:rPr>
        <w:t>合同专用条款</w:t>
      </w:r>
    </w:p>
    <w:p>
      <w:pPr>
        <w:spacing w:line="560" w:lineRule="exact"/>
        <w:ind w:left="-420" w:leftChars="-200" w:right="-420" w:rightChars="-200" w:firstLine="480" w:firstLineChars="200"/>
        <w:rPr>
          <w:rFonts w:asci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ind w:left="482" w:hanging="482"/>
              <w:jc w:val="center"/>
              <w:rPr>
                <w:rFonts w:ascii="宋体" w:cs="宋体"/>
                <w:b/>
                <w:sz w:val="24"/>
              </w:rPr>
            </w:pPr>
            <w:r>
              <w:rPr>
                <w:rFonts w:hint="eastAsia" w:ascii="宋体" w:hAnsi="宋体" w:cs="宋体"/>
                <w:b/>
                <w:sz w:val="24"/>
              </w:rPr>
              <w:t>条款号</w:t>
            </w:r>
          </w:p>
        </w:tc>
        <w:tc>
          <w:tcPr>
            <w:tcW w:w="4464" w:type="pct"/>
            <w:vAlign w:val="center"/>
          </w:tcPr>
          <w:p>
            <w:pPr>
              <w:spacing w:line="360" w:lineRule="auto"/>
              <w:ind w:left="482" w:hanging="482"/>
              <w:jc w:val="center"/>
              <w:rPr>
                <w:rFonts w:asci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1.3.2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1.4.2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highlight w:val="yellow"/>
              </w:rPr>
            </w:pPr>
            <w:r>
              <w:rPr>
                <w:rFonts w:ascii="宋体" w:hAnsi="宋体" w:cs="宋体"/>
                <w:sz w:val="24"/>
              </w:rPr>
              <w:t xml:space="preserve">1.5.1 </w:t>
            </w:r>
          </w:p>
        </w:tc>
        <w:tc>
          <w:tcPr>
            <w:tcW w:w="4464" w:type="pct"/>
            <w:vAlign w:val="center"/>
          </w:tcPr>
          <w:p>
            <w:pPr>
              <w:spacing w:line="360" w:lineRule="auto"/>
              <w:rPr>
                <w:rFonts w:ascii="宋体" w:cs="宋体"/>
                <w:sz w:val="24"/>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1.5.2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 xml:space="preserve">1.5.3 </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1.6.2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1.7.1</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1.7.3</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1.7.4.1</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1.7.4.2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1.7.4.3</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1.8.7</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1.9.1</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1.9.2</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2.5</w:t>
            </w:r>
          </w:p>
        </w:tc>
        <w:tc>
          <w:tcPr>
            <w:tcW w:w="4464" w:type="pct"/>
            <w:vAlign w:val="center"/>
          </w:tcPr>
          <w:p>
            <w:pPr>
              <w:spacing w:line="360" w:lineRule="auto"/>
              <w:ind w:left="-420" w:leftChars="-200" w:right="-420" w:rightChars="-200" w:firstLine="480" w:firstLineChars="200"/>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2.11</w:t>
            </w:r>
            <w:r>
              <w:rPr>
                <w:rFonts w:ascii="宋体" w:cs="宋体"/>
                <w:sz w:val="24"/>
              </w:rPr>
              <w:t>.</w:t>
            </w:r>
            <w:r>
              <w:rPr>
                <w:rFonts w:ascii="宋体" w:hAnsi="宋体" w:cs="宋体"/>
                <w:sz w:val="24"/>
              </w:rPr>
              <w:t>3</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cs="宋体"/>
                <w:sz w:val="24"/>
              </w:rPr>
            </w:pPr>
            <w:r>
              <w:rPr>
                <w:rFonts w:ascii="宋体" w:hAnsi="宋体" w:cs="宋体"/>
                <w:sz w:val="24"/>
              </w:rPr>
              <w:t xml:space="preserve">2.11.4 </w:t>
            </w:r>
          </w:p>
        </w:tc>
        <w:tc>
          <w:tcPr>
            <w:tcW w:w="4464" w:type="pct"/>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2.15</w:t>
            </w:r>
            <w:r>
              <w:rPr>
                <w:rFonts w:ascii="宋体" w:cs="宋体"/>
                <w:sz w:val="24"/>
              </w:rPr>
              <w:t>.</w:t>
            </w:r>
            <w:r>
              <w:rPr>
                <w:rFonts w:ascii="宋体" w:hAnsi="宋体" w:cs="宋体"/>
                <w:sz w:val="24"/>
              </w:rPr>
              <w:t>1</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cs="宋体"/>
                <w:sz w:val="24"/>
              </w:rPr>
            </w:pPr>
            <w:r>
              <w:rPr>
                <w:rFonts w:ascii="宋体" w:hAnsi="宋体" w:cs="宋体"/>
                <w:sz w:val="24"/>
              </w:rPr>
              <w:t>2.15</w:t>
            </w:r>
            <w:r>
              <w:rPr>
                <w:rFonts w:ascii="宋体" w:cs="宋体"/>
                <w:sz w:val="24"/>
              </w:rPr>
              <w:t>.</w:t>
            </w:r>
            <w:r>
              <w:rPr>
                <w:rFonts w:ascii="宋体" w:hAnsi="宋体" w:cs="宋体"/>
                <w:sz w:val="24"/>
              </w:rPr>
              <w:t>3</w:t>
            </w:r>
          </w:p>
        </w:tc>
        <w:tc>
          <w:tcPr>
            <w:tcW w:w="4464" w:type="pct"/>
            <w:vAlign w:val="center"/>
          </w:tcPr>
          <w:p>
            <w:pPr>
              <w:spacing w:line="360" w:lineRule="auto"/>
              <w:rPr>
                <w:rFonts w:asci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cs="宋体"/>
                <w:sz w:val="24"/>
              </w:rPr>
            </w:pPr>
            <w:r>
              <w:rPr>
                <w:rFonts w:ascii="宋体" w:hAnsi="宋体" w:cs="宋体"/>
                <w:sz w:val="24"/>
              </w:rPr>
              <w:t>2.19</w:t>
            </w:r>
          </w:p>
        </w:tc>
        <w:tc>
          <w:tcPr>
            <w:tcW w:w="4464" w:type="pct"/>
          </w:tcPr>
          <w:p>
            <w:pPr>
              <w:spacing w:line="360" w:lineRule="auto"/>
              <w:rPr>
                <w:rFonts w:ascii="宋体" w:cs="宋体"/>
                <w:sz w:val="24"/>
              </w:rPr>
            </w:pPr>
          </w:p>
        </w:tc>
      </w:tr>
    </w:tbl>
    <w:p>
      <w:pPr>
        <w:spacing w:line="360" w:lineRule="auto"/>
        <w:ind w:left="-420" w:leftChars="-200" w:right="-420" w:rightChars="-200" w:firstLine="480" w:firstLineChars="200"/>
        <w:rPr>
          <w:rFonts w:ascii="宋体" w:cs="宋体"/>
          <w:sz w:val="24"/>
        </w:rPr>
      </w:pPr>
    </w:p>
    <w:p>
      <w:pPr>
        <w:spacing w:line="360" w:lineRule="auto"/>
        <w:ind w:left="-420" w:leftChars="-200" w:right="-420" w:rightChars="-200" w:firstLine="480" w:firstLineChars="200"/>
        <w:jc w:val="center"/>
        <w:outlineLvl w:val="0"/>
        <w:rPr>
          <w:rFonts w:ascii="宋体" w:cs="宋体"/>
          <w:sz w:val="24"/>
        </w:rPr>
      </w:pPr>
    </w:p>
    <w:p>
      <w:pPr>
        <w:widowControl/>
        <w:adjustRightInd/>
        <w:ind w:left="723" w:hanging="723"/>
        <w:jc w:val="center"/>
        <w:rPr>
          <w:rFonts w:ascii="宋体" w:cs="宋体"/>
          <w:b/>
          <w:sz w:val="36"/>
          <w:szCs w:val="20"/>
        </w:rPr>
      </w:pPr>
      <w:r>
        <w:rPr>
          <w:rFonts w:hint="eastAsia" w:ascii="宋体" w:hAnsi="宋体" w:cs="宋体"/>
          <w:b/>
          <w:sz w:val="36"/>
          <w:szCs w:val="20"/>
        </w:rPr>
        <w:t>第六部分</w:t>
      </w:r>
      <w:bookmarkEnd w:id="393"/>
      <w:r>
        <w:rPr>
          <w:rFonts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ind w:left="723" w:hanging="723"/>
        <w:jc w:val="center"/>
        <w:outlineLvl w:val="0"/>
        <w:rPr>
          <w:rFonts w:ascii="宋体" w:cs="宋体"/>
          <w:b/>
          <w:kern w:val="0"/>
          <w:sz w:val="36"/>
          <w:szCs w:val="36"/>
        </w:rPr>
      </w:pPr>
    </w:p>
    <w:p>
      <w:pPr>
        <w:spacing w:line="360" w:lineRule="auto"/>
        <w:ind w:left="723" w:hanging="723"/>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ind w:left="723" w:hanging="723"/>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ind w:left="723" w:hanging="723"/>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napToGrid w:val="0"/>
          <w:kern w:val="28"/>
          <w:sz w:val="24"/>
          <w:szCs w:val="20"/>
        </w:rPr>
        <w:t>（</w:t>
      </w:r>
      <w:r>
        <w:rPr>
          <w:rFonts w:ascii="宋体" w:hAnsi="宋体" w:cs="宋体"/>
          <w:snapToGrid w:val="0"/>
          <w:kern w:val="28"/>
          <w:sz w:val="24"/>
          <w:szCs w:val="20"/>
        </w:rPr>
        <w:t>2</w:t>
      </w:r>
      <w:r>
        <w:rPr>
          <w:rFonts w:hint="eastAsia" w:ascii="宋体" w:hAnsi="宋体" w:cs="宋体"/>
          <w:snapToGrid w:val="0"/>
          <w:kern w:val="28"/>
          <w:sz w:val="24"/>
          <w:szCs w:val="20"/>
        </w:rPr>
        <w:t>）联合协议</w:t>
      </w:r>
      <w:r>
        <w:rPr>
          <w:rFonts w:hint="eastAsia" w:ascii="宋体" w:hAnsi="宋体" w:cs="宋体"/>
          <w:sz w:val="24"/>
        </w:rPr>
        <w:t>………………………………………………………………（页码）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cs="宋体"/>
          <w:sz w:val="24"/>
        </w:rPr>
      </w:pPr>
    </w:p>
    <w:p>
      <w:pPr>
        <w:spacing w:line="360" w:lineRule="auto"/>
        <w:ind w:firstLine="480" w:firstLineChars="200"/>
        <w:rPr>
          <w:rFonts w:ascii="宋体" w:cs="宋体"/>
          <w:sz w:val="24"/>
        </w:rPr>
      </w:pPr>
    </w:p>
    <w:p>
      <w:pPr>
        <w:snapToGrid w:val="0"/>
        <w:spacing w:line="360" w:lineRule="auto"/>
        <w:ind w:right="480"/>
        <w:jc w:val="center"/>
        <w:rPr>
          <w:rFonts w:ascii="宋体" w:cs="宋体"/>
          <w:b/>
          <w:kern w:val="0"/>
          <w:sz w:val="32"/>
          <w:szCs w:val="32"/>
        </w:rPr>
      </w:pPr>
      <w:r>
        <w:rPr>
          <w:rFonts w:ascii="宋体" w:cs="宋体"/>
          <w:kern w:val="0"/>
          <w:sz w:val="24"/>
        </w:rPr>
        <w:br w:type="page"/>
      </w:r>
      <w:r>
        <w:rPr>
          <w:rFonts w:ascii="宋体" w:hAnsi="宋体" w:cs="宋体"/>
          <w:b/>
          <w:kern w:val="0"/>
          <w:sz w:val="32"/>
          <w:szCs w:val="32"/>
        </w:rPr>
        <w:t xml:space="preserve">  </w:t>
      </w:r>
      <w:r>
        <w:rPr>
          <w:rFonts w:hint="eastAsia" w:ascii="宋体" w:hAnsi="宋体" w:cs="宋体"/>
          <w:b/>
          <w:kern w:val="0"/>
          <w:sz w:val="32"/>
          <w:szCs w:val="32"/>
        </w:rPr>
        <w:t>一、</w:t>
      </w:r>
      <w:r>
        <w:rPr>
          <w:rFonts w:ascii="宋体" w:hAnsi="宋体" w:cs="宋体"/>
          <w:b/>
          <w:kern w:val="0"/>
          <w:sz w:val="32"/>
          <w:szCs w:val="32"/>
        </w:rPr>
        <w:t xml:space="preserve"> </w:t>
      </w:r>
      <w:r>
        <w:rPr>
          <w:rFonts w:hint="eastAsia" w:ascii="宋体" w:hAnsi="宋体" w:cs="宋体"/>
          <w:b/>
          <w:kern w:val="0"/>
          <w:sz w:val="32"/>
          <w:szCs w:val="32"/>
        </w:rPr>
        <w:t>符合参加政府采购活动应当具备的一般条件的承诺函</w:t>
      </w:r>
    </w:p>
    <w:p>
      <w:pPr>
        <w:snapToGrid w:val="0"/>
        <w:spacing w:line="360" w:lineRule="auto"/>
        <w:rPr>
          <w:rFonts w:asci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、具有良好的商业信誉和健全的财务会计制度；</w:t>
      </w:r>
      <w:r>
        <w:rPr>
          <w:rFonts w:ascii="宋体" w:hAnsi="宋体" w:cs="宋体"/>
          <w:sz w:val="24"/>
        </w:rPr>
        <w:t xml:space="preserve"> </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、具有法律、行政法规规定的其他条件。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ascii="宋体" w:hAnsi="宋体" w:cs="宋体"/>
          <w:kern w:val="0"/>
          <w:sz w:val="24"/>
          <w:lang w:val="zh-CN"/>
        </w:rPr>
        <w:t xml:space="preserve">                        </w:t>
      </w:r>
      <w:r>
        <w:rPr>
          <w:rFonts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w:t>
      </w: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rPr>
          <w:rFonts w:ascii="宋体" w:cs="宋体"/>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widowControl/>
        <w:adjustRightInd/>
        <w:ind w:left="643" w:hanging="643"/>
        <w:jc w:val="left"/>
        <w:rPr>
          <w:rFonts w:ascii="宋体" w:cs="宋体"/>
          <w:b/>
          <w:kern w:val="0"/>
          <w:sz w:val="32"/>
          <w:szCs w:val="32"/>
        </w:rPr>
      </w:pPr>
      <w:r>
        <w:rPr>
          <w:rFonts w:ascii="宋体" w:cs="宋体"/>
          <w:b/>
          <w:kern w:val="0"/>
          <w:sz w:val="32"/>
          <w:szCs w:val="32"/>
        </w:rPr>
        <w:br w:type="page"/>
      </w:r>
    </w:p>
    <w:p>
      <w:pPr>
        <w:widowControl/>
        <w:spacing w:line="360" w:lineRule="auto"/>
        <w:ind w:firstLine="643" w:firstLineChars="200"/>
        <w:jc w:val="center"/>
        <w:rPr>
          <w:rFonts w:asci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cs="宋体"/>
          <w:b/>
          <w:sz w:val="24"/>
        </w:rPr>
      </w:pPr>
      <w:r>
        <w:rPr>
          <w:rFonts w:ascii="宋体" w:hAnsi="宋体" w:cs="宋体"/>
          <w:b/>
          <w:sz w:val="24"/>
        </w:rPr>
        <w:t>[</w:t>
      </w:r>
      <w:r>
        <w:rPr>
          <w:rFonts w:hint="eastAsia" w:ascii="宋体" w:hAnsi="宋体" w:cs="宋体"/>
          <w:b/>
          <w:sz w:val="24"/>
        </w:rPr>
        <w:t>以联合体形式投标的，提供联合协议（附件</w:t>
      </w:r>
      <w:r>
        <w:rPr>
          <w:rFonts w:ascii="宋体" w:hAnsi="宋体" w:cs="宋体"/>
          <w:b/>
          <w:sz w:val="24"/>
        </w:rPr>
        <w:t>5</w:t>
      </w:r>
      <w:r>
        <w:rPr>
          <w:rFonts w:hint="eastAsia" w:ascii="宋体" w:hAnsi="宋体" w:cs="宋体"/>
          <w:b/>
          <w:sz w:val="24"/>
        </w:rPr>
        <w:t>）；本项目不接受联合体投标或者投标人不以联合体形式投标的，则不需要提供）</w:t>
      </w:r>
      <w:r>
        <w:rPr>
          <w:rFonts w:ascii="宋体" w:hAnsi="宋体" w:cs="宋体"/>
          <w:b/>
          <w:sz w:val="24"/>
        </w:rPr>
        <w:t>]</w:t>
      </w: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w:t>
      </w:r>
      <w:r>
        <w:rPr>
          <w:rFonts w:ascii="宋体" w:hAnsi="宋体" w:cs="宋体"/>
          <w:sz w:val="24"/>
        </w:rPr>
        <w:t xml:space="preserve"> </w:t>
      </w:r>
    </w:p>
    <w:p>
      <w:pPr>
        <w:widowControl/>
        <w:spacing w:line="360" w:lineRule="auto"/>
        <w:ind w:hanging="480"/>
        <w:jc w:val="left"/>
        <w:rPr>
          <w:rFonts w:ascii="宋体" w:cs="宋体"/>
          <w:sz w:val="24"/>
        </w:rPr>
      </w:pPr>
    </w:p>
    <w:p>
      <w:pPr>
        <w:widowControl/>
        <w:spacing w:line="360" w:lineRule="auto"/>
        <w:ind w:firstLine="472" w:firstLineChars="196"/>
        <w:jc w:val="left"/>
        <w:rPr>
          <w:rFonts w:ascii="宋体" w:cs="宋体"/>
          <w:sz w:val="24"/>
        </w:rPr>
      </w:pPr>
      <w:r>
        <w:rPr>
          <w:rFonts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ind w:left="482" w:hanging="482"/>
        <w:jc w:val="center"/>
        <w:rPr>
          <w:rFonts w:ascii="宋体" w:cs="宋体"/>
          <w:sz w:val="24"/>
        </w:rPr>
      </w:pPr>
      <w:r>
        <w:rPr>
          <w:rFonts w:ascii="宋体" w:hAnsi="宋体" w:cs="宋体"/>
          <w:b/>
          <w:sz w:val="24"/>
        </w:rPr>
        <w:t xml:space="preserve">    </w:t>
      </w:r>
    </w:p>
    <w:p>
      <w:pPr>
        <w:spacing w:line="360" w:lineRule="auto"/>
        <w:ind w:firstLine="482" w:firstLineChars="200"/>
        <w:rPr>
          <w:rFonts w:ascii="宋体" w:cs="宋体"/>
          <w:sz w:val="24"/>
        </w:rPr>
      </w:pPr>
      <w:r>
        <w:rPr>
          <w:rFonts w:ascii="宋体" w:hAnsi="宋体" w:cs="宋体"/>
          <w:b/>
          <w:sz w:val="24"/>
        </w:rPr>
        <w:t>C</w:t>
      </w:r>
      <w:r>
        <w:rPr>
          <w:rFonts w:hint="eastAsia" w:ascii="宋体" w:hAnsi="宋体" w:cs="宋体"/>
          <w:b/>
          <w:sz w:val="24"/>
        </w:rPr>
        <w:t>、</w:t>
      </w:r>
      <w:r>
        <w:rPr>
          <w:rFonts w:hint="eastAsia" w:ascii="宋体" w:hAnsi="宋体" w:cs="宋体"/>
          <w:sz w:val="24"/>
        </w:rPr>
        <w:t>要求合同分包的，提供分包意向协议（附件</w:t>
      </w:r>
      <w:r>
        <w:rPr>
          <w:rFonts w:ascii="宋体" w:hAnsi="宋体" w:cs="宋体"/>
          <w:sz w:val="24"/>
        </w:rPr>
        <w:t>6</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643" w:hanging="643"/>
        <w:jc w:val="center"/>
        <w:rPr>
          <w:rFonts w:ascii="宋体" w:cs="宋体"/>
          <w:b/>
          <w:kern w:val="0"/>
          <w:sz w:val="32"/>
          <w:szCs w:val="32"/>
        </w:rPr>
      </w:pPr>
    </w:p>
    <w:p>
      <w:pPr>
        <w:widowControl/>
        <w:spacing w:line="360" w:lineRule="auto"/>
        <w:ind w:left="643" w:hanging="643"/>
        <w:jc w:val="center"/>
        <w:rPr>
          <w:rFonts w:asci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cs="宋体"/>
          <w:sz w:val="24"/>
        </w:rPr>
      </w:pPr>
      <w:r>
        <w:rPr>
          <w:rFonts w:hint="eastAsia" w:ascii="宋体" w:hAnsi="宋体" w:cs="宋体"/>
          <w:sz w:val="24"/>
        </w:rPr>
        <w:t>（根据招标公告本项目的特定资格要求提供相应的材料；未要求的，无需提供）</w:t>
      </w:r>
    </w:p>
    <w:p>
      <w:pPr>
        <w:rPr>
          <w:rFonts w:ascii="宋体" w:cs="宋体"/>
        </w:rPr>
      </w:pPr>
    </w:p>
    <w:p>
      <w:pPr>
        <w:snapToGrid w:val="0"/>
        <w:spacing w:line="360" w:lineRule="auto"/>
        <w:ind w:left="643" w:right="480" w:hanging="643"/>
        <w:jc w:val="center"/>
        <w:rPr>
          <w:rFonts w:ascii="宋体" w:cs="宋体"/>
          <w:b/>
          <w:kern w:val="0"/>
          <w:sz w:val="32"/>
          <w:szCs w:val="32"/>
        </w:rPr>
      </w:pPr>
    </w:p>
    <w:p>
      <w:pPr>
        <w:widowControl/>
        <w:adjustRightInd/>
        <w:ind w:left="723" w:hanging="723"/>
        <w:jc w:val="left"/>
        <w:rPr>
          <w:rFonts w:ascii="宋体" w:cs="宋体"/>
          <w:b/>
          <w:kern w:val="0"/>
          <w:sz w:val="36"/>
          <w:szCs w:val="36"/>
        </w:rPr>
      </w:pPr>
      <w:r>
        <w:rPr>
          <w:rFonts w:ascii="宋体" w:cs="宋体"/>
          <w:b/>
          <w:kern w:val="0"/>
          <w:sz w:val="36"/>
          <w:szCs w:val="36"/>
        </w:rPr>
        <w:br w:type="page"/>
      </w:r>
    </w:p>
    <w:p>
      <w:pPr>
        <w:spacing w:line="360" w:lineRule="auto"/>
        <w:ind w:right="420" w:firstLine="3614" w:firstLineChars="1000"/>
        <w:rPr>
          <w:rFonts w:ascii="宋体" w:cs="宋体"/>
          <w:b/>
          <w:kern w:val="0"/>
          <w:sz w:val="36"/>
          <w:szCs w:val="36"/>
        </w:rPr>
      </w:pPr>
      <w:r>
        <w:rPr>
          <w:rFonts w:hint="eastAsia" w:ascii="宋体" w:hAnsi="宋体" w:cs="宋体"/>
          <w:b/>
          <w:kern w:val="0"/>
          <w:sz w:val="36"/>
          <w:szCs w:val="36"/>
        </w:rPr>
        <w:t>商务技术文件部分</w:t>
      </w:r>
    </w:p>
    <w:p>
      <w:pPr>
        <w:spacing w:line="360" w:lineRule="auto"/>
        <w:ind w:left="482" w:hanging="482"/>
        <w:jc w:val="center"/>
        <w:outlineLvl w:val="0"/>
        <w:rPr>
          <w:rFonts w:ascii="宋体" w:cs="宋体"/>
          <w:b/>
          <w:kern w:val="0"/>
          <w:sz w:val="24"/>
        </w:rPr>
      </w:pPr>
    </w:p>
    <w:p>
      <w:pPr>
        <w:spacing w:line="360" w:lineRule="auto"/>
        <w:ind w:left="562" w:hanging="562"/>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snapToGrid w:val="0"/>
        <w:spacing w:line="360" w:lineRule="auto"/>
        <w:ind w:left="643" w:hanging="643"/>
        <w:jc w:val="center"/>
        <w:rPr>
          <w:rFonts w:ascii="宋体" w:cs="宋体"/>
          <w:b/>
          <w:kern w:val="0"/>
          <w:sz w:val="32"/>
          <w:szCs w:val="32"/>
          <w:lang w:val="zh-CN"/>
        </w:rPr>
      </w:pPr>
    </w:p>
    <w:p>
      <w:pPr>
        <w:ind w:left="643" w:hanging="643"/>
        <w:rPr>
          <w:rFonts w:ascii="宋体" w:cs="宋体"/>
          <w:b/>
          <w:kern w:val="0"/>
          <w:sz w:val="32"/>
          <w:szCs w:val="32"/>
          <w:lang w:val="zh-CN"/>
        </w:rPr>
      </w:pPr>
    </w:p>
    <w:p>
      <w:pPr>
        <w:widowControl/>
        <w:adjustRightInd/>
        <w:ind w:left="643" w:hanging="643"/>
        <w:jc w:val="left"/>
        <w:rPr>
          <w:rFonts w:ascii="宋体" w:cs="宋体"/>
          <w:b/>
          <w:kern w:val="0"/>
          <w:sz w:val="32"/>
          <w:szCs w:val="32"/>
        </w:rPr>
      </w:pPr>
      <w:r>
        <w:rPr>
          <w:rFonts w:ascii="宋体" w:cs="宋体"/>
          <w:b/>
          <w:kern w:val="0"/>
          <w:sz w:val="32"/>
          <w:szCs w:val="32"/>
        </w:rPr>
        <w:br w:type="page"/>
      </w:r>
    </w:p>
    <w:p>
      <w:pPr>
        <w:snapToGrid w:val="0"/>
        <w:spacing w:line="360" w:lineRule="auto"/>
        <w:ind w:left="643" w:hanging="643"/>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w:t>
      </w:r>
      <w:r>
        <w:rPr>
          <w:rFonts w:ascii="宋体" w:hAnsi="宋体" w:cs="宋体"/>
          <w:sz w:val="24"/>
          <w:u w:val="single"/>
        </w:rPr>
        <w:t xml:space="preserve">     </w:t>
      </w:r>
      <w:r>
        <w:rPr>
          <w:rFonts w:hint="eastAsia" w:ascii="宋体" w:hAnsi="宋体" w:cs="宋体"/>
          <w:sz w:val="24"/>
        </w:rPr>
        <w:t>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color w:val="FF0000"/>
          <w:sz w:val="24"/>
        </w:rPr>
        <w:t>（如果有</w:t>
      </w:r>
      <w:r>
        <w:rPr>
          <w:rFonts w:ascii="宋体" w:hAnsi="宋体" w:cs="宋体"/>
          <w:color w:val="FF0000"/>
          <w:sz w:val="24"/>
        </w:rPr>
        <w:t>)</w:t>
      </w:r>
      <w:bookmarkEnd w:id="509"/>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cs="宋体"/>
          <w:sz w:val="24"/>
        </w:rPr>
      </w:pPr>
      <w:r>
        <w:rPr>
          <w:rFonts w:ascii="宋体" w:hAnsi="宋体" w:cs="宋体"/>
          <w:sz w:val="24"/>
        </w:rPr>
        <w:t>2.1.4</w:t>
      </w:r>
      <w:r>
        <w:rPr>
          <w:rFonts w:hint="eastAsia" w:ascii="宋体" w:hAnsi="宋体" w:cs="宋体"/>
          <w:sz w:val="24"/>
        </w:rPr>
        <w:t>本项目的特定资格要求</w:t>
      </w:r>
      <w:r>
        <w:rPr>
          <w:rFonts w:hint="eastAsia" w:ascii="宋体" w:hAnsi="宋体" w:cs="宋体"/>
          <w:color w:val="FF0000"/>
          <w:sz w:val="24"/>
        </w:rPr>
        <w:t>（如果有</w:t>
      </w:r>
      <w:r>
        <w:rPr>
          <w:rFonts w:ascii="宋体" w:hAnsi="宋体" w:cs="宋体"/>
          <w:color w:val="FF0000"/>
          <w:sz w:val="24"/>
        </w:rPr>
        <w:t>)</w:t>
      </w:r>
      <w:r>
        <w:rPr>
          <w:rFonts w:hint="eastAsia" w:ascii="宋体" w:hAnsi="宋体" w:cs="宋体"/>
          <w:sz w:val="24"/>
        </w:rPr>
        <w:t>。</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r>
        <w:rPr>
          <w:rFonts w:ascii="宋体" w:hAnsi="宋体" w:cs="宋体"/>
          <w:sz w:val="24"/>
          <w:lang w:val="zh-CN"/>
        </w:rPr>
        <w:t xml:space="preserve"> </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分包意向协议</w:t>
      </w:r>
      <w:r>
        <w:rPr>
          <w:rFonts w:hint="eastAsia" w:ascii="宋体" w:hAnsi="宋体" w:cs="宋体"/>
          <w:color w:val="FF0000"/>
          <w:sz w:val="24"/>
        </w:rPr>
        <w:t>（如果有</w:t>
      </w:r>
      <w:r>
        <w:rPr>
          <w:rFonts w:ascii="宋体" w:hAnsi="宋体" w:cs="宋体"/>
          <w:color w:val="FF0000"/>
          <w:sz w:val="24"/>
        </w:rPr>
        <w:t>)</w:t>
      </w:r>
      <w:r>
        <w:rPr>
          <w:rFonts w:hint="eastAsia" w:ascii="宋体" w:hAnsi="宋体" w:cs="宋体"/>
          <w:sz w:val="24"/>
        </w:rPr>
        <w:t>；</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投标标的清单；</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color w:val="FF0000"/>
          <w:sz w:val="24"/>
        </w:rPr>
      </w:pPr>
      <w:r>
        <w:rPr>
          <w:rFonts w:ascii="宋体" w:hAnsi="宋体" w:cs="宋体"/>
          <w:color w:val="FF0000"/>
          <w:sz w:val="24"/>
        </w:rPr>
        <w:t>2.3.2</w:t>
      </w:r>
      <w:r>
        <w:rPr>
          <w:rFonts w:hint="eastAsia" w:ascii="宋体" w:hAnsi="宋体" w:cs="宋体"/>
          <w:color w:val="FF0000"/>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r>
        <w:rPr>
          <w:rFonts w:ascii="宋体" w:hAnsi="宋体" w:cs="宋体"/>
          <w:sz w:val="24"/>
        </w:rPr>
        <w:t xml:space="preserve"> </w:t>
      </w:r>
    </w:p>
    <w:p>
      <w:pPr>
        <w:snapToGrid w:val="0"/>
        <w:spacing w:line="360" w:lineRule="auto"/>
        <w:ind w:left="210" w:leftChars="100" w:firstLine="480" w:firstLineChars="200"/>
        <w:rPr>
          <w:rFonts w:ascii="宋体" w:cs="宋体"/>
          <w:sz w:val="24"/>
        </w:rPr>
      </w:pPr>
      <w:r>
        <w:rPr>
          <w:rFonts w:ascii="宋体" w:hAnsi="宋体" w:cs="宋体"/>
          <w:sz w:val="24"/>
        </w:rPr>
        <w:t>4.2</w:t>
      </w:r>
      <w:r>
        <w:rPr>
          <w:rFonts w:hint="eastAsia" w:ascii="宋体" w:hAnsi="宋体" w:cs="宋体"/>
          <w:sz w:val="24"/>
        </w:rPr>
        <w:t>在签订合同时不向你方提出附加条件；</w:t>
      </w:r>
      <w:r>
        <w:rPr>
          <w:rFonts w:ascii="宋体" w:hAnsi="宋体" w:cs="宋体"/>
          <w:sz w:val="24"/>
        </w:rPr>
        <w:t xml:space="preserve"> </w:t>
      </w:r>
    </w:p>
    <w:p>
      <w:pPr>
        <w:snapToGrid w:val="0"/>
        <w:spacing w:line="360" w:lineRule="auto"/>
        <w:ind w:left="210" w:leftChars="100" w:firstLine="480" w:firstLineChars="200"/>
        <w:rPr>
          <w:rFonts w:ascii="宋体" w:cs="宋体"/>
          <w:sz w:val="24"/>
        </w:rPr>
      </w:pPr>
      <w:r>
        <w:rPr>
          <w:rFonts w:ascii="宋体" w:hAnsi="宋体" w:cs="宋体"/>
          <w:sz w:val="24"/>
        </w:rPr>
        <w:t>4.3</w:t>
      </w:r>
      <w:r>
        <w:rPr>
          <w:rFonts w:hint="eastAsia" w:ascii="宋体" w:hAnsi="宋体" w:cs="宋体"/>
          <w:sz w:val="24"/>
        </w:rPr>
        <w:t>按照招标文件要求提交履约保证金；</w:t>
      </w:r>
      <w:r>
        <w:rPr>
          <w:rFonts w:ascii="宋体" w:hAnsi="宋体" w:cs="宋体"/>
          <w:sz w:val="24"/>
        </w:rPr>
        <w:t xml:space="preserve"> </w:t>
      </w:r>
    </w:p>
    <w:p>
      <w:pPr>
        <w:snapToGrid w:val="0"/>
        <w:spacing w:line="360" w:lineRule="auto"/>
        <w:ind w:left="210" w:leftChars="100" w:firstLine="480" w:firstLineChars="200"/>
        <w:rPr>
          <w:rFonts w:ascii="宋体" w:cs="宋体"/>
          <w:sz w:val="24"/>
        </w:rPr>
      </w:pPr>
      <w:r>
        <w:rPr>
          <w:rFonts w:ascii="宋体" w:hAnsi="宋体" w:cs="宋体"/>
          <w:sz w:val="24"/>
        </w:rPr>
        <w:t>4.4</w:t>
      </w:r>
      <w:r>
        <w:rPr>
          <w:rFonts w:hint="eastAsia" w:ascii="宋体" w:hAnsi="宋体" w:cs="宋体"/>
          <w:sz w:val="24"/>
        </w:rPr>
        <w:t>在合同约定的期限内完成合同规定的全部义务。</w:t>
      </w:r>
      <w:r>
        <w:rPr>
          <w:rFonts w:ascii="宋体" w:hAnsi="宋体" w:cs="宋体"/>
          <w:sz w:val="24"/>
        </w:rPr>
        <w:t xml:space="preserve"> </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cs="宋体"/>
          <w:sz w:val="24"/>
        </w:rPr>
      </w:pPr>
      <w:r>
        <w:rPr>
          <w:rFonts w:hint="eastAsia" w:ascii="宋体" w:hAnsi="宋体" w:cs="宋体"/>
          <w:sz w:val="24"/>
        </w:rPr>
        <w:t>投标人名称（电子签名）：</w:t>
      </w:r>
      <w:r>
        <w:rPr>
          <w:rFonts w:ascii="宋体" w:hAnsi="宋体" w:cs="宋体"/>
          <w:sz w:val="24"/>
        </w:rPr>
        <w:t xml:space="preserve">                          </w:t>
      </w:r>
    </w:p>
    <w:p>
      <w:pPr>
        <w:spacing w:line="360" w:lineRule="auto"/>
        <w:jc w:val="center"/>
        <w:rPr>
          <w:rFonts w:ascii="宋体" w:cs="宋体"/>
          <w:sz w:val="24"/>
        </w:rPr>
      </w:pPr>
      <w:r>
        <w:rPr>
          <w:rFonts w:ascii="宋体" w:hAnsi="宋体" w:cs="宋体"/>
          <w:sz w:val="24"/>
        </w:rPr>
        <w:t xml:space="preserve">     </w:t>
      </w: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napToGrid w:val="0"/>
        <w:spacing w:line="360" w:lineRule="auto"/>
        <w:ind w:left="420" w:leftChars="200" w:firstLine="4200" w:firstLineChars="1750"/>
        <w:rPr>
          <w:rFonts w:ascii="宋体" w:cs="宋体"/>
          <w:kern w:val="0"/>
          <w:sz w:val="24"/>
          <w:u w:val="single"/>
        </w:rPr>
      </w:pPr>
    </w:p>
    <w:p>
      <w:pPr>
        <w:spacing w:line="360" w:lineRule="auto"/>
        <w:ind w:right="420"/>
        <w:rPr>
          <w:rFonts w:ascii="宋体" w:cs="宋体"/>
          <w:sz w:val="24"/>
        </w:rPr>
      </w:pPr>
      <w:r>
        <w:rPr>
          <w:rFonts w:hint="eastAsia" w:ascii="宋体" w:hAnsi="宋体" w:cs="宋体"/>
          <w:sz w:val="24"/>
        </w:rPr>
        <w:t>注：按本格式和要求提供。</w:t>
      </w:r>
    </w:p>
    <w:p>
      <w:pPr>
        <w:snapToGrid w:val="0"/>
        <w:spacing w:line="360" w:lineRule="auto"/>
        <w:ind w:left="643" w:hanging="643"/>
        <w:jc w:val="center"/>
        <w:rPr>
          <w:rFonts w:ascii="宋体" w:cs="宋体"/>
          <w:b/>
          <w:kern w:val="0"/>
          <w:sz w:val="32"/>
          <w:szCs w:val="32"/>
        </w:rPr>
      </w:pPr>
    </w:p>
    <w:p>
      <w:pPr>
        <w:snapToGrid w:val="0"/>
        <w:spacing w:line="360" w:lineRule="auto"/>
        <w:rPr>
          <w:rFonts w:ascii="宋体" w:cs="宋体"/>
          <w:sz w:val="24"/>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pStyle w:val="5"/>
        <w:ind w:left="640" w:hanging="640"/>
        <w:rPr>
          <w:lang w:val="en-US"/>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cs="宋体"/>
          <w:sz w:val="24"/>
        </w:rPr>
      </w:pPr>
      <w:r>
        <w:rPr>
          <w:rFonts w:ascii="宋体" w:hAnsi="宋体" w:cs="宋体"/>
          <w:sz w:val="24"/>
        </w:rPr>
        <w:t xml:space="preserve">                                </w:t>
      </w:r>
    </w:p>
    <w:p>
      <w:pPr>
        <w:snapToGrid w:val="0"/>
        <w:spacing w:line="360" w:lineRule="auto"/>
        <w:ind w:firstLine="2872" w:firstLineChars="894"/>
        <w:rPr>
          <w:rFonts w:ascii="宋体" w:cs="宋体"/>
        </w:rPr>
      </w:pPr>
      <w:r>
        <w:rPr>
          <w:rFonts w:hint="eastAsia" w:ascii="宋体" w:hAnsi="宋体" w:cs="宋体"/>
          <w:b/>
          <w:kern w:val="0"/>
          <w:sz w:val="32"/>
          <w:szCs w:val="32"/>
          <w:lang w:val="zh-CN"/>
        </w:rPr>
        <w:t>授权委托书（适用于非联合体投标）</w:t>
      </w:r>
      <w:r>
        <w:rPr>
          <w:rFonts w:ascii="宋体" w:hAnsi="宋体" w:cs="宋体"/>
        </w:rPr>
        <w:t xml:space="preserve">                               </w:t>
      </w:r>
    </w:p>
    <w:p>
      <w:pPr>
        <w:snapToGrid w:val="0"/>
        <w:spacing w:line="360" w:lineRule="auto"/>
        <w:rPr>
          <w:rFonts w:asci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hanging="480"/>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ascii="宋体" w:hAnsi="宋体" w:cs="宋体"/>
          <w:kern w:val="0"/>
          <w:sz w:val="24"/>
          <w:u w:val="single"/>
          <w:lang w:val="zh-CN"/>
        </w:rPr>
        <w:t xml:space="preserve">          </w:t>
      </w:r>
      <w:r>
        <w:rPr>
          <w:rFonts w:hint="eastAsia" w:ascii="宋体" w:hAnsi="宋体" w:cs="宋体"/>
          <w:kern w:val="0"/>
          <w:sz w:val="24"/>
          <w:lang w:val="zh-CN"/>
        </w:rPr>
        <w:t>，手机：</w:t>
      </w:r>
      <w:r>
        <w:rPr>
          <w:rFonts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日起至</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cs="宋体"/>
          <w:kern w:val="0"/>
          <w:sz w:val="24"/>
        </w:rPr>
      </w:pP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签发日期：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napToGrid w:val="0"/>
        <w:spacing w:line="360" w:lineRule="auto"/>
        <w:rPr>
          <w:rFonts w:ascii="宋体" w:cs="宋体"/>
          <w:sz w:val="24"/>
        </w:rPr>
      </w:pPr>
    </w:p>
    <w:p>
      <w:pPr>
        <w:ind w:left="643" w:hanging="643"/>
        <w:jc w:val="center"/>
        <w:rPr>
          <w:rFonts w:ascii="宋体" w:cs="宋体"/>
          <w:b/>
          <w:kern w:val="0"/>
          <w:sz w:val="32"/>
          <w:szCs w:val="32"/>
        </w:rPr>
      </w:pPr>
      <w:r>
        <w:rPr>
          <w:rFonts w:ascii="宋体" w:hAnsi="宋体" w:cs="宋体"/>
          <w:b/>
          <w:kern w:val="0"/>
          <w:sz w:val="32"/>
          <w:szCs w:val="32"/>
          <w:lang w:val="zh-CN"/>
        </w:rPr>
        <w:t xml:space="preserve">      </w:t>
      </w:r>
      <w:r>
        <w:rPr>
          <w:rFonts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hanging="480"/>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ascii="宋体" w:hAnsi="宋体" w:cs="宋体"/>
          <w:kern w:val="0"/>
          <w:sz w:val="24"/>
          <w:u w:val="single"/>
          <w:lang w:val="zh-CN"/>
        </w:rPr>
        <w:t xml:space="preserve">          </w:t>
      </w:r>
      <w:r>
        <w:rPr>
          <w:rFonts w:hint="eastAsia" w:ascii="宋体" w:hAnsi="宋体" w:cs="宋体"/>
          <w:kern w:val="0"/>
          <w:sz w:val="24"/>
          <w:lang w:val="zh-CN"/>
        </w:rPr>
        <w:t>，手机：</w:t>
      </w:r>
      <w:r>
        <w:rPr>
          <w:rFonts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日起至</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特此告知。</w:t>
      </w:r>
    </w:p>
    <w:p>
      <w:pPr>
        <w:ind w:left="643" w:hanging="643"/>
        <w:jc w:val="center"/>
        <w:rPr>
          <w:rFonts w:ascii="宋体" w:cs="宋体"/>
          <w:b/>
          <w:kern w:val="0"/>
          <w:sz w:val="32"/>
          <w:szCs w:val="32"/>
        </w:rPr>
      </w:pPr>
    </w:p>
    <w:p>
      <w:pPr>
        <w:rPr>
          <w:rFonts w:ascii="宋体" w:cs="宋体"/>
        </w:rPr>
      </w:pP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autoSpaceDE w:val="0"/>
        <w:autoSpaceDN w:val="0"/>
        <w:spacing w:line="360" w:lineRule="auto"/>
        <w:ind w:left="643" w:hanging="643"/>
        <w:jc w:val="center"/>
        <w:rPr>
          <w:rFonts w:ascii="宋体" w:cs="宋体"/>
          <w:b/>
          <w:kern w:val="0"/>
          <w:sz w:val="32"/>
          <w:szCs w:val="32"/>
          <w:lang w:val="zh-CN"/>
        </w:rPr>
      </w:pPr>
    </w:p>
    <w:p>
      <w:pPr>
        <w:autoSpaceDE w:val="0"/>
        <w:autoSpaceDN w:val="0"/>
        <w:spacing w:line="360" w:lineRule="auto"/>
        <w:ind w:left="643" w:hanging="643"/>
        <w:jc w:val="center"/>
        <w:rPr>
          <w:rFonts w:ascii="宋体" w:cs="宋体"/>
          <w:b/>
          <w:kern w:val="0"/>
          <w:sz w:val="32"/>
          <w:szCs w:val="32"/>
          <w:lang w:val="zh-CN"/>
        </w:rPr>
      </w:pPr>
    </w:p>
    <w:p>
      <w:pPr>
        <w:autoSpaceDE w:val="0"/>
        <w:autoSpaceDN w:val="0"/>
        <w:spacing w:line="360" w:lineRule="auto"/>
        <w:ind w:left="643" w:hanging="643"/>
        <w:jc w:val="center"/>
        <w:rPr>
          <w:rFonts w:ascii="宋体" w:cs="宋体"/>
          <w:b/>
          <w:kern w:val="0"/>
          <w:sz w:val="32"/>
          <w:szCs w:val="32"/>
          <w:lang w:val="zh-CN"/>
        </w:rPr>
      </w:pPr>
    </w:p>
    <w:p>
      <w:pPr>
        <w:autoSpaceDE w:val="0"/>
        <w:autoSpaceDN w:val="0"/>
        <w:spacing w:line="360" w:lineRule="auto"/>
        <w:ind w:left="643" w:hanging="643"/>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2"/>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2"/>
              <w:adjustRightInd w:val="0"/>
              <w:spacing w:line="360" w:lineRule="auto"/>
              <w:rPr>
                <w:rFonts w:hAnsi="宋体" w:cs="宋体"/>
                <w:bCs/>
                <w:sz w:val="24"/>
                <w:szCs w:val="21"/>
              </w:rPr>
            </w:pPr>
            <w:r>
              <w:rPr>
                <w:rFonts w:hint="eastAsia" w:hAnsi="宋体" w:cs="宋体"/>
                <w:bCs/>
                <w:sz w:val="24"/>
                <w:szCs w:val="21"/>
              </w:rPr>
              <w:t>正面：</w:t>
            </w:r>
            <w:r>
              <w:rPr>
                <w:rFonts w:hAnsi="宋体" w:cs="宋体"/>
                <w:bCs/>
                <w:sz w:val="24"/>
                <w:szCs w:val="21"/>
              </w:rPr>
              <w:t xml:space="preserve">                                 </w:t>
            </w:r>
            <w:r>
              <w:rPr>
                <w:rFonts w:hint="eastAsia" w:hAnsi="宋体" w:cs="宋体"/>
                <w:bCs/>
                <w:sz w:val="24"/>
                <w:szCs w:val="21"/>
              </w:rPr>
              <w:t>反面：</w:t>
            </w:r>
          </w:p>
          <w:p>
            <w:pPr>
              <w:pStyle w:val="172"/>
              <w:adjustRightInd w:val="0"/>
              <w:spacing w:line="360" w:lineRule="auto"/>
              <w:rPr>
                <w:rFonts w:hAnsi="宋体" w:cs="宋体"/>
                <w:bCs/>
                <w:sz w:val="24"/>
                <w:szCs w:val="21"/>
              </w:rPr>
            </w:pPr>
          </w:p>
        </w:tc>
      </w:tr>
    </w:tbl>
    <w:p>
      <w:pPr>
        <w:snapToGrid w:val="0"/>
        <w:spacing w:line="360" w:lineRule="auto"/>
        <w:ind w:hanging="480"/>
        <w:jc w:val="center"/>
        <w:rPr>
          <w:rFonts w:ascii="宋体" w:cs="宋体"/>
          <w:kern w:val="0"/>
          <w:sz w:val="24"/>
          <w:lang w:val="zh-CN"/>
        </w:rPr>
      </w:pPr>
      <w:r>
        <w:rPr>
          <w:rFonts w:ascii="宋体" w:hAnsi="宋体" w:cs="宋体"/>
          <w:kern w:val="0"/>
          <w:sz w:val="24"/>
          <w:lang w:val="zh-CN"/>
        </w:rPr>
        <w:t xml:space="preserve">                 </w:t>
      </w:r>
    </w:p>
    <w:p>
      <w:pPr>
        <w:snapToGrid w:val="0"/>
        <w:spacing w:line="360" w:lineRule="auto"/>
        <w:ind w:hanging="480"/>
        <w:jc w:val="center"/>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r>
        <w:rPr>
          <w:rFonts w:ascii="宋体" w:hAnsi="宋体" w:cs="宋体"/>
          <w:kern w:val="0"/>
          <w:sz w:val="24"/>
          <w:lang w:val="zh-CN"/>
        </w:rPr>
        <w:t xml:space="preserve">                              </w:t>
      </w:r>
    </w:p>
    <w:p>
      <w:pPr>
        <w:spacing w:line="360" w:lineRule="auto"/>
        <w:jc w:val="center"/>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snapToGrid w:val="0"/>
        <w:spacing w:line="360" w:lineRule="auto"/>
        <w:ind w:left="643" w:right="480" w:hanging="643"/>
        <w:rPr>
          <w:rFonts w:asci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cs="宋体"/>
          <w:sz w:val="24"/>
        </w:rPr>
      </w:pPr>
      <w:r>
        <w:rPr>
          <w:rFonts w:ascii="宋体" w:hAnsi="宋体" w:cs="宋体"/>
          <w:sz w:val="24"/>
        </w:rPr>
        <w:t>[</w:t>
      </w:r>
      <w:r>
        <w:rPr>
          <w:rFonts w:hint="eastAsia" w:ascii="宋体" w:hAnsi="宋体" w:cs="宋体"/>
          <w:b/>
          <w:sz w:val="24"/>
        </w:rPr>
        <w:t>中标后以分包方式履行合同的，提供分包意向协议</w:t>
      </w:r>
      <w:r>
        <w:rPr>
          <w:rFonts w:ascii="宋体" w:hAnsi="宋体" w:cs="宋体"/>
          <w:b/>
          <w:sz w:val="24"/>
        </w:rPr>
        <w:t>(</w:t>
      </w:r>
      <w:r>
        <w:rPr>
          <w:rFonts w:hint="eastAsia" w:ascii="宋体" w:hAnsi="宋体" w:cs="宋体"/>
          <w:b/>
          <w:sz w:val="24"/>
        </w:rPr>
        <w:t>附件</w:t>
      </w:r>
      <w:r>
        <w:rPr>
          <w:rFonts w:ascii="宋体" w:hAnsi="宋体" w:cs="宋体"/>
          <w:b/>
          <w:sz w:val="24"/>
        </w:rPr>
        <w:t>6)</w:t>
      </w:r>
      <w:r>
        <w:rPr>
          <w:rFonts w:hint="eastAsia" w:ascii="宋体" w:hAnsi="宋体" w:cs="宋体"/>
          <w:b/>
          <w:sz w:val="24"/>
        </w:rPr>
        <w:t>；采购人不同意分包或者投标人中标后不以分包方式履行合同的，则不需要提供。</w:t>
      </w:r>
      <w:r>
        <w:rPr>
          <w:rFonts w:ascii="宋体" w:hAnsi="宋体" w:cs="宋体"/>
          <w:sz w:val="24"/>
        </w:rPr>
        <w:t>]</w:t>
      </w:r>
    </w:p>
    <w:p>
      <w:pPr>
        <w:snapToGrid w:val="0"/>
        <w:spacing w:line="360" w:lineRule="auto"/>
        <w:rPr>
          <w:rFonts w:ascii="宋体" w:cs="宋体"/>
          <w:kern w:val="0"/>
          <w:sz w:val="24"/>
        </w:rPr>
      </w:pPr>
    </w:p>
    <w:p>
      <w:pPr>
        <w:ind w:left="643" w:hanging="643"/>
        <w:jc w:val="center"/>
        <w:rPr>
          <w:rFonts w:ascii="宋体" w:cs="宋体"/>
          <w:b/>
          <w:kern w:val="0"/>
          <w:sz w:val="32"/>
          <w:szCs w:val="32"/>
        </w:rPr>
      </w:pPr>
      <w:r>
        <w:rPr>
          <w:rFonts w:hint="eastAsia" w:ascii="宋体" w:hAnsi="宋体" w:cs="宋体"/>
          <w:b/>
          <w:kern w:val="0"/>
          <w:sz w:val="32"/>
          <w:szCs w:val="32"/>
        </w:rPr>
        <w:t>四、符合性审查资料</w:t>
      </w:r>
    </w:p>
    <w:p>
      <w:pPr>
        <w:ind w:left="643" w:hanging="643"/>
        <w:jc w:val="center"/>
        <w:rPr>
          <w:rFonts w:asci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ind w:left="482" w:hanging="482"/>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ind w:left="482" w:hanging="482"/>
              <w:jc w:val="center"/>
              <w:rPr>
                <w:rFonts w:ascii="宋体" w:cs="宋体"/>
                <w:b/>
                <w:sz w:val="24"/>
              </w:rPr>
            </w:pPr>
            <w:r>
              <w:rPr>
                <w:rFonts w:hint="eastAsia" w:ascii="宋体" w:hAnsi="宋体" w:cs="宋体"/>
                <w:b/>
                <w:sz w:val="24"/>
              </w:rPr>
              <w:t>实质性要求</w:t>
            </w:r>
          </w:p>
        </w:tc>
        <w:tc>
          <w:tcPr>
            <w:tcW w:w="2551" w:type="dxa"/>
            <w:vAlign w:val="center"/>
          </w:tcPr>
          <w:p>
            <w:pPr>
              <w:snapToGrid w:val="0"/>
              <w:spacing w:line="240" w:lineRule="atLeast"/>
              <w:ind w:left="482" w:hanging="482"/>
              <w:jc w:val="center"/>
              <w:rPr>
                <w:rFonts w:asci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ind w:left="482" w:hanging="482"/>
              <w:jc w:val="center"/>
              <w:rPr>
                <w:rFonts w:ascii="宋体" w:cs="宋体"/>
                <w:b/>
                <w:sz w:val="24"/>
              </w:rPr>
            </w:pPr>
            <w:r>
              <w:rPr>
                <w:rFonts w:hint="eastAsia" w:ascii="宋体" w:hAnsi="宋体" w:cs="宋体"/>
                <w:b/>
                <w:sz w:val="24"/>
              </w:rPr>
              <w:t>投标文件中的</w:t>
            </w:r>
          </w:p>
          <w:p>
            <w:pPr>
              <w:snapToGrid w:val="0"/>
              <w:spacing w:line="240" w:lineRule="atLeast"/>
              <w:ind w:left="482" w:hanging="482"/>
              <w:jc w:val="center"/>
              <w:rPr>
                <w:rFonts w:asci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2551" w:type="dxa"/>
            <w:vAlign w:val="center"/>
          </w:tcPr>
          <w:p>
            <w:pPr>
              <w:rPr>
                <w:rFonts w:asci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cs="宋体"/>
                <w:sz w:val="24"/>
              </w:rPr>
            </w:pPr>
          </w:p>
          <w:p>
            <w:pPr>
              <w:rPr>
                <w:rFonts w:ascii="宋体" w:cs="宋体"/>
                <w:sz w:val="24"/>
              </w:rPr>
            </w:pPr>
            <w:r>
              <w:rPr>
                <w:rFonts w:hint="eastAsia" w:ascii="宋体" w:hAnsi="宋体" w:cs="宋体"/>
                <w:sz w:val="24"/>
              </w:rPr>
              <w:t>见投标文件</w:t>
            </w:r>
          </w:p>
          <w:p>
            <w:pPr>
              <w:rPr>
                <w:rFonts w:ascii="宋体" w:cs="宋体"/>
              </w:rPr>
            </w:pPr>
            <w:r>
              <w:rPr>
                <w:rFonts w:hint="eastAsia" w:ascii="宋体" w:hAnsi="宋体" w:cs="宋体"/>
                <w:sz w:val="24"/>
              </w:rPr>
              <w:t>第</w:t>
            </w:r>
            <w:r>
              <w:rPr>
                <w:rFonts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cs="宋体"/>
                <w:sz w:val="24"/>
              </w:rPr>
            </w:pPr>
            <w:r>
              <w:rPr>
                <w:rFonts w:hint="eastAsia" w:ascii="宋体" w:hAnsi="宋体" w:cs="宋体"/>
                <w:sz w:val="24"/>
              </w:rPr>
              <w:t>投标函</w:t>
            </w:r>
          </w:p>
        </w:tc>
        <w:tc>
          <w:tcPr>
            <w:tcW w:w="1418" w:type="dxa"/>
          </w:tcPr>
          <w:p>
            <w:pPr>
              <w:rPr>
                <w:rFonts w:ascii="宋体" w:cs="宋体"/>
              </w:rPr>
            </w:pPr>
            <w:r>
              <w:rPr>
                <w:rFonts w:hint="eastAsia" w:ascii="宋体" w:hAnsi="宋体" w:cs="宋体"/>
                <w:sz w:val="24"/>
              </w:rPr>
              <w:t>见投标文件第</w:t>
            </w:r>
            <w:r>
              <w:rPr>
                <w:rFonts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cs="宋体"/>
                <w:sz w:val="24"/>
              </w:rPr>
            </w:pPr>
            <w:r>
              <w:rPr>
                <w:rFonts w:hint="eastAsia" w:ascii="宋体" w:hAnsi="宋体" w:cs="宋体"/>
                <w:kern w:val="0"/>
                <w:sz w:val="24"/>
              </w:rPr>
              <w:t>招标文件其它实质性要求相应的材料（“▲”</w:t>
            </w:r>
            <w:r>
              <w:rPr>
                <w:rFonts w:ascii="宋体" w:hAnsi="宋体" w:cs="宋体"/>
                <w:kern w:val="0"/>
                <w:sz w:val="24"/>
              </w:rPr>
              <w:t xml:space="preserve"> </w:t>
            </w:r>
            <w:r>
              <w:rPr>
                <w:rFonts w:hint="eastAsia" w:ascii="宋体" w:hAnsi="宋体" w:cs="宋体"/>
                <w:kern w:val="0"/>
                <w:sz w:val="24"/>
              </w:rPr>
              <w:t>系指实质性要求条款，招标文件无其它实质性要求的，无需提供）</w:t>
            </w:r>
          </w:p>
        </w:tc>
        <w:tc>
          <w:tcPr>
            <w:tcW w:w="1418" w:type="dxa"/>
          </w:tcPr>
          <w:p>
            <w:pPr>
              <w:rPr>
                <w:rFonts w:ascii="宋体" w:cs="宋体"/>
              </w:rPr>
            </w:pPr>
            <w:r>
              <w:rPr>
                <w:rFonts w:hint="eastAsia" w:ascii="宋体" w:hAnsi="宋体" w:cs="宋体"/>
                <w:sz w:val="24"/>
              </w:rPr>
              <w:t>见投标文件第</w:t>
            </w:r>
            <w:r>
              <w:rPr>
                <w:rFonts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cs="宋体"/>
          <w:sz w:val="24"/>
        </w:rPr>
      </w:pPr>
      <w:r>
        <w:rPr>
          <w:rFonts w:hint="eastAsia" w:ascii="宋体" w:hAnsi="宋体" w:cs="宋体"/>
          <w:sz w:val="24"/>
        </w:rPr>
        <w:t>注：按本格式和要求提供。</w:t>
      </w:r>
    </w:p>
    <w:p>
      <w:pPr>
        <w:ind w:left="643" w:hanging="643"/>
        <w:jc w:val="center"/>
        <w:rPr>
          <w:rFonts w:ascii="宋体" w:cs="宋体"/>
          <w:b/>
          <w:kern w:val="0"/>
          <w:sz w:val="32"/>
          <w:szCs w:val="32"/>
        </w:rPr>
      </w:pPr>
    </w:p>
    <w:p>
      <w:pPr>
        <w:ind w:left="643" w:hanging="643"/>
        <w:jc w:val="center"/>
        <w:rPr>
          <w:rFonts w:ascii="宋体" w:cs="宋体"/>
          <w:b/>
          <w:kern w:val="0"/>
          <w:sz w:val="32"/>
          <w:szCs w:val="32"/>
        </w:rPr>
      </w:pPr>
      <w:r>
        <w:rPr>
          <w:rFonts w:ascii="宋体" w:hAnsi="宋体" w:cs="宋体"/>
          <w:b/>
          <w:kern w:val="0"/>
          <w:sz w:val="32"/>
          <w:szCs w:val="32"/>
        </w:rPr>
        <w:t xml:space="preserve">            </w:t>
      </w: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rPr>
      </w:pPr>
      <w:r>
        <w:rPr>
          <w:rFonts w:hint="eastAsia" w:ascii="宋体" w:hAnsi="宋体" w:cs="宋体"/>
          <w:b/>
          <w:kern w:val="0"/>
          <w:sz w:val="32"/>
          <w:szCs w:val="32"/>
        </w:rPr>
        <w:t>五、评标标准相应的商务技术资料</w:t>
      </w:r>
    </w:p>
    <w:p>
      <w:pPr>
        <w:snapToGrid w:val="0"/>
        <w:spacing w:line="360" w:lineRule="auto"/>
        <w:ind w:left="482" w:hanging="482"/>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firstLine="2891" w:firstLineChars="900"/>
        <w:rPr>
          <w:rFonts w:asci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pPr>
              <w:spacing w:line="360" w:lineRule="auto"/>
              <w:ind w:left="482" w:hanging="482"/>
              <w:jc w:val="center"/>
              <w:rPr>
                <w:rFonts w:ascii="宋体" w:cs="宋体"/>
                <w:b/>
                <w:sz w:val="24"/>
              </w:rPr>
            </w:pPr>
            <w:r>
              <w:rPr>
                <w:rFonts w:hint="eastAsia" w:ascii="宋体" w:hAnsi="宋体" w:cs="宋体"/>
                <w:b/>
                <w:sz w:val="24"/>
              </w:rPr>
              <w:t>序号</w:t>
            </w:r>
          </w:p>
        </w:tc>
        <w:tc>
          <w:tcPr>
            <w:tcW w:w="1369" w:type="dxa"/>
            <w:vAlign w:val="center"/>
          </w:tcPr>
          <w:p>
            <w:pPr>
              <w:spacing w:line="360" w:lineRule="auto"/>
              <w:ind w:left="482" w:hanging="482"/>
              <w:jc w:val="center"/>
              <w:rPr>
                <w:rFonts w:ascii="宋体" w:cs="宋体"/>
                <w:b/>
                <w:sz w:val="24"/>
              </w:rPr>
            </w:pPr>
            <w:r>
              <w:rPr>
                <w:rFonts w:hint="eastAsia" w:ascii="宋体" w:hAnsi="宋体" w:cs="宋体"/>
                <w:b/>
                <w:sz w:val="24"/>
              </w:rPr>
              <w:t>名称</w:t>
            </w:r>
          </w:p>
        </w:tc>
        <w:tc>
          <w:tcPr>
            <w:tcW w:w="1114" w:type="dxa"/>
          </w:tcPr>
          <w:p>
            <w:pPr>
              <w:spacing w:line="360" w:lineRule="auto"/>
              <w:ind w:left="482" w:hanging="482"/>
              <w:jc w:val="center"/>
              <w:rPr>
                <w:rFonts w:ascii="宋体" w:cs="宋体"/>
                <w:b/>
                <w:sz w:val="24"/>
              </w:rPr>
            </w:pPr>
          </w:p>
          <w:p>
            <w:pPr>
              <w:spacing w:line="360" w:lineRule="auto"/>
              <w:ind w:left="482" w:hanging="482"/>
              <w:jc w:val="center"/>
              <w:rPr>
                <w:rFonts w:ascii="宋体" w:cs="宋体"/>
                <w:b/>
                <w:sz w:val="24"/>
              </w:rPr>
            </w:pPr>
            <w:r>
              <w:rPr>
                <w:rFonts w:hint="eastAsia" w:ascii="宋体" w:hAnsi="宋体" w:cs="宋体"/>
                <w:b/>
                <w:sz w:val="24"/>
              </w:rPr>
              <w:t>服务范围</w:t>
            </w:r>
          </w:p>
        </w:tc>
        <w:tc>
          <w:tcPr>
            <w:tcW w:w="1260" w:type="dxa"/>
            <w:vAlign w:val="center"/>
          </w:tcPr>
          <w:p>
            <w:pPr>
              <w:spacing w:line="360" w:lineRule="auto"/>
              <w:ind w:left="482" w:hanging="482"/>
              <w:jc w:val="center"/>
              <w:rPr>
                <w:rFonts w:ascii="宋体" w:cs="宋体"/>
                <w:b/>
                <w:sz w:val="24"/>
              </w:rPr>
            </w:pPr>
            <w:r>
              <w:rPr>
                <w:rFonts w:hint="eastAsia" w:ascii="宋体" w:hAnsi="宋体" w:cs="宋体"/>
                <w:b/>
                <w:sz w:val="24"/>
              </w:rPr>
              <w:t>服务要求</w:t>
            </w:r>
          </w:p>
        </w:tc>
        <w:tc>
          <w:tcPr>
            <w:tcW w:w="2775" w:type="dxa"/>
            <w:vAlign w:val="center"/>
          </w:tcPr>
          <w:p>
            <w:pPr>
              <w:spacing w:line="360" w:lineRule="auto"/>
              <w:ind w:left="482" w:hanging="482"/>
              <w:jc w:val="center"/>
              <w:rPr>
                <w:rFonts w:ascii="宋体" w:cs="宋体"/>
                <w:b/>
                <w:sz w:val="24"/>
              </w:rPr>
            </w:pPr>
            <w:r>
              <w:rPr>
                <w:rFonts w:hint="eastAsia" w:ascii="宋体" w:hAnsi="宋体" w:cs="宋体"/>
                <w:b/>
                <w:sz w:val="24"/>
              </w:rPr>
              <w:t>服务时间</w:t>
            </w:r>
          </w:p>
        </w:tc>
        <w:tc>
          <w:tcPr>
            <w:tcW w:w="930" w:type="dxa"/>
            <w:vAlign w:val="center"/>
          </w:tcPr>
          <w:p>
            <w:pPr>
              <w:spacing w:line="360" w:lineRule="auto"/>
              <w:ind w:left="482" w:hanging="482"/>
              <w:jc w:val="center"/>
              <w:rPr>
                <w:rFonts w:ascii="宋体" w:cs="宋体"/>
                <w:b/>
                <w:sz w:val="24"/>
              </w:rPr>
            </w:pPr>
            <w:r>
              <w:rPr>
                <w:rFonts w:hint="eastAsia" w:ascii="宋体" w:hAnsi="宋体" w:cs="宋体"/>
                <w:b/>
                <w:sz w:val="24"/>
              </w:rPr>
              <w:t>服务标准</w:t>
            </w:r>
          </w:p>
        </w:tc>
        <w:tc>
          <w:tcPr>
            <w:tcW w:w="1526" w:type="dxa"/>
            <w:vAlign w:val="center"/>
          </w:tcPr>
          <w:p>
            <w:pPr>
              <w:spacing w:line="360" w:lineRule="auto"/>
              <w:ind w:left="482" w:hanging="482"/>
              <w:jc w:val="center"/>
              <w:rPr>
                <w:rFonts w:ascii="宋体" w:cs="宋体"/>
                <w:b/>
                <w:sz w:val="24"/>
              </w:rPr>
            </w:pPr>
          </w:p>
          <w:p>
            <w:pPr>
              <w:spacing w:line="360" w:lineRule="auto"/>
              <w:ind w:left="482" w:hanging="482"/>
              <w:jc w:val="center"/>
              <w:rPr>
                <w:rFonts w:ascii="宋体" w:cs="宋体"/>
                <w:b/>
                <w:sz w:val="24"/>
              </w:rPr>
            </w:pPr>
            <w:r>
              <w:rPr>
                <w:rFonts w:hint="eastAsia" w:ascii="宋体" w:hAnsi="宋体" w:cs="宋体"/>
                <w:b/>
                <w:sz w:val="24"/>
              </w:rPr>
              <w:t>备注（如果有）</w:t>
            </w:r>
          </w:p>
          <w:p>
            <w:pPr>
              <w:spacing w:line="360" w:lineRule="auto"/>
              <w:ind w:left="482" w:hanging="482"/>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ascii="宋体" w:cs="宋体"/>
                <w:sz w:val="24"/>
              </w:rPr>
            </w:pPr>
            <w:r>
              <w:rPr>
                <w:rFonts w:ascii="宋体" w:hAnsi="宋体" w:cs="宋体"/>
                <w:sz w:val="24"/>
              </w:rPr>
              <w:t>1</w:t>
            </w:r>
          </w:p>
        </w:tc>
        <w:tc>
          <w:tcPr>
            <w:tcW w:w="1369" w:type="dxa"/>
            <w:vAlign w:val="center"/>
          </w:tcPr>
          <w:p>
            <w:pPr>
              <w:snapToGrid w:val="0"/>
              <w:spacing w:line="360" w:lineRule="auto"/>
              <w:jc w:val="center"/>
              <w:rPr>
                <w:rFonts w:ascii="宋体" w:cs="宋体"/>
                <w:sz w:val="24"/>
              </w:rPr>
            </w:pPr>
          </w:p>
        </w:tc>
        <w:tc>
          <w:tcPr>
            <w:tcW w:w="1114" w:type="dxa"/>
            <w:vAlign w:val="center"/>
          </w:tcPr>
          <w:p>
            <w:pPr>
              <w:snapToGrid w:val="0"/>
              <w:spacing w:line="360" w:lineRule="auto"/>
              <w:jc w:val="center"/>
              <w:rPr>
                <w:rFonts w:ascii="宋体" w:cs="宋体"/>
                <w:sz w:val="24"/>
              </w:rPr>
            </w:pPr>
          </w:p>
        </w:tc>
        <w:tc>
          <w:tcPr>
            <w:tcW w:w="1260" w:type="dxa"/>
            <w:vAlign w:val="center"/>
          </w:tcPr>
          <w:p>
            <w:pPr>
              <w:snapToGrid w:val="0"/>
              <w:spacing w:line="360" w:lineRule="auto"/>
              <w:jc w:val="center"/>
              <w:rPr>
                <w:rFonts w:ascii="宋体" w:cs="宋体"/>
                <w:sz w:val="24"/>
              </w:rPr>
            </w:pPr>
          </w:p>
        </w:tc>
        <w:tc>
          <w:tcPr>
            <w:tcW w:w="2775" w:type="dxa"/>
            <w:vAlign w:val="center"/>
          </w:tcPr>
          <w:p>
            <w:pPr>
              <w:spacing w:line="360" w:lineRule="auto"/>
              <w:jc w:val="center"/>
              <w:rPr>
                <w:rFonts w:ascii="宋体" w:cs="宋体"/>
                <w:sz w:val="24"/>
              </w:rPr>
            </w:pPr>
          </w:p>
        </w:tc>
        <w:tc>
          <w:tcPr>
            <w:tcW w:w="930" w:type="dxa"/>
            <w:vAlign w:val="center"/>
          </w:tcPr>
          <w:p>
            <w:pPr>
              <w:spacing w:line="360" w:lineRule="auto"/>
              <w:jc w:val="center"/>
              <w:rPr>
                <w:rFonts w:ascii="宋体" w:cs="宋体"/>
                <w:sz w:val="24"/>
              </w:rPr>
            </w:pPr>
          </w:p>
        </w:tc>
        <w:tc>
          <w:tcPr>
            <w:tcW w:w="1526"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宋体" w:cs="宋体"/>
                <w:sz w:val="24"/>
              </w:rPr>
            </w:pPr>
            <w:r>
              <w:rPr>
                <w:rFonts w:ascii="宋体" w:hAnsi="宋体" w:cs="宋体"/>
                <w:sz w:val="24"/>
              </w:rPr>
              <w:t>2</w:t>
            </w:r>
          </w:p>
        </w:tc>
        <w:tc>
          <w:tcPr>
            <w:tcW w:w="1369" w:type="dxa"/>
            <w:vAlign w:val="center"/>
          </w:tcPr>
          <w:p>
            <w:pPr>
              <w:snapToGrid w:val="0"/>
              <w:spacing w:line="360" w:lineRule="auto"/>
              <w:jc w:val="center"/>
              <w:rPr>
                <w:rFonts w:ascii="宋体" w:cs="宋体"/>
                <w:sz w:val="24"/>
              </w:rPr>
            </w:pPr>
          </w:p>
        </w:tc>
        <w:tc>
          <w:tcPr>
            <w:tcW w:w="1114" w:type="dxa"/>
            <w:vAlign w:val="center"/>
          </w:tcPr>
          <w:p>
            <w:pPr>
              <w:snapToGrid w:val="0"/>
              <w:spacing w:line="360" w:lineRule="auto"/>
              <w:jc w:val="center"/>
              <w:rPr>
                <w:rFonts w:ascii="宋体" w:cs="宋体"/>
                <w:sz w:val="24"/>
              </w:rPr>
            </w:pPr>
          </w:p>
        </w:tc>
        <w:tc>
          <w:tcPr>
            <w:tcW w:w="1260" w:type="dxa"/>
            <w:vAlign w:val="center"/>
          </w:tcPr>
          <w:p>
            <w:pPr>
              <w:snapToGrid w:val="0"/>
              <w:spacing w:line="360" w:lineRule="auto"/>
              <w:jc w:val="center"/>
              <w:rPr>
                <w:rFonts w:ascii="宋体" w:cs="宋体"/>
                <w:sz w:val="24"/>
              </w:rPr>
            </w:pPr>
          </w:p>
        </w:tc>
        <w:tc>
          <w:tcPr>
            <w:tcW w:w="2775" w:type="dxa"/>
            <w:vAlign w:val="center"/>
          </w:tcPr>
          <w:p>
            <w:pPr>
              <w:spacing w:line="360" w:lineRule="auto"/>
              <w:jc w:val="center"/>
              <w:rPr>
                <w:rFonts w:ascii="宋体" w:cs="宋体"/>
                <w:sz w:val="24"/>
              </w:rPr>
            </w:pPr>
          </w:p>
        </w:tc>
        <w:tc>
          <w:tcPr>
            <w:tcW w:w="930" w:type="dxa"/>
            <w:vAlign w:val="center"/>
          </w:tcPr>
          <w:p>
            <w:pPr>
              <w:spacing w:line="360" w:lineRule="auto"/>
              <w:jc w:val="center"/>
              <w:rPr>
                <w:rFonts w:ascii="宋体" w:cs="宋体"/>
                <w:sz w:val="24"/>
              </w:rPr>
            </w:pPr>
          </w:p>
        </w:tc>
        <w:tc>
          <w:tcPr>
            <w:tcW w:w="1526"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宋体" w:cs="宋体"/>
                <w:sz w:val="24"/>
              </w:rPr>
            </w:pPr>
            <w:r>
              <w:rPr>
                <w:rFonts w:hint="eastAsia" w:ascii="宋体" w:hAnsi="宋体" w:cs="宋体"/>
                <w:sz w:val="24"/>
              </w:rPr>
              <w:t>……</w:t>
            </w:r>
          </w:p>
        </w:tc>
        <w:tc>
          <w:tcPr>
            <w:tcW w:w="1369" w:type="dxa"/>
            <w:vAlign w:val="center"/>
          </w:tcPr>
          <w:p>
            <w:pPr>
              <w:snapToGrid w:val="0"/>
              <w:spacing w:line="360" w:lineRule="auto"/>
              <w:jc w:val="center"/>
              <w:rPr>
                <w:rFonts w:ascii="宋体" w:cs="宋体"/>
                <w:sz w:val="24"/>
              </w:rPr>
            </w:pPr>
          </w:p>
        </w:tc>
        <w:tc>
          <w:tcPr>
            <w:tcW w:w="1114" w:type="dxa"/>
            <w:vAlign w:val="center"/>
          </w:tcPr>
          <w:p>
            <w:pPr>
              <w:snapToGrid w:val="0"/>
              <w:spacing w:line="360" w:lineRule="auto"/>
              <w:jc w:val="center"/>
              <w:rPr>
                <w:rFonts w:ascii="宋体" w:cs="宋体"/>
                <w:sz w:val="24"/>
              </w:rPr>
            </w:pPr>
          </w:p>
        </w:tc>
        <w:tc>
          <w:tcPr>
            <w:tcW w:w="1260" w:type="dxa"/>
            <w:vAlign w:val="center"/>
          </w:tcPr>
          <w:p>
            <w:pPr>
              <w:snapToGrid w:val="0"/>
              <w:spacing w:line="360" w:lineRule="auto"/>
              <w:jc w:val="center"/>
              <w:rPr>
                <w:rFonts w:ascii="宋体" w:cs="宋体"/>
                <w:sz w:val="24"/>
              </w:rPr>
            </w:pPr>
          </w:p>
        </w:tc>
        <w:tc>
          <w:tcPr>
            <w:tcW w:w="2775" w:type="dxa"/>
            <w:vAlign w:val="center"/>
          </w:tcPr>
          <w:p>
            <w:pPr>
              <w:spacing w:line="360" w:lineRule="auto"/>
              <w:jc w:val="center"/>
              <w:rPr>
                <w:rFonts w:ascii="宋体" w:cs="宋体"/>
                <w:sz w:val="24"/>
              </w:rPr>
            </w:pPr>
          </w:p>
        </w:tc>
        <w:tc>
          <w:tcPr>
            <w:tcW w:w="930" w:type="dxa"/>
            <w:vAlign w:val="center"/>
          </w:tcPr>
          <w:p>
            <w:pPr>
              <w:spacing w:line="360" w:lineRule="auto"/>
              <w:jc w:val="center"/>
              <w:rPr>
                <w:rFonts w:ascii="宋体" w:cs="宋体"/>
                <w:sz w:val="24"/>
              </w:rPr>
            </w:pPr>
          </w:p>
        </w:tc>
        <w:tc>
          <w:tcPr>
            <w:tcW w:w="1526" w:type="dxa"/>
            <w:vAlign w:val="center"/>
          </w:tcPr>
          <w:p>
            <w:pPr>
              <w:spacing w:line="360" w:lineRule="auto"/>
              <w:jc w:val="center"/>
              <w:rPr>
                <w:rFonts w:ascii="宋体" w:cs="宋体"/>
                <w:sz w:val="24"/>
              </w:rPr>
            </w:pPr>
          </w:p>
        </w:tc>
      </w:tr>
    </w:tbl>
    <w:p>
      <w:pPr>
        <w:spacing w:line="360" w:lineRule="auto"/>
        <w:ind w:right="420"/>
        <w:rPr>
          <w:rFonts w:ascii="宋体" w:cs="宋体"/>
          <w:sz w:val="24"/>
        </w:rPr>
      </w:pPr>
      <w:r>
        <w:rPr>
          <w:rFonts w:hint="eastAsia" w:ascii="宋体" w:hAnsi="宋体" w:cs="宋体"/>
          <w:sz w:val="24"/>
        </w:rPr>
        <w:t>注：按本格式和要求提供。</w:t>
      </w:r>
    </w:p>
    <w:p>
      <w:pPr>
        <w:ind w:left="643" w:hanging="643"/>
        <w:jc w:val="center"/>
        <w:rPr>
          <w:rFonts w:ascii="宋体" w:cs="宋体"/>
          <w:b/>
          <w:kern w:val="0"/>
          <w:sz w:val="32"/>
          <w:szCs w:val="32"/>
        </w:rPr>
      </w:pPr>
    </w:p>
    <w:p>
      <w:pPr>
        <w:ind w:left="643" w:hanging="643"/>
        <w:jc w:val="center"/>
        <w:rPr>
          <w:rFonts w:ascii="宋体" w:cs="宋体"/>
          <w:b/>
          <w:kern w:val="0"/>
          <w:sz w:val="32"/>
          <w:szCs w:val="32"/>
        </w:rPr>
      </w:pPr>
    </w:p>
    <w:p>
      <w:pPr>
        <w:ind w:left="643" w:hanging="643"/>
        <w:jc w:val="center"/>
        <w:rPr>
          <w:rFonts w:asci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left="482" w:hanging="482"/>
              <w:jc w:val="center"/>
              <w:rPr>
                <w:rFonts w:ascii="宋体" w:cs="宋体"/>
                <w:b/>
                <w:bCs/>
                <w:sz w:val="24"/>
              </w:rPr>
            </w:pPr>
            <w:r>
              <w:rPr>
                <w:rFonts w:hint="eastAsia" w:ascii="宋体" w:hAnsi="宋体" w:cs="宋体"/>
                <w:b/>
                <w:bCs/>
                <w:sz w:val="24"/>
              </w:rPr>
              <w:t>序号</w:t>
            </w:r>
          </w:p>
        </w:tc>
        <w:tc>
          <w:tcPr>
            <w:tcW w:w="3683" w:type="dxa"/>
          </w:tcPr>
          <w:p>
            <w:pPr>
              <w:ind w:left="482" w:hanging="482"/>
              <w:jc w:val="center"/>
              <w:rPr>
                <w:rFonts w:ascii="宋体" w:cs="宋体"/>
                <w:b/>
                <w:bCs/>
                <w:sz w:val="24"/>
              </w:rPr>
            </w:pPr>
            <w:r>
              <w:rPr>
                <w:rFonts w:hint="eastAsia" w:ascii="宋体" w:hAnsi="宋体" w:cs="宋体"/>
                <w:b/>
                <w:bCs/>
                <w:sz w:val="24"/>
              </w:rPr>
              <w:t>招标文件章节及具体内容</w:t>
            </w:r>
          </w:p>
        </w:tc>
        <w:tc>
          <w:tcPr>
            <w:tcW w:w="3546" w:type="dxa"/>
          </w:tcPr>
          <w:p>
            <w:pPr>
              <w:ind w:left="482" w:hanging="482"/>
              <w:jc w:val="center"/>
              <w:rPr>
                <w:rFonts w:ascii="宋体" w:cs="宋体"/>
                <w:b/>
                <w:bCs/>
                <w:sz w:val="24"/>
              </w:rPr>
            </w:pPr>
            <w:r>
              <w:rPr>
                <w:rFonts w:hint="eastAsia" w:ascii="宋体" w:hAnsi="宋体" w:cs="宋体"/>
                <w:b/>
                <w:bCs/>
                <w:sz w:val="24"/>
              </w:rPr>
              <w:t>投标文件章节及具体内容</w:t>
            </w:r>
          </w:p>
        </w:tc>
        <w:tc>
          <w:tcPr>
            <w:tcW w:w="1276" w:type="dxa"/>
          </w:tcPr>
          <w:p>
            <w:pPr>
              <w:ind w:left="482" w:hanging="482"/>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ascii="宋体" w:hAnsi="宋体" w:cs="宋体"/>
                <w:kern w:val="0"/>
                <w:sz w:val="24"/>
              </w:rPr>
              <w:t>1</w:t>
            </w:r>
          </w:p>
        </w:tc>
        <w:tc>
          <w:tcPr>
            <w:tcW w:w="3683" w:type="dxa"/>
          </w:tcPr>
          <w:p>
            <w:pPr>
              <w:ind w:left="643" w:hanging="643"/>
              <w:jc w:val="center"/>
              <w:rPr>
                <w:rFonts w:ascii="宋体" w:cs="宋体"/>
                <w:b/>
                <w:kern w:val="0"/>
                <w:sz w:val="32"/>
                <w:szCs w:val="32"/>
              </w:rPr>
            </w:pPr>
          </w:p>
        </w:tc>
        <w:tc>
          <w:tcPr>
            <w:tcW w:w="3546" w:type="dxa"/>
          </w:tcPr>
          <w:p>
            <w:pPr>
              <w:ind w:left="643" w:hanging="643"/>
              <w:jc w:val="center"/>
              <w:rPr>
                <w:rFonts w:ascii="宋体" w:cs="宋体"/>
                <w:b/>
                <w:kern w:val="0"/>
                <w:sz w:val="32"/>
                <w:szCs w:val="32"/>
              </w:rPr>
            </w:pPr>
          </w:p>
        </w:tc>
        <w:tc>
          <w:tcPr>
            <w:tcW w:w="1276" w:type="dxa"/>
          </w:tcPr>
          <w:p>
            <w:pPr>
              <w:ind w:left="643" w:hanging="643"/>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ascii="宋体" w:hAnsi="宋体" w:cs="宋体"/>
                <w:kern w:val="0"/>
                <w:sz w:val="24"/>
              </w:rPr>
              <w:t>2</w:t>
            </w:r>
          </w:p>
        </w:tc>
        <w:tc>
          <w:tcPr>
            <w:tcW w:w="3683" w:type="dxa"/>
          </w:tcPr>
          <w:p>
            <w:pPr>
              <w:ind w:left="643" w:hanging="643"/>
              <w:jc w:val="center"/>
              <w:rPr>
                <w:rFonts w:ascii="宋体" w:cs="宋体"/>
                <w:b/>
                <w:kern w:val="0"/>
                <w:sz w:val="32"/>
                <w:szCs w:val="32"/>
              </w:rPr>
            </w:pPr>
          </w:p>
        </w:tc>
        <w:tc>
          <w:tcPr>
            <w:tcW w:w="3546" w:type="dxa"/>
          </w:tcPr>
          <w:p>
            <w:pPr>
              <w:ind w:left="643" w:hanging="643"/>
              <w:jc w:val="center"/>
              <w:rPr>
                <w:rFonts w:ascii="宋体" w:cs="宋体"/>
                <w:b/>
                <w:kern w:val="0"/>
                <w:sz w:val="32"/>
                <w:szCs w:val="32"/>
              </w:rPr>
            </w:pPr>
          </w:p>
        </w:tc>
        <w:tc>
          <w:tcPr>
            <w:tcW w:w="1276" w:type="dxa"/>
          </w:tcPr>
          <w:p>
            <w:pPr>
              <w:ind w:left="643" w:hanging="643"/>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683" w:type="dxa"/>
          </w:tcPr>
          <w:p>
            <w:pPr>
              <w:ind w:left="643" w:hanging="643"/>
              <w:jc w:val="center"/>
              <w:rPr>
                <w:rFonts w:ascii="宋体" w:cs="宋体"/>
                <w:b/>
                <w:kern w:val="0"/>
                <w:sz w:val="32"/>
                <w:szCs w:val="32"/>
              </w:rPr>
            </w:pPr>
          </w:p>
        </w:tc>
        <w:tc>
          <w:tcPr>
            <w:tcW w:w="3546" w:type="dxa"/>
          </w:tcPr>
          <w:p>
            <w:pPr>
              <w:ind w:left="643" w:hanging="643"/>
              <w:jc w:val="center"/>
              <w:rPr>
                <w:rFonts w:ascii="宋体" w:cs="宋体"/>
                <w:b/>
                <w:kern w:val="0"/>
                <w:sz w:val="32"/>
                <w:szCs w:val="32"/>
              </w:rPr>
            </w:pPr>
          </w:p>
        </w:tc>
        <w:tc>
          <w:tcPr>
            <w:tcW w:w="1276" w:type="dxa"/>
          </w:tcPr>
          <w:p>
            <w:pPr>
              <w:ind w:left="643" w:hanging="643"/>
              <w:jc w:val="center"/>
              <w:rPr>
                <w:rFonts w:ascii="宋体" w:cs="宋体"/>
                <w:b/>
                <w:kern w:val="0"/>
                <w:sz w:val="32"/>
                <w:szCs w:val="32"/>
              </w:rPr>
            </w:pPr>
          </w:p>
        </w:tc>
      </w:tr>
    </w:tbl>
    <w:p>
      <w:pPr>
        <w:jc w:val="left"/>
        <w:rPr>
          <w:rFonts w:ascii="宋体" w:cs="宋体"/>
          <w:kern w:val="0"/>
          <w:sz w:val="24"/>
        </w:rPr>
      </w:pPr>
      <w:r>
        <w:rPr>
          <w:rFonts w:hint="eastAsia" w:ascii="宋体" w:hAnsi="宋体" w:cs="宋体"/>
          <w:kern w:val="0"/>
          <w:sz w:val="24"/>
        </w:rPr>
        <w:t>投标人保证：除商务技术偏离表列出的偏离外，投标人响应招标文件的全部要求</w:t>
      </w:r>
    </w:p>
    <w:p>
      <w:pPr>
        <w:ind w:left="643" w:hanging="643"/>
        <w:jc w:val="center"/>
        <w:rPr>
          <w:rFonts w:ascii="宋体" w:cs="宋体"/>
          <w:b/>
          <w:kern w:val="0"/>
          <w:sz w:val="32"/>
          <w:szCs w:val="32"/>
        </w:rPr>
      </w:pPr>
    </w:p>
    <w:p>
      <w:pPr>
        <w:spacing w:line="360" w:lineRule="auto"/>
        <w:ind w:right="420"/>
        <w:rPr>
          <w:rFonts w:ascii="宋体" w:cs="宋体"/>
          <w:sz w:val="24"/>
        </w:rPr>
      </w:pPr>
      <w:r>
        <w:rPr>
          <w:rFonts w:hint="eastAsia" w:ascii="宋体" w:hAnsi="宋体" w:cs="宋体"/>
          <w:sz w:val="24"/>
        </w:rPr>
        <w:t>注：按本格式和要求提供。</w:t>
      </w:r>
    </w:p>
    <w:p>
      <w:pPr>
        <w:ind w:firstLine="1911" w:firstLineChars="595"/>
        <w:rPr>
          <w:rFonts w:ascii="宋体" w:cs="宋体"/>
          <w:b/>
          <w:bCs/>
          <w:sz w:val="32"/>
          <w:szCs w:val="32"/>
        </w:rPr>
      </w:pPr>
    </w:p>
    <w:p>
      <w:pPr>
        <w:ind w:firstLine="1911" w:firstLineChars="595"/>
        <w:rPr>
          <w:rFonts w:ascii="宋体" w:cs="宋体"/>
          <w:b/>
          <w:bCs/>
          <w:sz w:val="32"/>
          <w:szCs w:val="32"/>
        </w:rPr>
      </w:pPr>
    </w:p>
    <w:p>
      <w:pPr>
        <w:ind w:firstLine="1911" w:firstLineChars="595"/>
        <w:rPr>
          <w:rFonts w:ascii="宋体" w:cs="宋体"/>
          <w:b/>
          <w:bCs/>
          <w:sz w:val="32"/>
          <w:szCs w:val="32"/>
        </w:rPr>
      </w:pPr>
    </w:p>
    <w:p>
      <w:pPr>
        <w:widowControl/>
        <w:adjustRightInd/>
        <w:ind w:left="643" w:hanging="643"/>
        <w:jc w:val="left"/>
        <w:rPr>
          <w:rFonts w:ascii="宋体" w:cs="宋体"/>
          <w:b/>
          <w:bCs/>
          <w:sz w:val="32"/>
          <w:szCs w:val="32"/>
        </w:rPr>
      </w:pPr>
      <w:r>
        <w:rPr>
          <w:rFonts w:ascii="宋体" w:cs="宋体"/>
          <w:b/>
          <w:bCs/>
          <w:sz w:val="32"/>
          <w:szCs w:val="32"/>
        </w:rPr>
        <w:br w:type="page"/>
      </w:r>
    </w:p>
    <w:p>
      <w:pPr>
        <w:ind w:firstLine="1911" w:firstLineChars="595"/>
        <w:rPr>
          <w:rFonts w:asci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二、不为项目有关人员及部门报销应由你方单位或个人支付的费用；</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r>
        <w:rPr>
          <w:rFonts w:ascii="宋体" w:hAnsi="宋体" w:cs="宋体"/>
          <w:kern w:val="0"/>
          <w:sz w:val="24"/>
          <w:lang w:val="zh-CN"/>
        </w:rPr>
        <w:t xml:space="preserve"> </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480"/>
        <w:jc w:val="left"/>
        <w:rPr>
          <w:rFonts w:ascii="宋体" w:cs="宋体"/>
          <w:kern w:val="0"/>
          <w:sz w:val="24"/>
          <w:lang w:val="zh-CN"/>
        </w:rPr>
      </w:pPr>
    </w:p>
    <w:p>
      <w:pPr>
        <w:autoSpaceDE w:val="0"/>
        <w:autoSpaceDN w:val="0"/>
        <w:spacing w:line="360" w:lineRule="auto"/>
        <w:ind w:left="480"/>
        <w:jc w:val="left"/>
        <w:rPr>
          <w:rFonts w:ascii="宋体" w:cs="宋体"/>
          <w:kern w:val="0"/>
          <w:sz w:val="24"/>
          <w:lang w:val="zh-CN"/>
        </w:rPr>
      </w:pPr>
    </w:p>
    <w:p>
      <w:pPr>
        <w:autoSpaceDE w:val="0"/>
        <w:autoSpaceDN w:val="0"/>
        <w:spacing w:line="360" w:lineRule="auto"/>
        <w:ind w:left="480"/>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r>
        <w:rPr>
          <w:rFonts w:ascii="宋体" w:hAnsi="宋体" w:cs="宋体"/>
          <w:kern w:val="0"/>
          <w:sz w:val="24"/>
          <w:lang w:val="zh-CN"/>
        </w:rPr>
        <w:t xml:space="preserve">                                                                                                                                                                                                               </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ind w:left="482" w:hanging="482"/>
        <w:jc w:val="center"/>
        <w:rPr>
          <w:rFonts w:ascii="宋体" w:cs="宋体"/>
          <w:b/>
          <w:bCs/>
          <w:sz w:val="24"/>
        </w:rPr>
      </w:pPr>
    </w:p>
    <w:p>
      <w:pPr>
        <w:spacing w:line="360" w:lineRule="auto"/>
        <w:ind w:right="420"/>
        <w:rPr>
          <w:rFonts w:ascii="宋体" w:cs="宋体"/>
          <w:sz w:val="24"/>
        </w:rPr>
      </w:pPr>
      <w:r>
        <w:rPr>
          <w:rFonts w:hint="eastAsia" w:ascii="宋体" w:hAnsi="宋体" w:cs="宋体"/>
          <w:sz w:val="24"/>
        </w:rPr>
        <w:t>注：按本格式和要求提供。</w:t>
      </w:r>
    </w:p>
    <w:p>
      <w:pPr>
        <w:spacing w:line="360" w:lineRule="auto"/>
        <w:ind w:left="482" w:hanging="482"/>
        <w:jc w:val="center"/>
        <w:rPr>
          <w:rFonts w:asci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ind w:left="723" w:hanging="723"/>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ind w:left="723" w:hanging="723"/>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ind w:left="723" w:hanging="723"/>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）中小企业声明函………………………………………………………………（页码）</w:t>
      </w: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snapToGrid w:val="0"/>
        <w:spacing w:line="360" w:lineRule="auto"/>
        <w:ind w:left="643" w:right="480" w:hanging="643"/>
        <w:jc w:val="center"/>
        <w:rPr>
          <w:rFonts w:ascii="宋体" w:cs="宋体"/>
          <w:b/>
          <w:kern w:val="0"/>
          <w:sz w:val="32"/>
          <w:szCs w:val="32"/>
        </w:rPr>
      </w:pPr>
    </w:p>
    <w:p>
      <w:pPr>
        <w:pStyle w:val="694"/>
        <w:keepNext w:val="0"/>
        <w:pageBreakBefore w:val="0"/>
        <w:tabs>
          <w:tab w:val="clear" w:pos="720"/>
        </w:tabs>
        <w:snapToGrid w:val="0"/>
        <w:spacing w:before="120" w:after="120"/>
        <w:ind w:left="643" w:hanging="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left="643" w:hanging="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ind w:left="482" w:hanging="482"/>
        <w:jc w:val="center"/>
        <w:rPr>
          <w:rFonts w:ascii="宋体" w:cs="宋体"/>
          <w:b/>
          <w:kern w:val="0"/>
          <w:sz w:val="24"/>
          <w:lang w:val="zh-CN"/>
        </w:rPr>
      </w:pPr>
      <w:r>
        <w:rPr>
          <w:rFonts w:hint="eastAsia" w:ascii="宋体" w:hAnsi="宋体" w:cs="宋体"/>
          <w:b/>
          <w:kern w:val="0"/>
          <w:sz w:val="24"/>
          <w:lang w:val="zh-CN"/>
        </w:rPr>
        <w:t>开标一览表（报价表）</w:t>
      </w:r>
      <w:r>
        <w:rPr>
          <w:rFonts w:ascii="宋体" w:hAnsi="宋体" w:cs="宋体"/>
          <w:b/>
          <w:kern w:val="0"/>
          <w:sz w:val="24"/>
          <w:lang w:val="zh-CN"/>
        </w:rPr>
        <w:t>(</w:t>
      </w:r>
      <w:r>
        <w:rPr>
          <w:rFonts w:hint="eastAsia" w:ascii="宋体" w:hAnsi="宋体" w:cs="宋体"/>
          <w:b/>
          <w:kern w:val="0"/>
          <w:sz w:val="24"/>
          <w:lang w:val="zh-CN"/>
        </w:rPr>
        <w:t>单位均为人民币元</w:t>
      </w:r>
      <w:r>
        <w:rPr>
          <w:rFonts w:ascii="宋体" w:hAnsi="宋体" w:cs="宋体"/>
          <w:b/>
          <w:kern w:val="0"/>
          <w:sz w:val="24"/>
          <w:lang w:val="zh-CN"/>
        </w:rPr>
        <w:t>)</w:t>
      </w:r>
    </w:p>
    <w:tbl>
      <w:tblPr>
        <w:tblStyle w:val="6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017"/>
        <w:gridCol w:w="1650"/>
        <w:gridCol w:w="2011"/>
        <w:gridCol w:w="1875"/>
        <w:gridCol w:w="1753"/>
        <w:gridCol w:w="1561"/>
        <w:gridCol w:w="194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32"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序号</w:t>
            </w:r>
          </w:p>
        </w:tc>
        <w:tc>
          <w:tcPr>
            <w:tcW w:w="362"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名称</w:t>
            </w:r>
          </w:p>
        </w:tc>
        <w:tc>
          <w:tcPr>
            <w:tcW w:w="580" w:type="pct"/>
          </w:tcPr>
          <w:p>
            <w:pPr>
              <w:spacing w:line="360" w:lineRule="auto"/>
              <w:ind w:left="482" w:hanging="482"/>
              <w:jc w:val="center"/>
              <w:rPr>
                <w:rFonts w:ascii="宋体" w:cs="宋体"/>
                <w:b/>
                <w:sz w:val="24"/>
                <w:highlight w:val="none"/>
              </w:rPr>
            </w:pPr>
          </w:p>
          <w:p>
            <w:pPr>
              <w:spacing w:line="360" w:lineRule="auto"/>
              <w:ind w:left="482" w:hanging="482"/>
              <w:jc w:val="center"/>
              <w:rPr>
                <w:rFonts w:ascii="宋体" w:cs="宋体"/>
                <w:b/>
                <w:sz w:val="24"/>
                <w:highlight w:val="none"/>
              </w:rPr>
            </w:pPr>
            <w:r>
              <w:rPr>
                <w:rFonts w:hint="eastAsia" w:ascii="宋体" w:hAnsi="宋体" w:cs="宋体"/>
                <w:b/>
                <w:sz w:val="24"/>
                <w:highlight w:val="none"/>
              </w:rPr>
              <w:t>服务范围</w:t>
            </w:r>
          </w:p>
        </w:tc>
        <w:tc>
          <w:tcPr>
            <w:tcW w:w="703"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服务要求</w:t>
            </w:r>
          </w:p>
        </w:tc>
        <w:tc>
          <w:tcPr>
            <w:tcW w:w="657"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服务时间</w:t>
            </w:r>
          </w:p>
        </w:tc>
        <w:tc>
          <w:tcPr>
            <w:tcW w:w="615"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服务标准</w:t>
            </w:r>
          </w:p>
        </w:tc>
        <w:tc>
          <w:tcPr>
            <w:tcW w:w="549" w:type="pct"/>
          </w:tcPr>
          <w:p>
            <w:pPr>
              <w:spacing w:line="360" w:lineRule="auto"/>
              <w:ind w:left="482" w:hanging="482"/>
              <w:jc w:val="center"/>
              <w:rPr>
                <w:rFonts w:ascii="宋体" w:cs="宋体"/>
                <w:b/>
                <w:sz w:val="24"/>
                <w:highlight w:val="none"/>
              </w:rPr>
            </w:pPr>
          </w:p>
          <w:p>
            <w:pPr>
              <w:spacing w:line="360" w:lineRule="auto"/>
              <w:ind w:left="482" w:hanging="482"/>
              <w:jc w:val="center"/>
              <w:rPr>
                <w:rFonts w:ascii="宋体" w:cs="宋体"/>
                <w:b/>
                <w:sz w:val="24"/>
                <w:highlight w:val="none"/>
              </w:rPr>
            </w:pPr>
            <w:r>
              <w:rPr>
                <w:rFonts w:hint="eastAsia" w:ascii="宋体" w:hAnsi="宋体" w:cs="宋体"/>
                <w:b/>
                <w:sz w:val="24"/>
                <w:highlight w:val="none"/>
              </w:rPr>
              <w:t>服务人数</w:t>
            </w:r>
          </w:p>
        </w:tc>
        <w:tc>
          <w:tcPr>
            <w:tcW w:w="682" w:type="pct"/>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yellow"/>
              </w:rPr>
              <w:t>服务报价（万元）</w:t>
            </w:r>
          </w:p>
        </w:tc>
        <w:tc>
          <w:tcPr>
            <w:tcW w:w="618" w:type="pct"/>
            <w:vAlign w:val="center"/>
          </w:tcPr>
          <w:p>
            <w:pPr>
              <w:spacing w:line="360" w:lineRule="auto"/>
              <w:ind w:left="482" w:hanging="482"/>
              <w:jc w:val="center"/>
              <w:rPr>
                <w:rFonts w:ascii="宋体" w:cs="宋体"/>
                <w:b/>
                <w:sz w:val="24"/>
                <w:highlight w:val="none"/>
              </w:rPr>
            </w:pPr>
          </w:p>
          <w:p>
            <w:pPr>
              <w:spacing w:line="360" w:lineRule="auto"/>
              <w:ind w:left="482" w:hanging="482"/>
              <w:jc w:val="center"/>
              <w:rPr>
                <w:rFonts w:ascii="宋体" w:cs="宋体"/>
                <w:b/>
                <w:sz w:val="24"/>
                <w:highlight w:val="none"/>
              </w:rPr>
            </w:pPr>
            <w:r>
              <w:rPr>
                <w:rFonts w:hint="eastAsia" w:ascii="宋体" w:hAnsi="宋体" w:cs="宋体"/>
                <w:b/>
                <w:sz w:val="24"/>
                <w:highlight w:val="none"/>
              </w:rPr>
              <w:t>备注（如果有）</w:t>
            </w:r>
          </w:p>
          <w:p>
            <w:pPr>
              <w:spacing w:line="360" w:lineRule="auto"/>
              <w:ind w:left="482" w:hanging="482"/>
              <w:jc w:val="center"/>
              <w:rPr>
                <w:rFonts w:asci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32" w:type="pct"/>
            <w:vAlign w:val="center"/>
          </w:tcPr>
          <w:p>
            <w:pPr>
              <w:spacing w:line="360" w:lineRule="auto"/>
              <w:jc w:val="center"/>
              <w:rPr>
                <w:rFonts w:ascii="宋体" w:cs="宋体"/>
                <w:sz w:val="24"/>
                <w:highlight w:val="none"/>
              </w:rPr>
            </w:pPr>
            <w:r>
              <w:rPr>
                <w:rFonts w:ascii="宋体" w:hAnsi="宋体" w:cs="宋体"/>
                <w:sz w:val="24"/>
                <w:highlight w:val="none"/>
              </w:rPr>
              <w:t>1</w:t>
            </w:r>
          </w:p>
        </w:tc>
        <w:tc>
          <w:tcPr>
            <w:tcW w:w="362" w:type="pct"/>
            <w:vAlign w:val="center"/>
          </w:tcPr>
          <w:p>
            <w:pPr>
              <w:snapToGrid w:val="0"/>
              <w:spacing w:line="360" w:lineRule="auto"/>
              <w:jc w:val="center"/>
              <w:rPr>
                <w:rFonts w:ascii="宋体" w:cs="宋体"/>
                <w:sz w:val="24"/>
                <w:highlight w:val="yellow"/>
              </w:rPr>
            </w:pPr>
            <w:r>
              <w:rPr>
                <w:rFonts w:hint="eastAsia" w:ascii="宋体" w:cs="宋体"/>
                <w:sz w:val="24"/>
                <w:highlight w:val="yellow"/>
              </w:rPr>
              <w:t>2024年</w:t>
            </w:r>
          </w:p>
        </w:tc>
        <w:tc>
          <w:tcPr>
            <w:tcW w:w="580" w:type="pct"/>
            <w:vAlign w:val="center"/>
          </w:tcPr>
          <w:p>
            <w:pPr>
              <w:snapToGrid w:val="0"/>
              <w:spacing w:line="360" w:lineRule="auto"/>
              <w:jc w:val="center"/>
              <w:rPr>
                <w:rFonts w:ascii="宋体" w:cs="宋体"/>
                <w:sz w:val="24"/>
                <w:highlight w:val="none"/>
              </w:rPr>
            </w:pPr>
          </w:p>
        </w:tc>
        <w:tc>
          <w:tcPr>
            <w:tcW w:w="703" w:type="pct"/>
            <w:vAlign w:val="center"/>
          </w:tcPr>
          <w:p>
            <w:pPr>
              <w:snapToGrid w:val="0"/>
              <w:spacing w:line="360" w:lineRule="auto"/>
              <w:jc w:val="center"/>
              <w:rPr>
                <w:rFonts w:ascii="宋体" w:cs="宋体"/>
                <w:sz w:val="24"/>
                <w:highlight w:val="none"/>
              </w:rPr>
            </w:pPr>
          </w:p>
        </w:tc>
        <w:tc>
          <w:tcPr>
            <w:tcW w:w="657" w:type="pct"/>
            <w:vAlign w:val="center"/>
          </w:tcPr>
          <w:p>
            <w:pPr>
              <w:snapToGrid w:val="0"/>
              <w:spacing w:line="360" w:lineRule="auto"/>
              <w:jc w:val="center"/>
              <w:rPr>
                <w:rFonts w:ascii="宋体" w:cs="宋体"/>
                <w:sz w:val="24"/>
                <w:highlight w:val="none"/>
              </w:rPr>
            </w:pPr>
          </w:p>
        </w:tc>
        <w:tc>
          <w:tcPr>
            <w:tcW w:w="615" w:type="pct"/>
            <w:vAlign w:val="center"/>
          </w:tcPr>
          <w:p>
            <w:pPr>
              <w:spacing w:line="360" w:lineRule="auto"/>
              <w:jc w:val="center"/>
              <w:rPr>
                <w:rFonts w:ascii="宋体" w:cs="宋体"/>
                <w:sz w:val="24"/>
                <w:highlight w:val="none"/>
              </w:rPr>
            </w:pPr>
          </w:p>
        </w:tc>
        <w:tc>
          <w:tcPr>
            <w:tcW w:w="549" w:type="pct"/>
          </w:tcPr>
          <w:p>
            <w:pPr>
              <w:spacing w:line="360" w:lineRule="auto"/>
              <w:jc w:val="center"/>
              <w:rPr>
                <w:rFonts w:ascii="宋体" w:cs="宋体"/>
                <w:sz w:val="24"/>
                <w:highlight w:val="none"/>
              </w:rPr>
            </w:pPr>
          </w:p>
        </w:tc>
        <w:tc>
          <w:tcPr>
            <w:tcW w:w="682" w:type="pct"/>
            <w:vAlign w:val="center"/>
          </w:tcPr>
          <w:p>
            <w:pPr>
              <w:spacing w:line="360" w:lineRule="auto"/>
              <w:jc w:val="center"/>
              <w:rPr>
                <w:rFonts w:ascii="宋体" w:cs="宋体"/>
                <w:sz w:val="24"/>
                <w:highlight w:val="none"/>
              </w:rPr>
            </w:pPr>
          </w:p>
        </w:tc>
        <w:tc>
          <w:tcPr>
            <w:tcW w:w="618" w:type="pct"/>
            <w:vAlign w:val="center"/>
          </w:tcPr>
          <w:p>
            <w:pPr>
              <w:spacing w:line="360" w:lineRule="auto"/>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232" w:type="pct"/>
            <w:vAlign w:val="center"/>
          </w:tcPr>
          <w:p>
            <w:pPr>
              <w:spacing w:line="360" w:lineRule="auto"/>
              <w:jc w:val="center"/>
              <w:rPr>
                <w:rFonts w:ascii="宋体" w:cs="宋体"/>
                <w:sz w:val="24"/>
                <w:highlight w:val="none"/>
              </w:rPr>
            </w:pPr>
            <w:r>
              <w:rPr>
                <w:rFonts w:ascii="宋体" w:hAnsi="宋体" w:cs="宋体"/>
                <w:sz w:val="24"/>
                <w:highlight w:val="none"/>
              </w:rPr>
              <w:t>2</w:t>
            </w:r>
          </w:p>
        </w:tc>
        <w:tc>
          <w:tcPr>
            <w:tcW w:w="362" w:type="pct"/>
            <w:vAlign w:val="center"/>
          </w:tcPr>
          <w:p>
            <w:pPr>
              <w:snapToGrid w:val="0"/>
              <w:spacing w:line="360" w:lineRule="auto"/>
              <w:rPr>
                <w:rFonts w:ascii="宋体" w:cs="宋体"/>
                <w:sz w:val="24"/>
                <w:highlight w:val="yellow"/>
              </w:rPr>
            </w:pPr>
            <w:r>
              <w:rPr>
                <w:rFonts w:hint="eastAsia" w:ascii="宋体" w:cs="宋体"/>
                <w:sz w:val="24"/>
                <w:highlight w:val="yellow"/>
              </w:rPr>
              <w:t>2025年</w:t>
            </w:r>
          </w:p>
        </w:tc>
        <w:tc>
          <w:tcPr>
            <w:tcW w:w="580" w:type="pct"/>
            <w:vAlign w:val="center"/>
          </w:tcPr>
          <w:p>
            <w:pPr>
              <w:snapToGrid w:val="0"/>
              <w:spacing w:line="360" w:lineRule="auto"/>
              <w:jc w:val="center"/>
              <w:rPr>
                <w:rFonts w:ascii="宋体" w:cs="宋体"/>
                <w:sz w:val="24"/>
                <w:highlight w:val="none"/>
              </w:rPr>
            </w:pPr>
          </w:p>
        </w:tc>
        <w:tc>
          <w:tcPr>
            <w:tcW w:w="703" w:type="pct"/>
            <w:vAlign w:val="center"/>
          </w:tcPr>
          <w:p>
            <w:pPr>
              <w:snapToGrid w:val="0"/>
              <w:spacing w:line="360" w:lineRule="auto"/>
              <w:jc w:val="center"/>
              <w:rPr>
                <w:rFonts w:ascii="宋体" w:cs="宋体"/>
                <w:sz w:val="24"/>
                <w:highlight w:val="none"/>
              </w:rPr>
            </w:pPr>
          </w:p>
        </w:tc>
        <w:tc>
          <w:tcPr>
            <w:tcW w:w="657" w:type="pct"/>
            <w:vAlign w:val="center"/>
          </w:tcPr>
          <w:p>
            <w:pPr>
              <w:snapToGrid w:val="0"/>
              <w:spacing w:line="360" w:lineRule="auto"/>
              <w:jc w:val="center"/>
              <w:rPr>
                <w:rFonts w:ascii="宋体" w:cs="宋体"/>
                <w:sz w:val="24"/>
                <w:highlight w:val="none"/>
              </w:rPr>
            </w:pPr>
          </w:p>
        </w:tc>
        <w:tc>
          <w:tcPr>
            <w:tcW w:w="615" w:type="pct"/>
            <w:vAlign w:val="center"/>
          </w:tcPr>
          <w:p>
            <w:pPr>
              <w:spacing w:line="360" w:lineRule="auto"/>
              <w:jc w:val="center"/>
              <w:rPr>
                <w:rFonts w:ascii="宋体" w:cs="宋体"/>
                <w:sz w:val="24"/>
                <w:highlight w:val="none"/>
              </w:rPr>
            </w:pPr>
          </w:p>
        </w:tc>
        <w:tc>
          <w:tcPr>
            <w:tcW w:w="549" w:type="pct"/>
          </w:tcPr>
          <w:p>
            <w:pPr>
              <w:spacing w:line="360" w:lineRule="auto"/>
              <w:jc w:val="center"/>
              <w:rPr>
                <w:rFonts w:ascii="宋体" w:cs="宋体"/>
                <w:sz w:val="24"/>
                <w:highlight w:val="none"/>
              </w:rPr>
            </w:pPr>
          </w:p>
        </w:tc>
        <w:tc>
          <w:tcPr>
            <w:tcW w:w="682" w:type="pct"/>
            <w:vAlign w:val="center"/>
          </w:tcPr>
          <w:p>
            <w:pPr>
              <w:spacing w:line="360" w:lineRule="auto"/>
              <w:jc w:val="center"/>
              <w:rPr>
                <w:rFonts w:ascii="宋体" w:cs="宋体"/>
                <w:sz w:val="24"/>
                <w:highlight w:val="none"/>
              </w:rPr>
            </w:pPr>
          </w:p>
        </w:tc>
        <w:tc>
          <w:tcPr>
            <w:tcW w:w="618" w:type="pct"/>
            <w:vAlign w:val="center"/>
          </w:tcPr>
          <w:p>
            <w:pPr>
              <w:spacing w:line="360" w:lineRule="auto"/>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699" w:type="pct"/>
            <w:gridSpan w:val="7"/>
            <w:vAlign w:val="center"/>
          </w:tcPr>
          <w:p>
            <w:pPr>
              <w:spacing w:line="360" w:lineRule="auto"/>
              <w:ind w:left="482" w:hanging="482"/>
              <w:jc w:val="right"/>
              <w:rPr>
                <w:rFonts w:ascii="宋体" w:cs="宋体"/>
                <w:sz w:val="24"/>
                <w:highlight w:val="none"/>
              </w:rPr>
            </w:pPr>
            <w:r>
              <w:rPr>
                <w:rFonts w:hint="eastAsia" w:ascii="宋体" w:cs="宋体"/>
                <w:b/>
                <w:bCs/>
                <w:sz w:val="24"/>
                <w:highlight w:val="none"/>
              </w:rPr>
              <w:t>合计报价（万元）：</w:t>
            </w:r>
          </w:p>
        </w:tc>
        <w:tc>
          <w:tcPr>
            <w:tcW w:w="1300" w:type="pct"/>
            <w:gridSpan w:val="2"/>
            <w:vAlign w:val="center"/>
          </w:tcPr>
          <w:p>
            <w:pPr>
              <w:spacing w:line="360" w:lineRule="auto"/>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78" w:type="pct"/>
            <w:gridSpan w:val="4"/>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投标报价（小写）</w:t>
            </w:r>
          </w:p>
        </w:tc>
        <w:tc>
          <w:tcPr>
            <w:tcW w:w="3121" w:type="pct"/>
            <w:gridSpan w:val="5"/>
          </w:tcPr>
          <w:p>
            <w:pPr>
              <w:spacing w:line="360" w:lineRule="auto"/>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878" w:type="pct"/>
            <w:gridSpan w:val="4"/>
            <w:vAlign w:val="center"/>
          </w:tcPr>
          <w:p>
            <w:pPr>
              <w:spacing w:line="360" w:lineRule="auto"/>
              <w:ind w:left="482" w:hanging="482"/>
              <w:jc w:val="center"/>
              <w:rPr>
                <w:rFonts w:ascii="宋体" w:cs="宋体"/>
                <w:b/>
                <w:sz w:val="24"/>
                <w:highlight w:val="none"/>
              </w:rPr>
            </w:pPr>
            <w:r>
              <w:rPr>
                <w:rFonts w:hint="eastAsia" w:ascii="宋体" w:hAnsi="宋体" w:cs="宋体"/>
                <w:b/>
                <w:sz w:val="24"/>
                <w:highlight w:val="none"/>
              </w:rPr>
              <w:t>投标报价（大写）</w:t>
            </w:r>
          </w:p>
        </w:tc>
        <w:tc>
          <w:tcPr>
            <w:tcW w:w="3121" w:type="pct"/>
            <w:gridSpan w:val="5"/>
          </w:tcPr>
          <w:p>
            <w:pPr>
              <w:spacing w:line="360" w:lineRule="auto"/>
              <w:jc w:val="center"/>
              <w:rPr>
                <w:rFonts w:ascii="宋体" w:cs="宋体"/>
                <w:sz w:val="24"/>
                <w:highlight w:val="none"/>
              </w:rPr>
            </w:pPr>
          </w:p>
        </w:tc>
      </w:tr>
    </w:tbl>
    <w:p>
      <w:pPr>
        <w:snapToGrid w:val="0"/>
        <w:spacing w:line="360" w:lineRule="auto"/>
        <w:ind w:left="482" w:hanging="482"/>
        <w:rPr>
          <w:rFonts w:ascii="宋体" w:hAnsi="宋体" w:cs="宋体"/>
          <w:b/>
          <w:kern w:val="0"/>
          <w:sz w:val="24"/>
          <w:highlight w:val="none"/>
          <w:lang w:val="zh-CN"/>
        </w:rPr>
      </w:pPr>
      <w:r>
        <w:rPr>
          <w:rFonts w:hint="eastAsia" w:ascii="宋体" w:hAnsi="宋体" w:cs="宋体"/>
          <w:b/>
          <w:kern w:val="0"/>
          <w:sz w:val="24"/>
          <w:highlight w:val="none"/>
          <w:lang w:val="zh-CN"/>
        </w:rPr>
        <w:t>注：</w:t>
      </w:r>
    </w:p>
    <w:p>
      <w:pPr>
        <w:pStyle w:val="2"/>
        <w:ind w:firstLine="562" w:firstLineChars="200"/>
        <w:rPr>
          <w:b/>
          <w:bCs/>
          <w:sz w:val="28"/>
          <w:szCs w:val="28"/>
          <w:highlight w:val="yellow"/>
        </w:rPr>
      </w:pPr>
      <w:r>
        <w:rPr>
          <w:rFonts w:hint="eastAsia" w:hAnsi="宋体"/>
          <w:b/>
          <w:bCs/>
          <w:sz w:val="28"/>
          <w:szCs w:val="28"/>
          <w:highlight w:val="yellow"/>
        </w:rPr>
        <w:t>1、▲</w:t>
      </w:r>
      <w:r>
        <w:rPr>
          <w:rFonts w:hint="eastAsia"/>
          <w:b/>
          <w:bCs/>
          <w:sz w:val="28"/>
          <w:szCs w:val="28"/>
          <w:highlight w:val="yellow"/>
        </w:rPr>
        <w:t>2024年报价不得超过55万，否则投标无效；</w:t>
      </w:r>
      <w:r>
        <w:rPr>
          <w:rFonts w:hint="eastAsia" w:hAnsi="宋体"/>
          <w:b/>
          <w:bCs/>
          <w:sz w:val="28"/>
          <w:szCs w:val="28"/>
          <w:highlight w:val="yellow"/>
        </w:rPr>
        <w:t>▲</w:t>
      </w:r>
      <w:r>
        <w:rPr>
          <w:rFonts w:hint="eastAsia"/>
          <w:b/>
          <w:bCs/>
          <w:sz w:val="28"/>
          <w:szCs w:val="28"/>
          <w:highlight w:val="yellow"/>
        </w:rPr>
        <w:t>2025年报价不得超过80万，否则投标无效。</w:t>
      </w:r>
    </w:p>
    <w:p>
      <w:pPr>
        <w:spacing w:line="360" w:lineRule="auto"/>
        <w:ind w:left="-2" w:leftChars="-1" w:firstLine="480" w:firstLineChars="200"/>
        <w:rPr>
          <w:rFonts w:ascii="宋体" w:cs="宋体"/>
          <w:kern w:val="0"/>
          <w:sz w:val="24"/>
          <w:highlight w:val="none"/>
          <w:lang w:val="zh-CN"/>
        </w:rPr>
      </w:pPr>
      <w:r>
        <w:rPr>
          <w:rFonts w:hint="eastAsia" w:ascii="宋体" w:hAnsi="宋体" w:cs="宋体"/>
          <w:kern w:val="0"/>
          <w:sz w:val="24"/>
          <w:highlight w:val="none"/>
        </w:rPr>
        <w:t>2</w:t>
      </w:r>
      <w:r>
        <w:rPr>
          <w:rFonts w:hint="eastAsia" w:ascii="宋体" w:hAnsi="宋体" w:cs="宋体"/>
          <w:kern w:val="0"/>
          <w:sz w:val="24"/>
          <w:highlight w:val="none"/>
          <w:lang w:val="zh-CN"/>
        </w:rPr>
        <w:t>、投标人需按本表格式填写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cs="宋体"/>
          <w:kern w:val="0"/>
          <w:sz w:val="24"/>
        </w:rPr>
      </w:pPr>
      <w:r>
        <w:rPr>
          <w:rFonts w:hint="eastAsia" w:ascii="宋体" w:hAnsi="宋体" w:cs="宋体"/>
          <w:kern w:val="0"/>
          <w:sz w:val="24"/>
        </w:rPr>
        <w:t>3</w:t>
      </w: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w:t>
      </w:r>
      <w:r>
        <w:rPr>
          <w:rFonts w:ascii="宋体" w:cs="宋体"/>
          <w:b/>
          <w:kern w:val="0"/>
          <w:sz w:val="24"/>
          <w:lang w:val="zh-CN"/>
        </w:rPr>
        <w:t>0</w:t>
      </w:r>
      <w:r>
        <w:rPr>
          <w:rFonts w:hint="eastAsia" w:ascii="宋体" w:hAnsi="宋体" w:cs="宋体"/>
          <w:b/>
          <w:kern w:val="0"/>
          <w:sz w:val="24"/>
          <w:lang w:val="zh-CN"/>
        </w:rPr>
        <w:t>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cs="宋体"/>
          <w:color w:val="FF0000"/>
          <w:kern w:val="0"/>
          <w:sz w:val="24"/>
          <w:lang w:val="zh-CN"/>
        </w:rPr>
      </w:pPr>
      <w:r>
        <w:rPr>
          <w:rFonts w:hint="eastAsia" w:ascii="宋体" w:hAnsi="宋体" w:cs="宋体"/>
          <w:color w:val="FF0000"/>
          <w:kern w:val="0"/>
          <w:sz w:val="24"/>
          <w:szCs w:val="22"/>
        </w:rPr>
        <w:t>5</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cs="宋体"/>
          <w:b/>
          <w:kern w:val="0"/>
          <w:sz w:val="24"/>
        </w:rPr>
      </w:pPr>
    </w:p>
    <w:p>
      <w:pPr>
        <w:pStyle w:val="694"/>
        <w:keepNext w:val="0"/>
        <w:pageBreakBefore w:val="0"/>
        <w:tabs>
          <w:tab w:val="clear" w:pos="720"/>
        </w:tabs>
        <w:snapToGrid w:val="0"/>
        <w:spacing w:before="120" w:after="120"/>
        <w:ind w:left="643" w:hanging="643"/>
        <w:outlineLvl w:val="9"/>
        <w:rPr>
          <w:rFonts w:ascii="宋体" w:hAnsi="宋体" w:eastAsia="宋体" w:cs="宋体"/>
          <w:kern w:val="2"/>
          <w:sz w:val="32"/>
          <w:szCs w:val="32"/>
        </w:rPr>
      </w:pPr>
    </w:p>
    <w:p>
      <w:pPr>
        <w:pStyle w:val="694"/>
        <w:keepNext w:val="0"/>
        <w:pageBreakBefore w:val="0"/>
        <w:tabs>
          <w:tab w:val="clear" w:pos="720"/>
        </w:tabs>
        <w:snapToGrid w:val="0"/>
        <w:spacing w:before="120" w:after="120"/>
        <w:ind w:left="643" w:hanging="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left="643" w:hanging="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cs="宋体"/>
          <w:b/>
          <w:color w:val="FF0000"/>
          <w:sz w:val="24"/>
        </w:rPr>
      </w:pPr>
      <w:r>
        <w:rPr>
          <w:rFonts w:ascii="宋体" w:hAnsi="宋体" w:cs="宋体"/>
          <w:b/>
          <w:color w:val="FF0000"/>
          <w:sz w:val="24"/>
        </w:rPr>
        <w:t>[</w:t>
      </w: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r>
        <w:rPr>
          <w:rFonts w:ascii="宋体" w:hAnsi="宋体" w:cs="宋体"/>
          <w:b/>
          <w:color w:val="FF0000"/>
          <w:sz w:val="24"/>
        </w:rPr>
        <w:t>]</w:t>
      </w:r>
    </w:p>
    <w:p>
      <w:pPr>
        <w:pStyle w:val="694"/>
        <w:keepNext w:val="0"/>
        <w:pageBreakBefore w:val="0"/>
        <w:tabs>
          <w:tab w:val="clear" w:pos="720"/>
        </w:tabs>
        <w:snapToGrid w:val="0"/>
        <w:spacing w:before="120" w:after="120"/>
        <w:ind w:left="640" w:hanging="640"/>
        <w:outlineLvl w:val="9"/>
        <w:rPr>
          <w:rFonts w:ascii="宋体" w:hAnsi="宋体" w:eastAsia="宋体" w:cs="宋体"/>
          <w:b w:val="0"/>
          <w:sz w:val="32"/>
          <w:szCs w:val="32"/>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cs="宋体"/>
        </w:rPr>
      </w:pPr>
      <w:r>
        <w:rPr>
          <w:rFonts w:hint="eastAsia" w:ascii="宋体" w:hAnsi="宋体" w:cs="宋体"/>
        </w:rPr>
        <w:t>附件</w:t>
      </w:r>
    </w:p>
    <w:p>
      <w:pPr>
        <w:spacing w:line="360" w:lineRule="auto"/>
        <w:ind w:left="667" w:hanging="667"/>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ind w:left="667" w:hanging="667"/>
        <w:jc w:val="center"/>
        <w:rPr>
          <w:rFonts w:asci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ind w:left="626" w:hanging="626"/>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w:t>
      </w:r>
      <w:r>
        <w:rPr>
          <w:rFonts w:ascii="宋体" w:hAnsi="宋体" w:cs="宋体"/>
          <w:sz w:val="24"/>
        </w:rPr>
        <w:t xml:space="preserve"> </w:t>
      </w:r>
      <w:r>
        <w:rPr>
          <w:rFonts w:hint="eastAsia" w:ascii="宋体" w:hAnsi="宋体" w:cs="宋体"/>
          <w:sz w:val="24"/>
        </w:rPr>
        <w:t>民政部</w:t>
      </w:r>
      <w:r>
        <w:rPr>
          <w:rFonts w:ascii="宋体" w:hAnsi="宋体" w:cs="宋体"/>
          <w:sz w:val="24"/>
        </w:rPr>
        <w:t xml:space="preserve"> </w:t>
      </w:r>
      <w:r>
        <w:rPr>
          <w:rFonts w:hint="eastAsia" w:ascii="宋体" w:hAnsi="宋体" w:cs="宋体"/>
          <w:sz w:val="24"/>
        </w:rPr>
        <w:t>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w:t>
      </w:r>
      <w:r>
        <w:rPr>
          <w:rFonts w:ascii="宋体" w:hAnsi="宋体" w:cs="宋体"/>
          <w:color w:val="0000FF"/>
          <w:sz w:val="24"/>
          <w:u w:val="single"/>
        </w:rPr>
        <w:t>(</w:t>
      </w:r>
      <w:r>
        <w:rPr>
          <w:rFonts w:hint="eastAsia" w:ascii="宋体" w:hAnsi="宋体" w:cs="宋体"/>
          <w:color w:val="0000FF"/>
          <w:sz w:val="24"/>
          <w:u w:val="single"/>
        </w:rPr>
        <w:t>采购人</w:t>
      </w:r>
      <w:r>
        <w:rPr>
          <w:rFonts w:ascii="宋体" w:hAnsi="宋体" w:cs="宋体"/>
          <w:color w:val="0000FF"/>
          <w:sz w:val="24"/>
          <w:u w:val="single"/>
        </w:rPr>
        <w:t>)</w:t>
      </w:r>
      <w:r>
        <w:rPr>
          <w:rFonts w:ascii="宋体" w:hAnsi="宋体" w:cs="宋体"/>
          <w:sz w:val="24"/>
        </w:rPr>
        <w:t>_</w:t>
      </w:r>
      <w:r>
        <w:rPr>
          <w:rFonts w:hint="eastAsia" w:ascii="宋体" w:hAnsi="宋体" w:cs="宋体"/>
          <w:sz w:val="24"/>
        </w:rPr>
        <w:t>单位的</w:t>
      </w:r>
      <w:r>
        <w:rPr>
          <w:rFonts w:ascii="宋体" w:hAnsi="宋体" w:cs="宋体"/>
          <w:sz w:val="24"/>
        </w:rPr>
        <w:t>_</w:t>
      </w:r>
      <w:r>
        <w:rPr>
          <w:rFonts w:hint="eastAsia" w:ascii="宋体" w:hAnsi="宋体" w:cs="宋体"/>
          <w:color w:val="0000FF"/>
          <w:sz w:val="24"/>
          <w:u w:val="single"/>
        </w:rPr>
        <w:t>（项目名称）</w:t>
      </w:r>
      <w:r>
        <w:rPr>
          <w:rFonts w:ascii="宋体" w:hAnsi="宋体" w:cs="宋体"/>
          <w:color w:val="0000FF"/>
          <w:sz w:val="24"/>
        </w:rPr>
        <w:t>_</w:t>
      </w:r>
      <w:r>
        <w:rPr>
          <w:rFonts w:ascii="宋体" w:hAnsi="宋体" w:cs="宋体"/>
          <w:sz w:val="24"/>
        </w:rPr>
        <w:t>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667" w:hanging="667"/>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ind w:left="667" w:hanging="667"/>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cs="宋体"/>
          <w:sz w:val="24"/>
          <w:u w:val="dotted"/>
        </w:rPr>
      </w:pPr>
      <w:r>
        <w:rPr>
          <w:rFonts w:hint="eastAsia" w:ascii="宋体" w:hAnsi="宋体" w:cs="宋体"/>
          <w:sz w:val="24"/>
        </w:rPr>
        <w:t>质疑供应商：</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地址：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授权代表：</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联系电话：</w:t>
      </w:r>
      <w:r>
        <w:rPr>
          <w:rFonts w:ascii="宋体" w:hAnsi="宋体" w:cs="宋体"/>
          <w:sz w:val="24"/>
          <w:u w:val="dotted"/>
        </w:rPr>
        <w:t xml:space="preserve">                                           </w:t>
      </w:r>
      <w:r>
        <w:rPr>
          <w:rFonts w:ascii="宋体" w:hAnsi="宋体" w:cs="宋体"/>
          <w:sz w:val="24"/>
        </w:rPr>
        <w:t xml:space="preserve"> </w:t>
      </w:r>
    </w:p>
    <w:p>
      <w:pPr>
        <w:snapToGrid w:val="0"/>
        <w:spacing w:line="360" w:lineRule="auto"/>
        <w:rPr>
          <w:rFonts w:ascii="宋体" w:cs="宋体"/>
          <w:sz w:val="24"/>
        </w:rPr>
      </w:pPr>
      <w:r>
        <w:rPr>
          <w:rFonts w:hint="eastAsia" w:ascii="宋体" w:hAnsi="宋体" w:cs="宋体"/>
          <w:sz w:val="24"/>
        </w:rPr>
        <w:t>地址：</w:t>
      </w:r>
      <w:r>
        <w:rPr>
          <w:rFonts w:ascii="宋体" w:hAnsi="宋体" w:cs="宋体"/>
          <w:sz w:val="24"/>
        </w:rPr>
        <w:t xml:space="preserve"> </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质疑项目的编号：</w:t>
      </w:r>
      <w:r>
        <w:rPr>
          <w:rFonts w:ascii="宋体" w:hAnsi="宋体" w:cs="宋体"/>
          <w:sz w:val="24"/>
          <w:u w:val="dotted"/>
        </w:rPr>
        <w:t xml:space="preserve">               </w:t>
      </w:r>
      <w:r>
        <w:rPr>
          <w:rFonts w:hint="eastAsia" w:ascii="宋体" w:hAnsi="宋体" w:cs="宋体"/>
          <w:sz w:val="24"/>
        </w:rPr>
        <w:t>包号：</w:t>
      </w: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采购人名称：</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采购文件获取日期：</w:t>
      </w:r>
      <w:r>
        <w:rPr>
          <w:rFonts w:ascii="宋体" w:hAnsi="宋体" w:cs="宋体"/>
          <w:sz w:val="24"/>
          <w:u w:val="dotted"/>
        </w:rPr>
        <w:t xml:space="preserve">                                           </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事实依据：</w:t>
      </w:r>
      <w:r>
        <w:rPr>
          <w:rFonts w:ascii="宋体" w:hAnsi="宋体" w:cs="宋体"/>
          <w:sz w:val="24"/>
          <w:u w:val="dotted"/>
        </w:rPr>
        <w:t xml:space="preserve">                                          </w:t>
      </w:r>
    </w:p>
    <w:p>
      <w:pPr>
        <w:snapToGrid w:val="0"/>
        <w:spacing w:line="360" w:lineRule="auto"/>
        <w:rPr>
          <w:rFonts w:ascii="宋体" w:cs="宋体"/>
          <w:sz w:val="24"/>
        </w:rPr>
      </w:pP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法律依据：</w:t>
      </w:r>
      <w:r>
        <w:rPr>
          <w:rFonts w:ascii="宋体" w:hAnsi="宋体" w:cs="宋体"/>
          <w:sz w:val="24"/>
          <w:u w:val="dotted"/>
        </w:rPr>
        <w:t xml:space="preserve">                                          </w:t>
      </w:r>
    </w:p>
    <w:p>
      <w:pPr>
        <w:snapToGrid w:val="0"/>
        <w:spacing w:line="360" w:lineRule="auto"/>
        <w:rPr>
          <w:rFonts w:ascii="宋体" w:cs="宋体"/>
          <w:sz w:val="24"/>
          <w:u w:val="dotted"/>
        </w:rPr>
      </w:pP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cs="宋体"/>
          <w:sz w:val="24"/>
          <w:u w:val="dotted"/>
        </w:rPr>
      </w:pPr>
      <w:r>
        <w:rPr>
          <w:rFonts w:hint="eastAsia" w:ascii="宋体" w:hAnsi="宋体" w:cs="宋体"/>
          <w:sz w:val="24"/>
        </w:rPr>
        <w:t>请求：</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公章：</w:t>
      </w:r>
      <w:r>
        <w:rPr>
          <w:rFonts w:ascii="宋体" w:hAnsi="宋体" w:cs="宋体"/>
          <w:sz w:val="24"/>
        </w:rPr>
        <w:t xml:space="preserve">                      </w:t>
      </w:r>
    </w:p>
    <w:p>
      <w:pPr>
        <w:spacing w:line="360" w:lineRule="auto"/>
        <w:rPr>
          <w:rFonts w:ascii="宋体" w:cs="宋体"/>
          <w:sz w:val="24"/>
        </w:rPr>
      </w:pPr>
      <w:r>
        <w:rPr>
          <w:rFonts w:hint="eastAsia" w:ascii="宋体" w:hAnsi="宋体" w:cs="宋体"/>
          <w:sz w:val="24"/>
        </w:rPr>
        <w:t>日期：</w:t>
      </w:r>
      <w:r>
        <w:rPr>
          <w:rFonts w:ascii="宋体" w:hAnsi="宋体" w:cs="宋体"/>
          <w:sz w:val="24"/>
        </w:rPr>
        <w:t xml:space="preserve">    </w:t>
      </w:r>
    </w:p>
    <w:p>
      <w:pPr>
        <w:spacing w:line="360" w:lineRule="auto"/>
        <w:ind w:left="482" w:hanging="482"/>
        <w:jc w:val="center"/>
        <w:rPr>
          <w:rFonts w:ascii="宋体" w:cs="宋体"/>
          <w:b/>
          <w:bCs/>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center"/>
        <w:rPr>
          <w:rFonts w:ascii="宋体" w:cs="宋体"/>
          <w:b/>
          <w:spacing w:val="6"/>
          <w:sz w:val="32"/>
          <w:szCs w:val="32"/>
        </w:rPr>
      </w:pPr>
    </w:p>
    <w:p>
      <w:pPr>
        <w:spacing w:line="360" w:lineRule="auto"/>
        <w:ind w:left="667" w:hanging="667"/>
        <w:jc w:val="left"/>
        <w:rPr>
          <w:rFonts w:ascii="宋体" w:cs="宋体"/>
          <w:b/>
          <w:spacing w:val="6"/>
          <w:sz w:val="32"/>
          <w:szCs w:val="32"/>
        </w:rPr>
      </w:pPr>
    </w:p>
    <w:p>
      <w:pPr>
        <w:spacing w:line="360" w:lineRule="auto"/>
        <w:ind w:left="667" w:hanging="667"/>
        <w:jc w:val="left"/>
        <w:rPr>
          <w:rFonts w:ascii="宋体" w:cs="宋体"/>
          <w:b/>
          <w:spacing w:val="6"/>
          <w:sz w:val="32"/>
          <w:szCs w:val="32"/>
        </w:rPr>
      </w:pPr>
    </w:p>
    <w:p>
      <w:pPr>
        <w:spacing w:line="360" w:lineRule="auto"/>
        <w:ind w:left="667" w:hanging="667"/>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ind w:left="482" w:hanging="482"/>
        <w:jc w:val="center"/>
        <w:rPr>
          <w:rFonts w:ascii="宋体" w:cs="宋体"/>
          <w:b/>
          <w:sz w:val="24"/>
        </w:rPr>
      </w:pPr>
    </w:p>
    <w:p>
      <w:pPr>
        <w:spacing w:line="360" w:lineRule="auto"/>
        <w:ind w:left="667" w:hanging="667"/>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cs="宋体"/>
          <w:sz w:val="24"/>
          <w:u w:val="dotted"/>
        </w:rPr>
      </w:pPr>
      <w:r>
        <w:rPr>
          <w:rFonts w:hint="eastAsia" w:ascii="宋体" w:hAnsi="宋体" w:cs="宋体"/>
          <w:sz w:val="24"/>
        </w:rPr>
        <w:t>投诉人：</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tabs>
          <w:tab w:val="left" w:pos="6510"/>
        </w:tabs>
        <w:spacing w:line="360" w:lineRule="auto"/>
        <w:jc w:val="left"/>
        <w:rPr>
          <w:rFonts w:asci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r>
        <w:rPr>
          <w:rFonts w:ascii="宋体" w:hAnsi="宋体" w:cs="宋体"/>
          <w:sz w:val="24"/>
          <w:u w:val="dotted"/>
        </w:rPr>
        <w:t xml:space="preserve">                                   </w:t>
      </w:r>
      <w:r>
        <w:rPr>
          <w:rFonts w:ascii="宋体" w:hAnsi="宋体" w:cs="宋体"/>
          <w:sz w:val="24"/>
        </w:rPr>
        <w:t xml:space="preserve">  </w:t>
      </w:r>
    </w:p>
    <w:p>
      <w:pPr>
        <w:tabs>
          <w:tab w:val="left" w:pos="6510"/>
        </w:tabs>
        <w:spacing w:line="360" w:lineRule="auto"/>
        <w:rPr>
          <w:rFonts w:ascii="宋体" w:cs="宋体"/>
          <w:sz w:val="24"/>
          <w:u w:val="dotted"/>
        </w:rPr>
      </w:pPr>
      <w:r>
        <w:rPr>
          <w:rFonts w:hint="eastAsia" w:ascii="宋体" w:hAnsi="宋体" w:cs="宋体"/>
          <w:sz w:val="24"/>
        </w:rPr>
        <w:t>联系电话：</w:t>
      </w:r>
      <w:r>
        <w:rPr>
          <w:rFonts w:ascii="宋体" w:hAnsi="宋体" w:cs="宋体"/>
          <w:sz w:val="24"/>
          <w:u w:val="dotted"/>
        </w:rPr>
        <w:t xml:space="preserve">                                             </w:t>
      </w:r>
    </w:p>
    <w:p>
      <w:pPr>
        <w:spacing w:line="360" w:lineRule="auto"/>
        <w:rPr>
          <w:rFonts w:ascii="宋体" w:cs="宋体"/>
          <w:sz w:val="24"/>
          <w:u w:val="dotted"/>
        </w:rPr>
      </w:pPr>
      <w:r>
        <w:rPr>
          <w:rFonts w:hint="eastAsia" w:ascii="宋体" w:hAnsi="宋体" w:cs="宋体"/>
          <w:sz w:val="24"/>
        </w:rPr>
        <w:t>授权代表：</w:t>
      </w:r>
      <w:r>
        <w:rPr>
          <w:rFonts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w:t>
      </w:r>
      <w:r>
        <w:rPr>
          <w:rFonts w:ascii="宋体" w:hAnsi="宋体" w:cs="宋体"/>
          <w:sz w:val="24"/>
          <w:u w:val="dotted"/>
        </w:rPr>
        <w:t xml:space="preserve">                  </w:t>
      </w:r>
    </w:p>
    <w:p>
      <w:pPr>
        <w:spacing w:line="360" w:lineRule="auto"/>
        <w:rPr>
          <w:rFonts w:ascii="宋体" w:cs="宋体"/>
          <w:sz w:val="24"/>
          <w:u w:val="dotted"/>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u w:val="single"/>
        </w:rPr>
      </w:pPr>
      <w:r>
        <w:rPr>
          <w:rFonts w:hint="eastAsia" w:ascii="宋体" w:hAnsi="宋体" w:cs="宋体"/>
          <w:sz w:val="24"/>
        </w:rPr>
        <w:t>相关供应商：</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cs="宋体"/>
          <w:sz w:val="24"/>
          <w:u w:val="dotted"/>
        </w:rPr>
      </w:pPr>
      <w:r>
        <w:rPr>
          <w:rFonts w:hint="eastAsia" w:ascii="宋体" w:hAnsi="宋体" w:cs="宋体"/>
          <w:sz w:val="24"/>
        </w:rPr>
        <w:t>采购项目名称：</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采购项目编号：</w:t>
      </w:r>
      <w:r>
        <w:rPr>
          <w:rFonts w:ascii="宋体" w:hAnsi="宋体" w:cs="宋体"/>
          <w:sz w:val="24"/>
          <w:u w:val="dotted"/>
        </w:rPr>
        <w:t xml:space="preserve">                 </w:t>
      </w:r>
      <w:r>
        <w:rPr>
          <w:rFonts w:hint="eastAsia" w:ascii="宋体" w:hAnsi="宋体" w:cs="宋体"/>
          <w:sz w:val="24"/>
        </w:rPr>
        <w:t>包号：</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采购人名称：</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代理机构名称：</w:t>
      </w:r>
      <w:r>
        <w:rPr>
          <w:rFonts w:ascii="宋体" w:hAnsi="宋体" w:cs="宋体"/>
          <w:sz w:val="24"/>
          <w:u w:val="dotted"/>
        </w:rPr>
        <w:t xml:space="preserve">                                         </w:t>
      </w:r>
    </w:p>
    <w:p>
      <w:pPr>
        <w:spacing w:line="360" w:lineRule="auto"/>
        <w:rPr>
          <w:rFonts w:asci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ascii="宋体" w:hAnsi="宋体" w:cs="宋体"/>
          <w:sz w:val="24"/>
          <w:u w:val="dotted"/>
        </w:rPr>
        <w:t xml:space="preserve"> </w:t>
      </w:r>
      <w:r>
        <w:rPr>
          <w:rFonts w:hint="eastAsia" w:ascii="宋体" w:hAnsi="宋体" w:cs="宋体"/>
          <w:sz w:val="24"/>
        </w:rPr>
        <w:t>公告期限：</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ascii="宋体" w:hAnsi="宋体" w:cs="宋体"/>
          <w:sz w:val="24"/>
          <w:u w:val="dotted"/>
        </w:rPr>
        <w:t xml:space="preserve"> </w:t>
      </w:r>
      <w:r>
        <w:rPr>
          <w:rFonts w:hint="eastAsia" w:ascii="宋体" w:hAnsi="宋体" w:cs="宋体"/>
          <w:sz w:val="24"/>
        </w:rPr>
        <w:t>公告期限：</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cs="宋体"/>
          <w:sz w:val="24"/>
          <w:u w:val="dotted"/>
        </w:rPr>
      </w:pPr>
      <w:r>
        <w:rPr>
          <w:rFonts w:hint="eastAsia" w:ascii="宋体" w:hAnsi="宋体" w:cs="宋体"/>
          <w:sz w:val="24"/>
        </w:rPr>
        <w:t>投诉人于</w:t>
      </w:r>
      <w:r>
        <w:rPr>
          <w:rFonts w:ascii="宋体" w:hAnsi="宋体" w:cs="宋体"/>
          <w:sz w:val="24"/>
          <w:u w:val="dotted"/>
        </w:rPr>
        <w:t xml:space="preserve">   </w:t>
      </w:r>
      <w:r>
        <w:rPr>
          <w:rFonts w:hint="eastAsia" w:ascii="宋体" w:hAnsi="宋体" w:cs="宋体"/>
          <w:sz w:val="24"/>
        </w:rPr>
        <w:t>年</w:t>
      </w:r>
      <w:r>
        <w:rPr>
          <w:rFonts w:ascii="宋体" w:hAnsi="宋体" w:cs="宋体"/>
          <w:sz w:val="24"/>
          <w:u w:val="dotted"/>
        </w:rPr>
        <w:t xml:space="preserve">   </w:t>
      </w:r>
      <w:r>
        <w:rPr>
          <w:rFonts w:hint="eastAsia" w:ascii="宋体" w:hAnsi="宋体" w:cs="宋体"/>
          <w:sz w:val="24"/>
        </w:rPr>
        <w:t>月</w:t>
      </w:r>
      <w:r>
        <w:rPr>
          <w:rFonts w:ascii="宋体" w:hAnsi="宋体" w:cs="宋体"/>
          <w:sz w:val="24"/>
          <w:u w:val="dotted"/>
        </w:rPr>
        <w:t xml:space="preserve">  </w:t>
      </w:r>
      <w:r>
        <w:rPr>
          <w:rFonts w:hint="eastAsia" w:ascii="宋体" w:hAnsi="宋体" w:cs="宋体"/>
          <w:sz w:val="24"/>
        </w:rPr>
        <w:t>日</w:t>
      </w:r>
      <w:r>
        <w:rPr>
          <w:rFonts w:ascii="宋体" w:cs="宋体"/>
          <w:sz w:val="24"/>
        </w:rPr>
        <w:t>,</w:t>
      </w:r>
      <w:r>
        <w:rPr>
          <w:rFonts w:hint="eastAsia" w:ascii="宋体" w:hAnsi="宋体" w:cs="宋体"/>
          <w:sz w:val="24"/>
        </w:rPr>
        <w:t>向</w:t>
      </w:r>
      <w:r>
        <w:rPr>
          <w:rFonts w:ascii="宋体" w:hAnsi="宋体" w:cs="宋体"/>
          <w:sz w:val="24"/>
          <w:u w:val="dotted"/>
        </w:rPr>
        <w:t xml:space="preserve">                   </w:t>
      </w:r>
      <w:r>
        <w:rPr>
          <w:rFonts w:hint="eastAsia" w:ascii="宋体" w:hAnsi="宋体" w:cs="宋体"/>
          <w:sz w:val="24"/>
        </w:rPr>
        <w:t>提出质疑，质疑事项为：</w:t>
      </w:r>
      <w:r>
        <w:rPr>
          <w:rFonts w:ascii="宋体" w:hAnsi="宋体" w:cs="宋体"/>
          <w:sz w:val="24"/>
          <w:u w:val="dotted"/>
        </w:rPr>
        <w:t xml:space="preserve">                                </w:t>
      </w:r>
    </w:p>
    <w:p>
      <w:pPr>
        <w:spacing w:line="360" w:lineRule="auto"/>
        <w:rPr>
          <w:rFonts w:ascii="宋体" w:cs="宋体"/>
          <w:sz w:val="24"/>
          <w:u w:val="dotted"/>
        </w:rPr>
      </w:pPr>
      <w:r>
        <w:rPr>
          <w:rFonts w:ascii="宋体" w:hAnsi="宋体" w:cs="宋体"/>
          <w:sz w:val="24"/>
          <w:u w:val="dotted"/>
        </w:rPr>
        <w:t xml:space="preserve">                                                     </w:t>
      </w:r>
      <w:r>
        <w:rPr>
          <w:rFonts w:ascii="宋体" w:hAnsi="宋体" w:cs="宋体"/>
          <w:sz w:val="24"/>
        </w:rPr>
        <w:t xml:space="preserve">  </w:t>
      </w: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w:t>
      </w:r>
      <w:r>
        <w:rPr>
          <w:rFonts w:ascii="宋体" w:hAnsi="宋体" w:cs="宋体"/>
          <w:sz w:val="24"/>
          <w:u w:val="dotted"/>
        </w:rPr>
        <w:t xml:space="preserve">   </w:t>
      </w:r>
      <w:r>
        <w:rPr>
          <w:rFonts w:hint="eastAsia" w:ascii="宋体" w:hAnsi="宋体" w:cs="宋体"/>
          <w:sz w:val="24"/>
        </w:rPr>
        <w:t>年</w:t>
      </w:r>
      <w:r>
        <w:rPr>
          <w:rFonts w:ascii="宋体" w:hAnsi="宋体" w:cs="宋体"/>
          <w:sz w:val="24"/>
          <w:u w:val="dotted"/>
        </w:rPr>
        <w:t xml:space="preserve">   </w:t>
      </w:r>
      <w:r>
        <w:rPr>
          <w:rFonts w:hint="eastAsia" w:ascii="宋体" w:hAnsi="宋体" w:cs="宋体"/>
          <w:sz w:val="24"/>
        </w:rPr>
        <w:t>月</w:t>
      </w:r>
      <w:r>
        <w:rPr>
          <w:rFonts w:ascii="宋体" w:hAnsi="宋体" w:cs="宋体"/>
          <w:sz w:val="24"/>
          <w:u w:val="dotted"/>
        </w:rPr>
        <w:t xml:space="preserve">   </w:t>
      </w:r>
      <w:r>
        <w:rPr>
          <w:rFonts w:hint="eastAsia" w:ascii="宋体" w:hAnsi="宋体" w:cs="宋体"/>
          <w:sz w:val="24"/>
        </w:rPr>
        <w:t>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事实依据：</w:t>
      </w:r>
      <w:r>
        <w:rPr>
          <w:rFonts w:ascii="宋体" w:hAnsi="宋体" w:cs="宋体"/>
          <w:sz w:val="24"/>
          <w:u w:val="dotted"/>
        </w:rPr>
        <w:t xml:space="preserve">                                         </w:t>
      </w:r>
    </w:p>
    <w:p>
      <w:pPr>
        <w:spacing w:line="360" w:lineRule="auto"/>
        <w:rPr>
          <w:rFonts w:ascii="宋体" w:cs="宋体"/>
          <w:sz w:val="24"/>
          <w:u w:val="dotted"/>
        </w:rPr>
      </w:pP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法律依据：</w:t>
      </w:r>
      <w:r>
        <w:rPr>
          <w:rFonts w:ascii="宋体" w:hAnsi="宋体" w:cs="宋体"/>
          <w:sz w:val="24"/>
          <w:u w:val="dotted"/>
        </w:rPr>
        <w:t xml:space="preserve">                                          </w:t>
      </w:r>
    </w:p>
    <w:p>
      <w:pPr>
        <w:spacing w:line="360" w:lineRule="auto"/>
        <w:rPr>
          <w:rFonts w:ascii="宋体" w:cs="宋体"/>
          <w:sz w:val="24"/>
          <w:u w:val="dotted"/>
        </w:rPr>
      </w:pP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cs="宋体"/>
          <w:sz w:val="24"/>
        </w:rPr>
      </w:pPr>
      <w:r>
        <w:rPr>
          <w:rFonts w:hint="eastAsia" w:ascii="宋体" w:hAnsi="宋体" w:cs="宋体"/>
          <w:sz w:val="24"/>
        </w:rPr>
        <w:t>请求：</w:t>
      </w:r>
      <w:r>
        <w:rPr>
          <w:rFonts w:ascii="宋体" w:hAnsi="宋体" w:cs="宋体"/>
          <w:sz w:val="24"/>
          <w:u w:val="dotted"/>
        </w:rPr>
        <w:t xml:space="preserve">                                              </w:t>
      </w:r>
      <w:r>
        <w:rPr>
          <w:rFonts w:ascii="宋体" w:hAnsi="宋体" w:cs="宋体"/>
          <w:sz w:val="24"/>
        </w:rPr>
        <w:t xml:space="preserve"> </w:t>
      </w:r>
    </w:p>
    <w:p>
      <w:pPr>
        <w:spacing w:line="360" w:lineRule="auto"/>
        <w:rPr>
          <w:rFonts w:ascii="宋体" w:cs="宋体"/>
          <w:sz w:val="24"/>
          <w:u w:val="single"/>
        </w:rPr>
      </w:pPr>
      <w:r>
        <w:rPr>
          <w:rFonts w:ascii="宋体" w:hAnsi="宋体" w:cs="宋体"/>
          <w:sz w:val="24"/>
        </w:rPr>
        <w:t xml:space="preserve">                                                                                                    </w:t>
      </w:r>
    </w:p>
    <w:p>
      <w:pPr>
        <w:spacing w:line="360" w:lineRule="auto"/>
        <w:rPr>
          <w:rFonts w:asci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公章：</w:t>
      </w:r>
      <w:r>
        <w:rPr>
          <w:rFonts w:ascii="宋体" w:hAnsi="宋体" w:cs="宋体"/>
          <w:sz w:val="24"/>
        </w:rPr>
        <w:t xml:space="preserve">                      </w:t>
      </w:r>
    </w:p>
    <w:p>
      <w:pPr>
        <w:spacing w:line="360" w:lineRule="auto"/>
        <w:rPr>
          <w:rFonts w:ascii="宋体" w:cs="宋体"/>
          <w:sz w:val="24"/>
        </w:rPr>
      </w:pPr>
      <w:r>
        <w:rPr>
          <w:rFonts w:hint="eastAsia" w:ascii="宋体" w:hAnsi="宋体" w:cs="宋体"/>
          <w:sz w:val="24"/>
        </w:rPr>
        <w:t>日期：</w:t>
      </w:r>
      <w:r>
        <w:rPr>
          <w:rFonts w:ascii="宋体" w:hAnsi="宋体" w:cs="宋体"/>
          <w:sz w:val="24"/>
        </w:rPr>
        <w:t xml:space="preserve">    </w:t>
      </w:r>
    </w:p>
    <w:p>
      <w:pPr>
        <w:spacing w:line="360" w:lineRule="auto"/>
        <w:ind w:left="482" w:hanging="482"/>
        <w:rPr>
          <w:rFonts w:ascii="宋体" w:cs="宋体"/>
          <w:b/>
          <w:sz w:val="24"/>
        </w:rPr>
      </w:pPr>
    </w:p>
    <w:p>
      <w:pPr>
        <w:spacing w:line="360" w:lineRule="auto"/>
        <w:ind w:left="482" w:hanging="482"/>
        <w:rPr>
          <w:rFonts w:ascii="宋体" w:cs="宋体"/>
          <w:b/>
          <w:sz w:val="24"/>
        </w:rPr>
      </w:pPr>
    </w:p>
    <w:p>
      <w:pPr>
        <w:spacing w:line="360" w:lineRule="auto"/>
        <w:ind w:left="482" w:hanging="482"/>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kern w:val="0"/>
          <w:sz w:val="24"/>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spacing w:line="360" w:lineRule="auto"/>
        <w:ind w:left="482" w:hanging="482"/>
        <w:rPr>
          <w:rFonts w:ascii="宋体" w:cs="宋体"/>
          <w:b/>
          <w:sz w:val="24"/>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bCs/>
          <w:sz w:val="32"/>
          <w:szCs w:val="32"/>
        </w:rPr>
        <w:t>业务专用章使用说明函</w:t>
      </w:r>
    </w:p>
    <w:p>
      <w:pPr>
        <w:spacing w:line="360" w:lineRule="auto"/>
        <w:rPr>
          <w:rFonts w:ascii="宋体" w:cs="宋体"/>
          <w:sz w:val="24"/>
          <w:u w:val="single"/>
        </w:rPr>
      </w:pPr>
    </w:p>
    <w:p>
      <w:pPr>
        <w:spacing w:line="360" w:lineRule="auto"/>
        <w:rPr>
          <w:rFonts w:asci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cs="宋体"/>
          <w:sz w:val="24"/>
        </w:rPr>
      </w:pPr>
      <w:r>
        <w:rPr>
          <w:rFonts w:hint="eastAsia" w:ascii="宋体" w:hAnsi="宋体" w:cs="宋体"/>
          <w:kern w:val="0"/>
          <w:sz w:val="24"/>
          <w:lang w:val="zh-CN"/>
        </w:rPr>
        <w:t>我方</w:t>
      </w:r>
      <w:r>
        <w:rPr>
          <w:rFonts w:ascii="宋体" w:hAnsi="宋体" w:cs="宋体"/>
          <w:kern w:val="0"/>
          <w:sz w:val="24"/>
          <w:u w:val="single"/>
          <w:lang w:val="zh-CN"/>
        </w:rPr>
        <w:t xml:space="preserve">                         </w:t>
      </w:r>
      <w:r>
        <w:rPr>
          <w:rFonts w:ascii="宋体" w:hAnsi="宋体" w:cs="宋体"/>
          <w:sz w:val="24"/>
        </w:rPr>
        <w:t>(</w:t>
      </w:r>
      <w:r>
        <w:rPr>
          <w:rFonts w:hint="eastAsia" w:ascii="宋体" w:hAnsi="宋体" w:cs="宋体"/>
          <w:sz w:val="24"/>
        </w:rPr>
        <w:t>投标人全称</w:t>
      </w:r>
      <w:r>
        <w:rPr>
          <w:rFonts w:ascii="宋体" w:hAnsi="宋体" w:cs="宋体"/>
          <w:sz w:val="24"/>
        </w:rPr>
        <w:t>)</w:t>
      </w:r>
      <w:r>
        <w:rPr>
          <w:rFonts w:hint="eastAsia" w:ascii="宋体" w:hAnsi="宋体" w:cs="宋体"/>
          <w:sz w:val="24"/>
        </w:rPr>
        <w:t>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我方所使用的“</w:t>
      </w:r>
      <w:r>
        <w:rPr>
          <w:rFonts w:ascii="宋体" w:hAnsi="宋体" w:cs="宋体"/>
          <w:sz w:val="24"/>
        </w:rPr>
        <w:t>XX</w:t>
      </w:r>
      <w:r>
        <w:rPr>
          <w:rFonts w:hint="eastAsia" w:ascii="宋体" w:hAnsi="宋体" w:cs="宋体"/>
          <w:sz w:val="24"/>
        </w:rPr>
        <w:t>专用章”与法定名称章具有同等的法律效力，对使用“</w:t>
      </w:r>
      <w:r>
        <w:rPr>
          <w:rFonts w:ascii="宋体" w:hAnsi="宋体" w:cs="宋体"/>
          <w:sz w:val="24"/>
        </w:rPr>
        <w:t>XX</w:t>
      </w:r>
      <w:r>
        <w:rPr>
          <w:rFonts w:hint="eastAsia" w:ascii="宋体" w:hAnsi="宋体" w:cs="宋体"/>
          <w:sz w:val="24"/>
        </w:rPr>
        <w:t>专用章”的行为予以完全承认，并愿意承担相应责任。</w:t>
      </w:r>
      <w:r>
        <w:rPr>
          <w:rFonts w:ascii="宋体" w:hAnsi="宋体" w:cs="宋体"/>
          <w:sz w:val="24"/>
        </w:rPr>
        <w:t xml:space="preserve">   </w:t>
      </w:r>
    </w:p>
    <w:p>
      <w:pPr>
        <w:spacing w:line="360" w:lineRule="auto"/>
        <w:ind w:firstLine="480" w:firstLineChars="200"/>
        <w:rPr>
          <w:rFonts w:ascii="宋体" w:cs="宋体"/>
          <w:sz w:val="24"/>
        </w:rPr>
      </w:pPr>
      <w:r>
        <w:rPr>
          <w:rFonts w:hint="eastAsia" w:ascii="宋体" w:hAnsi="宋体" w:cs="宋体"/>
          <w:sz w:val="24"/>
        </w:rPr>
        <w:t>特此说明。</w:t>
      </w:r>
    </w:p>
    <w:p>
      <w:pPr>
        <w:spacing w:line="360" w:lineRule="auto"/>
        <w:ind w:hanging="480"/>
        <w:rPr>
          <w:rFonts w:ascii="宋体" w:cs="宋体"/>
          <w:sz w:val="24"/>
        </w:rPr>
      </w:pPr>
    </w:p>
    <w:p>
      <w:pPr>
        <w:spacing w:line="360" w:lineRule="auto"/>
        <w:ind w:hanging="480"/>
        <w:rPr>
          <w:rFonts w:ascii="宋体" w:cs="宋体"/>
          <w:sz w:val="24"/>
        </w:rPr>
      </w:pPr>
    </w:p>
    <w:p>
      <w:pPr>
        <w:spacing w:line="360" w:lineRule="auto"/>
        <w:ind w:hanging="480"/>
        <w:rPr>
          <w:rFonts w:ascii="宋体" w:cs="宋体"/>
          <w:sz w:val="24"/>
        </w:rPr>
      </w:pPr>
    </w:p>
    <w:p>
      <w:pPr>
        <w:spacing w:line="360" w:lineRule="auto"/>
        <w:ind w:hanging="480"/>
        <w:rPr>
          <w:rFonts w:ascii="宋体" w:cs="宋体"/>
          <w:sz w:val="24"/>
        </w:rPr>
      </w:pPr>
    </w:p>
    <w:p>
      <w:pPr>
        <w:spacing w:line="360" w:lineRule="auto"/>
        <w:ind w:right="480" w:firstLine="4080" w:firstLineChars="1700"/>
        <w:rPr>
          <w:rFonts w:ascii="宋体" w:cs="宋体"/>
          <w:sz w:val="24"/>
        </w:rPr>
      </w:pPr>
      <w:r>
        <w:rPr>
          <w:rFonts w:hint="eastAsia" w:ascii="宋体" w:hAnsi="宋体" w:cs="宋体"/>
          <w:sz w:val="24"/>
        </w:rPr>
        <w:t>投标单位（法定名称章）：</w:t>
      </w:r>
    </w:p>
    <w:p>
      <w:pPr>
        <w:ind w:right="1440" w:hanging="480"/>
        <w:jc w:val="center"/>
        <w:rPr>
          <w:rFonts w:ascii="宋体" w:cs="宋体"/>
          <w:sz w:val="24"/>
        </w:rPr>
      </w:pPr>
      <w:r>
        <w:rPr>
          <w:rFonts w:ascii="宋体" w:hAnsi="宋体" w:cs="宋体"/>
          <w:sz w:val="24"/>
        </w:rPr>
        <w:t xml:space="preserve">                              </w:t>
      </w: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ind w:left="482" w:hanging="482"/>
        <w:rPr>
          <w:rFonts w:ascii="宋体" w:cs="宋体"/>
          <w:sz w:val="24"/>
        </w:rPr>
      </w:pPr>
      <w:r>
        <w:rPr>
          <w:rFonts w:hint="eastAsia" w:ascii="宋体" w:hAnsi="宋体" w:cs="宋体"/>
          <w:b/>
          <w:bCs/>
          <w:sz w:val="24"/>
        </w:rPr>
        <w:t>附：</w:t>
      </w:r>
    </w:p>
    <w:p>
      <w:pPr>
        <w:spacing w:line="360" w:lineRule="auto"/>
        <w:rPr>
          <w:rFonts w:ascii="宋体" w:cs="宋体"/>
          <w:bCs/>
          <w:sz w:val="24"/>
        </w:rPr>
      </w:pPr>
      <w: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rPr>
        <w:t>投标单位法定名称章（印模）</w:t>
      </w:r>
      <w:r>
        <w:rPr>
          <w:rFonts w:ascii="宋体" w:hAnsi="宋体" w:cs="宋体"/>
          <w:sz w:val="24"/>
        </w:rPr>
        <w:t xml:space="preserve">                </w:t>
      </w:r>
      <w:r>
        <w:rPr>
          <w:rFonts w:hint="eastAsia" w:ascii="宋体" w:hAnsi="宋体" w:cs="宋体"/>
          <w:sz w:val="24"/>
        </w:rPr>
        <w:t>投标单位“</w:t>
      </w:r>
      <w:r>
        <w:rPr>
          <w:rFonts w:ascii="宋体" w:hAnsi="宋体" w:cs="宋体"/>
          <w:sz w:val="24"/>
        </w:rPr>
        <w:t>XX</w:t>
      </w:r>
      <w:r>
        <w:rPr>
          <w:rFonts w:hint="eastAsia" w:ascii="宋体" w:hAnsi="宋体" w:cs="宋体"/>
          <w:sz w:val="24"/>
        </w:rPr>
        <w:t>专用章”（印模）</w:t>
      </w: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hanging="480"/>
        <w:rPr>
          <w:rFonts w:asci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投标。</w:t>
      </w:r>
      <w:r>
        <w:rPr>
          <w:rFonts w:ascii="宋体" w:hAnsi="宋体" w:cs="宋体"/>
          <w:kern w:val="0"/>
          <w:sz w:val="24"/>
          <w:lang w:val="zh-CN"/>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hanging="480"/>
        <w:rPr>
          <w:rFonts w:asci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1</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ascii="宋体" w:hAnsi="宋体" w:cs="宋体"/>
          <w:u w:val="single"/>
        </w:rPr>
        <w:t xml:space="preserve">             </w:t>
      </w:r>
      <w:r>
        <w:rPr>
          <w:rFonts w:hint="eastAsia" w:ascii="宋体" w:hAnsi="宋体" w:cs="宋体"/>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ascii="宋体" w:hAnsi="宋体" w:cs="宋体"/>
          <w:u w:val="single"/>
        </w:rPr>
        <w:t xml:space="preserve">             </w:t>
      </w:r>
      <w:r>
        <w:rPr>
          <w:rFonts w:hint="eastAsia" w:ascii="宋体" w:hAnsi="宋体" w:cs="宋体"/>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hanging="480"/>
        <w:rPr>
          <w:rFonts w:ascii="宋体" w:cs="宋体"/>
          <w:b/>
          <w:kern w:val="0"/>
          <w:sz w:val="24"/>
          <w:lang w:val="zh-CN"/>
        </w:rPr>
      </w:pPr>
      <w:r>
        <w:rPr>
          <w:rFonts w:ascii="宋体" w:hAnsi="宋体" w:cs="宋体"/>
          <w:kern w:val="0"/>
          <w:sz w:val="24"/>
          <w:lang w:val="zh-CN"/>
        </w:rPr>
        <w:t>1</w:t>
      </w:r>
      <w:r>
        <w:rPr>
          <w:rFonts w:hint="eastAsia" w:ascii="宋体" w:hAnsi="宋体" w:cs="宋体"/>
          <w:kern w:val="0"/>
          <w:sz w:val="24"/>
          <w:lang w:val="zh-CN"/>
        </w:rPr>
        <w:t>、</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w:t>
      </w:r>
      <w:r>
        <w:rPr>
          <w:rFonts w:ascii="宋体" w:hAnsi="宋体" w:cs="宋体"/>
          <w:kern w:val="0"/>
          <w:sz w:val="24"/>
          <w:u w:val="single"/>
        </w:rPr>
        <w:t>X</w:t>
      </w:r>
      <w:r>
        <w:rPr>
          <w:rFonts w:asci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w:t>
      </w:r>
      <w:r>
        <w:rPr>
          <w:rFonts w:ascii="宋体" w:hAnsi="宋体" w:cs="宋体"/>
          <w:b/>
          <w:kern w:val="0"/>
          <w:sz w:val="24"/>
          <w:lang w:val="zh-CN"/>
        </w:rPr>
        <w:t>30%</w:t>
      </w:r>
      <w:r>
        <w:rPr>
          <w:rFonts w:hint="eastAsia" w:ascii="宋体" w:hAnsi="宋体" w:cs="宋体"/>
          <w:b/>
          <w:kern w:val="0"/>
          <w:sz w:val="24"/>
          <w:lang w:val="zh-CN"/>
        </w:rPr>
        <w:t>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cs="宋体"/>
          <w:b/>
          <w:bCs/>
          <w:kern w:val="0"/>
          <w:sz w:val="24"/>
          <w:lang w:val="zh-CN"/>
        </w:rPr>
      </w:pPr>
      <w:r>
        <w:rPr>
          <w:rFonts w:ascii="宋体" w:hAnsi="宋体" w:cs="宋体"/>
          <w:sz w:val="24"/>
        </w:rPr>
        <w:t>2</w:t>
      </w:r>
      <w:r>
        <w:rPr>
          <w:rFonts w:hint="eastAsia" w:ascii="宋体" w:hAnsi="宋体" w:cs="宋体"/>
          <w:sz w:val="24"/>
        </w:rPr>
        <w:t>、</w:t>
      </w:r>
      <w:bookmarkStart w:id="514" w:name="_Hlk101133173"/>
      <w:r>
        <w:rPr>
          <w:rFonts w:hint="eastAsia" w:ascii="宋体" w:hAnsi="宋体" w:cs="宋体"/>
          <w:sz w:val="24"/>
        </w:rPr>
        <w:t>中小企业合同金额达到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sz w:val="24"/>
        </w:rPr>
        <w:t>，小微企业合同金额达到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hanging="480"/>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hanging="480"/>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hanging="48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hanging="48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hanging="480"/>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right="960"/>
        <w:jc w:val="center"/>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w:t>
      </w:r>
    </w:p>
    <w:p>
      <w:pPr>
        <w:snapToGrid w:val="0"/>
        <w:spacing w:line="360" w:lineRule="auto"/>
        <w:jc w:val="right"/>
        <w:rPr>
          <w:rFonts w:ascii="宋体" w:cs="宋体"/>
          <w:kern w:val="0"/>
          <w:sz w:val="24"/>
          <w:lang w:val="zh-CN"/>
        </w:rPr>
      </w:pP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ind w:right="420"/>
        <w:rPr>
          <w:rFonts w:ascii="宋体" w:cs="宋体"/>
          <w:sz w:val="24"/>
        </w:rPr>
      </w:pPr>
      <w:r>
        <w:rPr>
          <w:rFonts w:hint="eastAsia" w:ascii="宋体" w:hAnsi="宋体" w:cs="宋体"/>
          <w:sz w:val="24"/>
        </w:rPr>
        <w:t>注：按本格式和要求提供。</w:t>
      </w: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snapToGrid w:val="0"/>
        <w:spacing w:line="360" w:lineRule="auto"/>
        <w:ind w:firstLine="3666" w:firstLineChars="1100"/>
        <w:rPr>
          <w:rFonts w:ascii="宋体" w:cs="宋体"/>
          <w:b/>
          <w:spacing w:val="6"/>
          <w:sz w:val="32"/>
          <w:szCs w:val="32"/>
        </w:rPr>
      </w:pPr>
    </w:p>
    <w:p>
      <w:pPr>
        <w:widowControl/>
        <w:adjustRightInd/>
        <w:ind w:left="667" w:hanging="667"/>
        <w:jc w:val="left"/>
        <w:rPr>
          <w:rFonts w:ascii="宋体" w:cs="宋体"/>
          <w:b/>
          <w:spacing w:val="6"/>
          <w:sz w:val="32"/>
          <w:szCs w:val="32"/>
        </w:rPr>
      </w:pPr>
      <w:r>
        <w:rPr>
          <w:rFonts w:ascii="宋体" w:cs="宋体"/>
          <w:b/>
          <w:spacing w:val="6"/>
          <w:sz w:val="32"/>
          <w:szCs w:val="32"/>
        </w:rPr>
        <w:br w:type="page"/>
      </w:r>
    </w:p>
    <w:p>
      <w:pPr>
        <w:snapToGrid w:val="0"/>
        <w:spacing w:line="360" w:lineRule="auto"/>
        <w:ind w:firstLine="3666" w:firstLineChars="1100"/>
        <w:rPr>
          <w:rFonts w:asci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hanging="480"/>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r>
        <w:rPr>
          <w:rFonts w:ascii="宋体" w:hAnsi="宋体" w:cs="宋体"/>
          <w:kern w:val="0"/>
          <w:sz w:val="24"/>
          <w:lang w:val="zh-CN"/>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hanging="480"/>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w:t>
      </w:r>
      <w:r>
        <w:rPr>
          <w:rFonts w:ascii="宋体" w:hAnsi="宋体" w:cs="宋体"/>
          <w:kern w:val="0"/>
          <w:sz w:val="24"/>
          <w:u w:val="single"/>
        </w:rPr>
        <w:t xml:space="preserve"> XX</w:t>
      </w:r>
      <w:r>
        <w:rPr>
          <w:rFonts w:hint="eastAsia" w:ascii="宋体" w:hAnsi="宋体" w:cs="宋体"/>
          <w:kern w:val="0"/>
          <w:sz w:val="24"/>
          <w:u w:val="single"/>
        </w:rPr>
        <w:t>工作内容</w:t>
      </w:r>
      <w:r>
        <w:rPr>
          <w:rFonts w:ascii="宋体" w:hAnsi="宋体" w:cs="宋体"/>
          <w:kern w:val="0"/>
          <w:sz w:val="24"/>
          <w:u w:val="single"/>
        </w:rPr>
        <w:t xml:space="preserve">   </w:t>
      </w:r>
      <w:r>
        <w:rPr>
          <w:rFonts w:hint="eastAsia" w:ascii="宋体" w:hAnsi="宋体" w:cs="宋体"/>
          <w:sz w:val="24"/>
        </w:rPr>
        <w:t>分包给</w:t>
      </w:r>
      <w:r>
        <w:rPr>
          <w:rFonts w:hint="eastAsia" w:ascii="宋体" w:hAnsi="宋体" w:cs="宋体"/>
          <w:kern w:val="0"/>
          <w:sz w:val="24"/>
          <w:u w:val="single"/>
        </w:rPr>
        <w:t>（分包供应商</w:t>
      </w:r>
      <w:r>
        <w:rPr>
          <w:rFonts w:ascii="宋体" w:hAnsi="宋体" w:cs="宋体"/>
          <w:kern w:val="0"/>
          <w:sz w:val="24"/>
          <w:u w:val="single"/>
        </w:rPr>
        <w:t>1</w:t>
      </w:r>
      <w:r>
        <w:rPr>
          <w:rFonts w:hint="eastAsia" w:ascii="宋体" w:hAnsi="宋体" w:cs="宋体"/>
          <w:kern w:val="0"/>
          <w:sz w:val="24"/>
          <w:u w:val="single"/>
        </w:rPr>
        <w:t>名称）</w:t>
      </w:r>
      <w:r>
        <w:rPr>
          <w:rFonts w:hint="eastAsia" w:ascii="宋体" w:hAnsi="宋体" w:cs="宋体"/>
          <w:kern w:val="0"/>
          <w:sz w:val="24"/>
          <w:lang w:val="zh-CN"/>
        </w:rPr>
        <w:t>，</w:t>
      </w:r>
      <w:r>
        <w:rPr>
          <w:rFonts w:hint="eastAsia" w:ascii="宋体" w:hAnsi="宋体" w:cs="宋体"/>
          <w:kern w:val="0"/>
          <w:sz w:val="24"/>
          <w:u w:val="single"/>
        </w:rPr>
        <w:t>（分包供应商</w:t>
      </w:r>
      <w:r>
        <w:rPr>
          <w:rFonts w:ascii="宋体" w:hAnsi="宋体" w:cs="宋体"/>
          <w:kern w:val="0"/>
          <w:sz w:val="24"/>
          <w:u w:val="single"/>
        </w:rPr>
        <w:t>2</w:t>
      </w:r>
      <w:r>
        <w:rPr>
          <w:rFonts w:hint="eastAsia" w:ascii="宋体" w:hAnsi="宋体" w:cs="宋体"/>
          <w:kern w:val="0"/>
          <w:sz w:val="24"/>
          <w:u w:val="single"/>
        </w:rPr>
        <w:t>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lang w:val="zh-CN"/>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hanging="480"/>
        <w:rPr>
          <w:rFonts w:ascii="宋体" w:cs="宋体"/>
          <w:b/>
          <w:kern w:val="0"/>
          <w:sz w:val="24"/>
          <w:lang w:val="zh-CN"/>
        </w:rPr>
      </w:pPr>
      <w:r>
        <w:rPr>
          <w:rFonts w:ascii="宋体" w:hAnsi="宋体" w:cs="宋体"/>
          <w:kern w:val="0"/>
          <w:sz w:val="24"/>
        </w:rPr>
        <w:t>1</w:t>
      </w:r>
      <w:r>
        <w:rPr>
          <w:rFonts w:hint="eastAsia" w:ascii="宋体" w:hAnsi="宋体" w:cs="宋体"/>
          <w:kern w:val="0"/>
          <w:sz w:val="24"/>
        </w:rPr>
        <w:t>、</w:t>
      </w:r>
      <w:r>
        <w:rPr>
          <w:rFonts w:hint="eastAsia" w:ascii="宋体" w:hAnsi="宋体" w:cs="宋体"/>
          <w:kern w:val="0"/>
          <w:sz w:val="24"/>
          <w:u w:val="single"/>
        </w:rPr>
        <w:t>（分包供应商</w:t>
      </w:r>
      <w:r>
        <w:rPr>
          <w:rFonts w:ascii="宋体" w:hAnsi="宋体" w:cs="宋体"/>
          <w:kern w:val="0"/>
          <w:sz w:val="24"/>
          <w:u w:val="single"/>
        </w:rPr>
        <w:t>X</w:t>
      </w:r>
      <w:r>
        <w:rPr>
          <w:rFonts w:asci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w:t>
      </w:r>
      <w:r>
        <w:rPr>
          <w:rFonts w:ascii="宋体" w:hAnsi="宋体" w:cs="宋体"/>
          <w:b/>
          <w:kern w:val="0"/>
          <w:sz w:val="24"/>
          <w:lang w:val="zh-CN"/>
        </w:rPr>
        <w:t>30%</w:t>
      </w:r>
      <w:r>
        <w:rPr>
          <w:rFonts w:hint="eastAsia" w:ascii="宋体" w:hAnsi="宋体" w:cs="宋体"/>
          <w:b/>
          <w:kern w:val="0"/>
          <w:sz w:val="24"/>
          <w:lang w:val="zh-CN"/>
        </w:rPr>
        <w:t>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cs="宋体"/>
          <w:b/>
          <w:bCs/>
          <w:kern w:val="0"/>
          <w:sz w:val="24"/>
          <w:lang w:val="zh-CN"/>
        </w:rPr>
      </w:pPr>
      <w:r>
        <w:rPr>
          <w:rFonts w:ascii="宋体" w:hAnsi="宋体" w:cs="宋体"/>
          <w:sz w:val="24"/>
        </w:rPr>
        <w:t>2</w:t>
      </w:r>
      <w:r>
        <w:rPr>
          <w:rFonts w:hint="eastAsia" w:ascii="宋体" w:hAnsi="宋体" w:cs="宋体"/>
          <w:sz w:val="24"/>
        </w:rPr>
        <w:t>、中小企业合同金额达到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sz w:val="24"/>
        </w:rPr>
        <w:t>，小微企业合同金额达到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hanging="480"/>
        <w:rPr>
          <w:rFonts w:ascii="宋体" w:cs="宋体"/>
          <w:u w:val="single"/>
        </w:rPr>
      </w:pPr>
      <w:r>
        <w:rPr>
          <w:rFonts w:ascii="宋体" w:hAnsi="宋体" w:cs="宋体"/>
          <w:u w:val="single"/>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四、质量</w:t>
      </w:r>
    </w:p>
    <w:p>
      <w:pPr>
        <w:snapToGrid w:val="0"/>
        <w:spacing w:line="360" w:lineRule="auto"/>
        <w:ind w:hanging="480"/>
        <w:rPr>
          <w:rFonts w:ascii="宋体" w:cs="宋体"/>
          <w:kern w:val="0"/>
          <w:sz w:val="24"/>
          <w:lang w:val="zh-CN"/>
        </w:rPr>
      </w:pPr>
      <w:r>
        <w:rPr>
          <w:rFonts w:ascii="宋体" w:hAnsi="宋体" w:cs="宋体"/>
          <w:u w:val="single"/>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cs="宋体"/>
          <w:kern w:val="0"/>
          <w:sz w:val="24"/>
          <w:lang w:val="zh-CN"/>
        </w:rPr>
      </w:pPr>
      <w:r>
        <w:rPr>
          <w:rFonts w:ascii="宋体" w:hAnsi="宋体" w:cs="宋体"/>
          <w:u w:val="single"/>
        </w:rPr>
        <w:t xml:space="preserve">                                                                                     </w:t>
      </w: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六、违约责任</w:t>
      </w:r>
    </w:p>
    <w:p>
      <w:pPr>
        <w:snapToGrid w:val="0"/>
        <w:spacing w:line="360" w:lineRule="auto"/>
        <w:ind w:hanging="480"/>
        <w:rPr>
          <w:rFonts w:ascii="宋体" w:cs="宋体"/>
          <w:kern w:val="0"/>
          <w:sz w:val="24"/>
          <w:lang w:val="zh-CN"/>
        </w:rPr>
      </w:pPr>
      <w:r>
        <w:rPr>
          <w:rFonts w:ascii="宋体" w:hAnsi="宋体" w:cs="宋体"/>
          <w:u w:val="single"/>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七、争议解决的办法</w:t>
      </w:r>
    </w:p>
    <w:p>
      <w:pPr>
        <w:snapToGrid w:val="0"/>
        <w:spacing w:line="360" w:lineRule="auto"/>
        <w:ind w:hanging="480"/>
        <w:rPr>
          <w:rFonts w:ascii="宋体" w:cs="宋体"/>
          <w:kern w:val="0"/>
          <w:sz w:val="24"/>
          <w:lang w:val="zh-CN"/>
        </w:rPr>
      </w:pPr>
      <w:r>
        <w:rPr>
          <w:rFonts w:ascii="宋体" w:hAnsi="宋体" w:cs="宋体"/>
          <w:u w:val="single"/>
        </w:rPr>
        <w:t xml:space="preserve">                                                                                  </w:t>
      </w:r>
    </w:p>
    <w:p>
      <w:pPr>
        <w:snapToGrid w:val="0"/>
        <w:spacing w:line="360" w:lineRule="auto"/>
        <w:ind w:hanging="480"/>
        <w:rPr>
          <w:rFonts w:asci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cs="宋体"/>
          <w:kern w:val="0"/>
          <w:sz w:val="24"/>
          <w:lang w:val="zh-CN"/>
        </w:rPr>
      </w:pPr>
      <w:r>
        <w:rPr>
          <w:rFonts w:hint="eastAsia" w:ascii="宋体" w:hAnsi="宋体" w:cs="宋体"/>
          <w:sz w:val="24"/>
        </w:rPr>
        <w:t>中小企业合同金额达到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sz w:val="24"/>
        </w:rPr>
        <w:t>，小微企业合同金额达到</w:t>
      </w:r>
      <w:r>
        <w:rPr>
          <w:rFonts w:ascii="宋体" w:hAnsi="宋体" w:cs="宋体"/>
          <w:sz w:val="24"/>
          <w:u w:val="single"/>
        </w:rPr>
        <w:t xml:space="preserve"> </w:t>
      </w:r>
      <w:r>
        <w:rPr>
          <w:rFonts w:ascii="宋体" w:hAnsi="宋体" w:cs="宋体"/>
          <w:sz w:val="24"/>
        </w:rPr>
        <w:t>%</w:t>
      </w:r>
      <w:r>
        <w:rPr>
          <w:rFonts w:ascii="宋体" w:hAnsi="宋体" w:cs="宋体"/>
          <w:kern w:val="0"/>
          <w:sz w:val="24"/>
          <w:lang w:val="zh-CN"/>
        </w:rPr>
        <w:t xml:space="preserve">  </w:t>
      </w:r>
      <w:r>
        <w:rPr>
          <w:rFonts w:hint="eastAsia" w:ascii="宋体" w:hAnsi="宋体" w:cs="宋体"/>
          <w:kern w:val="0"/>
          <w:sz w:val="24"/>
          <w:lang w:val="zh-CN"/>
        </w:rPr>
        <w:t>。</w:t>
      </w: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jc w:val="right"/>
        <w:rPr>
          <w:rFonts w:ascii="宋体" w:cs="宋体"/>
          <w:kern w:val="0"/>
          <w:sz w:val="24"/>
          <w:lang w:val="zh-CN"/>
        </w:rPr>
      </w:pPr>
      <w:r>
        <w:rPr>
          <w:rFonts w:hint="eastAsia" w:ascii="宋体" w:hAnsi="宋体" w:cs="宋体"/>
          <w:kern w:val="0"/>
          <w:sz w:val="24"/>
          <w:lang w:val="zh-CN"/>
        </w:rPr>
        <w:t>分包供应商名称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ind w:right="420"/>
        <w:rPr>
          <w:rFonts w:ascii="宋体" w:cs="宋体"/>
          <w:sz w:val="24"/>
        </w:rPr>
      </w:pPr>
      <w:r>
        <w:rPr>
          <w:rFonts w:hint="eastAsia" w:ascii="宋体" w:hAnsi="宋体" w:cs="宋体"/>
          <w:sz w:val="24"/>
        </w:rPr>
        <w:t>注：按本格式和要求提供。</w:t>
      </w: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autoSpaceDE w:val="0"/>
        <w:autoSpaceDN w:val="0"/>
        <w:ind w:left="667" w:hanging="667"/>
        <w:jc w:val="center"/>
        <w:rPr>
          <w:rFonts w:ascii="宋体" w:cs="宋体"/>
          <w:b/>
          <w:spacing w:val="6"/>
          <w:sz w:val="32"/>
          <w:szCs w:val="32"/>
        </w:rPr>
      </w:pPr>
    </w:p>
    <w:p>
      <w:pPr>
        <w:spacing w:line="360" w:lineRule="auto"/>
        <w:ind w:left="723" w:hanging="723"/>
        <w:jc w:val="left"/>
        <w:outlineLvl w:val="0"/>
        <w:rPr>
          <w:rFonts w:asci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cs="宋体"/>
          <w:sz w:val="24"/>
          <w:u w:val="single"/>
        </w:rPr>
      </w:pPr>
    </w:p>
    <w:p>
      <w:pPr>
        <w:spacing w:line="360" w:lineRule="auto"/>
        <w:ind w:left="643" w:hanging="643"/>
        <w:jc w:val="center"/>
        <w:rPr>
          <w:rFonts w:asci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w:t>
      </w:r>
      <w:r>
        <w:rPr>
          <w:rFonts w:ascii="宋体" w:hAnsi="宋体" w:cs="宋体"/>
          <w:sz w:val="24"/>
        </w:rPr>
        <w:t xml:space="preserve"> </w:t>
      </w:r>
      <w:r>
        <w:rPr>
          <w:rFonts w:hint="eastAsia" w:ascii="宋体" w:hAnsi="宋体" w:cs="宋体"/>
          <w:color w:val="0000FF"/>
          <w:sz w:val="24"/>
          <w:u w:val="single"/>
        </w:rPr>
        <w:t>（采购人）</w:t>
      </w:r>
      <w:r>
        <w:rPr>
          <w:rFonts w:ascii="宋体" w:hAnsi="宋体" w:cs="宋体"/>
          <w:sz w:val="24"/>
          <w:u w:val="single"/>
        </w:rPr>
        <w:t xml:space="preserve"> </w:t>
      </w:r>
      <w:r>
        <w:rPr>
          <w:rFonts w:hint="eastAsia" w:ascii="宋体" w:hAnsi="宋体" w:cs="宋体"/>
          <w:sz w:val="24"/>
        </w:rPr>
        <w:t>的</w:t>
      </w:r>
      <w:r>
        <w:rPr>
          <w:rFonts w:ascii="宋体" w:hAnsi="宋体" w:cs="宋体"/>
          <w:color w:val="0000FF"/>
          <w:sz w:val="24"/>
          <w:u w:val="single"/>
        </w:rPr>
        <w:t xml:space="preserve"> </w:t>
      </w:r>
      <w:r>
        <w:rPr>
          <w:rFonts w:hint="eastAsia" w:ascii="宋体" w:hAnsi="宋体" w:cs="宋体"/>
          <w:color w:val="0000FF"/>
          <w:sz w:val="24"/>
          <w:u w:val="single"/>
        </w:rPr>
        <w:t>（项目名称）</w:t>
      </w:r>
      <w:r>
        <w:rPr>
          <w:rFonts w:ascii="宋体" w:hAnsi="宋体" w:cs="宋体"/>
          <w:color w:val="0000FF"/>
          <w:sz w:val="24"/>
          <w:u w:val="single"/>
        </w:rPr>
        <w:t xml:space="preserve">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ascii="宋体" w:hAnsi="宋体" w:cs="宋体"/>
          <w:color w:val="0000FF"/>
          <w:sz w:val="24"/>
          <w:u w:val="single"/>
        </w:rPr>
        <w:t xml:space="preserve"> </w:t>
      </w:r>
      <w:r>
        <w:rPr>
          <w:rFonts w:hint="eastAsia" w:ascii="宋体" w:hAnsi="宋体" w:cs="宋体"/>
          <w:color w:val="0000FF"/>
          <w:sz w:val="24"/>
          <w:u w:val="single"/>
        </w:rPr>
        <w:t>（采购文件中明确的所属行业）</w:t>
      </w:r>
      <w:r>
        <w:rPr>
          <w:rFonts w:ascii="宋体" w:hAnsi="宋体" w:cs="宋体"/>
          <w:sz w:val="24"/>
        </w:rPr>
        <w:t xml:space="preserve">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企业为</w:t>
      </w:r>
      <w:r>
        <w:rPr>
          <w:rFonts w:ascii="宋体" w:hAnsi="宋体" w:cs="宋体"/>
          <w:sz w:val="24"/>
        </w:rPr>
        <w:t xml:space="preserve"> </w:t>
      </w:r>
      <w:r>
        <w:rPr>
          <w:rFonts w:hint="eastAsia" w:ascii="宋体" w:hAnsi="宋体" w:cs="宋体"/>
          <w:sz w:val="24"/>
          <w:u w:val="single"/>
        </w:rPr>
        <w:t>（企业名称）</w:t>
      </w:r>
      <w:r>
        <w:rPr>
          <w:rFonts w:ascii="宋体" w:hAnsi="宋体" w:cs="宋体"/>
          <w:sz w:val="24"/>
        </w:rPr>
        <w:t xml:space="preserve"> </w:t>
      </w:r>
      <w:r>
        <w:rPr>
          <w:rFonts w:hint="eastAsia" w:ascii="宋体" w:hAnsi="宋体" w:cs="宋体"/>
          <w:sz w:val="24"/>
        </w:rPr>
        <w:t>，从业人员</w:t>
      </w:r>
      <w:r>
        <w:rPr>
          <w:rFonts w:ascii="宋体" w:hAnsi="宋体" w:cs="宋体"/>
          <w:sz w:val="24"/>
          <w:u w:val="single"/>
        </w:rPr>
        <w:t xml:space="preserve">   </w:t>
      </w:r>
      <w:r>
        <w:rPr>
          <w:rFonts w:hint="eastAsia" w:ascii="宋体" w:hAnsi="宋体" w:cs="宋体"/>
          <w:sz w:val="24"/>
        </w:rPr>
        <w:t>人，营业收入为</w:t>
      </w:r>
      <w:r>
        <w:rPr>
          <w:rFonts w:ascii="宋体" w:hAnsi="宋体" w:cs="宋体"/>
          <w:sz w:val="24"/>
          <w:u w:val="single"/>
        </w:rPr>
        <w:t xml:space="preserve">  </w:t>
      </w:r>
      <w:r>
        <w:rPr>
          <w:rFonts w:hint="eastAsia" w:ascii="宋体" w:hAnsi="宋体" w:cs="宋体"/>
          <w:sz w:val="24"/>
        </w:rPr>
        <w:t>万元，资产总额为</w:t>
      </w:r>
      <w:r>
        <w:rPr>
          <w:rFonts w:ascii="宋体" w:hAnsi="宋体" w:cs="宋体"/>
          <w:sz w:val="24"/>
          <w:u w:val="single"/>
        </w:rPr>
        <w:t xml:space="preserve">   </w:t>
      </w:r>
      <w:r>
        <w:rPr>
          <w:rFonts w:hint="eastAsia" w:ascii="宋体" w:hAnsi="宋体" w:cs="宋体"/>
          <w:sz w:val="24"/>
        </w:rPr>
        <w:t>万元属于</w:t>
      </w:r>
      <w:r>
        <w:rPr>
          <w:rFonts w:ascii="宋体" w:hAnsi="宋体" w:cs="宋体"/>
          <w:sz w:val="24"/>
          <w:u w:val="single"/>
        </w:rPr>
        <w:t xml:space="preserve"> </w:t>
      </w:r>
      <w:r>
        <w:rPr>
          <w:rFonts w:hint="eastAsia" w:ascii="宋体" w:hAnsi="宋体" w:cs="宋体"/>
          <w:sz w:val="24"/>
          <w:u w:val="single"/>
        </w:rPr>
        <w:t>（中型企业、小型企业、微型企业）</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ascii="宋体" w:hAnsi="宋体" w:cs="宋体"/>
          <w:color w:val="0000FF"/>
          <w:sz w:val="24"/>
          <w:u w:val="single"/>
        </w:rPr>
        <w:t xml:space="preserve"> </w:t>
      </w:r>
      <w:r>
        <w:rPr>
          <w:rFonts w:hint="eastAsia" w:ascii="宋体" w:hAnsi="宋体" w:cs="宋体"/>
          <w:color w:val="0000FF"/>
          <w:sz w:val="24"/>
          <w:u w:val="single"/>
        </w:rPr>
        <w:t>（标的名称），</w:t>
      </w:r>
      <w:r>
        <w:rPr>
          <w:rFonts w:hint="eastAsia" w:ascii="宋体" w:hAnsi="宋体" w:cs="宋体"/>
          <w:sz w:val="24"/>
        </w:rPr>
        <w:t>属于</w:t>
      </w:r>
      <w:r>
        <w:rPr>
          <w:rFonts w:ascii="宋体" w:hAnsi="宋体" w:cs="宋体"/>
          <w:sz w:val="24"/>
        </w:rPr>
        <w:t xml:space="preserve"> </w:t>
      </w:r>
      <w:r>
        <w:rPr>
          <w:rFonts w:hint="eastAsia" w:ascii="宋体" w:hAnsi="宋体" w:cs="宋体"/>
          <w:color w:val="0000FF"/>
          <w:sz w:val="24"/>
          <w:u w:val="single"/>
        </w:rPr>
        <w:t>（采购文件中明确的所属行业）</w:t>
      </w:r>
      <w:r>
        <w:rPr>
          <w:rFonts w:ascii="宋体" w:hAnsi="宋体" w:cs="宋体"/>
          <w:color w:val="0000FF"/>
          <w:sz w:val="24"/>
          <w:u w:val="single"/>
        </w:rPr>
        <w:t xml:space="preserve">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企业为</w:t>
      </w:r>
      <w:r>
        <w:rPr>
          <w:rFonts w:ascii="宋体" w:hAnsi="宋体" w:cs="宋体"/>
          <w:sz w:val="24"/>
        </w:rPr>
        <w:t xml:space="preserve"> </w:t>
      </w:r>
      <w:r>
        <w:rPr>
          <w:rFonts w:hint="eastAsia" w:ascii="宋体" w:hAnsi="宋体" w:cs="宋体"/>
          <w:sz w:val="24"/>
          <w:u w:val="single"/>
        </w:rPr>
        <w:t>（企业名称）</w:t>
      </w:r>
      <w:r>
        <w:rPr>
          <w:rFonts w:ascii="宋体" w:hAnsi="宋体" w:cs="宋体"/>
          <w:sz w:val="24"/>
        </w:rPr>
        <w:t xml:space="preserve"> </w:t>
      </w:r>
      <w:r>
        <w:rPr>
          <w:rFonts w:hint="eastAsia" w:ascii="宋体" w:hAnsi="宋体" w:cs="宋体"/>
          <w:sz w:val="24"/>
        </w:rPr>
        <w:t>，从业人员</w:t>
      </w:r>
      <w:r>
        <w:rPr>
          <w:rFonts w:ascii="宋体" w:hAnsi="宋体" w:cs="宋体"/>
          <w:sz w:val="24"/>
          <w:u w:val="single"/>
        </w:rPr>
        <w:t xml:space="preserve">   </w:t>
      </w:r>
      <w:r>
        <w:rPr>
          <w:rFonts w:hint="eastAsia" w:ascii="宋体" w:hAnsi="宋体" w:cs="宋体"/>
          <w:sz w:val="24"/>
        </w:rPr>
        <w:t>人，营业收入为</w:t>
      </w:r>
      <w:r>
        <w:rPr>
          <w:rFonts w:ascii="宋体" w:hAnsi="宋体" w:cs="宋体"/>
          <w:sz w:val="24"/>
          <w:u w:val="single"/>
        </w:rPr>
        <w:t xml:space="preserve">  </w:t>
      </w:r>
      <w:r>
        <w:rPr>
          <w:rFonts w:hint="eastAsia" w:ascii="宋体" w:hAnsi="宋体" w:cs="宋体"/>
          <w:sz w:val="24"/>
        </w:rPr>
        <w:t>万元，资产总额为</w:t>
      </w:r>
      <w:r>
        <w:rPr>
          <w:rFonts w:ascii="宋体" w:hAnsi="宋体" w:cs="宋体"/>
          <w:sz w:val="24"/>
          <w:u w:val="single"/>
        </w:rPr>
        <w:t xml:space="preserve">   </w:t>
      </w:r>
      <w:r>
        <w:rPr>
          <w:rFonts w:hint="eastAsia" w:ascii="宋体" w:hAnsi="宋体" w:cs="宋体"/>
          <w:sz w:val="24"/>
        </w:rPr>
        <w:t>万元属于</w:t>
      </w:r>
      <w:r>
        <w:rPr>
          <w:rFonts w:ascii="宋体" w:hAnsi="宋体" w:cs="宋体"/>
          <w:sz w:val="24"/>
          <w:u w:val="single"/>
        </w:rPr>
        <w:t xml:space="preserve"> </w:t>
      </w:r>
      <w:r>
        <w:rPr>
          <w:rFonts w:hint="eastAsia" w:ascii="宋体" w:hAnsi="宋体" w:cs="宋体"/>
          <w:sz w:val="24"/>
          <w:u w:val="single"/>
        </w:rPr>
        <w:t>（中型企业、小型企业、微型企业）</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ascii="宋体" w:hAnsi="宋体" w:cs="宋体"/>
          <w:sz w:val="24"/>
        </w:rPr>
        <w:t xml:space="preserve">   </w:t>
      </w:r>
      <w:r>
        <w:rPr>
          <w:rFonts w:hint="eastAsia" w:ascii="宋体" w:hAnsi="宋体" w:cs="宋体"/>
          <w:sz w:val="24"/>
        </w:rPr>
        <w:t>注：</w:t>
      </w:r>
    </w:p>
    <w:p>
      <w:pPr>
        <w:spacing w:line="360" w:lineRule="auto"/>
        <w:ind w:right="420" w:firstLine="480" w:firstLineChars="200"/>
        <w:rPr>
          <w:rFonts w:ascii="宋体" w:cs="宋体"/>
          <w:sz w:val="24"/>
        </w:rPr>
      </w:pPr>
      <w:r>
        <w:rPr>
          <w:rFonts w:ascii="宋体" w:hAnsi="宋体" w:cs="宋体"/>
          <w:sz w:val="24"/>
        </w:rPr>
        <w:t>1</w:t>
      </w:r>
      <w:r>
        <w:rPr>
          <w:rFonts w:hint="eastAsia" w:ascii="宋体" w:hAnsi="宋体" w:cs="宋体"/>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宋体" w:hAnsi="宋体" w:cs="宋体"/>
          <w:sz w:val="24"/>
        </w:rPr>
        <w:t>3</w:t>
      </w:r>
      <w:r>
        <w:rPr>
          <w:rFonts w:hint="eastAsia" w:ascii="宋体" w:hAnsi="宋体" w:cs="宋体"/>
          <w:sz w:val="24"/>
        </w:rPr>
        <w:t>种企业类型，结合以上数据，依据《中小企业划型标准规定》（工信部联企业〔</w:t>
      </w:r>
      <w:r>
        <w:rPr>
          <w:rFonts w:ascii="宋体" w:hAnsi="宋体" w:cs="宋体"/>
          <w:sz w:val="24"/>
        </w:rPr>
        <w:t>2011</w:t>
      </w:r>
      <w:r>
        <w:rPr>
          <w:rFonts w:hint="eastAsia" w:ascii="宋体" w:hAnsi="宋体" w:cs="宋体"/>
          <w:sz w:val="24"/>
        </w:rPr>
        <w:t>〕</w:t>
      </w:r>
      <w:r>
        <w:rPr>
          <w:rFonts w:ascii="宋体" w:hAnsi="宋体" w:cs="宋体"/>
          <w:sz w:val="24"/>
        </w:rPr>
        <w:t>300</w:t>
      </w:r>
      <w:r>
        <w:rPr>
          <w:rFonts w:hint="eastAsia" w:ascii="宋体" w:hAnsi="宋体" w:cs="宋体"/>
          <w:sz w:val="24"/>
        </w:rPr>
        <w:t>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cs="宋体"/>
          <w:sz w:val="24"/>
        </w:rPr>
      </w:pPr>
      <w:r>
        <w:rPr>
          <w:rFonts w:ascii="宋体" w:hAnsi="宋体" w:cs="宋体"/>
          <w:sz w:val="24"/>
        </w:rPr>
        <w:t>2</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5"/>
        <w:ind w:left="643" w:hanging="643"/>
        <w:rPr>
          <w:rFonts w:ascii="宋体" w:hAnsi="宋体" w:eastAsia="宋体" w:cs="宋体"/>
          <w:lang w:val="en-US"/>
        </w:rPr>
      </w:pPr>
    </w:p>
    <w:p>
      <w:pPr>
        <w:spacing w:line="360" w:lineRule="auto"/>
        <w:ind w:right="420"/>
        <w:rPr>
          <w:rFonts w:ascii="宋体" w:cs="宋体"/>
        </w:rPr>
      </w:pPr>
    </w:p>
    <w:p>
      <w:pPr>
        <w:spacing w:line="360" w:lineRule="auto"/>
        <w:rPr>
          <w:rFonts w:asci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Segoe Print"/>
    <w:panose1 w:val="00000000000000000000"/>
    <w:charset w:val="00"/>
    <w:family w:val="moder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MS Minchofalt">
    <w:altName w:val="MS Mincho"/>
    <w:panose1 w:val="00000000000000000000"/>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81</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71</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p/>
  <w:p/>
  <w:p/>
  <w:p/>
  <w:p/>
  <w:p/>
  <w:p/>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ind w:left="360" w:hanging="360"/>
      <w:rPr>
        <w:rStyle w:val="73"/>
        <w:sz w:val="18"/>
      </w:rPr>
    </w:pPr>
    <w:r>
      <w:rPr>
        <w:rStyle w:val="73"/>
        <w:sz w:val="18"/>
      </w:rPr>
      <w:fldChar w:fldCharType="begin"/>
    </w:r>
    <w:r>
      <w:rPr>
        <w:rStyle w:val="73"/>
        <w:sz w:val="18"/>
      </w:rPr>
      <w:instrText xml:space="preserve">PAGE  </w:instrText>
    </w:r>
    <w:r>
      <w:rPr>
        <w:rStyle w:val="73"/>
        <w:sz w:val="18"/>
      </w:rPr>
      <w:fldChar w:fldCharType="end"/>
    </w:r>
  </w:p>
  <w:p>
    <w:pPr>
      <w:pStyle w:val="40"/>
      <w:ind w:left="360" w:right="360" w:hanging="360"/>
    </w:pPr>
  </w:p>
  <w:p/>
  <w:p/>
  <w:p/>
  <w:p/>
  <w:p/>
  <w:p/>
  <w:p/>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69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71</w:t>
    </w:r>
    <w:r>
      <w:rPr>
        <w:rFonts w:ascii="仿宋_GB2312" w:eastAsia="仿宋_GB2312"/>
        <w:kern w:val="0"/>
        <w:szCs w:val="21"/>
      </w:rPr>
      <w:fldChar w:fldCharType="end"/>
    </w:r>
    <w:bookmarkStart w:id="515" w:name="_Toc36110187"/>
    <w:bookmarkStart w:id="516" w:name="_Toc91899912"/>
    <w:bookmarkStart w:id="517" w:name="_Toc164085800"/>
    <w:bookmarkStart w:id="518" w:name="_Toc131845147"/>
    <w:r>
      <w:rPr>
        <w:rFonts w:ascii="仿宋_GB2312" w:eastAsia="仿宋_GB2312"/>
        <w:kern w:val="0"/>
        <w:szCs w:val="21"/>
      </w:rPr>
      <w:t xml:space="preserve"> </w:t>
    </w:r>
    <w:r>
      <w:rPr>
        <w:rFonts w:hint="eastAsia" w:ascii="仿宋_GB2312" w:eastAsia="仿宋_GB2312"/>
        <w:kern w:val="0"/>
        <w:szCs w:val="21"/>
      </w:rPr>
      <w:t>页</w:t>
    </w:r>
    <w:bookmarkEnd w:id="515"/>
    <w:bookmarkEnd w:id="516"/>
    <w:bookmarkEnd w:id="517"/>
    <w:bookmarkEnd w:id="518"/>
  </w:p>
  <w:p/>
  <w:p/>
  <w:p/>
  <w:p/>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ind w:left="360" w:hanging="360"/>
      <w:rPr>
        <w:rStyle w:val="73"/>
        <w:sz w:val="18"/>
      </w:rPr>
    </w:pPr>
    <w:r>
      <w:rPr>
        <w:rStyle w:val="73"/>
        <w:sz w:val="18"/>
      </w:rPr>
      <w:fldChar w:fldCharType="begin"/>
    </w:r>
    <w:r>
      <w:rPr>
        <w:rStyle w:val="73"/>
        <w:sz w:val="18"/>
      </w:rPr>
      <w:instrText xml:space="preserve">PAGE  </w:instrText>
    </w:r>
    <w:r>
      <w:rPr>
        <w:rStyle w:val="73"/>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62</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65</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360" w:hanging="36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ind w:left="360" w:hanging="360"/>
      <w:jc w:val="right"/>
    </w:pPr>
    <w:r>
      <w:t xml:space="preserve">             </w:t>
    </w:r>
    <w:r>
      <w:rPr>
        <w:rFonts w:hint="eastAsia"/>
      </w:rP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pPr>
    <w:r>
      <w:t xml:space="preserve">                                             </w:t>
    </w:r>
    <w:r>
      <w:rPr>
        <w:rFonts w:hint="eastAsia"/>
      </w:rPr>
      <w:t>杭州市政府采购公开招标文件</w:t>
    </w:r>
  </w:p>
  <w:p/>
  <w:p/>
  <w:p/>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ind w:left="360" w:hanging="360"/>
      <w:jc w:val="right"/>
    </w:pPr>
    <w:r>
      <w:rPr>
        <w:lang w:val="zh-CN"/>
      </w:rPr>
      <w:t></w:t>
    </w:r>
    <w:r>
      <w:tab/>
    </w:r>
    <w:r>
      <w:rPr>
        <w:lang w:val="zh-CN"/>
      </w:rPr>
      <w:t></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pPr>
    <w:r>
      <w:t xml:space="preserve">         </w:t>
    </w:r>
  </w:p>
  <w:p>
    <w:pPr>
      <w:pStyle w:val="41"/>
      <w:ind w:left="360" w:hanging="360"/>
    </w:pPr>
    <w:r>
      <w:t xml:space="preserve">                                                                  </w:t>
    </w:r>
    <w:r>
      <w:rPr>
        <w:rFonts w:hint="eastAsia"/>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jc w:val="right"/>
    </w:pPr>
    <w:r>
      <w:t xml:space="preserve">                                                          </w:t>
    </w:r>
    <w:r>
      <w:rPr>
        <w:rFonts w:hint="eastAsia"/>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jc w:val="right"/>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jc w:val="right"/>
    </w:pPr>
    <w:r>
      <w:t xml:space="preserve">                                                                                                        </w:t>
    </w:r>
    <w:r>
      <w:rPr>
        <w:rFonts w:hint="eastAsia"/>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360" w:hanging="360"/>
      <w:jc w:val="right"/>
      <w:rPr>
        <w:rFonts w:ascii="仿宋_GB2312" w:eastAsia="仿宋_GB2312"/>
        <w:b/>
        <w:i/>
        <w:iCs/>
        <w:u w:val="single"/>
      </w:rPr>
    </w:pPr>
    <w:r>
      <w:t></w:t>
    </w:r>
    <w:r>
      <w:rPr>
        <w:rFonts w:hint="eastAsia"/>
      </w:rPr>
      <w:t>杭州市政府采购公开招标文件</w:t>
    </w:r>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FA462"/>
    <w:multiLevelType w:val="singleLevel"/>
    <w:tmpl w:val="05EFA462"/>
    <w:lvl w:ilvl="0" w:tentative="0">
      <w:start w:val="2"/>
      <w:numFmt w:val="decimal"/>
      <w:lvlText w:val="%1."/>
      <w:lvlJc w:val="left"/>
      <w:pPr>
        <w:tabs>
          <w:tab w:val="left" w:pos="312"/>
        </w:tabs>
        <w:ind w:left="480"/>
      </w:pPr>
      <w:rPr>
        <w:rFonts w:cs="Times New Roman"/>
      </w:rPr>
    </w:lvl>
  </w:abstractNum>
  <w:abstractNum w:abstractNumId="1">
    <w:nsid w:val="099E2AC9"/>
    <w:multiLevelType w:val="multilevel"/>
    <w:tmpl w:val="099E2AC9"/>
    <w:lvl w:ilvl="0" w:tentative="0">
      <w:start w:val="1"/>
      <w:numFmt w:val="decimal"/>
      <w:lvlText w:val="%1."/>
      <w:lvlJc w:val="left"/>
      <w:pPr>
        <w:ind w:left="375" w:hanging="375"/>
      </w:pPr>
      <w:rPr>
        <w:rFonts w:hint="default" w:cs="Times New Roman"/>
      </w:rPr>
    </w:lvl>
    <w:lvl w:ilvl="1" w:tentative="0">
      <w:start w:val="1"/>
      <w:numFmt w:val="lowerLetter"/>
      <w:lvlText w:val="%2)"/>
      <w:lvlJc w:val="left"/>
      <w:pPr>
        <w:ind w:left="880" w:hanging="440"/>
      </w:pPr>
      <w:rPr>
        <w:rFonts w:cs="Times New Roman"/>
      </w:rPr>
    </w:lvl>
    <w:lvl w:ilvl="2" w:tentative="0">
      <w:start w:val="1"/>
      <w:numFmt w:val="lowerRoman"/>
      <w:lvlText w:val="%3."/>
      <w:lvlJc w:val="right"/>
      <w:pPr>
        <w:ind w:left="1320" w:hanging="440"/>
      </w:pPr>
      <w:rPr>
        <w:rFonts w:cs="Times New Roman"/>
      </w:rPr>
    </w:lvl>
    <w:lvl w:ilvl="3" w:tentative="0">
      <w:start w:val="1"/>
      <w:numFmt w:val="decimal"/>
      <w:lvlText w:val="%4."/>
      <w:lvlJc w:val="left"/>
      <w:pPr>
        <w:ind w:left="1760" w:hanging="440"/>
      </w:pPr>
      <w:rPr>
        <w:rFonts w:cs="Times New Roman"/>
      </w:rPr>
    </w:lvl>
    <w:lvl w:ilvl="4" w:tentative="0">
      <w:start w:val="1"/>
      <w:numFmt w:val="lowerLetter"/>
      <w:lvlText w:val="%5)"/>
      <w:lvlJc w:val="left"/>
      <w:pPr>
        <w:ind w:left="2200" w:hanging="440"/>
      </w:pPr>
      <w:rPr>
        <w:rFonts w:cs="Times New Roman"/>
      </w:rPr>
    </w:lvl>
    <w:lvl w:ilvl="5" w:tentative="0">
      <w:start w:val="1"/>
      <w:numFmt w:val="lowerRoman"/>
      <w:lvlText w:val="%6."/>
      <w:lvlJc w:val="right"/>
      <w:pPr>
        <w:ind w:left="2640" w:hanging="440"/>
      </w:pPr>
      <w:rPr>
        <w:rFonts w:cs="Times New Roman"/>
      </w:rPr>
    </w:lvl>
    <w:lvl w:ilvl="6" w:tentative="0">
      <w:start w:val="1"/>
      <w:numFmt w:val="decimal"/>
      <w:lvlText w:val="%7."/>
      <w:lvlJc w:val="left"/>
      <w:pPr>
        <w:ind w:left="3080" w:hanging="440"/>
      </w:pPr>
      <w:rPr>
        <w:rFonts w:cs="Times New Roman"/>
      </w:rPr>
    </w:lvl>
    <w:lvl w:ilvl="7" w:tentative="0">
      <w:start w:val="1"/>
      <w:numFmt w:val="lowerLetter"/>
      <w:lvlText w:val="%8)"/>
      <w:lvlJc w:val="left"/>
      <w:pPr>
        <w:ind w:left="3520" w:hanging="440"/>
      </w:pPr>
      <w:rPr>
        <w:rFonts w:cs="Times New Roman"/>
      </w:rPr>
    </w:lvl>
    <w:lvl w:ilvl="8" w:tentative="0">
      <w:start w:val="1"/>
      <w:numFmt w:val="lowerRoman"/>
      <w:lvlText w:val="%9."/>
      <w:lvlJc w:val="right"/>
      <w:pPr>
        <w:ind w:left="3960" w:hanging="440"/>
      </w:pPr>
      <w:rPr>
        <w:rFonts w:cs="Times New Roman"/>
      </w:rPr>
    </w:lvl>
  </w:abstractNum>
  <w:abstractNum w:abstractNumId="2">
    <w:nsid w:val="130A1D22"/>
    <w:multiLevelType w:val="multilevel"/>
    <w:tmpl w:val="130A1D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80" w:hanging="440"/>
      </w:pPr>
      <w:rPr>
        <w:rFonts w:cs="Times New Roman"/>
      </w:rPr>
    </w:lvl>
    <w:lvl w:ilvl="2" w:tentative="0">
      <w:start w:val="1"/>
      <w:numFmt w:val="lowerRoman"/>
      <w:lvlText w:val="%3."/>
      <w:lvlJc w:val="right"/>
      <w:pPr>
        <w:ind w:left="1320" w:hanging="440"/>
      </w:pPr>
      <w:rPr>
        <w:rFonts w:cs="Times New Roman"/>
      </w:rPr>
    </w:lvl>
    <w:lvl w:ilvl="3" w:tentative="0">
      <w:start w:val="1"/>
      <w:numFmt w:val="decimal"/>
      <w:lvlText w:val="%4."/>
      <w:lvlJc w:val="left"/>
      <w:pPr>
        <w:ind w:left="1760" w:hanging="440"/>
      </w:pPr>
      <w:rPr>
        <w:rFonts w:cs="Times New Roman"/>
      </w:rPr>
    </w:lvl>
    <w:lvl w:ilvl="4" w:tentative="0">
      <w:start w:val="1"/>
      <w:numFmt w:val="lowerLetter"/>
      <w:lvlText w:val="%5)"/>
      <w:lvlJc w:val="left"/>
      <w:pPr>
        <w:ind w:left="2200" w:hanging="440"/>
      </w:pPr>
      <w:rPr>
        <w:rFonts w:cs="Times New Roman"/>
      </w:rPr>
    </w:lvl>
    <w:lvl w:ilvl="5" w:tentative="0">
      <w:start w:val="1"/>
      <w:numFmt w:val="lowerRoman"/>
      <w:lvlText w:val="%6."/>
      <w:lvlJc w:val="right"/>
      <w:pPr>
        <w:ind w:left="2640" w:hanging="440"/>
      </w:pPr>
      <w:rPr>
        <w:rFonts w:cs="Times New Roman"/>
      </w:rPr>
    </w:lvl>
    <w:lvl w:ilvl="6" w:tentative="0">
      <w:start w:val="1"/>
      <w:numFmt w:val="decimal"/>
      <w:lvlText w:val="%7."/>
      <w:lvlJc w:val="left"/>
      <w:pPr>
        <w:ind w:left="3080" w:hanging="440"/>
      </w:pPr>
      <w:rPr>
        <w:rFonts w:cs="Times New Roman"/>
      </w:rPr>
    </w:lvl>
    <w:lvl w:ilvl="7" w:tentative="0">
      <w:start w:val="1"/>
      <w:numFmt w:val="lowerLetter"/>
      <w:lvlText w:val="%8)"/>
      <w:lvlJc w:val="left"/>
      <w:pPr>
        <w:ind w:left="3520" w:hanging="440"/>
      </w:pPr>
      <w:rPr>
        <w:rFonts w:cs="Times New Roman"/>
      </w:rPr>
    </w:lvl>
    <w:lvl w:ilvl="8" w:tentative="0">
      <w:start w:val="1"/>
      <w:numFmt w:val="lowerRoman"/>
      <w:lvlText w:val="%9."/>
      <w:lvlJc w:val="right"/>
      <w:pPr>
        <w:ind w:left="3960" w:hanging="440"/>
      </w:pPr>
      <w:rPr>
        <w:rFonts w:cs="Times New Roman"/>
      </w:rPr>
    </w:lvl>
  </w:abstractNum>
  <w:abstractNum w:abstractNumId="3">
    <w:nsid w:val="1ECD4C67"/>
    <w:multiLevelType w:val="multilevel"/>
    <w:tmpl w:val="1ECD4C67"/>
    <w:lvl w:ilvl="0" w:tentative="0">
      <w:start w:val="1"/>
      <w:numFmt w:val="decimal"/>
      <w:lvlText w:val="%1、"/>
      <w:lvlJc w:val="left"/>
      <w:pPr>
        <w:ind w:left="480" w:hanging="4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249F1A90"/>
    <w:multiLevelType w:val="multilevel"/>
    <w:tmpl w:val="249F1A90"/>
    <w:lvl w:ilvl="0" w:tentative="0">
      <w:start w:val="3"/>
      <w:numFmt w:val="decimal"/>
      <w:lvlText w:val="%1."/>
      <w:lvlJc w:val="left"/>
      <w:pPr>
        <w:ind w:left="360" w:hanging="360"/>
      </w:pPr>
      <w:rPr>
        <w:rFonts w:hint="default" w:cs="Times New Roman"/>
      </w:rPr>
    </w:lvl>
    <w:lvl w:ilvl="1" w:tentative="0">
      <w:start w:val="1"/>
      <w:numFmt w:val="lowerLetter"/>
      <w:lvlText w:val="%2)"/>
      <w:lvlJc w:val="left"/>
      <w:pPr>
        <w:ind w:left="880" w:hanging="440"/>
      </w:pPr>
      <w:rPr>
        <w:rFonts w:cs="Times New Roman"/>
      </w:rPr>
    </w:lvl>
    <w:lvl w:ilvl="2" w:tentative="0">
      <w:start w:val="1"/>
      <w:numFmt w:val="lowerRoman"/>
      <w:lvlText w:val="%3."/>
      <w:lvlJc w:val="right"/>
      <w:pPr>
        <w:ind w:left="1320" w:hanging="440"/>
      </w:pPr>
      <w:rPr>
        <w:rFonts w:cs="Times New Roman"/>
      </w:rPr>
    </w:lvl>
    <w:lvl w:ilvl="3" w:tentative="0">
      <w:start w:val="1"/>
      <w:numFmt w:val="decimal"/>
      <w:lvlText w:val="%4."/>
      <w:lvlJc w:val="left"/>
      <w:pPr>
        <w:ind w:left="1760" w:hanging="440"/>
      </w:pPr>
      <w:rPr>
        <w:rFonts w:cs="Times New Roman"/>
      </w:rPr>
    </w:lvl>
    <w:lvl w:ilvl="4" w:tentative="0">
      <w:start w:val="1"/>
      <w:numFmt w:val="lowerLetter"/>
      <w:lvlText w:val="%5)"/>
      <w:lvlJc w:val="left"/>
      <w:pPr>
        <w:ind w:left="2200" w:hanging="440"/>
      </w:pPr>
      <w:rPr>
        <w:rFonts w:cs="Times New Roman"/>
      </w:rPr>
    </w:lvl>
    <w:lvl w:ilvl="5" w:tentative="0">
      <w:start w:val="1"/>
      <w:numFmt w:val="lowerRoman"/>
      <w:lvlText w:val="%6."/>
      <w:lvlJc w:val="right"/>
      <w:pPr>
        <w:ind w:left="2640" w:hanging="440"/>
      </w:pPr>
      <w:rPr>
        <w:rFonts w:cs="Times New Roman"/>
      </w:rPr>
    </w:lvl>
    <w:lvl w:ilvl="6" w:tentative="0">
      <w:start w:val="1"/>
      <w:numFmt w:val="decimal"/>
      <w:lvlText w:val="%7."/>
      <w:lvlJc w:val="left"/>
      <w:pPr>
        <w:ind w:left="3080" w:hanging="440"/>
      </w:pPr>
      <w:rPr>
        <w:rFonts w:cs="Times New Roman"/>
      </w:rPr>
    </w:lvl>
    <w:lvl w:ilvl="7" w:tentative="0">
      <w:start w:val="1"/>
      <w:numFmt w:val="lowerLetter"/>
      <w:lvlText w:val="%8)"/>
      <w:lvlJc w:val="left"/>
      <w:pPr>
        <w:ind w:left="3520" w:hanging="440"/>
      </w:pPr>
      <w:rPr>
        <w:rFonts w:cs="Times New Roman"/>
      </w:rPr>
    </w:lvl>
    <w:lvl w:ilvl="8" w:tentative="0">
      <w:start w:val="1"/>
      <w:numFmt w:val="lowerRoman"/>
      <w:lvlText w:val="%9."/>
      <w:lvlJc w:val="right"/>
      <w:pPr>
        <w:ind w:left="3960" w:hanging="440"/>
      </w:pPr>
      <w:rPr>
        <w:rFonts w:cs="Times New Roman"/>
      </w:rPr>
    </w:lvl>
  </w:abstractNum>
  <w:abstractNum w:abstractNumId="5">
    <w:nsid w:val="286A37FF"/>
    <w:multiLevelType w:val="multilevel"/>
    <w:tmpl w:val="286A37FF"/>
    <w:lvl w:ilvl="0" w:tentative="0">
      <w:start w:val="1"/>
      <w:numFmt w:val="decimal"/>
      <w:lvlText w:val="%1."/>
      <w:lvlJc w:val="left"/>
      <w:pPr>
        <w:ind w:left="360" w:hanging="360"/>
      </w:pPr>
      <w:rPr>
        <w:rFonts w:ascii="仿宋_GB2312" w:hAnsi="仿宋_GB2312" w:eastAsia="仿宋_GB2312" w:cs="仿宋_GB2312"/>
      </w:rPr>
    </w:lvl>
    <w:lvl w:ilvl="1" w:tentative="0">
      <w:start w:val="1"/>
      <w:numFmt w:val="lowerLetter"/>
      <w:lvlText w:val="%2)"/>
      <w:lvlJc w:val="left"/>
      <w:pPr>
        <w:ind w:left="880" w:hanging="440"/>
      </w:pPr>
      <w:rPr>
        <w:rFonts w:cs="Times New Roman"/>
      </w:rPr>
    </w:lvl>
    <w:lvl w:ilvl="2" w:tentative="0">
      <w:start w:val="1"/>
      <w:numFmt w:val="lowerRoman"/>
      <w:lvlText w:val="%3."/>
      <w:lvlJc w:val="right"/>
      <w:pPr>
        <w:ind w:left="1320" w:hanging="440"/>
      </w:pPr>
      <w:rPr>
        <w:rFonts w:cs="Times New Roman"/>
      </w:rPr>
    </w:lvl>
    <w:lvl w:ilvl="3" w:tentative="0">
      <w:start w:val="1"/>
      <w:numFmt w:val="decimal"/>
      <w:lvlText w:val="%4."/>
      <w:lvlJc w:val="left"/>
      <w:pPr>
        <w:ind w:left="1760" w:hanging="440"/>
      </w:pPr>
      <w:rPr>
        <w:rFonts w:cs="Times New Roman"/>
      </w:rPr>
    </w:lvl>
    <w:lvl w:ilvl="4" w:tentative="0">
      <w:start w:val="1"/>
      <w:numFmt w:val="lowerLetter"/>
      <w:lvlText w:val="%5)"/>
      <w:lvlJc w:val="left"/>
      <w:pPr>
        <w:ind w:left="2200" w:hanging="440"/>
      </w:pPr>
      <w:rPr>
        <w:rFonts w:cs="Times New Roman"/>
      </w:rPr>
    </w:lvl>
    <w:lvl w:ilvl="5" w:tentative="0">
      <w:start w:val="1"/>
      <w:numFmt w:val="lowerRoman"/>
      <w:lvlText w:val="%6."/>
      <w:lvlJc w:val="right"/>
      <w:pPr>
        <w:ind w:left="2640" w:hanging="440"/>
      </w:pPr>
      <w:rPr>
        <w:rFonts w:cs="Times New Roman"/>
      </w:rPr>
    </w:lvl>
    <w:lvl w:ilvl="6" w:tentative="0">
      <w:start w:val="1"/>
      <w:numFmt w:val="decimal"/>
      <w:lvlText w:val="%7."/>
      <w:lvlJc w:val="left"/>
      <w:pPr>
        <w:ind w:left="3080" w:hanging="440"/>
      </w:pPr>
      <w:rPr>
        <w:rFonts w:cs="Times New Roman"/>
      </w:rPr>
    </w:lvl>
    <w:lvl w:ilvl="7" w:tentative="0">
      <w:start w:val="1"/>
      <w:numFmt w:val="lowerLetter"/>
      <w:lvlText w:val="%8)"/>
      <w:lvlJc w:val="left"/>
      <w:pPr>
        <w:ind w:left="3520" w:hanging="440"/>
      </w:pPr>
      <w:rPr>
        <w:rFonts w:cs="Times New Roman"/>
      </w:rPr>
    </w:lvl>
    <w:lvl w:ilvl="8" w:tentative="0">
      <w:start w:val="1"/>
      <w:numFmt w:val="lowerRoman"/>
      <w:lvlText w:val="%9."/>
      <w:lvlJc w:val="right"/>
      <w:pPr>
        <w:ind w:left="3960" w:hanging="440"/>
      </w:pPr>
      <w:rPr>
        <w:rFonts w:cs="Times New Roman"/>
      </w:rPr>
    </w:lvl>
  </w:abstractNum>
  <w:abstractNum w:abstractNumId="6">
    <w:nsid w:val="29A14C77"/>
    <w:multiLevelType w:val="multilevel"/>
    <w:tmpl w:val="29A14C7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499112C9"/>
    <w:multiLevelType w:val="multilevel"/>
    <w:tmpl w:val="499112C9"/>
    <w:lvl w:ilvl="0" w:tentative="0">
      <w:start w:val="1"/>
      <w:numFmt w:val="decimal"/>
      <w:lvlText w:val="%1."/>
      <w:lvlJc w:val="left"/>
      <w:pPr>
        <w:ind w:left="375" w:hanging="375"/>
      </w:pPr>
      <w:rPr>
        <w:rFonts w:hint="default" w:cs="Times New Roman"/>
      </w:rPr>
    </w:lvl>
    <w:lvl w:ilvl="1" w:tentative="0">
      <w:start w:val="1"/>
      <w:numFmt w:val="lowerLetter"/>
      <w:lvlText w:val="%2)"/>
      <w:lvlJc w:val="left"/>
      <w:pPr>
        <w:ind w:left="880" w:hanging="440"/>
      </w:pPr>
      <w:rPr>
        <w:rFonts w:cs="Times New Roman"/>
      </w:rPr>
    </w:lvl>
    <w:lvl w:ilvl="2" w:tentative="0">
      <w:start w:val="1"/>
      <w:numFmt w:val="lowerRoman"/>
      <w:lvlText w:val="%3."/>
      <w:lvlJc w:val="right"/>
      <w:pPr>
        <w:ind w:left="1320" w:hanging="440"/>
      </w:pPr>
      <w:rPr>
        <w:rFonts w:cs="Times New Roman"/>
      </w:rPr>
    </w:lvl>
    <w:lvl w:ilvl="3" w:tentative="0">
      <w:start w:val="1"/>
      <w:numFmt w:val="decimal"/>
      <w:lvlText w:val="%4."/>
      <w:lvlJc w:val="left"/>
      <w:pPr>
        <w:ind w:left="1760" w:hanging="440"/>
      </w:pPr>
      <w:rPr>
        <w:rFonts w:cs="Times New Roman"/>
      </w:rPr>
    </w:lvl>
    <w:lvl w:ilvl="4" w:tentative="0">
      <w:start w:val="1"/>
      <w:numFmt w:val="lowerLetter"/>
      <w:lvlText w:val="%5)"/>
      <w:lvlJc w:val="left"/>
      <w:pPr>
        <w:ind w:left="2200" w:hanging="440"/>
      </w:pPr>
      <w:rPr>
        <w:rFonts w:cs="Times New Roman"/>
      </w:rPr>
    </w:lvl>
    <w:lvl w:ilvl="5" w:tentative="0">
      <w:start w:val="1"/>
      <w:numFmt w:val="lowerRoman"/>
      <w:lvlText w:val="%6."/>
      <w:lvlJc w:val="right"/>
      <w:pPr>
        <w:ind w:left="2640" w:hanging="440"/>
      </w:pPr>
      <w:rPr>
        <w:rFonts w:cs="Times New Roman"/>
      </w:rPr>
    </w:lvl>
    <w:lvl w:ilvl="6" w:tentative="0">
      <w:start w:val="1"/>
      <w:numFmt w:val="decimal"/>
      <w:lvlText w:val="%7."/>
      <w:lvlJc w:val="left"/>
      <w:pPr>
        <w:ind w:left="3080" w:hanging="440"/>
      </w:pPr>
      <w:rPr>
        <w:rFonts w:cs="Times New Roman"/>
      </w:rPr>
    </w:lvl>
    <w:lvl w:ilvl="7" w:tentative="0">
      <w:start w:val="1"/>
      <w:numFmt w:val="lowerLetter"/>
      <w:lvlText w:val="%8)"/>
      <w:lvlJc w:val="left"/>
      <w:pPr>
        <w:ind w:left="3520" w:hanging="440"/>
      </w:pPr>
      <w:rPr>
        <w:rFonts w:cs="Times New Roman"/>
      </w:rPr>
    </w:lvl>
    <w:lvl w:ilvl="8" w:tentative="0">
      <w:start w:val="1"/>
      <w:numFmt w:val="lowerRoman"/>
      <w:lvlText w:val="%9."/>
      <w:lvlJc w:val="right"/>
      <w:pPr>
        <w:ind w:left="3960" w:hanging="440"/>
      </w:pPr>
      <w:rPr>
        <w:rFonts w:cs="Times New Roman"/>
      </w:rPr>
    </w:lvl>
  </w:abstractNum>
  <w:num w:numId="1">
    <w:abstractNumId w:val="0"/>
  </w:num>
  <w:num w:numId="2">
    <w:abstractNumId w:val="7"/>
  </w:num>
  <w:num w:numId="3">
    <w:abstractNumId w:val="1"/>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18BA"/>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782"/>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461A"/>
    <w:rsid w:val="00465A21"/>
    <w:rsid w:val="00465DE5"/>
    <w:rsid w:val="00466151"/>
    <w:rsid w:val="00466978"/>
    <w:rsid w:val="00466ABA"/>
    <w:rsid w:val="004672E3"/>
    <w:rsid w:val="004676F4"/>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889"/>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2E6"/>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9E2"/>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C21"/>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67EFA"/>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1B4"/>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4CFF"/>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9D6"/>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05C"/>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746"/>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ED4"/>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57BD7"/>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44CD"/>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259"/>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C4E"/>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E74"/>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840"/>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24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03F0"/>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BF3353"/>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029D1"/>
    <w:rsid w:val="0779354C"/>
    <w:rsid w:val="08061376"/>
    <w:rsid w:val="08452D77"/>
    <w:rsid w:val="084E78AD"/>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6E293B"/>
    <w:rsid w:val="139B1A0A"/>
    <w:rsid w:val="139D25C7"/>
    <w:rsid w:val="13BF3CE4"/>
    <w:rsid w:val="141008D8"/>
    <w:rsid w:val="14125FE6"/>
    <w:rsid w:val="146D271E"/>
    <w:rsid w:val="14982588"/>
    <w:rsid w:val="149A5AD9"/>
    <w:rsid w:val="14A7619D"/>
    <w:rsid w:val="150536C3"/>
    <w:rsid w:val="150C1963"/>
    <w:rsid w:val="151447A0"/>
    <w:rsid w:val="15231028"/>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95702"/>
    <w:rsid w:val="1CF8664E"/>
    <w:rsid w:val="1D266CE1"/>
    <w:rsid w:val="1D3963AF"/>
    <w:rsid w:val="1D6A673C"/>
    <w:rsid w:val="1D85546D"/>
    <w:rsid w:val="1D9247AE"/>
    <w:rsid w:val="1DB567EC"/>
    <w:rsid w:val="1DF51A98"/>
    <w:rsid w:val="1E3D060F"/>
    <w:rsid w:val="1E3F7D2E"/>
    <w:rsid w:val="1E4134E4"/>
    <w:rsid w:val="1E5062B3"/>
    <w:rsid w:val="1E523514"/>
    <w:rsid w:val="1E714A66"/>
    <w:rsid w:val="1E802593"/>
    <w:rsid w:val="1E815D27"/>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2C14C9C"/>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93224"/>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E2170E"/>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8C78EF"/>
    <w:rsid w:val="2CE82D6F"/>
    <w:rsid w:val="2D343236"/>
    <w:rsid w:val="2DD15014"/>
    <w:rsid w:val="2DF72DE4"/>
    <w:rsid w:val="2E0220AF"/>
    <w:rsid w:val="2E4B082A"/>
    <w:rsid w:val="2E5D4E86"/>
    <w:rsid w:val="2E5D790B"/>
    <w:rsid w:val="2E9A3C18"/>
    <w:rsid w:val="2EBB0FEE"/>
    <w:rsid w:val="2EC63002"/>
    <w:rsid w:val="2F0A6B38"/>
    <w:rsid w:val="2F483FEC"/>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E7407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455ACD"/>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2B5D33"/>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6427C"/>
    <w:rsid w:val="477B778F"/>
    <w:rsid w:val="478203EC"/>
    <w:rsid w:val="478F0B12"/>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B2066F"/>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E2E60"/>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EF5510"/>
    <w:rsid w:val="653C3090"/>
    <w:rsid w:val="65854376"/>
    <w:rsid w:val="658767BE"/>
    <w:rsid w:val="65892531"/>
    <w:rsid w:val="65B0017A"/>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ED628D"/>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7D334E"/>
    <w:rsid w:val="70EF298A"/>
    <w:rsid w:val="70F5661B"/>
    <w:rsid w:val="71360107"/>
    <w:rsid w:val="713B688E"/>
    <w:rsid w:val="714275DF"/>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887925"/>
    <w:rsid w:val="75BC6B5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C2DAB"/>
    <w:rsid w:val="78775729"/>
    <w:rsid w:val="78A42DB0"/>
    <w:rsid w:val="78A656AB"/>
    <w:rsid w:val="78B2245C"/>
    <w:rsid w:val="78E172CC"/>
    <w:rsid w:val="78EA1D1F"/>
    <w:rsid w:val="7904172F"/>
    <w:rsid w:val="790F7E27"/>
    <w:rsid w:val="792A231A"/>
    <w:rsid w:val="79316829"/>
    <w:rsid w:val="79417B07"/>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D11194"/>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8"/>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5">
    <w:name w:val="heading 2"/>
    <w:basedOn w:val="1"/>
    <w:next w:val="1"/>
    <w:link w:val="81"/>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link w:val="82"/>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4"/>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5"/>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17"/>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12">
    <w:name w:val="heading 8"/>
    <w:basedOn w:val="1"/>
    <w:next w:val="1"/>
    <w:link w:val="87"/>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8"/>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93"/>
    <w:autoRedefine/>
    <w:qFormat/>
    <w:uiPriority w:val="99"/>
    <w:pPr>
      <w:autoSpaceDE w:val="0"/>
      <w:autoSpaceDN w:val="0"/>
      <w:spacing w:line="360" w:lineRule="auto"/>
    </w:pPr>
    <w:rPr>
      <w:rFonts w:cs="宋体" w:asciiTheme="minorEastAsia" w:hAnsiTheme="minorEastAsia" w:eastAsiaTheme="minorEastAsia"/>
      <w:kern w:val="0"/>
      <w:sz w:val="24"/>
      <w:lang w:val="zh-CN"/>
    </w:rPr>
  </w:style>
  <w:style w:type="paragraph" w:customStyle="1" w:styleId="3">
    <w:name w:val="Body Text 21"/>
    <w:basedOn w:val="1"/>
    <w:autoRedefine/>
    <w:qFormat/>
    <w:uiPriority w:val="99"/>
    <w:pPr>
      <w:spacing w:line="480" w:lineRule="auto"/>
    </w:pPr>
  </w:style>
  <w:style w:type="paragraph" w:styleId="7">
    <w:name w:val="Normal Indent"/>
    <w:basedOn w:val="1"/>
    <w:link w:val="212"/>
    <w:autoRedefine/>
    <w:qFormat/>
    <w:uiPriority w:val="99"/>
    <w:pPr>
      <w:widowControl/>
      <w:snapToGrid w:val="0"/>
      <w:spacing w:line="480" w:lineRule="exact"/>
      <w:ind w:firstLine="567"/>
    </w:pPr>
    <w:rPr>
      <w:rFonts w:ascii="宋体"/>
      <w:color w:val="000000"/>
      <w:kern w:val="28"/>
      <w:sz w:val="28"/>
      <w:szCs w:val="20"/>
    </w:rPr>
  </w:style>
  <w:style w:type="paragraph" w:styleId="14">
    <w:name w:val="toc 7"/>
    <w:basedOn w:val="1"/>
    <w:next w:val="1"/>
    <w:autoRedefine/>
    <w:qFormat/>
    <w:uiPriority w:val="99"/>
    <w:pPr>
      <w:ind w:left="2520" w:leftChars="1200"/>
    </w:pPr>
  </w:style>
  <w:style w:type="paragraph" w:styleId="15">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6">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46"/>
    <w:autoRedefine/>
    <w:qFormat/>
    <w:uiPriority w:val="99"/>
    <w:rPr>
      <w:b/>
      <w:sz w:val="28"/>
      <w:szCs w:val="20"/>
    </w:rPr>
  </w:style>
  <w:style w:type="paragraph" w:styleId="19">
    <w:name w:val="index 5"/>
    <w:basedOn w:val="1"/>
    <w:next w:val="1"/>
    <w:autoRedefine/>
    <w:qFormat/>
    <w:uiPriority w:val="99"/>
    <w:pPr>
      <w:adjustRightInd/>
      <w:ind w:left="800" w:leftChars="800" w:firstLine="200" w:firstLineChars="200"/>
    </w:pPr>
  </w:style>
  <w:style w:type="paragraph" w:styleId="20">
    <w:name w:val="Document Map"/>
    <w:basedOn w:val="1"/>
    <w:link w:val="221"/>
    <w:autoRedefine/>
    <w:qFormat/>
    <w:uiPriority w:val="99"/>
    <w:pPr>
      <w:shd w:val="clear" w:color="auto" w:fill="000080"/>
    </w:pPr>
    <w:rPr>
      <w:sz w:val="24"/>
      <w:szCs w:val="20"/>
    </w:rPr>
  </w:style>
  <w:style w:type="paragraph" w:styleId="21">
    <w:name w:val="annotation text"/>
    <w:basedOn w:val="1"/>
    <w:link w:val="349"/>
    <w:autoRedefine/>
    <w:qFormat/>
    <w:uiPriority w:val="99"/>
    <w:pPr>
      <w:jc w:val="left"/>
    </w:pPr>
    <w:rPr>
      <w:sz w:val="24"/>
      <w:szCs w:val="20"/>
    </w:rPr>
  </w:style>
  <w:style w:type="paragraph" w:styleId="22">
    <w:name w:val="Salutation"/>
    <w:basedOn w:val="1"/>
    <w:next w:val="1"/>
    <w:link w:val="91"/>
    <w:autoRedefine/>
    <w:qFormat/>
    <w:uiPriority w:val="99"/>
    <w:rPr>
      <w:rFonts w:ascii="仿宋_GB2312" w:eastAsia="仿宋_GB2312"/>
      <w:sz w:val="28"/>
      <w:szCs w:val="20"/>
    </w:rPr>
  </w:style>
  <w:style w:type="paragraph" w:styleId="23">
    <w:name w:val="Body Text 3"/>
    <w:basedOn w:val="1"/>
    <w:link w:val="92"/>
    <w:autoRedefine/>
    <w:qFormat/>
    <w:uiPriority w:val="99"/>
    <w:pPr>
      <w:jc w:val="center"/>
    </w:pPr>
    <w:rPr>
      <w:szCs w:val="20"/>
    </w:rPr>
  </w:style>
  <w:style w:type="paragraph" w:styleId="24">
    <w:name w:val="List Bullet 3"/>
    <w:basedOn w:val="1"/>
    <w:autoRedefine/>
    <w:qFormat/>
    <w:uiPriority w:val="99"/>
    <w:pPr>
      <w:snapToGrid w:val="0"/>
      <w:spacing w:line="360" w:lineRule="auto"/>
      <w:ind w:left="360" w:right="238" w:hanging="360"/>
      <w:contextualSpacing/>
    </w:pPr>
    <w:rPr>
      <w:sz w:val="24"/>
    </w:rPr>
  </w:style>
  <w:style w:type="paragraph" w:styleId="25">
    <w:name w:val="Body Text Indent"/>
    <w:basedOn w:val="1"/>
    <w:link w:val="94"/>
    <w:autoRedefine/>
    <w:qFormat/>
    <w:uiPriority w:val="99"/>
    <w:pPr>
      <w:spacing w:line="480" w:lineRule="exact"/>
      <w:ind w:firstLine="480" w:firstLineChars="200"/>
    </w:pPr>
    <w:rPr>
      <w:rFonts w:ascii="宋体" w:hAnsi="宋体"/>
      <w:sz w:val="24"/>
    </w:rPr>
  </w:style>
  <w:style w:type="paragraph" w:styleId="26">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99"/>
    <w:pPr>
      <w:adjustRightInd/>
      <w:spacing w:line="360" w:lineRule="auto"/>
      <w:ind w:left="100" w:leftChars="200" w:hanging="200" w:hangingChars="200"/>
    </w:pPr>
    <w:rPr>
      <w:rFonts w:eastAsia="微软雅黑"/>
    </w:rPr>
  </w:style>
  <w:style w:type="paragraph" w:styleId="28">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5"/>
    <w:autoRedefine/>
    <w:qFormat/>
    <w:uiPriority w:val="99"/>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99"/>
    <w:pPr>
      <w:ind w:left="1680" w:leftChars="800"/>
    </w:pPr>
  </w:style>
  <w:style w:type="paragraph" w:styleId="32">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6"/>
    <w:autoRedefine/>
    <w:qFormat/>
    <w:uiPriority w:val="99"/>
    <w:rPr>
      <w:rFonts w:ascii="宋体" w:hAnsi="Courier New" w:cs="Arial"/>
      <w:szCs w:val="21"/>
    </w:rPr>
  </w:style>
  <w:style w:type="paragraph" w:styleId="34">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99"/>
    <w:pPr>
      <w:ind w:left="2940" w:leftChars="1400"/>
    </w:pPr>
  </w:style>
  <w:style w:type="paragraph" w:styleId="36">
    <w:name w:val="Date"/>
    <w:basedOn w:val="1"/>
    <w:next w:val="1"/>
    <w:link w:val="97"/>
    <w:autoRedefine/>
    <w:qFormat/>
    <w:uiPriority w:val="99"/>
    <w:pPr>
      <w:ind w:left="100" w:leftChars="2500"/>
    </w:pPr>
    <w:rPr>
      <w:rFonts w:ascii="宋体"/>
      <w:sz w:val="24"/>
      <w:szCs w:val="21"/>
      <w:lang w:val="zh-CN"/>
    </w:rPr>
  </w:style>
  <w:style w:type="paragraph" w:styleId="37">
    <w:name w:val="Body Text Indent 2"/>
    <w:basedOn w:val="1"/>
    <w:link w:val="98"/>
    <w:autoRedefine/>
    <w:qFormat/>
    <w:uiPriority w:val="99"/>
    <w:pPr>
      <w:spacing w:line="360" w:lineRule="auto"/>
      <w:ind w:firstLine="601"/>
      <w:textAlignment w:val="baseline"/>
    </w:pPr>
    <w:rPr>
      <w:rFonts w:ascii="宋体"/>
      <w:kern w:val="0"/>
      <w:sz w:val="28"/>
      <w:szCs w:val="20"/>
    </w:rPr>
  </w:style>
  <w:style w:type="paragraph" w:styleId="38">
    <w:name w:val="endnote text"/>
    <w:basedOn w:val="1"/>
    <w:link w:val="99"/>
    <w:autoRedefine/>
    <w:qFormat/>
    <w:uiPriority w:val="99"/>
    <w:rPr>
      <w:lang w:val="zh-CN"/>
    </w:rPr>
  </w:style>
  <w:style w:type="paragraph" w:styleId="39">
    <w:name w:val="Balloon Text"/>
    <w:basedOn w:val="1"/>
    <w:link w:val="207"/>
    <w:autoRedefine/>
    <w:qFormat/>
    <w:uiPriority w:val="99"/>
    <w:rPr>
      <w:sz w:val="18"/>
      <w:szCs w:val="20"/>
    </w:rPr>
  </w:style>
  <w:style w:type="paragraph" w:styleId="40">
    <w:name w:val="footer"/>
    <w:basedOn w:val="1"/>
    <w:link w:val="385"/>
    <w:autoRedefine/>
    <w:qFormat/>
    <w:uiPriority w:val="99"/>
    <w:pPr>
      <w:tabs>
        <w:tab w:val="center" w:pos="4153"/>
        <w:tab w:val="right" w:pos="8306"/>
      </w:tabs>
      <w:snapToGrid w:val="0"/>
      <w:jc w:val="left"/>
    </w:pPr>
    <w:rPr>
      <w:sz w:val="18"/>
      <w:szCs w:val="20"/>
    </w:rPr>
  </w:style>
  <w:style w:type="paragraph" w:styleId="41">
    <w:name w:val="header"/>
    <w:basedOn w:val="1"/>
    <w:link w:val="394"/>
    <w:autoRedefine/>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3"/>
    <w:autoRedefine/>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99"/>
  </w:style>
  <w:style w:type="paragraph" w:styleId="44">
    <w:name w:val="toc 4"/>
    <w:basedOn w:val="1"/>
    <w:next w:val="1"/>
    <w:autoRedefine/>
    <w:qFormat/>
    <w:uiPriority w:val="99"/>
    <w:pPr>
      <w:ind w:left="1260" w:leftChars="600"/>
    </w:pPr>
  </w:style>
  <w:style w:type="paragraph" w:styleId="45">
    <w:name w:val="index heading"/>
    <w:basedOn w:val="1"/>
    <w:next w:val="46"/>
    <w:autoRedefine/>
    <w:qFormat/>
    <w:uiPriority w:val="99"/>
    <w:pPr>
      <w:adjustRightInd/>
      <w:ind w:firstLine="200" w:firstLineChars="200"/>
    </w:pPr>
  </w:style>
  <w:style w:type="paragraph" w:styleId="46">
    <w:name w:val="index 1"/>
    <w:basedOn w:val="1"/>
    <w:next w:val="1"/>
    <w:autoRedefine/>
    <w:qFormat/>
    <w:uiPriority w:val="99"/>
    <w:pPr>
      <w:adjustRightInd/>
      <w:spacing w:line="360" w:lineRule="auto"/>
      <w:ind w:firstLine="200" w:firstLineChars="200"/>
      <w:jc w:val="center"/>
    </w:pPr>
    <w:rPr>
      <w:sz w:val="24"/>
      <w:szCs w:val="20"/>
    </w:rPr>
  </w:style>
  <w:style w:type="paragraph" w:styleId="47">
    <w:name w:val="Subtitle"/>
    <w:basedOn w:val="1"/>
    <w:link w:val="104"/>
    <w:autoRedefine/>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autoRedefine/>
    <w:qFormat/>
    <w:uiPriority w:val="99"/>
    <w:pPr>
      <w:tabs>
        <w:tab w:val="left" w:pos="902"/>
      </w:tabs>
      <w:adjustRightInd/>
      <w:spacing w:line="400" w:lineRule="exact"/>
      <w:ind w:left="902" w:hanging="420"/>
    </w:pPr>
    <w:rPr>
      <w:sz w:val="24"/>
      <w:szCs w:val="20"/>
    </w:rPr>
  </w:style>
  <w:style w:type="paragraph" w:styleId="49">
    <w:name w:val="List"/>
    <w:basedOn w:val="1"/>
    <w:autoRedefine/>
    <w:qFormat/>
    <w:uiPriority w:val="99"/>
    <w:pPr>
      <w:ind w:left="200" w:hanging="200" w:hangingChars="200"/>
    </w:pPr>
  </w:style>
  <w:style w:type="paragraph" w:styleId="50">
    <w:name w:val="footnote text"/>
    <w:basedOn w:val="7"/>
    <w:link w:val="105"/>
    <w:autoRedefine/>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autoRedefine/>
    <w:qFormat/>
    <w:uiPriority w:val="99"/>
    <w:pPr>
      <w:ind w:left="2100" w:leftChars="1000"/>
    </w:pPr>
  </w:style>
  <w:style w:type="paragraph" w:styleId="52">
    <w:name w:val="List 5"/>
    <w:basedOn w:val="1"/>
    <w:autoRedefine/>
    <w:qFormat/>
    <w:uiPriority w:val="99"/>
    <w:pPr>
      <w:adjustRightInd/>
      <w:ind w:left="100" w:leftChars="800" w:hanging="200" w:hangingChars="200"/>
    </w:pPr>
  </w:style>
  <w:style w:type="paragraph" w:styleId="53">
    <w:name w:val="Body Text Indent 3"/>
    <w:basedOn w:val="1"/>
    <w:link w:val="106"/>
    <w:autoRedefine/>
    <w:qFormat/>
    <w:uiPriority w:val="99"/>
    <w:pPr>
      <w:spacing w:line="360" w:lineRule="auto"/>
      <w:ind w:firstLine="420"/>
    </w:pPr>
    <w:rPr>
      <w:sz w:val="24"/>
      <w:szCs w:val="20"/>
    </w:rPr>
  </w:style>
  <w:style w:type="paragraph" w:styleId="54">
    <w:name w:val="toc 2"/>
    <w:basedOn w:val="1"/>
    <w:next w:val="1"/>
    <w:autoRedefine/>
    <w:qFormat/>
    <w:uiPriority w:val="99"/>
    <w:pPr>
      <w:ind w:left="420" w:leftChars="200"/>
    </w:pPr>
  </w:style>
  <w:style w:type="paragraph" w:styleId="55">
    <w:name w:val="toc 9"/>
    <w:basedOn w:val="1"/>
    <w:next w:val="1"/>
    <w:autoRedefine/>
    <w:qFormat/>
    <w:uiPriority w:val="99"/>
    <w:pPr>
      <w:ind w:left="3360" w:leftChars="1600"/>
    </w:pPr>
  </w:style>
  <w:style w:type="paragraph" w:styleId="56">
    <w:name w:val="Body Text 2"/>
    <w:basedOn w:val="1"/>
    <w:link w:val="107"/>
    <w:autoRedefine/>
    <w:qFormat/>
    <w:uiPriority w:val="99"/>
    <w:pPr>
      <w:spacing w:after="120" w:line="480" w:lineRule="auto"/>
    </w:pPr>
  </w:style>
  <w:style w:type="paragraph" w:styleId="57">
    <w:name w:val="HTML Preformatted"/>
    <w:basedOn w:val="1"/>
    <w:link w:val="10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autoRedefine/>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0"/>
    <w:autoRedefine/>
    <w:qFormat/>
    <w:uiPriority w:val="99"/>
    <w:rPr>
      <w:b/>
      <w:bCs/>
    </w:rPr>
  </w:style>
  <w:style w:type="paragraph" w:styleId="61">
    <w:name w:val="Body Text First Indent"/>
    <w:basedOn w:val="2"/>
    <w:link w:val="111"/>
    <w:autoRedefine/>
    <w:qFormat/>
    <w:uiPriority w:val="99"/>
    <w:pPr>
      <w:ind w:firstLine="420"/>
    </w:pPr>
    <w:rPr>
      <w:rFonts w:hAnsi="Times New Roman" w:cs="Times New Roman"/>
      <w:szCs w:val="20"/>
    </w:rPr>
  </w:style>
  <w:style w:type="paragraph" w:styleId="62">
    <w:name w:val="Body Text First Indent 2"/>
    <w:basedOn w:val="25"/>
    <w:link w:val="112"/>
    <w:autoRedefine/>
    <w:qFormat/>
    <w:uiPriority w:val="99"/>
    <w:pPr>
      <w:adjustRightInd/>
      <w:spacing w:after="120" w:line="240" w:lineRule="auto"/>
      <w:ind w:left="420" w:leftChars="200" w:firstLine="210"/>
    </w:pPr>
    <w:rPr>
      <w:sz w:val="21"/>
    </w:rPr>
  </w:style>
  <w:style w:type="table" w:styleId="64">
    <w:name w:val="Table Grid"/>
    <w:basedOn w:val="6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autoRedefine/>
    <w:qFormat/>
    <w:uiPriority w:val="99"/>
    <w:rPr>
      <w:rFonts w:cs="Times New Roman"/>
      <w:b/>
    </w:rPr>
  </w:style>
  <w:style w:type="character" w:styleId="72">
    <w:name w:val="endnote reference"/>
    <w:basedOn w:val="70"/>
    <w:autoRedefine/>
    <w:qFormat/>
    <w:uiPriority w:val="99"/>
    <w:rPr>
      <w:rFonts w:cs="Times New Roman"/>
      <w:vertAlign w:val="superscript"/>
    </w:rPr>
  </w:style>
  <w:style w:type="character" w:styleId="73">
    <w:name w:val="page number"/>
    <w:basedOn w:val="70"/>
    <w:autoRedefine/>
    <w:qFormat/>
    <w:uiPriority w:val="99"/>
    <w:rPr>
      <w:rFonts w:ascii="Arial" w:hAnsi="Arial" w:eastAsia="黑体" w:cs="Arial"/>
      <w:snapToGrid w:val="0"/>
      <w:kern w:val="0"/>
      <w:sz w:val="21"/>
      <w:szCs w:val="21"/>
    </w:rPr>
  </w:style>
  <w:style w:type="character" w:styleId="74">
    <w:name w:val="FollowedHyperlink"/>
    <w:basedOn w:val="70"/>
    <w:autoRedefine/>
    <w:qFormat/>
    <w:uiPriority w:val="99"/>
    <w:rPr>
      <w:rFonts w:ascii="Arial" w:hAnsi="Arial" w:eastAsia="黑体" w:cs="Times New Roman"/>
      <w:snapToGrid w:val="0"/>
      <w:color w:val="000000"/>
      <w:kern w:val="0"/>
      <w:sz w:val="18"/>
      <w:u w:val="none"/>
    </w:rPr>
  </w:style>
  <w:style w:type="character" w:styleId="75">
    <w:name w:val="Emphasis"/>
    <w:basedOn w:val="70"/>
    <w:autoRedefine/>
    <w:qFormat/>
    <w:uiPriority w:val="99"/>
    <w:rPr>
      <w:rFonts w:cs="Times New Roman"/>
      <w:color w:val="CC0033"/>
    </w:rPr>
  </w:style>
  <w:style w:type="character" w:styleId="76">
    <w:name w:val="line number"/>
    <w:basedOn w:val="70"/>
    <w:autoRedefine/>
    <w:qFormat/>
    <w:uiPriority w:val="99"/>
    <w:rPr>
      <w:rFonts w:ascii="Arial" w:hAnsi="Arial" w:eastAsia="黑体" w:cs="Arial"/>
      <w:snapToGrid w:val="0"/>
      <w:kern w:val="0"/>
      <w:sz w:val="21"/>
      <w:szCs w:val="21"/>
    </w:rPr>
  </w:style>
  <w:style w:type="character" w:styleId="77">
    <w:name w:val="Hyperlink"/>
    <w:basedOn w:val="70"/>
    <w:autoRedefine/>
    <w:qFormat/>
    <w:uiPriority w:val="99"/>
    <w:rPr>
      <w:rFonts w:ascii="Arial" w:hAnsi="Arial" w:eastAsia="黑体" w:cs="Times New Roman"/>
      <w:snapToGrid w:val="0"/>
      <w:color w:val="000000"/>
      <w:kern w:val="0"/>
      <w:sz w:val="18"/>
      <w:u w:val="none"/>
    </w:rPr>
  </w:style>
  <w:style w:type="character" w:styleId="78">
    <w:name w:val="HTML Code"/>
    <w:basedOn w:val="70"/>
    <w:autoRedefine/>
    <w:qFormat/>
    <w:uiPriority w:val="99"/>
    <w:rPr>
      <w:rFonts w:ascii="黑体" w:hAnsi="Courier New" w:eastAsia="黑体" w:cs="Times New Roman"/>
      <w:sz w:val="20"/>
    </w:rPr>
  </w:style>
  <w:style w:type="character" w:styleId="79">
    <w:name w:val="annotation reference"/>
    <w:basedOn w:val="70"/>
    <w:autoRedefine/>
    <w:qFormat/>
    <w:uiPriority w:val="99"/>
    <w:rPr>
      <w:rFonts w:cs="Times New Roman"/>
      <w:sz w:val="21"/>
    </w:rPr>
  </w:style>
  <w:style w:type="character" w:customStyle="1" w:styleId="80">
    <w:name w:val="Heading 1 Char"/>
    <w:basedOn w:val="70"/>
    <w:autoRedefine/>
    <w:qFormat/>
    <w:locked/>
    <w:uiPriority w:val="99"/>
    <w:rPr>
      <w:rFonts w:ascii="Times New Roman" w:hAnsi="Times New Roman" w:eastAsia="黑体" w:cs="Times New Roman"/>
      <w:b/>
      <w:kern w:val="0"/>
      <w:sz w:val="24"/>
    </w:rPr>
  </w:style>
  <w:style w:type="character" w:customStyle="1" w:styleId="81">
    <w:name w:val="标题 2 字符1"/>
    <w:basedOn w:val="70"/>
    <w:link w:val="5"/>
    <w:autoRedefine/>
    <w:semiHidden/>
    <w:qFormat/>
    <w:locked/>
    <w:uiPriority w:val="99"/>
    <w:rPr>
      <w:rFonts w:ascii="Cambria" w:hAnsi="Cambria" w:eastAsia="宋体" w:cs="Times New Roman"/>
      <w:b/>
      <w:bCs/>
      <w:sz w:val="32"/>
      <w:szCs w:val="32"/>
    </w:rPr>
  </w:style>
  <w:style w:type="character" w:customStyle="1" w:styleId="82">
    <w:name w:val="标题 3 字符1"/>
    <w:basedOn w:val="70"/>
    <w:link w:val="6"/>
    <w:autoRedefine/>
    <w:semiHidden/>
    <w:qFormat/>
    <w:locked/>
    <w:uiPriority w:val="99"/>
    <w:rPr>
      <w:rFonts w:cs="Times New Roman"/>
      <w:b/>
      <w:bCs/>
      <w:sz w:val="32"/>
      <w:szCs w:val="32"/>
    </w:rPr>
  </w:style>
  <w:style w:type="character" w:customStyle="1" w:styleId="83">
    <w:name w:val="标题 4 字符1"/>
    <w:basedOn w:val="70"/>
    <w:link w:val="8"/>
    <w:autoRedefine/>
    <w:qFormat/>
    <w:locked/>
    <w:uiPriority w:val="99"/>
    <w:rPr>
      <w:rFonts w:ascii="Arial" w:hAnsi="Arial" w:eastAsia="黑体" w:cs="Times New Roman"/>
      <w:b/>
      <w:kern w:val="2"/>
      <w:sz w:val="28"/>
      <w:lang w:val="zh-CN"/>
    </w:rPr>
  </w:style>
  <w:style w:type="character" w:customStyle="1" w:styleId="84">
    <w:name w:val="标题 5 字符"/>
    <w:basedOn w:val="70"/>
    <w:link w:val="9"/>
    <w:autoRedefine/>
    <w:qFormat/>
    <w:locked/>
    <w:uiPriority w:val="99"/>
    <w:rPr>
      <w:rFonts w:cs="Times New Roman"/>
      <w:b/>
      <w:kern w:val="2"/>
      <w:sz w:val="28"/>
    </w:rPr>
  </w:style>
  <w:style w:type="character" w:customStyle="1" w:styleId="85">
    <w:name w:val="标题 6 字符"/>
    <w:basedOn w:val="70"/>
    <w:link w:val="10"/>
    <w:autoRedefine/>
    <w:qFormat/>
    <w:locked/>
    <w:uiPriority w:val="99"/>
    <w:rPr>
      <w:rFonts w:ascii="Arial" w:hAnsi="Arial" w:eastAsia="黑体" w:cs="Times New Roman"/>
      <w:b/>
      <w:kern w:val="2"/>
      <w:sz w:val="24"/>
    </w:rPr>
  </w:style>
  <w:style w:type="character" w:customStyle="1" w:styleId="86">
    <w:name w:val="Heading 7 Char"/>
    <w:basedOn w:val="70"/>
    <w:autoRedefine/>
    <w:qFormat/>
    <w:locked/>
    <w:uiPriority w:val="99"/>
    <w:rPr>
      <w:rFonts w:ascii="宋体" w:hAnsi="宋体" w:eastAsia="宋体" w:cs="Times New Roman"/>
      <w:b/>
      <w:kern w:val="2"/>
      <w:sz w:val="24"/>
      <w:lang w:val="en-US" w:eastAsia="zh-CN"/>
    </w:rPr>
  </w:style>
  <w:style w:type="character" w:customStyle="1" w:styleId="87">
    <w:name w:val="标题 8 字符"/>
    <w:basedOn w:val="70"/>
    <w:link w:val="12"/>
    <w:autoRedefine/>
    <w:qFormat/>
    <w:locked/>
    <w:uiPriority w:val="99"/>
    <w:rPr>
      <w:rFonts w:ascii="Arial" w:hAnsi="Arial" w:eastAsia="黑体" w:cs="Times New Roman"/>
      <w:kern w:val="2"/>
      <w:sz w:val="24"/>
    </w:rPr>
  </w:style>
  <w:style w:type="character" w:customStyle="1" w:styleId="88">
    <w:name w:val="标题 9 字符"/>
    <w:basedOn w:val="70"/>
    <w:link w:val="13"/>
    <w:autoRedefine/>
    <w:qFormat/>
    <w:locked/>
    <w:uiPriority w:val="99"/>
    <w:rPr>
      <w:rFonts w:ascii="Arial" w:hAnsi="Arial" w:eastAsia="黑体" w:cs="Times New Roman"/>
      <w:kern w:val="2"/>
      <w:sz w:val="21"/>
    </w:rPr>
  </w:style>
  <w:style w:type="character" w:customStyle="1" w:styleId="89">
    <w:name w:val="Document Map Char"/>
    <w:basedOn w:val="70"/>
    <w:autoRedefine/>
    <w:qFormat/>
    <w:locked/>
    <w:uiPriority w:val="99"/>
    <w:rPr>
      <w:rFonts w:eastAsia="宋体" w:cs="Times New Roman"/>
      <w:kern w:val="2"/>
      <w:sz w:val="24"/>
      <w:lang w:val="en-US" w:eastAsia="zh-CN"/>
    </w:rPr>
  </w:style>
  <w:style w:type="character" w:customStyle="1" w:styleId="90">
    <w:name w:val="Comment Text Char"/>
    <w:basedOn w:val="70"/>
    <w:autoRedefine/>
    <w:qFormat/>
    <w:locked/>
    <w:uiPriority w:val="99"/>
    <w:rPr>
      <w:rFonts w:ascii="宋体" w:hAnsi="宋体" w:eastAsia="宋体" w:cs="Times New Roman"/>
      <w:kern w:val="2"/>
      <w:sz w:val="24"/>
      <w:lang w:val="en-US" w:eastAsia="zh-CN"/>
    </w:rPr>
  </w:style>
  <w:style w:type="character" w:customStyle="1" w:styleId="91">
    <w:name w:val="称呼 字符"/>
    <w:basedOn w:val="70"/>
    <w:link w:val="22"/>
    <w:autoRedefine/>
    <w:qFormat/>
    <w:locked/>
    <w:uiPriority w:val="99"/>
    <w:rPr>
      <w:rFonts w:ascii="仿宋_GB2312" w:eastAsia="仿宋_GB2312" w:cs="Times New Roman"/>
      <w:kern w:val="2"/>
      <w:sz w:val="28"/>
    </w:rPr>
  </w:style>
  <w:style w:type="character" w:customStyle="1" w:styleId="92">
    <w:name w:val="正文文本 3 字符"/>
    <w:basedOn w:val="70"/>
    <w:link w:val="23"/>
    <w:autoRedefine/>
    <w:qFormat/>
    <w:locked/>
    <w:uiPriority w:val="99"/>
    <w:rPr>
      <w:rFonts w:cs="Times New Roman"/>
      <w:kern w:val="2"/>
      <w:sz w:val="21"/>
    </w:rPr>
  </w:style>
  <w:style w:type="character" w:customStyle="1" w:styleId="93">
    <w:name w:val="正文文本 字符"/>
    <w:basedOn w:val="70"/>
    <w:link w:val="2"/>
    <w:autoRedefine/>
    <w:qFormat/>
    <w:locked/>
    <w:uiPriority w:val="99"/>
    <w:rPr>
      <w:rFonts w:cs="宋体" w:asciiTheme="minorEastAsia" w:hAnsiTheme="minorEastAsia" w:eastAsiaTheme="minorEastAsia"/>
      <w:sz w:val="24"/>
      <w:szCs w:val="24"/>
      <w:lang w:val="zh-CN"/>
    </w:rPr>
  </w:style>
  <w:style w:type="character" w:customStyle="1" w:styleId="94">
    <w:name w:val="正文文本缩进 字符1"/>
    <w:basedOn w:val="70"/>
    <w:link w:val="25"/>
    <w:autoRedefine/>
    <w:qFormat/>
    <w:locked/>
    <w:uiPriority w:val="99"/>
    <w:rPr>
      <w:rFonts w:ascii="宋体" w:eastAsia="宋体" w:cs="Times New Roman"/>
      <w:kern w:val="2"/>
      <w:sz w:val="24"/>
    </w:rPr>
  </w:style>
  <w:style w:type="character" w:customStyle="1" w:styleId="95">
    <w:name w:val="HTML 地址 字符"/>
    <w:basedOn w:val="70"/>
    <w:link w:val="30"/>
    <w:autoRedefine/>
    <w:qFormat/>
    <w:locked/>
    <w:uiPriority w:val="99"/>
    <w:rPr>
      <w:rFonts w:ascii="宋体" w:eastAsia="宋体" w:cs="Times New Roman"/>
      <w:i/>
      <w:sz w:val="24"/>
    </w:rPr>
  </w:style>
  <w:style w:type="character" w:customStyle="1" w:styleId="96">
    <w:name w:val="纯文本 字符1"/>
    <w:basedOn w:val="70"/>
    <w:link w:val="33"/>
    <w:autoRedefine/>
    <w:qFormat/>
    <w:locked/>
    <w:uiPriority w:val="99"/>
    <w:rPr>
      <w:rFonts w:ascii="宋体" w:hAnsi="Courier New" w:eastAsia="宋体" w:cs="Times New Roman"/>
      <w:snapToGrid w:val="0"/>
      <w:kern w:val="2"/>
      <w:sz w:val="21"/>
      <w:lang w:val="en-US" w:eastAsia="zh-CN"/>
    </w:rPr>
  </w:style>
  <w:style w:type="character" w:customStyle="1" w:styleId="97">
    <w:name w:val="日期 字符"/>
    <w:basedOn w:val="70"/>
    <w:link w:val="36"/>
    <w:autoRedefine/>
    <w:qFormat/>
    <w:locked/>
    <w:uiPriority w:val="99"/>
    <w:rPr>
      <w:rFonts w:ascii="宋体" w:cs="Times New Roman"/>
      <w:kern w:val="2"/>
      <w:sz w:val="21"/>
      <w:lang w:val="zh-CN"/>
    </w:rPr>
  </w:style>
  <w:style w:type="character" w:customStyle="1" w:styleId="98">
    <w:name w:val="正文文本缩进 2 字符"/>
    <w:basedOn w:val="70"/>
    <w:link w:val="37"/>
    <w:autoRedefine/>
    <w:qFormat/>
    <w:locked/>
    <w:uiPriority w:val="99"/>
    <w:rPr>
      <w:rFonts w:ascii="宋体" w:cs="Times New Roman"/>
      <w:sz w:val="28"/>
    </w:rPr>
  </w:style>
  <w:style w:type="character" w:customStyle="1" w:styleId="99">
    <w:name w:val="尾注文本 字符"/>
    <w:basedOn w:val="70"/>
    <w:link w:val="38"/>
    <w:autoRedefine/>
    <w:qFormat/>
    <w:locked/>
    <w:uiPriority w:val="99"/>
    <w:rPr>
      <w:rFonts w:cs="Times New Roman"/>
      <w:kern w:val="2"/>
      <w:sz w:val="24"/>
      <w:lang w:val="zh-CN"/>
    </w:rPr>
  </w:style>
  <w:style w:type="character" w:customStyle="1" w:styleId="100">
    <w:name w:val="Balloon Text Char"/>
    <w:basedOn w:val="70"/>
    <w:autoRedefine/>
    <w:qFormat/>
    <w:locked/>
    <w:uiPriority w:val="99"/>
    <w:rPr>
      <w:rFonts w:eastAsia="宋体" w:cs="Times New Roman"/>
      <w:kern w:val="2"/>
      <w:sz w:val="18"/>
      <w:lang w:val="en-US" w:eastAsia="zh-CN"/>
    </w:rPr>
  </w:style>
  <w:style w:type="character" w:customStyle="1" w:styleId="101">
    <w:name w:val="Footer Char"/>
    <w:basedOn w:val="70"/>
    <w:autoRedefine/>
    <w:qFormat/>
    <w:locked/>
    <w:uiPriority w:val="99"/>
    <w:rPr>
      <w:rFonts w:eastAsia="宋体" w:cs="Times New Roman"/>
      <w:kern w:val="2"/>
      <w:sz w:val="18"/>
      <w:lang w:val="en-US" w:eastAsia="zh-CN"/>
    </w:rPr>
  </w:style>
  <w:style w:type="character" w:customStyle="1" w:styleId="102">
    <w:name w:val="Header Char"/>
    <w:basedOn w:val="70"/>
    <w:autoRedefine/>
    <w:qFormat/>
    <w:locked/>
    <w:uiPriority w:val="99"/>
    <w:rPr>
      <w:rFonts w:eastAsia="宋体" w:cs="Times New Roman"/>
      <w:kern w:val="2"/>
      <w:sz w:val="18"/>
      <w:lang w:val="en-US" w:eastAsia="zh-CN"/>
    </w:rPr>
  </w:style>
  <w:style w:type="character" w:customStyle="1" w:styleId="103">
    <w:name w:val="签名 字符"/>
    <w:basedOn w:val="70"/>
    <w:link w:val="42"/>
    <w:autoRedefine/>
    <w:qFormat/>
    <w:locked/>
    <w:uiPriority w:val="99"/>
    <w:rPr>
      <w:rFonts w:eastAsia="仿宋_GB2312" w:cs="Times New Roman"/>
      <w:sz w:val="24"/>
    </w:rPr>
  </w:style>
  <w:style w:type="character" w:customStyle="1" w:styleId="104">
    <w:name w:val="副标题 字符"/>
    <w:basedOn w:val="70"/>
    <w:link w:val="47"/>
    <w:autoRedefine/>
    <w:qFormat/>
    <w:locked/>
    <w:uiPriority w:val="99"/>
    <w:rPr>
      <w:rFonts w:ascii="Arial" w:hAnsi="Arial" w:eastAsia="隶书" w:cs="Times New Roman"/>
      <w:b/>
      <w:kern w:val="28"/>
      <w:sz w:val="32"/>
      <w:lang w:val="en-US" w:eastAsia="zh-CN"/>
    </w:rPr>
  </w:style>
  <w:style w:type="character" w:customStyle="1" w:styleId="105">
    <w:name w:val="脚注文本 字符"/>
    <w:basedOn w:val="70"/>
    <w:link w:val="50"/>
    <w:autoRedefine/>
    <w:qFormat/>
    <w:locked/>
    <w:uiPriority w:val="99"/>
    <w:rPr>
      <w:rFonts w:cs="Times New Roman"/>
      <w:color w:val="0000FF"/>
      <w:sz w:val="21"/>
    </w:rPr>
  </w:style>
  <w:style w:type="character" w:customStyle="1" w:styleId="106">
    <w:name w:val="正文文本缩进 3 字符"/>
    <w:basedOn w:val="70"/>
    <w:link w:val="53"/>
    <w:autoRedefine/>
    <w:qFormat/>
    <w:locked/>
    <w:uiPriority w:val="99"/>
    <w:rPr>
      <w:rFonts w:cs="Times New Roman"/>
      <w:kern w:val="2"/>
      <w:sz w:val="24"/>
    </w:rPr>
  </w:style>
  <w:style w:type="character" w:customStyle="1" w:styleId="107">
    <w:name w:val="正文文本 2 字符1"/>
    <w:basedOn w:val="70"/>
    <w:link w:val="56"/>
    <w:autoRedefine/>
    <w:qFormat/>
    <w:locked/>
    <w:uiPriority w:val="99"/>
    <w:rPr>
      <w:rFonts w:cs="Times New Roman"/>
      <w:kern w:val="2"/>
      <w:sz w:val="24"/>
    </w:rPr>
  </w:style>
  <w:style w:type="character" w:customStyle="1" w:styleId="108">
    <w:name w:val="HTML 预设格式 字符"/>
    <w:basedOn w:val="70"/>
    <w:link w:val="57"/>
    <w:autoRedefine/>
    <w:qFormat/>
    <w:locked/>
    <w:uiPriority w:val="99"/>
    <w:rPr>
      <w:rFonts w:ascii="黑体" w:hAnsi="Courier New" w:eastAsia="黑体" w:cs="Times New Roman"/>
    </w:rPr>
  </w:style>
  <w:style w:type="character" w:customStyle="1" w:styleId="109">
    <w:name w:val="标题 字符"/>
    <w:basedOn w:val="70"/>
    <w:link w:val="59"/>
    <w:autoRedefine/>
    <w:qFormat/>
    <w:locked/>
    <w:uiPriority w:val="99"/>
    <w:rPr>
      <w:rFonts w:cs="Times New Roman"/>
      <w:b/>
      <w:sz w:val="24"/>
      <w:lang w:val="en-GB"/>
    </w:rPr>
  </w:style>
  <w:style w:type="character" w:customStyle="1" w:styleId="110">
    <w:name w:val="批注主题 字符"/>
    <w:basedOn w:val="90"/>
    <w:link w:val="60"/>
    <w:autoRedefine/>
    <w:qFormat/>
    <w:locked/>
    <w:uiPriority w:val="99"/>
    <w:rPr>
      <w:rFonts w:ascii="宋体" w:hAnsi="宋体" w:eastAsia="宋体" w:cs="Times New Roman"/>
      <w:b/>
      <w:kern w:val="2"/>
      <w:sz w:val="24"/>
      <w:lang w:val="en-US" w:eastAsia="zh-CN"/>
    </w:rPr>
  </w:style>
  <w:style w:type="character" w:customStyle="1" w:styleId="111">
    <w:name w:val="正文文本首行缩进 字符"/>
    <w:basedOn w:val="93"/>
    <w:link w:val="61"/>
    <w:autoRedefine/>
    <w:qFormat/>
    <w:locked/>
    <w:uiPriority w:val="99"/>
    <w:rPr>
      <w:rFonts w:cs="宋体" w:asciiTheme="minorEastAsia" w:hAnsiTheme="minorEastAsia" w:eastAsiaTheme="minorEastAsia"/>
      <w:sz w:val="24"/>
      <w:szCs w:val="24"/>
      <w:lang w:val="zh-CN"/>
    </w:rPr>
  </w:style>
  <w:style w:type="character" w:customStyle="1" w:styleId="112">
    <w:name w:val="正文文本首行缩进 2 字符"/>
    <w:basedOn w:val="94"/>
    <w:link w:val="62"/>
    <w:autoRedefine/>
    <w:qFormat/>
    <w:locked/>
    <w:uiPriority w:val="99"/>
    <w:rPr>
      <w:rFonts w:ascii="宋体" w:eastAsia="宋体" w:cs="Times New Roman"/>
      <w:kern w:val="2"/>
      <w:sz w:val="24"/>
    </w:rPr>
  </w:style>
  <w:style w:type="character" w:customStyle="1" w:styleId="113">
    <w:name w:val="表格非标题文字 Char"/>
    <w:link w:val="114"/>
    <w:autoRedefine/>
    <w:qFormat/>
    <w:locked/>
    <w:uiPriority w:val="99"/>
    <w:rPr>
      <w:rFonts w:ascii="Futura Bk" w:hAnsi="Futura Bk"/>
      <w:kern w:val="2"/>
      <w:sz w:val="21"/>
      <w:lang w:val="en-US" w:eastAsia="zh-CN"/>
    </w:rPr>
  </w:style>
  <w:style w:type="paragraph" w:customStyle="1" w:styleId="114">
    <w:name w:val="表格非标题文字"/>
    <w:link w:val="113"/>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autoRedefine/>
    <w:qFormat/>
    <w:locked/>
    <w:uiPriority w:val="99"/>
    <w:rPr>
      <w:rFonts w:ascii="宋体" w:eastAsia="宋体"/>
      <w:sz w:val="24"/>
    </w:rPr>
  </w:style>
  <w:style w:type="paragraph" w:customStyle="1" w:styleId="116">
    <w:name w:val="*正文"/>
    <w:basedOn w:val="1"/>
    <w:link w:val="115"/>
    <w:autoRedefine/>
    <w:qFormat/>
    <w:uiPriority w:val="99"/>
    <w:pPr>
      <w:snapToGrid w:val="0"/>
      <w:spacing w:line="360" w:lineRule="auto"/>
      <w:ind w:firstLine="482"/>
      <w:jc w:val="left"/>
    </w:pPr>
    <w:rPr>
      <w:rFonts w:ascii="宋体"/>
      <w:kern w:val="0"/>
      <w:sz w:val="24"/>
      <w:szCs w:val="20"/>
    </w:rPr>
  </w:style>
  <w:style w:type="character" w:customStyle="1" w:styleId="117">
    <w:name w:val="Char Char71"/>
    <w:autoRedefine/>
    <w:semiHidden/>
    <w:qFormat/>
    <w:uiPriority w:val="99"/>
    <w:rPr>
      <w:rFonts w:eastAsia="宋体"/>
      <w:kern w:val="2"/>
      <w:sz w:val="24"/>
      <w:lang w:val="en-US" w:eastAsia="zh-CN"/>
    </w:rPr>
  </w:style>
  <w:style w:type="character" w:customStyle="1" w:styleId="118">
    <w:name w:val="Char Char6"/>
    <w:autoRedefine/>
    <w:qFormat/>
    <w:uiPriority w:val="99"/>
    <w:rPr>
      <w:rFonts w:eastAsia="宋体"/>
      <w:kern w:val="2"/>
      <w:sz w:val="24"/>
      <w:lang w:val="en-US" w:eastAsia="zh-CN"/>
    </w:rPr>
  </w:style>
  <w:style w:type="character" w:customStyle="1" w:styleId="119">
    <w:name w:val="正文缩进 Char"/>
    <w:autoRedefine/>
    <w:qFormat/>
    <w:uiPriority w:val="99"/>
    <w:rPr>
      <w:rFonts w:eastAsia="宋体"/>
      <w:kern w:val="2"/>
      <w:sz w:val="21"/>
      <w:lang w:val="en-US" w:eastAsia="zh-CN"/>
    </w:rPr>
  </w:style>
  <w:style w:type="character" w:customStyle="1" w:styleId="120">
    <w:name w:val="正文首行缩进 Char1"/>
    <w:autoRedefine/>
    <w:qFormat/>
    <w:uiPriority w:val="99"/>
    <w:rPr>
      <w:rFonts w:ascii="宋体" w:hAnsi="Times New Roman" w:eastAsia="宋体"/>
      <w:snapToGrid w:val="0"/>
      <w:kern w:val="2"/>
      <w:sz w:val="21"/>
      <w:lang w:val="zh-CN"/>
    </w:rPr>
  </w:style>
  <w:style w:type="character" w:customStyle="1" w:styleId="121">
    <w:name w:val="Char Char28"/>
    <w:autoRedefine/>
    <w:qFormat/>
    <w:uiPriority w:val="99"/>
    <w:rPr>
      <w:rFonts w:ascii="仿宋_GB2312" w:hAnsi="仿宋_GB2312" w:eastAsia="仿宋_GB2312"/>
      <w:kern w:val="1"/>
      <w:sz w:val="28"/>
    </w:rPr>
  </w:style>
  <w:style w:type="character" w:customStyle="1" w:styleId="122">
    <w:name w:val="标题 3 Char1"/>
    <w:autoRedefine/>
    <w:qFormat/>
    <w:uiPriority w:val="99"/>
    <w:rPr>
      <w:rFonts w:ascii="华文中宋" w:hAnsi="华文中宋" w:eastAsia="华文中宋"/>
      <w:b/>
      <w:kern w:val="2"/>
      <w:sz w:val="32"/>
      <w:lang w:val="en-US" w:eastAsia="zh-CN"/>
    </w:rPr>
  </w:style>
  <w:style w:type="character" w:customStyle="1" w:styleId="123">
    <w:name w:val="U_正文 Char"/>
    <w:link w:val="124"/>
    <w:autoRedefine/>
    <w:qFormat/>
    <w:locked/>
    <w:uiPriority w:val="99"/>
    <w:rPr>
      <w:sz w:val="24"/>
    </w:rPr>
  </w:style>
  <w:style w:type="paragraph" w:customStyle="1" w:styleId="124">
    <w:name w:val="U_正文"/>
    <w:basedOn w:val="1"/>
    <w:link w:val="123"/>
    <w:autoRedefine/>
    <w:qFormat/>
    <w:uiPriority w:val="99"/>
    <w:pPr>
      <w:adjustRightInd/>
      <w:spacing w:beforeLines="20" w:afterLines="20" w:line="300" w:lineRule="auto"/>
      <w:ind w:firstLine="200" w:firstLineChars="200"/>
    </w:pPr>
    <w:rPr>
      <w:kern w:val="0"/>
      <w:sz w:val="24"/>
      <w:szCs w:val="20"/>
    </w:rPr>
  </w:style>
  <w:style w:type="character" w:customStyle="1" w:styleId="125">
    <w:name w:val="HTML 地址 Char1"/>
    <w:autoRedefine/>
    <w:qFormat/>
    <w:uiPriority w:val="99"/>
    <w:rPr>
      <w:rFonts w:ascii="Times New Roman" w:hAnsi="Times New Roman" w:eastAsia="宋体"/>
      <w:i/>
      <w:sz w:val="24"/>
    </w:rPr>
  </w:style>
  <w:style w:type="character" w:customStyle="1" w:styleId="126">
    <w:name w:val="Char Char51"/>
    <w:autoRedefine/>
    <w:qFormat/>
    <w:uiPriority w:val="99"/>
    <w:rPr>
      <w:rFonts w:ascii="宋体" w:hAnsi="Courier New" w:eastAsia="宋体"/>
      <w:kern w:val="2"/>
      <w:sz w:val="21"/>
      <w:lang w:val="en-US" w:eastAsia="zh-CN"/>
    </w:rPr>
  </w:style>
  <w:style w:type="character" w:customStyle="1" w:styleId="127">
    <w:name w:val="表正文 Char"/>
    <w:autoRedefine/>
    <w:qFormat/>
    <w:uiPriority w:val="99"/>
    <w:rPr>
      <w:rFonts w:ascii="宋体" w:eastAsia="宋体"/>
      <w:snapToGrid w:val="0"/>
      <w:color w:val="000000"/>
      <w:kern w:val="28"/>
      <w:sz w:val="28"/>
      <w:lang w:val="en-US" w:eastAsia="zh-CN"/>
    </w:rPr>
  </w:style>
  <w:style w:type="character" w:customStyle="1" w:styleId="128">
    <w:name w:val="Char Char34"/>
    <w:autoRedefine/>
    <w:qFormat/>
    <w:uiPriority w:val="99"/>
    <w:rPr>
      <w:b/>
      <w:kern w:val="1"/>
      <w:sz w:val="28"/>
    </w:rPr>
  </w:style>
  <w:style w:type="character" w:customStyle="1" w:styleId="129">
    <w:name w:val="Normal Indent Char"/>
    <w:autoRedefine/>
    <w:qFormat/>
    <w:locked/>
    <w:uiPriority w:val="99"/>
    <w:rPr>
      <w:rFonts w:ascii="Calibri" w:hAnsi="Calibri" w:eastAsia="宋体"/>
      <w:snapToGrid w:val="0"/>
      <w:kern w:val="2"/>
      <w:sz w:val="22"/>
      <w:lang w:val="en-US" w:eastAsia="zh-CN"/>
    </w:rPr>
  </w:style>
  <w:style w:type="character" w:customStyle="1" w:styleId="130">
    <w:name w:val="哈哈正文 Char"/>
    <w:link w:val="131"/>
    <w:autoRedefine/>
    <w:qFormat/>
    <w:locked/>
    <w:uiPriority w:val="99"/>
    <w:rPr>
      <w:rFonts w:ascii="宋体" w:hAnsi="宋体" w:eastAsia="宋体"/>
      <w:kern w:val="2"/>
      <w:sz w:val="24"/>
    </w:rPr>
  </w:style>
  <w:style w:type="paragraph" w:customStyle="1" w:styleId="131">
    <w:name w:val="哈哈正文"/>
    <w:basedOn w:val="1"/>
    <w:link w:val="130"/>
    <w:autoRedefine/>
    <w:qFormat/>
    <w:uiPriority w:val="99"/>
    <w:pPr>
      <w:adjustRightInd/>
      <w:spacing w:line="360" w:lineRule="auto"/>
      <w:ind w:firstLine="200" w:firstLineChars="200"/>
    </w:pPr>
    <w:rPr>
      <w:rFonts w:ascii="宋体" w:hAnsi="宋体"/>
      <w:sz w:val="24"/>
      <w:szCs w:val="20"/>
    </w:rPr>
  </w:style>
  <w:style w:type="character" w:customStyle="1" w:styleId="132">
    <w:name w:val="未处理的提及1"/>
    <w:autoRedefine/>
    <w:qFormat/>
    <w:uiPriority w:val="99"/>
    <w:rPr>
      <w:color w:val="808080"/>
      <w:shd w:val="clear" w:color="auto" w:fill="E6E6E6"/>
    </w:rPr>
  </w:style>
  <w:style w:type="character" w:customStyle="1" w:styleId="133">
    <w:name w:val="txt"/>
    <w:autoRedefine/>
    <w:qFormat/>
    <w:uiPriority w:val="99"/>
    <w:rPr>
      <w:rFonts w:ascii="仿宋_GB2312" w:eastAsia="微软雅黑"/>
      <w:b/>
      <w:kern w:val="2"/>
      <w:sz w:val="32"/>
      <w:lang w:val="en-US" w:eastAsia="zh-CN"/>
    </w:rPr>
  </w:style>
  <w:style w:type="character" w:customStyle="1" w:styleId="134">
    <w:name w:val="二级标题 Char Char"/>
    <w:autoRedefine/>
    <w:qFormat/>
    <w:uiPriority w:val="99"/>
    <w:rPr>
      <w:rFonts w:ascii="宋体" w:hAnsi="宋体" w:eastAsia="宋体"/>
      <w:b/>
      <w:snapToGrid w:val="0"/>
      <w:kern w:val="2"/>
      <w:sz w:val="24"/>
      <w:lang w:val="en-US" w:eastAsia="zh-CN"/>
    </w:rPr>
  </w:style>
  <w:style w:type="character" w:customStyle="1" w:styleId="135">
    <w:name w:val="Char Char32"/>
    <w:autoRedefine/>
    <w:qFormat/>
    <w:uiPriority w:val="99"/>
    <w:rPr>
      <w:b/>
      <w:kern w:val="1"/>
      <w:sz w:val="24"/>
    </w:rPr>
  </w:style>
  <w:style w:type="character" w:customStyle="1" w:styleId="136">
    <w:name w:val="PI Char1"/>
    <w:autoRedefine/>
    <w:qFormat/>
    <w:uiPriority w:val="99"/>
    <w:rPr>
      <w:rFonts w:ascii="宋体" w:eastAsia="宋体"/>
      <w:kern w:val="2"/>
      <w:sz w:val="24"/>
    </w:rPr>
  </w:style>
  <w:style w:type="character" w:customStyle="1" w:styleId="137">
    <w:name w:val="tw4winTerm"/>
    <w:autoRedefine/>
    <w:qFormat/>
    <w:uiPriority w:val="99"/>
    <w:rPr>
      <w:color w:val="0000FF"/>
    </w:rPr>
  </w:style>
  <w:style w:type="character" w:customStyle="1" w:styleId="138">
    <w:name w:val="普通文字 Char Char1"/>
    <w:autoRedefine/>
    <w:qFormat/>
    <w:uiPriority w:val="99"/>
    <w:rPr>
      <w:rFonts w:ascii="宋体" w:hAnsi="Courier New"/>
      <w:kern w:val="2"/>
      <w:sz w:val="21"/>
    </w:rPr>
  </w:style>
  <w:style w:type="character" w:customStyle="1" w:styleId="139">
    <w:name w:val="Char Char101"/>
    <w:autoRedefine/>
    <w:qFormat/>
    <w:uiPriority w:val="99"/>
    <w:rPr>
      <w:rFonts w:ascii="宋体" w:eastAsia="宋体"/>
      <w:kern w:val="2"/>
      <w:sz w:val="24"/>
      <w:lang w:val="en-US" w:eastAsia="zh-CN"/>
    </w:rPr>
  </w:style>
  <w:style w:type="character" w:customStyle="1" w:styleId="140">
    <w:name w:val="标题 4 Char"/>
    <w:autoRedefine/>
    <w:qFormat/>
    <w:uiPriority w:val="99"/>
    <w:rPr>
      <w:rFonts w:ascii="Arial" w:hAnsi="Arial" w:eastAsia="黑体"/>
      <w:b/>
      <w:kern w:val="2"/>
      <w:sz w:val="28"/>
    </w:rPr>
  </w:style>
  <w:style w:type="character" w:customStyle="1" w:styleId="141">
    <w:name w:val="链接"/>
    <w:autoRedefine/>
    <w:qFormat/>
    <w:uiPriority w:val="99"/>
    <w:rPr>
      <w:color w:val="0000FF"/>
      <w:sz w:val="21"/>
      <w:u w:val="single"/>
    </w:rPr>
  </w:style>
  <w:style w:type="character" w:customStyle="1" w:styleId="142">
    <w:name w:val="h4 Char"/>
    <w:autoRedefine/>
    <w:qFormat/>
    <w:uiPriority w:val="99"/>
    <w:rPr>
      <w:rFonts w:ascii="Arial" w:hAnsi="Arial" w:eastAsia="黑体"/>
      <w:b/>
      <w:kern w:val="2"/>
      <w:sz w:val="28"/>
      <w:lang w:val="zh-CN" w:eastAsia="zh-CN"/>
    </w:rPr>
  </w:style>
  <w:style w:type="character" w:customStyle="1" w:styleId="143">
    <w:name w:val="5正文 Char"/>
    <w:link w:val="144"/>
    <w:autoRedefine/>
    <w:qFormat/>
    <w:locked/>
    <w:uiPriority w:val="99"/>
    <w:rPr>
      <w:rFonts w:ascii="仿宋_GB2312" w:hAnsi="微软雅黑" w:eastAsia="仿宋_GB2312"/>
      <w:sz w:val="21"/>
    </w:rPr>
  </w:style>
  <w:style w:type="paragraph" w:customStyle="1" w:styleId="144">
    <w:name w:val="5正文"/>
    <w:basedOn w:val="1"/>
    <w:link w:val="143"/>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5">
    <w:name w:val="标题 3 字符"/>
    <w:autoRedefine/>
    <w:qFormat/>
    <w:uiPriority w:val="99"/>
    <w:rPr>
      <w:b/>
      <w:kern w:val="2"/>
      <w:sz w:val="32"/>
    </w:rPr>
  </w:style>
  <w:style w:type="character" w:customStyle="1" w:styleId="146">
    <w:name w:val="样式6 Char"/>
    <w:autoRedefine/>
    <w:qFormat/>
    <w:uiPriority w:val="99"/>
    <w:rPr>
      <w:rFonts w:ascii="仿宋_GB2312" w:hAnsi="宋体" w:eastAsia="仿宋_GB2312"/>
      <w:b/>
      <w:kern w:val="2"/>
      <w:sz w:val="24"/>
      <w:lang w:val="en-US" w:eastAsia="zh-CN"/>
    </w:rPr>
  </w:style>
  <w:style w:type="character" w:customStyle="1" w:styleId="147">
    <w:name w:val="Char Char14"/>
    <w:autoRedefine/>
    <w:qFormat/>
    <w:uiPriority w:val="99"/>
    <w:rPr>
      <w:rFonts w:ascii="黑体" w:hAnsi="黑体" w:eastAsia="黑体"/>
    </w:rPr>
  </w:style>
  <w:style w:type="character" w:customStyle="1" w:styleId="148">
    <w:name w:val="Heading 2 Hidden Char"/>
    <w:autoRedefine/>
    <w:qFormat/>
    <w:uiPriority w:val="99"/>
    <w:rPr>
      <w:rFonts w:ascii="仿宋_GB2312" w:eastAsia="仿宋_GB2312"/>
      <w:b/>
      <w:kern w:val="2"/>
      <w:sz w:val="24"/>
      <w:lang w:val="zh-CN" w:eastAsia="zh-CN"/>
    </w:rPr>
  </w:style>
  <w:style w:type="character" w:customStyle="1" w:styleId="149">
    <w:name w:val="font11"/>
    <w:autoRedefine/>
    <w:qFormat/>
    <w:uiPriority w:val="99"/>
    <w:rPr>
      <w:rFonts w:ascii="Times New Roman" w:hAnsi="Times New Roman"/>
      <w:color w:val="000000"/>
      <w:sz w:val="22"/>
      <w:u w:val="none"/>
    </w:rPr>
  </w:style>
  <w:style w:type="character" w:customStyle="1" w:styleId="150">
    <w:name w:val="表正文 Char1"/>
    <w:autoRedefine/>
    <w:qFormat/>
    <w:uiPriority w:val="99"/>
    <w:rPr>
      <w:rFonts w:ascii="宋体" w:eastAsia="宋体"/>
      <w:snapToGrid w:val="0"/>
      <w:color w:val="000000"/>
      <w:kern w:val="28"/>
      <w:sz w:val="28"/>
    </w:rPr>
  </w:style>
  <w:style w:type="character" w:customStyle="1" w:styleId="151">
    <w:name w:val="blue1"/>
    <w:basedOn w:val="70"/>
    <w:autoRedefine/>
    <w:qFormat/>
    <w:uiPriority w:val="99"/>
    <w:rPr>
      <w:rFonts w:ascii="Arial" w:hAnsi="Arial" w:eastAsia="黑体" w:cs="Arial"/>
      <w:snapToGrid w:val="0"/>
      <w:kern w:val="0"/>
      <w:sz w:val="21"/>
      <w:szCs w:val="21"/>
    </w:rPr>
  </w:style>
  <w:style w:type="character" w:customStyle="1" w:styleId="152">
    <w:name w:val="标书1 Char"/>
    <w:autoRedefine/>
    <w:qFormat/>
    <w:uiPriority w:val="99"/>
    <w:rPr>
      <w:rFonts w:eastAsia="宋体"/>
      <w:b/>
      <w:kern w:val="44"/>
      <w:sz w:val="44"/>
      <w:lang w:val="en-US" w:eastAsia="zh-CN"/>
    </w:rPr>
  </w:style>
  <w:style w:type="character" w:customStyle="1" w:styleId="153">
    <w:name w:val="样式5 Char"/>
    <w:autoRedefine/>
    <w:qFormat/>
    <w:uiPriority w:val="99"/>
    <w:rPr>
      <w:rFonts w:ascii="仿宋_GB2312" w:hAnsi="仿宋" w:eastAsia="仿宋_GB2312"/>
      <w:kern w:val="2"/>
      <w:sz w:val="24"/>
    </w:rPr>
  </w:style>
  <w:style w:type="character" w:customStyle="1" w:styleId="154">
    <w:name w:val="样式4 Char"/>
    <w:autoRedefine/>
    <w:qFormat/>
    <w:uiPriority w:val="99"/>
    <w:rPr>
      <w:rFonts w:ascii="仿宋_GB2312" w:hAnsi="仿宋" w:eastAsia="仿宋_GB2312"/>
      <w:b/>
      <w:kern w:val="2"/>
      <w:sz w:val="32"/>
    </w:rPr>
  </w:style>
  <w:style w:type="character" w:customStyle="1" w:styleId="155">
    <w:name w:val="插图说明 Char"/>
    <w:autoRedefine/>
    <w:qFormat/>
    <w:uiPriority w:val="99"/>
    <w:rPr>
      <w:rFonts w:eastAsia="黑体"/>
      <w:sz w:val="24"/>
      <w:lang w:val="en-US" w:eastAsia="zh-CN"/>
    </w:rPr>
  </w:style>
  <w:style w:type="character" w:customStyle="1" w:styleId="156">
    <w:name w:val="正文2 Char Char"/>
    <w:link w:val="157"/>
    <w:autoRedefine/>
    <w:qFormat/>
    <w:locked/>
    <w:uiPriority w:val="99"/>
    <w:rPr>
      <w:rFonts w:eastAsia="宋体"/>
      <w:kern w:val="2"/>
      <w:sz w:val="24"/>
      <w:lang w:val="en-US" w:eastAsia="zh-CN"/>
    </w:rPr>
  </w:style>
  <w:style w:type="paragraph" w:customStyle="1" w:styleId="157">
    <w:name w:val="正文2"/>
    <w:basedOn w:val="1"/>
    <w:link w:val="156"/>
    <w:autoRedefine/>
    <w:qFormat/>
    <w:uiPriority w:val="99"/>
    <w:pPr>
      <w:spacing w:before="156" w:line="360" w:lineRule="auto"/>
      <w:ind w:firstLine="510" w:firstLineChars="200"/>
    </w:pPr>
    <w:rPr>
      <w:sz w:val="24"/>
      <w:szCs w:val="20"/>
    </w:rPr>
  </w:style>
  <w:style w:type="character" w:customStyle="1" w:styleId="158">
    <w:name w:val="Char Char24"/>
    <w:autoRedefine/>
    <w:qFormat/>
    <w:uiPriority w:val="99"/>
    <w:rPr>
      <w:kern w:val="1"/>
      <w:sz w:val="21"/>
    </w:rPr>
  </w:style>
  <w:style w:type="character" w:customStyle="1" w:styleId="159">
    <w:name w:val="普通文字 Char1 Char"/>
    <w:autoRedefine/>
    <w:qFormat/>
    <w:uiPriority w:val="99"/>
    <w:rPr>
      <w:rFonts w:ascii="宋体" w:hAnsi="Courier New" w:eastAsia="宋体"/>
      <w:kern w:val="2"/>
      <w:sz w:val="24"/>
      <w:lang w:val="en-US" w:eastAsia="zh-CN"/>
    </w:rPr>
  </w:style>
  <w:style w:type="character" w:customStyle="1" w:styleId="160">
    <w:name w:val="h3 Char1"/>
    <w:autoRedefine/>
    <w:qFormat/>
    <w:uiPriority w:val="99"/>
    <w:rPr>
      <w:rFonts w:eastAsia="宋体"/>
      <w:b/>
      <w:kern w:val="2"/>
      <w:sz w:val="32"/>
    </w:rPr>
  </w:style>
  <w:style w:type="character" w:customStyle="1" w:styleId="161">
    <w:name w:val="标题 Char1"/>
    <w:autoRedefine/>
    <w:qFormat/>
    <w:uiPriority w:val="99"/>
    <w:rPr>
      <w:rFonts w:ascii="Cambria" w:hAnsi="Cambria" w:eastAsia="宋体"/>
      <w:b/>
      <w:sz w:val="32"/>
    </w:rPr>
  </w:style>
  <w:style w:type="character" w:customStyle="1" w:styleId="162">
    <w:name w:val="gf正文1 Char"/>
    <w:autoRedefine/>
    <w:qFormat/>
    <w:uiPriority w:val="99"/>
    <w:rPr>
      <w:rFonts w:ascii="宋体" w:hAnsi="宋体" w:eastAsia="宋体"/>
      <w:kern w:val="2"/>
      <w:sz w:val="24"/>
      <w:lang w:val="en-US" w:eastAsia="zh-CN"/>
    </w:rPr>
  </w:style>
  <w:style w:type="character" w:customStyle="1" w:styleId="163">
    <w:name w:val="正文文本缩进 Char1"/>
    <w:autoRedefine/>
    <w:qFormat/>
    <w:uiPriority w:val="99"/>
    <w:rPr>
      <w:rFonts w:ascii="Calibri" w:hAnsi="Calibri"/>
      <w:sz w:val="28"/>
    </w:rPr>
  </w:style>
  <w:style w:type="character" w:customStyle="1" w:styleId="164">
    <w:name w:val="No Spacing Char"/>
    <w:link w:val="165"/>
    <w:autoRedefine/>
    <w:qFormat/>
    <w:locked/>
    <w:uiPriority w:val="99"/>
    <w:rPr>
      <w:sz w:val="22"/>
      <w:lang w:val="en-US" w:eastAsia="zh-CN"/>
    </w:rPr>
  </w:style>
  <w:style w:type="paragraph" w:customStyle="1" w:styleId="165">
    <w:name w:val="无间隔1"/>
    <w:link w:val="164"/>
    <w:autoRedefine/>
    <w:qFormat/>
    <w:uiPriority w:val="99"/>
    <w:rPr>
      <w:rFonts w:ascii="Times New Roman" w:hAnsi="Times New Roman" w:eastAsia="宋体" w:cs="Times New Roman"/>
      <w:sz w:val="22"/>
      <w:szCs w:val="22"/>
      <w:lang w:val="en-US" w:eastAsia="zh-CN" w:bidi="ar-SA"/>
    </w:rPr>
  </w:style>
  <w:style w:type="character" w:customStyle="1" w:styleId="166">
    <w:name w:val="样式7 Char"/>
    <w:autoRedefine/>
    <w:qFormat/>
    <w:uiPriority w:val="99"/>
    <w:rPr>
      <w:rFonts w:ascii="仿宋_GB2312" w:hAnsi="仿宋" w:eastAsia="仿宋_GB2312"/>
      <w:b/>
      <w:kern w:val="2"/>
      <w:sz w:val="24"/>
    </w:rPr>
  </w:style>
  <w:style w:type="character" w:customStyle="1" w:styleId="167">
    <w:name w:val="font12gray1"/>
    <w:autoRedefine/>
    <w:qFormat/>
    <w:uiPriority w:val="99"/>
    <w:rPr>
      <w:rFonts w:ascii="仿宋_GB2312" w:eastAsia="微软雅黑"/>
      <w:b/>
      <w:spacing w:val="300"/>
      <w:kern w:val="2"/>
      <w:sz w:val="18"/>
      <w:lang w:val="en-US" w:eastAsia="zh-CN"/>
    </w:rPr>
  </w:style>
  <w:style w:type="character" w:customStyle="1" w:styleId="168">
    <w:name w:val="Char Char7"/>
    <w:autoRedefine/>
    <w:semiHidden/>
    <w:qFormat/>
    <w:uiPriority w:val="99"/>
    <w:rPr>
      <w:rFonts w:eastAsia="宋体"/>
      <w:kern w:val="2"/>
      <w:sz w:val="24"/>
      <w:lang w:val="en-US" w:eastAsia="zh-CN"/>
    </w:rPr>
  </w:style>
  <w:style w:type="character" w:customStyle="1" w:styleId="169">
    <w:name w:val="表名 Char"/>
    <w:autoRedefine/>
    <w:qFormat/>
    <w:uiPriority w:val="99"/>
    <w:rPr>
      <w:rFonts w:eastAsia="宋体"/>
      <w:b/>
      <w:kern w:val="2"/>
      <w:sz w:val="24"/>
      <w:lang w:val="en-US" w:eastAsia="zh-CN"/>
    </w:rPr>
  </w:style>
  <w:style w:type="character" w:customStyle="1" w:styleId="170">
    <w:name w:val="font41"/>
    <w:autoRedefine/>
    <w:qFormat/>
    <w:uiPriority w:val="99"/>
    <w:rPr>
      <w:rFonts w:ascii="仿宋_GB2312" w:eastAsia="仿宋_GB2312"/>
      <w:color w:val="000000"/>
      <w:sz w:val="22"/>
      <w:u w:val="none"/>
    </w:rPr>
  </w:style>
  <w:style w:type="character" w:customStyle="1" w:styleId="171">
    <w:name w:val="纯文本 Char_0"/>
    <w:link w:val="172"/>
    <w:autoRedefine/>
    <w:qFormat/>
    <w:locked/>
    <w:uiPriority w:val="99"/>
    <w:rPr>
      <w:rFonts w:ascii="宋体" w:hAnsi="Courier New"/>
      <w:kern w:val="2"/>
      <w:sz w:val="21"/>
      <w:lang w:val="en-US" w:eastAsia="zh-CN"/>
    </w:rPr>
  </w:style>
  <w:style w:type="paragraph" w:customStyle="1" w:styleId="172">
    <w:name w:val="纯文本_0_0"/>
    <w:basedOn w:val="173"/>
    <w:link w:val="171"/>
    <w:autoRedefine/>
    <w:qFormat/>
    <w:uiPriority w:val="99"/>
    <w:rPr>
      <w:rFonts w:ascii="宋体" w:hAnsi="Courier New"/>
      <w:szCs w:val="20"/>
    </w:rPr>
  </w:style>
  <w:style w:type="paragraph" w:customStyle="1" w:styleId="173">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正文 项目2 Char"/>
    <w:basedOn w:val="175"/>
    <w:autoRedefine/>
    <w:qFormat/>
    <w:uiPriority w:val="99"/>
    <w:rPr>
      <w:rFonts w:ascii="仿宋_GB2312" w:hAnsi="仿宋_GB2312" w:eastAsia="仿宋_GB2312" w:cs="Times New Roman"/>
      <w:kern w:val="2"/>
      <w:sz w:val="24"/>
      <w:lang w:bidi="ar-SA"/>
    </w:rPr>
  </w:style>
  <w:style w:type="character" w:customStyle="1" w:styleId="175">
    <w:name w:val="正文 项目 Char"/>
    <w:autoRedefine/>
    <w:qFormat/>
    <w:uiPriority w:val="99"/>
    <w:rPr>
      <w:rFonts w:ascii="仿宋_GB2312" w:hAnsi="仿宋_GB2312" w:eastAsia="仿宋_GB2312"/>
      <w:kern w:val="2"/>
      <w:sz w:val="24"/>
    </w:rPr>
  </w:style>
  <w:style w:type="character" w:customStyle="1" w:styleId="176">
    <w:name w:val="h Char Char1"/>
    <w:autoRedefine/>
    <w:qFormat/>
    <w:uiPriority w:val="99"/>
    <w:rPr>
      <w:rFonts w:eastAsia="宋体"/>
      <w:kern w:val="2"/>
      <w:sz w:val="18"/>
      <w:lang w:val="en-US" w:eastAsia="zh-CN"/>
    </w:rPr>
  </w:style>
  <w:style w:type="character" w:customStyle="1" w:styleId="177">
    <w:name w:val="Char Char27"/>
    <w:autoRedefine/>
    <w:qFormat/>
    <w:uiPriority w:val="99"/>
    <w:rPr>
      <w:rFonts w:ascii="宋体" w:hAnsi="宋体" w:eastAsia="宋体"/>
      <w:color w:val="000000"/>
      <w:kern w:val="1"/>
      <w:sz w:val="28"/>
      <w:lang w:val="en-US" w:eastAsia="zh-CN"/>
    </w:rPr>
  </w:style>
  <w:style w:type="character" w:customStyle="1" w:styleId="178">
    <w:name w:val="px14"/>
    <w:autoRedefine/>
    <w:qFormat/>
    <w:uiPriority w:val="99"/>
    <w:rPr>
      <w:rFonts w:ascii="仿宋_GB2312" w:eastAsia="微软雅黑"/>
      <w:b/>
      <w:kern w:val="2"/>
      <w:sz w:val="32"/>
      <w:lang w:val="en-US" w:eastAsia="zh-CN"/>
    </w:rPr>
  </w:style>
  <w:style w:type="character" w:customStyle="1" w:styleId="179">
    <w:name w:val="HTML 预设格式 Char1"/>
    <w:autoRedefine/>
    <w:qFormat/>
    <w:uiPriority w:val="99"/>
    <w:rPr>
      <w:rFonts w:ascii="Courier New" w:hAnsi="Courier New" w:eastAsia="宋体"/>
      <w:sz w:val="20"/>
    </w:rPr>
  </w:style>
  <w:style w:type="character" w:customStyle="1" w:styleId="180">
    <w:name w:val="普通文字 Char1"/>
    <w:autoRedefine/>
    <w:qFormat/>
    <w:uiPriority w:val="99"/>
    <w:rPr>
      <w:rFonts w:ascii="宋体" w:hAnsi="Courier New" w:eastAsia="宋体"/>
      <w:kern w:val="2"/>
      <w:sz w:val="21"/>
      <w:lang w:val="en-US" w:eastAsia="zh-CN"/>
    </w:rPr>
  </w:style>
  <w:style w:type="character" w:customStyle="1" w:styleId="181">
    <w:name w:val="hei16b1"/>
    <w:autoRedefine/>
    <w:qFormat/>
    <w:uiPriority w:val="99"/>
    <w:rPr>
      <w:rFonts w:ascii="Arial" w:hAnsi="Arial"/>
      <w:b/>
      <w:color w:val="000000"/>
      <w:sz w:val="24"/>
    </w:rPr>
  </w:style>
  <w:style w:type="character" w:customStyle="1" w:styleId="182">
    <w:name w:val="正文（绿盟科技） Char"/>
    <w:link w:val="183"/>
    <w:autoRedefine/>
    <w:qFormat/>
    <w:locked/>
    <w:uiPriority w:val="99"/>
    <w:rPr>
      <w:rFonts w:ascii="Arial" w:hAnsi="Arial"/>
      <w:sz w:val="21"/>
      <w:lang w:val="en-US" w:eastAsia="zh-CN"/>
    </w:rPr>
  </w:style>
  <w:style w:type="paragraph" w:customStyle="1" w:styleId="183">
    <w:name w:val="正文（绿盟科技）"/>
    <w:link w:val="182"/>
    <w:autoRedefine/>
    <w:qFormat/>
    <w:uiPriority w:val="99"/>
    <w:pPr>
      <w:spacing w:line="300" w:lineRule="auto"/>
    </w:pPr>
    <w:rPr>
      <w:rFonts w:ascii="Arial" w:hAnsi="Arial" w:eastAsia="宋体" w:cs="Times New Roman"/>
      <w:sz w:val="21"/>
      <w:szCs w:val="21"/>
      <w:lang w:val="en-US" w:eastAsia="zh-CN" w:bidi="ar-SA"/>
    </w:rPr>
  </w:style>
  <w:style w:type="character" w:customStyle="1" w:styleId="184">
    <w:name w:val="Char Char19"/>
    <w:autoRedefine/>
    <w:qFormat/>
    <w:uiPriority w:val="99"/>
    <w:rPr>
      <w:rFonts w:ascii="宋体" w:eastAsia="宋体"/>
      <w:i/>
      <w:sz w:val="24"/>
    </w:rPr>
  </w:style>
  <w:style w:type="character" w:customStyle="1" w:styleId="185">
    <w:name w:val="页脚 Char"/>
    <w:autoRedefine/>
    <w:qFormat/>
    <w:uiPriority w:val="99"/>
    <w:rPr>
      <w:rFonts w:eastAsia="仿宋_GB2312"/>
      <w:kern w:val="2"/>
      <w:sz w:val="18"/>
      <w:lang w:val="en-US" w:eastAsia="zh-CN"/>
    </w:rPr>
  </w:style>
  <w:style w:type="character" w:customStyle="1" w:styleId="186">
    <w:name w:val="批注主题 Char"/>
    <w:autoRedefine/>
    <w:qFormat/>
    <w:uiPriority w:val="99"/>
    <w:rPr>
      <w:rFonts w:eastAsia="宋体"/>
      <w:b/>
      <w:kern w:val="2"/>
      <w:sz w:val="24"/>
      <w:lang w:val="en-US" w:eastAsia="zh-CN"/>
    </w:rPr>
  </w:style>
  <w:style w:type="character" w:customStyle="1" w:styleId="187">
    <w:name w:val="标题 2 字符"/>
    <w:autoRedefine/>
    <w:qFormat/>
    <w:uiPriority w:val="99"/>
    <w:rPr>
      <w:rFonts w:ascii="仿宋_GB2312" w:hAnsi="Times New Roman" w:eastAsia="仿宋_GB2312"/>
      <w:b/>
      <w:kern w:val="2"/>
      <w:sz w:val="24"/>
      <w:lang w:val="zh-CN"/>
    </w:rPr>
  </w:style>
  <w:style w:type="character" w:customStyle="1" w:styleId="188">
    <w:name w:val="Char Char72"/>
    <w:autoRedefine/>
    <w:qFormat/>
    <w:uiPriority w:val="99"/>
    <w:rPr>
      <w:rFonts w:eastAsia="宋体"/>
      <w:kern w:val="2"/>
      <w:sz w:val="24"/>
      <w:lang w:val="en-US" w:eastAsia="zh-CN"/>
    </w:rPr>
  </w:style>
  <w:style w:type="character" w:customStyle="1" w:styleId="189">
    <w:name w:val="正文文本缩进 Char2"/>
    <w:autoRedefine/>
    <w:qFormat/>
    <w:uiPriority w:val="99"/>
    <w:rPr>
      <w:rFonts w:ascii="Times New Roman" w:hAnsi="Times New Roman" w:eastAsia="宋体"/>
      <w:snapToGrid w:val="0"/>
      <w:kern w:val="0"/>
      <w:sz w:val="24"/>
    </w:rPr>
  </w:style>
  <w:style w:type="character" w:customStyle="1" w:styleId="190">
    <w:name w:val="样式2 Char"/>
    <w:autoRedefine/>
    <w:qFormat/>
    <w:uiPriority w:val="99"/>
    <w:rPr>
      <w:rFonts w:ascii="仿宋_GB2312" w:hAnsi="仿宋" w:eastAsia="仿宋_GB2312"/>
      <w:b/>
      <w:sz w:val="30"/>
      <w:lang w:val="zh-CN"/>
    </w:rPr>
  </w:style>
  <w:style w:type="character" w:customStyle="1" w:styleId="191">
    <w:name w:val="表格名称[858D7CFB-ED40-4347-BF05-701D383B685F]"/>
    <w:link w:val="192"/>
    <w:autoRedefine/>
    <w:qFormat/>
    <w:locked/>
    <w:uiPriority w:val="99"/>
    <w:rPr>
      <w:sz w:val="32"/>
    </w:rPr>
  </w:style>
  <w:style w:type="paragraph" w:customStyle="1" w:styleId="192">
    <w:name w:val="表格名称"/>
    <w:basedOn w:val="5"/>
    <w:link w:val="191"/>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3">
    <w:name w:val="Char Char4"/>
    <w:autoRedefine/>
    <w:qFormat/>
    <w:uiPriority w:val="99"/>
    <w:rPr>
      <w:rFonts w:eastAsia="宋体"/>
      <w:b/>
      <w:sz w:val="24"/>
      <w:lang w:val="en-GB" w:eastAsia="zh-CN"/>
    </w:rPr>
  </w:style>
  <w:style w:type="character" w:customStyle="1" w:styleId="194">
    <w:name w:val="c7 style3"/>
    <w:autoRedefine/>
    <w:qFormat/>
    <w:uiPriority w:val="99"/>
  </w:style>
  <w:style w:type="character" w:customStyle="1" w:styleId="195">
    <w:name w:val="正文文本 3 Char1"/>
    <w:autoRedefine/>
    <w:semiHidden/>
    <w:qFormat/>
    <w:uiPriority w:val="99"/>
    <w:rPr>
      <w:rFonts w:ascii="Times New Roman" w:hAnsi="Times New Roman" w:eastAsia="宋体"/>
      <w:sz w:val="16"/>
    </w:rPr>
  </w:style>
  <w:style w:type="character" w:customStyle="1" w:styleId="196">
    <w:name w:val="tw4winInternal"/>
    <w:autoRedefine/>
    <w:qFormat/>
    <w:uiPriority w:val="99"/>
    <w:rPr>
      <w:rFonts w:ascii="Courier New" w:hAnsi="Courier New"/>
      <w:color w:val="FF0000"/>
      <w:lang w:val="en-US" w:eastAsia="zh-CN"/>
    </w:rPr>
  </w:style>
  <w:style w:type="character" w:customStyle="1" w:styleId="197">
    <w:name w:val="Char Char10"/>
    <w:autoRedefine/>
    <w:semiHidden/>
    <w:qFormat/>
    <w:uiPriority w:val="99"/>
    <w:rPr>
      <w:rFonts w:ascii="宋体" w:eastAsia="宋体"/>
      <w:kern w:val="2"/>
      <w:sz w:val="24"/>
      <w:lang w:val="en-US" w:eastAsia="zh-CN"/>
    </w:rPr>
  </w:style>
  <w:style w:type="character" w:customStyle="1" w:styleId="198">
    <w:name w:val="shadow11"/>
    <w:autoRedefine/>
    <w:qFormat/>
    <w:uiPriority w:val="99"/>
    <w:rPr>
      <w:color w:val="000000"/>
      <w:sz w:val="21"/>
    </w:rPr>
  </w:style>
  <w:style w:type="character" w:customStyle="1" w:styleId="199">
    <w:name w:val="正文非缩进 Char3"/>
    <w:autoRedefine/>
    <w:qFormat/>
    <w:uiPriority w:val="99"/>
    <w:rPr>
      <w:rFonts w:ascii="宋体" w:eastAsia="宋体"/>
      <w:snapToGrid w:val="0"/>
      <w:color w:val="000000"/>
      <w:kern w:val="28"/>
      <w:sz w:val="28"/>
      <w:lang w:val="en-US" w:eastAsia="zh-CN"/>
    </w:rPr>
  </w:style>
  <w:style w:type="character" w:customStyle="1" w:styleId="200">
    <w:name w:val="Char Char"/>
    <w:autoRedefine/>
    <w:qFormat/>
    <w:uiPriority w:val="99"/>
    <w:rPr>
      <w:rFonts w:ascii="宋体" w:hAnsi="Courier New" w:eastAsia="宋体"/>
      <w:kern w:val="2"/>
      <w:sz w:val="21"/>
      <w:lang w:val="en-US" w:eastAsia="zh-CN"/>
    </w:rPr>
  </w:style>
  <w:style w:type="character" w:customStyle="1" w:styleId="201">
    <w:name w:val="签名 Char1"/>
    <w:autoRedefine/>
    <w:qFormat/>
    <w:uiPriority w:val="99"/>
    <w:rPr>
      <w:rFonts w:ascii="Times New Roman" w:hAnsi="Times New Roman" w:eastAsia="宋体"/>
      <w:sz w:val="24"/>
    </w:rPr>
  </w:style>
  <w:style w:type="character" w:customStyle="1" w:styleId="202">
    <w:name w:val="Char Char18"/>
    <w:autoRedefine/>
    <w:qFormat/>
    <w:uiPriority w:val="99"/>
    <w:rPr>
      <w:rFonts w:ascii="宋体" w:eastAsia="宋体"/>
      <w:sz w:val="28"/>
    </w:rPr>
  </w:style>
  <w:style w:type="character" w:customStyle="1" w:styleId="203">
    <w:name w:val="批注文字 Char"/>
    <w:autoRedefine/>
    <w:qFormat/>
    <w:uiPriority w:val="99"/>
    <w:rPr>
      <w:kern w:val="2"/>
      <w:sz w:val="24"/>
    </w:rPr>
  </w:style>
  <w:style w:type="character" w:customStyle="1" w:styleId="204">
    <w:name w:val="Char Char22"/>
    <w:autoRedefine/>
    <w:qFormat/>
    <w:uiPriority w:val="99"/>
    <w:rPr>
      <w:rFonts w:ascii="宋体" w:eastAsia="宋体"/>
      <w:kern w:val="1"/>
      <w:sz w:val="24"/>
    </w:rPr>
  </w:style>
  <w:style w:type="character" w:customStyle="1" w:styleId="205">
    <w:name w:val="pt141"/>
    <w:autoRedefine/>
    <w:qFormat/>
    <w:uiPriority w:val="99"/>
    <w:rPr>
      <w:color w:val="330066"/>
      <w:sz w:val="22"/>
    </w:rPr>
  </w:style>
  <w:style w:type="character" w:customStyle="1" w:styleId="206">
    <w:name w:val="正文文本缩进 2 Char1"/>
    <w:autoRedefine/>
    <w:semiHidden/>
    <w:qFormat/>
    <w:uiPriority w:val="99"/>
    <w:rPr>
      <w:rFonts w:ascii="Times New Roman" w:hAnsi="Times New Roman" w:eastAsia="宋体"/>
      <w:sz w:val="24"/>
    </w:rPr>
  </w:style>
  <w:style w:type="character" w:customStyle="1" w:styleId="207">
    <w:name w:val="批注框文本 字符1"/>
    <w:link w:val="39"/>
    <w:autoRedefine/>
    <w:qFormat/>
    <w:locked/>
    <w:uiPriority w:val="99"/>
    <w:rPr>
      <w:kern w:val="2"/>
      <w:sz w:val="18"/>
    </w:rPr>
  </w:style>
  <w:style w:type="character" w:customStyle="1" w:styleId="208">
    <w:name w:val="Char Char611"/>
    <w:autoRedefine/>
    <w:qFormat/>
    <w:uiPriority w:val="99"/>
    <w:rPr>
      <w:rFonts w:eastAsia="宋体"/>
      <w:kern w:val="2"/>
      <w:sz w:val="24"/>
      <w:lang w:val="en-US" w:eastAsia="zh-CN"/>
    </w:rPr>
  </w:style>
  <w:style w:type="character" w:customStyle="1" w:styleId="209">
    <w:name w:val="highlight1"/>
    <w:autoRedefine/>
    <w:qFormat/>
    <w:uiPriority w:val="99"/>
    <w:rPr>
      <w:rFonts w:ascii="仿宋_GB2312" w:eastAsia="微软雅黑"/>
      <w:b/>
      <w:kern w:val="2"/>
      <w:sz w:val="23"/>
      <w:lang w:val="en-US" w:eastAsia="zh-CN"/>
    </w:rPr>
  </w:style>
  <w:style w:type="character" w:customStyle="1" w:styleId="210">
    <w:name w:val="my正文 Char"/>
    <w:link w:val="211"/>
    <w:autoRedefine/>
    <w:qFormat/>
    <w:locked/>
    <w:uiPriority w:val="99"/>
    <w:rPr>
      <w:rFonts w:ascii="Tahoma" w:hAnsi="Tahoma"/>
      <w:sz w:val="24"/>
    </w:rPr>
  </w:style>
  <w:style w:type="paragraph" w:customStyle="1" w:styleId="211">
    <w:name w:val="my正文"/>
    <w:basedOn w:val="1"/>
    <w:link w:val="210"/>
    <w:autoRedefine/>
    <w:qFormat/>
    <w:uiPriority w:val="99"/>
    <w:pPr>
      <w:adjustRightInd/>
      <w:spacing w:line="360" w:lineRule="auto"/>
      <w:ind w:firstLine="480" w:firstLineChars="200"/>
    </w:pPr>
    <w:rPr>
      <w:rFonts w:ascii="Tahoma" w:hAnsi="Tahoma"/>
      <w:kern w:val="0"/>
      <w:sz w:val="24"/>
      <w:szCs w:val="20"/>
    </w:rPr>
  </w:style>
  <w:style w:type="character" w:customStyle="1" w:styleId="212">
    <w:name w:val="正文缩进 字符2"/>
    <w:link w:val="7"/>
    <w:autoRedefine/>
    <w:qFormat/>
    <w:locked/>
    <w:uiPriority w:val="99"/>
    <w:rPr>
      <w:rFonts w:ascii="宋体" w:eastAsia="宋体"/>
      <w:snapToGrid w:val="0"/>
      <w:color w:val="000000"/>
      <w:kern w:val="28"/>
      <w:sz w:val="28"/>
      <w:lang w:val="en-US" w:eastAsia="zh-CN"/>
    </w:rPr>
  </w:style>
  <w:style w:type="character" w:customStyle="1" w:styleId="213">
    <w:name w:val="Used by Word for text of Help footnotes Char Char1"/>
    <w:autoRedefine/>
    <w:qFormat/>
    <w:uiPriority w:val="99"/>
    <w:rPr>
      <w:color w:val="0000FF"/>
      <w:sz w:val="21"/>
    </w:rPr>
  </w:style>
  <w:style w:type="character" w:customStyle="1" w:styleId="214">
    <w:name w:val="页眉 Char"/>
    <w:autoRedefine/>
    <w:qFormat/>
    <w:uiPriority w:val="99"/>
    <w:rPr>
      <w:rFonts w:eastAsia="仿宋_GB2312"/>
      <w:kern w:val="2"/>
      <w:sz w:val="18"/>
      <w:lang w:val="en-US" w:eastAsia="zh-CN"/>
    </w:rPr>
  </w:style>
  <w:style w:type="character" w:customStyle="1" w:styleId="215">
    <w:name w:val="FA正文 Char Char"/>
    <w:autoRedefine/>
    <w:qFormat/>
    <w:uiPriority w:val="99"/>
    <w:rPr>
      <w:rFonts w:hAnsi="宋体"/>
      <w:kern w:val="2"/>
      <w:sz w:val="24"/>
    </w:rPr>
  </w:style>
  <w:style w:type="character" w:customStyle="1" w:styleId="216">
    <w:name w:val="纯文本 字符"/>
    <w:autoRedefine/>
    <w:qFormat/>
    <w:uiPriority w:val="99"/>
    <w:rPr>
      <w:rFonts w:ascii="宋体" w:hAnsi="Courier New" w:eastAsia="宋体"/>
      <w:snapToGrid w:val="0"/>
      <w:kern w:val="2"/>
      <w:sz w:val="21"/>
      <w:lang w:val="en-US" w:eastAsia="zh-CN"/>
    </w:rPr>
  </w:style>
  <w:style w:type="character" w:customStyle="1" w:styleId="217">
    <w:name w:val="3级 Char"/>
    <w:link w:val="218"/>
    <w:autoRedefine/>
    <w:qFormat/>
    <w:locked/>
    <w:uiPriority w:val="99"/>
    <w:rPr>
      <w:rFonts w:ascii="宋体" w:eastAsia="宋体"/>
      <w:b/>
      <w:sz w:val="28"/>
    </w:rPr>
  </w:style>
  <w:style w:type="paragraph" w:customStyle="1" w:styleId="218">
    <w:name w:val="3级"/>
    <w:basedOn w:val="219"/>
    <w:link w:val="217"/>
    <w:autoRedefine/>
    <w:qFormat/>
    <w:uiPriority w:val="99"/>
    <w:pPr>
      <w:ind w:left="0" w:right="466" w:firstLine="288"/>
    </w:pPr>
    <w:rPr>
      <w:rFonts w:hAnsi="Times New Roman"/>
      <w:bCs w:val="0"/>
    </w:rPr>
  </w:style>
  <w:style w:type="paragraph" w:customStyle="1" w:styleId="219">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0">
    <w:name w:val="myp11"/>
    <w:autoRedefine/>
    <w:qFormat/>
    <w:uiPriority w:val="99"/>
    <w:rPr>
      <w:rFonts w:ascii="仿宋_GB2312" w:eastAsia="微软雅黑"/>
      <w:b/>
      <w:kern w:val="2"/>
      <w:sz w:val="32"/>
      <w:lang w:val="en-US" w:eastAsia="zh-CN"/>
    </w:rPr>
  </w:style>
  <w:style w:type="character" w:customStyle="1" w:styleId="221">
    <w:name w:val="文档结构图 字符"/>
    <w:link w:val="20"/>
    <w:autoRedefine/>
    <w:qFormat/>
    <w:locked/>
    <w:uiPriority w:val="99"/>
    <w:rPr>
      <w:kern w:val="2"/>
      <w:sz w:val="24"/>
      <w:shd w:val="clear" w:color="auto" w:fill="000080"/>
    </w:rPr>
  </w:style>
  <w:style w:type="character" w:customStyle="1" w:styleId="222">
    <w:name w:val="H6 Char"/>
    <w:autoRedefine/>
    <w:qFormat/>
    <w:uiPriority w:val="99"/>
    <w:rPr>
      <w:rFonts w:ascii="Arial" w:hAnsi="Arial" w:eastAsia="黑体"/>
      <w:b/>
      <w:kern w:val="2"/>
      <w:sz w:val="24"/>
    </w:rPr>
  </w:style>
  <w:style w:type="character" w:customStyle="1" w:styleId="223">
    <w:name w:val="Char Char91"/>
    <w:autoRedefine/>
    <w:qFormat/>
    <w:uiPriority w:val="99"/>
    <w:rPr>
      <w:rFonts w:eastAsia="宋体"/>
      <w:kern w:val="2"/>
      <w:sz w:val="18"/>
      <w:lang w:val="en-US" w:eastAsia="zh-CN"/>
    </w:rPr>
  </w:style>
  <w:style w:type="character" w:customStyle="1" w:styleId="224">
    <w:name w:val="副标题 Char1"/>
    <w:autoRedefine/>
    <w:qFormat/>
    <w:uiPriority w:val="99"/>
    <w:rPr>
      <w:rFonts w:ascii="Cambria" w:hAnsi="Cambria" w:eastAsia="宋体"/>
      <w:b/>
      <w:snapToGrid w:val="0"/>
      <w:kern w:val="28"/>
      <w:sz w:val="32"/>
    </w:rPr>
  </w:style>
  <w:style w:type="character" w:customStyle="1" w:styleId="225">
    <w:name w:val="font61"/>
    <w:autoRedefine/>
    <w:qFormat/>
    <w:uiPriority w:val="99"/>
    <w:rPr>
      <w:rFonts w:ascii="仿宋" w:hAnsi="仿宋" w:eastAsia="仿宋"/>
      <w:color w:val="000000"/>
      <w:sz w:val="20"/>
      <w:u w:val="none"/>
    </w:rPr>
  </w:style>
  <w:style w:type="character" w:customStyle="1" w:styleId="226">
    <w:name w:val="bod1"/>
    <w:autoRedefine/>
    <w:qFormat/>
    <w:uiPriority w:val="99"/>
    <w:rPr>
      <w:rFonts w:ascii="MS Sans Serif" w:hAnsi="MS Sans Serif" w:eastAsia="微软雅黑"/>
      <w:b/>
      <w:color w:val="000000"/>
      <w:kern w:val="2"/>
      <w:sz w:val="20"/>
      <w:lang w:val="en-US" w:eastAsia="zh-CN"/>
    </w:rPr>
  </w:style>
  <w:style w:type="character" w:customStyle="1" w:styleId="227">
    <w:name w:val="Char Char211"/>
    <w:autoRedefine/>
    <w:qFormat/>
    <w:uiPriority w:val="99"/>
    <w:rPr>
      <w:rFonts w:eastAsia="宋体"/>
      <w:b/>
      <w:kern w:val="2"/>
      <w:sz w:val="24"/>
      <w:lang w:val="en-US" w:eastAsia="zh-CN"/>
    </w:rPr>
  </w:style>
  <w:style w:type="character" w:customStyle="1" w:styleId="228">
    <w:name w:val="标题 2 Char"/>
    <w:autoRedefine/>
    <w:qFormat/>
    <w:uiPriority w:val="99"/>
    <w:rPr>
      <w:rFonts w:ascii="Arial" w:hAnsi="Arial" w:eastAsia="黑体"/>
      <w:b/>
      <w:kern w:val="2"/>
      <w:sz w:val="32"/>
      <w:lang w:val="en-US" w:eastAsia="zh-CN"/>
    </w:rPr>
  </w:style>
  <w:style w:type="character" w:customStyle="1" w:styleId="229">
    <w:name w:val="maywed421"/>
    <w:autoRedefine/>
    <w:qFormat/>
    <w:uiPriority w:val="99"/>
    <w:rPr>
      <w:color w:val="366FB6"/>
      <w:u w:val="none"/>
    </w:rPr>
  </w:style>
  <w:style w:type="character" w:customStyle="1" w:styleId="230">
    <w:name w:val="正文文本缩进 Char"/>
    <w:autoRedefine/>
    <w:qFormat/>
    <w:uiPriority w:val="99"/>
    <w:rPr>
      <w:rFonts w:ascii="宋体" w:eastAsia="宋体"/>
      <w:kern w:val="2"/>
      <w:sz w:val="24"/>
    </w:rPr>
  </w:style>
  <w:style w:type="character" w:customStyle="1" w:styleId="231">
    <w:name w:val="Char Char102"/>
    <w:autoRedefine/>
    <w:semiHidden/>
    <w:qFormat/>
    <w:uiPriority w:val="99"/>
    <w:rPr>
      <w:rFonts w:ascii="宋体" w:eastAsia="宋体"/>
      <w:kern w:val="2"/>
      <w:sz w:val="24"/>
      <w:lang w:val="en-US" w:eastAsia="zh-CN"/>
    </w:rPr>
  </w:style>
  <w:style w:type="character" w:customStyle="1" w:styleId="232">
    <w:name w:val="页眉 Char1"/>
    <w:autoRedefine/>
    <w:qFormat/>
    <w:uiPriority w:val="99"/>
    <w:rPr>
      <w:rFonts w:eastAsia="宋体"/>
      <w:kern w:val="2"/>
      <w:sz w:val="18"/>
      <w:lang w:val="en-US" w:eastAsia="zh-CN"/>
    </w:rPr>
  </w:style>
  <w:style w:type="character" w:customStyle="1" w:styleId="233">
    <w:name w:val="md"/>
    <w:basedOn w:val="70"/>
    <w:autoRedefine/>
    <w:qFormat/>
    <w:uiPriority w:val="99"/>
    <w:rPr>
      <w:rFonts w:ascii="Arial" w:hAnsi="Arial" w:eastAsia="黑体" w:cs="Arial"/>
      <w:snapToGrid w:val="0"/>
      <w:kern w:val="0"/>
      <w:sz w:val="21"/>
      <w:szCs w:val="21"/>
    </w:rPr>
  </w:style>
  <w:style w:type="character" w:customStyle="1" w:styleId="234">
    <w:name w:val="big1"/>
    <w:autoRedefine/>
    <w:qFormat/>
    <w:uiPriority w:val="99"/>
    <w:rPr>
      <w:rFonts w:ascii="宋体" w:hAnsi="宋体" w:eastAsia="宋体"/>
      <w:color w:val="333333"/>
      <w:sz w:val="22"/>
    </w:rPr>
  </w:style>
  <w:style w:type="character" w:customStyle="1" w:styleId="235">
    <w:name w:val="Char Char311"/>
    <w:autoRedefine/>
    <w:qFormat/>
    <w:uiPriority w:val="99"/>
    <w:rPr>
      <w:rFonts w:eastAsia="宋体"/>
      <w:kern w:val="2"/>
      <w:sz w:val="24"/>
      <w:lang w:val="en-US" w:eastAsia="zh-CN"/>
    </w:rPr>
  </w:style>
  <w:style w:type="character" w:customStyle="1" w:styleId="236">
    <w:name w:val="Char Char81"/>
    <w:autoRedefine/>
    <w:qFormat/>
    <w:uiPriority w:val="99"/>
    <w:rPr>
      <w:rFonts w:eastAsia="宋体"/>
      <w:b/>
      <w:sz w:val="24"/>
      <w:lang w:val="en-GB" w:eastAsia="zh-CN"/>
    </w:rPr>
  </w:style>
  <w:style w:type="character" w:customStyle="1" w:styleId="237">
    <w:name w:val="样式3 Char"/>
    <w:basedOn w:val="190"/>
    <w:autoRedefine/>
    <w:qFormat/>
    <w:uiPriority w:val="99"/>
    <w:rPr>
      <w:rFonts w:ascii="仿宋_GB2312" w:hAnsi="仿宋" w:eastAsia="仿宋_GB2312" w:cs="仿宋_GB2312"/>
      <w:bCs/>
      <w:sz w:val="30"/>
      <w:szCs w:val="30"/>
      <w:lang w:val="zh-CN"/>
    </w:rPr>
  </w:style>
  <w:style w:type="character" w:customStyle="1" w:styleId="238">
    <w:name w:val="正文首行缩进 2 Char1"/>
    <w:autoRedefine/>
    <w:qFormat/>
    <w:uiPriority w:val="99"/>
    <w:rPr>
      <w:rFonts w:ascii="Times New Roman" w:hAnsi="Times New Roman" w:eastAsia="宋体"/>
      <w:kern w:val="2"/>
      <w:sz w:val="24"/>
    </w:rPr>
  </w:style>
  <w:style w:type="character" w:customStyle="1" w:styleId="239">
    <w:name w:val="副标题 Char2"/>
    <w:autoRedefine/>
    <w:qFormat/>
    <w:uiPriority w:val="99"/>
    <w:rPr>
      <w:rFonts w:ascii="Cambria" w:hAnsi="Cambria" w:eastAsia="宋体"/>
      <w:b/>
      <w:snapToGrid w:val="0"/>
      <w:kern w:val="28"/>
      <w:sz w:val="32"/>
    </w:rPr>
  </w:style>
  <w:style w:type="character" w:customStyle="1" w:styleId="240">
    <w:name w:val="标题4-dyf Char"/>
    <w:link w:val="241"/>
    <w:autoRedefine/>
    <w:qFormat/>
    <w:locked/>
    <w:uiPriority w:val="99"/>
    <w:rPr>
      <w:rFonts w:ascii="Cambria" w:hAnsi="Cambria"/>
      <w:b/>
      <w:color w:val="000000"/>
      <w:kern w:val="2"/>
      <w:sz w:val="21"/>
    </w:rPr>
  </w:style>
  <w:style w:type="paragraph" w:customStyle="1" w:styleId="241">
    <w:name w:val="标题4-dyf"/>
    <w:basedOn w:val="8"/>
    <w:link w:val="240"/>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2">
    <w:name w:val="dectext1"/>
    <w:autoRedefine/>
    <w:qFormat/>
    <w:uiPriority w:val="99"/>
    <w:rPr>
      <w:rFonts w:ascii="宋体" w:hAnsi="宋体" w:eastAsia="宋体"/>
      <w:color w:val="333333"/>
      <w:sz w:val="21"/>
      <w:u w:val="none"/>
    </w:rPr>
  </w:style>
  <w:style w:type="character" w:customStyle="1" w:styleId="243">
    <w:name w:val="冯 Char"/>
    <w:link w:val="244"/>
    <w:autoRedefine/>
    <w:qFormat/>
    <w:locked/>
    <w:uiPriority w:val="99"/>
    <w:rPr>
      <w:rFonts w:ascii="宋体" w:eastAsia="宋体"/>
      <w:color w:val="000000"/>
      <w:sz w:val="24"/>
    </w:rPr>
  </w:style>
  <w:style w:type="paragraph" w:customStyle="1" w:styleId="244">
    <w:name w:val="冯"/>
    <w:basedOn w:val="1"/>
    <w:link w:val="243"/>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45">
    <w:name w:val="Char Char12"/>
    <w:autoRedefine/>
    <w:qFormat/>
    <w:uiPriority w:val="99"/>
    <w:rPr>
      <w:rFonts w:ascii="仿宋_GB2312" w:eastAsia="仿宋_GB2312"/>
      <w:b/>
      <w:kern w:val="2"/>
      <w:sz w:val="24"/>
      <w:lang w:val="zh-CN" w:eastAsia="zh-CN"/>
    </w:rPr>
  </w:style>
  <w:style w:type="character" w:customStyle="1" w:styleId="246">
    <w:name w:val="题注 字符"/>
    <w:link w:val="18"/>
    <w:autoRedefine/>
    <w:qFormat/>
    <w:locked/>
    <w:uiPriority w:val="99"/>
    <w:rPr>
      <w:b/>
      <w:kern w:val="2"/>
      <w:sz w:val="28"/>
    </w:rPr>
  </w:style>
  <w:style w:type="character" w:customStyle="1" w:styleId="247">
    <w:name w:val="普通文字 Char3"/>
    <w:autoRedefine/>
    <w:qFormat/>
    <w:uiPriority w:val="99"/>
    <w:rPr>
      <w:rFonts w:ascii="宋体" w:hAnsi="Courier New" w:eastAsia="宋体"/>
      <w:kern w:val="2"/>
      <w:sz w:val="21"/>
      <w:lang w:val="en-US" w:eastAsia="zh-CN"/>
    </w:rPr>
  </w:style>
  <w:style w:type="character" w:customStyle="1" w:styleId="248">
    <w:name w:val="公文正文 Char"/>
    <w:autoRedefine/>
    <w:qFormat/>
    <w:uiPriority w:val="99"/>
    <w:rPr>
      <w:rFonts w:ascii="仿宋_GB2312" w:eastAsia="仿宋_GB2312"/>
      <w:kern w:val="2"/>
      <w:sz w:val="24"/>
      <w:lang w:val="en-US" w:eastAsia="zh-CN"/>
    </w:rPr>
  </w:style>
  <w:style w:type="character" w:customStyle="1" w:styleId="249">
    <w:name w:val="正文首行缩进 Char Char Char Char Char"/>
    <w:autoRedefine/>
    <w:qFormat/>
    <w:uiPriority w:val="99"/>
    <w:rPr>
      <w:rFonts w:ascii="宋体"/>
      <w:kern w:val="2"/>
      <w:sz w:val="24"/>
      <w:lang w:val="zh-CN"/>
    </w:rPr>
  </w:style>
  <w:style w:type="character" w:customStyle="1" w:styleId="250">
    <w:name w:val="PI Char"/>
    <w:autoRedefine/>
    <w:qFormat/>
    <w:uiPriority w:val="99"/>
    <w:rPr>
      <w:rFonts w:ascii="宋体" w:hAnsi="宋体" w:eastAsia="宋体"/>
      <w:kern w:val="2"/>
      <w:sz w:val="24"/>
      <w:lang w:val="en-US" w:eastAsia="zh-CN"/>
    </w:rPr>
  </w:style>
  <w:style w:type="character" w:customStyle="1" w:styleId="251">
    <w:name w:val="Default Char"/>
    <w:link w:val="252"/>
    <w:autoRedefine/>
    <w:qFormat/>
    <w:locked/>
    <w:uiPriority w:val="99"/>
    <w:rPr>
      <w:rFonts w:ascii="仿宋_GB2312" w:eastAsia="仿宋_GB2312"/>
      <w:color w:val="000000"/>
      <w:sz w:val="24"/>
      <w:lang w:val="en-US" w:eastAsia="zh-CN"/>
    </w:rPr>
  </w:style>
  <w:style w:type="paragraph" w:customStyle="1" w:styleId="252">
    <w:name w:val="Default"/>
    <w:link w:val="251"/>
    <w:autoRedefine/>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3">
    <w:name w:val="style91"/>
    <w:autoRedefine/>
    <w:qFormat/>
    <w:uiPriority w:val="99"/>
    <w:rPr>
      <w:color w:val="333333"/>
    </w:rPr>
  </w:style>
  <w:style w:type="character" w:customStyle="1" w:styleId="254">
    <w:name w:val="列出段落 Char2"/>
    <w:autoRedefine/>
    <w:qFormat/>
    <w:uiPriority w:val="99"/>
    <w:rPr>
      <w:rFonts w:ascii="Calibri" w:hAnsi="Calibri"/>
      <w:kern w:val="2"/>
      <w:sz w:val="28"/>
    </w:rPr>
  </w:style>
  <w:style w:type="character" w:customStyle="1" w:styleId="255">
    <w:name w:val="mdeck"/>
    <w:autoRedefine/>
    <w:qFormat/>
    <w:uiPriority w:val="99"/>
    <w:rPr>
      <w:rFonts w:ascii="仿宋_GB2312" w:eastAsia="微软雅黑"/>
      <w:b/>
      <w:kern w:val="2"/>
      <w:sz w:val="32"/>
      <w:lang w:val="en-US" w:eastAsia="zh-CN"/>
    </w:rPr>
  </w:style>
  <w:style w:type="character" w:customStyle="1" w:styleId="256">
    <w:name w:val="unnamed11"/>
    <w:autoRedefine/>
    <w:qFormat/>
    <w:uiPriority w:val="99"/>
    <w:rPr>
      <w:sz w:val="20"/>
    </w:rPr>
  </w:style>
  <w:style w:type="character" w:customStyle="1" w:styleId="257">
    <w:name w:val="正文文本 Char2"/>
    <w:autoRedefine/>
    <w:semiHidden/>
    <w:qFormat/>
    <w:uiPriority w:val="99"/>
    <w:rPr>
      <w:rFonts w:ascii="Times New Roman" w:hAnsi="Times New Roman" w:eastAsia="宋体"/>
      <w:snapToGrid w:val="0"/>
      <w:kern w:val="0"/>
      <w:sz w:val="24"/>
    </w:rPr>
  </w:style>
  <w:style w:type="character" w:customStyle="1" w:styleId="258">
    <w:name w:val="标书正文格式 Char"/>
    <w:autoRedefine/>
    <w:qFormat/>
    <w:uiPriority w:val="99"/>
    <w:rPr>
      <w:rFonts w:eastAsia="楷体_GB2312"/>
      <w:kern w:val="2"/>
      <w:sz w:val="24"/>
    </w:rPr>
  </w:style>
  <w:style w:type="character" w:customStyle="1" w:styleId="259">
    <w:name w:val="Char Char11"/>
    <w:autoRedefine/>
    <w:qFormat/>
    <w:locked/>
    <w:uiPriority w:val="99"/>
    <w:rPr>
      <w:rFonts w:ascii="宋体" w:hAnsi="宋体" w:eastAsia="宋体"/>
      <w:b/>
      <w:kern w:val="2"/>
      <w:sz w:val="24"/>
      <w:lang w:val="en-US" w:eastAsia="zh-CN"/>
    </w:rPr>
  </w:style>
  <w:style w:type="character" w:customStyle="1" w:styleId="260">
    <w:name w:val="ca-131"/>
    <w:autoRedefine/>
    <w:qFormat/>
    <w:uiPriority w:val="99"/>
    <w:rPr>
      <w:rFonts w:ascii="仿宋_GB2312" w:eastAsia="仿宋_GB2312"/>
      <w:b/>
      <w:color w:val="000000"/>
      <w:spacing w:val="-20"/>
      <w:sz w:val="24"/>
    </w:rPr>
  </w:style>
  <w:style w:type="character" w:customStyle="1" w:styleId="261">
    <w:name w:val="tw4winMark"/>
    <w:autoRedefine/>
    <w:qFormat/>
    <w:uiPriority w:val="99"/>
    <w:rPr>
      <w:rFonts w:ascii="Courier New" w:hAnsi="Courier New"/>
      <w:vanish/>
      <w:color w:val="800080"/>
      <w:sz w:val="24"/>
      <w:vertAlign w:val="subscript"/>
    </w:rPr>
  </w:style>
  <w:style w:type="character" w:customStyle="1" w:styleId="262">
    <w:name w:val="正文样式 Char"/>
    <w:link w:val="263"/>
    <w:autoRedefine/>
    <w:qFormat/>
    <w:locked/>
    <w:uiPriority w:val="99"/>
    <w:rPr>
      <w:rFonts w:ascii="Calibri" w:hAnsi="Calibri"/>
      <w:sz w:val="24"/>
    </w:rPr>
  </w:style>
  <w:style w:type="paragraph" w:customStyle="1" w:styleId="263">
    <w:name w:val="正文样式"/>
    <w:basedOn w:val="1"/>
    <w:link w:val="262"/>
    <w:autoRedefine/>
    <w:qFormat/>
    <w:uiPriority w:val="99"/>
    <w:pPr>
      <w:adjustRightInd/>
      <w:spacing w:line="360" w:lineRule="auto"/>
      <w:ind w:firstLine="480" w:firstLineChars="200"/>
    </w:pPr>
    <w:rPr>
      <w:rFonts w:ascii="Calibri" w:hAnsi="Calibri"/>
      <w:kern w:val="0"/>
      <w:sz w:val="24"/>
      <w:szCs w:val="20"/>
    </w:rPr>
  </w:style>
  <w:style w:type="character" w:customStyle="1" w:styleId="264">
    <w:name w:val="表正文 Char3"/>
    <w:autoRedefine/>
    <w:qFormat/>
    <w:uiPriority w:val="99"/>
    <w:rPr>
      <w:rFonts w:eastAsia="宋体"/>
    </w:rPr>
  </w:style>
  <w:style w:type="character" w:customStyle="1" w:styleId="265">
    <w:name w:val="H5 Char"/>
    <w:autoRedefine/>
    <w:qFormat/>
    <w:uiPriority w:val="99"/>
    <w:rPr>
      <w:b/>
      <w:kern w:val="2"/>
      <w:sz w:val="28"/>
    </w:rPr>
  </w:style>
  <w:style w:type="character" w:customStyle="1" w:styleId="266">
    <w:name w:val="Char Char3"/>
    <w:autoRedefine/>
    <w:qFormat/>
    <w:uiPriority w:val="99"/>
    <w:rPr>
      <w:rFonts w:eastAsia="宋体"/>
      <w:kern w:val="2"/>
      <w:sz w:val="24"/>
      <w:lang w:val="en-US" w:eastAsia="zh-CN"/>
    </w:rPr>
  </w:style>
  <w:style w:type="character" w:customStyle="1" w:styleId="267">
    <w:name w:val="正文 编号 Char"/>
    <w:autoRedefine/>
    <w:qFormat/>
    <w:uiPriority w:val="99"/>
    <w:rPr>
      <w:rFonts w:ascii="仿宋_GB2312" w:hAnsi="仿宋_GB2312" w:eastAsia="仿宋_GB2312"/>
      <w:kern w:val="2"/>
      <w:sz w:val="24"/>
    </w:rPr>
  </w:style>
  <w:style w:type="character" w:customStyle="1" w:styleId="268">
    <w:name w:val="question-title2"/>
    <w:autoRedefine/>
    <w:qFormat/>
    <w:uiPriority w:val="99"/>
    <w:rPr>
      <w:rFonts w:ascii="Arial" w:hAnsi="Arial" w:eastAsia="黑体"/>
      <w:snapToGrid w:val="0"/>
      <w:kern w:val="0"/>
      <w:sz w:val="21"/>
    </w:rPr>
  </w:style>
  <w:style w:type="character" w:customStyle="1" w:styleId="269">
    <w:name w:val="gf正文1 Char Char"/>
    <w:link w:val="270"/>
    <w:autoRedefine/>
    <w:qFormat/>
    <w:locked/>
    <w:uiPriority w:val="99"/>
    <w:rPr>
      <w:rFonts w:ascii="宋体" w:eastAsia="宋体"/>
      <w:kern w:val="2"/>
      <w:sz w:val="24"/>
    </w:rPr>
  </w:style>
  <w:style w:type="paragraph" w:customStyle="1" w:styleId="270">
    <w:name w:val="gf正文1"/>
    <w:basedOn w:val="1"/>
    <w:link w:val="269"/>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1">
    <w:name w:val="Char Char15"/>
    <w:autoRedefine/>
    <w:qFormat/>
    <w:uiPriority w:val="99"/>
    <w:rPr>
      <w:rFonts w:ascii="宋体" w:eastAsia="宋体"/>
      <w:kern w:val="1"/>
      <w:sz w:val="21"/>
    </w:rPr>
  </w:style>
  <w:style w:type="character" w:customStyle="1" w:styleId="272">
    <w:name w:val="正文缩进 Char3"/>
    <w:autoRedefine/>
    <w:qFormat/>
    <w:uiPriority w:val="99"/>
    <w:rPr>
      <w:rFonts w:ascii="宋体" w:eastAsia="宋体"/>
      <w:snapToGrid w:val="0"/>
      <w:color w:val="000000"/>
      <w:kern w:val="28"/>
      <w:sz w:val="28"/>
      <w:lang w:val="en-US" w:eastAsia="zh-CN"/>
    </w:rPr>
  </w:style>
  <w:style w:type="character" w:customStyle="1" w:styleId="273">
    <w:name w:val="列出段落 Char1"/>
    <w:link w:val="274"/>
    <w:autoRedefine/>
    <w:qFormat/>
    <w:locked/>
    <w:uiPriority w:val="99"/>
    <w:rPr>
      <w:rFonts w:ascii="Calibri" w:hAnsi="Calibri"/>
      <w:sz w:val="24"/>
      <w:lang w:eastAsia="en-US"/>
    </w:rPr>
  </w:style>
  <w:style w:type="paragraph" w:customStyle="1" w:styleId="274">
    <w:name w:val="列表1"/>
    <w:basedOn w:val="1"/>
    <w:next w:val="275"/>
    <w:link w:val="273"/>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5">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76">
    <w:name w:val="Char Char8"/>
    <w:autoRedefine/>
    <w:qFormat/>
    <w:uiPriority w:val="99"/>
    <w:rPr>
      <w:rFonts w:eastAsia="宋体"/>
      <w:b/>
      <w:sz w:val="24"/>
      <w:lang w:val="en-GB" w:eastAsia="zh-CN"/>
    </w:rPr>
  </w:style>
  <w:style w:type="character" w:customStyle="1" w:styleId="277">
    <w:name w:val="Normal Indent Char Char"/>
    <w:autoRedefine/>
    <w:qFormat/>
    <w:uiPriority w:val="99"/>
    <w:rPr>
      <w:rFonts w:eastAsia="宋体"/>
      <w:kern w:val="2"/>
      <w:sz w:val="21"/>
      <w:lang w:val="en-US" w:eastAsia="zh-CN"/>
    </w:rPr>
  </w:style>
  <w:style w:type="character" w:customStyle="1" w:styleId="278">
    <w:name w:val="列表段落 字符"/>
    <w:autoRedefine/>
    <w:qFormat/>
    <w:uiPriority w:val="99"/>
  </w:style>
  <w:style w:type="character" w:customStyle="1" w:styleId="279">
    <w:name w:val="Ò³Ã¼ Char Char1"/>
    <w:autoRedefine/>
    <w:qFormat/>
    <w:uiPriority w:val="99"/>
    <w:rPr>
      <w:rFonts w:eastAsia="宋体"/>
      <w:kern w:val="2"/>
      <w:sz w:val="18"/>
      <w:lang w:val="en-US" w:eastAsia="zh-CN"/>
    </w:rPr>
  </w:style>
  <w:style w:type="character" w:customStyle="1" w:styleId="280">
    <w:name w:val="方案正文 Char"/>
    <w:autoRedefine/>
    <w:qFormat/>
    <w:uiPriority w:val="99"/>
    <w:rPr>
      <w:rFonts w:ascii="仿宋_GB2312" w:eastAsia="仿宋_GB2312"/>
      <w:b/>
      <w:color w:val="000000"/>
      <w:kern w:val="2"/>
      <w:sz w:val="24"/>
      <w:lang w:val="en-US" w:eastAsia="zh-CN"/>
    </w:rPr>
  </w:style>
  <w:style w:type="character" w:customStyle="1" w:styleId="281">
    <w:name w:val="Char Char30"/>
    <w:autoRedefine/>
    <w:qFormat/>
    <w:uiPriority w:val="99"/>
    <w:rPr>
      <w:rFonts w:ascii="Arial" w:hAnsi="Arial" w:eastAsia="黑体"/>
      <w:kern w:val="1"/>
      <w:sz w:val="21"/>
    </w:rPr>
  </w:style>
  <w:style w:type="character" w:customStyle="1" w:styleId="282">
    <w:name w:val="font01"/>
    <w:autoRedefine/>
    <w:qFormat/>
    <w:uiPriority w:val="99"/>
    <w:rPr>
      <w:rFonts w:ascii="微软雅黑" w:hAnsi="微软雅黑" w:eastAsia="微软雅黑"/>
      <w:color w:val="000000"/>
      <w:sz w:val="20"/>
      <w:u w:val="none"/>
    </w:rPr>
  </w:style>
  <w:style w:type="character" w:customStyle="1" w:styleId="283">
    <w:name w:val="Char Char20"/>
    <w:autoRedefine/>
    <w:qFormat/>
    <w:uiPriority w:val="99"/>
    <w:rPr>
      <w:kern w:val="1"/>
      <w:sz w:val="24"/>
    </w:rPr>
  </w:style>
  <w:style w:type="character" w:customStyle="1" w:styleId="284">
    <w:name w:val="tw4winExternal"/>
    <w:autoRedefine/>
    <w:qFormat/>
    <w:uiPriority w:val="99"/>
    <w:rPr>
      <w:rFonts w:ascii="Courier New" w:hAnsi="Courier New"/>
      <w:color w:val="808080"/>
      <w:lang w:val="en-US" w:eastAsia="zh-CN"/>
    </w:rPr>
  </w:style>
  <w:style w:type="character" w:customStyle="1" w:styleId="285">
    <w:name w:val="标题 4 Char1"/>
    <w:autoRedefine/>
    <w:qFormat/>
    <w:uiPriority w:val="99"/>
    <w:rPr>
      <w:rFonts w:ascii="Cambria" w:hAnsi="Cambria" w:eastAsia="宋体"/>
      <w:b/>
      <w:kern w:val="2"/>
      <w:sz w:val="28"/>
    </w:rPr>
  </w:style>
  <w:style w:type="character" w:customStyle="1" w:styleId="286">
    <w:name w:val="批注文字 Char2"/>
    <w:autoRedefine/>
    <w:qFormat/>
    <w:uiPriority w:val="99"/>
    <w:rPr>
      <w:rFonts w:ascii="Times New Roman" w:hAnsi="Times New Roman" w:eastAsia="宋体"/>
      <w:snapToGrid w:val="0"/>
      <w:kern w:val="0"/>
      <w:sz w:val="24"/>
    </w:rPr>
  </w:style>
  <w:style w:type="character" w:customStyle="1" w:styleId="287">
    <w:name w:val="正文文本 2 Char"/>
    <w:autoRedefine/>
    <w:qFormat/>
    <w:uiPriority w:val="99"/>
    <w:rPr>
      <w:rFonts w:eastAsia="宋体"/>
      <w:kern w:val="2"/>
      <w:sz w:val="24"/>
      <w:lang w:val="en-US" w:eastAsia="zh-CN"/>
    </w:rPr>
  </w:style>
  <w:style w:type="character" w:customStyle="1" w:styleId="288">
    <w:name w:val="Ò³Ã¼ Char Char"/>
    <w:autoRedefine/>
    <w:qFormat/>
    <w:uiPriority w:val="99"/>
    <w:rPr>
      <w:rFonts w:eastAsia="宋体"/>
      <w:kern w:val="2"/>
      <w:sz w:val="18"/>
      <w:lang w:val="en-US" w:eastAsia="zh-CN"/>
    </w:rPr>
  </w:style>
  <w:style w:type="character" w:customStyle="1" w:styleId="289">
    <w:name w:val="message1"/>
    <w:autoRedefine/>
    <w:qFormat/>
    <w:uiPriority w:val="99"/>
    <w:rPr>
      <w:rFonts w:ascii="Tahoma" w:hAnsi="Tahoma"/>
      <w:sz w:val="18"/>
    </w:rPr>
  </w:style>
  <w:style w:type="character" w:customStyle="1" w:styleId="290">
    <w:name w:val="Char Char23"/>
    <w:autoRedefine/>
    <w:qFormat/>
    <w:uiPriority w:val="99"/>
    <w:rPr>
      <w:color w:val="0000FF"/>
      <w:sz w:val="21"/>
    </w:rPr>
  </w:style>
  <w:style w:type="character" w:customStyle="1" w:styleId="291">
    <w:name w:val="批注框文本 字符"/>
    <w:autoRedefine/>
    <w:qFormat/>
    <w:uiPriority w:val="99"/>
    <w:rPr>
      <w:rFonts w:ascii="Arial" w:hAnsi="Arial" w:eastAsia="黑体"/>
      <w:snapToGrid w:val="0"/>
      <w:kern w:val="0"/>
      <w:sz w:val="18"/>
    </w:rPr>
  </w:style>
  <w:style w:type="character" w:customStyle="1" w:styleId="292">
    <w:name w:val="纯文本 Char2"/>
    <w:autoRedefine/>
    <w:semiHidden/>
    <w:qFormat/>
    <w:uiPriority w:val="99"/>
    <w:rPr>
      <w:rFonts w:ascii="宋体" w:hAnsi="Courier New" w:eastAsia="宋体"/>
    </w:rPr>
  </w:style>
  <w:style w:type="character" w:customStyle="1" w:styleId="293">
    <w:name w:val="Char Char25"/>
    <w:autoRedefine/>
    <w:qFormat/>
    <w:uiPriority w:val="99"/>
    <w:rPr>
      <w:rFonts w:ascii="宋体" w:eastAsia="宋体"/>
      <w:kern w:val="1"/>
      <w:sz w:val="24"/>
      <w:lang w:val="zh-CN"/>
    </w:rPr>
  </w:style>
  <w:style w:type="character" w:customStyle="1" w:styleId="294">
    <w:name w:val="Char Char411"/>
    <w:autoRedefine/>
    <w:qFormat/>
    <w:uiPriority w:val="99"/>
    <w:rPr>
      <w:rFonts w:eastAsia="宋体"/>
      <w:b/>
      <w:sz w:val="24"/>
      <w:lang w:val="en-GB" w:eastAsia="zh-CN"/>
    </w:rPr>
  </w:style>
  <w:style w:type="character" w:customStyle="1" w:styleId="295">
    <w:name w:val="此正文 Char"/>
    <w:link w:val="296"/>
    <w:autoRedefine/>
    <w:qFormat/>
    <w:locked/>
    <w:uiPriority w:val="99"/>
    <w:rPr>
      <w:kern w:val="2"/>
      <w:sz w:val="24"/>
    </w:rPr>
  </w:style>
  <w:style w:type="paragraph" w:customStyle="1" w:styleId="296">
    <w:name w:val="此正文"/>
    <w:basedOn w:val="1"/>
    <w:link w:val="295"/>
    <w:autoRedefine/>
    <w:qFormat/>
    <w:uiPriority w:val="99"/>
    <w:pPr>
      <w:adjustRightInd/>
      <w:spacing w:line="360" w:lineRule="auto"/>
      <w:ind w:firstLine="200" w:firstLineChars="200"/>
    </w:pPr>
    <w:rPr>
      <w:sz w:val="24"/>
      <w:szCs w:val="20"/>
    </w:rPr>
  </w:style>
  <w:style w:type="character" w:customStyle="1" w:styleId="297">
    <w:name w:val="Char Char2"/>
    <w:autoRedefine/>
    <w:qFormat/>
    <w:uiPriority w:val="99"/>
    <w:rPr>
      <w:rFonts w:eastAsia="宋体"/>
      <w:b/>
      <w:kern w:val="2"/>
      <w:sz w:val="24"/>
      <w:lang w:val="en-US" w:eastAsia="zh-CN"/>
    </w:rPr>
  </w:style>
  <w:style w:type="character" w:customStyle="1" w:styleId="298">
    <w:name w:val="标题 1 字符1"/>
    <w:link w:val="4"/>
    <w:autoRedefine/>
    <w:qFormat/>
    <w:locked/>
    <w:uiPriority w:val="99"/>
    <w:rPr>
      <w:b/>
      <w:kern w:val="44"/>
      <w:sz w:val="44"/>
    </w:rPr>
  </w:style>
  <w:style w:type="character" w:customStyle="1" w:styleId="299">
    <w:name w:val="Footer-Even Char1"/>
    <w:autoRedefine/>
    <w:qFormat/>
    <w:uiPriority w:val="99"/>
    <w:rPr>
      <w:rFonts w:eastAsia="宋体"/>
      <w:kern w:val="2"/>
      <w:sz w:val="18"/>
      <w:lang w:val="en-US" w:eastAsia="zh-CN"/>
    </w:rPr>
  </w:style>
  <w:style w:type="character" w:customStyle="1" w:styleId="300">
    <w:name w:val="Char Char29"/>
    <w:autoRedefine/>
    <w:qFormat/>
    <w:uiPriority w:val="99"/>
    <w:rPr>
      <w:rFonts w:ascii="Arial" w:hAnsi="Arial" w:eastAsia="微软雅黑"/>
      <w:b/>
      <w:kern w:val="1"/>
      <w:sz w:val="32"/>
      <w:lang w:val="en-US" w:eastAsia="zh-CN"/>
    </w:rPr>
  </w:style>
  <w:style w:type="character" w:customStyle="1" w:styleId="301">
    <w:name w:val="font81"/>
    <w:autoRedefine/>
    <w:qFormat/>
    <w:uiPriority w:val="99"/>
    <w:rPr>
      <w:rFonts w:ascii="微软雅黑" w:hAnsi="微软雅黑" w:eastAsia="微软雅黑"/>
      <w:color w:val="000000"/>
      <w:sz w:val="20"/>
      <w:u w:val="none"/>
    </w:rPr>
  </w:style>
  <w:style w:type="character" w:customStyle="1" w:styleId="302">
    <w:name w:val="Char Char312"/>
    <w:autoRedefine/>
    <w:qFormat/>
    <w:uiPriority w:val="99"/>
    <w:rPr>
      <w:rFonts w:ascii="Times New Roman" w:hAnsi="Times New Roman" w:eastAsia="宋体"/>
      <w:b/>
      <w:kern w:val="2"/>
      <w:sz w:val="24"/>
      <w:lang w:val="en-US" w:eastAsia="zh-CN"/>
    </w:rPr>
  </w:style>
  <w:style w:type="character" w:customStyle="1" w:styleId="303">
    <w:name w:val="t21"/>
    <w:autoRedefine/>
    <w:qFormat/>
    <w:uiPriority w:val="99"/>
    <w:rPr>
      <w:rFonts w:ascii="仿宋_GB2312" w:eastAsia="微软雅黑"/>
      <w:b/>
      <w:kern w:val="2"/>
      <w:sz w:val="23"/>
      <w:lang w:val="en-US" w:eastAsia="zh-CN"/>
    </w:rPr>
  </w:style>
  <w:style w:type="character" w:customStyle="1" w:styleId="304">
    <w:name w:val="样式8 Char"/>
    <w:autoRedefine/>
    <w:qFormat/>
    <w:uiPriority w:val="99"/>
    <w:rPr>
      <w:rFonts w:ascii="仿宋_GB2312" w:hAnsi="宋体" w:eastAsia="仿宋_GB2312"/>
      <w:b/>
      <w:kern w:val="2"/>
      <w:sz w:val="24"/>
    </w:rPr>
  </w:style>
  <w:style w:type="character" w:customStyle="1" w:styleId="305">
    <w:name w:val="表格 Char Char"/>
    <w:autoRedefine/>
    <w:qFormat/>
    <w:uiPriority w:val="99"/>
    <w:rPr>
      <w:rFonts w:ascii="宋体" w:hAnsi="宋体" w:eastAsia="宋体"/>
    </w:rPr>
  </w:style>
  <w:style w:type="character" w:customStyle="1" w:styleId="306">
    <w:name w:val="正文文本 字符1"/>
    <w:autoRedefine/>
    <w:qFormat/>
    <w:uiPriority w:val="99"/>
    <w:rPr>
      <w:rFonts w:ascii="Calibri" w:hAnsi="Calibri" w:eastAsia="黑体"/>
      <w:snapToGrid w:val="0"/>
      <w:kern w:val="2"/>
      <w:sz w:val="21"/>
    </w:rPr>
  </w:style>
  <w:style w:type="character" w:customStyle="1" w:styleId="307">
    <w:name w:val="标题 6 Char1"/>
    <w:autoRedefine/>
    <w:qFormat/>
    <w:uiPriority w:val="99"/>
    <w:rPr>
      <w:rFonts w:ascii="Arial" w:hAnsi="Arial" w:eastAsia="黑体"/>
      <w:b/>
      <w:sz w:val="20"/>
    </w:rPr>
  </w:style>
  <w:style w:type="character" w:customStyle="1" w:styleId="308">
    <w:name w:val="带编号样式 Char"/>
    <w:autoRedefine/>
    <w:qFormat/>
    <w:uiPriority w:val="99"/>
    <w:rPr>
      <w:rFonts w:ascii="仿宋_GB2312" w:eastAsia="仿宋_GB2312"/>
      <w:color w:val="000000"/>
      <w:sz w:val="24"/>
    </w:rPr>
  </w:style>
  <w:style w:type="character" w:customStyle="1" w:styleId="309">
    <w:name w:val="unnamed31"/>
    <w:autoRedefine/>
    <w:qFormat/>
    <w:uiPriority w:val="99"/>
    <w:rPr>
      <w:rFonts w:ascii="Tahoma" w:hAnsi="Tahoma" w:eastAsia="宋体"/>
      <w:b/>
      <w:kern w:val="2"/>
      <w:sz w:val="32"/>
      <w:u w:val="none"/>
      <w:lang w:val="en-US" w:eastAsia="zh-CN"/>
    </w:rPr>
  </w:style>
  <w:style w:type="character" w:customStyle="1" w:styleId="310">
    <w:name w:val="正文首行缩进 Char Char Char Char Char Char1"/>
    <w:autoRedefine/>
    <w:qFormat/>
    <w:uiPriority w:val="99"/>
    <w:rPr>
      <w:rFonts w:ascii="宋体" w:eastAsia="宋体"/>
      <w:kern w:val="2"/>
      <w:sz w:val="24"/>
      <w:lang w:val="zh-CN"/>
    </w:rPr>
  </w:style>
  <w:style w:type="character" w:customStyle="1" w:styleId="311">
    <w:name w:val="文本正文 Char Char"/>
    <w:autoRedefine/>
    <w:qFormat/>
    <w:locked/>
    <w:uiPriority w:val="99"/>
    <w:rPr>
      <w:sz w:val="24"/>
    </w:rPr>
  </w:style>
  <w:style w:type="character" w:customStyle="1" w:styleId="312">
    <w:name w:val="正文缩进 字符"/>
    <w:autoRedefine/>
    <w:qFormat/>
    <w:uiPriority w:val="99"/>
    <w:rPr>
      <w:rFonts w:ascii="宋体" w:eastAsia="宋体"/>
      <w:snapToGrid w:val="0"/>
      <w:color w:val="000000"/>
      <w:kern w:val="28"/>
      <w:sz w:val="28"/>
      <w:lang w:val="en-US" w:eastAsia="zh-CN"/>
    </w:rPr>
  </w:style>
  <w:style w:type="character" w:customStyle="1" w:styleId="313">
    <w:name w:val="样式 样式 标题 4h4H4Fab-4T5Ref Heading 1rh1Heading sqlsect 1.2.3.... +... Char"/>
    <w:link w:val="314"/>
    <w:autoRedefine/>
    <w:qFormat/>
    <w:locked/>
    <w:uiPriority w:val="99"/>
    <w:rPr>
      <w:rFonts w:ascii="微软雅黑" w:hAnsi="微软雅黑" w:eastAsia="微软雅黑"/>
      <w:b/>
      <w:kern w:val="2"/>
      <w:sz w:val="28"/>
    </w:rPr>
  </w:style>
  <w:style w:type="paragraph" w:customStyle="1" w:styleId="314">
    <w:name w:val="样式 样式 标题 4h4H4Fab-4T5Ref Heading 1rh1Heading sqlsect 1.2.3.... +..."/>
    <w:basedOn w:val="315"/>
    <w:link w:val="313"/>
    <w:autoRedefine/>
    <w:qFormat/>
    <w:uiPriority w:val="99"/>
    <w:pPr>
      <w:tabs>
        <w:tab w:val="left" w:pos="2356"/>
      </w:tabs>
    </w:pPr>
  </w:style>
  <w:style w:type="paragraph" w:customStyle="1" w:styleId="315">
    <w:name w:val="样式 标题 4h4H4Fab-4T5Ref Heading 1rh1Heading sqlsect 1.2.3...."/>
    <w:basedOn w:val="8"/>
    <w:link w:val="415"/>
    <w:autoRedefine/>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6">
    <w:name w:val="正文非缩进 Char"/>
    <w:autoRedefine/>
    <w:qFormat/>
    <w:uiPriority w:val="99"/>
    <w:rPr>
      <w:rFonts w:ascii="宋体" w:eastAsia="宋体"/>
      <w:snapToGrid w:val="0"/>
      <w:color w:val="000000"/>
      <w:kern w:val="28"/>
      <w:sz w:val="28"/>
      <w:lang w:val="en-US" w:eastAsia="zh-CN"/>
    </w:rPr>
  </w:style>
  <w:style w:type="character" w:customStyle="1" w:styleId="317">
    <w:name w:val="标题 7 字符"/>
    <w:link w:val="11"/>
    <w:autoRedefine/>
    <w:qFormat/>
    <w:locked/>
    <w:uiPriority w:val="99"/>
    <w:rPr>
      <w:b/>
      <w:kern w:val="2"/>
      <w:sz w:val="24"/>
    </w:rPr>
  </w:style>
  <w:style w:type="character" w:customStyle="1" w:styleId="318">
    <w:name w:val="Char Char5"/>
    <w:autoRedefine/>
    <w:qFormat/>
    <w:uiPriority w:val="99"/>
    <w:rPr>
      <w:rFonts w:ascii="宋体" w:hAnsi="Courier New" w:eastAsia="宋体"/>
      <w:kern w:val="2"/>
      <w:sz w:val="21"/>
      <w:lang w:val="en-US" w:eastAsia="zh-CN"/>
    </w:rPr>
  </w:style>
  <w:style w:type="character" w:customStyle="1" w:styleId="319">
    <w:name w:val="称呼 Char1"/>
    <w:autoRedefine/>
    <w:qFormat/>
    <w:uiPriority w:val="99"/>
    <w:rPr>
      <w:rFonts w:ascii="Times New Roman" w:hAnsi="Times New Roman" w:eastAsia="宋体"/>
      <w:sz w:val="24"/>
    </w:rPr>
  </w:style>
  <w:style w:type="character" w:customStyle="1" w:styleId="320">
    <w:name w:val="正文1 Char"/>
    <w:autoRedefine/>
    <w:qFormat/>
    <w:uiPriority w:val="99"/>
    <w:rPr>
      <w:rFonts w:ascii="宋体" w:eastAsia="宋体"/>
      <w:snapToGrid w:val="0"/>
      <w:color w:val="000000"/>
      <w:kern w:val="28"/>
      <w:sz w:val="28"/>
      <w:lang w:val="en-US" w:eastAsia="zh-CN"/>
    </w:rPr>
  </w:style>
  <w:style w:type="character" w:customStyle="1" w:styleId="321">
    <w:name w:val="正文缩进 Char1"/>
    <w:autoRedefine/>
    <w:qFormat/>
    <w:uiPriority w:val="99"/>
    <w:rPr>
      <w:rFonts w:ascii="宋体" w:eastAsia="宋体"/>
      <w:snapToGrid w:val="0"/>
      <w:color w:val="000000"/>
      <w:kern w:val="28"/>
      <w:sz w:val="28"/>
      <w:lang w:val="en-US" w:eastAsia="zh-CN"/>
    </w:rPr>
  </w:style>
  <w:style w:type="character" w:customStyle="1" w:styleId="322">
    <w:name w:val="font21"/>
    <w:autoRedefine/>
    <w:qFormat/>
    <w:uiPriority w:val="99"/>
    <w:rPr>
      <w:rFonts w:ascii="宋体" w:hAnsi="宋体" w:eastAsia="宋体"/>
      <w:kern w:val="2"/>
      <w:sz w:val="28"/>
      <w:lang w:val="en-US" w:eastAsia="zh-CN"/>
    </w:rPr>
  </w:style>
  <w:style w:type="character" w:customStyle="1" w:styleId="323">
    <w:name w:val="Char Char26"/>
    <w:autoRedefine/>
    <w:qFormat/>
    <w:uiPriority w:val="99"/>
    <w:rPr>
      <w:kern w:val="1"/>
      <w:sz w:val="24"/>
    </w:rPr>
  </w:style>
  <w:style w:type="character" w:customStyle="1" w:styleId="324">
    <w:name w:val="Item List Char"/>
    <w:link w:val="325"/>
    <w:autoRedefine/>
    <w:qFormat/>
    <w:locked/>
    <w:uiPriority w:val="99"/>
    <w:rPr>
      <w:rFonts w:ascii="Arial"/>
      <w:sz w:val="21"/>
      <w:lang w:val="en-US" w:eastAsia="zh-CN"/>
    </w:rPr>
  </w:style>
  <w:style w:type="paragraph" w:customStyle="1" w:styleId="325">
    <w:name w:val="Item List"/>
    <w:link w:val="324"/>
    <w:autoRedefine/>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autoRedefine/>
    <w:qFormat/>
    <w:uiPriority w:val="99"/>
    <w:rPr>
      <w:rFonts w:ascii="Times New Roman" w:hAnsi="Times New Roman" w:eastAsia="宋体"/>
      <w:sz w:val="18"/>
    </w:rPr>
  </w:style>
  <w:style w:type="character" w:customStyle="1" w:styleId="327">
    <w:name w:val="纯文本 Char1"/>
    <w:link w:val="328"/>
    <w:autoRedefine/>
    <w:qFormat/>
    <w:locked/>
    <w:uiPriority w:val="99"/>
    <w:rPr>
      <w:rFonts w:ascii="宋体" w:hAnsi="Courier New"/>
    </w:rPr>
  </w:style>
  <w:style w:type="paragraph" w:customStyle="1" w:styleId="328">
    <w:name w:val="纯文本1"/>
    <w:basedOn w:val="1"/>
    <w:link w:val="327"/>
    <w:autoRedefine/>
    <w:qFormat/>
    <w:uiPriority w:val="99"/>
    <w:pPr>
      <w:adjustRightInd/>
    </w:pPr>
    <w:rPr>
      <w:rFonts w:ascii="宋体" w:hAnsi="Courier New"/>
      <w:kern w:val="0"/>
      <w:sz w:val="20"/>
      <w:szCs w:val="20"/>
    </w:rPr>
  </w:style>
  <w:style w:type="character" w:customStyle="1" w:styleId="329">
    <w:name w:val="h3 Char"/>
    <w:autoRedefine/>
    <w:qFormat/>
    <w:uiPriority w:val="99"/>
    <w:rPr>
      <w:rFonts w:eastAsia="宋体"/>
      <w:b/>
      <w:kern w:val="2"/>
      <w:sz w:val="32"/>
      <w:lang w:val="en-US" w:eastAsia="zh-CN"/>
    </w:rPr>
  </w:style>
  <w:style w:type="character" w:customStyle="1" w:styleId="330">
    <w:name w:val="dandyren_title1"/>
    <w:autoRedefine/>
    <w:qFormat/>
    <w:uiPriority w:val="99"/>
    <w:rPr>
      <w:b/>
      <w:color w:val="FF6633"/>
      <w:sz w:val="18"/>
    </w:rPr>
  </w:style>
  <w:style w:type="character" w:customStyle="1" w:styleId="331">
    <w:name w:val="Char Char31"/>
    <w:autoRedefine/>
    <w:qFormat/>
    <w:uiPriority w:val="99"/>
    <w:rPr>
      <w:rFonts w:ascii="Arial" w:hAnsi="Arial" w:eastAsia="黑体"/>
      <w:kern w:val="1"/>
      <w:sz w:val="24"/>
    </w:rPr>
  </w:style>
  <w:style w:type="character" w:customStyle="1" w:styleId="332">
    <w:name w:val="h Char1"/>
    <w:autoRedefine/>
    <w:qFormat/>
    <w:uiPriority w:val="99"/>
    <w:rPr>
      <w:sz w:val="18"/>
    </w:rPr>
  </w:style>
  <w:style w:type="character" w:customStyle="1" w:styleId="333">
    <w:name w:val="solutionfonts"/>
    <w:autoRedefine/>
    <w:qFormat/>
    <w:uiPriority w:val="99"/>
  </w:style>
  <w:style w:type="character" w:customStyle="1" w:styleId="334">
    <w:name w:val="首行缩进 Char"/>
    <w:autoRedefine/>
    <w:qFormat/>
    <w:uiPriority w:val="99"/>
    <w:rPr>
      <w:rFonts w:ascii="宋体" w:eastAsia="宋体"/>
      <w:kern w:val="2"/>
      <w:sz w:val="24"/>
      <w:lang w:val="en-US" w:eastAsia="zh-CN"/>
    </w:rPr>
  </w:style>
  <w:style w:type="character" w:customStyle="1" w:styleId="335">
    <w:name w:val="Char Char52"/>
    <w:autoRedefine/>
    <w:qFormat/>
    <w:uiPriority w:val="99"/>
    <w:rPr>
      <w:rFonts w:ascii="宋体" w:hAnsi="Courier New" w:eastAsia="宋体"/>
      <w:kern w:val="2"/>
      <w:sz w:val="21"/>
      <w:lang w:val="en-US" w:eastAsia="zh-CN"/>
    </w:rPr>
  </w:style>
  <w:style w:type="character" w:customStyle="1" w:styleId="336">
    <w:name w:val="font31"/>
    <w:autoRedefine/>
    <w:qFormat/>
    <w:uiPriority w:val="99"/>
    <w:rPr>
      <w:rFonts w:ascii="仿宋" w:hAnsi="仿宋" w:eastAsia="仿宋"/>
      <w:color w:val="000000"/>
      <w:sz w:val="20"/>
      <w:u w:val="none"/>
    </w:rPr>
  </w:style>
  <w:style w:type="character" w:customStyle="1" w:styleId="337">
    <w:name w:val="正文说明 Char"/>
    <w:link w:val="338"/>
    <w:autoRedefine/>
    <w:qFormat/>
    <w:locked/>
    <w:uiPriority w:val="99"/>
    <w:rPr>
      <w:sz w:val="24"/>
    </w:rPr>
  </w:style>
  <w:style w:type="paragraph" w:customStyle="1" w:styleId="338">
    <w:name w:val="正文说明"/>
    <w:basedOn w:val="1"/>
    <w:link w:val="337"/>
    <w:autoRedefine/>
    <w:qFormat/>
    <w:uiPriority w:val="99"/>
    <w:pPr>
      <w:adjustRightInd/>
      <w:spacing w:line="360" w:lineRule="auto"/>
    </w:pPr>
    <w:rPr>
      <w:kern w:val="0"/>
      <w:sz w:val="24"/>
      <w:szCs w:val="20"/>
    </w:rPr>
  </w:style>
  <w:style w:type="character" w:customStyle="1" w:styleId="339">
    <w:name w:val="脚注文本 Char1"/>
    <w:autoRedefine/>
    <w:qFormat/>
    <w:uiPriority w:val="99"/>
    <w:rPr>
      <w:rFonts w:ascii="Times New Roman" w:hAnsi="Times New Roman" w:eastAsia="宋体"/>
      <w:sz w:val="18"/>
    </w:rPr>
  </w:style>
  <w:style w:type="character" w:customStyle="1" w:styleId="340">
    <w:name w:val="Char Char1211"/>
    <w:autoRedefine/>
    <w:qFormat/>
    <w:uiPriority w:val="99"/>
    <w:rPr>
      <w:rFonts w:ascii="仿宋_GB2312" w:eastAsia="仿宋_GB2312"/>
      <w:b/>
      <w:kern w:val="2"/>
      <w:sz w:val="24"/>
      <w:lang w:val="zh-CN" w:eastAsia="zh-CN"/>
    </w:rPr>
  </w:style>
  <w:style w:type="character" w:customStyle="1" w:styleId="341">
    <w:name w:val="标题 Char"/>
    <w:autoRedefine/>
    <w:qFormat/>
    <w:uiPriority w:val="99"/>
    <w:rPr>
      <w:rFonts w:eastAsia="宋体"/>
      <w:b/>
      <w:sz w:val="24"/>
      <w:lang w:val="en-GB" w:eastAsia="zh-CN"/>
    </w:rPr>
  </w:style>
  <w:style w:type="character" w:customStyle="1" w:styleId="342">
    <w:name w:val="Char Char35"/>
    <w:autoRedefine/>
    <w:qFormat/>
    <w:uiPriority w:val="99"/>
    <w:rPr>
      <w:rFonts w:ascii="Arial" w:hAnsi="Arial" w:eastAsia="黑体"/>
      <w:b/>
      <w:kern w:val="1"/>
      <w:sz w:val="28"/>
      <w:lang w:val="zh-CN"/>
    </w:rPr>
  </w:style>
  <w:style w:type="character" w:customStyle="1" w:styleId="343">
    <w:name w:val="纯文本 Char Char Char"/>
    <w:autoRedefine/>
    <w:qFormat/>
    <w:uiPriority w:val="99"/>
    <w:rPr>
      <w:rFonts w:ascii="宋体" w:hAnsi="Courier New" w:eastAsia="宋体"/>
      <w:kern w:val="2"/>
      <w:sz w:val="21"/>
      <w:lang w:val="en-US" w:eastAsia="zh-CN"/>
    </w:rPr>
  </w:style>
  <w:style w:type="character" w:customStyle="1" w:styleId="344">
    <w:name w:val="Table Text Char"/>
    <w:link w:val="345"/>
    <w:autoRedefine/>
    <w:qFormat/>
    <w:locked/>
    <w:uiPriority w:val="99"/>
    <w:rPr>
      <w:sz w:val="24"/>
    </w:rPr>
  </w:style>
  <w:style w:type="paragraph" w:customStyle="1" w:styleId="345">
    <w:name w:val="Table Text"/>
    <w:basedOn w:val="1"/>
    <w:link w:val="344"/>
    <w:autoRedefine/>
    <w:qFormat/>
    <w:uiPriority w:val="99"/>
    <w:pPr>
      <w:widowControl/>
      <w:spacing w:before="60" w:after="60"/>
      <w:jc w:val="left"/>
    </w:pPr>
    <w:rPr>
      <w:kern w:val="0"/>
      <w:sz w:val="24"/>
      <w:szCs w:val="20"/>
    </w:rPr>
  </w:style>
  <w:style w:type="character" w:customStyle="1" w:styleId="346">
    <w:name w:val="正文1 Char1"/>
    <w:autoRedefine/>
    <w:qFormat/>
    <w:uiPriority w:val="99"/>
    <w:rPr>
      <w:rFonts w:ascii="仿宋_GB2312" w:hAnsi="Courier New" w:eastAsia="仿宋_GB2312"/>
      <w:kern w:val="28"/>
      <w:sz w:val="24"/>
      <w:lang w:val="en-US" w:eastAsia="zh-CN"/>
    </w:rPr>
  </w:style>
  <w:style w:type="character" w:customStyle="1" w:styleId="347">
    <w:name w:val="页脚 Char1"/>
    <w:autoRedefine/>
    <w:qFormat/>
    <w:uiPriority w:val="99"/>
    <w:rPr>
      <w:rFonts w:eastAsia="宋体"/>
      <w:kern w:val="2"/>
      <w:sz w:val="18"/>
      <w:lang w:val="en-US" w:eastAsia="zh-CN"/>
    </w:rPr>
  </w:style>
  <w:style w:type="character" w:customStyle="1" w:styleId="348">
    <w:name w:val="Bold"/>
    <w:autoRedefine/>
    <w:qFormat/>
    <w:uiPriority w:val="99"/>
    <w:rPr>
      <w:rFonts w:ascii="Arial" w:hAnsi="Arial" w:eastAsia="黑体"/>
      <w:b/>
      <w:kern w:val="2"/>
      <w:sz w:val="32"/>
      <w:lang w:val="en-US" w:eastAsia="zh-CN"/>
    </w:rPr>
  </w:style>
  <w:style w:type="character" w:customStyle="1" w:styleId="349">
    <w:name w:val="批注文字 字符1"/>
    <w:link w:val="21"/>
    <w:autoRedefine/>
    <w:qFormat/>
    <w:locked/>
    <w:uiPriority w:val="99"/>
    <w:rPr>
      <w:kern w:val="2"/>
      <w:sz w:val="24"/>
    </w:rPr>
  </w:style>
  <w:style w:type="character" w:customStyle="1" w:styleId="350">
    <w:name w:val="hui3"/>
    <w:autoRedefine/>
    <w:qFormat/>
    <w:uiPriority w:val="99"/>
    <w:rPr>
      <w:color w:val="333333"/>
    </w:rPr>
  </w:style>
  <w:style w:type="character" w:customStyle="1" w:styleId="351">
    <w:name w:val="Char Char17"/>
    <w:autoRedefine/>
    <w:qFormat/>
    <w:uiPriority w:val="99"/>
    <w:rPr>
      <w:rFonts w:eastAsia="仿宋_GB2312"/>
      <w:sz w:val="24"/>
    </w:rPr>
  </w:style>
  <w:style w:type="character" w:customStyle="1" w:styleId="352">
    <w:name w:val="标题 4 字符"/>
    <w:autoRedefine/>
    <w:qFormat/>
    <w:uiPriority w:val="99"/>
    <w:rPr>
      <w:rFonts w:ascii="等线 Light" w:hAnsi="等线 Light" w:eastAsia="等线 Light"/>
      <w:b/>
      <w:snapToGrid w:val="0"/>
      <w:kern w:val="0"/>
      <w:sz w:val="28"/>
    </w:rPr>
  </w:style>
  <w:style w:type="character" w:customStyle="1" w:styleId="353">
    <w:name w:val="Char Char37"/>
    <w:autoRedefine/>
    <w:qFormat/>
    <w:uiPriority w:val="99"/>
    <w:rPr>
      <w:b/>
      <w:kern w:val="1"/>
      <w:sz w:val="44"/>
    </w:rPr>
  </w:style>
  <w:style w:type="character" w:customStyle="1" w:styleId="354">
    <w:name w:val="列出段落 Char"/>
    <w:autoRedefine/>
    <w:qFormat/>
    <w:uiPriority w:val="99"/>
    <w:rPr>
      <w:rFonts w:eastAsia="楷体_GB2312"/>
      <w:kern w:val="2"/>
      <w:sz w:val="24"/>
      <w:lang w:val="en-US" w:eastAsia="zh-CN"/>
    </w:rPr>
  </w:style>
  <w:style w:type="character" w:customStyle="1" w:styleId="355">
    <w:name w:val="正文文本缩进 3 Char1"/>
    <w:autoRedefine/>
    <w:semiHidden/>
    <w:qFormat/>
    <w:uiPriority w:val="99"/>
    <w:rPr>
      <w:rFonts w:ascii="Times New Roman" w:hAnsi="Times New Roman" w:eastAsia="宋体"/>
      <w:sz w:val="16"/>
    </w:rPr>
  </w:style>
  <w:style w:type="character" w:customStyle="1" w:styleId="356">
    <w:name w:val="公文正文 Char Char"/>
    <w:link w:val="357"/>
    <w:autoRedefine/>
    <w:qFormat/>
    <w:locked/>
    <w:uiPriority w:val="99"/>
    <w:rPr>
      <w:rFonts w:ascii="仿宋_GB2312" w:eastAsia="仿宋_GB2312"/>
      <w:kern w:val="2"/>
      <w:sz w:val="24"/>
    </w:rPr>
  </w:style>
  <w:style w:type="paragraph" w:customStyle="1" w:styleId="357">
    <w:name w:val="公文正文"/>
    <w:basedOn w:val="1"/>
    <w:link w:val="356"/>
    <w:autoRedefine/>
    <w:qFormat/>
    <w:uiPriority w:val="99"/>
    <w:pPr>
      <w:adjustRightInd/>
      <w:spacing w:before="156" w:line="360" w:lineRule="auto"/>
      <w:ind w:firstLine="360" w:firstLineChars="200"/>
    </w:pPr>
    <w:rPr>
      <w:rFonts w:ascii="仿宋_GB2312" w:eastAsia="仿宋_GB2312"/>
      <w:sz w:val="24"/>
      <w:szCs w:val="20"/>
    </w:rPr>
  </w:style>
  <w:style w:type="character" w:customStyle="1" w:styleId="358">
    <w:name w:val="Table Text Char1"/>
    <w:autoRedefine/>
    <w:qFormat/>
    <w:uiPriority w:val="99"/>
    <w:rPr>
      <w:rFonts w:eastAsia="宋体"/>
      <w:sz w:val="24"/>
      <w:lang w:val="en-US" w:eastAsia="zh-CN"/>
    </w:rPr>
  </w:style>
  <w:style w:type="character" w:customStyle="1" w:styleId="359">
    <w:name w:val="标题 1 Char Char"/>
    <w:autoRedefine/>
    <w:qFormat/>
    <w:uiPriority w:val="99"/>
    <w:rPr>
      <w:rFonts w:ascii="宋体" w:hAnsi="宋体" w:eastAsia="宋体"/>
      <w:b/>
      <w:spacing w:val="-2"/>
      <w:sz w:val="24"/>
      <w:lang w:val="en-US" w:eastAsia="zh-CN"/>
    </w:rPr>
  </w:style>
  <w:style w:type="character" w:customStyle="1" w:styleId="360">
    <w:name w:val="正文（缩进2汉字） Char"/>
    <w:link w:val="361"/>
    <w:autoRedefine/>
    <w:qFormat/>
    <w:locked/>
    <w:uiPriority w:val="99"/>
    <w:rPr>
      <w:rFonts w:ascii="宋体"/>
    </w:rPr>
  </w:style>
  <w:style w:type="paragraph" w:customStyle="1" w:styleId="361">
    <w:name w:val="正文（缩进2汉字）"/>
    <w:basedOn w:val="1"/>
    <w:link w:val="360"/>
    <w:autoRedefine/>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书表格字体格式 Char"/>
    <w:autoRedefine/>
    <w:qFormat/>
    <w:uiPriority w:val="99"/>
    <w:rPr>
      <w:kern w:val="2"/>
      <w:sz w:val="24"/>
    </w:rPr>
  </w:style>
  <w:style w:type="character" w:customStyle="1" w:styleId="363">
    <w:name w:val="tw4winError"/>
    <w:autoRedefine/>
    <w:qFormat/>
    <w:uiPriority w:val="99"/>
    <w:rPr>
      <w:rFonts w:ascii="Courier New" w:hAnsi="Courier New"/>
      <w:color w:val="00FF00"/>
      <w:sz w:val="40"/>
    </w:rPr>
  </w:style>
  <w:style w:type="character" w:customStyle="1" w:styleId="364">
    <w:name w:val="Body Text(ch) Char Char"/>
    <w:autoRedefine/>
    <w:qFormat/>
    <w:uiPriority w:val="99"/>
    <w:rPr>
      <w:rFonts w:ascii="宋体"/>
      <w:kern w:val="2"/>
      <w:sz w:val="21"/>
      <w:lang w:val="zh-CN"/>
    </w:rPr>
  </w:style>
  <w:style w:type="character" w:customStyle="1" w:styleId="365">
    <w:name w:val="正文首行缩进两字 Char"/>
    <w:autoRedefine/>
    <w:qFormat/>
    <w:uiPriority w:val="99"/>
    <w:rPr>
      <w:sz w:val="24"/>
      <w:lang w:val="en-US" w:eastAsia="zh-CN"/>
    </w:rPr>
  </w:style>
  <w:style w:type="character" w:customStyle="1" w:styleId="366">
    <w:name w:val="正文文本 Char"/>
    <w:autoRedefine/>
    <w:qFormat/>
    <w:uiPriority w:val="99"/>
    <w:rPr>
      <w:rFonts w:eastAsia="宋体"/>
      <w:kern w:val="2"/>
      <w:sz w:val="24"/>
      <w:lang w:val="en-US" w:eastAsia="zh-CN"/>
    </w:rPr>
  </w:style>
  <w:style w:type="character" w:customStyle="1" w:styleId="367">
    <w:name w:val="文档结构图 字符1"/>
    <w:autoRedefine/>
    <w:qFormat/>
    <w:uiPriority w:val="99"/>
    <w:rPr>
      <w:rFonts w:ascii="宋体" w:hAnsi="Calibri" w:eastAsia="黑体"/>
      <w:snapToGrid w:val="0"/>
      <w:kern w:val="2"/>
      <w:sz w:val="18"/>
    </w:rPr>
  </w:style>
  <w:style w:type="character" w:customStyle="1" w:styleId="368">
    <w:name w:val="content"/>
    <w:autoRedefine/>
    <w:qFormat/>
    <w:uiPriority w:val="99"/>
  </w:style>
  <w:style w:type="character" w:customStyle="1" w:styleId="369">
    <w:name w:val="tw4winPopup"/>
    <w:autoRedefine/>
    <w:qFormat/>
    <w:uiPriority w:val="99"/>
    <w:rPr>
      <w:rFonts w:ascii="Courier New" w:hAnsi="Courier New"/>
      <w:color w:val="008000"/>
      <w:lang w:val="en-US" w:eastAsia="zh-CN"/>
    </w:rPr>
  </w:style>
  <w:style w:type="character" w:customStyle="1" w:styleId="370">
    <w:name w:val="param-name"/>
    <w:autoRedefine/>
    <w:qFormat/>
    <w:uiPriority w:val="99"/>
    <w:rPr>
      <w:rFonts w:ascii="Arial" w:hAnsi="Arial" w:eastAsia="黑体"/>
      <w:snapToGrid w:val="0"/>
      <w:kern w:val="0"/>
      <w:sz w:val="21"/>
    </w:rPr>
  </w:style>
  <w:style w:type="character" w:customStyle="1" w:styleId="371">
    <w:name w:val="标准正文格式 Char"/>
    <w:autoRedefine/>
    <w:qFormat/>
    <w:uiPriority w:val="99"/>
    <w:rPr>
      <w:rFonts w:ascii="宋体" w:eastAsia="仿宋_GB2312"/>
      <w:color w:val="000000"/>
      <w:sz w:val="24"/>
      <w:lang w:val="en-US" w:eastAsia="zh-CN"/>
    </w:rPr>
  </w:style>
  <w:style w:type="character" w:customStyle="1" w:styleId="372">
    <w:name w:val="Char Char212"/>
    <w:autoRedefine/>
    <w:qFormat/>
    <w:uiPriority w:val="99"/>
    <w:rPr>
      <w:rFonts w:eastAsia="宋体"/>
      <w:b/>
      <w:kern w:val="2"/>
      <w:sz w:val="24"/>
      <w:lang w:val="en-US" w:eastAsia="zh-CN"/>
    </w:rPr>
  </w:style>
  <w:style w:type="character" w:customStyle="1" w:styleId="373">
    <w:name w:val="文档结构图 Char"/>
    <w:autoRedefine/>
    <w:qFormat/>
    <w:uiPriority w:val="99"/>
    <w:rPr>
      <w:rFonts w:eastAsia="宋体"/>
      <w:kern w:val="2"/>
      <w:sz w:val="24"/>
      <w:lang w:val="en-US" w:eastAsia="zh-CN"/>
    </w:rPr>
  </w:style>
  <w:style w:type="character" w:customStyle="1" w:styleId="374">
    <w:name w:val="zbggmain style9"/>
    <w:autoRedefine/>
    <w:qFormat/>
    <w:uiPriority w:val="99"/>
  </w:style>
  <w:style w:type="character" w:customStyle="1" w:styleId="375">
    <w:name w:val="Char Char16"/>
    <w:autoRedefine/>
    <w:qFormat/>
    <w:uiPriority w:val="99"/>
    <w:rPr>
      <w:kern w:val="1"/>
      <w:sz w:val="18"/>
    </w:rPr>
  </w:style>
  <w:style w:type="character" w:customStyle="1" w:styleId="376">
    <w:name w:val="font51"/>
    <w:autoRedefine/>
    <w:qFormat/>
    <w:uiPriority w:val="99"/>
    <w:rPr>
      <w:rFonts w:ascii="仿宋" w:hAnsi="仿宋" w:eastAsia="仿宋"/>
      <w:color w:val="000000"/>
      <w:sz w:val="20"/>
      <w:u w:val="none"/>
    </w:rPr>
  </w:style>
  <w:style w:type="character" w:customStyle="1" w:styleId="377">
    <w:name w:val="Char Char82"/>
    <w:autoRedefine/>
    <w:qFormat/>
    <w:uiPriority w:val="99"/>
    <w:rPr>
      <w:rFonts w:eastAsia="宋体"/>
      <w:b/>
      <w:sz w:val="24"/>
      <w:lang w:val="en-GB" w:eastAsia="zh-CN"/>
    </w:rPr>
  </w:style>
  <w:style w:type="character" w:customStyle="1" w:styleId="378">
    <w:name w:val="日期 Char1"/>
    <w:autoRedefine/>
    <w:semiHidden/>
    <w:qFormat/>
    <w:uiPriority w:val="99"/>
    <w:rPr>
      <w:rFonts w:ascii="Times New Roman" w:hAnsi="Times New Roman" w:eastAsia="宋体"/>
      <w:sz w:val="24"/>
    </w:rPr>
  </w:style>
  <w:style w:type="character" w:customStyle="1" w:styleId="379">
    <w:name w:val="页眉 字符"/>
    <w:autoRedefine/>
    <w:qFormat/>
    <w:uiPriority w:val="99"/>
    <w:rPr>
      <w:kern w:val="2"/>
      <w:sz w:val="18"/>
    </w:rPr>
  </w:style>
  <w:style w:type="character" w:customStyle="1" w:styleId="380">
    <w:name w:val="Char Char33"/>
    <w:autoRedefine/>
    <w:qFormat/>
    <w:uiPriority w:val="99"/>
    <w:rPr>
      <w:rFonts w:ascii="Arial" w:hAnsi="Arial" w:eastAsia="黑体"/>
      <w:b/>
      <w:kern w:val="1"/>
      <w:sz w:val="24"/>
    </w:rPr>
  </w:style>
  <w:style w:type="character" w:customStyle="1" w:styleId="381">
    <w:name w:val="b11_01b Char"/>
    <w:link w:val="382"/>
    <w:autoRedefine/>
    <w:qFormat/>
    <w:locked/>
    <w:uiPriority w:val="99"/>
    <w:rPr>
      <w:rFonts w:ascii="Verdana" w:hAnsi="Verdana"/>
      <w:b/>
      <w:color w:val="4A82CA"/>
      <w:sz w:val="17"/>
    </w:rPr>
  </w:style>
  <w:style w:type="paragraph" w:customStyle="1" w:styleId="382">
    <w:name w:val="b11_01b"/>
    <w:basedOn w:val="1"/>
    <w:next w:val="1"/>
    <w:link w:val="381"/>
    <w:autoRedefine/>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3">
    <w:name w:val="Char Char121"/>
    <w:autoRedefine/>
    <w:qFormat/>
    <w:uiPriority w:val="99"/>
    <w:rPr>
      <w:rFonts w:ascii="仿宋_GB2312" w:eastAsia="仿宋_GB2312"/>
      <w:b/>
      <w:kern w:val="2"/>
      <w:sz w:val="24"/>
      <w:lang w:val="zh-CN" w:eastAsia="zh-CN"/>
    </w:rPr>
  </w:style>
  <w:style w:type="character" w:customStyle="1" w:styleId="384">
    <w:name w:val="Footer-Even Char"/>
    <w:autoRedefine/>
    <w:qFormat/>
    <w:uiPriority w:val="99"/>
    <w:rPr>
      <w:rFonts w:eastAsia="宋体"/>
      <w:kern w:val="2"/>
      <w:sz w:val="18"/>
      <w:lang w:val="en-US" w:eastAsia="zh-CN"/>
    </w:rPr>
  </w:style>
  <w:style w:type="character" w:customStyle="1" w:styleId="385">
    <w:name w:val="页脚 字符2"/>
    <w:link w:val="40"/>
    <w:autoRedefine/>
    <w:qFormat/>
    <w:locked/>
    <w:uiPriority w:val="99"/>
    <w:rPr>
      <w:kern w:val="2"/>
      <w:sz w:val="18"/>
    </w:rPr>
  </w:style>
  <w:style w:type="character" w:customStyle="1" w:styleId="386">
    <w:name w:val="Char Char36"/>
    <w:autoRedefine/>
    <w:qFormat/>
    <w:uiPriority w:val="99"/>
    <w:rPr>
      <w:rFonts w:ascii="仿宋_GB2312" w:hAnsi="仿宋_GB2312" w:eastAsia="仿宋_GB2312"/>
      <w:b/>
      <w:kern w:val="1"/>
      <w:sz w:val="32"/>
      <w:lang w:val="zh-CN" w:eastAsia="zh-CN"/>
    </w:rPr>
  </w:style>
  <w:style w:type="character" w:customStyle="1" w:styleId="387">
    <w:name w:val="Char Char61"/>
    <w:autoRedefine/>
    <w:qFormat/>
    <w:uiPriority w:val="99"/>
    <w:rPr>
      <w:rFonts w:eastAsia="宋体"/>
      <w:kern w:val="2"/>
      <w:sz w:val="24"/>
      <w:lang w:val="en-US" w:eastAsia="zh-CN"/>
    </w:rPr>
  </w:style>
  <w:style w:type="character" w:customStyle="1" w:styleId="388">
    <w:name w:val="正文文字缩进 2 Char Char"/>
    <w:autoRedefine/>
    <w:qFormat/>
    <w:uiPriority w:val="99"/>
    <w:rPr>
      <w:rFonts w:ascii="宋体"/>
      <w:sz w:val="28"/>
    </w:rPr>
  </w:style>
  <w:style w:type="character" w:customStyle="1" w:styleId="389">
    <w:name w:val="f141"/>
    <w:autoRedefine/>
    <w:qFormat/>
    <w:uiPriority w:val="99"/>
    <w:rPr>
      <w:rFonts w:ascii="Tahoma" w:hAnsi="Tahoma" w:eastAsia="宋体"/>
      <w:b/>
      <w:kern w:val="2"/>
      <w:sz w:val="21"/>
      <w:lang w:val="en-US" w:eastAsia="zh-CN"/>
    </w:rPr>
  </w:style>
  <w:style w:type="character" w:customStyle="1" w:styleId="390">
    <w:name w:val="段落 Char Char"/>
    <w:link w:val="391"/>
    <w:autoRedefine/>
    <w:qFormat/>
    <w:locked/>
    <w:uiPriority w:val="99"/>
    <w:rPr>
      <w:rFonts w:ascii="宋体" w:eastAsia="宋体"/>
      <w:sz w:val="24"/>
    </w:rPr>
  </w:style>
  <w:style w:type="paragraph" w:customStyle="1" w:styleId="391">
    <w:name w:val="段落"/>
    <w:basedOn w:val="1"/>
    <w:link w:val="390"/>
    <w:autoRedefine/>
    <w:qFormat/>
    <w:uiPriority w:val="99"/>
    <w:pPr>
      <w:adjustRightInd/>
      <w:spacing w:line="360" w:lineRule="auto"/>
      <w:ind w:firstLine="480" w:firstLineChars="200"/>
    </w:pPr>
    <w:rPr>
      <w:rFonts w:ascii="宋体"/>
      <w:kern w:val="0"/>
      <w:sz w:val="24"/>
      <w:szCs w:val="20"/>
    </w:rPr>
  </w:style>
  <w:style w:type="character" w:customStyle="1" w:styleId="392">
    <w:name w:val="标题 3 Char2"/>
    <w:autoRedefine/>
    <w:qFormat/>
    <w:uiPriority w:val="99"/>
    <w:rPr>
      <w:rFonts w:eastAsia="宋体"/>
      <w:b/>
      <w:kern w:val="2"/>
      <w:sz w:val="32"/>
      <w:lang w:val="en-US" w:eastAsia="zh-CN"/>
    </w:rPr>
  </w:style>
  <w:style w:type="character" w:customStyle="1" w:styleId="393">
    <w:name w:val="apple-converted-space"/>
    <w:autoRedefine/>
    <w:qFormat/>
    <w:uiPriority w:val="99"/>
  </w:style>
  <w:style w:type="character" w:customStyle="1" w:styleId="394">
    <w:name w:val="页眉 字符2"/>
    <w:link w:val="41"/>
    <w:autoRedefine/>
    <w:qFormat/>
    <w:locked/>
    <w:uiPriority w:val="99"/>
    <w:rPr>
      <w:kern w:val="2"/>
      <w:sz w:val="18"/>
    </w:rPr>
  </w:style>
  <w:style w:type="character" w:customStyle="1" w:styleId="395">
    <w:name w:val="Char Char9"/>
    <w:autoRedefine/>
    <w:qFormat/>
    <w:uiPriority w:val="99"/>
    <w:rPr>
      <w:rFonts w:eastAsia="宋体"/>
      <w:kern w:val="2"/>
      <w:sz w:val="18"/>
      <w:lang w:val="en-US" w:eastAsia="zh-CN"/>
    </w:rPr>
  </w:style>
  <w:style w:type="character" w:customStyle="1" w:styleId="396">
    <w:name w:val="Char Char41"/>
    <w:autoRedefine/>
    <w:qFormat/>
    <w:uiPriority w:val="99"/>
    <w:rPr>
      <w:rFonts w:eastAsia="宋体"/>
      <w:b/>
      <w:sz w:val="24"/>
      <w:lang w:val="en-GB" w:eastAsia="zh-CN"/>
    </w:rPr>
  </w:style>
  <w:style w:type="character" w:customStyle="1" w:styleId="397">
    <w:name w:val="large1"/>
    <w:autoRedefine/>
    <w:qFormat/>
    <w:uiPriority w:val="99"/>
    <w:rPr>
      <w:rFonts w:ascii="宋体" w:hAnsi="宋体" w:eastAsia="宋体"/>
      <w:sz w:val="21"/>
    </w:rPr>
  </w:style>
  <w:style w:type="character" w:customStyle="1" w:styleId="398">
    <w:name w:val="正文段 Char"/>
    <w:link w:val="399"/>
    <w:autoRedefine/>
    <w:qFormat/>
    <w:locked/>
    <w:uiPriority w:val="99"/>
    <w:rPr>
      <w:sz w:val="24"/>
    </w:rPr>
  </w:style>
  <w:style w:type="paragraph" w:customStyle="1" w:styleId="399">
    <w:name w:val="正文段"/>
    <w:basedOn w:val="1"/>
    <w:link w:val="398"/>
    <w:autoRedefine/>
    <w:qFormat/>
    <w:uiPriority w:val="99"/>
    <w:pPr>
      <w:widowControl/>
      <w:snapToGrid w:val="0"/>
      <w:spacing w:afterLines="50"/>
      <w:ind w:firstLine="200" w:firstLineChars="200"/>
    </w:pPr>
    <w:rPr>
      <w:kern w:val="0"/>
      <w:sz w:val="24"/>
      <w:szCs w:val="20"/>
    </w:rPr>
  </w:style>
  <w:style w:type="character" w:customStyle="1" w:styleId="400">
    <w:name w:val="Char Char13"/>
    <w:autoRedefine/>
    <w:qFormat/>
    <w:uiPriority w:val="99"/>
    <w:rPr>
      <w:rFonts w:ascii="宋体" w:eastAsia="宋体"/>
      <w:kern w:val="1"/>
      <w:sz w:val="24"/>
    </w:rPr>
  </w:style>
  <w:style w:type="character" w:customStyle="1" w:styleId="401">
    <w:name w:val="Char Char92"/>
    <w:autoRedefine/>
    <w:qFormat/>
    <w:uiPriority w:val="99"/>
    <w:rPr>
      <w:rFonts w:ascii="Times New Roman" w:hAnsi="Times New Roman" w:eastAsia="宋体"/>
      <w:b/>
      <w:kern w:val="2"/>
      <w:sz w:val="32"/>
      <w:lang w:val="en-US" w:eastAsia="zh-CN"/>
    </w:rPr>
  </w:style>
  <w:style w:type="character" w:customStyle="1" w:styleId="402">
    <w:name w:val="冯广丽 Char"/>
    <w:link w:val="403"/>
    <w:autoRedefine/>
    <w:qFormat/>
    <w:locked/>
    <w:uiPriority w:val="99"/>
    <w:rPr>
      <w:rFonts w:ascii="宋体" w:eastAsia="宋体"/>
      <w:kern w:val="2"/>
      <w:sz w:val="22"/>
    </w:rPr>
  </w:style>
  <w:style w:type="paragraph" w:customStyle="1" w:styleId="403">
    <w:name w:val="冯广丽"/>
    <w:basedOn w:val="1"/>
    <w:link w:val="402"/>
    <w:autoRedefine/>
    <w:qFormat/>
    <w:uiPriority w:val="99"/>
    <w:pPr>
      <w:adjustRightInd/>
      <w:spacing w:line="360" w:lineRule="auto"/>
      <w:ind w:firstLine="480" w:firstLineChars="200"/>
    </w:pPr>
    <w:rPr>
      <w:rFonts w:ascii="宋体"/>
      <w:sz w:val="22"/>
      <w:szCs w:val="20"/>
    </w:rPr>
  </w:style>
  <w:style w:type="character" w:customStyle="1" w:styleId="404">
    <w:name w:val="批注文字 字符"/>
    <w:autoRedefine/>
    <w:qFormat/>
    <w:uiPriority w:val="99"/>
    <w:rPr>
      <w:rFonts w:ascii="Arial" w:hAnsi="Arial" w:eastAsia="黑体"/>
      <w:snapToGrid w:val="0"/>
      <w:kern w:val="0"/>
      <w:sz w:val="21"/>
    </w:rPr>
  </w:style>
  <w:style w:type="character" w:customStyle="1" w:styleId="405">
    <w:name w:val="Char Char161"/>
    <w:autoRedefine/>
    <w:qFormat/>
    <w:uiPriority w:val="99"/>
    <w:rPr>
      <w:rFonts w:eastAsia="宋体"/>
      <w:b/>
      <w:kern w:val="2"/>
      <w:sz w:val="32"/>
      <w:lang w:val="en-US" w:eastAsia="zh-CN"/>
    </w:rPr>
  </w:style>
  <w:style w:type="character" w:customStyle="1" w:styleId="406">
    <w:name w:val="javascript"/>
    <w:autoRedefine/>
    <w:qFormat/>
    <w:uiPriority w:val="99"/>
  </w:style>
  <w:style w:type="character" w:customStyle="1" w:styleId="407">
    <w:name w:val="图名 Char"/>
    <w:autoRedefine/>
    <w:qFormat/>
    <w:uiPriority w:val="99"/>
    <w:rPr>
      <w:rFonts w:ascii="Arial" w:hAnsi="Arial" w:eastAsia="黑体"/>
      <w:kern w:val="2"/>
      <w:sz w:val="24"/>
      <w:lang w:val="en-US" w:eastAsia="zh-CN"/>
    </w:rPr>
  </w:style>
  <w:style w:type="character" w:customStyle="1" w:styleId="408">
    <w:name w:val="Used by Word for text of Help footnotes Char Char"/>
    <w:autoRedefine/>
    <w:qFormat/>
    <w:uiPriority w:val="99"/>
    <w:rPr>
      <w:rFonts w:ascii="Times New Roman" w:hAnsi="Times New Roman" w:eastAsia="宋体"/>
      <w:sz w:val="20"/>
    </w:rPr>
  </w:style>
  <w:style w:type="character" w:customStyle="1" w:styleId="409">
    <w:name w:val="编号，小四 Char"/>
    <w:link w:val="410"/>
    <w:autoRedefine/>
    <w:qFormat/>
    <w:locked/>
    <w:uiPriority w:val="99"/>
    <w:rPr>
      <w:rFonts w:ascii="Arial" w:hAnsi="Arial"/>
      <w:sz w:val="24"/>
    </w:rPr>
  </w:style>
  <w:style w:type="paragraph" w:customStyle="1" w:styleId="410">
    <w:name w:val="编号，小四"/>
    <w:basedOn w:val="1"/>
    <w:link w:val="409"/>
    <w:autoRedefine/>
    <w:qFormat/>
    <w:uiPriority w:val="99"/>
    <w:pPr>
      <w:tabs>
        <w:tab w:val="left" w:pos="432"/>
      </w:tabs>
      <w:adjustRightInd/>
      <w:spacing w:line="360" w:lineRule="auto"/>
      <w:ind w:left="432" w:hanging="432"/>
    </w:pPr>
    <w:rPr>
      <w:rFonts w:ascii="Arial" w:hAnsi="Arial"/>
      <w:kern w:val="0"/>
      <w:sz w:val="24"/>
      <w:szCs w:val="20"/>
    </w:rPr>
  </w:style>
  <w:style w:type="character" w:customStyle="1" w:styleId="411">
    <w:name w:val="Font Style82"/>
    <w:autoRedefine/>
    <w:qFormat/>
    <w:uiPriority w:val="99"/>
    <w:rPr>
      <w:rFonts w:ascii="宋体" w:eastAsia="宋体"/>
      <w:color w:val="000000"/>
      <w:sz w:val="14"/>
    </w:rPr>
  </w:style>
  <w:style w:type="character" w:customStyle="1" w:styleId="412">
    <w:name w:val="标题 2 Char Char"/>
    <w:autoRedefine/>
    <w:qFormat/>
    <w:uiPriority w:val="99"/>
    <w:rPr>
      <w:rFonts w:ascii="楷体_GB2312" w:hAnsi="Arial" w:eastAsia="楷体_GB2312"/>
      <w:b/>
      <w:kern w:val="2"/>
      <w:sz w:val="32"/>
      <w:lang w:val="en-US" w:eastAsia="zh-CN"/>
    </w:rPr>
  </w:style>
  <w:style w:type="character" w:customStyle="1" w:styleId="413">
    <w:name w:val="未用 Char"/>
    <w:autoRedefine/>
    <w:qFormat/>
    <w:uiPriority w:val="99"/>
    <w:rPr>
      <w:rFonts w:ascii="Arial" w:hAnsi="Arial" w:eastAsia="黑体"/>
      <w:kern w:val="2"/>
      <w:sz w:val="21"/>
      <w:lang w:val="en-US" w:eastAsia="zh-CN"/>
    </w:rPr>
  </w:style>
  <w:style w:type="character" w:customStyle="1" w:styleId="414">
    <w:name w:val="myp1111"/>
    <w:autoRedefine/>
    <w:qFormat/>
    <w:uiPriority w:val="99"/>
    <w:rPr>
      <w:rFonts w:ascii="??" w:hAnsi="??"/>
      <w:color w:val="000000"/>
      <w:sz w:val="20"/>
      <w:u w:val="none"/>
    </w:rPr>
  </w:style>
  <w:style w:type="character" w:customStyle="1" w:styleId="415">
    <w:name w:val="样式 标题 4h4H4Fab-4T5Ref Heading 1rh1Heading sqlsect 1.2.3.... Char"/>
    <w:link w:val="315"/>
    <w:autoRedefine/>
    <w:qFormat/>
    <w:locked/>
    <w:uiPriority w:val="99"/>
    <w:rPr>
      <w:rFonts w:ascii="微软雅黑" w:hAnsi="微软雅黑" w:eastAsia="微软雅黑"/>
      <w:b/>
      <w:kern w:val="2"/>
      <w:sz w:val="28"/>
    </w:rPr>
  </w:style>
  <w:style w:type="character" w:customStyle="1" w:styleId="416">
    <w:name w:val="h Char Char"/>
    <w:autoRedefine/>
    <w:qFormat/>
    <w:uiPriority w:val="99"/>
    <w:rPr>
      <w:rFonts w:eastAsia="宋体"/>
      <w:kern w:val="2"/>
      <w:sz w:val="18"/>
      <w:lang w:val="en-US" w:eastAsia="zh-CN"/>
    </w:rPr>
  </w:style>
  <w:style w:type="character" w:customStyle="1" w:styleId="417">
    <w:name w:val="仿宋正文 Char"/>
    <w:link w:val="418"/>
    <w:autoRedefine/>
    <w:qFormat/>
    <w:locked/>
    <w:uiPriority w:val="99"/>
    <w:rPr>
      <w:rFonts w:ascii="仿宋_GB2312" w:eastAsia="仿宋_GB2312"/>
      <w:kern w:val="2"/>
      <w:sz w:val="24"/>
      <w:lang w:val="en-US" w:eastAsia="zh-CN"/>
    </w:rPr>
  </w:style>
  <w:style w:type="paragraph" w:customStyle="1" w:styleId="418">
    <w:name w:val="仿宋正文"/>
    <w:basedOn w:val="1"/>
    <w:link w:val="417"/>
    <w:autoRedefine/>
    <w:qFormat/>
    <w:uiPriority w:val="99"/>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autoRedefine/>
    <w:qFormat/>
    <w:uiPriority w:val="99"/>
    <w:rPr>
      <w:rFonts w:ascii="宋体" w:eastAsia="宋体"/>
      <w:kern w:val="2"/>
      <w:sz w:val="24"/>
      <w:lang w:val="zh-CN"/>
    </w:rPr>
  </w:style>
  <w:style w:type="character" w:customStyle="1" w:styleId="420">
    <w:name w:val="样式 宋体"/>
    <w:autoRedefine/>
    <w:qFormat/>
    <w:uiPriority w:val="99"/>
    <w:rPr>
      <w:rFonts w:ascii="宋体" w:eastAsia="宋体"/>
      <w:sz w:val="24"/>
    </w:rPr>
  </w:style>
  <w:style w:type="character" w:customStyle="1" w:styleId="421">
    <w:name w:val="tw4winJump"/>
    <w:autoRedefine/>
    <w:qFormat/>
    <w:uiPriority w:val="99"/>
    <w:rPr>
      <w:rFonts w:ascii="Courier New" w:hAnsi="Courier New"/>
      <w:color w:val="008080"/>
      <w:lang w:val="en-US" w:eastAsia="zh-CN"/>
    </w:rPr>
  </w:style>
  <w:style w:type="character" w:customStyle="1" w:styleId="422">
    <w:name w:val="标题 1 字符"/>
    <w:autoRedefine/>
    <w:qFormat/>
    <w:uiPriority w:val="99"/>
    <w:rPr>
      <w:rFonts w:ascii="Arial" w:hAnsi="Arial" w:eastAsia="黑体"/>
      <w:b/>
      <w:snapToGrid w:val="0"/>
      <w:kern w:val="44"/>
      <w:sz w:val="44"/>
    </w:rPr>
  </w:style>
  <w:style w:type="character" w:customStyle="1" w:styleId="423">
    <w:name w:val="style36"/>
    <w:basedOn w:val="70"/>
    <w:autoRedefine/>
    <w:qFormat/>
    <w:uiPriority w:val="99"/>
    <w:rPr>
      <w:rFonts w:ascii="Arial" w:hAnsi="Arial" w:eastAsia="黑体" w:cs="Arial"/>
      <w:snapToGrid w:val="0"/>
      <w:kern w:val="0"/>
      <w:sz w:val="21"/>
      <w:szCs w:val="21"/>
    </w:rPr>
  </w:style>
  <w:style w:type="character" w:customStyle="1" w:styleId="424">
    <w:name w:val="pt9"/>
    <w:autoRedefine/>
    <w:qFormat/>
    <w:uiPriority w:val="99"/>
    <w:rPr>
      <w:rFonts w:ascii="仿宋_GB2312" w:eastAsia="微软雅黑"/>
      <w:b/>
      <w:kern w:val="2"/>
      <w:sz w:val="32"/>
      <w:lang w:val="en-US" w:eastAsia="zh-CN"/>
    </w:rPr>
  </w:style>
  <w:style w:type="character" w:customStyle="1" w:styleId="425">
    <w:name w:val="DO_NOT_TRANSLATE"/>
    <w:autoRedefine/>
    <w:qFormat/>
    <w:uiPriority w:val="99"/>
    <w:rPr>
      <w:rFonts w:ascii="Courier New" w:hAnsi="Courier New"/>
      <w:color w:val="800000"/>
      <w:lang w:val="en-US" w:eastAsia="zh-CN"/>
    </w:rPr>
  </w:style>
  <w:style w:type="character" w:customStyle="1" w:styleId="426">
    <w:name w:val="标书1 Char1"/>
    <w:autoRedefine/>
    <w:qFormat/>
    <w:uiPriority w:val="99"/>
    <w:rPr>
      <w:rFonts w:eastAsia="宋体"/>
      <w:b/>
      <w:kern w:val="44"/>
      <w:sz w:val="44"/>
      <w:lang w:val="en-US" w:eastAsia="zh-CN"/>
    </w:rPr>
  </w:style>
  <w:style w:type="character" w:customStyle="1" w:styleId="427">
    <w:name w:val="页脚 字符"/>
    <w:autoRedefine/>
    <w:qFormat/>
    <w:uiPriority w:val="99"/>
    <w:rPr>
      <w:kern w:val="2"/>
      <w:sz w:val="18"/>
    </w:rPr>
  </w:style>
  <w:style w:type="character" w:customStyle="1" w:styleId="428">
    <w:name w:val="正文2 Char"/>
    <w:autoRedefine/>
    <w:qFormat/>
    <w:uiPriority w:val="99"/>
    <w:rPr>
      <w:rFonts w:eastAsia="宋体"/>
      <w:kern w:val="2"/>
      <w:sz w:val="24"/>
      <w:lang w:val="en-US" w:eastAsia="zh-CN"/>
    </w:rPr>
  </w:style>
  <w:style w:type="character" w:customStyle="1" w:styleId="429">
    <w:name w:val="Char Char21"/>
    <w:autoRedefine/>
    <w:qFormat/>
    <w:uiPriority w:val="99"/>
    <w:rPr>
      <w:rFonts w:ascii="宋体" w:eastAsia="宋体"/>
      <w:kern w:val="1"/>
      <w:sz w:val="21"/>
      <w:lang w:val="zh-CN"/>
    </w:rPr>
  </w:style>
  <w:style w:type="character" w:customStyle="1" w:styleId="430">
    <w:name w:val="样式 正文缩进 + 首行缩进:  2 字符 Char Char"/>
    <w:link w:val="431"/>
    <w:autoRedefine/>
    <w:qFormat/>
    <w:locked/>
    <w:uiPriority w:val="99"/>
    <w:rPr>
      <w:kern w:val="2"/>
      <w:sz w:val="24"/>
    </w:rPr>
  </w:style>
  <w:style w:type="paragraph" w:customStyle="1" w:styleId="431">
    <w:name w:val="样式 正文缩进 + 首行缩进:  2 字符"/>
    <w:basedOn w:val="7"/>
    <w:link w:val="430"/>
    <w:autoRedefine/>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2">
    <w:name w:val="gray6"/>
    <w:basedOn w:val="70"/>
    <w:autoRedefine/>
    <w:qFormat/>
    <w:uiPriority w:val="99"/>
    <w:rPr>
      <w:rFonts w:ascii="Arial" w:hAnsi="Arial" w:eastAsia="黑体" w:cs="Arial"/>
      <w:snapToGrid w:val="0"/>
      <w:kern w:val="0"/>
      <w:sz w:val="21"/>
      <w:szCs w:val="21"/>
    </w:rPr>
  </w:style>
  <w:style w:type="character" w:customStyle="1" w:styleId="433">
    <w:name w:val="hui"/>
    <w:basedOn w:val="70"/>
    <w:autoRedefine/>
    <w:qFormat/>
    <w:uiPriority w:val="99"/>
    <w:rPr>
      <w:rFonts w:ascii="Arial" w:hAnsi="Arial" w:eastAsia="黑体" w:cs="Arial"/>
      <w:snapToGrid w:val="0"/>
      <w:kern w:val="0"/>
      <w:sz w:val="21"/>
      <w:szCs w:val="21"/>
    </w:rPr>
  </w:style>
  <w:style w:type="character" w:customStyle="1" w:styleId="434">
    <w:name w:val="哈哈正文 Char Char"/>
    <w:autoRedefine/>
    <w:qFormat/>
    <w:uiPriority w:val="99"/>
    <w:rPr>
      <w:rFonts w:ascii="宋体" w:hAnsi="宋体" w:eastAsia="宋体"/>
      <w:kern w:val="2"/>
      <w:sz w:val="24"/>
      <w:lang w:val="en-US" w:eastAsia="zh-CN"/>
    </w:rPr>
  </w:style>
  <w:style w:type="paragraph" w:customStyle="1" w:styleId="435">
    <w:name w:val="样式 正文文本缩进 + 左侧:  2 字符 首行缩进:  2 字符"/>
    <w:basedOn w:val="25"/>
    <w:autoRedefine/>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99"/>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99"/>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99"/>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99"/>
    <w:pPr>
      <w:adjustRightInd/>
      <w:spacing w:line="360" w:lineRule="auto"/>
      <w:jc w:val="center"/>
    </w:pPr>
    <w:rPr>
      <w:rFonts w:ascii="宋体" w:hAnsi="宋体" w:cs="宋体"/>
      <w:b/>
      <w:bCs/>
      <w:sz w:val="24"/>
      <w:szCs w:val="20"/>
    </w:rPr>
  </w:style>
  <w:style w:type="paragraph" w:customStyle="1" w:styleId="442">
    <w:name w:val="标题4_自定义"/>
    <w:basedOn w:val="8"/>
    <w:autoRedefine/>
    <w:qFormat/>
    <w:uiPriority w:val="99"/>
    <w:pPr>
      <w:adjustRightInd/>
      <w:spacing w:before="0" w:after="0" w:line="360" w:lineRule="auto"/>
    </w:pPr>
    <w:rPr>
      <w:rFonts w:ascii="Verdana" w:eastAsia="Times New Roman"/>
      <w:sz w:val="21"/>
      <w:lang w:val="en-US"/>
    </w:rPr>
  </w:style>
  <w:style w:type="paragraph" w:customStyle="1" w:styleId="443">
    <w:name w:val="正文 内标 序号标"/>
    <w:basedOn w:val="444"/>
    <w:autoRedefine/>
    <w:qFormat/>
    <w:uiPriority w:val="99"/>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99"/>
    <w:pPr>
      <w:spacing w:before="120" w:line="360" w:lineRule="auto"/>
      <w:ind w:firstLine="567"/>
    </w:pPr>
    <w:rPr>
      <w:rFonts w:ascii="Arial" w:hAnsi="Arial"/>
      <w:sz w:val="20"/>
      <w:szCs w:val="20"/>
    </w:rPr>
  </w:style>
  <w:style w:type="paragraph" w:customStyle="1" w:styleId="445">
    <w:name w:val="彩色底纹 - 强调文字颜色 11"/>
    <w:autoRedefine/>
    <w:qFormat/>
    <w:uiPriority w:val="99"/>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99"/>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99"/>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450">
    <w:name w:val="xl84"/>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99"/>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99"/>
    <w:pPr>
      <w:adjustRightInd/>
      <w:ind w:firstLine="200" w:firstLineChars="200"/>
    </w:pPr>
    <w:rPr>
      <w:rFonts w:ascii="Tahoma" w:hAnsi="Tahoma"/>
      <w:sz w:val="24"/>
      <w:szCs w:val="20"/>
    </w:rPr>
  </w:style>
  <w:style w:type="paragraph" w:customStyle="1" w:styleId="454">
    <w:name w:val="style82 f9a f9a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99"/>
    <w:pPr>
      <w:tabs>
        <w:tab w:val="left" w:pos="360"/>
      </w:tabs>
    </w:pPr>
    <w:rPr>
      <w:sz w:val="24"/>
      <w:szCs w:val="20"/>
    </w:rPr>
  </w:style>
  <w:style w:type="paragraph" w:customStyle="1" w:styleId="457">
    <w:name w:val="Char Char11 Char Char Char"/>
    <w:basedOn w:val="1"/>
    <w:autoRedefine/>
    <w:qFormat/>
    <w:uiPriority w:val="99"/>
    <w:pPr>
      <w:spacing w:line="360" w:lineRule="auto"/>
    </w:pPr>
    <w:rPr>
      <w:szCs w:val="20"/>
    </w:rPr>
  </w:style>
  <w:style w:type="paragraph" w:customStyle="1" w:styleId="458">
    <w:name w:val="gjt_3"/>
    <w:next w:val="1"/>
    <w:autoRedefine/>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99"/>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99"/>
    <w:pPr>
      <w:tabs>
        <w:tab w:val="left" w:pos="2790"/>
        <w:tab w:val="left" w:pos="4230"/>
      </w:tabs>
      <w:spacing w:beforeLines="100"/>
      <w:jc w:val="left"/>
    </w:pPr>
  </w:style>
  <w:style w:type="paragraph" w:customStyle="1" w:styleId="461">
    <w:name w:val="样式2"/>
    <w:basedOn w:val="1"/>
    <w:autoRedefine/>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99"/>
    <w:pPr>
      <w:tabs>
        <w:tab w:val="left" w:pos="840"/>
      </w:tabs>
      <w:ind w:left="840" w:hanging="420"/>
    </w:pPr>
    <w:rPr>
      <w:rFonts w:ascii="Tahoma" w:hAnsi="Tahoma"/>
      <w:sz w:val="24"/>
    </w:rPr>
  </w:style>
  <w:style w:type="paragraph" w:customStyle="1" w:styleId="463">
    <w:name w:val="Z5"/>
    <w:basedOn w:val="1"/>
    <w:next w:val="1"/>
    <w:autoRedefine/>
    <w:qFormat/>
    <w:uiPriority w:val="99"/>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autoRedefine/>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5">
    <w:name w:val="样式 仿宋_GB2312 三号 加粗 黑色 居中 行距: 1.5 倍行距"/>
    <w:basedOn w:val="1"/>
    <w:autoRedefine/>
    <w:qFormat/>
    <w:uiPriority w:val="99"/>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99"/>
    <w:pPr>
      <w:adjustRightInd/>
      <w:spacing w:before="156" w:line="360" w:lineRule="auto"/>
      <w:ind w:firstLine="510" w:firstLineChars="200"/>
    </w:pPr>
    <w:rPr>
      <w:sz w:val="24"/>
      <w:szCs w:val="20"/>
    </w:rPr>
  </w:style>
  <w:style w:type="paragraph" w:customStyle="1" w:styleId="467">
    <w:name w:val="Test2"/>
    <w:basedOn w:val="5"/>
    <w:autoRedefine/>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8">
    <w:name w:val="xl3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99"/>
    <w:rPr>
      <w:rFonts w:ascii="仿宋_GB2312" w:eastAsia="仿宋_GB2312"/>
      <w:b/>
      <w:sz w:val="32"/>
      <w:szCs w:val="32"/>
    </w:rPr>
  </w:style>
  <w:style w:type="paragraph" w:customStyle="1" w:styleId="470">
    <w:name w:val="xl81"/>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99"/>
    <w:pPr>
      <w:spacing w:line="360" w:lineRule="auto"/>
    </w:pPr>
    <w:rPr>
      <w:kern w:val="0"/>
      <w:sz w:val="24"/>
      <w:szCs w:val="20"/>
    </w:rPr>
  </w:style>
  <w:style w:type="paragraph" w:customStyle="1" w:styleId="472">
    <w:name w:val="样式 宋体 行距: 1.5 倍行距 首行缩进:  2 字符"/>
    <w:basedOn w:val="1"/>
    <w:autoRedefine/>
    <w:qFormat/>
    <w:uiPriority w:val="99"/>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99"/>
    <w:pPr>
      <w:keepNext/>
      <w:tabs>
        <w:tab w:val="left" w:pos="360"/>
      </w:tabs>
      <w:outlineLvl w:val="5"/>
    </w:pPr>
  </w:style>
  <w:style w:type="paragraph" w:customStyle="1" w:styleId="475">
    <w:name w:val="5级标题"/>
    <w:basedOn w:val="476"/>
    <w:autoRedefine/>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6">
    <w:name w:val="4级标题"/>
    <w:basedOn w:val="275"/>
    <w:autoRedefine/>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7">
    <w:name w:val="样式 正文文本缩进 + 段前: 2 字符"/>
    <w:basedOn w:val="1"/>
    <w:autoRedefine/>
    <w:qFormat/>
    <w:uiPriority w:val="99"/>
    <w:pPr>
      <w:adjustRightInd/>
      <w:ind w:left="420" w:leftChars="200"/>
      <w:jc w:val="left"/>
    </w:pPr>
    <w:rPr>
      <w:sz w:val="28"/>
      <w:szCs w:val="20"/>
      <w:lang w:eastAsia="zh-TW"/>
    </w:rPr>
  </w:style>
  <w:style w:type="paragraph" w:customStyle="1" w:styleId="478">
    <w:name w:val="Char2 Char Char"/>
    <w:basedOn w:val="1"/>
    <w:autoRedefine/>
    <w:qFormat/>
    <w:uiPriority w:val="99"/>
    <w:pPr>
      <w:adjustRightInd/>
    </w:pPr>
    <w:rPr>
      <w:rFonts w:ascii="Tahoma" w:hAnsi="Tahoma"/>
      <w:sz w:val="24"/>
      <w:szCs w:val="20"/>
    </w:rPr>
  </w:style>
  <w:style w:type="paragraph" w:customStyle="1" w:styleId="479">
    <w:name w:val="_Style 11"/>
    <w:basedOn w:val="1"/>
    <w:autoRedefine/>
    <w:qFormat/>
    <w:uiPriority w:val="99"/>
    <w:pPr>
      <w:adjustRightInd/>
      <w:ind w:firstLine="420" w:firstLineChars="200"/>
    </w:pPr>
    <w:rPr>
      <w:rFonts w:eastAsia="仿宋_GB2312"/>
      <w:sz w:val="28"/>
    </w:rPr>
  </w:style>
  <w:style w:type="paragraph" w:customStyle="1" w:styleId="480">
    <w:name w:val="xl8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99"/>
    <w:rPr>
      <w:rFonts w:ascii="Tahoma" w:hAnsi="Tahoma"/>
      <w:sz w:val="24"/>
      <w:szCs w:val="20"/>
    </w:rPr>
  </w:style>
  <w:style w:type="paragraph" w:customStyle="1" w:styleId="482">
    <w:name w:val="数字标题6"/>
    <w:basedOn w:val="10"/>
    <w:next w:val="1"/>
    <w:autoRedefine/>
    <w:qFormat/>
    <w:uiPriority w:val="99"/>
    <w:pPr>
      <w:tabs>
        <w:tab w:val="left" w:pos="1080"/>
      </w:tabs>
      <w:ind w:left="1080" w:hanging="1080"/>
    </w:pPr>
    <w:rPr>
      <w:rFonts w:ascii="Times New Roman" w:hAnsi="Times New Roman" w:eastAsia="宋体"/>
      <w:i/>
    </w:rPr>
  </w:style>
  <w:style w:type="paragraph" w:customStyle="1" w:styleId="483">
    <w:name w:val="Table Cell"/>
    <w:autoRedefine/>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autoRedefine/>
    <w:qFormat/>
    <w:uiPriority w:val="99"/>
    <w:rPr>
      <w:sz w:val="22"/>
      <w:szCs w:val="20"/>
    </w:rPr>
  </w:style>
  <w:style w:type="paragraph" w:customStyle="1" w:styleId="485">
    <w:name w:val="??"/>
    <w:autoRedefine/>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99"/>
    <w:rPr>
      <w:rFonts w:ascii="Tahoma" w:hAnsi="Tahoma" w:cs="仿宋_GB2312"/>
      <w:sz w:val="24"/>
      <w:szCs w:val="20"/>
    </w:rPr>
  </w:style>
  <w:style w:type="paragraph" w:customStyle="1" w:styleId="487">
    <w:name w:val="xl6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autoRedefine/>
    <w:qFormat/>
    <w:uiPriority w:val="99"/>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99"/>
    <w:pPr>
      <w:adjustRightInd/>
    </w:pPr>
  </w:style>
  <w:style w:type="paragraph" w:customStyle="1" w:styleId="492">
    <w:name w:val="Char5"/>
    <w:basedOn w:val="1"/>
    <w:autoRedefine/>
    <w:qFormat/>
    <w:uiPriority w:val="99"/>
    <w:rPr>
      <w:rFonts w:ascii="仿宋_GB2312" w:eastAsia="仿宋_GB2312"/>
      <w:b/>
      <w:sz w:val="32"/>
      <w:szCs w:val="32"/>
    </w:rPr>
  </w:style>
  <w:style w:type="paragraph" w:customStyle="1" w:styleId="493">
    <w:name w:val="TOC 标题1"/>
    <w:basedOn w:val="4"/>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99"/>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496">
    <w:name w:val="Char2"/>
    <w:basedOn w:val="1"/>
    <w:autoRedefine/>
    <w:qFormat/>
    <w:uiPriority w:val="99"/>
    <w:rPr>
      <w:rFonts w:ascii="仿宋_GB2312" w:eastAsia="仿宋_GB2312"/>
      <w:b/>
      <w:sz w:val="32"/>
      <w:szCs w:val="32"/>
    </w:rPr>
  </w:style>
  <w:style w:type="paragraph" w:customStyle="1" w:styleId="497">
    <w:name w:val="数字标题3"/>
    <w:basedOn w:val="6"/>
    <w:next w:val="1"/>
    <w:autoRedefine/>
    <w:qFormat/>
    <w:uiPriority w:val="99"/>
    <w:pPr>
      <w:spacing w:line="240" w:lineRule="auto"/>
    </w:pPr>
    <w:rPr>
      <w:sz w:val="28"/>
      <w:szCs w:val="28"/>
    </w:rPr>
  </w:style>
  <w:style w:type="paragraph" w:customStyle="1" w:styleId="498">
    <w:name w:val="FA正文"/>
    <w:basedOn w:val="1"/>
    <w:autoRedefine/>
    <w:qFormat/>
    <w:uiPriority w:val="99"/>
    <w:pPr>
      <w:spacing w:line="360" w:lineRule="auto"/>
      <w:ind w:firstLine="480" w:firstLineChars="200"/>
    </w:pPr>
    <w:rPr>
      <w:rFonts w:hAnsi="宋体"/>
      <w:sz w:val="24"/>
      <w:szCs w:val="20"/>
    </w:rPr>
  </w:style>
  <w:style w:type="paragraph" w:customStyle="1" w:styleId="499">
    <w:name w:val="MM Topic 5"/>
    <w:basedOn w:val="9"/>
    <w:autoRedefine/>
    <w:qFormat/>
    <w:uiPriority w:val="99"/>
    <w:pPr>
      <w:tabs>
        <w:tab w:val="left" w:pos="2520"/>
      </w:tabs>
      <w:adjustRightInd/>
      <w:ind w:left="2520" w:hanging="420"/>
    </w:pPr>
  </w:style>
  <w:style w:type="paragraph" w:customStyle="1" w:styleId="500">
    <w:name w:val="Char Char Char Char Char Char Char Char Char Char1"/>
    <w:basedOn w:val="1"/>
    <w:autoRedefine/>
    <w:qFormat/>
    <w:uiPriority w:val="99"/>
    <w:rPr>
      <w:rFonts w:ascii="仿宋_GB2312" w:eastAsia="仿宋_GB2312"/>
      <w:b/>
      <w:sz w:val="32"/>
      <w:szCs w:val="32"/>
    </w:rPr>
  </w:style>
  <w:style w:type="paragraph" w:customStyle="1" w:styleId="501">
    <w:name w:val="xl38"/>
    <w:basedOn w:val="1"/>
    <w:autoRedefine/>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99"/>
    <w:rPr>
      <w:rFonts w:ascii="仿宋_GB2312" w:eastAsia="仿宋_GB2312"/>
      <w:b/>
      <w:sz w:val="32"/>
      <w:szCs w:val="32"/>
    </w:rPr>
  </w:style>
  <w:style w:type="paragraph" w:customStyle="1" w:styleId="504">
    <w:name w:val="Char2 Char Char Char1"/>
    <w:basedOn w:val="1"/>
    <w:autoRedefine/>
    <w:qFormat/>
    <w:uiPriority w:val="99"/>
    <w:rPr>
      <w:rFonts w:ascii="仿宋_GB2312" w:eastAsia="仿宋_GB2312"/>
      <w:b/>
      <w:sz w:val="32"/>
      <w:szCs w:val="32"/>
    </w:rPr>
  </w:style>
  <w:style w:type="paragraph" w:customStyle="1" w:styleId="505">
    <w:name w:val="默认段落样式"/>
    <w:basedOn w:val="157"/>
    <w:autoRedefine/>
    <w:qFormat/>
    <w:uiPriority w:val="99"/>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99"/>
    <w:pPr>
      <w:snapToGrid w:val="0"/>
      <w:spacing w:line="240" w:lineRule="atLeast"/>
      <w:ind w:firstLine="200" w:firstLineChars="200"/>
      <w:jc w:val="center"/>
    </w:pPr>
    <w:rPr>
      <w:sz w:val="24"/>
      <w:szCs w:val="20"/>
    </w:rPr>
  </w:style>
  <w:style w:type="paragraph" w:customStyle="1" w:styleId="507">
    <w:name w:val="xl3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autoRedefine/>
    <w:qFormat/>
    <w:uiPriority w:val="99"/>
    <w:pPr>
      <w:tabs>
        <w:tab w:val="left" w:pos="1680"/>
      </w:tabs>
      <w:adjustRightInd/>
      <w:ind w:left="1680" w:hanging="420"/>
    </w:pPr>
  </w:style>
  <w:style w:type="paragraph" w:customStyle="1" w:styleId="509">
    <w:name w:val="标准小四"/>
    <w:basedOn w:val="1"/>
    <w:autoRedefine/>
    <w:qFormat/>
    <w:uiPriority w:val="99"/>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autoRedefine/>
    <w:qFormat/>
    <w:uiPriority w:val="99"/>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99"/>
    <w:pPr>
      <w:adjustRightInd/>
      <w:snapToGrid w:val="0"/>
      <w:spacing w:line="300" w:lineRule="auto"/>
    </w:pPr>
    <w:rPr>
      <w:rFonts w:eastAsia="仿宋"/>
      <w:szCs w:val="21"/>
    </w:rPr>
  </w:style>
  <w:style w:type="paragraph" w:customStyle="1" w:styleId="512">
    <w:name w:val="Char Char Char Char Char Char1 Char"/>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99"/>
    <w:pPr>
      <w:adjustRightInd/>
    </w:pPr>
    <w:rPr>
      <w:rFonts w:ascii="Tahoma" w:hAnsi="Tahoma"/>
      <w:sz w:val="24"/>
      <w:szCs w:val="20"/>
    </w:rPr>
  </w:style>
  <w:style w:type="paragraph" w:customStyle="1" w:styleId="514">
    <w:name w:val="列出段落5"/>
    <w:basedOn w:val="1"/>
    <w:autoRedefine/>
    <w:qFormat/>
    <w:uiPriority w:val="99"/>
    <w:pPr>
      <w:spacing w:line="360" w:lineRule="auto"/>
      <w:ind w:firstLine="200" w:firstLineChars="200"/>
    </w:pPr>
    <w:rPr>
      <w:rFonts w:eastAsia="楷体_GB2312" w:cs="Lucida Sans"/>
      <w:sz w:val="24"/>
    </w:rPr>
  </w:style>
  <w:style w:type="paragraph" w:customStyle="1" w:styleId="515">
    <w:name w:val="font7"/>
    <w:basedOn w:val="1"/>
    <w:autoRedefine/>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7"/>
    <w:autoRedefine/>
    <w:qFormat/>
    <w:uiPriority w:val="99"/>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99"/>
    <w:pPr>
      <w:adjustRightInd/>
      <w:spacing w:line="360" w:lineRule="auto"/>
      <w:ind w:firstLine="482"/>
    </w:pPr>
    <w:rPr>
      <w:rFonts w:cs="宋体"/>
      <w:sz w:val="24"/>
      <w:szCs w:val="20"/>
    </w:rPr>
  </w:style>
  <w:style w:type="paragraph" w:customStyle="1" w:styleId="521">
    <w:name w:val="Char3 Char Char"/>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2">
    <w:name w:val="_Style 3"/>
    <w:basedOn w:val="1"/>
    <w:autoRedefine/>
    <w:qFormat/>
    <w:uiPriority w:val="99"/>
    <w:pPr>
      <w:adjustRightInd/>
      <w:ind w:firstLine="420" w:firstLineChars="200"/>
    </w:pPr>
    <w:rPr>
      <w:rFonts w:eastAsia="仿宋_GB2312"/>
      <w:sz w:val="28"/>
    </w:rPr>
  </w:style>
  <w:style w:type="paragraph" w:customStyle="1" w:styleId="523">
    <w:name w:val="xl39"/>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autoRedefine/>
    <w:qFormat/>
    <w:uiPriority w:val="99"/>
    <w:pPr>
      <w:tabs>
        <w:tab w:val="left" w:pos="840"/>
      </w:tabs>
      <w:autoSpaceDE/>
      <w:autoSpaceDN/>
      <w:adjustRightInd/>
      <w:spacing w:before="20" w:after="20" w:line="300" w:lineRule="auto"/>
      <w:ind w:left="840" w:hanging="420"/>
    </w:pPr>
    <w:rPr>
      <w:rFonts w:ascii="Tahoma" w:hAnsi="Tahoma"/>
      <w:sz w:val="21"/>
      <w:szCs w:val="21"/>
      <w:lang w:val="en-US"/>
    </w:rPr>
  </w:style>
  <w:style w:type="paragraph" w:customStyle="1" w:styleId="525">
    <w:name w:val="左对齐表格文字"/>
    <w:basedOn w:val="1"/>
    <w:autoRedefine/>
    <w:qFormat/>
    <w:uiPriority w:val="99"/>
    <w:pPr>
      <w:adjustRightInd/>
      <w:ind w:firstLine="200" w:firstLineChars="200"/>
      <w:jc w:val="right"/>
    </w:pPr>
  </w:style>
  <w:style w:type="paragraph" w:customStyle="1" w:styleId="526">
    <w:name w:val="Char Char11 Char Char Char Char Char Char Char Char Char"/>
    <w:basedOn w:val="1"/>
    <w:autoRedefine/>
    <w:qFormat/>
    <w:uiPriority w:val="99"/>
    <w:pPr>
      <w:spacing w:line="360" w:lineRule="auto"/>
    </w:pPr>
    <w:rPr>
      <w:szCs w:val="20"/>
    </w:rPr>
  </w:style>
  <w:style w:type="paragraph" w:customStyle="1" w:styleId="527">
    <w:name w:val="正文1.25"/>
    <w:basedOn w:val="1"/>
    <w:autoRedefine/>
    <w:qFormat/>
    <w:uiPriority w:val="99"/>
    <w:pPr>
      <w:adjustRightInd/>
      <w:spacing w:line="300" w:lineRule="auto"/>
      <w:ind w:firstLine="480" w:firstLineChars="200"/>
    </w:pPr>
    <w:rPr>
      <w:sz w:val="24"/>
      <w:szCs w:val="20"/>
    </w:rPr>
  </w:style>
  <w:style w:type="paragraph" w:customStyle="1" w:styleId="528">
    <w:name w:val="1正文"/>
    <w:basedOn w:val="1"/>
    <w:autoRedefine/>
    <w:qFormat/>
    <w:uiPriority w:val="99"/>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30">
    <w:name w:val="xl7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99"/>
    <w:rPr>
      <w:rFonts w:ascii="仿宋_GB2312" w:eastAsia="仿宋_GB2312"/>
      <w:b/>
      <w:sz w:val="32"/>
      <w:szCs w:val="20"/>
    </w:rPr>
  </w:style>
  <w:style w:type="paragraph" w:customStyle="1" w:styleId="532">
    <w:name w:val="列出段落2"/>
    <w:basedOn w:val="1"/>
    <w:autoRedefine/>
    <w:qFormat/>
    <w:uiPriority w:val="99"/>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99"/>
    <w:rPr>
      <w:rFonts w:eastAsia="仿宋_GB2312"/>
      <w:sz w:val="28"/>
      <w:szCs w:val="20"/>
    </w:rPr>
  </w:style>
  <w:style w:type="paragraph" w:customStyle="1" w:styleId="534">
    <w:name w:val="xl74"/>
    <w:basedOn w:val="1"/>
    <w:autoRedefine/>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autoRedefine/>
    <w:qFormat/>
    <w:uiPriority w:val="99"/>
    <w:pPr>
      <w:widowControl/>
      <w:jc w:val="left"/>
    </w:pPr>
    <w:rPr>
      <w:rFonts w:cs="宋体"/>
      <w:sz w:val="24"/>
      <w:szCs w:val="20"/>
    </w:rPr>
  </w:style>
  <w:style w:type="paragraph" w:customStyle="1" w:styleId="536">
    <w:name w:val="彩色列表 - 强调文字颜色 11"/>
    <w:basedOn w:val="1"/>
    <w:autoRedefine/>
    <w:qFormat/>
    <w:uiPriority w:val="99"/>
    <w:pPr>
      <w:adjustRightInd/>
      <w:ind w:firstLine="420" w:firstLineChars="200"/>
    </w:pPr>
    <w:rPr>
      <w:rFonts w:ascii="Calibri" w:hAnsi="Calibri"/>
      <w:szCs w:val="22"/>
    </w:rPr>
  </w:style>
  <w:style w:type="paragraph" w:customStyle="1" w:styleId="537">
    <w:name w:val="加粗正文"/>
    <w:basedOn w:val="1"/>
    <w:autoRedefine/>
    <w:qFormat/>
    <w:uiPriority w:val="99"/>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99"/>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99"/>
    <w:rPr>
      <w:szCs w:val="20"/>
    </w:rPr>
  </w:style>
  <w:style w:type="paragraph" w:customStyle="1" w:styleId="541">
    <w:name w:val="xl2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autoRedefine/>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99"/>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45">
    <w:name w:val="xl3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2"/>
    <w:next w:val="252"/>
    <w:autoRedefine/>
    <w:qFormat/>
    <w:uiPriority w:val="99"/>
    <w:pPr>
      <w:spacing w:after="68"/>
    </w:pPr>
    <w:rPr>
      <w:rFonts w:ascii="FHLHE E+ Futura Bk" w:eastAsia="FHLHE E+ Futura Bk" w:cs="Times New Roman"/>
      <w:color w:val="auto"/>
    </w:rPr>
  </w:style>
  <w:style w:type="paragraph" w:customStyle="1" w:styleId="547">
    <w:name w:val="xl8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99"/>
    <w:pPr>
      <w:tabs>
        <w:tab w:val="left" w:pos="0"/>
      </w:tabs>
      <w:adjustRightInd/>
      <w:ind w:firstLine="200" w:firstLineChars="200"/>
    </w:pPr>
    <w:rPr>
      <w:rFonts w:ascii="宋体" w:hAnsi="宋体" w:eastAsia="仿宋_GB2312"/>
      <w:sz w:val="28"/>
    </w:rPr>
  </w:style>
  <w:style w:type="paragraph" w:customStyle="1" w:styleId="550">
    <w:name w:val="正文文字 2"/>
    <w:basedOn w:val="252"/>
    <w:next w:val="252"/>
    <w:autoRedefine/>
    <w:qFormat/>
    <w:uiPriority w:val="99"/>
    <w:rPr>
      <w:rFonts w:ascii="宋体" w:eastAsia="宋体" w:cs="Times New Roman"/>
      <w:color w:val="auto"/>
    </w:rPr>
  </w:style>
  <w:style w:type="paragraph" w:customStyle="1" w:styleId="551">
    <w:name w:val="正文首行缩进两字"/>
    <w:autoRedefine/>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99"/>
    <w:rPr>
      <w:rFonts w:ascii="仿宋_GB2312" w:eastAsia="仿宋_GB2312"/>
      <w:b/>
      <w:sz w:val="32"/>
      <w:szCs w:val="32"/>
    </w:rPr>
  </w:style>
  <w:style w:type="paragraph" w:customStyle="1" w:styleId="553">
    <w:name w:val="xl7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55">
    <w:name w:val="Char Char111"/>
    <w:basedOn w:val="1"/>
    <w:autoRedefine/>
    <w:qFormat/>
    <w:uiPriority w:val="99"/>
    <w:pPr>
      <w:spacing w:line="360" w:lineRule="auto"/>
    </w:pPr>
    <w:rPr>
      <w:szCs w:val="20"/>
    </w:rPr>
  </w:style>
  <w:style w:type="paragraph" w:customStyle="1" w:styleId="556">
    <w:name w:val="Char"/>
    <w:basedOn w:val="1"/>
    <w:autoRedefine/>
    <w:qFormat/>
    <w:uiPriority w:val="99"/>
    <w:rPr>
      <w:rFonts w:ascii="仿宋_GB2312" w:eastAsia="仿宋_GB2312"/>
      <w:b/>
      <w:sz w:val="32"/>
      <w:szCs w:val="32"/>
    </w:rPr>
  </w:style>
  <w:style w:type="paragraph" w:customStyle="1" w:styleId="557">
    <w:name w:val="RFI Heading 2nd Level"/>
    <w:basedOn w:val="1"/>
    <w:autoRedefine/>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99"/>
    <w:rPr>
      <w:szCs w:val="20"/>
    </w:rPr>
  </w:style>
  <w:style w:type="paragraph" w:customStyle="1" w:styleId="560">
    <w:name w:val="正文标准"/>
    <w:basedOn w:val="1"/>
    <w:autoRedefine/>
    <w:qFormat/>
    <w:uiPriority w:val="99"/>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63">
    <w:name w:val="Th"/>
    <w:autoRedefine/>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99"/>
    <w:pPr>
      <w:tabs>
        <w:tab w:val="left" w:pos="840"/>
      </w:tabs>
      <w:spacing w:beforeLines="50" w:line="360" w:lineRule="auto"/>
      <w:ind w:left="840" w:hanging="420"/>
      <w:textAlignment w:val="baseline"/>
    </w:pPr>
    <w:rPr>
      <w:szCs w:val="20"/>
    </w:rPr>
  </w:style>
  <w:style w:type="paragraph" w:customStyle="1" w:styleId="565">
    <w:name w:val="font12"/>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7"/>
    <w:autoRedefine/>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3">
    <w:name w:val="Char Char Char Char Char Char Char Char Char Char"/>
    <w:basedOn w:val="1"/>
    <w:autoRedefine/>
    <w:qFormat/>
    <w:uiPriority w:val="99"/>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99"/>
    <w:pPr>
      <w:spacing w:line="360" w:lineRule="auto"/>
    </w:pPr>
    <w:rPr>
      <w:kern w:val="0"/>
      <w:sz w:val="24"/>
      <w:szCs w:val="20"/>
    </w:rPr>
  </w:style>
  <w:style w:type="paragraph" w:customStyle="1" w:styleId="575">
    <w:name w:val="_正文段落"/>
    <w:basedOn w:val="1"/>
    <w:autoRedefine/>
    <w:qFormat/>
    <w:uiPriority w:val="99"/>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99"/>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autoRedefine/>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80">
    <w:name w:val="font9"/>
    <w:basedOn w:val="1"/>
    <w:autoRedefine/>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1">
    <w:name w:val="方案正文无缩进"/>
    <w:autoRedefine/>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99"/>
    <w:rPr>
      <w:szCs w:val="20"/>
    </w:rPr>
  </w:style>
  <w:style w:type="paragraph" w:customStyle="1" w:styleId="583">
    <w:name w:val="Char Char11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84">
    <w:name w:val="默认段落字体 Para Char"/>
    <w:basedOn w:val="1"/>
    <w:autoRedefine/>
    <w:qFormat/>
    <w:uiPriority w:val="99"/>
    <w:rPr>
      <w:rFonts w:ascii="Tahoma" w:hAnsi="Tahoma"/>
      <w:sz w:val="24"/>
      <w:szCs w:val="20"/>
    </w:rPr>
  </w:style>
  <w:style w:type="paragraph" w:customStyle="1" w:styleId="585">
    <w:name w:val="标题五"/>
    <w:basedOn w:val="1"/>
    <w:autoRedefine/>
    <w:qFormat/>
    <w:uiPriority w:val="99"/>
    <w:pPr>
      <w:adjustRightInd/>
      <w:spacing w:beforeLines="50" w:line="360" w:lineRule="auto"/>
    </w:pPr>
    <w:rPr>
      <w:b/>
      <w:sz w:val="24"/>
    </w:rPr>
  </w:style>
  <w:style w:type="paragraph" w:customStyle="1" w:styleId="586">
    <w:name w:val="Char Char1101"/>
    <w:basedOn w:val="1"/>
    <w:autoRedefine/>
    <w:qFormat/>
    <w:uiPriority w:val="99"/>
    <w:pPr>
      <w:spacing w:line="360" w:lineRule="auto"/>
    </w:pPr>
    <w:rPr>
      <w:rFonts w:ascii="Tahoma" w:hAnsi="Tahoma"/>
      <w:sz w:val="24"/>
      <w:szCs w:val="20"/>
    </w:rPr>
  </w:style>
  <w:style w:type="paragraph" w:customStyle="1" w:styleId="587">
    <w:name w:val="Char Char Char Char Char Char Char Char1"/>
    <w:basedOn w:val="1"/>
    <w:autoRedefine/>
    <w:qFormat/>
    <w:uiPriority w:val="99"/>
    <w:pPr>
      <w:tabs>
        <w:tab w:val="left" w:pos="360"/>
      </w:tabs>
    </w:pPr>
    <w:rPr>
      <w:sz w:val="24"/>
      <w:szCs w:val="20"/>
    </w:rPr>
  </w:style>
  <w:style w:type="paragraph" w:customStyle="1" w:styleId="588">
    <w:name w:val="Char Char Char 字元 字元"/>
    <w:basedOn w:val="1"/>
    <w:autoRedefine/>
    <w:qFormat/>
    <w:uiPriority w:val="99"/>
    <w:pPr>
      <w:adjustRightInd/>
      <w:spacing w:line="360" w:lineRule="auto"/>
      <w:ind w:firstLine="200" w:firstLineChars="200"/>
    </w:pPr>
    <w:rPr>
      <w:szCs w:val="20"/>
    </w:rPr>
  </w:style>
  <w:style w:type="paragraph" w:customStyle="1" w:styleId="589">
    <w:name w:val="xl70"/>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99"/>
    <w:rPr>
      <w:rFonts w:ascii="仿宋_GB2312" w:eastAsia="仿宋_GB2312"/>
      <w:b/>
      <w:sz w:val="32"/>
      <w:szCs w:val="32"/>
    </w:rPr>
  </w:style>
  <w:style w:type="paragraph" w:customStyle="1" w:styleId="591">
    <w:name w:val="文章附标题"/>
    <w:basedOn w:val="1"/>
    <w:autoRedefine/>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autoRedefine/>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autoRedefine/>
    <w:qFormat/>
    <w:uiPriority w:val="99"/>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99"/>
    <w:pPr>
      <w:adjustRightInd/>
    </w:pPr>
    <w:rPr>
      <w:sz w:val="18"/>
      <w:szCs w:val="20"/>
    </w:rPr>
  </w:style>
  <w:style w:type="paragraph" w:customStyle="1" w:styleId="596">
    <w:name w:val="封面华为技术"/>
    <w:basedOn w:val="1"/>
    <w:autoRedefine/>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99"/>
    <w:pPr>
      <w:adjustRightInd/>
      <w:spacing w:line="360" w:lineRule="auto"/>
    </w:pPr>
    <w:rPr>
      <w:rFonts w:ascii="Arial" w:hAnsi="Arial" w:eastAsia="黑体"/>
      <w:kern w:val="0"/>
      <w:sz w:val="20"/>
      <w:szCs w:val="21"/>
    </w:rPr>
  </w:style>
  <w:style w:type="paragraph" w:customStyle="1" w:styleId="599">
    <w:name w:val="gjt_2"/>
    <w:next w:val="1"/>
    <w:autoRedefine/>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99"/>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autoRedefine/>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99"/>
    <w:pPr>
      <w:spacing w:line="480" w:lineRule="atLeast"/>
      <w:ind w:firstLine="567"/>
      <w:textAlignment w:val="baseline"/>
    </w:pPr>
    <w:rPr>
      <w:kern w:val="0"/>
      <w:sz w:val="24"/>
      <w:szCs w:val="20"/>
    </w:rPr>
  </w:style>
  <w:style w:type="paragraph" w:customStyle="1" w:styleId="605">
    <w:name w:val="正文文字表格居中"/>
    <w:basedOn w:val="1"/>
    <w:next w:val="56"/>
    <w:autoRedefine/>
    <w:qFormat/>
    <w:uiPriority w:val="99"/>
    <w:pPr>
      <w:snapToGrid w:val="0"/>
      <w:spacing w:line="360" w:lineRule="auto"/>
    </w:pPr>
    <w:rPr>
      <w:rFonts w:ascii="宋体"/>
      <w:b/>
      <w:sz w:val="24"/>
      <w:szCs w:val="20"/>
    </w:rPr>
  </w:style>
  <w:style w:type="paragraph" w:customStyle="1" w:styleId="606">
    <w:name w:val="规划正文"/>
    <w:basedOn w:val="1"/>
    <w:autoRedefine/>
    <w:qFormat/>
    <w:uiPriority w:val="99"/>
    <w:pPr>
      <w:adjustRightInd/>
      <w:spacing w:beforeLines="100" w:line="360" w:lineRule="auto"/>
      <w:jc w:val="left"/>
    </w:pPr>
    <w:rPr>
      <w:rFonts w:ascii="Arial" w:hAnsi="Arial" w:eastAsia="仿宋_GB2312"/>
      <w:bCs/>
      <w:sz w:val="28"/>
    </w:rPr>
  </w:style>
  <w:style w:type="paragraph" w:customStyle="1" w:styleId="607">
    <w:name w:val="小节"/>
    <w:basedOn w:val="6"/>
    <w:autoRedefine/>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99"/>
    <w:pPr>
      <w:adjustRightInd/>
    </w:pPr>
    <w:rPr>
      <w:rFonts w:ascii="宋体" w:hAnsi="Courier New"/>
    </w:rPr>
  </w:style>
  <w:style w:type="paragraph" w:customStyle="1" w:styleId="609">
    <w:name w:val="Char3"/>
    <w:basedOn w:val="1"/>
    <w:autoRedefine/>
    <w:qFormat/>
    <w:uiPriority w:val="99"/>
    <w:pPr>
      <w:adjustRightInd/>
    </w:pPr>
    <w:rPr>
      <w:rFonts w:ascii="仿宋_GB2312" w:eastAsia="仿宋_GB2312"/>
      <w:b/>
      <w:sz w:val="32"/>
      <w:szCs w:val="32"/>
    </w:rPr>
  </w:style>
  <w:style w:type="paragraph" w:customStyle="1" w:styleId="610">
    <w:name w:val="xl2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ÁÐÐËõ½ø"/>
    <w:basedOn w:val="1"/>
    <w:autoRedefine/>
    <w:qFormat/>
    <w:uiPriority w:val="99"/>
    <w:pPr>
      <w:widowControl/>
      <w:overflowPunct w:val="0"/>
      <w:autoSpaceDE w:val="0"/>
      <w:autoSpaceDN w:val="0"/>
      <w:spacing w:line="360" w:lineRule="auto"/>
      <w:ind w:left="1134"/>
      <w:textAlignment w:val="baseline"/>
    </w:pPr>
    <w:rPr>
      <w:kern w:val="0"/>
      <w:szCs w:val="20"/>
    </w:rPr>
  </w:style>
  <w:style w:type="paragraph" w:customStyle="1" w:styleId="612">
    <w:name w:val="标题2"/>
    <w:basedOn w:val="5"/>
    <w:next w:val="1"/>
    <w:autoRedefine/>
    <w:qFormat/>
    <w:uiPriority w:val="99"/>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99"/>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autoRedefine/>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99"/>
    <w:pPr>
      <w:widowControl/>
      <w:adjustRightInd/>
      <w:spacing w:after="160" w:line="240" w:lineRule="exact"/>
      <w:jc w:val="left"/>
    </w:pPr>
    <w:rPr>
      <w:szCs w:val="20"/>
    </w:rPr>
  </w:style>
  <w:style w:type="paragraph" w:customStyle="1" w:styleId="618">
    <w:name w:val="表格标题2"/>
    <w:basedOn w:val="619"/>
    <w:autoRedefine/>
    <w:qFormat/>
    <w:uiPriority w:val="99"/>
    <w:rPr>
      <w:b/>
    </w:rPr>
  </w:style>
  <w:style w:type="paragraph" w:customStyle="1" w:styleId="619">
    <w:name w:val="表格内文"/>
    <w:basedOn w:val="1"/>
    <w:autoRedefine/>
    <w:qFormat/>
    <w:uiPriority w:val="99"/>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99"/>
    <w:rPr>
      <w:rFonts w:ascii="仿宋_GB2312" w:eastAsia="仿宋_GB2312"/>
      <w:b/>
      <w:sz w:val="32"/>
      <w:szCs w:val="32"/>
    </w:rPr>
  </w:style>
  <w:style w:type="paragraph" w:customStyle="1" w:styleId="621">
    <w:name w:val="正文，首行缩进:  2 字符"/>
    <w:autoRedefine/>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3">
    <w:name w:val="Char Char11 Char Char Char Char Char Char Char Char Char11"/>
    <w:basedOn w:val="1"/>
    <w:autoRedefine/>
    <w:qFormat/>
    <w:uiPriority w:val="99"/>
    <w:pPr>
      <w:spacing w:line="360" w:lineRule="auto"/>
    </w:pPr>
    <w:rPr>
      <w:szCs w:val="20"/>
    </w:rPr>
  </w:style>
  <w:style w:type="paragraph" w:customStyle="1" w:styleId="624">
    <w:name w:val="正文 大标"/>
    <w:basedOn w:val="1"/>
    <w:autoRedefine/>
    <w:qFormat/>
    <w:uiPriority w:val="99"/>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99"/>
    <w:pPr>
      <w:adjustRightInd/>
      <w:spacing w:before="60" w:after="60" w:line="360" w:lineRule="auto"/>
      <w:ind w:firstLine="200" w:firstLineChars="200"/>
    </w:pPr>
    <w:rPr>
      <w:sz w:val="28"/>
      <w:szCs w:val="20"/>
    </w:rPr>
  </w:style>
  <w:style w:type="paragraph" w:customStyle="1" w:styleId="626">
    <w:name w:val="MM Topic 1"/>
    <w:basedOn w:val="4"/>
    <w:autoRedefine/>
    <w:qFormat/>
    <w:uiPriority w:val="99"/>
    <w:pPr>
      <w:tabs>
        <w:tab w:val="left" w:pos="840"/>
      </w:tabs>
      <w:adjustRightInd/>
      <w:ind w:left="840" w:hanging="420"/>
    </w:pPr>
  </w:style>
  <w:style w:type="paragraph" w:customStyle="1" w:styleId="627">
    <w:name w:val="样式 标题 2标题2H2Heading 2 HiddenHeading 2 CCBSheading 22nd lev..."/>
    <w:basedOn w:val="5"/>
    <w:autoRedefine/>
    <w:qFormat/>
    <w:uiPriority w:val="99"/>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99"/>
    <w:pPr>
      <w:spacing w:line="360" w:lineRule="auto"/>
      <w:ind w:firstLine="200" w:firstLineChars="200"/>
    </w:pPr>
    <w:rPr>
      <w:kern w:val="0"/>
      <w:sz w:val="24"/>
      <w:szCs w:val="20"/>
    </w:rPr>
  </w:style>
  <w:style w:type="paragraph" w:customStyle="1" w:styleId="629">
    <w:name w:val="表格"/>
    <w:basedOn w:val="1"/>
    <w:autoRedefine/>
    <w:qFormat/>
    <w:uiPriority w:val="99"/>
    <w:pPr>
      <w:snapToGrid w:val="0"/>
      <w:ind w:firstLine="42" w:firstLineChars="21"/>
    </w:pPr>
    <w:rPr>
      <w:rFonts w:ascii="宋体" w:hAnsi="宋体"/>
      <w:kern w:val="0"/>
      <w:sz w:val="20"/>
      <w:szCs w:val="20"/>
    </w:rPr>
  </w:style>
  <w:style w:type="paragraph" w:customStyle="1" w:styleId="630">
    <w:name w:val="标书标题4"/>
    <w:basedOn w:val="8"/>
    <w:autoRedefine/>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autoRedefine/>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99"/>
    <w:pPr>
      <w:adjustRightInd/>
      <w:spacing w:line="300" w:lineRule="auto"/>
      <w:jc w:val="center"/>
    </w:pPr>
  </w:style>
  <w:style w:type="paragraph" w:customStyle="1" w:styleId="635">
    <w:name w:val="_Style 6"/>
    <w:basedOn w:val="1"/>
    <w:autoRedefine/>
    <w:qFormat/>
    <w:uiPriority w:val="99"/>
    <w:pPr>
      <w:adjustRightInd/>
      <w:ind w:firstLine="420" w:firstLineChars="200"/>
    </w:pPr>
    <w:rPr>
      <w:rFonts w:eastAsia="仿宋_GB2312"/>
      <w:sz w:val="28"/>
    </w:rPr>
  </w:style>
  <w:style w:type="paragraph" w:customStyle="1" w:styleId="636">
    <w:name w:val="zTableCellBody"/>
    <w:basedOn w:val="1"/>
    <w:autoRedefine/>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autoRedefine/>
    <w:qFormat/>
    <w:uiPriority w:val="99"/>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3">
    <w:name w:val="trademark"/>
    <w:autoRedefine/>
    <w:qFormat/>
    <w:uiPriority w:val="99"/>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99"/>
    <w:rPr>
      <w:rFonts w:ascii="仿宋_GB2312" w:eastAsia="仿宋_GB2312"/>
      <w:b/>
      <w:sz w:val="32"/>
      <w:szCs w:val="20"/>
    </w:rPr>
  </w:style>
  <w:style w:type="paragraph" w:customStyle="1" w:styleId="646">
    <w:name w:val="大汉方案正文"/>
    <w:basedOn w:val="1"/>
    <w:autoRedefine/>
    <w:qFormat/>
    <w:uiPriority w:val="99"/>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99"/>
    <w:pPr>
      <w:adjustRightInd/>
      <w:ind w:firstLine="200" w:firstLineChars="200"/>
    </w:pPr>
    <w:rPr>
      <w:rFonts w:ascii="Tahoma" w:hAnsi="Tahoma"/>
      <w:sz w:val="24"/>
      <w:szCs w:val="20"/>
    </w:rPr>
  </w:style>
  <w:style w:type="paragraph" w:customStyle="1" w:styleId="648">
    <w:name w:val="a1"/>
    <w:basedOn w:val="1"/>
    <w:autoRedefine/>
    <w:qFormat/>
    <w:uiPriority w:val="99"/>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99"/>
    <w:pPr>
      <w:spacing w:afterLines="50"/>
      <w:jc w:val="left"/>
      <w:outlineLvl w:val="3"/>
    </w:pPr>
    <w:rPr>
      <w:sz w:val="24"/>
      <w:szCs w:val="24"/>
    </w:rPr>
  </w:style>
  <w:style w:type="paragraph" w:customStyle="1" w:styleId="650">
    <w:name w:val="样式4"/>
    <w:basedOn w:val="1"/>
    <w:autoRedefine/>
    <w:qFormat/>
    <w:uiPriority w:val="99"/>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652">
    <w:name w:val="main"/>
    <w:basedOn w:val="1"/>
    <w:autoRedefine/>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99"/>
    <w:pPr>
      <w:adjustRightInd/>
    </w:pPr>
    <w:rPr>
      <w:rFonts w:ascii="Tahoma" w:hAnsi="Tahoma"/>
      <w:sz w:val="24"/>
      <w:szCs w:val="20"/>
    </w:rPr>
  </w:style>
  <w:style w:type="paragraph" w:customStyle="1" w:styleId="655">
    <w:name w:val="Char1 Char Char Char"/>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99"/>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99"/>
    <w:pPr>
      <w:tabs>
        <w:tab w:val="left" w:pos="1260"/>
        <w:tab w:val="left" w:pos="1680"/>
        <w:tab w:val="left" w:pos="2100"/>
      </w:tabs>
      <w:ind w:left="0"/>
      <w:outlineLvl w:val="3"/>
    </w:pPr>
  </w:style>
  <w:style w:type="paragraph" w:customStyle="1" w:styleId="658">
    <w:name w:val="一级条标题"/>
    <w:basedOn w:val="659"/>
    <w:next w:val="641"/>
    <w:autoRedefine/>
    <w:qFormat/>
    <w:uiPriority w:val="99"/>
    <w:pPr>
      <w:tabs>
        <w:tab w:val="left" w:pos="1260"/>
        <w:tab w:val="left" w:pos="1680"/>
      </w:tabs>
      <w:spacing w:beforeLines="0" w:afterLines="0"/>
      <w:ind w:left="1680"/>
      <w:outlineLvl w:val="2"/>
    </w:pPr>
  </w:style>
  <w:style w:type="paragraph" w:customStyle="1" w:styleId="659">
    <w:name w:val="章标题"/>
    <w:next w:val="641"/>
    <w:autoRedefine/>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autoRedefine/>
    <w:qFormat/>
    <w:uiPriority w:val="99"/>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autoRedefine/>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3">
    <w:name w:val="xl2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autoRedefine/>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99"/>
    <w:pPr>
      <w:tabs>
        <w:tab w:val="left" w:pos="840"/>
      </w:tabs>
      <w:spacing w:after="0"/>
      <w:ind w:left="900"/>
    </w:pPr>
  </w:style>
  <w:style w:type="paragraph" w:customStyle="1" w:styleId="667">
    <w:name w:val="正文 项目"/>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99"/>
    <w:pPr>
      <w:widowControl/>
      <w:adjustRightInd/>
      <w:ind w:left="720" w:hanging="720"/>
    </w:pPr>
    <w:rPr>
      <w:color w:val="000000"/>
      <w:kern w:val="0"/>
      <w:sz w:val="24"/>
      <w:szCs w:val="20"/>
      <w:lang w:val="en-GB"/>
    </w:rPr>
  </w:style>
  <w:style w:type="paragraph" w:customStyle="1" w:styleId="669">
    <w:name w:val="表1"/>
    <w:basedOn w:val="1"/>
    <w:autoRedefine/>
    <w:qFormat/>
    <w:uiPriority w:val="99"/>
    <w:pPr>
      <w:tabs>
        <w:tab w:val="left" w:pos="703"/>
      </w:tabs>
      <w:adjustRightInd/>
      <w:spacing w:line="360" w:lineRule="auto"/>
      <w:ind w:left="703"/>
      <w:jc w:val="center"/>
    </w:pPr>
  </w:style>
  <w:style w:type="paragraph" w:customStyle="1" w:styleId="670">
    <w:name w:val="_Style 27"/>
    <w:autoRedefine/>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99"/>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99"/>
    <w:pPr>
      <w:adjustRightInd/>
      <w:spacing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99"/>
    <w:pPr>
      <w:jc w:val="left"/>
      <w:outlineLvl w:val="1"/>
    </w:pPr>
    <w:rPr>
      <w:rFonts w:ascii="Times New Roman" w:hAnsi="Times New Roman" w:eastAsia="仿宋"/>
      <w:sz w:val="30"/>
    </w:rPr>
  </w:style>
  <w:style w:type="paragraph" w:customStyle="1" w:styleId="674">
    <w:name w:val="1级标题"/>
    <w:basedOn w:val="1"/>
    <w:autoRedefine/>
    <w:qFormat/>
    <w:uiPriority w:val="99"/>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autoRedefine/>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99"/>
    <w:pPr>
      <w:tabs>
        <w:tab w:val="left" w:pos="840"/>
      </w:tabs>
      <w:adjustRightInd/>
      <w:ind w:left="840" w:hanging="420"/>
    </w:pPr>
  </w:style>
  <w:style w:type="paragraph" w:customStyle="1" w:styleId="680">
    <w:name w:val="f9a style88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99"/>
    <w:pPr>
      <w:suppressAutoHyphens/>
      <w:adjustRightInd/>
      <w:ind w:firstLine="200" w:firstLineChars="200"/>
    </w:pPr>
    <w:rPr>
      <w:rFonts w:ascii="Cumberland" w:hAnsi="Cumberland"/>
      <w:kern w:val="1"/>
      <w:sz w:val="20"/>
      <w:szCs w:val="20"/>
      <w:lang w:eastAsia="ar-SA"/>
    </w:rPr>
  </w:style>
  <w:style w:type="paragraph" w:customStyle="1" w:styleId="685">
    <w:name w:val="xl25"/>
    <w:basedOn w:val="1"/>
    <w:autoRedefine/>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6">
    <w:name w:val="xl73"/>
    <w:basedOn w:val="1"/>
    <w:autoRedefine/>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autoRedefine/>
    <w:qFormat/>
    <w:uiPriority w:val="99"/>
    <w:pPr>
      <w:tabs>
        <w:tab w:val="left" w:pos="2100"/>
      </w:tabs>
      <w:adjustRightInd/>
      <w:ind w:left="2100" w:hanging="420"/>
    </w:pPr>
    <w:rPr>
      <w:lang w:val="en-US"/>
    </w:rPr>
  </w:style>
  <w:style w:type="paragraph" w:customStyle="1" w:styleId="688">
    <w:name w:val="Char11"/>
    <w:basedOn w:val="1"/>
    <w:autoRedefine/>
    <w:qFormat/>
    <w:uiPriority w:val="99"/>
    <w:pPr>
      <w:tabs>
        <w:tab w:val="left" w:pos="432"/>
      </w:tabs>
      <w:adjustRightInd/>
      <w:spacing w:beforeLines="50" w:afterLines="50"/>
      <w:ind w:left="432" w:hanging="432" w:firstLineChars="200"/>
    </w:pPr>
    <w:rPr>
      <w:sz w:val="24"/>
    </w:rPr>
  </w:style>
  <w:style w:type="paragraph" w:customStyle="1" w:styleId="689">
    <w:name w:val="gjt_正文"/>
    <w:autoRedefine/>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99"/>
    <w:pPr>
      <w:spacing w:line="360" w:lineRule="auto"/>
    </w:pPr>
    <w:rPr>
      <w:szCs w:val="20"/>
    </w:rPr>
  </w:style>
  <w:style w:type="paragraph" w:customStyle="1" w:styleId="691">
    <w:name w:val="金宏发行正文 Char"/>
    <w:basedOn w:val="1"/>
    <w:autoRedefine/>
    <w:qFormat/>
    <w:uiPriority w:val="99"/>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99"/>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
    <w:autoRedefine/>
    <w:qFormat/>
    <w:uiPriority w:val="99"/>
    <w:pPr>
      <w:widowControl/>
      <w:autoSpaceDE/>
      <w:autoSpaceDN/>
      <w:adjustRightInd/>
      <w:spacing w:line="240" w:lineRule="auto"/>
      <w:ind w:firstLine="200" w:firstLineChars="200"/>
      <w:jc w:val="left"/>
    </w:pPr>
    <w:rPr>
      <w:rFonts w:ascii="Futura Hv" w:hAnsi="Futura Hv"/>
      <w:sz w:val="18"/>
      <w:szCs w:val="20"/>
      <w:lang w:val="en-US" w:eastAsia="en-US"/>
    </w:rPr>
  </w:style>
  <w:style w:type="paragraph" w:customStyle="1" w:styleId="694">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99"/>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99"/>
    <w:pPr>
      <w:adjustRightInd/>
      <w:spacing w:line="360" w:lineRule="auto"/>
      <w:jc w:val="center"/>
    </w:pPr>
    <w:rPr>
      <w:sz w:val="24"/>
    </w:rPr>
  </w:style>
  <w:style w:type="paragraph" w:customStyle="1" w:styleId="701">
    <w:name w:val="正文3"/>
    <w:basedOn w:val="1"/>
    <w:autoRedefine/>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99"/>
    <w:rPr>
      <w:rFonts w:ascii="仿宋_GB2312" w:eastAsia="仿宋_GB2312"/>
      <w:b/>
      <w:sz w:val="32"/>
      <w:szCs w:val="32"/>
    </w:rPr>
  </w:style>
  <w:style w:type="paragraph" w:customStyle="1" w:styleId="703">
    <w:name w:val="正文缩进1"/>
    <w:basedOn w:val="1"/>
    <w:next w:val="25"/>
    <w:autoRedefine/>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4">
    <w:name w:val="Ñ¡¡ì´"/>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99"/>
    <w:pPr>
      <w:widowControl/>
      <w:adjustRightInd/>
      <w:spacing w:after="160" w:line="240" w:lineRule="exact"/>
      <w:jc w:val="left"/>
    </w:pPr>
    <w:rPr>
      <w:szCs w:val="20"/>
    </w:rPr>
  </w:style>
  <w:style w:type="paragraph" w:customStyle="1" w:styleId="706">
    <w:name w:val="Char Char1121"/>
    <w:basedOn w:val="1"/>
    <w:autoRedefine/>
    <w:qFormat/>
    <w:uiPriority w:val="99"/>
    <w:pPr>
      <w:spacing w:line="360" w:lineRule="auto"/>
    </w:pPr>
    <w:rPr>
      <w:szCs w:val="20"/>
    </w:rPr>
  </w:style>
  <w:style w:type="paragraph" w:customStyle="1" w:styleId="707">
    <w:name w:val="小项目标题"/>
    <w:basedOn w:val="1"/>
    <w:autoRedefine/>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99"/>
    <w:rPr>
      <w:rFonts w:ascii="Times New Roman" w:hAnsi="Times New Roman" w:eastAsia="宋体" w:cs="Times New Roman"/>
      <w:lang w:val="en-US" w:eastAsia="en-US" w:bidi="ar-SA"/>
    </w:rPr>
  </w:style>
  <w:style w:type="paragraph" w:customStyle="1" w:styleId="710">
    <w:name w:val="带编号样式"/>
    <w:basedOn w:val="628"/>
    <w:autoRedefine/>
    <w:qFormat/>
    <w:uiPriority w:val="99"/>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99"/>
    <w:pPr>
      <w:spacing w:line="360" w:lineRule="atLeast"/>
      <w:jc w:val="right"/>
      <w:textAlignment w:val="baseline"/>
    </w:pPr>
    <w:rPr>
      <w:rFonts w:ascii="Symbol" w:hAnsi="Symbol"/>
      <w:kern w:val="0"/>
      <w:szCs w:val="20"/>
    </w:rPr>
  </w:style>
  <w:style w:type="paragraph" w:customStyle="1" w:styleId="714">
    <w:name w:val="__正文"/>
    <w:autoRedefine/>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6">
    <w:name w:val="默认段落字体 Para Char Char Char1 Char"/>
    <w:basedOn w:val="1"/>
    <w:autoRedefine/>
    <w:qFormat/>
    <w:uiPriority w:val="99"/>
    <w:pPr>
      <w:spacing w:line="240" w:lineRule="atLeast"/>
      <w:ind w:left="420" w:firstLine="420"/>
    </w:pPr>
    <w:rPr>
      <w:sz w:val="24"/>
    </w:rPr>
  </w:style>
  <w:style w:type="paragraph" w:customStyle="1" w:styleId="717">
    <w:name w:val="WW-正文文字缩进 2"/>
    <w:basedOn w:val="1"/>
    <w:autoRedefine/>
    <w:qFormat/>
    <w:uiPriority w:val="99"/>
    <w:pPr>
      <w:suppressAutoHyphens/>
      <w:adjustRightInd/>
      <w:ind w:firstLine="420"/>
    </w:pPr>
    <w:rPr>
      <w:kern w:val="1"/>
      <w:szCs w:val="20"/>
    </w:rPr>
  </w:style>
  <w:style w:type="paragraph" w:customStyle="1" w:styleId="718">
    <w:name w:val="xl41"/>
    <w:basedOn w:val="1"/>
    <w:autoRedefine/>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autoRedefine/>
    <w:qFormat/>
    <w:uiPriority w:val="99"/>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99"/>
    <w:pPr>
      <w:adjustRightInd/>
      <w:spacing w:line="400" w:lineRule="exact"/>
      <w:ind w:firstLine="200" w:firstLineChars="200"/>
    </w:pPr>
    <w:rPr>
      <w:rFonts w:ascii="Arial" w:hAnsi="Arial"/>
    </w:rPr>
  </w:style>
  <w:style w:type="paragraph" w:customStyle="1" w:styleId="721">
    <w:name w:val="font10"/>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99"/>
    <w:pPr>
      <w:spacing w:line="360" w:lineRule="auto"/>
      <w:ind w:firstLine="480" w:firstLineChars="200"/>
    </w:pPr>
    <w:rPr>
      <w:rFonts w:ascii="仿宋_GB2312" w:eastAsia="新宋体"/>
      <w:sz w:val="24"/>
      <w:szCs w:val="20"/>
    </w:rPr>
  </w:style>
  <w:style w:type="paragraph" w:customStyle="1" w:styleId="723">
    <w:name w:val="4"/>
    <w:basedOn w:val="1"/>
    <w:next w:val="37"/>
    <w:autoRedefine/>
    <w:qFormat/>
    <w:uiPriority w:val="99"/>
    <w:pPr>
      <w:spacing w:after="120" w:line="480" w:lineRule="auto"/>
      <w:ind w:left="420" w:leftChars="200"/>
    </w:pPr>
    <w:rPr>
      <w:sz w:val="24"/>
      <w:szCs w:val="20"/>
    </w:rPr>
  </w:style>
  <w:style w:type="paragraph" w:customStyle="1" w:styleId="724">
    <w:name w:val="tableheadin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autoRedefine/>
    <w:qFormat/>
    <w:uiPriority w:val="99"/>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99"/>
    <w:pPr>
      <w:spacing w:line="360" w:lineRule="auto"/>
      <w:ind w:left="601"/>
    </w:pPr>
    <w:rPr>
      <w:rFonts w:ascii="仿宋_GB2312" w:eastAsia="仿宋_GB2312"/>
      <w:sz w:val="24"/>
      <w:szCs w:val="20"/>
    </w:rPr>
  </w:style>
  <w:style w:type="paragraph" w:customStyle="1" w:styleId="728">
    <w:name w:val="小标题"/>
    <w:basedOn w:val="1"/>
    <w:autoRedefine/>
    <w:qFormat/>
    <w:uiPriority w:val="99"/>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99"/>
    <w:rPr>
      <w:rFonts w:ascii="仿宋_GB2312" w:eastAsia="仿宋_GB2312"/>
      <w:b/>
      <w:sz w:val="32"/>
      <w:szCs w:val="20"/>
    </w:rPr>
  </w:style>
  <w:style w:type="paragraph" w:customStyle="1" w:styleId="733">
    <w:name w:val="表格题注"/>
    <w:next w:val="1"/>
    <w:autoRedefine/>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735">
    <w:name w:val="Picture"/>
    <w:basedOn w:val="1"/>
    <w:next w:val="18"/>
    <w:autoRedefine/>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99"/>
    <w:rPr>
      <w:rFonts w:ascii="仿宋_GB2312" w:eastAsia="仿宋_GB2312"/>
      <w:b/>
      <w:sz w:val="32"/>
      <w:szCs w:val="32"/>
    </w:rPr>
  </w:style>
  <w:style w:type="paragraph" w:customStyle="1" w:styleId="737">
    <w:name w:val="Char3 Char Char Char1"/>
    <w:basedOn w:val="1"/>
    <w:autoRedefine/>
    <w:qFormat/>
    <w:uiPriority w:val="99"/>
    <w:pPr>
      <w:widowControl/>
      <w:adjustRightInd/>
      <w:spacing w:after="160" w:line="240" w:lineRule="exact"/>
      <w:jc w:val="left"/>
    </w:pPr>
    <w:rPr>
      <w:szCs w:val="20"/>
    </w:rPr>
  </w:style>
  <w:style w:type="paragraph" w:customStyle="1" w:styleId="738">
    <w:name w:val="Char1 Char Char Char21"/>
    <w:basedOn w:val="1"/>
    <w:autoRedefine/>
    <w:qFormat/>
    <w:uiPriority w:val="99"/>
    <w:rPr>
      <w:rFonts w:ascii="Tahoma" w:hAnsi="Tahoma"/>
      <w:sz w:val="24"/>
      <w:szCs w:val="20"/>
    </w:rPr>
  </w:style>
  <w:style w:type="paragraph" w:customStyle="1" w:styleId="739">
    <w:name w:val="Char3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740">
    <w:name w:val="正文（标题三）"/>
    <w:basedOn w:val="1"/>
    <w:autoRedefine/>
    <w:qFormat/>
    <w:uiPriority w:val="99"/>
    <w:pPr>
      <w:spacing w:line="360" w:lineRule="auto"/>
      <w:ind w:firstLine="200" w:firstLineChars="200"/>
    </w:pPr>
    <w:rPr>
      <w:sz w:val="24"/>
    </w:rPr>
  </w:style>
  <w:style w:type="paragraph" w:customStyle="1" w:styleId="741">
    <w:name w:val="样式 正1 + 首行缩进:  2 字符"/>
    <w:basedOn w:val="1"/>
    <w:autoRedefine/>
    <w:qFormat/>
    <w:uiPriority w:val="99"/>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99"/>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99"/>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99"/>
    <w:pPr>
      <w:adjustRightInd/>
      <w:ind w:firstLine="200" w:firstLineChars="200"/>
    </w:pPr>
    <w:rPr>
      <w:rFonts w:ascii="Tahoma" w:hAnsi="Tahoma"/>
      <w:sz w:val="24"/>
      <w:szCs w:val="20"/>
    </w:rPr>
  </w:style>
  <w:style w:type="paragraph" w:customStyle="1" w:styleId="747">
    <w:name w:val="_标题2"/>
    <w:basedOn w:val="714"/>
    <w:next w:val="714"/>
    <w:autoRedefine/>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autoRedefine/>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99"/>
    <w:pPr>
      <w:adjustRightInd/>
      <w:spacing w:line="360" w:lineRule="auto"/>
    </w:pPr>
    <w:rPr>
      <w:rFonts w:ascii="宋体" w:hAnsi="宋体"/>
      <w:szCs w:val="20"/>
    </w:rPr>
  </w:style>
  <w:style w:type="paragraph" w:customStyle="1" w:styleId="753">
    <w:name w:val="深色列表 - 强调文字颜色 51"/>
    <w:basedOn w:val="1"/>
    <w:autoRedefine/>
    <w:qFormat/>
    <w:uiPriority w:val="99"/>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99"/>
    <w:pPr>
      <w:adjustRightInd/>
    </w:pPr>
    <w:rPr>
      <w:rFonts w:ascii="Tahoma" w:hAnsi="Tahoma"/>
      <w:sz w:val="24"/>
    </w:rPr>
  </w:style>
  <w:style w:type="paragraph" w:customStyle="1" w:styleId="755">
    <w:name w:val="Char Char Char Char11"/>
    <w:basedOn w:val="1"/>
    <w:autoRedefine/>
    <w:qFormat/>
    <w:uiPriority w:val="99"/>
    <w:rPr>
      <w:rFonts w:ascii="Tahoma" w:hAnsi="Tahoma"/>
      <w:sz w:val="24"/>
      <w:szCs w:val="20"/>
    </w:rPr>
  </w:style>
  <w:style w:type="paragraph" w:customStyle="1" w:styleId="756">
    <w:name w:val="封面文档标题"/>
    <w:basedOn w:val="1"/>
    <w:autoRedefine/>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99"/>
    <w:rPr>
      <w:rFonts w:ascii="Tahoma" w:hAnsi="Tahoma"/>
      <w:sz w:val="24"/>
      <w:szCs w:val="20"/>
    </w:rPr>
  </w:style>
  <w:style w:type="paragraph" w:customStyle="1" w:styleId="758">
    <w:name w:val="标1"/>
    <w:basedOn w:val="1"/>
    <w:autoRedefine/>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99"/>
    <w:pPr>
      <w:adjustRightInd/>
    </w:pPr>
    <w:rPr>
      <w:szCs w:val="20"/>
    </w:rPr>
  </w:style>
  <w:style w:type="paragraph" w:customStyle="1" w:styleId="760">
    <w:name w:val="标书正文格式"/>
    <w:autoRedefine/>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99"/>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99"/>
    <w:pPr>
      <w:adjustRightInd/>
      <w:ind w:firstLine="420" w:firstLineChars="200"/>
    </w:pPr>
    <w:rPr>
      <w:rFonts w:eastAsia="仿宋_GB2312"/>
      <w:sz w:val="28"/>
    </w:rPr>
  </w:style>
  <w:style w:type="paragraph" w:customStyle="1" w:styleId="763">
    <w:name w:val="正文文字缩进"/>
    <w:basedOn w:val="1"/>
    <w:autoRedefine/>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99"/>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99"/>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99"/>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99"/>
    <w:rPr>
      <w:rFonts w:ascii="Times New Roman" w:hAnsi="Times New Roman" w:eastAsia="宋体" w:cs="Times New Roman"/>
      <w:kern w:val="2"/>
      <w:sz w:val="21"/>
      <w:lang w:val="en-US" w:eastAsia="zh-CN" w:bidi="ar-SA"/>
    </w:rPr>
  </w:style>
  <w:style w:type="paragraph" w:customStyle="1" w:styleId="770">
    <w:name w:val="CSS1级正文 Char"/>
    <w:basedOn w:val="2"/>
    <w:autoRedefine/>
    <w:qFormat/>
    <w:uiPriority w:val="99"/>
    <w:pPr>
      <w:autoSpaceDE/>
      <w:autoSpaceDN/>
      <w:snapToGrid w:val="0"/>
      <w:ind w:firstLine="480" w:firstLineChars="200"/>
    </w:pPr>
    <w:rPr>
      <w:rFonts w:ascii="Times New Roman"/>
      <w:lang w:val="en-US"/>
    </w:rPr>
  </w:style>
  <w:style w:type="paragraph" w:customStyle="1" w:styleId="771">
    <w:name w:val="无间隔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99"/>
    <w:rPr>
      <w:rFonts w:ascii="宋体" w:hAnsi="Times New Roman" w:eastAsia="宋体" w:cs="Times New Roman"/>
      <w:kern w:val="2"/>
      <w:lang w:val="en-US" w:eastAsia="zh-CN" w:bidi="ar-SA"/>
    </w:rPr>
  </w:style>
  <w:style w:type="paragraph" w:customStyle="1" w:styleId="773">
    <w:name w:val="MM Title"/>
    <w:basedOn w:val="59"/>
    <w:autoRedefine/>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99"/>
    <w:pPr>
      <w:tabs>
        <w:tab w:val="left" w:pos="360"/>
      </w:tabs>
    </w:pPr>
    <w:rPr>
      <w:sz w:val="24"/>
      <w:szCs w:val="20"/>
    </w:rPr>
  </w:style>
  <w:style w:type="paragraph" w:customStyle="1" w:styleId="777">
    <w:name w:val="表内文字"/>
    <w:basedOn w:val="1"/>
    <w:autoRedefine/>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autoRedefine/>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7"/>
    <w:autoRedefine/>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3">
    <w:name w:val="Char Char11 Char Char Char Char Char Char Char Char Char Char Char Char Char12"/>
    <w:basedOn w:val="1"/>
    <w:autoRedefine/>
    <w:qFormat/>
    <w:uiPriority w:val="99"/>
    <w:pPr>
      <w:adjustRightInd/>
      <w:spacing w:line="360" w:lineRule="auto"/>
    </w:pPr>
    <w:rPr>
      <w:rFonts w:ascii="Arial" w:hAnsi="Arial" w:eastAsia="黑体" w:cs="Arial"/>
      <w:kern w:val="0"/>
      <w:szCs w:val="21"/>
    </w:rPr>
  </w:style>
  <w:style w:type="paragraph" w:customStyle="1" w:styleId="784">
    <w:name w:val="Char4"/>
    <w:basedOn w:val="1"/>
    <w:autoRedefine/>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99"/>
    <w:pPr>
      <w:widowControl/>
      <w:adjustRightInd/>
    </w:pPr>
    <w:rPr>
      <w:kern w:val="0"/>
      <w:szCs w:val="21"/>
    </w:rPr>
  </w:style>
  <w:style w:type="paragraph" w:customStyle="1" w:styleId="786">
    <w:name w:val="Char6"/>
    <w:basedOn w:val="1"/>
    <w:autoRedefine/>
    <w:qFormat/>
    <w:uiPriority w:val="99"/>
    <w:rPr>
      <w:rFonts w:ascii="仿宋_GB2312" w:eastAsia="仿宋_GB2312"/>
      <w:b/>
      <w:sz w:val="32"/>
      <w:szCs w:val="32"/>
    </w:rPr>
  </w:style>
  <w:style w:type="paragraph" w:customStyle="1" w:styleId="787">
    <w:name w:val="Char111"/>
    <w:basedOn w:val="1"/>
    <w:autoRedefine/>
    <w:qFormat/>
    <w:uiPriority w:val="99"/>
    <w:rPr>
      <w:rFonts w:ascii="仿宋_GB2312" w:eastAsia="仿宋_GB2312"/>
      <w:b/>
      <w:sz w:val="32"/>
      <w:szCs w:val="32"/>
    </w:rPr>
  </w:style>
  <w:style w:type="paragraph" w:customStyle="1" w:styleId="788">
    <w:name w:val="标题3"/>
    <w:basedOn w:val="6"/>
    <w:next w:val="53"/>
    <w:autoRedefine/>
    <w:qFormat/>
    <w:uiPriority w:val="99"/>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99"/>
    <w:pPr>
      <w:adjustRightInd/>
      <w:ind w:firstLine="200" w:firstLineChars="200"/>
    </w:pPr>
    <w:rPr>
      <w:rFonts w:ascii="Tahoma" w:hAnsi="Tahoma"/>
      <w:sz w:val="24"/>
      <w:szCs w:val="20"/>
    </w:rPr>
  </w:style>
  <w:style w:type="paragraph" w:customStyle="1" w:styleId="792">
    <w:name w:val="列出段落1"/>
    <w:basedOn w:val="1"/>
    <w:autoRedefine/>
    <w:qFormat/>
    <w:uiPriority w:val="99"/>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autoRedefine/>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4">
    <w:name w:val="Char Char Char Char Char Char Char2"/>
    <w:basedOn w:val="1"/>
    <w:autoRedefine/>
    <w:qFormat/>
    <w:uiPriority w:val="99"/>
    <w:rPr>
      <w:rFonts w:ascii="仿宋_GB2312" w:eastAsia="仿宋_GB2312"/>
      <w:b/>
      <w:sz w:val="32"/>
      <w:szCs w:val="32"/>
    </w:rPr>
  </w:style>
  <w:style w:type="paragraph" w:customStyle="1" w:styleId="795">
    <w:name w:val="五级条标题"/>
    <w:basedOn w:val="796"/>
    <w:next w:val="641"/>
    <w:autoRedefine/>
    <w:qFormat/>
    <w:uiPriority w:val="99"/>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99"/>
    <w:pPr>
      <w:tabs>
        <w:tab w:val="left" w:pos="2940"/>
        <w:tab w:val="clear" w:pos="2520"/>
      </w:tabs>
      <w:ind w:left="2940"/>
      <w:outlineLvl w:val="5"/>
    </w:pPr>
  </w:style>
  <w:style w:type="paragraph" w:customStyle="1" w:styleId="797">
    <w:name w:val="目录3"/>
    <w:basedOn w:val="1"/>
    <w:autoRedefine/>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99"/>
    <w:rPr>
      <w:rFonts w:ascii="仿宋_GB2312" w:eastAsia="仿宋_GB2312"/>
      <w:b/>
      <w:sz w:val="32"/>
      <w:szCs w:val="32"/>
    </w:rPr>
  </w:style>
  <w:style w:type="paragraph" w:customStyle="1" w:styleId="799">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99"/>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99"/>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99"/>
    <w:rPr>
      <w:rFonts w:ascii="Tahoma" w:hAnsi="Tahoma"/>
      <w:sz w:val="24"/>
      <w:szCs w:val="20"/>
    </w:rPr>
  </w:style>
  <w:style w:type="paragraph" w:customStyle="1" w:styleId="803">
    <w:name w:val="单元格左对齐"/>
    <w:basedOn w:val="1"/>
    <w:autoRedefine/>
    <w:qFormat/>
    <w:uiPriority w:val="99"/>
    <w:pPr>
      <w:adjustRightInd/>
      <w:spacing w:line="360" w:lineRule="auto"/>
    </w:pPr>
    <w:rPr>
      <w:sz w:val="24"/>
    </w:rPr>
  </w:style>
  <w:style w:type="paragraph" w:customStyle="1" w:styleId="804">
    <w:name w:val="正文主体"/>
    <w:basedOn w:val="625"/>
    <w:autoRedefine/>
    <w:qFormat/>
    <w:uiPriority w:val="99"/>
  </w:style>
  <w:style w:type="paragraph" w:customStyle="1" w:styleId="805">
    <w:name w:val="font6"/>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6">
    <w:name w:val="Char3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07">
    <w:name w:val="样式 首行缩进:  2 字符"/>
    <w:basedOn w:val="1"/>
    <w:autoRedefine/>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99"/>
    <w:pPr>
      <w:adjustRightInd/>
      <w:spacing w:line="360" w:lineRule="auto"/>
      <w:ind w:firstLine="480" w:firstLineChars="200"/>
    </w:pPr>
    <w:rPr>
      <w:sz w:val="24"/>
      <w:szCs w:val="20"/>
    </w:rPr>
  </w:style>
  <w:style w:type="paragraph" w:customStyle="1" w:styleId="809">
    <w:name w:val="P1"/>
    <w:basedOn w:val="1"/>
    <w:autoRedefine/>
    <w:qFormat/>
    <w:uiPriority w:val="99"/>
    <w:pPr>
      <w:adjustRightInd/>
      <w:spacing w:line="288" w:lineRule="auto"/>
      <w:ind w:firstLine="425" w:firstLineChars="200"/>
    </w:pPr>
  </w:style>
  <w:style w:type="paragraph" w:customStyle="1" w:styleId="810">
    <w:name w:val="列表内容"/>
    <w:basedOn w:val="1"/>
    <w:next w:val="1"/>
    <w:autoRedefine/>
    <w:qFormat/>
    <w:uiPriority w:val="99"/>
    <w:pPr>
      <w:widowControl/>
      <w:tabs>
        <w:tab w:val="left" w:pos="840"/>
      </w:tabs>
      <w:ind w:left="840" w:hanging="420"/>
      <w:jc w:val="left"/>
    </w:pPr>
    <w:rPr>
      <w:kern w:val="0"/>
      <w:sz w:val="18"/>
    </w:rPr>
  </w:style>
  <w:style w:type="paragraph" w:customStyle="1" w:styleId="811">
    <w:name w:val="Char Char11 Char Char Char1"/>
    <w:basedOn w:val="1"/>
    <w:autoRedefine/>
    <w:qFormat/>
    <w:uiPriority w:val="99"/>
    <w:pPr>
      <w:spacing w:line="360" w:lineRule="auto"/>
    </w:pPr>
    <w:rPr>
      <w:szCs w:val="20"/>
    </w:rPr>
  </w:style>
  <w:style w:type="paragraph" w:customStyle="1" w:styleId="812">
    <w:name w:val="默认段落字体 Para Char Char Char Char Char Char Char Char Char1 Char Char Char Char"/>
    <w:basedOn w:val="1"/>
    <w:autoRedefine/>
    <w:qFormat/>
    <w:uiPriority w:val="99"/>
    <w:pPr>
      <w:adjustRightInd/>
    </w:pPr>
    <w:rPr>
      <w:rFonts w:ascii="Tahoma" w:hAnsi="Tahoma"/>
      <w:sz w:val="24"/>
      <w:szCs w:val="20"/>
    </w:rPr>
  </w:style>
  <w:style w:type="paragraph" w:customStyle="1" w:styleId="813">
    <w:name w:val="Char Char Char Char Char Char1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autoRedefine/>
    <w:qFormat/>
    <w:uiPriority w:val="9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816">
    <w:name w:val="正文文字缩进2字"/>
    <w:basedOn w:val="2"/>
    <w:autoRedefine/>
    <w:qFormat/>
    <w:uiPriority w:val="99"/>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99"/>
    <w:pPr>
      <w:spacing w:line="360" w:lineRule="auto"/>
    </w:pPr>
    <w:rPr>
      <w:szCs w:val="20"/>
    </w:rPr>
  </w:style>
  <w:style w:type="paragraph" w:customStyle="1" w:styleId="818">
    <w:name w:val="正文4"/>
    <w:basedOn w:val="1"/>
    <w:autoRedefine/>
    <w:qFormat/>
    <w:uiPriority w:val="99"/>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99"/>
    <w:rPr>
      <w:rFonts w:ascii="仿宋_GB2312" w:eastAsia="仿宋_GB2312"/>
      <w:b/>
      <w:sz w:val="32"/>
      <w:szCs w:val="32"/>
    </w:rPr>
  </w:style>
  <w:style w:type="paragraph" w:customStyle="1" w:styleId="821">
    <w:name w:val="Char1 Char Char Char Char Char Char Char Char Char"/>
    <w:basedOn w:val="1"/>
    <w:autoRedefine/>
    <w:qFormat/>
    <w:uiPriority w:val="99"/>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99"/>
    <w:pPr>
      <w:widowControl/>
      <w:spacing w:after="160" w:line="240" w:lineRule="exact"/>
      <w:jc w:val="left"/>
    </w:pPr>
    <w:rPr>
      <w:rFonts w:ascii="Arial" w:hAnsi="Arial" w:cs="Verdana"/>
      <w:b/>
      <w:kern w:val="0"/>
      <w:sz w:val="24"/>
      <w:szCs w:val="20"/>
      <w:lang w:eastAsia="en-US"/>
    </w:rPr>
  </w:style>
  <w:style w:type="paragraph" w:customStyle="1" w:styleId="823">
    <w:name w:val="正文 首行缩进:  2 字符 Char"/>
    <w:basedOn w:val="1"/>
    <w:autoRedefine/>
    <w:qFormat/>
    <w:uiPriority w:val="99"/>
    <w:pPr>
      <w:adjustRightInd/>
      <w:spacing w:line="360" w:lineRule="auto"/>
      <w:ind w:firstLine="480"/>
    </w:pPr>
    <w:rPr>
      <w:rFonts w:cs="宋体"/>
      <w:sz w:val="24"/>
      <w:szCs w:val="20"/>
    </w:rPr>
  </w:style>
  <w:style w:type="paragraph" w:customStyle="1" w:styleId="824">
    <w:name w:val="Char Char4 Char Char"/>
    <w:basedOn w:val="1"/>
    <w:autoRedefine/>
    <w:qFormat/>
    <w:uiPriority w:val="99"/>
    <w:pPr>
      <w:widowControl/>
      <w:adjustRightInd/>
      <w:spacing w:after="160" w:line="240" w:lineRule="exact"/>
      <w:jc w:val="left"/>
    </w:pPr>
  </w:style>
  <w:style w:type="paragraph" w:customStyle="1" w:styleId="825">
    <w:name w:val="目录2"/>
    <w:basedOn w:val="1"/>
    <w:autoRedefine/>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99"/>
    <w:pPr>
      <w:spacing w:line="360" w:lineRule="auto"/>
    </w:pPr>
    <w:rPr>
      <w:szCs w:val="20"/>
    </w:rPr>
  </w:style>
  <w:style w:type="paragraph" w:customStyle="1" w:styleId="827">
    <w:name w:val="9"/>
    <w:autoRedefine/>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9">
    <w:name w:val="数字标题4"/>
    <w:basedOn w:val="8"/>
    <w:autoRedefine/>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99"/>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99"/>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99"/>
    <w:pPr>
      <w:adjustRightInd/>
      <w:ind w:firstLine="200" w:firstLineChars="200"/>
    </w:pPr>
    <w:rPr>
      <w:rFonts w:ascii="Tahoma" w:hAnsi="Tahoma"/>
      <w:sz w:val="24"/>
      <w:szCs w:val="20"/>
    </w:rPr>
  </w:style>
  <w:style w:type="paragraph" w:customStyle="1" w:styleId="834">
    <w:name w:val="正文文本 23"/>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99"/>
    <w:pPr>
      <w:tabs>
        <w:tab w:val="left" w:pos="0"/>
      </w:tabs>
      <w:ind w:left="900" w:firstLine="0" w:firstLineChars="0"/>
    </w:pPr>
  </w:style>
  <w:style w:type="paragraph" w:customStyle="1" w:styleId="837">
    <w:name w:val="Bulleted List"/>
    <w:basedOn w:val="1"/>
    <w:autoRedefine/>
    <w:qFormat/>
    <w:uiPriority w:val="99"/>
    <w:pPr>
      <w:tabs>
        <w:tab w:val="left" w:pos="1260"/>
      </w:tabs>
      <w:adjustRightInd/>
      <w:ind w:left="1260" w:hanging="420"/>
    </w:pPr>
  </w:style>
  <w:style w:type="paragraph" w:customStyle="1" w:styleId="838">
    <w:name w:val="样式 正文文本缩进 2 + 仿宋_GB2312 黑色 行距: 1.5 倍行距"/>
    <w:basedOn w:val="37"/>
    <w:autoRedefine/>
    <w:qFormat/>
    <w:uiPriority w:val="99"/>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99"/>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99"/>
    <w:rPr>
      <w:rFonts w:ascii="Tahoma" w:hAnsi="Tahoma" w:cs="仿宋_GB2312"/>
      <w:sz w:val="24"/>
      <w:szCs w:val="20"/>
    </w:rPr>
  </w:style>
  <w:style w:type="paragraph" w:customStyle="1" w:styleId="841">
    <w:name w:val="正文1"/>
    <w:basedOn w:val="32"/>
    <w:autoRedefine/>
    <w:qFormat/>
    <w:uiPriority w:val="99"/>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autoRedefine/>
    <w:qFormat/>
    <w:uiPriority w:val="99"/>
    <w:pPr>
      <w:adjustRightInd/>
      <w:spacing w:line="360" w:lineRule="auto"/>
    </w:pPr>
    <w:rPr>
      <w:rFonts w:ascii="Arial" w:hAnsi="Arial" w:eastAsia="黑体"/>
      <w:kern w:val="0"/>
      <w:sz w:val="20"/>
      <w:szCs w:val="21"/>
    </w:rPr>
  </w:style>
  <w:style w:type="paragraph" w:customStyle="1" w:styleId="843">
    <w:name w:val="xl8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5"/>
    <w:autoRedefine/>
    <w:qFormat/>
    <w:uiPriority w:val="99"/>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99"/>
    <w:rPr>
      <w:rFonts w:ascii="仿宋_GB2312" w:eastAsia="仿宋_GB2312"/>
      <w:b/>
      <w:sz w:val="32"/>
      <w:szCs w:val="20"/>
    </w:rPr>
  </w:style>
  <w:style w:type="paragraph" w:customStyle="1" w:styleId="846">
    <w:name w:val="font8"/>
    <w:basedOn w:val="1"/>
    <w:autoRedefine/>
    <w:qFormat/>
    <w:uiPriority w:val="99"/>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99"/>
    <w:rPr>
      <w:rFonts w:ascii="仿宋_GB2312" w:eastAsia="仿宋_GB2312"/>
      <w:b/>
      <w:sz w:val="32"/>
      <w:szCs w:val="20"/>
    </w:rPr>
  </w:style>
  <w:style w:type="paragraph" w:customStyle="1" w:styleId="848">
    <w:name w:val="font13"/>
    <w:basedOn w:val="1"/>
    <w:autoRedefine/>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99"/>
    <w:pPr>
      <w:adjustRightInd/>
    </w:pPr>
    <w:rPr>
      <w:rFonts w:ascii="Tahoma" w:hAnsi="Tahoma"/>
      <w:color w:val="000000"/>
      <w:sz w:val="24"/>
      <w:szCs w:val="20"/>
    </w:rPr>
  </w:style>
  <w:style w:type="paragraph" w:customStyle="1" w:styleId="850">
    <w:name w:val="legal"/>
    <w:basedOn w:val="1"/>
    <w:autoRedefine/>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99"/>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99"/>
    <w:pPr>
      <w:spacing w:line="360" w:lineRule="auto"/>
      <w:ind w:firstLine="200" w:firstLineChars="200"/>
    </w:pPr>
    <w:rPr>
      <w:rFonts w:eastAsia="楷体_GB2312" w:cs="Lucida Sans"/>
      <w:sz w:val="24"/>
    </w:rPr>
  </w:style>
  <w:style w:type="paragraph" w:customStyle="1" w:styleId="855">
    <w:name w:val="xl8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99"/>
    <w:pPr>
      <w:adjustRightInd/>
    </w:pPr>
    <w:rPr>
      <w:rFonts w:ascii="仿宋_GB2312" w:eastAsia="仿宋_GB2312"/>
      <w:b/>
      <w:sz w:val="32"/>
      <w:szCs w:val="32"/>
    </w:rPr>
  </w:style>
  <w:style w:type="paragraph" w:customStyle="1" w:styleId="858">
    <w:name w:val="样式 标题 3h33rd level3Heading 3 - oldH3l3CTheading 3Headin..."/>
    <w:basedOn w:val="6"/>
    <w:autoRedefine/>
    <w:qFormat/>
    <w:uiPriority w:val="99"/>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99"/>
    <w:pPr>
      <w:widowControl/>
      <w:spacing w:after="160" w:line="240" w:lineRule="exact"/>
      <w:jc w:val="left"/>
    </w:pPr>
    <w:rPr>
      <w:rFonts w:eastAsia="仿宋_GB2312"/>
      <w:sz w:val="28"/>
    </w:rPr>
  </w:style>
  <w:style w:type="paragraph" w:customStyle="1" w:styleId="862">
    <w:name w:val="Char21"/>
    <w:basedOn w:val="1"/>
    <w:autoRedefine/>
    <w:qFormat/>
    <w:uiPriority w:val="99"/>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99"/>
    <w:pPr>
      <w:adjustRightInd/>
      <w:ind w:right="238" w:firstLine="420"/>
    </w:pPr>
    <w:rPr>
      <w:rFonts w:ascii="Calibri" w:hAnsi="Calibri"/>
      <w:sz w:val="24"/>
    </w:rPr>
  </w:style>
  <w:style w:type="paragraph" w:customStyle="1" w:styleId="864">
    <w:name w:val="Char Char110"/>
    <w:basedOn w:val="1"/>
    <w:autoRedefine/>
    <w:qFormat/>
    <w:uiPriority w:val="99"/>
    <w:pPr>
      <w:spacing w:line="360" w:lineRule="auto"/>
    </w:pPr>
    <w:rPr>
      <w:rFonts w:ascii="Tahoma" w:hAnsi="Tahoma"/>
      <w:sz w:val="24"/>
      <w:szCs w:val="20"/>
    </w:rPr>
  </w:style>
  <w:style w:type="paragraph" w:customStyle="1" w:styleId="865">
    <w:name w:val="xl80"/>
    <w:basedOn w:val="1"/>
    <w:autoRedefine/>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67">
    <w:name w:val="表正文"/>
    <w:autoRedefine/>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99"/>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99"/>
    <w:rPr>
      <w:rFonts w:ascii="Tahoma" w:hAnsi="Tahoma" w:cs="仿宋_GB2312"/>
      <w:sz w:val="24"/>
      <w:szCs w:val="20"/>
    </w:rPr>
  </w:style>
  <w:style w:type="paragraph" w:customStyle="1" w:styleId="870">
    <w:name w:val="样式9"/>
    <w:basedOn w:val="1"/>
    <w:autoRedefine/>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99"/>
    <w:pPr>
      <w:adjustRightInd/>
      <w:snapToGrid w:val="0"/>
      <w:spacing w:line="360" w:lineRule="auto"/>
    </w:pPr>
    <w:rPr>
      <w:rFonts w:ascii="Arial" w:hAnsi="Arial" w:eastAsia="黑体"/>
      <w:kern w:val="0"/>
      <w:sz w:val="20"/>
      <w:szCs w:val="21"/>
    </w:rPr>
  </w:style>
  <w:style w:type="paragraph" w:customStyle="1" w:styleId="872">
    <w:name w:val="样式 列表编号 + 段后: 0.5 行"/>
    <w:basedOn w:val="17"/>
    <w:autoRedefine/>
    <w:qFormat/>
    <w:uiPriority w:val="99"/>
    <w:pPr>
      <w:tabs>
        <w:tab w:val="clear" w:pos="390"/>
        <w:tab w:val="clear" w:pos="454"/>
      </w:tabs>
      <w:ind w:left="840" w:hanging="420"/>
      <w:contextualSpacing/>
    </w:pPr>
    <w:rPr>
      <w:rFonts w:cs="宋体"/>
    </w:rPr>
  </w:style>
  <w:style w:type="paragraph" w:customStyle="1" w:styleId="873">
    <w:name w:val="Char Char Char Char Char Char Char Char Char"/>
    <w:basedOn w:val="1"/>
    <w:autoRedefine/>
    <w:qFormat/>
    <w:uiPriority w:val="99"/>
    <w:pPr>
      <w:adjustRightInd/>
      <w:ind w:firstLine="200" w:firstLineChars="200"/>
    </w:pPr>
    <w:rPr>
      <w:rFonts w:ascii="Tahoma" w:hAnsi="Tahoma"/>
      <w:sz w:val="24"/>
      <w:szCs w:val="20"/>
    </w:rPr>
  </w:style>
  <w:style w:type="paragraph" w:customStyle="1" w:styleId="874">
    <w:name w:val="_Style 12"/>
    <w:basedOn w:val="20"/>
    <w:autoRedefine/>
    <w:qFormat/>
    <w:uiPriority w:val="99"/>
    <w:pPr>
      <w:snapToGrid w:val="0"/>
      <w:spacing w:line="360" w:lineRule="auto"/>
    </w:pPr>
  </w:style>
  <w:style w:type="paragraph" w:customStyle="1" w:styleId="875">
    <w:name w:val="样式 首行缩进:  0 字符"/>
    <w:basedOn w:val="1"/>
    <w:autoRedefine/>
    <w:qFormat/>
    <w:uiPriority w:val="99"/>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75"/>
    <w:autoRedefine/>
    <w:qFormat/>
    <w:uiPriority w:val="99"/>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99"/>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autoRedefine/>
    <w:qFormat/>
    <w:uiPriority w:val="99"/>
    <w:pPr>
      <w:outlineLvl w:val="2"/>
    </w:pPr>
  </w:style>
  <w:style w:type="paragraph" w:customStyle="1" w:styleId="882">
    <w:name w:val="xl7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99"/>
    <w:pPr>
      <w:adjustRightInd/>
      <w:ind w:firstLine="200" w:firstLineChars="200"/>
    </w:pPr>
    <w:rPr>
      <w:rFonts w:ascii="Tahoma" w:hAnsi="Tahoma"/>
      <w:sz w:val="24"/>
      <w:szCs w:val="20"/>
    </w:rPr>
  </w:style>
  <w:style w:type="paragraph" w:customStyle="1" w:styleId="884">
    <w:name w:val="GP正文(首行缩进)"/>
    <w:basedOn w:val="1"/>
    <w:autoRedefine/>
    <w:qFormat/>
    <w:uiPriority w:val="99"/>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99"/>
    <w:pPr>
      <w:adjustRightInd/>
    </w:pPr>
  </w:style>
  <w:style w:type="paragraph" w:customStyle="1" w:styleId="886">
    <w:name w:val="Char24"/>
    <w:basedOn w:val="1"/>
    <w:autoRedefine/>
    <w:qFormat/>
    <w:uiPriority w:val="99"/>
    <w:rPr>
      <w:rFonts w:ascii="仿宋_GB2312" w:eastAsia="仿宋_GB2312"/>
      <w:b/>
      <w:sz w:val="32"/>
      <w:szCs w:val="32"/>
    </w:rPr>
  </w:style>
  <w:style w:type="paragraph" w:customStyle="1" w:styleId="887">
    <w:name w:val="正文箭头"/>
    <w:basedOn w:val="539"/>
    <w:autoRedefine/>
    <w:qFormat/>
    <w:uiPriority w:val="99"/>
  </w:style>
  <w:style w:type="paragraph" w:customStyle="1" w:styleId="888">
    <w:name w:val="U_编号2"/>
    <w:basedOn w:val="1"/>
    <w:autoRedefine/>
    <w:qFormat/>
    <w:uiPriority w:val="99"/>
    <w:pPr>
      <w:tabs>
        <w:tab w:val="left" w:pos="785"/>
      </w:tabs>
      <w:adjustRightInd/>
      <w:spacing w:beforeLines="10" w:afterLines="10" w:line="300" w:lineRule="auto"/>
    </w:pPr>
    <w:rPr>
      <w:sz w:val="24"/>
    </w:rPr>
  </w:style>
  <w:style w:type="paragraph" w:customStyle="1" w:styleId="889">
    <w:name w:val="xl72"/>
    <w:basedOn w:val="1"/>
    <w:autoRedefine/>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6"/>
    <w:autoRedefine/>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4"/>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99"/>
    <w:pPr>
      <w:adjustRightInd/>
      <w:ind w:firstLine="420" w:firstLineChars="200"/>
    </w:pPr>
    <w:rPr>
      <w:rFonts w:eastAsia="仿宋_GB2312"/>
      <w:sz w:val="28"/>
    </w:rPr>
  </w:style>
  <w:style w:type="paragraph" w:customStyle="1" w:styleId="894">
    <w:name w:val="表格 内容"/>
    <w:basedOn w:val="730"/>
    <w:autoRedefine/>
    <w:qFormat/>
    <w:uiPriority w:val="99"/>
    <w:rPr>
      <w:b w:val="0"/>
      <w:sz w:val="20"/>
    </w:rPr>
  </w:style>
  <w:style w:type="paragraph" w:customStyle="1" w:styleId="895">
    <w:name w:val="正文首行缩进1"/>
    <w:basedOn w:val="2"/>
    <w:autoRedefine/>
    <w:qFormat/>
    <w:uiPriority w:val="99"/>
    <w:pPr>
      <w:suppressAutoHyphens/>
      <w:autoSpaceDE/>
      <w:autoSpaceDN/>
      <w:adjustRightInd/>
      <w:spacing w:after="120" w:line="240" w:lineRule="auto"/>
      <w:ind w:firstLine="420"/>
      <w:jc w:val="left"/>
    </w:pPr>
    <w:rPr>
      <w:rFonts w:ascii="Times New Roman"/>
      <w:kern w:val="1"/>
      <w:sz w:val="28"/>
      <w:lang w:val="en-US" w:eastAsia="ar-SA"/>
    </w:rPr>
  </w:style>
  <w:style w:type="paragraph" w:customStyle="1" w:styleId="896">
    <w:name w:val="标准正文"/>
    <w:basedOn w:val="1"/>
    <w:autoRedefine/>
    <w:qFormat/>
    <w:uiPriority w:val="99"/>
    <w:pPr>
      <w:tabs>
        <w:tab w:val="left" w:pos="780"/>
      </w:tabs>
      <w:adjustRightInd/>
      <w:spacing w:line="360" w:lineRule="auto"/>
      <w:ind w:left="200" w:leftChars="200" w:firstLine="200" w:firstLineChars="200"/>
    </w:pPr>
    <w:rPr>
      <w:sz w:val="24"/>
    </w:rPr>
  </w:style>
  <w:style w:type="paragraph" w:customStyle="1" w:styleId="897">
    <w:name w:val="数字标题5"/>
    <w:basedOn w:val="9"/>
    <w:next w:val="1"/>
    <w:autoRedefine/>
    <w:qFormat/>
    <w:uiPriority w:val="99"/>
    <w:pPr>
      <w:tabs>
        <w:tab w:val="left" w:pos="1080"/>
      </w:tabs>
      <w:ind w:left="1080" w:hanging="1080"/>
    </w:pPr>
  </w:style>
  <w:style w:type="paragraph" w:customStyle="1" w:styleId="898">
    <w:name w:val="数字标题1"/>
    <w:basedOn w:val="4"/>
    <w:next w:val="1"/>
    <w:autoRedefine/>
    <w:qFormat/>
    <w:uiPriority w:val="99"/>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99"/>
    <w:pPr>
      <w:spacing w:line="360" w:lineRule="auto"/>
    </w:pPr>
    <w:rPr>
      <w:kern w:val="0"/>
      <w:sz w:val="24"/>
      <w:szCs w:val="20"/>
    </w:rPr>
  </w:style>
  <w:style w:type="paragraph" w:customStyle="1" w:styleId="900">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99"/>
    <w:pPr>
      <w:widowControl/>
    </w:pPr>
    <w:rPr>
      <w:kern w:val="0"/>
      <w:sz w:val="24"/>
      <w:szCs w:val="20"/>
    </w:rPr>
  </w:style>
  <w:style w:type="paragraph" w:customStyle="1" w:styleId="906">
    <w:name w:val="Char Char113"/>
    <w:basedOn w:val="1"/>
    <w:autoRedefine/>
    <w:qFormat/>
    <w:uiPriority w:val="99"/>
    <w:pPr>
      <w:widowControl/>
      <w:spacing w:after="160" w:line="240" w:lineRule="exact"/>
      <w:jc w:val="left"/>
    </w:pPr>
    <w:rPr>
      <w:rFonts w:eastAsia="仿宋_GB2312"/>
      <w:sz w:val="28"/>
    </w:rPr>
  </w:style>
  <w:style w:type="paragraph" w:customStyle="1" w:styleId="907">
    <w:name w:val="样式5"/>
    <w:basedOn w:val="1"/>
    <w:autoRedefine/>
    <w:qFormat/>
    <w:uiPriority w:val="99"/>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99"/>
    <w:pPr>
      <w:adjustRightInd/>
      <w:ind w:firstLine="420" w:firstLineChars="200"/>
    </w:pPr>
    <w:rPr>
      <w:rFonts w:eastAsia="仿宋_GB2312"/>
      <w:sz w:val="28"/>
    </w:rPr>
  </w:style>
  <w:style w:type="paragraph" w:customStyle="1" w:styleId="909">
    <w:name w:val="xl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99"/>
    <w:pPr>
      <w:adjustRightInd/>
      <w:spacing w:beforeLines="50" w:line="360" w:lineRule="auto"/>
      <w:ind w:firstLine="420"/>
    </w:pPr>
    <w:rPr>
      <w:rFonts w:cs="宋体"/>
      <w:sz w:val="24"/>
      <w:szCs w:val="20"/>
    </w:rPr>
  </w:style>
  <w:style w:type="paragraph" w:customStyle="1" w:styleId="911">
    <w:name w:val="xl2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99"/>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99"/>
    <w:pPr>
      <w:widowControl/>
      <w:spacing w:after="160" w:line="240" w:lineRule="exact"/>
      <w:jc w:val="left"/>
    </w:pPr>
    <w:rPr>
      <w:rFonts w:eastAsia="仿宋_GB2312"/>
      <w:sz w:val="28"/>
    </w:rPr>
  </w:style>
  <w:style w:type="paragraph" w:customStyle="1" w:styleId="915">
    <w:name w:val="正文 图"/>
    <w:basedOn w:val="444"/>
    <w:autoRedefine/>
    <w:qFormat/>
    <w:uiPriority w:val="99"/>
    <w:pPr>
      <w:adjustRightInd/>
      <w:spacing w:before="0"/>
      <w:ind w:firstLine="0"/>
      <w:jc w:val="center"/>
    </w:pPr>
    <w:rPr>
      <w:rFonts w:ascii="微软雅黑" w:hAnsi="微软雅黑"/>
    </w:rPr>
  </w:style>
  <w:style w:type="paragraph" w:customStyle="1" w:styleId="916">
    <w:name w:val="xl9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
    <w:basedOn w:val="1"/>
    <w:autoRedefine/>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99"/>
    <w:pPr>
      <w:ind w:left="0"/>
    </w:pPr>
  </w:style>
  <w:style w:type="paragraph" w:customStyle="1" w:styleId="919">
    <w:name w:val="xl7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99"/>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99"/>
    <w:pPr>
      <w:adjustRightInd/>
      <w:spacing w:line="360" w:lineRule="auto"/>
      <w:ind w:firstLine="480"/>
    </w:pPr>
    <w:rPr>
      <w:sz w:val="24"/>
    </w:rPr>
  </w:style>
  <w:style w:type="table" w:customStyle="1" w:styleId="922">
    <w:name w:val="网格型2"/>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99"/>
    <w:pPr>
      <w:ind w:firstLine="420" w:firstLineChars="200"/>
    </w:pPr>
  </w:style>
  <w:style w:type="character" w:customStyle="1" w:styleId="929">
    <w:name w:val="交叉引用"/>
    <w:autoRedefine/>
    <w:qFormat/>
    <w:uiPriority w:val="99"/>
    <w:rPr>
      <w:rFonts w:ascii="Arial" w:hAnsi="Arial" w:eastAsia="黑体"/>
      <w:snapToGrid w:val="0"/>
      <w:color w:val="0000FF"/>
      <w:kern w:val="0"/>
      <w:sz w:val="21"/>
      <w:u w:val="single"/>
      <w:lang w:val="en-US" w:eastAsia="zh-CN"/>
    </w:rPr>
  </w:style>
  <w:style w:type="character" w:customStyle="1" w:styleId="930">
    <w:name w:val="正文缩进 字符1"/>
    <w:autoRedefine/>
    <w:qFormat/>
    <w:uiPriority w:val="99"/>
    <w:rPr>
      <w:rFonts w:ascii="宋体" w:eastAsia="宋体"/>
      <w:snapToGrid w:val="0"/>
      <w:color w:val="000000"/>
      <w:kern w:val="28"/>
      <w:sz w:val="28"/>
      <w:lang w:val="en-US" w:eastAsia="zh-CN"/>
    </w:rPr>
  </w:style>
  <w:style w:type="character" w:customStyle="1" w:styleId="931">
    <w:name w:val="页脚 字符1"/>
    <w:autoRedefine/>
    <w:qFormat/>
    <w:locked/>
    <w:uiPriority w:val="99"/>
    <w:rPr>
      <w:kern w:val="2"/>
      <w:sz w:val="18"/>
    </w:rPr>
  </w:style>
  <w:style w:type="character" w:customStyle="1" w:styleId="932">
    <w:name w:val="页眉 字符1"/>
    <w:autoRedefine/>
    <w:qFormat/>
    <w:uiPriority w:val="99"/>
    <w:rPr>
      <w:kern w:val="2"/>
      <w:sz w:val="18"/>
    </w:rPr>
  </w:style>
  <w:style w:type="character" w:customStyle="1" w:styleId="933">
    <w:name w:val="无间隔 字符"/>
    <w:link w:val="484"/>
    <w:autoRedefine/>
    <w:qFormat/>
    <w:locked/>
    <w:uiPriority w:val="99"/>
    <w:rPr>
      <w:kern w:val="2"/>
      <w:sz w:val="22"/>
    </w:rPr>
  </w:style>
  <w:style w:type="character" w:customStyle="1" w:styleId="934">
    <w:name w:val="标准文本 Char Char"/>
    <w:link w:val="935"/>
    <w:autoRedefine/>
    <w:qFormat/>
    <w:locked/>
    <w:uiPriority w:val="99"/>
    <w:rPr>
      <w:kern w:val="2"/>
      <w:sz w:val="24"/>
    </w:rPr>
  </w:style>
  <w:style w:type="paragraph" w:customStyle="1" w:styleId="935">
    <w:name w:val="标准文本"/>
    <w:basedOn w:val="1"/>
    <w:link w:val="934"/>
    <w:autoRedefine/>
    <w:qFormat/>
    <w:uiPriority w:val="99"/>
    <w:pPr>
      <w:adjustRightInd/>
      <w:spacing w:line="360" w:lineRule="auto"/>
      <w:ind w:firstLine="480" w:firstLineChars="200"/>
    </w:pPr>
    <w:rPr>
      <w:sz w:val="24"/>
      <w:szCs w:val="20"/>
    </w:rPr>
  </w:style>
  <w:style w:type="character" w:customStyle="1" w:styleId="936">
    <w:name w:val="Char Char213"/>
    <w:autoRedefine/>
    <w:qFormat/>
    <w:uiPriority w:val="99"/>
    <w:rPr>
      <w:rFonts w:eastAsia="Times New Roman"/>
      <w:b/>
      <w:kern w:val="44"/>
      <w:sz w:val="44"/>
      <w:lang w:val="en-US" w:eastAsia="zh-CN"/>
    </w:rPr>
  </w:style>
  <w:style w:type="character" w:customStyle="1" w:styleId="937">
    <w:name w:val="apple-style-span"/>
    <w:autoRedefine/>
    <w:qFormat/>
    <w:uiPriority w:val="99"/>
    <w:rPr>
      <w:rFonts w:ascii="Arial" w:hAnsi="Arial" w:eastAsia="黑体"/>
      <w:snapToGrid w:val="0"/>
      <w:kern w:val="0"/>
      <w:sz w:val="21"/>
    </w:rPr>
  </w:style>
  <w:style w:type="character" w:customStyle="1" w:styleId="938">
    <w:name w:val="15"/>
    <w:autoRedefine/>
    <w:qFormat/>
    <w:uiPriority w:val="99"/>
    <w:rPr>
      <w:rFonts w:ascii="Calibri" w:hAnsi="Calibri"/>
      <w:color w:val="0000FF"/>
      <w:u w:val="single"/>
    </w:rPr>
  </w:style>
  <w:style w:type="character" w:customStyle="1" w:styleId="939">
    <w:name w:val="16"/>
    <w:autoRedefine/>
    <w:qFormat/>
    <w:uiPriority w:val="99"/>
    <w:rPr>
      <w:rFonts w:ascii="宋体" w:hAnsi="宋体" w:eastAsia="宋体"/>
      <w:color w:val="000000"/>
      <w:sz w:val="20"/>
    </w:rPr>
  </w:style>
  <w:style w:type="character" w:customStyle="1" w:styleId="940">
    <w:name w:val="edui-unclickable"/>
    <w:autoRedefine/>
    <w:qFormat/>
    <w:uiPriority w:val="99"/>
    <w:rPr>
      <w:color w:val="808080"/>
    </w:rPr>
  </w:style>
  <w:style w:type="character" w:customStyle="1" w:styleId="941">
    <w:name w:val="tpc_content1"/>
    <w:autoRedefine/>
    <w:qFormat/>
    <w:uiPriority w:val="99"/>
    <w:rPr>
      <w:sz w:val="20"/>
    </w:rPr>
  </w:style>
  <w:style w:type="character" w:customStyle="1" w:styleId="942">
    <w:name w:val="正文文本缩进 字符"/>
    <w:autoRedefine/>
    <w:qFormat/>
    <w:uiPriority w:val="99"/>
    <w:rPr>
      <w:rFonts w:ascii="Century Gothic" w:hAnsi="Century Gothic"/>
      <w:kern w:val="2"/>
      <w:sz w:val="24"/>
      <w:lang w:val="en-US" w:eastAsia="zh-CN"/>
    </w:rPr>
  </w:style>
  <w:style w:type="character" w:customStyle="1" w:styleId="943">
    <w:name w:val="正文文本 2 字符"/>
    <w:autoRedefine/>
    <w:qFormat/>
    <w:uiPriority w:val="99"/>
    <w:rPr>
      <w:rFonts w:ascii="Arial" w:hAnsi="Arial" w:eastAsia="宋体"/>
      <w:kern w:val="2"/>
      <w:sz w:val="24"/>
      <w:lang w:val="en-US" w:eastAsia="zh-CN"/>
    </w:rPr>
  </w:style>
  <w:style w:type="character" w:customStyle="1" w:styleId="944">
    <w:name w:val="edui-clickable2"/>
    <w:autoRedefine/>
    <w:qFormat/>
    <w:uiPriority w:val="99"/>
    <w:rPr>
      <w:color w:val="0000FF"/>
      <w:u w:val="single"/>
    </w:rPr>
  </w:style>
  <w:style w:type="character" w:customStyle="1" w:styleId="945">
    <w:name w:val="style1"/>
    <w:autoRedefine/>
    <w:qFormat/>
    <w:uiPriority w:val="99"/>
    <w:rPr>
      <w:rFonts w:ascii="Arial" w:hAnsi="Arial" w:eastAsia="黑体"/>
      <w:snapToGrid w:val="0"/>
      <w:kern w:val="0"/>
      <w:sz w:val="21"/>
    </w:rPr>
  </w:style>
  <w:style w:type="character" w:customStyle="1" w:styleId="946">
    <w:name w:val="zbggtop11 style5"/>
    <w:autoRedefine/>
    <w:qFormat/>
    <w:uiPriority w:val="99"/>
    <w:rPr>
      <w:rFonts w:ascii="Arial" w:hAnsi="Arial" w:eastAsia="黑体"/>
      <w:snapToGrid w:val="0"/>
      <w:kern w:val="0"/>
      <w:sz w:val="21"/>
    </w:rPr>
  </w:style>
  <w:style w:type="character" w:customStyle="1" w:styleId="947">
    <w:name w:val="纯文本 Char Char Char Char Char Char Char Char Char Char Char Char Char Char Char"/>
    <w:autoRedefine/>
    <w:qFormat/>
    <w:uiPriority w:val="99"/>
    <w:rPr>
      <w:rFonts w:ascii="宋体" w:hAnsi="Courier New" w:eastAsia="宋体"/>
      <w:snapToGrid w:val="0"/>
      <w:sz w:val="21"/>
      <w:lang w:val="en-US" w:eastAsia="zh-CN"/>
    </w:rPr>
  </w:style>
  <w:style w:type="character" w:customStyle="1" w:styleId="948">
    <w:name w:val="bulletintext1"/>
    <w:autoRedefine/>
    <w:qFormat/>
    <w:uiPriority w:val="99"/>
    <w:rPr>
      <w:color w:val="000000"/>
      <w:sz w:val="18"/>
    </w:rPr>
  </w:style>
  <w:style w:type="paragraph" w:customStyle="1" w:styleId="949">
    <w:name w:val="_Style 947"/>
    <w:basedOn w:val="1"/>
    <w:next w:val="275"/>
    <w:autoRedefine/>
    <w:qFormat/>
    <w:uiPriority w:val="99"/>
    <w:pPr>
      <w:adjustRightInd/>
      <w:ind w:firstLine="420" w:firstLineChars="200"/>
    </w:pPr>
  </w:style>
  <w:style w:type="paragraph" w:customStyle="1" w:styleId="950">
    <w:name w:val="正文5"/>
    <w:autoRedefine/>
    <w:qFormat/>
    <w:uiPriority w:val="99"/>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99"/>
    <w:pPr>
      <w:adjustRightInd/>
      <w:snapToGrid w:val="0"/>
      <w:jc w:val="left"/>
    </w:pPr>
    <w:rPr>
      <w:rFonts w:ascii="Century Gothic" w:hAnsi="楷体_GB2312" w:eastAsia="Times New Roman"/>
      <w:szCs w:val="20"/>
    </w:rPr>
  </w:style>
  <w:style w:type="paragraph" w:customStyle="1" w:styleId="952">
    <w:name w:val="*Body 1"/>
    <w:autoRedefine/>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autoRedefine/>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99"/>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99"/>
    <w:pPr>
      <w:widowControl/>
      <w:adjustRightInd/>
      <w:jc w:val="left"/>
    </w:pPr>
    <w:rPr>
      <w:rFonts w:ascii=".PingFang SC" w:eastAsia="Times New Roman"/>
      <w:color w:val="454545"/>
      <w:kern w:val="0"/>
      <w:sz w:val="18"/>
      <w:szCs w:val="18"/>
    </w:rPr>
  </w:style>
  <w:style w:type="paragraph" w:customStyle="1" w:styleId="957">
    <w:name w:val="Table Paragraph"/>
    <w:basedOn w:val="1"/>
    <w:autoRedefine/>
    <w:qFormat/>
    <w:uiPriority w:val="99"/>
    <w:pPr>
      <w:adjustRightInd/>
      <w:jc w:val="left"/>
    </w:pPr>
    <w:rPr>
      <w:rFonts w:ascii="Calibri" w:hAnsi="Calibri"/>
      <w:kern w:val="0"/>
      <w:sz w:val="22"/>
      <w:szCs w:val="22"/>
      <w:lang w:eastAsia="en-US"/>
    </w:rPr>
  </w:style>
  <w:style w:type="paragraph" w:customStyle="1" w:styleId="958">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99"/>
    <w:rPr>
      <w:rFonts w:cs="Times New Roman"/>
      <w:color w:val="000000"/>
      <w:shd w:val="clear" w:color="auto" w:fill="EFD200"/>
    </w:rPr>
  </w:style>
  <w:style w:type="character" w:customStyle="1" w:styleId="962">
    <w:name w:val="font71"/>
    <w:autoRedefine/>
    <w:qFormat/>
    <w:uiPriority w:val="99"/>
    <w:rPr>
      <w:rFonts w:ascii="宋体" w:hAnsi="宋体" w:eastAsia="宋体"/>
      <w:color w:val="000000"/>
      <w:sz w:val="22"/>
      <w:u w:val="none"/>
    </w:rPr>
  </w:style>
  <w:style w:type="character" w:customStyle="1" w:styleId="963">
    <w:name w:val="font91"/>
    <w:autoRedefine/>
    <w:qFormat/>
    <w:uiPriority w:val="99"/>
    <w:rPr>
      <w:rFonts w:ascii="仿宋" w:hAnsi="仿宋" w:eastAsia="仿宋"/>
      <w:color w:val="000000"/>
      <w:sz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普通(网站)11"/>
    <w:basedOn w:val="1"/>
    <w:autoRedefine/>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7045</Words>
  <Characters>40160</Characters>
  <Lines>334</Lines>
  <Paragraphs>94</Paragraphs>
  <TotalTime>61</TotalTime>
  <ScaleCrop>false</ScaleCrop>
  <LinksUpToDate>false</LinksUpToDate>
  <CharactersWithSpaces>47111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2024-03-28T02:22:00Z</dcterms:created>
  <dc:creator>玥</dc:creator>
  <cp:lastModifiedBy>倪</cp:lastModifiedBy>
  <cp:lastPrinted>2024-03-25T09:55:00Z</cp:lastPrinted>
  <dcterms:modified xsi:type="dcterms:W3CDTF">2024-04-23T08:13:03Z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A9815E0AC94D42109793AF5C73B280C8_13</vt:lpwstr>
  </property>
</Properties>
</file>