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0F01F23D">
      <w:pPr>
        <w:adjustRightInd/>
        <w:spacing w:line="360" w:lineRule="auto"/>
        <w:jc w:val="center"/>
        <w:rPr>
          <w:rFonts w:ascii="宋体" w:hAnsi="宋体" w:cs="宋体"/>
          <w:color w:val="auto"/>
          <w:sz w:val="48"/>
          <w:szCs w:val="48"/>
          <w:highlight w:val="none"/>
        </w:rPr>
      </w:pPr>
      <w:r>
        <w:rPr>
          <w:rFonts w:hint="eastAsia" w:ascii="宋体" w:hAnsi="宋体" w:eastAsia="宋体" w:cs="宋体"/>
          <w:color w:val="auto"/>
          <w:sz w:val="48"/>
          <w:szCs w:val="48"/>
          <w:highlight w:val="none"/>
          <w:lang w:eastAsia="zh-CN"/>
        </w:rPr>
        <w:t>2025年房产（物业）类纠纷源头治理暨行业性调解服务</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eastAsia="宋体" w:cs="宋体"/>
          <w:color w:val="auto"/>
          <w:sz w:val="30"/>
          <w:szCs w:val="30"/>
          <w:highlight w:val="none"/>
          <w:lang w:eastAsia="zh-CN"/>
        </w:rPr>
        <w:t>YHZFCG2025-0514</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eastAsia="宋体" w:cs="宋体"/>
          <w:color w:val="auto"/>
          <w:sz w:val="32"/>
          <w:szCs w:val="32"/>
          <w:highlight w:val="none"/>
          <w:lang w:eastAsia="zh-CN"/>
        </w:rPr>
        <w:t>杭州市临平区住房和城乡建设局</w:t>
      </w:r>
    </w:p>
    <w:p w14:paraId="289DCB78">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w:t>
      </w:r>
      <w:r>
        <w:rPr>
          <w:rFonts w:hint="eastAsia" w:ascii="宋体" w:hAnsi="宋体" w:eastAsia="宋体" w:cs="宋体"/>
          <w:color w:val="auto"/>
          <w:sz w:val="32"/>
          <w:szCs w:val="32"/>
          <w:highlight w:val="none"/>
          <w:lang w:eastAsia="zh-CN"/>
        </w:rPr>
        <w:t>：中纬工程管理咨询有限公司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二十五</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86412B2">
      <w:pPr>
        <w:spacing w:line="360" w:lineRule="auto"/>
        <w:jc w:val="center"/>
        <w:rPr>
          <w:rFonts w:ascii="宋体" w:hAnsi="宋体" w:cs="宋体"/>
          <w:color w:val="auto"/>
          <w:sz w:val="32"/>
          <w:szCs w:val="32"/>
          <w:highlight w:val="none"/>
        </w:rPr>
      </w:pPr>
      <w:r>
        <w:rPr>
          <w:rFonts w:hint="eastAsia" w:ascii="宋体" w:hAnsi="宋体" w:cs="宋体"/>
          <w:b/>
          <w:color w:val="auto"/>
          <w:sz w:val="48"/>
          <w:szCs w:val="48"/>
          <w:highlight w:val="none"/>
        </w:rPr>
        <w:t>目  录</w:t>
      </w: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sz w:val="24"/>
          <w:highlight w:val="none"/>
          <w:u w:val="single"/>
          <w:lang w:eastAsia="zh-CN"/>
        </w:rPr>
        <w:t>2025年房产（物业）类纠纷源头治理暨行业性调解服务</w:t>
      </w:r>
      <w:r>
        <w:rPr>
          <w:rFonts w:hint="eastAsia" w:ascii="宋体" w:hAnsi="宋体" w:cs="宋体"/>
          <w:color w:val="auto"/>
          <w:sz w:val="24"/>
          <w:highlight w:val="none"/>
          <w:u w:val="single"/>
        </w:rPr>
        <w:t>）</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2"/>
          <w:rFonts w:hint="eastAsia" w:ascii="宋体" w:hAnsi="宋体" w:eastAsia="宋体" w:cs="宋体"/>
          <w:snapToGrid/>
          <w:color w:val="auto"/>
          <w:kern w:val="2"/>
          <w:sz w:val="24"/>
          <w:szCs w:val="24"/>
          <w:highlight w:val="none"/>
        </w:rPr>
        <w:t>https://www.zcygov.cn/）获取（下载）招标文件，并于202</w:t>
      </w:r>
      <w:r>
        <w:rPr>
          <w:rStyle w:val="82"/>
          <w:rFonts w:hint="eastAsia" w:ascii="宋体" w:hAnsi="宋体" w:cs="宋体"/>
          <w:snapToGrid/>
          <w:color w:val="auto"/>
          <w:kern w:val="2"/>
          <w:sz w:val="24"/>
          <w:szCs w:val="24"/>
          <w:highlight w:val="none"/>
          <w:lang w:val="en-US" w:eastAsia="zh-CN"/>
        </w:rPr>
        <w:t>5</w:t>
      </w:r>
      <w:r>
        <w:rPr>
          <w:rStyle w:val="82"/>
          <w:rFonts w:hint="eastAsia" w:ascii="宋体" w:hAnsi="宋体" w:eastAsia="宋体" w:cs="宋体"/>
          <w:snapToGrid/>
          <w:color w:val="auto"/>
          <w:kern w:val="2"/>
          <w:sz w:val="24"/>
          <w:szCs w:val="24"/>
          <w:highlight w:val="none"/>
        </w:rPr>
        <w:t>年</w:t>
      </w:r>
      <w:r>
        <w:rPr>
          <w:rStyle w:val="82"/>
          <w:rFonts w:hint="eastAsia" w:ascii="宋体" w:hAnsi="宋体" w:cs="宋体"/>
          <w:snapToGrid/>
          <w:color w:val="auto"/>
          <w:kern w:val="2"/>
          <w:sz w:val="24"/>
          <w:szCs w:val="24"/>
          <w:highlight w:val="none"/>
          <w:lang w:val="en-US" w:eastAsia="zh-CN"/>
        </w:rPr>
        <w:t>7</w:t>
      </w:r>
      <w:r>
        <w:rPr>
          <w:rStyle w:val="82"/>
          <w:rFonts w:hint="eastAsia" w:ascii="宋体" w:hAnsi="宋体" w:eastAsia="宋体" w:cs="宋体"/>
          <w:snapToGrid/>
          <w:color w:val="auto"/>
          <w:kern w:val="2"/>
          <w:sz w:val="24"/>
          <w:szCs w:val="24"/>
          <w:highlight w:val="none"/>
        </w:rPr>
        <w:t>月</w:t>
      </w:r>
      <w:r>
        <w:rPr>
          <w:rStyle w:val="82"/>
          <w:rFonts w:hint="eastAsia" w:ascii="宋体" w:hAnsi="宋体" w:cs="宋体"/>
          <w:snapToGrid/>
          <w:color w:val="auto"/>
          <w:kern w:val="2"/>
          <w:sz w:val="24"/>
          <w:szCs w:val="24"/>
          <w:highlight w:val="none"/>
          <w:lang w:val="en-US" w:eastAsia="zh-CN"/>
        </w:rPr>
        <w:t>16</w:t>
      </w:r>
      <w:r>
        <w:rPr>
          <w:rStyle w:val="82"/>
          <w:rFonts w:hint="eastAsia" w:ascii="宋体" w:hAnsi="宋体" w:eastAsia="宋体" w:cs="宋体"/>
          <w:snapToGrid/>
          <w:color w:val="auto"/>
          <w:kern w:val="2"/>
          <w:sz w:val="24"/>
          <w:szCs w:val="24"/>
          <w:highlight w:val="none"/>
        </w:rPr>
        <w:t>日</w:t>
      </w:r>
      <w:r>
        <w:rPr>
          <w:rStyle w:val="82"/>
          <w:rFonts w:hint="eastAsia" w:ascii="宋体" w:hAnsi="宋体" w:cs="宋体"/>
          <w:snapToGrid/>
          <w:color w:val="auto"/>
          <w:kern w:val="2"/>
          <w:sz w:val="24"/>
          <w:szCs w:val="24"/>
          <w:highlight w:val="none"/>
          <w:lang w:val="en-US" w:eastAsia="zh-CN"/>
        </w:rPr>
        <w:t>14</w:t>
      </w:r>
      <w:r>
        <w:rPr>
          <w:rStyle w:val="82"/>
          <w:rFonts w:hint="eastAsia" w:ascii="宋体" w:hAnsi="宋体" w:eastAsia="宋体" w:cs="宋体"/>
          <w:snapToGrid/>
          <w:color w:val="auto"/>
          <w:kern w:val="2"/>
          <w:sz w:val="24"/>
          <w:szCs w:val="24"/>
          <w:highlight w:val="none"/>
        </w:rPr>
        <w:t>点</w:t>
      </w:r>
      <w:r>
        <w:rPr>
          <w:rStyle w:val="82"/>
          <w:rFonts w:hint="eastAsia" w:ascii="宋体" w:hAnsi="宋体" w:cs="宋体"/>
          <w:snapToGrid/>
          <w:color w:val="auto"/>
          <w:kern w:val="2"/>
          <w:sz w:val="24"/>
          <w:szCs w:val="24"/>
          <w:highlight w:val="none"/>
          <w:lang w:val="en-US" w:eastAsia="zh-CN"/>
        </w:rPr>
        <w:t>00</w:t>
      </w:r>
      <w:r>
        <w:rPr>
          <w:rStyle w:val="82"/>
          <w:rFonts w:hint="eastAsia" w:ascii="宋体" w:hAnsi="宋体" w:eastAsia="宋体" w:cs="宋体"/>
          <w:snapToGrid/>
          <w:color w:val="auto"/>
          <w:kern w:val="2"/>
          <w:sz w:val="24"/>
          <w:szCs w:val="24"/>
          <w:highlight w:val="none"/>
        </w:rPr>
        <w:t>分</w:t>
      </w:r>
      <w:r>
        <w:rPr>
          <w:rStyle w:val="82"/>
          <w:rFonts w:hint="eastAsia" w:ascii="宋体" w:hAnsi="宋体" w:eastAsia="宋体" w:cs="宋体"/>
          <w:bCs/>
          <w:snapToGrid/>
          <w:color w:val="auto"/>
          <w:kern w:val="2"/>
          <w:sz w:val="24"/>
          <w:szCs w:val="24"/>
          <w:highlight w:val="none"/>
        </w:rPr>
        <w:t>00秒</w:t>
      </w:r>
      <w:r>
        <w:rPr>
          <w:rStyle w:val="82"/>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eastAsia="宋体" w:cs="宋体"/>
          <w:sz w:val="24"/>
          <w:highlight w:val="none"/>
          <w:lang w:eastAsia="zh-CN"/>
        </w:rPr>
        <w:t>YHZFCG2025-0514</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sz w:val="24"/>
          <w:highlight w:val="none"/>
          <w:lang w:eastAsia="zh-CN"/>
        </w:rPr>
        <w:t>2025年房产（物业）类纠纷源头治理暨行业性调解服务</w:t>
      </w:r>
    </w:p>
    <w:p w14:paraId="1C6D4CAA">
      <w:pPr>
        <w:spacing w:line="360" w:lineRule="auto"/>
        <w:rPr>
          <w:rFonts w:hint="eastAsia" w:ascii="宋体" w:hAnsi="宋体" w:eastAsia="宋体" w:cs="宋体"/>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eastAsia="宋体" w:cs="宋体"/>
          <w:sz w:val="24"/>
          <w:highlight w:val="none"/>
          <w:lang w:val="en-US" w:eastAsia="zh-CN"/>
        </w:rPr>
        <w:t>500000.00</w:t>
      </w:r>
      <w:r>
        <w:rPr>
          <w:rFonts w:hint="eastAsia" w:ascii="宋体" w:hAnsi="宋体" w:eastAsia="宋体" w:cs="宋体"/>
          <w:sz w:val="24"/>
          <w:highlight w:val="none"/>
          <w:lang w:eastAsia="zh-CN"/>
        </w:rPr>
        <w:t xml:space="preserve"> </w:t>
      </w:r>
    </w:p>
    <w:p w14:paraId="524783DF">
      <w:pPr>
        <w:spacing w:line="360" w:lineRule="auto"/>
        <w:ind w:firstLine="480"/>
        <w:rPr>
          <w:rFonts w:hint="eastAsia" w:ascii="宋体" w:hAnsi="宋体" w:eastAsia="宋体" w:cs="宋体"/>
          <w:sz w:val="24"/>
          <w:highlight w:val="none"/>
          <w:lang w:val="en-US" w:eastAsia="zh-CN"/>
        </w:rPr>
      </w:pPr>
      <w:r>
        <w:rPr>
          <w:rFonts w:hint="eastAsia" w:ascii="宋体" w:hAnsi="宋体" w:cs="宋体"/>
          <w:b/>
          <w:color w:val="auto"/>
          <w:sz w:val="24"/>
          <w:highlight w:val="none"/>
        </w:rPr>
        <w:t>最高限价（元）：</w:t>
      </w:r>
      <w:r>
        <w:rPr>
          <w:rFonts w:hint="eastAsia" w:ascii="宋体" w:hAnsi="宋体" w:eastAsia="宋体" w:cs="宋体"/>
          <w:sz w:val="24"/>
          <w:highlight w:val="none"/>
          <w:lang w:val="en-US" w:eastAsia="zh-CN"/>
        </w:rPr>
        <w:t xml:space="preserve">500000.00 </w:t>
      </w:r>
    </w:p>
    <w:p w14:paraId="6EC5DB8E">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cs="Times New Roman" w:asciiTheme="minorEastAsia" w:hAnsiTheme="minorEastAsia" w:eastAsiaTheme="minorEastAsia"/>
          <w:snapToGrid/>
          <w:color w:val="auto"/>
          <w:kern w:val="2"/>
          <w:sz w:val="24"/>
          <w:szCs w:val="24"/>
          <w:highlight w:val="none"/>
          <w:lang w:eastAsia="zh-CN"/>
        </w:rPr>
        <w:t>2025年房产（物业）类纠纷源头治理暨行业性调解服务，</w:t>
      </w:r>
      <w:r>
        <w:rPr>
          <w:rFonts w:hint="eastAsia" w:cs="Times New Roman" w:asciiTheme="minorEastAsia" w:hAnsiTheme="minorEastAsia" w:eastAsiaTheme="minorEastAsia"/>
          <w:snapToGrid/>
          <w:color w:val="auto"/>
          <w:kern w:val="2"/>
          <w:sz w:val="24"/>
          <w:szCs w:val="24"/>
          <w:highlight w:val="none"/>
        </w:rPr>
        <w:t>主要</w:t>
      </w:r>
      <w:r>
        <w:rPr>
          <w:rFonts w:hint="eastAsia" w:hAnsi="宋体" w:cs="宋体"/>
          <w:bCs/>
          <w:snapToGrid/>
          <w:color w:val="auto"/>
          <w:kern w:val="2"/>
          <w:sz w:val="24"/>
          <w:szCs w:val="24"/>
          <w:highlight w:val="none"/>
        </w:rPr>
        <w:t xml:space="preserve">内容： </w:t>
      </w:r>
      <w:r>
        <w:rPr>
          <w:rFonts w:hint="eastAsia" w:ascii="宋体" w:hAnsi="宋体" w:eastAsia="宋体" w:cs="宋体"/>
          <w:kern w:val="0"/>
          <w:sz w:val="24"/>
          <w:szCs w:val="24"/>
          <w:highlight w:val="none"/>
        </w:rPr>
        <w:t>区法院当事人要求处理的房产（物业）类纠纷、区住建局在工作排查中发现的房产（物业）类纠纷、区信访局在信访中发现的房产（物业）类纠纷以及各镇街负责调处的房产（物业）类纠纷</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5"/>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一年</w:t>
      </w:r>
      <w:r>
        <w:rPr>
          <w:rFonts w:ascii="宋体" w:hAnsi="宋体" w:cs="宋体"/>
          <w:color w:val="auto"/>
          <w:highlight w:val="none"/>
        </w:rPr>
        <w:t xml:space="preserve"> </w:t>
      </w:r>
    </w:p>
    <w:p w14:paraId="07281B02">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269F9B4">
      <w:pPr>
        <w:spacing w:line="360" w:lineRule="auto"/>
        <w:ind w:firstLine="480" w:firstLineChars="200"/>
        <w:rPr>
          <w:rFonts w:ascii="宋体" w:hAnsi="宋体" w:cs="宋体"/>
          <w:color w:val="auto"/>
          <w:sz w:val="24"/>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7804FE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eastAsia="宋体" w:cs="宋体"/>
          <w:b/>
          <w:bCs/>
          <w:color w:val="auto"/>
          <w:spacing w:val="8"/>
          <w:kern w:val="0"/>
          <w:sz w:val="24"/>
          <w:highlight w:val="none"/>
        </w:rPr>
        <w:t>供应商具有有效的《律师事务所执业许可证》</w:t>
      </w:r>
      <w:r>
        <w:rPr>
          <w:rFonts w:hint="eastAsia" w:ascii="宋体" w:hAnsi="宋体" w:cs="宋体"/>
          <w:color w:val="auto"/>
          <w:sz w:val="24"/>
          <w:highlight w:val="none"/>
        </w:rPr>
        <w:t>，该特定条件的法律法规依据：</w:t>
      </w:r>
      <w:r>
        <w:rPr>
          <w:rFonts w:hint="eastAsia" w:ascii="宋体" w:hAnsi="宋体" w:eastAsia="宋体" w:cs="宋体"/>
          <w:color w:val="000000"/>
          <w:spacing w:val="8"/>
          <w:kern w:val="0"/>
          <w:sz w:val="24"/>
          <w:highlight w:val="none"/>
        </w:rPr>
        <w:t>《中华人民共和国律师法》</w:t>
      </w:r>
      <w:r>
        <w:rPr>
          <w:rFonts w:hint="eastAsia" w:ascii="宋体" w:hAnsi="宋体" w:eastAsia="宋体" w:cs="宋体"/>
          <w:color w:val="000000"/>
          <w:spacing w:val="8"/>
          <w:kern w:val="0"/>
          <w:sz w:val="24"/>
          <w:highlight w:val="none"/>
          <w:lang w:eastAsia="zh-CN"/>
        </w:rPr>
        <w:t>、《律师事务所管理办法》</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1.采购人信息</w:t>
      </w:r>
    </w:p>
    <w:p w14:paraId="21899E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名称：杭州市临平区住房和城乡建设局 </w:t>
      </w:r>
    </w:p>
    <w:p w14:paraId="11C4E7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地址：杭州市临平区人民大道650号建设大厦。</w:t>
      </w:r>
    </w:p>
    <w:p w14:paraId="001071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项目联系人（询问）：郁振华     </w:t>
      </w:r>
    </w:p>
    <w:p w14:paraId="26BC41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0571-</w:t>
      </w:r>
      <w:r>
        <w:rPr>
          <w:rFonts w:hint="eastAsia" w:ascii="宋体" w:hAnsi="宋体" w:eastAsia="宋体" w:cs="宋体"/>
          <w:color w:val="auto"/>
          <w:sz w:val="24"/>
          <w:highlight w:val="none"/>
        </w:rPr>
        <w:t>89150780 </w:t>
      </w:r>
    </w:p>
    <w:p w14:paraId="7E402F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质疑联系人：周莉莎         </w:t>
      </w:r>
    </w:p>
    <w:p w14:paraId="6722B2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0571-</w:t>
      </w:r>
      <w:r>
        <w:rPr>
          <w:rFonts w:hint="eastAsia" w:ascii="宋体" w:hAnsi="宋体" w:eastAsia="宋体" w:cs="宋体"/>
          <w:color w:val="auto"/>
          <w:sz w:val="24"/>
          <w:highlight w:val="none"/>
        </w:rPr>
        <w:t xml:space="preserve">89222797 </w:t>
      </w:r>
    </w:p>
    <w:p w14:paraId="4A6470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746AD05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中纬工程管理咨询有限公司</w:t>
      </w:r>
    </w:p>
    <w:p w14:paraId="0CEF4FF1">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杭州市上城区大名空间商务大厦21楼</w:t>
      </w:r>
    </w:p>
    <w:p w14:paraId="743B6C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夏超</w:t>
      </w:r>
      <w:r>
        <w:rPr>
          <w:rFonts w:hint="eastAsia" w:ascii="宋体" w:hAnsi="宋体" w:eastAsia="宋体" w:cs="宋体"/>
          <w:color w:val="auto"/>
          <w:sz w:val="24"/>
          <w:highlight w:val="none"/>
        </w:rPr>
        <w:t xml:space="preserve">          </w:t>
      </w:r>
    </w:p>
    <w:p w14:paraId="43C1F44E">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13588479728</w:t>
      </w:r>
    </w:p>
    <w:p w14:paraId="609E99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王工</w:t>
      </w:r>
      <w:r>
        <w:rPr>
          <w:rFonts w:hint="eastAsia" w:ascii="宋体" w:hAnsi="宋体" w:eastAsia="宋体" w:cs="宋体"/>
          <w:color w:val="auto"/>
          <w:sz w:val="24"/>
          <w:highlight w:val="none"/>
        </w:rPr>
        <w:t xml:space="preserve">                  </w:t>
      </w:r>
    </w:p>
    <w:p w14:paraId="73ADED7C">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15381003826</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名称：杭州市</w:t>
      </w:r>
      <w:r>
        <w:rPr>
          <w:rFonts w:hint="eastAsia" w:ascii="宋体" w:hAnsi="宋体" w:cs="宋体"/>
          <w:color w:val="auto"/>
          <w:sz w:val="24"/>
          <w:highlight w:val="none"/>
          <w:lang w:val="en-US" w:eastAsia="zh-CN"/>
        </w:rPr>
        <w:t>临平区</w:t>
      </w:r>
      <w:r>
        <w:rPr>
          <w:rFonts w:hint="eastAsia" w:ascii="宋体" w:hAnsi="宋体" w:cs="宋体"/>
          <w:color w:val="auto"/>
          <w:sz w:val="24"/>
          <w:highlight w:val="none"/>
        </w:rPr>
        <w:t>财政局政府采购监管处/浙江省政府采购行政裁决服务中心（杭州）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8"/>
        <w:tblW w:w="91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38"/>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638"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638"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38"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sz w:val="24"/>
                <w:highlight w:val="none"/>
                <w:u w:val="single"/>
                <w:lang w:eastAsia="zh-CN"/>
              </w:rPr>
              <w:t>房产（物业）类纠纷源头治理暨行业性调解服务</w:t>
            </w:r>
            <w:r>
              <w:rPr>
                <w:rFonts w:hint="eastAsia" w:ascii="宋体" w:hAnsi="宋体" w:cs="宋体"/>
                <w:color w:val="auto"/>
                <w:kern w:val="0"/>
                <w:sz w:val="24"/>
                <w:highlight w:val="none"/>
              </w:rPr>
              <w:t>，属于</w:t>
            </w:r>
            <w:r>
              <w:rPr>
                <w:rFonts w:hint="eastAsia" w:ascii="宋体" w:hAnsi="宋体" w:eastAsia="宋体" w:cs="宋体"/>
                <w:color w:val="000000"/>
                <w:kern w:val="0"/>
                <w:sz w:val="24"/>
                <w:highlight w:val="none"/>
                <w:u w:val="single"/>
                <w:lang w:val="en-US" w:eastAsia="zh-CN"/>
              </w:rPr>
              <w:t>租赁和商务服务</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629" w:type="dxa"/>
            <w:tcBorders>
              <w:top w:val="single" w:color="auto" w:sz="4" w:space="0"/>
              <w:left w:val="single" w:color="auto" w:sz="4" w:space="0"/>
              <w:bottom w:val="single" w:color="auto" w:sz="4" w:space="0"/>
              <w:right w:val="single" w:color="auto" w:sz="4" w:space="0"/>
            </w:tcBorders>
          </w:tcPr>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38" w:type="dxa"/>
            <w:tcBorders>
              <w:top w:val="single" w:color="000000" w:sz="8" w:space="0"/>
              <w:left w:val="single" w:color="000000" w:sz="2" w:space="0"/>
              <w:bottom w:val="single" w:color="000000" w:sz="8" w:space="0"/>
              <w:right w:val="single" w:color="000000" w:sz="8" w:space="0"/>
            </w:tcBorders>
            <w:vAlign w:val="center"/>
          </w:tcPr>
          <w:p w14:paraId="65882CB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本项目不允许采购进口产品。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638" w:type="dxa"/>
            <w:tcBorders>
              <w:top w:val="single" w:color="000000" w:sz="8" w:space="0"/>
              <w:left w:val="single" w:color="000000" w:sz="2" w:space="0"/>
              <w:bottom w:val="single" w:color="000000" w:sz="8" w:space="0"/>
              <w:right w:val="single" w:color="000000" w:sz="8" w:space="0"/>
            </w:tcBorders>
            <w:vAlign w:val="center"/>
          </w:tcPr>
          <w:p w14:paraId="2FE069B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同意将非主体、非关键性的 </w:t>
            </w:r>
            <w:r>
              <w:rPr>
                <w:rFonts w:hint="eastAsia" w:ascii="宋体" w:hAnsi="宋体" w:eastAsia="宋体" w:cs="宋体"/>
                <w:color w:val="auto"/>
                <w:kern w:val="0"/>
                <w:sz w:val="24"/>
                <w:highlight w:val="none"/>
                <w:u w:val="single"/>
                <w:lang w:val="en-US" w:eastAsia="zh-CN"/>
              </w:rPr>
              <w:t>调查、资料整理等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工作分包。</w:t>
            </w:r>
          </w:p>
          <w:p w14:paraId="7574827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trPr>
        <w:tc>
          <w:tcPr>
            <w:tcW w:w="629" w:type="dxa"/>
            <w:tcBorders>
              <w:top w:val="single" w:color="auto" w:sz="4" w:space="0"/>
              <w:left w:val="single" w:color="auto" w:sz="4" w:space="0"/>
              <w:bottom w:val="single" w:color="auto" w:sz="4" w:space="0"/>
              <w:right w:val="single" w:color="auto" w:sz="4" w:space="0"/>
            </w:tcBorders>
          </w:tcPr>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38" w:type="dxa"/>
            <w:tcBorders>
              <w:top w:val="single" w:color="000000" w:sz="8" w:space="0"/>
              <w:left w:val="single" w:color="000000" w:sz="2" w:space="0"/>
              <w:bottom w:val="single" w:color="000000" w:sz="8" w:space="0"/>
              <w:right w:val="single" w:color="000000" w:sz="8" w:space="0"/>
            </w:tcBorders>
            <w:vAlign w:val="center"/>
          </w:tcPr>
          <w:p w14:paraId="418E5266">
            <w:pPr>
              <w:spacing w:line="360" w:lineRule="auto"/>
              <w:rPr>
                <w:color w:val="auto"/>
                <w:highlight w:val="none"/>
              </w:rPr>
            </w:pPr>
            <w:r>
              <w:rPr>
                <w:rFonts w:hint="eastAsia" w:ascii="宋体" w:hAnsi="宋体" w:cs="宋体"/>
                <w:color w:val="auto"/>
                <w:sz w:val="24"/>
                <w:highlight w:val="none"/>
              </w:rPr>
              <w:t>不组织。</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629" w:type="dxa"/>
            <w:tcBorders>
              <w:top w:val="single" w:color="auto" w:sz="4" w:space="0"/>
              <w:left w:val="single" w:color="auto" w:sz="4" w:space="0"/>
              <w:bottom w:val="single" w:color="auto" w:sz="4" w:space="0"/>
              <w:right w:val="single" w:color="auto" w:sz="4" w:space="0"/>
            </w:tcBorders>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638" w:type="dxa"/>
            <w:tcBorders>
              <w:top w:val="single" w:color="000000" w:sz="8" w:space="0"/>
              <w:left w:val="single" w:color="000000" w:sz="2" w:space="0"/>
              <w:bottom w:val="single" w:color="000000" w:sz="8" w:space="0"/>
              <w:right w:val="single" w:color="000000" w:sz="8" w:space="0"/>
            </w:tcBorders>
            <w:vAlign w:val="center"/>
          </w:tcPr>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不要求提供。</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5" w:hRule="atLeast"/>
          <w:tblHeader/>
        </w:trPr>
        <w:tc>
          <w:tcPr>
            <w:tcW w:w="629" w:type="dxa"/>
            <w:tcBorders>
              <w:top w:val="single" w:color="auto" w:sz="4" w:space="0"/>
              <w:left w:val="single" w:color="auto" w:sz="4" w:space="0"/>
              <w:bottom w:val="single" w:color="auto" w:sz="4" w:space="0"/>
              <w:right w:val="single" w:color="auto" w:sz="4" w:space="0"/>
            </w:tcBorders>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638" w:type="dxa"/>
            <w:tcBorders>
              <w:top w:val="single" w:color="000000" w:sz="8" w:space="0"/>
              <w:left w:val="single" w:color="000000" w:sz="2" w:space="0"/>
              <w:bottom w:val="single" w:color="000000" w:sz="8" w:space="0"/>
              <w:right w:val="single" w:color="000000" w:sz="8" w:space="0"/>
            </w:tcBorders>
            <w:vAlign w:val="center"/>
          </w:tcPr>
          <w:p w14:paraId="552D1C2A">
            <w:pPr>
              <w:spacing w:line="360" w:lineRule="auto"/>
              <w:rPr>
                <w:rFonts w:ascii="宋体" w:hAnsi="宋体" w:cs="宋体"/>
                <w:b/>
                <w:color w:val="auto"/>
                <w:kern w:val="0"/>
                <w:sz w:val="24"/>
                <w:highlight w:val="none"/>
                <w:lang w:val="zh-CN"/>
              </w:rPr>
            </w:pPr>
            <w:r>
              <w:rPr>
                <w:rFonts w:hint="eastAsia" w:ascii="宋体" w:hAnsi="宋体" w:cs="宋体"/>
                <w:color w:val="auto"/>
                <w:sz w:val="24"/>
                <w:highlight w:val="none"/>
              </w:rPr>
              <w:t>不组织。</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blHeader/>
        </w:trPr>
        <w:tc>
          <w:tcPr>
            <w:tcW w:w="629" w:type="dxa"/>
            <w:vMerge w:val="restart"/>
            <w:tcBorders>
              <w:top w:val="single" w:color="auto" w:sz="4" w:space="0"/>
              <w:left w:val="single" w:color="auto" w:sz="4" w:space="0"/>
              <w:right w:val="single" w:color="auto" w:sz="4" w:space="0"/>
            </w:tcBorders>
          </w:tcPr>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38"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638"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3" w:hRule="atLeast"/>
          <w:tblHeader/>
        </w:trPr>
        <w:tc>
          <w:tcPr>
            <w:tcW w:w="629" w:type="dxa"/>
            <w:tcBorders>
              <w:top w:val="single" w:color="auto" w:sz="4" w:space="0"/>
              <w:left w:val="single" w:color="000000" w:sz="8" w:space="0"/>
              <w:bottom w:val="single" w:color="auto" w:sz="4" w:space="0"/>
              <w:right w:val="single" w:color="000000" w:sz="2" w:space="0"/>
            </w:tcBorders>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38" w:type="dxa"/>
            <w:tcBorders>
              <w:top w:val="single" w:color="000000" w:sz="8" w:space="0"/>
              <w:left w:val="single" w:color="000000" w:sz="2" w:space="0"/>
              <w:bottom w:val="single" w:color="000000" w:sz="8" w:space="0"/>
              <w:right w:val="single" w:color="000000" w:sz="8" w:space="0"/>
            </w:tcBorders>
            <w:vAlign w:val="center"/>
          </w:tcPr>
          <w:p w14:paraId="36C9C289">
            <w:pPr>
              <w:pStyle w:val="85"/>
              <w:ind w:left="0" w:leftChars="0" w:firstLine="0" w:firstLineChars="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638"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7" w:hRule="atLeast"/>
          <w:tblHeader/>
        </w:trPr>
        <w:tc>
          <w:tcPr>
            <w:tcW w:w="629" w:type="dxa"/>
            <w:tcBorders>
              <w:top w:val="single" w:color="auto" w:sz="4" w:space="0"/>
              <w:left w:val="single" w:color="000000" w:sz="8" w:space="0"/>
              <w:right w:val="single" w:color="000000" w:sz="2" w:space="0"/>
            </w:tcBorders>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638"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638" w:type="dxa"/>
            <w:tcBorders>
              <w:top w:val="single" w:color="000000" w:sz="8" w:space="0"/>
              <w:left w:val="single" w:color="000000" w:sz="2" w:space="0"/>
              <w:bottom w:val="single" w:color="000000" w:sz="8" w:space="0"/>
              <w:right w:val="single" w:color="000000" w:sz="8" w:space="0"/>
            </w:tcBorders>
            <w:vAlign w:val="center"/>
          </w:tcPr>
          <w:p w14:paraId="1C4D0354">
            <w:pPr>
              <w:pStyle w:val="39"/>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sz w:val="24"/>
                <w:highlight w:val="none"/>
                <w:u w:val="single"/>
                <w:lang w:val="en-US" w:eastAsia="zh-CN"/>
              </w:rPr>
              <w:t>杭州市上城区大名空间商务大厦21楼代理部</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夏超，13588479728</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638"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638" w:type="dxa"/>
            <w:tcBorders>
              <w:top w:val="single" w:color="000000" w:sz="8" w:space="0"/>
              <w:left w:val="single" w:color="000000" w:sz="2" w:space="0"/>
              <w:bottom w:val="single" w:color="000000" w:sz="8" w:space="0"/>
              <w:right w:val="single" w:color="000000" w:sz="8" w:space="0"/>
            </w:tcBorders>
            <w:vAlign w:val="center"/>
          </w:tcPr>
          <w:p w14:paraId="273E0D7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联合体</w:t>
            </w:r>
            <w:r>
              <w:rPr>
                <w:rFonts w:hint="eastAsia" w:ascii="宋体" w:hAnsi="宋体" w:cs="宋体"/>
                <w:snapToGrid w:val="0"/>
                <w:color w:val="auto"/>
                <w:kern w:val="28"/>
                <w:sz w:val="24"/>
                <w:highlight w:val="none"/>
              </w:rPr>
              <w:t>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638"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1个</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7"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638" w:type="dxa"/>
            <w:tcBorders>
              <w:top w:val="single" w:color="000000" w:sz="8" w:space="0"/>
              <w:left w:val="single" w:color="auto" w:sz="4" w:space="0"/>
              <w:bottom w:val="single" w:color="000000" w:sz="8" w:space="0"/>
              <w:right w:val="single" w:color="auto" w:sz="4" w:space="0"/>
            </w:tcBorders>
            <w:vAlign w:val="center"/>
          </w:tcPr>
          <w:p w14:paraId="7BB9DB23">
            <w:pPr>
              <w:pStyle w:val="5"/>
              <w:numPr>
                <w:ilvl w:val="0"/>
                <w:numId w:val="0"/>
              </w:numPr>
              <w:tabs>
                <w:tab w:val="left" w:pos="706"/>
                <w:tab w:val="clear" w:pos="432"/>
              </w:tabs>
              <w:jc w:val="both"/>
              <w:rPr>
                <w:rFonts w:hint="eastAsia" w:ascii="宋体" w:hAnsi="宋体" w:eastAsia="宋体" w:cs="宋体"/>
                <w:color w:val="auto"/>
                <w:kern w:val="0"/>
                <w:sz w:val="24"/>
                <w:highlight w:val="none"/>
                <w:lang w:val="en" w:eastAsia="zh-CN"/>
              </w:rPr>
            </w:pPr>
            <w:r>
              <w:rPr>
                <w:rFonts w:hint="eastAsia" w:ascii="宋体" w:hAnsi="宋体" w:eastAsia="宋体" w:cs="宋体"/>
                <w:b w:val="0"/>
                <w:bCs w:val="0"/>
                <w:snapToGrid w:val="0"/>
                <w:color w:val="auto"/>
                <w:kern w:val="28"/>
                <w:sz w:val="24"/>
                <w:szCs w:val="24"/>
                <w:highlight w:val="none"/>
                <w:lang w:val="en-US" w:eastAsia="zh-CN" w:bidi="ar-SA"/>
              </w:rPr>
              <w:t>本项目的招标代理费用由中标单位支付，代理费用按项目预算为基数，付款参照《招标代理服务收费管理暂行办法》的通知（计价格[2002]1980号）文件计取，专家评审费用按实计取。投标人在报价时应综合考虑该笔费用，但不单列进投标总价。</w:t>
            </w:r>
          </w:p>
        </w:tc>
      </w:tr>
      <w:tr w14:paraId="5F378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629" w:type="dxa"/>
            <w:tcBorders>
              <w:top w:val="single" w:color="auto" w:sz="4" w:space="0"/>
              <w:left w:val="single" w:color="auto" w:sz="4" w:space="0"/>
              <w:bottom w:val="single" w:color="auto" w:sz="4" w:space="0"/>
              <w:right w:val="single" w:color="000000" w:sz="2" w:space="0"/>
            </w:tcBorders>
          </w:tcPr>
          <w:p w14:paraId="07D48C8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334A079C">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eastAsia="宋体" w:cs="宋体"/>
                <w:b/>
                <w:bCs/>
                <w:color w:val="auto"/>
                <w:sz w:val="24"/>
                <w:szCs w:val="24"/>
                <w:highlight w:val="none"/>
                <w:lang w:val="en-US" w:eastAsia="zh-CN"/>
              </w:rPr>
              <w:t>其他要求</w:t>
            </w:r>
          </w:p>
        </w:tc>
        <w:tc>
          <w:tcPr>
            <w:tcW w:w="6638" w:type="dxa"/>
            <w:tcBorders>
              <w:top w:val="single" w:color="000000" w:sz="8" w:space="0"/>
              <w:left w:val="single" w:color="auto" w:sz="4" w:space="0"/>
              <w:bottom w:val="single" w:color="auto" w:sz="4" w:space="0"/>
              <w:right w:val="single" w:color="auto" w:sz="4" w:space="0"/>
            </w:tcBorders>
            <w:vAlign w:val="center"/>
          </w:tcPr>
          <w:p w14:paraId="2EF56637">
            <w:pPr>
              <w:snapToGrid w:val="0"/>
              <w:spacing w:line="360" w:lineRule="auto"/>
              <w:ind w:firstLine="0" w:firstLineChars="0"/>
              <w:jc w:val="left"/>
              <w:rPr>
                <w:rFonts w:hint="eastAsia" w:ascii="宋体" w:hAnsi="宋体" w:eastAsia="宋体" w:cs="宋体"/>
                <w:b w:val="0"/>
                <w:bCs w:val="0"/>
                <w:snapToGrid w:val="0"/>
                <w:color w:val="auto"/>
                <w:kern w:val="28"/>
                <w:sz w:val="24"/>
                <w:szCs w:val="24"/>
                <w:highlight w:val="none"/>
                <w:lang w:val="en-US" w:eastAsia="zh-CN" w:bidi="ar-SA"/>
              </w:rPr>
            </w:pPr>
            <w:r>
              <w:rPr>
                <w:rFonts w:hint="eastAsia" w:ascii="宋体" w:hAnsi="宋体" w:eastAsia="宋体" w:cs="宋体"/>
                <w:b w:val="0"/>
                <w:bCs w:val="0"/>
                <w:snapToGrid w:val="0"/>
                <w:color w:val="auto"/>
                <w:kern w:val="28"/>
                <w:sz w:val="24"/>
                <w:szCs w:val="24"/>
                <w:highlight w:val="none"/>
                <w:lang w:val="en-US" w:eastAsia="zh-CN" w:bidi="ar-SA"/>
              </w:rPr>
              <w:t>中标后提供纸质版投标文件一式三份（正本一份红章版，副本二份，可为正本复印件）。</w:t>
            </w:r>
          </w:p>
        </w:tc>
      </w:tr>
      <w:bookmarkEnd w:id="10"/>
    </w:tbl>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9"/>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9"/>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9"/>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9"/>
        <w:keepNext w:val="0"/>
        <w:keepLines w:val="0"/>
        <w:pageBreakBefore w:val="0"/>
        <w:widowControl w:val="0"/>
        <w:kinsoku/>
        <w:wordWrap/>
        <w:overflowPunct/>
        <w:topLinePunct w:val="0"/>
        <w:autoSpaceDE/>
        <w:autoSpaceDN/>
        <w:bidi w:val="0"/>
        <w:adjustRightInd w:val="0"/>
        <w:snapToGrid w:val="0"/>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5D64CD02">
      <w:pPr>
        <w:pStyle w:val="39"/>
        <w:keepNext w:val="0"/>
        <w:keepLines w:val="0"/>
        <w:pageBreakBefore w:val="0"/>
        <w:widowControl w:val="0"/>
        <w:kinsoku/>
        <w:wordWrap/>
        <w:overflowPunct/>
        <w:topLinePunct w:val="0"/>
        <w:autoSpaceDE/>
        <w:autoSpaceDN/>
        <w:bidi w:val="0"/>
        <w:adjustRightInd w:val="0"/>
        <w:snapToGrid w:val="0"/>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13D330D2">
      <w:pPr>
        <w:pStyle w:val="891"/>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14:paraId="6BAEB4ED">
      <w:pPr>
        <w:pStyle w:val="891"/>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1"/>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1"/>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3B98A2A9">
      <w:pPr>
        <w:pStyle w:val="891"/>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1"/>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1"/>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4.4.3供应商投诉应当有明确的请求和必要的证明材料。</w:t>
      </w:r>
    </w:p>
    <w:p w14:paraId="65D7F310">
      <w:pPr>
        <w:pStyle w:val="891"/>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1"/>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22C34A00">
      <w:pPr>
        <w:keepNext w:val="0"/>
        <w:keepLines w:val="0"/>
        <w:pageBreakBefore w:val="0"/>
        <w:widowControl w:val="0"/>
        <w:kinsoku/>
        <w:wordWrap/>
        <w:overflowPunct/>
        <w:topLinePunct w:val="0"/>
        <w:autoSpaceDE/>
        <w:autoSpaceDN/>
        <w:bidi w:val="0"/>
        <w:adjustRightInd/>
        <w:snapToGrid w:val="0"/>
        <w:spacing w:beforeAutospacing="0"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仿宋"/>
          <w:color w:val="auto"/>
          <w:sz w:val="24"/>
          <w:highlight w:val="none"/>
        </w:rPr>
        <w:t>采购人因政策变化、规划调整而不</w:t>
      </w:r>
      <w:r>
        <w:rPr>
          <w:rFonts w:hint="eastAsia" w:ascii="宋体" w:hAnsi="宋体" w:eastAsia="宋体" w:cs="宋体"/>
          <w:color w:val="auto"/>
          <w:kern w:val="0"/>
          <w:sz w:val="24"/>
          <w:szCs w:val="24"/>
          <w:highlight w:val="none"/>
          <w:lang w:val="en-US" w:eastAsia="zh-CN" w:bidi="ar-SA"/>
        </w:rPr>
        <w:t>履行政府采购合同的，供应商可依据《杭州市涉企补偿救济实施办法（试行）》向采购人提起补偿申请。</w:t>
      </w:r>
    </w:p>
    <w:p w14:paraId="00B71198">
      <w:pPr>
        <w:pStyle w:val="89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ascii="宋体" w:hAnsi="宋体" w:cs="宋体"/>
          <w:color w:val="auto"/>
          <w:sz w:val="18"/>
          <w:szCs w:val="18"/>
          <w:highlight w:val="none"/>
        </w:rPr>
      </w:pPr>
      <w:r>
        <w:rPr>
          <w:rFonts w:hint="eastAsia" w:ascii="宋体" w:hAnsi="宋体" w:eastAsia="宋体" w:cs="宋体"/>
          <w:color w:val="auto"/>
          <w:kern w:val="0"/>
          <w:sz w:val="24"/>
          <w:szCs w:val="24"/>
          <w:highlight w:val="none"/>
          <w:lang w:val="en-US" w:eastAsia="zh-CN" w:bidi="ar-SA"/>
        </w:rPr>
        <w:t>投诉书范本及制作说明详见附件3。</w:t>
      </w: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BB4D946">
      <w:pPr>
        <w:pStyle w:val="135"/>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9"/>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000000"/>
          <w:kern w:val="28"/>
          <w:sz w:val="24"/>
          <w:szCs w:val="20"/>
          <w:highlight w:val="none"/>
          <w:lang w:val="en-US" w:eastAsia="zh-CN"/>
        </w:rPr>
        <w:t>提供中小企业声明函</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000000"/>
          <w:kern w:val="28"/>
          <w:sz w:val="24"/>
          <w:szCs w:val="20"/>
          <w:highlight w:val="none"/>
          <w:lang w:val="en-US" w:eastAsia="zh-CN"/>
        </w:rPr>
        <w:t>提供</w:t>
      </w:r>
      <w:r>
        <w:rPr>
          <w:rFonts w:hint="eastAsia" w:ascii="宋体" w:hAnsi="宋体" w:eastAsia="宋体" w:cs="宋体"/>
          <w:color w:val="000000"/>
          <w:sz w:val="24"/>
          <w:highlight w:val="none"/>
        </w:rPr>
        <w:t>《律师事务所执业许可证》</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kern w:val="2"/>
          <w:sz w:val="24"/>
          <w:szCs w:val="24"/>
          <w:highlight w:val="none"/>
          <w:lang w:val="en-US" w:eastAsia="zh-CN" w:bidi="ar-SA"/>
        </w:rPr>
        <w:t>成本分析表；</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5"/>
        <w:keepNext w:val="0"/>
        <w:keepLines w:val="0"/>
        <w:pageBreakBefore w:val="0"/>
        <w:widowControl w:val="0"/>
        <w:kinsoku/>
        <w:wordWrap/>
        <w:overflowPunct/>
        <w:topLinePunct w:val="0"/>
        <w:autoSpaceDE/>
        <w:autoSpaceDN/>
        <w:bidi w:val="0"/>
        <w:adjustRightInd w:val="0"/>
        <w:snapToGrid w:val="0"/>
        <w:spacing w:before="0"/>
        <w:ind w:left="0" w:leftChars="0" w:firstLine="0" w:firstLineChars="0"/>
        <w:textAlignment w:val="auto"/>
        <w:rPr>
          <w:rFonts w:hint="eastAsia" w:ascii="宋体" w:hAnsi="宋体" w:eastAsia="宋体" w:cs="宋体"/>
          <w:color w:val="auto"/>
          <w:highlight w:val="none"/>
        </w:rPr>
      </w:pPr>
      <w:r>
        <w:rPr>
          <w:rFonts w:hint="eastAsia" w:ascii="宋体" w:hAnsi="宋体" w:cs="宋体"/>
          <w:b/>
          <w:color w:val="auto"/>
          <w:szCs w:val="24"/>
          <w:highlight w:val="none"/>
        </w:rPr>
        <w:t>14. 投标文件的提交、补充、修改、撤回</w:t>
      </w:r>
    </w:p>
    <w:p w14:paraId="45BCDF5B">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9"/>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9"/>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9"/>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B060547">
      <w:pPr>
        <w:pStyle w:val="135"/>
        <w:spacing w:before="0"/>
        <w:ind w:firstLine="480"/>
        <w:rPr>
          <w:rFonts w:ascii="宋体" w:hAnsi="宋体" w:cs="宋体"/>
          <w:b/>
          <w:color w:val="auto"/>
          <w:sz w:val="32"/>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5870E80">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6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6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61"/>
        <w:keepNext w:val="0"/>
        <w:keepLines w:val="0"/>
        <w:pageBreakBefore w:val="0"/>
        <w:widowControl w:val="0"/>
        <w:kinsoku/>
        <w:wordWrap/>
        <w:overflowPunct/>
        <w:topLinePunct w:val="0"/>
        <w:bidi w:val="0"/>
        <w:adjustRightInd w:val="0"/>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keepNext w:val="0"/>
        <w:keepLines w:val="0"/>
        <w:pageBreakBefore w:val="0"/>
        <w:widowControl w:val="0"/>
        <w:kinsoku/>
        <w:wordWrap/>
        <w:overflowPunct/>
        <w:topLinePunct w:val="0"/>
        <w:bidi w:val="0"/>
        <w:adjustRightInd w:val="0"/>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keepNext w:val="0"/>
        <w:keepLines w:val="0"/>
        <w:pageBreakBefore w:val="0"/>
        <w:widowControl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5"/>
        <w:keepNext w:val="0"/>
        <w:keepLines w:val="0"/>
        <w:pageBreakBefore w:val="0"/>
        <w:widowControl w:val="0"/>
        <w:kinsoku/>
        <w:wordWrap/>
        <w:overflowPunct/>
        <w:topLinePunct w:val="0"/>
        <w:bidi w:val="0"/>
        <w:adjustRightIn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18D73C6">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DC5F1C0">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18C358E">
      <w:pPr>
        <w:pStyle w:val="135"/>
        <w:adjustRightInd w:val="0"/>
        <w:snapToGrid w:val="0"/>
        <w:spacing w:before="0"/>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rPr>
          <w:color w:val="auto"/>
          <w:highlight w:val="none"/>
        </w:rPr>
      </w:pPr>
      <w:r>
        <w:rPr>
          <w:rFonts w:ascii="宋体" w:hAnsi="宋体" w:eastAsia="宋体"/>
          <w:b/>
          <w:bCs/>
          <w:color w:val="auto"/>
          <w:sz w:val="24"/>
          <w:szCs w:val="32"/>
          <w:highlight w:val="none"/>
          <w:lang w:val="en-US"/>
        </w:rPr>
        <w:t>27.预付款</w:t>
      </w:r>
    </w:p>
    <w:p w14:paraId="6CF853D2">
      <w:pPr>
        <w:adjustRightInd/>
        <w:spacing w:line="360" w:lineRule="auto"/>
        <w:ind w:firstLine="480" w:firstLineChars="200"/>
        <w:rPr>
          <w:rFonts w:ascii="宋体" w:hAnsi="宋体" w:cs="宋体"/>
          <w:b/>
          <w:color w:val="auto"/>
          <w:sz w:val="32"/>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F4F139C">
      <w:pPr>
        <w:pStyle w:val="135"/>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7"/>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2"/>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47" w:right="1361" w:bottom="1247" w:left="1361" w:header="851" w:footer="992" w:gutter="57"/>
          <w:cols w:space="0" w:num="1"/>
          <w:titlePg/>
          <w:rtlGutter w:val="0"/>
          <w:docGrid w:linePitch="312" w:charSpace="0"/>
        </w:sectPr>
      </w:pPr>
      <w:bookmarkStart w:id="15" w:name="_Hlt68403820"/>
      <w:bookmarkEnd w:id="15"/>
      <w:bookmarkStart w:id="16" w:name="_Hlt74714665"/>
      <w:bookmarkEnd w:id="16"/>
      <w:bookmarkStart w:id="17" w:name="_Hlt68072990"/>
      <w:bookmarkEnd w:id="17"/>
      <w:bookmarkStart w:id="18" w:name="_Hlt74730295"/>
      <w:bookmarkEnd w:id="18"/>
      <w:bookmarkStart w:id="19" w:name="_Hlt74707468"/>
      <w:bookmarkEnd w:id="19"/>
      <w:bookmarkStart w:id="20" w:name="_Hlt68073093"/>
      <w:bookmarkEnd w:id="20"/>
      <w:bookmarkStart w:id="21" w:name="_Hlt68072998"/>
      <w:bookmarkEnd w:id="21"/>
      <w:bookmarkStart w:id="22" w:name="_Hlt75236101"/>
      <w:bookmarkEnd w:id="22"/>
      <w:bookmarkStart w:id="23" w:name="_Hlt74729768"/>
      <w:bookmarkEnd w:id="23"/>
      <w:bookmarkStart w:id="24" w:name="_Hlt75236011"/>
      <w:bookmarkEnd w:id="24"/>
      <w:bookmarkStart w:id="25" w:name="_Hlt68057669"/>
      <w:bookmarkEnd w:id="25"/>
      <w:bookmarkStart w:id="26" w:name="_Hlt75236290"/>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AD4333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一、项目概况</w:t>
      </w:r>
    </w:p>
    <w:p w14:paraId="350D57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lang w:eastAsia="zh-CN"/>
        </w:rPr>
        <w:t>为有效防范和化解我区房产（物业）类纠纷，减少诉讼增量，维护当事人合法权益，促进房地产市场健康发展，依据《中华人民共和国民事诉讼法》等法律法规和《关于加强县级社会矛盾纠纷调处化解中心规范化建设推进矛盾纠纷化解“最多跑一地”的指导意见》（浙委办发〔2019〕73号）、《关于加强诉源治理的工作意见》（浙政法〔2019〕10号）、《关于进一步加强行业调解组织建设的意见》（杭政法〔2019〕136号）以及《深入推进社会矛盾纠纷“三源融合”治理工作方案》等文件精神。</w:t>
      </w:r>
    </w:p>
    <w:p w14:paraId="544F36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color w:val="000000"/>
          <w:sz w:val="24"/>
          <w:szCs w:val="24"/>
          <w:highlight w:val="none"/>
          <w:lang w:eastAsia="zh-CN"/>
        </w:rPr>
      </w:pPr>
      <w:r>
        <w:rPr>
          <w:rFonts w:hint="eastAsia" w:ascii="宋体" w:hAnsi="宋体" w:eastAsia="宋体" w:cs="宋体"/>
          <w:b w:val="0"/>
          <w:bCs w:val="0"/>
          <w:kern w:val="0"/>
          <w:sz w:val="24"/>
          <w:szCs w:val="24"/>
          <w:highlight w:val="none"/>
          <w:lang w:eastAsia="zh-CN"/>
        </w:rPr>
        <w:t>通过</w:t>
      </w:r>
      <w:r>
        <w:rPr>
          <w:rFonts w:hint="eastAsia" w:ascii="宋体" w:hAnsi="宋体" w:eastAsia="宋体" w:cs="宋体"/>
          <w:bCs w:val="0"/>
          <w:color w:val="000000"/>
          <w:sz w:val="24"/>
          <w:szCs w:val="24"/>
          <w:highlight w:val="none"/>
          <w:lang w:eastAsia="zh-CN"/>
        </w:rPr>
        <w:t>政府购买服务的方式选聘专业调解机构作为房产（物业）类纠纷行业调解工作的专家库和“智囊团”，对重在疑难房产（物业）纠纷“把脉问诊”，为纠纷调处提供法律、政策和专业支持，同时也参与重大疑难房产（物业）类纠纷的化解。</w:t>
      </w:r>
    </w:p>
    <w:p w14:paraId="28D5CB48">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eastAsia="zh-CN"/>
        </w:rPr>
        <w:t>二</w:t>
      </w:r>
      <w:r>
        <w:rPr>
          <w:rFonts w:hint="eastAsia" w:ascii="宋体" w:hAnsi="宋体" w:eastAsia="宋体" w:cs="宋体"/>
          <w:b/>
          <w:bCs/>
          <w:kern w:val="0"/>
          <w:sz w:val="24"/>
          <w:szCs w:val="24"/>
          <w:highlight w:val="none"/>
        </w:rPr>
        <w:t>、</w:t>
      </w:r>
      <w:r>
        <w:rPr>
          <w:rFonts w:hint="eastAsia" w:ascii="宋体" w:hAnsi="宋体" w:eastAsia="宋体" w:cs="宋体"/>
          <w:b/>
          <w:bCs/>
          <w:sz w:val="24"/>
          <w:szCs w:val="24"/>
          <w:highlight w:val="none"/>
        </w:rPr>
        <w:t>采购内容</w:t>
      </w:r>
    </w:p>
    <w:p w14:paraId="5FEFDE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1、调解范围：</w:t>
      </w:r>
    </w:p>
    <w:p w14:paraId="4E1C18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区法院当事人要求处理的房产（物业）类纠纷、区住建局在工作排查中发现的房产（物业）类纠纷、区信访局在信访中发现的房产（物业）类纠纷以及各镇街负责调处的房产（物业）类纠纷</w:t>
      </w:r>
      <w:r>
        <w:rPr>
          <w:rFonts w:hint="eastAsia" w:ascii="宋体" w:hAnsi="宋体" w:eastAsia="宋体" w:cs="宋体"/>
          <w:kern w:val="0"/>
          <w:sz w:val="24"/>
          <w:szCs w:val="24"/>
          <w:highlight w:val="none"/>
          <w:lang w:eastAsia="zh-CN"/>
        </w:rPr>
        <w:t>。</w:t>
      </w:r>
    </w:p>
    <w:p w14:paraId="7FCD6333">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2、调解内容：</w:t>
      </w:r>
    </w:p>
    <w:p w14:paraId="508A050B">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房产（物业）类纠纷包括房屋买卖类合同纠纷、房屋租赁合同纠纷、物业合同纠纷及其他与房产（物业）有关的纠纷。</w:t>
      </w:r>
    </w:p>
    <w:p w14:paraId="13F025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2.1</w:t>
      </w:r>
      <w:r>
        <w:rPr>
          <w:rFonts w:hint="eastAsia" w:ascii="宋体" w:hAnsi="宋体" w:eastAsia="宋体" w:cs="宋体"/>
          <w:b w:val="0"/>
          <w:bCs w:val="0"/>
          <w:sz w:val="24"/>
          <w:szCs w:val="24"/>
          <w:highlight w:val="none"/>
          <w:lang w:eastAsia="zh-CN"/>
        </w:rPr>
        <w:t>各镇街负责调处的房产（物业）类纠纷、法院当事人要求处理的房产（物业）类纠纷、区住建局在工作排查中发现的房产（物业）类纠纷以及区信访局在信访中发现的房产（物业）类信访，要做好释明工作，引导其诉前行业先行调解。</w:t>
      </w:r>
    </w:p>
    <w:p w14:paraId="2161F8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2.2</w:t>
      </w:r>
      <w:r>
        <w:rPr>
          <w:rFonts w:hint="eastAsia" w:ascii="宋体" w:hAnsi="宋体" w:eastAsia="宋体" w:cs="宋体"/>
          <w:b w:val="0"/>
          <w:bCs w:val="0"/>
          <w:sz w:val="24"/>
          <w:szCs w:val="24"/>
          <w:highlight w:val="none"/>
          <w:lang w:eastAsia="zh-CN"/>
        </w:rPr>
        <w:t>经临平区房产（物业）类纠纷行业调解委员会及各镇街调解点调解成功的案件，调解员在调解结束后3日内登陆浙江在线矛盾纠纷多元化解平台录入相关信息,信息包括调解笔录、当事人身份证号、联系方式、电子邮箱、送达地址及调解协议书等。</w:t>
      </w:r>
    </w:p>
    <w:p w14:paraId="6769D2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当事人和调解人员应在调解协议上签名或盖章，调解协议应明确当事人信息、合同是否解除，付款金额，付款期限、付款方式等。</w:t>
      </w:r>
    </w:p>
    <w:p w14:paraId="7883A6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2.3</w:t>
      </w:r>
      <w:r>
        <w:rPr>
          <w:rFonts w:hint="eastAsia" w:ascii="宋体" w:hAnsi="宋体" w:eastAsia="宋体" w:cs="宋体"/>
          <w:b w:val="0"/>
          <w:bCs w:val="0"/>
          <w:sz w:val="24"/>
          <w:szCs w:val="24"/>
          <w:highlight w:val="none"/>
          <w:lang w:eastAsia="zh-CN"/>
        </w:rPr>
        <w:t>当事人申请司法确认的案件，由人民法院在线审查是否予以受理及确认，具体操作参照《杭州市临平区人民法院关于人民调解协议司法确认程序的操作办法（试行）》的相关规定。</w:t>
      </w:r>
    </w:p>
    <w:p w14:paraId="0D0E03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val="0"/>
          <w:bCs w:val="0"/>
          <w:sz w:val="24"/>
          <w:szCs w:val="24"/>
          <w:highlight w:val="none"/>
          <w:lang w:val="en-US" w:eastAsia="zh-CN"/>
        </w:rPr>
        <w:t>2.4</w:t>
      </w:r>
      <w:r>
        <w:rPr>
          <w:rFonts w:hint="eastAsia" w:ascii="宋体" w:hAnsi="宋体" w:eastAsia="宋体" w:cs="宋体"/>
          <w:b/>
          <w:bCs/>
          <w:color w:val="auto"/>
          <w:sz w:val="24"/>
          <w:szCs w:val="24"/>
          <w:highlight w:val="none"/>
          <w:lang w:eastAsia="zh-CN"/>
        </w:rPr>
        <w:t>开展矛盾纠纷预登记、受理、调解工作，1个工作日预登记、3个工作日确认是否受理、1个月内调解结案，特殊情况下可以延期1个月。</w:t>
      </w:r>
    </w:p>
    <w:p w14:paraId="33E358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2.5</w:t>
      </w:r>
      <w:r>
        <w:rPr>
          <w:rFonts w:hint="eastAsia" w:ascii="宋体" w:hAnsi="宋体" w:eastAsia="宋体" w:cs="宋体"/>
          <w:b w:val="0"/>
          <w:bCs w:val="0"/>
          <w:sz w:val="24"/>
          <w:szCs w:val="24"/>
          <w:highlight w:val="none"/>
          <w:lang w:eastAsia="zh-CN"/>
        </w:rPr>
        <w:t>经各镇街调解点调解不成的纠纷，调解员在3日内上报至区中心调解，调解成功的，通过浙江在线矛盾纠纷多元化解平台由法院司法确认；未达成调解协议的，由调解员向申请人出具调解终结书，作为其向法院申请立案的凭据。</w:t>
      </w:r>
    </w:p>
    <w:p w14:paraId="272B8C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人员要求</w:t>
      </w:r>
    </w:p>
    <w:p w14:paraId="6EE2FD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sz w:val="24"/>
          <w:szCs w:val="24"/>
          <w:highlight w:val="none"/>
          <w:lang w:val="en-US" w:eastAsia="zh-CN"/>
        </w:rPr>
        <w:t>拟派不少4名调解人员为纠纷调解处提供法律、政策和专业支持，派遣的专业人员需具备一定的法律业务知识和调解业务能力。</w:t>
      </w:r>
    </w:p>
    <w:p w14:paraId="5B5469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其中拟派2名固定的调解人员入驻区住建局，2名固定的调</w:t>
      </w:r>
      <w:r>
        <w:rPr>
          <w:rFonts w:hint="eastAsia" w:ascii="宋体" w:hAnsi="宋体" w:eastAsia="宋体" w:cs="宋体"/>
          <w:b w:val="0"/>
          <w:bCs w:val="0"/>
          <w:color w:val="auto"/>
          <w:sz w:val="24"/>
          <w:szCs w:val="24"/>
          <w:highlight w:val="none"/>
          <w:lang w:val="en-US" w:eastAsia="zh-CN"/>
        </w:rPr>
        <w:t>解人员入驻区法院，并将案件信息在复议系统规范登记。工作时间与采购单位一致。节假日、双休日以及平时工作时间以外的工作时间根据采购单位实际需求另行安排。</w:t>
      </w:r>
    </w:p>
    <w:p w14:paraId="53B5A1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2、为人正派、办事公正、熟悉群众，能热心调解工作。年龄在十八周岁以上，男性六十五周岁以下，女性六十周岁以下，身体健康，一般应具有全日制法学本科或以上文化程度。未曾受过刑事处罚。</w:t>
      </w:r>
    </w:p>
    <w:p w14:paraId="1DE273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3、熟悉临平区（行业、系统）情况，有调解社会矛盾纠纷的经验。</w:t>
      </w:r>
    </w:p>
    <w:p w14:paraId="218E9F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eastAsia="zh-CN"/>
        </w:rPr>
        <w:t>加强</w:t>
      </w:r>
      <w:r>
        <w:rPr>
          <w:rFonts w:hint="eastAsia" w:ascii="宋体" w:hAnsi="宋体" w:eastAsia="宋体" w:cs="宋体"/>
          <w:b w:val="0"/>
          <w:bCs w:val="0"/>
          <w:color w:val="auto"/>
          <w:sz w:val="24"/>
          <w:highlight w:val="none"/>
        </w:rPr>
        <w:t>人员专业知识、调解技巧、相关法律法规及政策的</w:t>
      </w:r>
      <w:r>
        <w:rPr>
          <w:rFonts w:hint="eastAsia" w:ascii="宋体" w:hAnsi="宋体" w:eastAsia="宋体" w:cs="宋体"/>
          <w:b w:val="0"/>
          <w:bCs w:val="0"/>
          <w:color w:val="auto"/>
          <w:sz w:val="24"/>
          <w:highlight w:val="none"/>
          <w:lang w:eastAsia="zh-CN"/>
        </w:rPr>
        <w:t>教育培训</w:t>
      </w:r>
      <w:r>
        <w:rPr>
          <w:rFonts w:hint="eastAsia" w:ascii="宋体" w:hAnsi="宋体" w:eastAsia="宋体" w:cs="宋体"/>
          <w:b w:val="0"/>
          <w:bCs w:val="0"/>
          <w:color w:val="auto"/>
          <w:sz w:val="24"/>
          <w:highlight w:val="none"/>
        </w:rPr>
        <w:t>，不断提高化解矛盾</w:t>
      </w:r>
      <w:r>
        <w:rPr>
          <w:rFonts w:hint="eastAsia" w:ascii="宋体" w:hAnsi="宋体" w:eastAsia="宋体" w:cs="宋体"/>
          <w:b w:val="0"/>
          <w:bCs w:val="0"/>
          <w:color w:val="auto"/>
          <w:sz w:val="24"/>
          <w:highlight w:val="none"/>
          <w:lang w:eastAsia="zh-CN"/>
        </w:rPr>
        <w:t>纠纷</w:t>
      </w:r>
      <w:r>
        <w:rPr>
          <w:rFonts w:hint="eastAsia" w:ascii="宋体" w:hAnsi="宋体" w:eastAsia="宋体" w:cs="宋体"/>
          <w:b w:val="0"/>
          <w:bCs w:val="0"/>
          <w:color w:val="auto"/>
          <w:sz w:val="24"/>
          <w:highlight w:val="none"/>
        </w:rPr>
        <w:t>的</w:t>
      </w:r>
      <w:r>
        <w:rPr>
          <w:rFonts w:hint="eastAsia" w:ascii="宋体" w:hAnsi="宋体" w:eastAsia="宋体" w:cs="宋体"/>
          <w:b w:val="0"/>
          <w:bCs w:val="0"/>
          <w:color w:val="auto"/>
          <w:sz w:val="24"/>
          <w:highlight w:val="none"/>
          <w:lang w:eastAsia="zh-CN"/>
        </w:rPr>
        <w:t>素质和</w:t>
      </w:r>
      <w:r>
        <w:rPr>
          <w:rFonts w:hint="eastAsia" w:ascii="宋体" w:hAnsi="宋体" w:eastAsia="宋体" w:cs="宋体"/>
          <w:b w:val="0"/>
          <w:bCs w:val="0"/>
          <w:color w:val="auto"/>
          <w:sz w:val="24"/>
          <w:highlight w:val="none"/>
        </w:rPr>
        <w:t>能力。</w:t>
      </w:r>
    </w:p>
    <w:p w14:paraId="57075AB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eastAsia="zh-CN"/>
        </w:rPr>
        <w:t>期限及服务响应</w:t>
      </w:r>
      <w:r>
        <w:rPr>
          <w:rFonts w:hint="eastAsia" w:ascii="宋体" w:hAnsi="宋体" w:eastAsia="宋体" w:cs="宋体"/>
          <w:b/>
          <w:bCs/>
          <w:sz w:val="24"/>
          <w:szCs w:val="24"/>
          <w:highlight w:val="none"/>
        </w:rPr>
        <w:t>要求</w:t>
      </w:r>
    </w:p>
    <w:p w14:paraId="42E0F57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val="0"/>
          <w:sz w:val="24"/>
          <w:szCs w:val="24"/>
          <w:highlight w:val="none"/>
        </w:rPr>
        <w:t>1、服务期限：</w:t>
      </w:r>
      <w:r>
        <w:rPr>
          <w:rFonts w:hint="eastAsia" w:ascii="宋体" w:hAnsi="宋体" w:eastAsia="宋体" w:cs="宋体"/>
          <w:bCs w:val="0"/>
          <w:sz w:val="24"/>
          <w:szCs w:val="24"/>
          <w:highlight w:val="none"/>
          <w:lang w:eastAsia="zh-CN"/>
        </w:rPr>
        <w:t>自合同签订起</w:t>
      </w:r>
      <w:r>
        <w:rPr>
          <w:rFonts w:hint="eastAsia" w:ascii="宋体" w:hAnsi="宋体" w:eastAsia="宋体" w:cs="宋体"/>
          <w:bCs w:val="0"/>
          <w:sz w:val="24"/>
          <w:szCs w:val="24"/>
          <w:highlight w:val="none"/>
          <w:lang w:val="en-US" w:eastAsia="zh-CN"/>
        </w:rPr>
        <w:t>12个月，即一年</w:t>
      </w:r>
      <w:r>
        <w:rPr>
          <w:rFonts w:hint="eastAsia" w:ascii="宋体" w:hAnsi="宋体" w:eastAsia="宋体" w:cs="宋体"/>
          <w:sz w:val="24"/>
          <w:szCs w:val="24"/>
          <w:highlight w:val="none"/>
        </w:rPr>
        <w:t>。</w:t>
      </w:r>
    </w:p>
    <w:p w14:paraId="479EED6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bCs w:val="0"/>
          <w:sz w:val="24"/>
          <w:szCs w:val="24"/>
          <w:highlight w:val="none"/>
          <w:lang w:val="en-US" w:eastAsia="zh-CN"/>
        </w:rPr>
        <w:t>、需提供7×24小时全时响应服务，承诺接到采购人通知在半小时之内响应，1小时内到达招标人指定地点，提供相应服务工作。</w:t>
      </w:r>
    </w:p>
    <w:p w14:paraId="30A5FF6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eastAsia="zh-CN"/>
        </w:rPr>
        <w:t>结算方式</w:t>
      </w:r>
    </w:p>
    <w:p w14:paraId="0A32B4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本项目采购预算/最高限价：</w:t>
      </w:r>
      <w:r>
        <w:rPr>
          <w:rFonts w:hint="eastAsia" w:ascii="宋体" w:hAnsi="宋体" w:eastAsia="宋体" w:cs="宋体"/>
          <w:b/>
          <w:bCs/>
          <w:sz w:val="24"/>
          <w:szCs w:val="24"/>
          <w:highlight w:val="none"/>
          <w:lang w:val="en-US" w:eastAsia="zh-CN"/>
        </w:rPr>
        <w:t>500000</w:t>
      </w:r>
      <w:r>
        <w:rPr>
          <w:rFonts w:hint="eastAsia" w:ascii="宋体" w:hAnsi="宋体" w:eastAsia="宋体" w:cs="宋体"/>
          <w:b/>
          <w:bCs/>
          <w:sz w:val="24"/>
          <w:szCs w:val="24"/>
          <w:highlight w:val="none"/>
          <w:lang w:eastAsia="zh-CN"/>
        </w:rPr>
        <w:t>元，综合单价最高限价：其中物业类纠纷调解成功500元/件；房产类纠纷调解成功800元/件；</w:t>
      </w:r>
    </w:p>
    <w:p w14:paraId="5CF638F7">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62" w:leftChars="0" w:firstLine="480" w:firstLineChars="0"/>
        <w:jc w:val="left"/>
        <w:textAlignment w:val="auto"/>
        <w:outlineLvl w:val="1"/>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最终按调解成功的件数结算，即总价</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eastAsia="zh-CN"/>
        </w:rPr>
        <w:t>中标单价</w:t>
      </w:r>
      <w:r>
        <w:rPr>
          <w:rFonts w:hint="eastAsia" w:ascii="宋体" w:hAnsi="宋体" w:eastAsia="宋体" w:cs="宋体"/>
          <w:b/>
          <w:bCs/>
          <w:sz w:val="24"/>
          <w:szCs w:val="24"/>
          <w:highlight w:val="none"/>
          <w:lang w:val="en-US" w:eastAsia="zh-CN"/>
        </w:rPr>
        <w:t>×实际调解成功件数，</w:t>
      </w:r>
      <w:r>
        <w:rPr>
          <w:rFonts w:hint="eastAsia" w:ascii="宋体" w:hAnsi="宋体" w:eastAsia="宋体" w:cs="宋体"/>
          <w:b/>
          <w:bCs/>
          <w:sz w:val="24"/>
          <w:highlight w:val="none"/>
        </w:rPr>
        <w:t>10件以上的相同类型的案件属于系列案件，</w:t>
      </w:r>
      <w:r>
        <w:rPr>
          <w:rFonts w:hint="eastAsia" w:ascii="宋体" w:hAnsi="宋体" w:eastAsia="宋体" w:cs="宋体"/>
          <w:b/>
          <w:bCs/>
          <w:sz w:val="24"/>
          <w:szCs w:val="24"/>
          <w:highlight w:val="none"/>
          <w:lang w:val="en-US" w:eastAsia="zh-CN"/>
        </w:rPr>
        <w:t>按中标单价的80%进行计算；</w:t>
      </w:r>
    </w:p>
    <w:p w14:paraId="509B67B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62" w:leftChars="0" w:firstLine="480" w:firstLineChars="0"/>
        <w:jc w:val="left"/>
        <w:textAlignment w:val="auto"/>
        <w:outlineLvl w:val="1"/>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采购人在合同签订后</w:t>
      </w:r>
      <w:r>
        <w:rPr>
          <w:rFonts w:hint="eastAsia" w:ascii="宋体" w:hAnsi="宋体" w:eastAsia="宋体" w:cs="宋体"/>
          <w:b w:val="0"/>
          <w:bCs w:val="0"/>
          <w:sz w:val="24"/>
          <w:szCs w:val="24"/>
          <w:highlight w:val="none"/>
          <w:lang w:eastAsia="zh-CN"/>
        </w:rPr>
        <w:t>按季度及调解数量及结算要求进行结算，受托方提供相应票据。</w:t>
      </w:r>
    </w:p>
    <w:p w14:paraId="3D1A54CD">
      <w:pPr>
        <w:keepNext w:val="0"/>
        <w:keepLines w:val="0"/>
        <w:pageBreakBefore w:val="0"/>
        <w:widowControl/>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考核评估</w:t>
      </w:r>
    </w:p>
    <w:p w14:paraId="7204825B">
      <w:pPr>
        <w:pStyle w:val="967"/>
        <w:keepNext w:val="0"/>
        <w:keepLines w:val="0"/>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以有效防范和化解我区房产（物业）类纠纷，显著减少诉讼增量，促进房地产市场健康发展治理目标责任作为考核目标。对调解先行机制设立绩效管理制度，包括调解组织与调解员个人的案件调解成功率、案件实际执行率、案件投诉率、录入信息准确度等指标，建立日常工作考评档案。</w:t>
      </w:r>
    </w:p>
    <w:p w14:paraId="1A9DE310">
      <w:pPr>
        <w:pStyle w:val="967"/>
        <w:keepNext w:val="0"/>
        <w:keepLines w:val="0"/>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2、具体考核细则在上述原则基础上制定相应考核办法，中标后提供。</w:t>
      </w:r>
    </w:p>
    <w:p w14:paraId="2A41A180">
      <w:pPr>
        <w:pStyle w:val="967"/>
        <w:keepNext w:val="0"/>
        <w:keepLines w:val="0"/>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调解成功率不低于</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%，投诉率低于</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14:paraId="143E92F2">
      <w:pPr>
        <w:keepNext w:val="0"/>
        <w:keepLines w:val="0"/>
        <w:pageBreakBefore w:val="0"/>
        <w:widowControl/>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lang w:eastAsia="zh-CN"/>
        </w:rPr>
        <w:t>、</w:t>
      </w:r>
      <w:r>
        <w:rPr>
          <w:rFonts w:hint="eastAsia" w:ascii="宋体" w:hAnsi="宋体" w:eastAsia="宋体" w:cs="宋体"/>
          <w:b/>
          <w:bCs/>
          <w:color w:val="auto"/>
          <w:sz w:val="24"/>
          <w:szCs w:val="24"/>
          <w:highlight w:val="none"/>
        </w:rPr>
        <w:t>档案管理</w:t>
      </w:r>
    </w:p>
    <w:p w14:paraId="3C03001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trike w:val="0"/>
          <w:dstrike/>
          <w:sz w:val="24"/>
          <w:szCs w:val="24"/>
          <w:highlight w:val="none"/>
          <w:lang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案件调解应编立卷宗档案，其中调解点编立调解卷宗档案。</w:t>
      </w:r>
    </w:p>
    <w:p w14:paraId="4F488DE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、及时上报收案、调解、退案情况，每周一报，每月一统计，以统一格式上报。</w:t>
      </w:r>
    </w:p>
    <w:p w14:paraId="4706761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每周上报在每周五下午16时，每月一统计在每月最后一个工作日上午9时。</w:t>
      </w:r>
    </w:p>
    <w:p w14:paraId="4E10203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、调解协议编写可使用统一印制的调解协议专用本。调解协议专用本由调解办公室统一发放、登记、管理。</w:t>
      </w:r>
    </w:p>
    <w:p w14:paraId="1A74F2BA">
      <w:pPr>
        <w:keepNext w:val="0"/>
        <w:keepLines w:val="0"/>
        <w:pageBreakBefore w:val="0"/>
        <w:numPr>
          <w:ilvl w:val="0"/>
          <w:numId w:val="0"/>
        </w:numPr>
        <w:kinsoku/>
        <w:wordWrap/>
        <w:overflowPunct/>
        <w:topLinePunct w:val="0"/>
        <w:autoSpaceDE/>
        <w:autoSpaceDN/>
        <w:bidi w:val="0"/>
        <w:spacing w:line="360" w:lineRule="auto"/>
        <w:ind w:left="420" w:firstLine="0" w:firstLineChars="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建立行业调解前置对接工作台帐，客观反映各调解点收结案的数量、申请在线司法确认的数量、调解不成的数量等。并分析、研判行业调解前置过程中发现的新情况、新问题，提出指导性意见。</w:t>
      </w:r>
    </w:p>
    <w:p w14:paraId="4F962BBC">
      <w:pPr>
        <w:pStyle w:val="967"/>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八</w:t>
      </w:r>
      <w:r>
        <w:rPr>
          <w:rFonts w:hint="eastAsia" w:ascii="宋体" w:hAnsi="宋体" w:eastAsia="宋体" w:cs="宋体"/>
          <w:b/>
          <w:bCs/>
          <w:highlight w:val="none"/>
          <w:lang w:eastAsia="zh-CN"/>
        </w:rPr>
        <w:t>、工作纪律</w:t>
      </w:r>
    </w:p>
    <w:p w14:paraId="0451DA96">
      <w:pPr>
        <w:pStyle w:val="967"/>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highlight w:val="none"/>
          <w:lang w:eastAsia="zh-CN"/>
        </w:rPr>
      </w:pPr>
      <w:r>
        <w:rPr>
          <w:rFonts w:hint="eastAsia" w:ascii="宋体" w:hAnsi="宋体" w:eastAsia="宋体" w:cs="宋体"/>
          <w:b/>
          <w:bCs/>
          <w:highlight w:val="none"/>
          <w:lang w:eastAsia="zh-CN"/>
        </w:rPr>
        <w:t>调解纠纷应当遵循原则：</w:t>
      </w:r>
    </w:p>
    <w:p w14:paraId="0E5A593D">
      <w:pPr>
        <w:pStyle w:val="967"/>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1、在当事人自愿、平等的基础上进行调解；</w:t>
      </w:r>
    </w:p>
    <w:p w14:paraId="6335A221">
      <w:pPr>
        <w:pStyle w:val="967"/>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2、不违背法律、法规和国家政策；</w:t>
      </w:r>
    </w:p>
    <w:p w14:paraId="3D1D15A6">
      <w:pPr>
        <w:pStyle w:val="967"/>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3、尊重当事人的权利，不得因调解而阻止当事人依法通过仲裁、行政、司法等途径维护自己的权利。</w:t>
      </w:r>
    </w:p>
    <w:p w14:paraId="3C79DF32">
      <w:pPr>
        <w:pStyle w:val="967"/>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highlight w:val="none"/>
          <w:lang w:eastAsia="zh-CN"/>
        </w:rPr>
      </w:pPr>
      <w:r>
        <w:rPr>
          <w:rFonts w:hint="eastAsia" w:ascii="宋体" w:hAnsi="宋体" w:eastAsia="宋体" w:cs="宋体"/>
          <w:b/>
          <w:bCs/>
          <w:highlight w:val="none"/>
          <w:lang w:eastAsia="zh-CN"/>
        </w:rPr>
        <w:t>调解人员工作纪律：</w:t>
      </w:r>
    </w:p>
    <w:p w14:paraId="24FF6F42">
      <w:pPr>
        <w:pStyle w:val="967"/>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1、不得偏袒一方当事人；</w:t>
      </w:r>
    </w:p>
    <w:p w14:paraId="1BD7D943">
      <w:pPr>
        <w:pStyle w:val="967"/>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2、不得侮辱当事人；</w:t>
      </w:r>
    </w:p>
    <w:p w14:paraId="09D05D56">
      <w:pPr>
        <w:pStyle w:val="967"/>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3、不得索取、收受财物或者牟取其他不正当利益；</w:t>
      </w:r>
    </w:p>
    <w:p w14:paraId="3C149AC8">
      <w:pPr>
        <w:pStyle w:val="967"/>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4、不得泄露当事人的个人隐私、商业秘密。</w:t>
      </w:r>
    </w:p>
    <w:p w14:paraId="1AD032B0">
      <w:pPr>
        <w:pStyle w:val="967"/>
        <w:keepNext w:val="0"/>
        <w:keepLines w:val="0"/>
        <w:pageBreakBefore w:val="0"/>
        <w:widowControl/>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sz w:val="24"/>
          <w:szCs w:val="24"/>
          <w:highlight w:val="none"/>
        </w:rPr>
      </w:pPr>
      <w:r>
        <w:rPr>
          <w:rFonts w:hint="eastAsia" w:ascii="宋体" w:hAnsi="宋体" w:eastAsia="宋体" w:cs="宋体"/>
          <w:b/>
          <w:bCs/>
          <w:highlight w:val="none"/>
          <w:lang w:val="en-US" w:eastAsia="zh-CN"/>
        </w:rPr>
        <w:t xml:space="preserve">   九、</w:t>
      </w:r>
      <w:r>
        <w:rPr>
          <w:rFonts w:hint="eastAsia" w:ascii="宋体" w:hAnsi="宋体" w:eastAsia="宋体" w:cs="宋体"/>
          <w:b/>
          <w:bCs/>
          <w:sz w:val="24"/>
          <w:szCs w:val="24"/>
          <w:highlight w:val="none"/>
        </w:rPr>
        <w:t>采购人认为必须说明的其他内容：</w:t>
      </w:r>
    </w:p>
    <w:p w14:paraId="4E0BD723">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Cs w:val="0"/>
          <w:sz w:val="24"/>
          <w:highlight w:val="none"/>
          <w:lang w:val="en-US" w:eastAsia="zh-CN"/>
        </w:rPr>
        <w:t>1</w:t>
      </w:r>
      <w:r>
        <w:rPr>
          <w:rFonts w:hint="eastAsia" w:ascii="宋体" w:hAnsi="宋体" w:eastAsia="宋体" w:cs="宋体"/>
          <w:bCs w:val="0"/>
          <w:sz w:val="24"/>
          <w:highlight w:val="none"/>
        </w:rPr>
        <w:t>、受托方应尽职尽责为采购人提供服务，按时、按质、按量完成采购人委托业务</w:t>
      </w:r>
      <w:r>
        <w:rPr>
          <w:rFonts w:hint="eastAsia" w:ascii="宋体" w:hAnsi="宋体" w:eastAsia="宋体" w:cs="宋体"/>
          <w:b w:val="0"/>
          <w:bCs w:val="0"/>
          <w:sz w:val="24"/>
          <w:szCs w:val="24"/>
          <w:highlight w:val="none"/>
          <w:lang w:eastAsia="zh-CN"/>
        </w:rPr>
        <w:t>。</w:t>
      </w:r>
    </w:p>
    <w:p w14:paraId="2F9FE51C">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、本采购需求未明示的相关需求及服务，按采购人要求执行。</w:t>
      </w:r>
    </w:p>
    <w:p w14:paraId="656B03C5">
      <w:pPr>
        <w:spacing w:line="360" w:lineRule="auto"/>
        <w:ind w:firstLine="181" w:firstLineChars="50"/>
        <w:rPr>
          <w:rFonts w:ascii="宋体" w:hAnsi="宋体" w:cs="宋体"/>
          <w:b/>
          <w:color w:val="auto"/>
          <w:sz w:val="36"/>
          <w:szCs w:val="36"/>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72"/>
      <w:bookmarkEnd w:id="28"/>
      <w:bookmarkStart w:id="29" w:name="_Toc184312082"/>
      <w:bookmarkEnd w:id="29"/>
      <w:bookmarkStart w:id="30" w:name="_Toc184313249"/>
      <w:bookmarkEnd w:id="30"/>
      <w:bookmarkStart w:id="31" w:name="_Toc184314443"/>
      <w:bookmarkEnd w:id="31"/>
      <w:bookmarkStart w:id="32" w:name="_Toc184314423"/>
      <w:bookmarkEnd w:id="32"/>
      <w:bookmarkStart w:id="33" w:name="_Toc184312136"/>
      <w:bookmarkEnd w:id="33"/>
      <w:bookmarkStart w:id="34" w:name="_Toc184312129"/>
      <w:bookmarkEnd w:id="34"/>
      <w:bookmarkStart w:id="35" w:name="_Toc184312078"/>
      <w:bookmarkEnd w:id="35"/>
      <w:bookmarkStart w:id="36" w:name="_Toc184308044"/>
      <w:bookmarkEnd w:id="36"/>
      <w:bookmarkStart w:id="37" w:name="_Toc184314447"/>
      <w:bookmarkEnd w:id="37"/>
      <w:bookmarkStart w:id="38" w:name="_Toc184312091"/>
      <w:bookmarkEnd w:id="38"/>
      <w:bookmarkStart w:id="39" w:name="_Toc184314424"/>
      <w:bookmarkEnd w:id="39"/>
      <w:bookmarkStart w:id="40" w:name="_Toc184312090"/>
      <w:bookmarkEnd w:id="40"/>
      <w:bookmarkStart w:id="41" w:name="_Toc184308067"/>
      <w:bookmarkEnd w:id="41"/>
      <w:bookmarkStart w:id="42" w:name="_Toc184308059"/>
      <w:bookmarkEnd w:id="42"/>
      <w:bookmarkStart w:id="43" w:name="_Toc184313267"/>
      <w:bookmarkEnd w:id="43"/>
      <w:bookmarkStart w:id="44" w:name="_Toc184312119"/>
      <w:bookmarkEnd w:id="44"/>
      <w:bookmarkStart w:id="45" w:name="_Toc184313291"/>
      <w:bookmarkEnd w:id="45"/>
      <w:bookmarkStart w:id="46" w:name="_Toc184308060"/>
      <w:bookmarkEnd w:id="46"/>
      <w:bookmarkStart w:id="47" w:name="_Toc184308084"/>
      <w:bookmarkEnd w:id="47"/>
      <w:bookmarkStart w:id="48" w:name="_Toc184314442"/>
      <w:bookmarkEnd w:id="48"/>
      <w:bookmarkStart w:id="49" w:name="_Toc184312077"/>
      <w:bookmarkEnd w:id="49"/>
      <w:bookmarkStart w:id="50" w:name="_Toc184312120"/>
      <w:bookmarkEnd w:id="50"/>
      <w:bookmarkStart w:id="51" w:name="_Toc184313261"/>
      <w:bookmarkEnd w:id="51"/>
      <w:bookmarkStart w:id="52" w:name="_Toc184308036"/>
      <w:bookmarkEnd w:id="52"/>
      <w:bookmarkStart w:id="53" w:name="_Toc184312131"/>
      <w:bookmarkEnd w:id="53"/>
      <w:bookmarkStart w:id="54" w:name="_Toc184308075"/>
      <w:bookmarkEnd w:id="54"/>
      <w:bookmarkStart w:id="55" w:name="_Toc184313281"/>
      <w:bookmarkEnd w:id="55"/>
      <w:bookmarkStart w:id="56" w:name="_Toc184312095"/>
      <w:bookmarkEnd w:id="56"/>
      <w:bookmarkStart w:id="57" w:name="_Toc184312127"/>
      <w:bookmarkEnd w:id="57"/>
      <w:bookmarkStart w:id="58" w:name="_Toc184313275"/>
      <w:bookmarkEnd w:id="58"/>
      <w:bookmarkStart w:id="59" w:name="_Toc184314411"/>
      <w:bookmarkEnd w:id="59"/>
      <w:bookmarkStart w:id="60" w:name="_Toc184313260"/>
      <w:bookmarkEnd w:id="60"/>
      <w:bookmarkStart w:id="61" w:name="_Toc184313302"/>
      <w:bookmarkEnd w:id="61"/>
      <w:bookmarkStart w:id="62" w:name="_Toc184313294"/>
      <w:bookmarkEnd w:id="62"/>
      <w:bookmarkStart w:id="63" w:name="_Toc184314457"/>
      <w:bookmarkEnd w:id="63"/>
      <w:bookmarkStart w:id="64" w:name="_Toc184314458"/>
      <w:bookmarkEnd w:id="64"/>
      <w:bookmarkStart w:id="65" w:name="_Toc184308103"/>
      <w:bookmarkEnd w:id="65"/>
      <w:bookmarkStart w:id="66" w:name="_Toc184312108"/>
      <w:bookmarkEnd w:id="66"/>
      <w:bookmarkStart w:id="67" w:name="_Toc184310273"/>
      <w:bookmarkEnd w:id="67"/>
      <w:bookmarkStart w:id="68" w:name="_Toc184314430"/>
      <w:bookmarkEnd w:id="68"/>
      <w:bookmarkStart w:id="69" w:name="_Toc184313263"/>
      <w:bookmarkEnd w:id="69"/>
      <w:bookmarkStart w:id="70" w:name="_Toc184314468"/>
      <w:bookmarkEnd w:id="70"/>
      <w:bookmarkStart w:id="71" w:name="_Toc184312094"/>
      <w:bookmarkEnd w:id="71"/>
      <w:bookmarkStart w:id="72" w:name="_Toc184312098"/>
      <w:bookmarkEnd w:id="72"/>
      <w:bookmarkStart w:id="73" w:name="_Toc184313301"/>
      <w:bookmarkEnd w:id="73"/>
      <w:bookmarkStart w:id="74" w:name="_Toc184310312"/>
      <w:bookmarkEnd w:id="74"/>
      <w:bookmarkStart w:id="75" w:name="_Toc184314476"/>
      <w:bookmarkEnd w:id="75"/>
      <w:bookmarkStart w:id="76" w:name="_Toc184308097"/>
      <w:bookmarkEnd w:id="76"/>
      <w:bookmarkStart w:id="77" w:name="_Toc184312099"/>
      <w:bookmarkEnd w:id="77"/>
      <w:bookmarkStart w:id="78" w:name="_Toc184310295"/>
      <w:bookmarkEnd w:id="78"/>
      <w:bookmarkStart w:id="79" w:name="_Toc184313257"/>
      <w:bookmarkEnd w:id="79"/>
      <w:bookmarkStart w:id="80" w:name="_Toc184312123"/>
      <w:bookmarkEnd w:id="80"/>
      <w:bookmarkStart w:id="81" w:name="_Toc184310321"/>
      <w:bookmarkEnd w:id="81"/>
      <w:bookmarkStart w:id="82" w:name="_Toc184310277"/>
      <w:bookmarkEnd w:id="82"/>
      <w:bookmarkStart w:id="83" w:name="_Toc184308096"/>
      <w:bookmarkEnd w:id="83"/>
      <w:bookmarkStart w:id="84" w:name="_Toc184314429"/>
      <w:bookmarkEnd w:id="84"/>
      <w:bookmarkStart w:id="85" w:name="_Toc184310300"/>
      <w:bookmarkEnd w:id="85"/>
      <w:bookmarkStart w:id="86" w:name="_Toc184310301"/>
      <w:bookmarkEnd w:id="86"/>
      <w:bookmarkStart w:id="87" w:name="_Toc184310332"/>
      <w:bookmarkEnd w:id="87"/>
      <w:bookmarkStart w:id="88" w:name="_Toc184314439"/>
      <w:bookmarkEnd w:id="88"/>
      <w:bookmarkStart w:id="89" w:name="_Toc184312086"/>
      <w:bookmarkEnd w:id="89"/>
      <w:bookmarkStart w:id="90" w:name="_Toc184314425"/>
      <w:bookmarkEnd w:id="90"/>
      <w:bookmarkStart w:id="91" w:name="_Toc184308071"/>
      <w:bookmarkEnd w:id="91"/>
      <w:bookmarkStart w:id="92" w:name="_Toc184308085"/>
      <w:bookmarkEnd w:id="92"/>
      <w:bookmarkStart w:id="93" w:name="_Toc184313244"/>
      <w:bookmarkEnd w:id="93"/>
      <w:bookmarkStart w:id="94" w:name="_Toc184308102"/>
      <w:bookmarkEnd w:id="94"/>
      <w:bookmarkStart w:id="95" w:name="_Toc184314454"/>
      <w:bookmarkEnd w:id="95"/>
      <w:bookmarkStart w:id="96" w:name="_Toc184313288"/>
      <w:bookmarkEnd w:id="96"/>
      <w:bookmarkStart w:id="97" w:name="_Toc184310285"/>
      <w:bookmarkEnd w:id="97"/>
      <w:bookmarkStart w:id="98" w:name="_Toc184308086"/>
      <w:bookmarkEnd w:id="98"/>
      <w:bookmarkStart w:id="99" w:name="_Toc184314419"/>
      <w:bookmarkEnd w:id="99"/>
      <w:bookmarkStart w:id="100" w:name="_Toc184312138"/>
      <w:bookmarkEnd w:id="100"/>
      <w:bookmarkStart w:id="101" w:name="_Toc184310309"/>
      <w:bookmarkEnd w:id="101"/>
      <w:bookmarkStart w:id="102" w:name="_Toc184308073"/>
      <w:bookmarkEnd w:id="102"/>
      <w:bookmarkStart w:id="103" w:name="_Toc184312107"/>
      <w:bookmarkEnd w:id="103"/>
      <w:bookmarkStart w:id="104" w:name="_Toc184313295"/>
      <w:bookmarkEnd w:id="104"/>
      <w:bookmarkStart w:id="105" w:name="_Toc184308077"/>
      <w:bookmarkEnd w:id="105"/>
      <w:bookmarkStart w:id="106" w:name="_Toc184310284"/>
      <w:bookmarkEnd w:id="106"/>
      <w:bookmarkStart w:id="107" w:name="_Toc184310288"/>
      <w:bookmarkEnd w:id="107"/>
      <w:bookmarkStart w:id="108" w:name="_Toc184312104"/>
      <w:bookmarkEnd w:id="108"/>
      <w:bookmarkStart w:id="109" w:name="_Toc184310306"/>
      <w:bookmarkEnd w:id="109"/>
      <w:bookmarkStart w:id="110" w:name="_Toc184313290"/>
      <w:bookmarkEnd w:id="110"/>
      <w:bookmarkStart w:id="111" w:name="_Toc184312072"/>
      <w:bookmarkEnd w:id="111"/>
      <w:bookmarkStart w:id="112" w:name="_Toc184313300"/>
      <w:bookmarkEnd w:id="112"/>
      <w:bookmarkStart w:id="113" w:name="_Toc184308092"/>
      <w:bookmarkEnd w:id="113"/>
      <w:bookmarkStart w:id="114" w:name="_Toc184308082"/>
      <w:bookmarkEnd w:id="114"/>
      <w:bookmarkStart w:id="115" w:name="_Toc184312096"/>
      <w:bookmarkEnd w:id="115"/>
      <w:bookmarkStart w:id="116" w:name="_Toc184312125"/>
      <w:bookmarkEnd w:id="116"/>
      <w:bookmarkStart w:id="117" w:name="_Toc184314420"/>
      <w:bookmarkEnd w:id="117"/>
      <w:bookmarkStart w:id="118" w:name="_Toc184312070"/>
      <w:bookmarkEnd w:id="118"/>
      <w:bookmarkStart w:id="119" w:name="_Toc184313266"/>
      <w:bookmarkEnd w:id="119"/>
      <w:bookmarkStart w:id="120" w:name="_Toc184308057"/>
      <w:bookmarkEnd w:id="120"/>
      <w:bookmarkStart w:id="121" w:name="_Toc184313239"/>
      <w:bookmarkEnd w:id="121"/>
      <w:bookmarkStart w:id="122" w:name="_Toc184313242"/>
      <w:bookmarkEnd w:id="122"/>
      <w:bookmarkStart w:id="123" w:name="_Toc184314463"/>
      <w:bookmarkEnd w:id="123"/>
      <w:bookmarkStart w:id="124" w:name="_Toc184312067"/>
      <w:bookmarkEnd w:id="124"/>
      <w:bookmarkStart w:id="125" w:name="_Toc184310313"/>
      <w:bookmarkEnd w:id="125"/>
      <w:bookmarkStart w:id="126" w:name="_Toc184314467"/>
      <w:bookmarkEnd w:id="126"/>
      <w:bookmarkStart w:id="127" w:name="_Toc184310276"/>
      <w:bookmarkEnd w:id="127"/>
      <w:bookmarkStart w:id="128" w:name="_Toc184313268"/>
      <w:bookmarkEnd w:id="128"/>
      <w:bookmarkStart w:id="129" w:name="_Toc184312105"/>
      <w:bookmarkEnd w:id="129"/>
      <w:bookmarkStart w:id="130" w:name="_Toc184312112"/>
      <w:bookmarkEnd w:id="130"/>
      <w:bookmarkStart w:id="131" w:name="_Toc184310294"/>
      <w:bookmarkEnd w:id="131"/>
      <w:bookmarkStart w:id="132" w:name="_Toc184313292"/>
      <w:bookmarkEnd w:id="132"/>
      <w:bookmarkStart w:id="133" w:name="_Toc184314456"/>
      <w:bookmarkEnd w:id="133"/>
      <w:bookmarkStart w:id="134" w:name="_Toc184308054"/>
      <w:bookmarkEnd w:id="134"/>
      <w:bookmarkStart w:id="135" w:name="_Toc184313248"/>
      <w:bookmarkEnd w:id="135"/>
      <w:bookmarkStart w:id="136" w:name="_Toc184308081"/>
      <w:bookmarkEnd w:id="136"/>
      <w:bookmarkStart w:id="137" w:name="_Toc184310322"/>
      <w:bookmarkEnd w:id="137"/>
      <w:bookmarkStart w:id="138" w:name="_Toc184313305"/>
      <w:bookmarkEnd w:id="138"/>
      <w:bookmarkStart w:id="139" w:name="_Toc184312097"/>
      <w:bookmarkEnd w:id="139"/>
      <w:bookmarkStart w:id="140" w:name="_Toc184313264"/>
      <w:bookmarkEnd w:id="140"/>
      <w:bookmarkStart w:id="141" w:name="_Toc184313306"/>
      <w:bookmarkEnd w:id="141"/>
      <w:bookmarkStart w:id="142" w:name="_Toc184308069"/>
      <w:bookmarkEnd w:id="142"/>
      <w:bookmarkStart w:id="143" w:name="_Toc184313280"/>
      <w:bookmarkEnd w:id="143"/>
      <w:bookmarkStart w:id="144" w:name="_Toc184314437"/>
      <w:bookmarkEnd w:id="144"/>
      <w:bookmarkStart w:id="145" w:name="_Toc184313297"/>
      <w:bookmarkEnd w:id="145"/>
      <w:bookmarkStart w:id="146" w:name="_Toc184312093"/>
      <w:bookmarkEnd w:id="146"/>
      <w:bookmarkStart w:id="147" w:name="_Toc184308106"/>
      <w:bookmarkEnd w:id="147"/>
      <w:bookmarkStart w:id="148" w:name="_Toc184313309"/>
      <w:bookmarkEnd w:id="148"/>
      <w:bookmarkStart w:id="149" w:name="_Toc184310307"/>
      <w:bookmarkEnd w:id="149"/>
      <w:bookmarkStart w:id="150" w:name="_Toc184310308"/>
      <w:bookmarkEnd w:id="150"/>
      <w:bookmarkStart w:id="151" w:name="_Toc184313296"/>
      <w:bookmarkEnd w:id="151"/>
      <w:bookmarkStart w:id="152" w:name="_Toc184312121"/>
      <w:bookmarkEnd w:id="152"/>
      <w:bookmarkStart w:id="153" w:name="_Toc184314451"/>
      <w:bookmarkEnd w:id="153"/>
      <w:bookmarkStart w:id="154" w:name="_Toc184310296"/>
      <w:bookmarkEnd w:id="154"/>
      <w:bookmarkStart w:id="155" w:name="_Toc184313270"/>
      <w:bookmarkEnd w:id="155"/>
      <w:bookmarkStart w:id="156" w:name="_Toc184314446"/>
      <w:bookmarkEnd w:id="156"/>
      <w:bookmarkStart w:id="157" w:name="_Toc184310274"/>
      <w:bookmarkEnd w:id="157"/>
      <w:bookmarkStart w:id="158" w:name="_Toc184313285"/>
      <w:bookmarkEnd w:id="158"/>
      <w:bookmarkStart w:id="159" w:name="_Toc184314422"/>
      <w:bookmarkEnd w:id="159"/>
      <w:bookmarkStart w:id="160" w:name="_Toc184314481"/>
      <w:bookmarkEnd w:id="160"/>
      <w:bookmarkStart w:id="161" w:name="_Toc184312126"/>
      <w:bookmarkEnd w:id="161"/>
      <w:bookmarkStart w:id="162" w:name="_Toc184313279"/>
      <w:bookmarkEnd w:id="162"/>
      <w:bookmarkStart w:id="163" w:name="_Toc184312083"/>
      <w:bookmarkEnd w:id="163"/>
      <w:bookmarkStart w:id="164" w:name="_Toc184310330"/>
      <w:bookmarkEnd w:id="164"/>
      <w:bookmarkStart w:id="165" w:name="_Toc184312081"/>
      <w:bookmarkEnd w:id="165"/>
      <w:bookmarkStart w:id="166" w:name="_Toc184310320"/>
      <w:bookmarkEnd w:id="166"/>
      <w:bookmarkStart w:id="167" w:name="_Toc184308053"/>
      <w:bookmarkEnd w:id="167"/>
      <w:bookmarkStart w:id="168" w:name="_Toc184308095"/>
      <w:bookmarkEnd w:id="168"/>
      <w:bookmarkStart w:id="169" w:name="_Toc184312115"/>
      <w:bookmarkEnd w:id="169"/>
      <w:bookmarkStart w:id="170" w:name="_Toc184313303"/>
      <w:bookmarkEnd w:id="170"/>
      <w:bookmarkStart w:id="171" w:name="_Toc184312074"/>
      <w:bookmarkEnd w:id="171"/>
      <w:bookmarkStart w:id="172" w:name="_Toc184313238"/>
      <w:bookmarkEnd w:id="172"/>
      <w:bookmarkStart w:id="173" w:name="_Toc184313273"/>
      <w:bookmarkEnd w:id="173"/>
      <w:bookmarkStart w:id="174" w:name="_Toc184313250"/>
      <w:bookmarkEnd w:id="174"/>
      <w:bookmarkStart w:id="175" w:name="_Toc184314415"/>
      <w:bookmarkEnd w:id="175"/>
      <w:bookmarkStart w:id="176" w:name="_Toc184313259"/>
      <w:bookmarkEnd w:id="176"/>
      <w:bookmarkStart w:id="177" w:name="_Toc184314434"/>
      <w:bookmarkEnd w:id="177"/>
      <w:bookmarkStart w:id="178" w:name="_Toc184313262"/>
      <w:bookmarkEnd w:id="178"/>
      <w:bookmarkStart w:id="179" w:name="_Toc184310287"/>
      <w:bookmarkEnd w:id="179"/>
      <w:bookmarkStart w:id="180" w:name="_Toc184313256"/>
      <w:bookmarkEnd w:id="180"/>
      <w:bookmarkStart w:id="181" w:name="_Toc184312084"/>
      <w:bookmarkEnd w:id="181"/>
      <w:bookmarkStart w:id="182" w:name="_Toc184314459"/>
      <w:bookmarkEnd w:id="182"/>
      <w:bookmarkStart w:id="183" w:name="_Toc184308045"/>
      <w:bookmarkEnd w:id="183"/>
      <w:bookmarkStart w:id="184" w:name="_Toc184313299"/>
      <w:bookmarkEnd w:id="184"/>
      <w:bookmarkStart w:id="185" w:name="_Toc184310334"/>
      <w:bookmarkEnd w:id="185"/>
      <w:bookmarkStart w:id="186" w:name="_Toc184310343"/>
      <w:bookmarkEnd w:id="186"/>
      <w:bookmarkStart w:id="187" w:name="_Toc184308087"/>
      <w:bookmarkEnd w:id="187"/>
      <w:bookmarkStart w:id="188" w:name="_Toc184312076"/>
      <w:bookmarkEnd w:id="188"/>
      <w:bookmarkStart w:id="189" w:name="_Toc184310275"/>
      <w:bookmarkEnd w:id="189"/>
      <w:bookmarkStart w:id="190" w:name="_Toc184308039"/>
      <w:bookmarkEnd w:id="190"/>
      <w:bookmarkStart w:id="191" w:name="_Toc184314482"/>
      <w:bookmarkEnd w:id="191"/>
      <w:bookmarkStart w:id="192" w:name="_Toc184314478"/>
      <w:bookmarkEnd w:id="192"/>
      <w:bookmarkStart w:id="193" w:name="_Toc184308040"/>
      <w:bookmarkEnd w:id="193"/>
      <w:bookmarkStart w:id="194" w:name="_Toc184310324"/>
      <w:bookmarkEnd w:id="194"/>
      <w:bookmarkStart w:id="195" w:name="_Toc184314445"/>
      <w:bookmarkEnd w:id="195"/>
      <w:bookmarkStart w:id="196" w:name="_Toc184310326"/>
      <w:bookmarkEnd w:id="196"/>
      <w:bookmarkStart w:id="197" w:name="_Toc184308080"/>
      <w:bookmarkEnd w:id="197"/>
      <w:bookmarkStart w:id="198" w:name="_Toc184314462"/>
      <w:bookmarkEnd w:id="198"/>
      <w:bookmarkStart w:id="199" w:name="_Toc184308094"/>
      <w:bookmarkEnd w:id="199"/>
      <w:bookmarkStart w:id="200" w:name="_Toc184308061"/>
      <w:bookmarkEnd w:id="200"/>
      <w:bookmarkStart w:id="201" w:name="_Toc184314455"/>
      <w:bookmarkEnd w:id="201"/>
      <w:bookmarkStart w:id="202" w:name="_Toc184310281"/>
      <w:bookmarkEnd w:id="202"/>
      <w:bookmarkStart w:id="203" w:name="_Toc184314440"/>
      <w:bookmarkEnd w:id="203"/>
      <w:bookmarkStart w:id="204" w:name="_Toc184313276"/>
      <w:bookmarkEnd w:id="204"/>
      <w:bookmarkStart w:id="205" w:name="_Toc184310286"/>
      <w:bookmarkEnd w:id="205"/>
      <w:bookmarkStart w:id="206" w:name="_Toc184314452"/>
      <w:bookmarkEnd w:id="206"/>
      <w:bookmarkStart w:id="207" w:name="_Toc184312079"/>
      <w:bookmarkEnd w:id="207"/>
      <w:bookmarkStart w:id="208" w:name="_Toc184312114"/>
      <w:bookmarkEnd w:id="208"/>
      <w:bookmarkStart w:id="209" w:name="_Toc184313265"/>
      <w:bookmarkEnd w:id="209"/>
      <w:bookmarkStart w:id="210" w:name="_Toc184313284"/>
      <w:bookmarkEnd w:id="210"/>
      <w:bookmarkStart w:id="211" w:name="_Toc184314474"/>
      <w:bookmarkEnd w:id="211"/>
      <w:bookmarkStart w:id="212" w:name="_Toc184308072"/>
      <w:bookmarkEnd w:id="212"/>
      <w:bookmarkStart w:id="213" w:name="_Toc184310315"/>
      <w:bookmarkEnd w:id="213"/>
      <w:bookmarkStart w:id="214" w:name="_Toc184313274"/>
      <w:bookmarkEnd w:id="214"/>
      <w:bookmarkStart w:id="215" w:name="_Toc184310278"/>
      <w:bookmarkEnd w:id="215"/>
      <w:bookmarkStart w:id="216" w:name="_Toc184314453"/>
      <w:bookmarkEnd w:id="216"/>
      <w:bookmarkStart w:id="217" w:name="_Toc184308098"/>
      <w:bookmarkEnd w:id="217"/>
      <w:bookmarkStart w:id="218" w:name="_Toc184310319"/>
      <w:bookmarkEnd w:id="218"/>
      <w:bookmarkStart w:id="219" w:name="_Toc184313269"/>
      <w:bookmarkEnd w:id="219"/>
      <w:bookmarkStart w:id="220" w:name="_Toc184308074"/>
      <w:bookmarkEnd w:id="220"/>
      <w:bookmarkStart w:id="221" w:name="_Toc184314480"/>
      <w:bookmarkEnd w:id="221"/>
      <w:bookmarkStart w:id="222" w:name="_Toc184314436"/>
      <w:bookmarkEnd w:id="222"/>
      <w:bookmarkStart w:id="223" w:name="_Toc184314473"/>
      <w:bookmarkEnd w:id="223"/>
      <w:bookmarkStart w:id="224" w:name="_Toc184312075"/>
      <w:bookmarkEnd w:id="224"/>
      <w:bookmarkStart w:id="225" w:name="_Toc184313245"/>
      <w:bookmarkEnd w:id="225"/>
      <w:bookmarkStart w:id="226" w:name="_Toc184312109"/>
      <w:bookmarkEnd w:id="226"/>
      <w:bookmarkStart w:id="227" w:name="_Toc184314470"/>
      <w:bookmarkEnd w:id="227"/>
      <w:bookmarkStart w:id="228" w:name="_Toc184310282"/>
      <w:bookmarkEnd w:id="228"/>
      <w:bookmarkStart w:id="229" w:name="_Toc184312110"/>
      <w:bookmarkEnd w:id="229"/>
      <w:bookmarkStart w:id="230" w:name="_Toc184312130"/>
      <w:bookmarkEnd w:id="230"/>
      <w:bookmarkStart w:id="231" w:name="_Toc184308104"/>
      <w:bookmarkEnd w:id="231"/>
      <w:bookmarkStart w:id="232" w:name="_Toc184312113"/>
      <w:bookmarkEnd w:id="232"/>
      <w:bookmarkStart w:id="233" w:name="_Toc184308076"/>
      <w:bookmarkEnd w:id="233"/>
      <w:bookmarkStart w:id="234" w:name="_Toc184314417"/>
      <w:bookmarkEnd w:id="234"/>
      <w:bookmarkStart w:id="235" w:name="_Toc184310323"/>
      <w:bookmarkEnd w:id="235"/>
      <w:bookmarkStart w:id="236" w:name="_Toc184310329"/>
      <w:bookmarkEnd w:id="236"/>
      <w:bookmarkStart w:id="237" w:name="_Toc184313278"/>
      <w:bookmarkEnd w:id="237"/>
      <w:bookmarkStart w:id="238" w:name="_Toc184312101"/>
      <w:bookmarkEnd w:id="238"/>
      <w:bookmarkStart w:id="239" w:name="_Toc184310311"/>
      <w:bookmarkEnd w:id="239"/>
      <w:bookmarkStart w:id="240" w:name="_Toc184310337"/>
      <w:bookmarkEnd w:id="240"/>
      <w:bookmarkStart w:id="241" w:name="_Toc184308068"/>
      <w:bookmarkEnd w:id="241"/>
      <w:bookmarkStart w:id="242" w:name="_Toc184308046"/>
      <w:bookmarkEnd w:id="242"/>
      <w:bookmarkStart w:id="243" w:name="_Toc184310344"/>
      <w:bookmarkEnd w:id="243"/>
      <w:bookmarkStart w:id="244" w:name="_Toc184312103"/>
      <w:bookmarkEnd w:id="244"/>
      <w:bookmarkStart w:id="245" w:name="_Toc184310331"/>
      <w:bookmarkEnd w:id="245"/>
      <w:bookmarkStart w:id="246" w:name="_Toc184312137"/>
      <w:bookmarkEnd w:id="246"/>
      <w:bookmarkStart w:id="247" w:name="_Toc184314469"/>
      <w:bookmarkEnd w:id="247"/>
      <w:bookmarkStart w:id="248" w:name="_Toc184310272"/>
      <w:bookmarkEnd w:id="248"/>
      <w:bookmarkStart w:id="249" w:name="_Toc184308108"/>
      <w:bookmarkEnd w:id="249"/>
      <w:bookmarkStart w:id="250" w:name="_Toc184308048"/>
      <w:bookmarkEnd w:id="250"/>
      <w:bookmarkStart w:id="251" w:name="_Toc184313246"/>
      <w:bookmarkEnd w:id="251"/>
      <w:bookmarkStart w:id="252" w:name="_Toc184313310"/>
      <w:bookmarkEnd w:id="252"/>
      <w:bookmarkStart w:id="253" w:name="_Toc184310292"/>
      <w:bookmarkEnd w:id="253"/>
      <w:bookmarkStart w:id="254" w:name="_Toc184310293"/>
      <w:bookmarkEnd w:id="254"/>
      <w:bookmarkStart w:id="255" w:name="_Toc184313251"/>
      <w:bookmarkEnd w:id="255"/>
      <w:bookmarkStart w:id="256" w:name="_Toc184312106"/>
      <w:bookmarkEnd w:id="256"/>
      <w:bookmarkStart w:id="257" w:name="_Toc184308101"/>
      <w:bookmarkEnd w:id="257"/>
      <w:bookmarkStart w:id="258" w:name="_Toc184312134"/>
      <w:bookmarkEnd w:id="258"/>
      <w:bookmarkStart w:id="259" w:name="_Toc184314433"/>
      <w:bookmarkEnd w:id="259"/>
      <w:bookmarkStart w:id="260" w:name="_Toc184308041"/>
      <w:bookmarkEnd w:id="260"/>
      <w:bookmarkStart w:id="261" w:name="_Toc184308070"/>
      <w:bookmarkEnd w:id="261"/>
      <w:bookmarkStart w:id="262" w:name="_Toc184313293"/>
      <w:bookmarkEnd w:id="262"/>
      <w:bookmarkStart w:id="263" w:name="_Toc184308078"/>
      <w:bookmarkEnd w:id="263"/>
      <w:bookmarkStart w:id="264" w:name="_Toc184313287"/>
      <w:bookmarkEnd w:id="264"/>
      <w:bookmarkStart w:id="265" w:name="_Toc184312069"/>
      <w:bookmarkEnd w:id="265"/>
      <w:bookmarkStart w:id="266" w:name="_Toc184308088"/>
      <w:bookmarkEnd w:id="266"/>
      <w:bookmarkStart w:id="267" w:name="_Toc184308064"/>
      <w:bookmarkEnd w:id="267"/>
      <w:bookmarkStart w:id="268" w:name="_Toc184308042"/>
      <w:bookmarkEnd w:id="268"/>
      <w:bookmarkStart w:id="269" w:name="_Toc184308058"/>
      <w:bookmarkEnd w:id="269"/>
      <w:bookmarkStart w:id="270" w:name="_Toc184314427"/>
      <w:bookmarkEnd w:id="270"/>
      <w:bookmarkStart w:id="271" w:name="_Toc184310283"/>
      <w:bookmarkEnd w:id="271"/>
      <w:bookmarkStart w:id="272" w:name="_Toc184308099"/>
      <w:bookmarkEnd w:id="272"/>
      <w:bookmarkStart w:id="273" w:name="_Toc184310304"/>
      <w:bookmarkEnd w:id="273"/>
      <w:bookmarkStart w:id="274" w:name="_Toc184310341"/>
      <w:bookmarkEnd w:id="274"/>
      <w:bookmarkStart w:id="275" w:name="_Toc184310335"/>
      <w:bookmarkEnd w:id="275"/>
      <w:bookmarkStart w:id="276" w:name="_Toc184313282"/>
      <w:bookmarkEnd w:id="276"/>
      <w:bookmarkStart w:id="277" w:name="_Toc184312088"/>
      <w:bookmarkEnd w:id="277"/>
      <w:bookmarkStart w:id="278" w:name="_Toc184314444"/>
      <w:bookmarkEnd w:id="278"/>
      <w:bookmarkStart w:id="279" w:name="_Toc184314426"/>
      <w:bookmarkEnd w:id="279"/>
      <w:bookmarkStart w:id="280" w:name="_Toc184314412"/>
      <w:bookmarkEnd w:id="280"/>
      <w:bookmarkStart w:id="281" w:name="_Toc184308107"/>
      <w:bookmarkEnd w:id="281"/>
      <w:bookmarkStart w:id="282" w:name="_Toc184308055"/>
      <w:bookmarkEnd w:id="282"/>
      <w:bookmarkStart w:id="283" w:name="_Toc184312087"/>
      <w:bookmarkEnd w:id="283"/>
      <w:bookmarkStart w:id="284" w:name="_Toc184314428"/>
      <w:bookmarkEnd w:id="284"/>
      <w:bookmarkStart w:id="285" w:name="_Toc184313308"/>
      <w:bookmarkEnd w:id="285"/>
      <w:bookmarkStart w:id="286" w:name="_Toc184308065"/>
      <w:bookmarkEnd w:id="286"/>
      <w:bookmarkStart w:id="287" w:name="_Toc184313271"/>
      <w:bookmarkEnd w:id="287"/>
      <w:bookmarkStart w:id="288" w:name="_Toc184313307"/>
      <w:bookmarkEnd w:id="288"/>
      <w:bookmarkStart w:id="289" w:name="_Toc184310303"/>
      <w:bookmarkEnd w:id="289"/>
      <w:bookmarkStart w:id="290" w:name="_Toc184314471"/>
      <w:bookmarkEnd w:id="290"/>
      <w:bookmarkStart w:id="291" w:name="_Toc184314475"/>
      <w:bookmarkEnd w:id="291"/>
      <w:bookmarkStart w:id="292" w:name="_Toc184310290"/>
      <w:bookmarkEnd w:id="292"/>
      <w:bookmarkStart w:id="293" w:name="_Toc184314460"/>
      <w:bookmarkEnd w:id="293"/>
      <w:bookmarkStart w:id="294" w:name="_Toc184312122"/>
      <w:bookmarkEnd w:id="294"/>
      <w:bookmarkStart w:id="295" w:name="_Toc184308049"/>
      <w:bookmarkEnd w:id="295"/>
      <w:bookmarkStart w:id="296" w:name="_Toc184314448"/>
      <w:bookmarkEnd w:id="296"/>
      <w:bookmarkStart w:id="297" w:name="_Toc184310327"/>
      <w:bookmarkEnd w:id="297"/>
      <w:bookmarkStart w:id="298" w:name="_Toc184312118"/>
      <w:bookmarkEnd w:id="298"/>
      <w:bookmarkStart w:id="299" w:name="_Toc184313277"/>
      <w:bookmarkEnd w:id="299"/>
      <w:bookmarkStart w:id="300" w:name="_Toc184308056"/>
      <w:bookmarkEnd w:id="300"/>
      <w:bookmarkStart w:id="301" w:name="_Toc184308062"/>
      <w:bookmarkEnd w:id="301"/>
      <w:bookmarkStart w:id="302" w:name="_Toc184314410"/>
      <w:bookmarkEnd w:id="302"/>
      <w:bookmarkStart w:id="303" w:name="_Toc184310314"/>
      <w:bookmarkEnd w:id="303"/>
      <w:bookmarkStart w:id="304" w:name="_Toc184310279"/>
      <w:bookmarkEnd w:id="304"/>
      <w:bookmarkStart w:id="305" w:name="_Toc184308052"/>
      <w:bookmarkEnd w:id="305"/>
      <w:bookmarkStart w:id="306" w:name="_Toc184310342"/>
      <w:bookmarkEnd w:id="306"/>
      <w:bookmarkStart w:id="307" w:name="_Toc184310310"/>
      <w:bookmarkEnd w:id="307"/>
      <w:bookmarkStart w:id="308" w:name="_Toc184312111"/>
      <w:bookmarkEnd w:id="308"/>
      <w:bookmarkStart w:id="309" w:name="_Toc184314421"/>
      <w:bookmarkEnd w:id="309"/>
      <w:bookmarkStart w:id="310" w:name="_Toc184314477"/>
      <w:bookmarkEnd w:id="310"/>
      <w:bookmarkStart w:id="311" w:name="_Toc184313252"/>
      <w:bookmarkEnd w:id="311"/>
      <w:bookmarkStart w:id="312" w:name="_Toc184313286"/>
      <w:bookmarkEnd w:id="312"/>
      <w:bookmarkStart w:id="313" w:name="_Toc184310317"/>
      <w:bookmarkEnd w:id="313"/>
      <w:bookmarkStart w:id="314" w:name="_Toc184312139"/>
      <w:bookmarkEnd w:id="314"/>
      <w:bookmarkStart w:id="315" w:name="_Toc184308089"/>
      <w:bookmarkEnd w:id="315"/>
      <w:bookmarkStart w:id="316" w:name="_Toc184313247"/>
      <w:bookmarkEnd w:id="316"/>
      <w:bookmarkStart w:id="317" w:name="_Toc184312100"/>
      <w:bookmarkEnd w:id="317"/>
      <w:bookmarkStart w:id="318" w:name="_Toc184308105"/>
      <w:bookmarkEnd w:id="318"/>
      <w:bookmarkStart w:id="319" w:name="_Toc184310291"/>
      <w:bookmarkEnd w:id="319"/>
      <w:bookmarkStart w:id="320" w:name="_Toc184308093"/>
      <w:bookmarkEnd w:id="320"/>
      <w:bookmarkStart w:id="321" w:name="_Toc184314441"/>
      <w:bookmarkEnd w:id="321"/>
      <w:bookmarkStart w:id="322" w:name="_Toc184308090"/>
      <w:bookmarkEnd w:id="322"/>
      <w:bookmarkStart w:id="323" w:name="_Toc184314431"/>
      <w:bookmarkEnd w:id="323"/>
      <w:bookmarkStart w:id="324" w:name="_Toc184310316"/>
      <w:bookmarkEnd w:id="324"/>
      <w:bookmarkStart w:id="325" w:name="_Toc184312117"/>
      <w:bookmarkEnd w:id="325"/>
      <w:bookmarkStart w:id="326" w:name="_Toc184314466"/>
      <w:bookmarkEnd w:id="326"/>
      <w:bookmarkStart w:id="327" w:name="_Toc184308100"/>
      <w:bookmarkEnd w:id="327"/>
      <w:bookmarkStart w:id="328" w:name="_Toc184313253"/>
      <w:bookmarkEnd w:id="328"/>
      <w:bookmarkStart w:id="329" w:name="_Toc184312128"/>
      <w:bookmarkEnd w:id="329"/>
      <w:bookmarkStart w:id="330" w:name="_Toc184310302"/>
      <w:bookmarkEnd w:id="330"/>
      <w:bookmarkStart w:id="331" w:name="_Toc184312085"/>
      <w:bookmarkEnd w:id="331"/>
      <w:bookmarkStart w:id="332" w:name="_Toc184312092"/>
      <w:bookmarkEnd w:id="332"/>
      <w:bookmarkStart w:id="333" w:name="_Toc184314465"/>
      <w:bookmarkEnd w:id="333"/>
      <w:bookmarkStart w:id="334" w:name="_Toc184314416"/>
      <w:bookmarkEnd w:id="334"/>
      <w:bookmarkStart w:id="335" w:name="_Toc184308063"/>
      <w:bookmarkEnd w:id="335"/>
      <w:bookmarkStart w:id="336" w:name="_Toc184308083"/>
      <w:bookmarkEnd w:id="336"/>
      <w:bookmarkStart w:id="337" w:name="_Toc184314449"/>
      <w:bookmarkEnd w:id="337"/>
      <w:bookmarkStart w:id="338" w:name="_Toc184313283"/>
      <w:bookmarkEnd w:id="338"/>
      <w:bookmarkStart w:id="339" w:name="_Toc184308066"/>
      <w:bookmarkEnd w:id="339"/>
      <w:bookmarkStart w:id="340" w:name="_Toc184312071"/>
      <w:bookmarkEnd w:id="340"/>
      <w:bookmarkStart w:id="341" w:name="_Toc184314472"/>
      <w:bookmarkEnd w:id="341"/>
      <w:bookmarkStart w:id="342" w:name="_Toc184314461"/>
      <w:bookmarkEnd w:id="342"/>
      <w:bookmarkStart w:id="343" w:name="_Toc184310328"/>
      <w:bookmarkEnd w:id="343"/>
      <w:bookmarkStart w:id="344" w:name="_Toc184310333"/>
      <w:bookmarkEnd w:id="344"/>
      <w:bookmarkStart w:id="345" w:name="_Toc184310280"/>
      <w:bookmarkEnd w:id="345"/>
      <w:bookmarkStart w:id="346" w:name="_Toc184314413"/>
      <w:bookmarkEnd w:id="346"/>
      <w:bookmarkStart w:id="347" w:name="_Toc184308050"/>
      <w:bookmarkEnd w:id="347"/>
      <w:bookmarkStart w:id="348" w:name="_Toc184314435"/>
      <w:bookmarkEnd w:id="348"/>
      <w:bookmarkStart w:id="349" w:name="_Toc184313243"/>
      <w:bookmarkEnd w:id="349"/>
      <w:bookmarkStart w:id="350" w:name="_Toc184310299"/>
      <w:bookmarkEnd w:id="350"/>
      <w:bookmarkStart w:id="351" w:name="_Toc184312080"/>
      <w:bookmarkEnd w:id="351"/>
      <w:bookmarkStart w:id="352" w:name="_Toc184310289"/>
      <w:bookmarkEnd w:id="352"/>
      <w:bookmarkStart w:id="353" w:name="_Toc184313241"/>
      <w:bookmarkEnd w:id="353"/>
      <w:bookmarkStart w:id="354" w:name="_Toc184310338"/>
      <w:bookmarkEnd w:id="354"/>
      <w:bookmarkStart w:id="355" w:name="_Toc184310340"/>
      <w:bookmarkEnd w:id="355"/>
      <w:bookmarkStart w:id="356" w:name="_Toc184312135"/>
      <w:bookmarkEnd w:id="356"/>
      <w:bookmarkStart w:id="357" w:name="_Toc184310305"/>
      <w:bookmarkEnd w:id="357"/>
      <w:bookmarkStart w:id="358" w:name="_Toc184314464"/>
      <w:bookmarkEnd w:id="358"/>
      <w:bookmarkStart w:id="359" w:name="_Toc184312132"/>
      <w:bookmarkEnd w:id="359"/>
      <w:bookmarkStart w:id="360" w:name="_Toc184310336"/>
      <w:bookmarkEnd w:id="360"/>
      <w:bookmarkStart w:id="361" w:name="_Toc184312133"/>
      <w:bookmarkEnd w:id="361"/>
      <w:bookmarkStart w:id="362" w:name="_Toc184314450"/>
      <w:bookmarkEnd w:id="362"/>
      <w:bookmarkStart w:id="363" w:name="_Toc184312124"/>
      <w:bookmarkEnd w:id="363"/>
      <w:bookmarkStart w:id="364" w:name="_Toc184313255"/>
      <w:bookmarkEnd w:id="364"/>
      <w:bookmarkStart w:id="365" w:name="_Toc184313240"/>
      <w:bookmarkEnd w:id="365"/>
      <w:bookmarkStart w:id="366" w:name="_Toc184310339"/>
      <w:bookmarkEnd w:id="366"/>
      <w:bookmarkStart w:id="367" w:name="_Toc184312116"/>
      <w:bookmarkEnd w:id="367"/>
      <w:bookmarkStart w:id="368" w:name="_Toc184313298"/>
      <w:bookmarkEnd w:id="368"/>
      <w:bookmarkStart w:id="369" w:name="_Toc184308037"/>
      <w:bookmarkEnd w:id="369"/>
      <w:bookmarkStart w:id="370" w:name="_Toc184313258"/>
      <w:bookmarkEnd w:id="370"/>
      <w:bookmarkStart w:id="371" w:name="_Toc184312073"/>
      <w:bookmarkEnd w:id="371"/>
      <w:bookmarkStart w:id="372" w:name="_Toc184313304"/>
      <w:bookmarkEnd w:id="372"/>
      <w:bookmarkStart w:id="373" w:name="_Toc184312089"/>
      <w:bookmarkEnd w:id="373"/>
      <w:bookmarkStart w:id="374" w:name="_Toc184308038"/>
      <w:bookmarkEnd w:id="374"/>
      <w:bookmarkStart w:id="375" w:name="_Toc184308051"/>
      <w:bookmarkEnd w:id="375"/>
      <w:bookmarkStart w:id="376" w:name="_Toc184310298"/>
      <w:bookmarkEnd w:id="376"/>
      <w:bookmarkStart w:id="377" w:name="_Toc184314432"/>
      <w:bookmarkEnd w:id="377"/>
      <w:bookmarkStart w:id="378" w:name="_Toc184310325"/>
      <w:bookmarkEnd w:id="378"/>
      <w:bookmarkStart w:id="379" w:name="_Toc184313254"/>
      <w:bookmarkEnd w:id="379"/>
      <w:bookmarkStart w:id="380" w:name="_Toc184310297"/>
      <w:bookmarkEnd w:id="380"/>
      <w:bookmarkStart w:id="381" w:name="_Toc184308091"/>
      <w:bookmarkEnd w:id="381"/>
      <w:bookmarkStart w:id="382" w:name="_Toc184314438"/>
      <w:bookmarkEnd w:id="382"/>
      <w:bookmarkStart w:id="383" w:name="_Toc184313289"/>
      <w:bookmarkEnd w:id="383"/>
      <w:bookmarkStart w:id="384" w:name="_Toc184314479"/>
      <w:bookmarkEnd w:id="384"/>
      <w:bookmarkStart w:id="385" w:name="_Toc184308047"/>
      <w:bookmarkEnd w:id="385"/>
      <w:bookmarkStart w:id="386" w:name="_Toc184314414"/>
      <w:bookmarkEnd w:id="386"/>
      <w:bookmarkStart w:id="387" w:name="_Toc184314418"/>
      <w:bookmarkEnd w:id="387"/>
      <w:bookmarkStart w:id="388" w:name="_Toc184312068"/>
      <w:bookmarkEnd w:id="388"/>
      <w:bookmarkStart w:id="389" w:name="_Toc184312102"/>
      <w:bookmarkEnd w:id="389"/>
      <w:bookmarkStart w:id="390" w:name="_Toc184310318"/>
      <w:bookmarkEnd w:id="390"/>
      <w:bookmarkStart w:id="391" w:name="_Toc184308079"/>
      <w:bookmarkEnd w:id="391"/>
      <w:bookmarkStart w:id="392" w:name="_Toc184308043"/>
      <w:bookmarkEnd w:id="392"/>
      <w:r>
        <w:rPr>
          <w:rFonts w:hint="eastAsia" w:ascii="宋体" w:hAnsi="宋体" w:cs="宋体"/>
          <w:b/>
          <w:color w:val="auto"/>
          <w:sz w:val="36"/>
          <w:szCs w:val="36"/>
          <w:highlight w:val="none"/>
        </w:rPr>
        <w:t>评标办法</w:t>
      </w:r>
    </w:p>
    <w:p w14:paraId="38468B90">
      <w:pPr>
        <w:snapToGrid w:val="0"/>
        <w:spacing w:line="24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8"/>
        <w:tblpPr w:leftFromText="180" w:rightFromText="180" w:vertAnchor="text" w:horzAnchor="page" w:tblpX="1488" w:tblpY="386"/>
        <w:tblOverlap w:val="never"/>
        <w:tblW w:w="95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0"/>
        <w:gridCol w:w="6820"/>
        <w:gridCol w:w="794"/>
        <w:gridCol w:w="5"/>
        <w:gridCol w:w="10"/>
        <w:gridCol w:w="5"/>
        <w:gridCol w:w="841"/>
      </w:tblGrid>
      <w:tr w14:paraId="3B74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1040" w:type="dxa"/>
            <w:tcBorders>
              <w:top w:val="single" w:color="000000" w:sz="4" w:space="0"/>
              <w:left w:val="single" w:color="000000" w:sz="4" w:space="0"/>
              <w:bottom w:val="single" w:color="auto" w:sz="4" w:space="0"/>
              <w:right w:val="single" w:color="000000" w:sz="4" w:space="0"/>
            </w:tcBorders>
            <w:noWrap w:val="0"/>
            <w:vAlign w:val="center"/>
          </w:tcPr>
          <w:p w14:paraId="6873E39B">
            <w:pPr>
              <w:pStyle w:val="135"/>
              <w:spacing w:before="0" w:beforeAutospacing="0" w:after="0" w:afterAutospacing="0"/>
              <w:ind w:left="0" w:right="0"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评分细则</w:t>
            </w:r>
          </w:p>
        </w:tc>
        <w:tc>
          <w:tcPr>
            <w:tcW w:w="6820" w:type="dxa"/>
            <w:tcBorders>
              <w:top w:val="single" w:color="000000" w:sz="4" w:space="0"/>
              <w:left w:val="single" w:color="000000" w:sz="4" w:space="0"/>
              <w:bottom w:val="single" w:color="auto" w:sz="4" w:space="0"/>
              <w:right w:val="single" w:color="000000" w:sz="4" w:space="0"/>
            </w:tcBorders>
            <w:noWrap w:val="0"/>
            <w:vAlign w:val="center"/>
          </w:tcPr>
          <w:p w14:paraId="090B9B1F">
            <w:pPr>
              <w:pStyle w:val="135"/>
              <w:spacing w:before="0" w:beforeAutospacing="0" w:after="0" w:afterAutospacing="0"/>
              <w:ind w:left="0" w:right="0"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评分细则内容</w:t>
            </w:r>
          </w:p>
        </w:tc>
        <w:tc>
          <w:tcPr>
            <w:tcW w:w="794" w:type="dxa"/>
            <w:tcBorders>
              <w:top w:val="single" w:color="000000" w:sz="4" w:space="0"/>
              <w:left w:val="single" w:color="000000" w:sz="4" w:space="0"/>
              <w:bottom w:val="single" w:color="auto" w:sz="4" w:space="0"/>
              <w:right w:val="single" w:color="auto" w:sz="4" w:space="0"/>
            </w:tcBorders>
            <w:noWrap w:val="0"/>
            <w:vAlign w:val="center"/>
          </w:tcPr>
          <w:p w14:paraId="1057E3B8">
            <w:pPr>
              <w:pStyle w:val="135"/>
              <w:spacing w:before="0" w:beforeAutospacing="0" w:after="0" w:afterAutospacing="0"/>
              <w:ind w:left="0" w:right="0" w:firstLine="0" w:firstLineChar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分值</w:t>
            </w:r>
          </w:p>
        </w:tc>
        <w:tc>
          <w:tcPr>
            <w:tcW w:w="861" w:type="dxa"/>
            <w:gridSpan w:val="4"/>
            <w:tcBorders>
              <w:top w:val="single" w:color="000000" w:sz="4" w:space="0"/>
              <w:left w:val="single" w:color="auto" w:sz="4" w:space="0"/>
              <w:bottom w:val="single" w:color="auto" w:sz="4" w:space="0"/>
              <w:right w:val="single" w:color="000000" w:sz="4" w:space="0"/>
            </w:tcBorders>
            <w:noWrap w:val="0"/>
            <w:vAlign w:val="center"/>
          </w:tcPr>
          <w:p w14:paraId="4E0A7587">
            <w:pPr>
              <w:pStyle w:val="135"/>
              <w:spacing w:before="0" w:beforeAutospacing="0" w:after="0" w:afterAutospacing="0"/>
              <w:ind w:left="0" w:right="0" w:firstLine="0" w:firstLineChars="0"/>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主观/客观</w:t>
            </w:r>
          </w:p>
        </w:tc>
      </w:tr>
      <w:tr w14:paraId="50990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040" w:type="dxa"/>
            <w:vMerge w:val="restart"/>
            <w:tcBorders>
              <w:top w:val="single" w:color="auto" w:sz="4" w:space="0"/>
              <w:left w:val="single" w:color="000000" w:sz="4" w:space="0"/>
              <w:right w:val="single" w:color="000000" w:sz="4" w:space="0"/>
            </w:tcBorders>
            <w:noWrap w:val="0"/>
            <w:vAlign w:val="center"/>
          </w:tcPr>
          <w:p w14:paraId="7B621477">
            <w:pPr>
              <w:pStyle w:val="135"/>
              <w:spacing w:before="0" w:beforeAutospacing="0" w:after="0" w:afterAutospacing="0"/>
              <w:ind w:left="0" w:leftChars="0" w:right="0" w:rightChars="0" w:firstLine="0" w:firstLineChars="0"/>
              <w:jc w:val="both"/>
              <w:rPr>
                <w:rFonts w:hint="eastAsia" w:ascii="宋体" w:hAnsi="宋体" w:eastAsia="宋体" w:cs="宋体"/>
                <w:b/>
                <w:sz w:val="24"/>
                <w:szCs w:val="24"/>
                <w:highlight w:val="none"/>
              </w:rPr>
            </w:pPr>
            <w:r>
              <w:rPr>
                <w:rFonts w:hint="eastAsia" w:ascii="宋体" w:hAnsi="宋体" w:eastAsia="宋体" w:cs="宋体"/>
                <w:sz w:val="24"/>
                <w:szCs w:val="24"/>
                <w:highlight w:val="none"/>
                <w:lang w:eastAsia="zh-CN"/>
              </w:rPr>
              <w:t>拟派</w:t>
            </w:r>
            <w:r>
              <w:rPr>
                <w:rFonts w:hint="eastAsia" w:ascii="宋体" w:hAnsi="宋体" w:eastAsia="宋体" w:cs="宋体"/>
                <w:sz w:val="24"/>
                <w:szCs w:val="24"/>
                <w:highlight w:val="none"/>
              </w:rPr>
              <w:t>人员情况</w:t>
            </w:r>
          </w:p>
        </w:tc>
        <w:tc>
          <w:tcPr>
            <w:tcW w:w="6820" w:type="dxa"/>
            <w:tcBorders>
              <w:top w:val="single" w:color="auto" w:sz="4" w:space="0"/>
              <w:left w:val="single" w:color="000000" w:sz="4" w:space="0"/>
              <w:bottom w:val="single" w:color="auto" w:sz="4" w:space="0"/>
              <w:right w:val="single" w:color="000000" w:sz="4" w:space="0"/>
            </w:tcBorders>
            <w:noWrap w:val="0"/>
            <w:vAlign w:val="center"/>
          </w:tcPr>
          <w:p w14:paraId="31924E58">
            <w:pPr>
              <w:pStyle w:val="135"/>
              <w:widowControl w:val="0"/>
              <w:wordWrap/>
              <w:adjustRightInd/>
              <w:snapToGrid/>
              <w:spacing w:before="0" w:beforeLines="0" w:beforeAutospacing="0" w:after="0" w:afterAutospacing="0" w:line="312" w:lineRule="auto"/>
              <w:ind w:left="0" w:right="0" w:firstLine="0" w:firstLineChars="0"/>
              <w:jc w:val="both"/>
              <w:textAlignment w:val="auto"/>
              <w:rPr>
                <w:rFonts w:hint="eastAsia" w:ascii="宋体" w:hAnsi="宋体" w:eastAsia="宋体" w:cs="宋体"/>
                <w:kern w:val="2"/>
                <w:sz w:val="24"/>
                <w:szCs w:val="24"/>
                <w:highlight w:val="none"/>
                <w:lang w:val="zh-TW" w:eastAsia="zh-TW" w:bidi="ar-SA"/>
              </w:rPr>
            </w:pPr>
            <w:r>
              <w:rPr>
                <w:rFonts w:hint="eastAsia" w:ascii="宋体" w:hAnsi="宋体" w:cs="宋体"/>
                <w:kern w:val="2"/>
                <w:sz w:val="24"/>
                <w:szCs w:val="24"/>
                <w:highlight w:val="none"/>
                <w:lang w:val="en-US" w:eastAsia="zh-CN"/>
              </w:rPr>
              <w:t>（1）</w:t>
            </w:r>
            <w:r>
              <w:rPr>
                <w:rFonts w:hint="eastAsia" w:ascii="宋体" w:hAnsi="宋体" w:eastAsia="宋体" w:cs="宋体"/>
                <w:kern w:val="2"/>
                <w:sz w:val="24"/>
                <w:szCs w:val="24"/>
                <w:highlight w:val="none"/>
                <w:lang w:val="zh-TW" w:eastAsia="zh-CN" w:bidi="ar-SA"/>
              </w:rPr>
              <w:t>拟派</w:t>
            </w:r>
            <w:r>
              <w:rPr>
                <w:rFonts w:hint="eastAsia" w:ascii="宋体" w:hAnsi="宋体" w:eastAsia="宋体" w:cs="宋体"/>
                <w:kern w:val="2"/>
                <w:sz w:val="24"/>
                <w:szCs w:val="24"/>
                <w:highlight w:val="none"/>
                <w:lang w:val="zh-TW" w:eastAsia="zh-TW" w:bidi="ar-SA"/>
              </w:rPr>
              <w:t>专职人员</w:t>
            </w:r>
            <w:r>
              <w:rPr>
                <w:rFonts w:hint="eastAsia" w:ascii="宋体" w:hAnsi="宋体" w:cs="宋体"/>
                <w:kern w:val="2"/>
                <w:sz w:val="24"/>
                <w:szCs w:val="24"/>
                <w:highlight w:val="none"/>
                <w:lang w:val="en-US" w:eastAsia="zh-CN" w:bidi="ar-SA"/>
              </w:rPr>
              <w:t>具有</w:t>
            </w:r>
            <w:r>
              <w:rPr>
                <w:rFonts w:hint="eastAsia" w:ascii="宋体" w:hAnsi="宋体" w:eastAsia="宋体" w:cs="宋体"/>
                <w:kern w:val="2"/>
                <w:sz w:val="24"/>
                <w:szCs w:val="24"/>
                <w:highlight w:val="none"/>
                <w:lang w:val="zh-TW" w:eastAsia="zh-CN" w:bidi="ar-SA"/>
              </w:rPr>
              <w:t>法学</w:t>
            </w:r>
            <w:r>
              <w:rPr>
                <w:rFonts w:hint="eastAsia" w:ascii="宋体" w:hAnsi="宋体" w:eastAsia="宋体" w:cs="宋体"/>
                <w:kern w:val="2"/>
                <w:sz w:val="24"/>
                <w:szCs w:val="24"/>
                <w:highlight w:val="none"/>
                <w:lang w:val="zh-TW" w:eastAsia="zh-TW" w:bidi="ar-SA"/>
              </w:rPr>
              <w:t>系本科</w:t>
            </w:r>
            <w:r>
              <w:rPr>
                <w:rFonts w:hint="eastAsia" w:ascii="宋体" w:hAnsi="宋体" w:eastAsia="宋体" w:cs="宋体"/>
                <w:kern w:val="2"/>
                <w:sz w:val="24"/>
                <w:szCs w:val="24"/>
                <w:highlight w:val="none"/>
                <w:lang w:val="zh-TW" w:eastAsia="zh-CN" w:bidi="ar-SA"/>
              </w:rPr>
              <w:t>及</w:t>
            </w:r>
            <w:r>
              <w:rPr>
                <w:rFonts w:hint="eastAsia" w:ascii="宋体" w:hAnsi="宋体" w:eastAsia="宋体" w:cs="宋体"/>
                <w:kern w:val="2"/>
                <w:sz w:val="24"/>
                <w:szCs w:val="24"/>
                <w:highlight w:val="none"/>
                <w:lang w:val="zh-TW" w:eastAsia="zh-TW" w:bidi="ar-SA"/>
              </w:rPr>
              <w:t>以上</w:t>
            </w:r>
            <w:r>
              <w:rPr>
                <w:rFonts w:hint="eastAsia" w:ascii="宋体" w:hAnsi="宋体" w:eastAsia="宋体" w:cs="宋体"/>
                <w:kern w:val="2"/>
                <w:sz w:val="24"/>
                <w:szCs w:val="24"/>
                <w:highlight w:val="none"/>
                <w:lang w:val="zh-TW" w:eastAsia="zh-CN" w:bidi="ar-SA"/>
              </w:rPr>
              <w:t>文化程度</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zh-TW" w:eastAsia="zh-CN" w:bidi="ar-SA"/>
              </w:rPr>
              <w:t>通过国家统一法律职业资格考试证书的</w:t>
            </w:r>
            <w:r>
              <w:rPr>
                <w:rFonts w:hint="eastAsia" w:ascii="宋体" w:hAnsi="宋体" w:eastAsia="宋体" w:cs="宋体"/>
                <w:kern w:val="2"/>
                <w:sz w:val="24"/>
                <w:szCs w:val="24"/>
                <w:highlight w:val="none"/>
                <w:lang w:val="en-US" w:eastAsia="zh-CN" w:bidi="ar-SA"/>
              </w:rPr>
              <w:t>1人</w:t>
            </w:r>
            <w:r>
              <w:rPr>
                <w:rFonts w:hint="eastAsia" w:ascii="宋体" w:hAnsi="宋体" w:eastAsia="宋体" w:cs="宋体"/>
                <w:kern w:val="2"/>
                <w:sz w:val="24"/>
                <w:szCs w:val="24"/>
                <w:highlight w:val="none"/>
                <w:lang w:val="zh-TW" w:eastAsia="zh-CN" w:bidi="ar-SA"/>
              </w:rPr>
              <w:t>得</w:t>
            </w:r>
            <w:r>
              <w:rPr>
                <w:rFonts w:hint="eastAsia" w:ascii="宋体" w:hAnsi="宋体" w:eastAsia="宋体" w:cs="宋体"/>
                <w:kern w:val="2"/>
                <w:sz w:val="24"/>
                <w:szCs w:val="24"/>
                <w:highlight w:val="none"/>
                <w:lang w:val="en-US" w:eastAsia="zh-CN" w:bidi="ar-SA"/>
              </w:rPr>
              <w:t>3分，累加</w:t>
            </w:r>
            <w:r>
              <w:rPr>
                <w:rFonts w:hint="eastAsia" w:ascii="宋体" w:hAnsi="宋体" w:eastAsia="宋体" w:cs="宋体"/>
                <w:kern w:val="2"/>
                <w:sz w:val="24"/>
                <w:szCs w:val="24"/>
                <w:highlight w:val="none"/>
                <w:lang w:val="zh-TW" w:eastAsia="zh-TW" w:bidi="ar-SA"/>
              </w:rPr>
              <w:t>最高</w:t>
            </w:r>
            <w:r>
              <w:rPr>
                <w:rFonts w:hint="eastAsia" w:ascii="宋体" w:hAnsi="宋体" w:cs="宋体"/>
                <w:kern w:val="2"/>
                <w:sz w:val="24"/>
                <w:szCs w:val="24"/>
                <w:highlight w:val="none"/>
                <w:lang w:val="en-US" w:eastAsia="zh-CN" w:bidi="ar-SA"/>
              </w:rPr>
              <w:t>得</w:t>
            </w:r>
            <w:r>
              <w:rPr>
                <w:rFonts w:hint="eastAsia" w:ascii="宋体" w:hAnsi="宋体" w:eastAsia="宋体" w:cs="宋体"/>
                <w:kern w:val="2"/>
                <w:sz w:val="24"/>
                <w:szCs w:val="24"/>
                <w:highlight w:val="none"/>
                <w:lang w:val="en-US" w:eastAsia="zh-CN" w:bidi="ar-SA"/>
              </w:rPr>
              <w:t>6</w:t>
            </w:r>
            <w:r>
              <w:rPr>
                <w:rFonts w:hint="eastAsia" w:ascii="宋体" w:hAnsi="宋体" w:eastAsia="宋体" w:cs="宋体"/>
                <w:kern w:val="2"/>
                <w:sz w:val="24"/>
                <w:szCs w:val="24"/>
                <w:highlight w:val="none"/>
                <w:lang w:val="zh-TW" w:eastAsia="zh-TW" w:bidi="ar-SA"/>
              </w:rPr>
              <w:t>分。</w:t>
            </w:r>
          </w:p>
          <w:p w14:paraId="1BAA7BB6">
            <w:pPr>
              <w:pStyle w:val="135"/>
              <w:widowControl w:val="0"/>
              <w:wordWrap/>
              <w:adjustRightInd/>
              <w:snapToGrid/>
              <w:spacing w:before="0" w:beforeLines="0" w:beforeAutospacing="0" w:after="0" w:afterAutospacing="0" w:line="312" w:lineRule="auto"/>
              <w:ind w:left="0" w:leftChars="0" w:right="0" w:rightChars="0" w:firstLine="0" w:firstLineChars="0"/>
              <w:jc w:val="both"/>
              <w:textAlignment w:val="auto"/>
              <w:rPr>
                <w:rFonts w:hint="eastAsia" w:ascii="宋体" w:hAnsi="宋体" w:eastAsia="宋体" w:cs="宋体"/>
                <w:b/>
                <w:sz w:val="24"/>
                <w:szCs w:val="24"/>
                <w:highlight w:val="none"/>
              </w:rPr>
            </w:pPr>
            <w:r>
              <w:rPr>
                <w:rFonts w:hint="eastAsia" w:ascii="宋体" w:hAnsi="宋体" w:eastAsia="宋体" w:cs="宋体"/>
                <w:kern w:val="2"/>
                <w:sz w:val="24"/>
                <w:szCs w:val="24"/>
                <w:highlight w:val="none"/>
              </w:rPr>
              <w:t>提供人员学历证书</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资格证书、</w:t>
            </w:r>
            <w:r>
              <w:rPr>
                <w:rFonts w:hint="eastAsia" w:ascii="宋体" w:hAnsi="宋体" w:cs="宋体"/>
                <w:kern w:val="2"/>
                <w:sz w:val="24"/>
                <w:szCs w:val="24"/>
                <w:highlight w:val="none"/>
                <w:lang w:val="en-US" w:eastAsia="zh-CN"/>
              </w:rPr>
              <w:t>投标截止前3个月内任意一个月在</w:t>
            </w:r>
            <w:r>
              <w:rPr>
                <w:rFonts w:hint="eastAsia" w:ascii="宋体" w:hAnsi="宋体" w:eastAsia="宋体" w:cs="宋体"/>
                <w:kern w:val="2"/>
                <w:sz w:val="24"/>
                <w:szCs w:val="24"/>
                <w:highlight w:val="none"/>
                <w:lang w:val="en-US" w:eastAsia="zh-CN"/>
              </w:rPr>
              <w:t>本单位</w:t>
            </w:r>
            <w:r>
              <w:rPr>
                <w:rFonts w:hint="eastAsia" w:ascii="宋体" w:hAnsi="宋体" w:eastAsia="宋体" w:cs="宋体"/>
                <w:kern w:val="2"/>
                <w:sz w:val="24"/>
                <w:szCs w:val="24"/>
                <w:highlight w:val="none"/>
                <w:lang w:eastAsia="zh-CN"/>
              </w:rPr>
              <w:t>社保缴纳证明。</w:t>
            </w:r>
          </w:p>
        </w:tc>
        <w:tc>
          <w:tcPr>
            <w:tcW w:w="794" w:type="dxa"/>
            <w:tcBorders>
              <w:top w:val="single" w:color="auto" w:sz="4" w:space="0"/>
              <w:left w:val="single" w:color="000000" w:sz="4" w:space="0"/>
              <w:bottom w:val="single" w:color="auto" w:sz="4" w:space="0"/>
              <w:right w:val="single" w:color="auto" w:sz="4" w:space="0"/>
            </w:tcBorders>
            <w:noWrap w:val="0"/>
            <w:vAlign w:val="center"/>
          </w:tcPr>
          <w:p w14:paraId="68613E57">
            <w:pPr>
              <w:pStyle w:val="135"/>
              <w:widowControl w:val="0"/>
              <w:wordWrap/>
              <w:adjustRightInd/>
              <w:snapToGrid/>
              <w:spacing w:before="157" w:beforeLines="50" w:beforeAutospacing="0" w:after="0" w:afterAutospacing="0" w:line="360" w:lineRule="auto"/>
              <w:ind w:left="0" w:leftChars="0" w:right="0" w:rightChars="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val="0"/>
                <w:bCs w:val="0"/>
                <w:kern w:val="2"/>
                <w:sz w:val="24"/>
                <w:szCs w:val="24"/>
                <w:highlight w:val="none"/>
                <w:lang w:val="en-US" w:eastAsia="zh-CN"/>
              </w:rPr>
              <w:t>6分</w:t>
            </w:r>
          </w:p>
        </w:tc>
        <w:tc>
          <w:tcPr>
            <w:tcW w:w="861" w:type="dxa"/>
            <w:gridSpan w:val="4"/>
            <w:tcBorders>
              <w:top w:val="single" w:color="auto" w:sz="4" w:space="0"/>
              <w:left w:val="single" w:color="auto" w:sz="4" w:space="0"/>
              <w:bottom w:val="single" w:color="auto" w:sz="4" w:space="0"/>
              <w:right w:val="single" w:color="000000" w:sz="4" w:space="0"/>
            </w:tcBorders>
            <w:noWrap w:val="0"/>
            <w:vAlign w:val="center"/>
          </w:tcPr>
          <w:p w14:paraId="6915C506">
            <w:pPr>
              <w:pStyle w:val="135"/>
              <w:widowControl w:val="0"/>
              <w:wordWrap/>
              <w:adjustRightInd/>
              <w:snapToGrid/>
              <w:spacing w:before="157" w:beforeLines="50" w:beforeAutospacing="0" w:after="0" w:afterAutospacing="0" w:line="360" w:lineRule="auto"/>
              <w:ind w:left="0" w:leftChars="0" w:right="0" w:rightChars="0" w:firstLine="0" w:firstLineChars="0"/>
              <w:jc w:val="center"/>
              <w:textAlignment w:val="auto"/>
              <w:rPr>
                <w:rFonts w:hint="eastAsia" w:ascii="宋体" w:hAnsi="宋体" w:cs="宋体"/>
                <w:b/>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rPr>
              <w:t>客观</w:t>
            </w:r>
          </w:p>
        </w:tc>
      </w:tr>
      <w:tr w14:paraId="66576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040" w:type="dxa"/>
            <w:vMerge w:val="continue"/>
            <w:tcBorders>
              <w:left w:val="single" w:color="000000" w:sz="4" w:space="0"/>
              <w:bottom w:val="single" w:color="auto" w:sz="4" w:space="0"/>
              <w:right w:val="single" w:color="000000" w:sz="4" w:space="0"/>
            </w:tcBorders>
            <w:noWrap w:val="0"/>
            <w:vAlign w:val="center"/>
          </w:tcPr>
          <w:p w14:paraId="14D2B561">
            <w:pPr>
              <w:pStyle w:val="135"/>
              <w:spacing w:before="0" w:beforeAutospacing="0" w:after="0" w:afterAutospacing="0"/>
              <w:ind w:left="0" w:right="0" w:firstLine="0" w:firstLineChars="0"/>
              <w:jc w:val="center"/>
              <w:rPr>
                <w:rFonts w:hint="eastAsia" w:ascii="宋体" w:hAnsi="宋体" w:eastAsia="宋体" w:cs="宋体"/>
                <w:b/>
                <w:sz w:val="24"/>
                <w:szCs w:val="24"/>
                <w:highlight w:val="none"/>
              </w:rPr>
            </w:pPr>
          </w:p>
        </w:tc>
        <w:tc>
          <w:tcPr>
            <w:tcW w:w="6820" w:type="dxa"/>
            <w:tcBorders>
              <w:top w:val="single" w:color="auto" w:sz="4" w:space="0"/>
              <w:left w:val="single" w:color="000000" w:sz="4" w:space="0"/>
              <w:bottom w:val="single" w:color="auto" w:sz="4" w:space="0"/>
              <w:right w:val="single" w:color="000000" w:sz="4" w:space="0"/>
            </w:tcBorders>
            <w:noWrap w:val="0"/>
            <w:vAlign w:val="center"/>
          </w:tcPr>
          <w:p w14:paraId="36F0A566">
            <w:pPr>
              <w:pStyle w:val="135"/>
              <w:widowControl w:val="0"/>
              <w:numPr>
                <w:ilvl w:val="0"/>
                <w:numId w:val="2"/>
              </w:numPr>
              <w:wordWrap/>
              <w:adjustRightInd/>
              <w:snapToGrid/>
              <w:spacing w:before="0" w:beforeLines="0" w:beforeAutospacing="0" w:after="0" w:afterAutospacing="0" w:line="312" w:lineRule="auto"/>
              <w:ind w:left="0" w:leftChars="0" w:right="0" w:rightChars="0" w:firstLine="0" w:firstLineChars="0"/>
              <w:jc w:val="both"/>
              <w:textAlignment w:val="auto"/>
              <w:rPr>
                <w:rFonts w:hint="eastAsia" w:ascii="宋体" w:hAnsi="宋体" w:cs="宋体"/>
                <w:kern w:val="2"/>
                <w:sz w:val="24"/>
                <w:szCs w:val="24"/>
                <w:highlight w:val="none"/>
                <w:lang w:eastAsia="zh-CN"/>
              </w:rPr>
            </w:pPr>
            <w:r>
              <w:rPr>
                <w:rFonts w:hint="eastAsia" w:ascii="宋体" w:hAnsi="宋体" w:eastAsia="宋体" w:cs="宋体"/>
                <w:kern w:val="2"/>
                <w:sz w:val="24"/>
                <w:szCs w:val="24"/>
                <w:highlight w:val="none"/>
                <w:lang w:eastAsia="zh-CN"/>
              </w:rPr>
              <w:t>工作经验：拟派人员中具有调解服务经验的每人得</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分，</w:t>
            </w:r>
            <w:r>
              <w:rPr>
                <w:rFonts w:hint="eastAsia" w:ascii="宋体" w:hAnsi="宋体" w:eastAsia="宋体" w:cs="宋体"/>
                <w:kern w:val="2"/>
                <w:sz w:val="24"/>
                <w:szCs w:val="24"/>
                <w:highlight w:val="none"/>
                <w:lang w:val="en-US" w:eastAsia="zh-CN" w:bidi="ar-SA"/>
              </w:rPr>
              <w:t>累加</w:t>
            </w:r>
            <w:r>
              <w:rPr>
                <w:rFonts w:hint="eastAsia" w:ascii="宋体" w:hAnsi="宋体" w:eastAsia="宋体" w:cs="宋体"/>
                <w:kern w:val="2"/>
                <w:sz w:val="24"/>
                <w:szCs w:val="24"/>
                <w:highlight w:val="none"/>
                <w:lang w:val="zh-TW" w:eastAsia="zh-TW" w:bidi="ar-SA"/>
              </w:rPr>
              <w:t>最高</w:t>
            </w:r>
            <w:r>
              <w:rPr>
                <w:rFonts w:hint="eastAsia" w:ascii="宋体" w:hAnsi="宋体" w:cs="宋体"/>
                <w:kern w:val="2"/>
                <w:sz w:val="24"/>
                <w:szCs w:val="24"/>
                <w:highlight w:val="none"/>
                <w:lang w:val="en-US" w:eastAsia="zh-CN" w:bidi="ar-SA"/>
              </w:rPr>
              <w:t>得</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分</w:t>
            </w:r>
            <w:r>
              <w:rPr>
                <w:rFonts w:hint="eastAsia" w:ascii="宋体" w:hAnsi="宋体" w:cs="宋体"/>
                <w:kern w:val="2"/>
                <w:sz w:val="24"/>
                <w:szCs w:val="24"/>
                <w:highlight w:val="none"/>
                <w:lang w:eastAsia="zh-CN"/>
              </w:rPr>
              <w:t>。</w:t>
            </w:r>
          </w:p>
          <w:p w14:paraId="0ECDD049">
            <w:pPr>
              <w:pStyle w:val="135"/>
              <w:widowControl w:val="0"/>
              <w:numPr>
                <w:ilvl w:val="0"/>
                <w:numId w:val="0"/>
              </w:numPr>
              <w:wordWrap/>
              <w:adjustRightInd/>
              <w:snapToGrid/>
              <w:spacing w:before="0" w:beforeLines="0" w:beforeAutospacing="0" w:after="0" w:afterAutospacing="0" w:line="312" w:lineRule="auto"/>
              <w:ind w:left="0" w:leftChars="0" w:right="0" w:rightChars="0" w:firstLine="0" w:firstLineChars="0"/>
              <w:jc w:val="both"/>
              <w:textAlignment w:val="auto"/>
              <w:rPr>
                <w:rFonts w:hint="eastAsia" w:ascii="宋体" w:hAnsi="宋体" w:eastAsia="宋体" w:cs="宋体"/>
                <w:b/>
                <w:sz w:val="24"/>
                <w:szCs w:val="24"/>
                <w:highlight w:val="none"/>
              </w:rPr>
            </w:pPr>
            <w:r>
              <w:rPr>
                <w:rFonts w:hint="eastAsia" w:ascii="宋体" w:hAnsi="宋体" w:eastAsia="宋体" w:cs="宋体"/>
                <w:kern w:val="2"/>
                <w:sz w:val="24"/>
                <w:szCs w:val="24"/>
                <w:highlight w:val="none"/>
                <w:lang w:eastAsia="zh-CN"/>
              </w:rPr>
              <w:t>提供服务经验业绩合同</w:t>
            </w:r>
            <w:r>
              <w:rPr>
                <w:rFonts w:hint="eastAsia" w:ascii="宋体" w:hAnsi="宋体" w:eastAsia="宋体" w:cs="宋体"/>
                <w:kern w:val="2"/>
                <w:sz w:val="24"/>
                <w:szCs w:val="24"/>
                <w:highlight w:val="none"/>
              </w:rPr>
              <w:t>（如</w:t>
            </w:r>
            <w:r>
              <w:rPr>
                <w:rFonts w:hint="eastAsia" w:ascii="宋体" w:hAnsi="宋体" w:eastAsia="宋体" w:cs="宋体"/>
                <w:kern w:val="2"/>
                <w:sz w:val="24"/>
                <w:szCs w:val="24"/>
                <w:highlight w:val="none"/>
                <w:lang w:eastAsia="zh-CN"/>
              </w:rPr>
              <w:t>业绩</w:t>
            </w:r>
            <w:r>
              <w:rPr>
                <w:rFonts w:hint="eastAsia" w:ascii="宋体" w:hAnsi="宋体" w:eastAsia="宋体" w:cs="宋体"/>
                <w:kern w:val="2"/>
                <w:sz w:val="24"/>
                <w:szCs w:val="24"/>
                <w:highlight w:val="none"/>
              </w:rPr>
              <w:t>合同未体现该人员</w:t>
            </w:r>
            <w:r>
              <w:rPr>
                <w:rFonts w:hint="eastAsia" w:ascii="宋体" w:hAnsi="宋体" w:eastAsia="宋体" w:cs="宋体"/>
                <w:kern w:val="2"/>
                <w:sz w:val="24"/>
                <w:szCs w:val="24"/>
                <w:highlight w:val="none"/>
                <w:lang w:eastAsia="zh-CN"/>
              </w:rPr>
              <w:t>，须提供</w:t>
            </w:r>
            <w:r>
              <w:rPr>
                <w:rFonts w:hint="eastAsia" w:ascii="宋体" w:hAnsi="宋体" w:eastAsia="宋体" w:cs="宋体"/>
                <w:kern w:val="2"/>
                <w:sz w:val="24"/>
                <w:szCs w:val="24"/>
                <w:highlight w:val="none"/>
              </w:rPr>
              <w:t>人员参与其中的证明</w:t>
            </w:r>
            <w:r>
              <w:rPr>
                <w:rFonts w:hint="eastAsia" w:ascii="宋体" w:hAnsi="宋体" w:eastAsia="宋体" w:cs="宋体"/>
                <w:kern w:val="2"/>
                <w:sz w:val="24"/>
                <w:szCs w:val="24"/>
                <w:highlight w:val="none"/>
                <w:lang w:eastAsia="zh-CN"/>
              </w:rPr>
              <w:t>材料。</w:t>
            </w:r>
            <w:r>
              <w:rPr>
                <w:rFonts w:hint="eastAsia" w:ascii="宋体" w:hAnsi="宋体" w:eastAsia="宋体" w:cs="宋体"/>
                <w:kern w:val="2"/>
                <w:sz w:val="24"/>
                <w:szCs w:val="24"/>
                <w:highlight w:val="none"/>
              </w:rPr>
              <w:t>）</w:t>
            </w:r>
          </w:p>
        </w:tc>
        <w:tc>
          <w:tcPr>
            <w:tcW w:w="799" w:type="dxa"/>
            <w:gridSpan w:val="2"/>
            <w:tcBorders>
              <w:top w:val="single" w:color="auto" w:sz="4" w:space="0"/>
              <w:left w:val="single" w:color="000000" w:sz="4" w:space="0"/>
              <w:bottom w:val="single" w:color="auto" w:sz="4" w:space="0"/>
              <w:right w:val="single" w:color="auto" w:sz="4" w:space="0"/>
            </w:tcBorders>
            <w:noWrap w:val="0"/>
            <w:vAlign w:val="center"/>
          </w:tcPr>
          <w:p w14:paraId="33E55F85">
            <w:pPr>
              <w:pStyle w:val="135"/>
              <w:widowControl w:val="0"/>
              <w:wordWrap/>
              <w:adjustRightInd/>
              <w:snapToGrid/>
              <w:spacing w:before="157" w:beforeLines="50" w:beforeAutospacing="0" w:after="0" w:afterAutospacing="0" w:line="360" w:lineRule="auto"/>
              <w:ind w:left="0" w:leftChars="0" w:right="0" w:rightChars="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val="0"/>
                <w:bCs w:val="0"/>
                <w:kern w:val="2"/>
                <w:sz w:val="24"/>
                <w:szCs w:val="24"/>
                <w:highlight w:val="none"/>
                <w:lang w:val="en-US" w:eastAsia="zh-CN"/>
              </w:rPr>
              <w:t>4分</w:t>
            </w:r>
          </w:p>
        </w:tc>
        <w:tc>
          <w:tcPr>
            <w:tcW w:w="856" w:type="dxa"/>
            <w:gridSpan w:val="3"/>
            <w:tcBorders>
              <w:top w:val="single" w:color="auto" w:sz="4" w:space="0"/>
              <w:left w:val="single" w:color="auto" w:sz="4" w:space="0"/>
              <w:bottom w:val="single" w:color="auto" w:sz="4" w:space="0"/>
              <w:right w:val="single" w:color="000000" w:sz="4" w:space="0"/>
            </w:tcBorders>
            <w:noWrap w:val="0"/>
            <w:vAlign w:val="center"/>
          </w:tcPr>
          <w:p w14:paraId="092B18C6">
            <w:pPr>
              <w:pStyle w:val="135"/>
              <w:widowControl w:val="0"/>
              <w:wordWrap/>
              <w:adjustRightInd/>
              <w:snapToGrid/>
              <w:spacing w:before="157" w:beforeLines="50" w:beforeAutospacing="0" w:after="0" w:afterAutospacing="0" w:line="360" w:lineRule="auto"/>
              <w:ind w:left="0" w:leftChars="0" w:right="0" w:rightChars="0" w:firstLine="0" w:firstLineChars="0"/>
              <w:jc w:val="center"/>
              <w:textAlignment w:val="auto"/>
              <w:rPr>
                <w:rFonts w:hint="eastAsia" w:ascii="宋体" w:hAnsi="宋体" w:cs="宋体"/>
                <w:b/>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rPr>
              <w:t>客观</w:t>
            </w:r>
          </w:p>
        </w:tc>
      </w:tr>
      <w:tr w14:paraId="35AD9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1040" w:type="dxa"/>
            <w:tcBorders>
              <w:top w:val="single" w:color="auto" w:sz="4" w:space="0"/>
              <w:left w:val="single" w:color="000000" w:sz="4" w:space="0"/>
              <w:bottom w:val="single" w:color="auto" w:sz="4" w:space="0"/>
              <w:right w:val="single" w:color="000000" w:sz="4" w:space="0"/>
            </w:tcBorders>
            <w:noWrap w:val="0"/>
            <w:vAlign w:val="center"/>
          </w:tcPr>
          <w:p w14:paraId="35900523">
            <w:pPr>
              <w:pStyle w:val="135"/>
              <w:spacing w:before="0" w:beforeLines="0" w:beforeAutospacing="0" w:after="0" w:afterAutospacing="0" w:line="312" w:lineRule="auto"/>
              <w:ind w:left="0" w:leftChars="0" w:right="0" w:rightChars="0" w:firstLine="0" w:firstLineChars="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人员储备情况</w:t>
            </w:r>
          </w:p>
        </w:tc>
        <w:tc>
          <w:tcPr>
            <w:tcW w:w="6820" w:type="dxa"/>
            <w:tcBorders>
              <w:top w:val="single" w:color="auto" w:sz="4" w:space="0"/>
              <w:left w:val="single" w:color="000000" w:sz="4" w:space="0"/>
              <w:bottom w:val="single" w:color="auto" w:sz="4" w:space="0"/>
              <w:right w:val="single" w:color="000000" w:sz="4" w:space="0"/>
            </w:tcBorders>
            <w:noWrap w:val="0"/>
            <w:vAlign w:val="top"/>
          </w:tcPr>
          <w:p w14:paraId="38AB08F9">
            <w:pPr>
              <w:pStyle w:val="135"/>
              <w:spacing w:before="0" w:beforeLines="0" w:beforeAutospacing="0" w:after="0" w:afterAutospacing="0" w:line="312"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提供与</w:t>
            </w:r>
            <w:r>
              <w:rPr>
                <w:rFonts w:hint="eastAsia" w:ascii="宋体" w:hAnsi="宋体" w:eastAsia="宋体" w:cs="宋体"/>
                <w:color w:val="auto"/>
                <w:sz w:val="24"/>
                <w:szCs w:val="24"/>
                <w:highlight w:val="none"/>
                <w:lang w:eastAsia="zh-CN"/>
              </w:rPr>
              <w:t>拟派</w:t>
            </w:r>
            <w:r>
              <w:rPr>
                <w:rFonts w:hint="eastAsia" w:ascii="宋体" w:hAnsi="宋体" w:eastAsia="宋体" w:cs="宋体"/>
                <w:color w:val="auto"/>
                <w:sz w:val="24"/>
                <w:szCs w:val="24"/>
                <w:highlight w:val="none"/>
              </w:rPr>
              <w:t>人员基本要求相同的人员储备</w:t>
            </w:r>
            <w:r>
              <w:rPr>
                <w:rFonts w:hint="eastAsia" w:ascii="宋体" w:hAnsi="宋体" w:eastAsia="宋体" w:cs="宋体"/>
                <w:color w:val="auto"/>
                <w:sz w:val="24"/>
                <w:szCs w:val="24"/>
                <w:highlight w:val="none"/>
                <w:lang w:eastAsia="zh-CN"/>
              </w:rPr>
              <w:t>情况</w:t>
            </w:r>
            <w:r>
              <w:rPr>
                <w:rFonts w:hint="eastAsia" w:ascii="宋体" w:hAnsi="宋体" w:eastAsia="宋体" w:cs="宋体"/>
                <w:color w:val="auto"/>
                <w:sz w:val="24"/>
                <w:szCs w:val="24"/>
                <w:highlight w:val="none"/>
              </w:rPr>
              <w:t>。</w:t>
            </w:r>
            <w:r>
              <w:rPr>
                <w:rFonts w:hint="eastAsia" w:ascii="宋体" w:hAnsi="宋体" w:cs="宋体"/>
                <w:bCs/>
                <w:color w:val="auto"/>
                <w:sz w:val="24"/>
                <w:szCs w:val="24"/>
                <w:highlight w:val="none"/>
                <w:lang w:val="en-US" w:eastAsia="zh-CN"/>
              </w:rPr>
              <w:t>完全能够替代的</w:t>
            </w:r>
            <w:r>
              <w:rPr>
                <w:rFonts w:hint="eastAsia" w:ascii="宋体" w:hAnsi="宋体" w:eastAsia="宋体" w:cs="宋体"/>
                <w:color w:val="auto"/>
                <w:sz w:val="24"/>
                <w:szCs w:val="24"/>
                <w:highlight w:val="none"/>
                <w:u w:val="none" w:color="000000"/>
                <w:lang w:val="en-US" w:eastAsia="zh-CN"/>
              </w:rPr>
              <w:t>得</w:t>
            </w:r>
            <w:r>
              <w:rPr>
                <w:rFonts w:hint="eastAsia" w:ascii="宋体" w:hAnsi="宋体" w:cs="宋体"/>
                <w:color w:val="auto"/>
                <w:sz w:val="24"/>
                <w:szCs w:val="24"/>
                <w:highlight w:val="none"/>
                <w:u w:val="none" w:color="000000"/>
                <w:lang w:val="en-US" w:eastAsia="zh-CN"/>
              </w:rPr>
              <w:t>4</w:t>
            </w:r>
            <w:r>
              <w:rPr>
                <w:rFonts w:hint="eastAsia" w:ascii="宋体" w:hAnsi="宋体" w:eastAsia="宋体" w:cs="宋体"/>
                <w:color w:val="auto"/>
                <w:sz w:val="24"/>
                <w:szCs w:val="24"/>
                <w:highlight w:val="none"/>
                <w:u w:val="none" w:color="000000"/>
                <w:lang w:val="en-US" w:eastAsia="zh-CN"/>
              </w:rPr>
              <w:t>分，</w:t>
            </w:r>
            <w:r>
              <w:rPr>
                <w:rFonts w:hint="eastAsia" w:ascii="宋体" w:hAnsi="宋体" w:cs="宋体"/>
                <w:bCs/>
                <w:color w:val="auto"/>
                <w:sz w:val="24"/>
                <w:szCs w:val="24"/>
                <w:highlight w:val="none"/>
                <w:lang w:val="en-US" w:eastAsia="zh-CN"/>
              </w:rPr>
              <w:t>50%可以替代</w:t>
            </w:r>
            <w:r>
              <w:rPr>
                <w:rFonts w:hint="eastAsia" w:ascii="宋体" w:hAnsi="宋体" w:eastAsia="宋体" w:cs="宋体"/>
                <w:color w:val="auto"/>
                <w:sz w:val="24"/>
                <w:szCs w:val="24"/>
                <w:highlight w:val="none"/>
                <w:u w:val="none" w:color="000000"/>
                <w:lang w:val="en-US" w:eastAsia="zh-CN"/>
              </w:rPr>
              <w:t>的得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r>
              <w:rPr>
                <w:rFonts w:hint="eastAsia" w:ascii="宋体" w:hAnsi="宋体" w:cs="宋体"/>
                <w:bCs/>
                <w:color w:val="auto"/>
                <w:kern w:val="0"/>
                <w:sz w:val="24"/>
                <w:szCs w:val="24"/>
                <w:highlight w:val="none"/>
                <w:lang w:val="en-US" w:eastAsia="zh-CN"/>
              </w:rPr>
              <w:t>，其余得0分</w:t>
            </w:r>
            <w:r>
              <w:rPr>
                <w:rFonts w:hint="eastAsia" w:ascii="宋体" w:hAnsi="宋体" w:eastAsia="宋体" w:cs="宋体"/>
                <w:bCs/>
                <w:color w:val="auto"/>
                <w:kern w:val="0"/>
                <w:sz w:val="24"/>
                <w:szCs w:val="24"/>
                <w:highlight w:val="none"/>
                <w:lang w:val="en-US" w:eastAsia="zh-CN"/>
              </w:rPr>
              <w:t>。</w:t>
            </w:r>
          </w:p>
          <w:p w14:paraId="484C8067">
            <w:pPr>
              <w:pStyle w:val="135"/>
              <w:spacing w:before="0" w:beforeLines="0" w:beforeAutospacing="0" w:after="0" w:afterAutospacing="0" w:line="312" w:lineRule="auto"/>
              <w:ind w:left="0" w:leftChars="0" w:right="0" w:rightChars="0" w:firstLine="0" w:firstLineChars="0"/>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rPr>
              <w:t>提供人员学历证书</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资格证书、</w:t>
            </w:r>
            <w:r>
              <w:rPr>
                <w:rFonts w:hint="eastAsia" w:ascii="宋体" w:hAnsi="宋体" w:cs="宋体"/>
                <w:color w:val="auto"/>
                <w:kern w:val="2"/>
                <w:sz w:val="24"/>
                <w:szCs w:val="24"/>
                <w:highlight w:val="none"/>
                <w:lang w:val="en-US" w:eastAsia="zh-CN"/>
              </w:rPr>
              <w:t>投标截止前3个月内任意一个月在</w:t>
            </w:r>
            <w:r>
              <w:rPr>
                <w:rFonts w:hint="eastAsia" w:ascii="宋体" w:hAnsi="宋体" w:eastAsia="宋体" w:cs="宋体"/>
                <w:color w:val="auto"/>
                <w:kern w:val="2"/>
                <w:sz w:val="24"/>
                <w:szCs w:val="24"/>
                <w:highlight w:val="none"/>
                <w:lang w:val="en-US" w:eastAsia="zh-CN"/>
              </w:rPr>
              <w:t>本单位</w:t>
            </w:r>
            <w:r>
              <w:rPr>
                <w:rFonts w:hint="eastAsia" w:ascii="宋体" w:hAnsi="宋体" w:eastAsia="宋体" w:cs="宋体"/>
                <w:color w:val="auto"/>
                <w:kern w:val="2"/>
                <w:sz w:val="24"/>
                <w:szCs w:val="24"/>
                <w:highlight w:val="none"/>
                <w:lang w:eastAsia="zh-CN"/>
              </w:rPr>
              <w:t>社保缴纳证明</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eastAsia="zh-CN"/>
              </w:rPr>
              <w:t>提供服务经验业绩合同</w:t>
            </w:r>
            <w:r>
              <w:rPr>
                <w:rFonts w:hint="eastAsia" w:ascii="宋体" w:hAnsi="宋体" w:eastAsia="宋体" w:cs="宋体"/>
                <w:color w:val="auto"/>
                <w:kern w:val="2"/>
                <w:sz w:val="24"/>
                <w:szCs w:val="24"/>
                <w:highlight w:val="none"/>
              </w:rPr>
              <w:t>（如</w:t>
            </w:r>
            <w:r>
              <w:rPr>
                <w:rFonts w:hint="eastAsia" w:ascii="宋体" w:hAnsi="宋体" w:eastAsia="宋体" w:cs="宋体"/>
                <w:color w:val="auto"/>
                <w:kern w:val="2"/>
                <w:sz w:val="24"/>
                <w:szCs w:val="24"/>
                <w:highlight w:val="none"/>
                <w:lang w:eastAsia="zh-CN"/>
              </w:rPr>
              <w:t>业绩</w:t>
            </w:r>
            <w:r>
              <w:rPr>
                <w:rFonts w:hint="eastAsia" w:ascii="宋体" w:hAnsi="宋体" w:eastAsia="宋体" w:cs="宋体"/>
                <w:color w:val="auto"/>
                <w:kern w:val="2"/>
                <w:sz w:val="24"/>
                <w:szCs w:val="24"/>
                <w:highlight w:val="none"/>
              </w:rPr>
              <w:t>合同未体现该人员</w:t>
            </w:r>
            <w:r>
              <w:rPr>
                <w:rFonts w:hint="eastAsia" w:ascii="宋体" w:hAnsi="宋体" w:eastAsia="宋体" w:cs="宋体"/>
                <w:color w:val="auto"/>
                <w:kern w:val="2"/>
                <w:sz w:val="24"/>
                <w:szCs w:val="24"/>
                <w:highlight w:val="none"/>
                <w:lang w:eastAsia="zh-CN"/>
              </w:rPr>
              <w:t>，须提供</w:t>
            </w:r>
            <w:r>
              <w:rPr>
                <w:rFonts w:hint="eastAsia" w:ascii="宋体" w:hAnsi="宋体" w:eastAsia="宋体" w:cs="宋体"/>
                <w:color w:val="auto"/>
                <w:kern w:val="2"/>
                <w:sz w:val="24"/>
                <w:szCs w:val="24"/>
                <w:highlight w:val="none"/>
              </w:rPr>
              <w:t>人员参与其中的证明</w:t>
            </w:r>
            <w:r>
              <w:rPr>
                <w:rFonts w:hint="eastAsia" w:ascii="宋体" w:hAnsi="宋体" w:eastAsia="宋体" w:cs="宋体"/>
                <w:color w:val="auto"/>
                <w:kern w:val="2"/>
                <w:sz w:val="24"/>
                <w:szCs w:val="24"/>
                <w:highlight w:val="none"/>
                <w:lang w:eastAsia="zh-CN"/>
              </w:rPr>
              <w:t>材料。</w:t>
            </w:r>
            <w:r>
              <w:rPr>
                <w:rFonts w:hint="eastAsia" w:ascii="宋体" w:hAnsi="宋体" w:eastAsia="宋体" w:cs="宋体"/>
                <w:color w:val="auto"/>
                <w:kern w:val="2"/>
                <w:sz w:val="24"/>
                <w:szCs w:val="24"/>
                <w:highlight w:val="none"/>
              </w:rPr>
              <w:t>）</w:t>
            </w:r>
          </w:p>
        </w:tc>
        <w:tc>
          <w:tcPr>
            <w:tcW w:w="799" w:type="dxa"/>
            <w:gridSpan w:val="2"/>
            <w:tcBorders>
              <w:top w:val="single" w:color="auto" w:sz="4" w:space="0"/>
              <w:left w:val="single" w:color="000000" w:sz="4" w:space="0"/>
              <w:bottom w:val="single" w:color="auto" w:sz="4" w:space="0"/>
              <w:right w:val="single" w:color="auto" w:sz="4" w:space="0"/>
            </w:tcBorders>
            <w:noWrap w:val="0"/>
            <w:vAlign w:val="center"/>
          </w:tcPr>
          <w:p w14:paraId="3F2332E7">
            <w:pPr>
              <w:pStyle w:val="135"/>
              <w:spacing w:before="0" w:beforeAutospacing="0" w:after="0" w:afterAutospacing="0"/>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val="0"/>
                <w:bCs w:val="0"/>
                <w:color w:val="auto"/>
                <w:sz w:val="24"/>
                <w:szCs w:val="24"/>
                <w:highlight w:val="none"/>
                <w:lang w:val="en-US" w:eastAsia="zh-CN"/>
              </w:rPr>
              <w:t>4分</w:t>
            </w:r>
          </w:p>
        </w:tc>
        <w:tc>
          <w:tcPr>
            <w:tcW w:w="856" w:type="dxa"/>
            <w:gridSpan w:val="3"/>
            <w:tcBorders>
              <w:top w:val="single" w:color="auto" w:sz="4" w:space="0"/>
              <w:left w:val="single" w:color="auto" w:sz="4" w:space="0"/>
              <w:bottom w:val="single" w:color="auto" w:sz="4" w:space="0"/>
              <w:right w:val="single" w:color="000000" w:sz="4" w:space="0"/>
            </w:tcBorders>
            <w:noWrap w:val="0"/>
            <w:vAlign w:val="center"/>
          </w:tcPr>
          <w:p w14:paraId="63C97E86">
            <w:pPr>
              <w:pStyle w:val="135"/>
              <w:spacing w:before="0" w:beforeAutospacing="0" w:after="0" w:afterAutospacing="0"/>
              <w:ind w:left="0" w:leftChars="0" w:right="0" w:rightChars="0" w:firstLine="0" w:firstLineChars="0"/>
              <w:jc w:val="center"/>
              <w:rPr>
                <w:rFonts w:hint="eastAsia" w:ascii="宋体" w:hAnsi="宋体" w:cs="宋体"/>
                <w:b/>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rPr>
              <w:t>客观</w:t>
            </w:r>
          </w:p>
        </w:tc>
      </w:tr>
      <w:tr w14:paraId="2C244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1040" w:type="dxa"/>
            <w:tcBorders>
              <w:top w:val="single" w:color="auto" w:sz="4" w:space="0"/>
              <w:left w:val="single" w:color="000000" w:sz="4" w:space="0"/>
              <w:bottom w:val="single" w:color="000000" w:sz="4" w:space="0"/>
              <w:right w:val="single" w:color="000000" w:sz="4" w:space="0"/>
            </w:tcBorders>
            <w:noWrap w:val="0"/>
            <w:vAlign w:val="center"/>
          </w:tcPr>
          <w:p w14:paraId="0B1CB160">
            <w:pPr>
              <w:pStyle w:val="135"/>
              <w:widowControl w:val="0"/>
              <w:wordWrap/>
              <w:adjustRightInd/>
              <w:snapToGrid/>
              <w:spacing w:before="0" w:beforeLines="0" w:beforeAutospacing="0" w:after="0" w:afterLines="0" w:afterAutospacing="0" w:line="288" w:lineRule="auto"/>
              <w:ind w:left="0" w:leftChars="0" w:right="0" w:rightChars="0" w:firstLine="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color w:val="auto"/>
                <w:sz w:val="24"/>
                <w:szCs w:val="24"/>
                <w:highlight w:val="none"/>
                <w:lang w:val="en-US" w:eastAsia="zh-CN"/>
              </w:rPr>
              <w:t>奖项</w:t>
            </w:r>
            <w:r>
              <w:rPr>
                <w:rFonts w:hint="eastAsia" w:ascii="宋体" w:hAnsi="宋体" w:eastAsia="宋体" w:cs="宋体"/>
                <w:b w:val="0"/>
                <w:bCs w:val="0"/>
                <w:color w:val="auto"/>
                <w:sz w:val="24"/>
                <w:szCs w:val="24"/>
                <w:highlight w:val="none"/>
              </w:rPr>
              <w:t>荣誉</w:t>
            </w:r>
          </w:p>
        </w:tc>
        <w:tc>
          <w:tcPr>
            <w:tcW w:w="6820" w:type="dxa"/>
            <w:tcBorders>
              <w:top w:val="single" w:color="auto" w:sz="4" w:space="0"/>
              <w:left w:val="single" w:color="000000" w:sz="4" w:space="0"/>
              <w:bottom w:val="single" w:color="000000" w:sz="4" w:space="0"/>
              <w:right w:val="single" w:color="000000" w:sz="4" w:space="0"/>
            </w:tcBorders>
            <w:noWrap w:val="0"/>
            <w:vAlign w:val="top"/>
          </w:tcPr>
          <w:p w14:paraId="3130E5ED">
            <w:pPr>
              <w:keepNext w:val="0"/>
              <w:keepLines w:val="0"/>
              <w:pageBreakBefore w:val="0"/>
              <w:kinsoku/>
              <w:wordWrap/>
              <w:topLinePunct w:val="0"/>
              <w:bidi w:val="0"/>
              <w:spacing w:beforeLines="0" w:line="312" w:lineRule="auto"/>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根据投标单位提供的单位或拟派人员 201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年1月1日至今各级政府、相关行业主管部门或市级及以上相关行业管理部门授予的荣誉证书或奖项荣誉，提供一个得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分，最高得</w:t>
            </w:r>
            <w:r>
              <w:rPr>
                <w:rFonts w:hint="eastAsia" w:ascii="宋体" w:hAnsi="宋体" w:eastAsia="宋体" w:cs="宋体"/>
                <w:color w:val="auto"/>
                <w:sz w:val="24"/>
                <w:highlight w:val="none"/>
                <w:lang w:val="en-US" w:eastAsia="zh-CN"/>
              </w:rPr>
              <w:t>4分</w:t>
            </w:r>
            <w:r>
              <w:rPr>
                <w:rFonts w:hint="eastAsia" w:ascii="宋体" w:hAnsi="宋体" w:eastAsia="宋体" w:cs="宋体"/>
                <w:color w:val="auto"/>
                <w:sz w:val="24"/>
                <w:highlight w:val="none"/>
                <w:lang w:val="zh-CN" w:eastAsia="zh-CN"/>
              </w:rPr>
              <w:t>。</w:t>
            </w:r>
          </w:p>
          <w:p w14:paraId="29B24F54">
            <w:pPr>
              <w:keepNext w:val="0"/>
              <w:keepLines w:val="0"/>
              <w:pageBreakBefore w:val="0"/>
              <w:kinsoku/>
              <w:wordWrap/>
              <w:topLinePunct w:val="0"/>
              <w:bidi w:val="0"/>
              <w:spacing w:beforeLines="0"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lang w:val="zh-CN"/>
              </w:rPr>
              <w:t>注：提供企业荣誉证书。</w:t>
            </w:r>
          </w:p>
        </w:tc>
        <w:tc>
          <w:tcPr>
            <w:tcW w:w="794" w:type="dxa"/>
            <w:tcBorders>
              <w:top w:val="single" w:color="auto" w:sz="4" w:space="0"/>
              <w:left w:val="single" w:color="000000" w:sz="4" w:space="0"/>
              <w:bottom w:val="single" w:color="000000" w:sz="4" w:space="0"/>
              <w:right w:val="single" w:color="auto" w:sz="4" w:space="0"/>
            </w:tcBorders>
            <w:noWrap w:val="0"/>
            <w:vAlign w:val="center"/>
          </w:tcPr>
          <w:p w14:paraId="0984DC84">
            <w:pPr>
              <w:pStyle w:val="135"/>
              <w:spacing w:before="0" w:beforeLines="0" w:beforeAutospacing="0" w:after="0" w:afterLines="0" w:afterAutospacing="0" w:line="288" w:lineRule="auto"/>
              <w:ind w:left="0" w:leftChars="0" w:right="0" w:righ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lang w:val="en-US" w:eastAsia="zh-CN"/>
              </w:rPr>
              <w:t>4分</w:t>
            </w:r>
          </w:p>
        </w:tc>
        <w:tc>
          <w:tcPr>
            <w:tcW w:w="861" w:type="dxa"/>
            <w:gridSpan w:val="4"/>
            <w:tcBorders>
              <w:top w:val="single" w:color="auto" w:sz="4" w:space="0"/>
              <w:left w:val="single" w:color="auto" w:sz="4" w:space="0"/>
              <w:bottom w:val="single" w:color="000000" w:sz="4" w:space="0"/>
              <w:right w:val="single" w:color="000000" w:sz="4" w:space="0"/>
            </w:tcBorders>
            <w:noWrap w:val="0"/>
            <w:vAlign w:val="center"/>
          </w:tcPr>
          <w:p w14:paraId="41D3E975">
            <w:pPr>
              <w:spacing w:before="0" w:beforeLines="0" w:beforeAutospacing="0" w:after="0" w:afterLines="0" w:afterAutospacing="0" w:line="288" w:lineRule="auto"/>
              <w:ind w:left="0" w:leftChars="0" w:right="0" w:rightChars="0" w:firstLine="0" w:firstLineChars="0"/>
              <w:jc w:val="center"/>
              <w:rPr>
                <w:rFonts w:hint="eastAsia" w:ascii="宋体" w:hAnsi="宋体" w:cs="宋体"/>
                <w:b/>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客观</w:t>
            </w:r>
          </w:p>
        </w:tc>
      </w:tr>
      <w:tr w14:paraId="47D80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040" w:type="dxa"/>
            <w:vMerge w:val="restart"/>
            <w:tcBorders>
              <w:top w:val="single" w:color="000000" w:sz="4" w:space="0"/>
              <w:left w:val="single" w:color="000000" w:sz="4" w:space="0"/>
              <w:right w:val="single" w:color="000000" w:sz="4" w:space="0"/>
            </w:tcBorders>
            <w:noWrap w:val="0"/>
            <w:vAlign w:val="center"/>
          </w:tcPr>
          <w:p w14:paraId="250DEBDA">
            <w:pPr>
              <w:pStyle w:val="135"/>
              <w:spacing w:before="0" w:beforeAutospacing="0" w:after="0" w:afterAutospacing="0"/>
              <w:ind w:left="0" w:right="0" w:firstLine="0" w:firstLineChars="0"/>
              <w:jc w:val="both"/>
              <w:rPr>
                <w:rFonts w:hint="eastAsia" w:ascii="宋体" w:hAnsi="宋体" w:eastAsia="宋体" w:cs="宋体"/>
                <w:b/>
                <w:sz w:val="24"/>
                <w:szCs w:val="24"/>
                <w:highlight w:val="none"/>
              </w:rPr>
            </w:pPr>
            <w:r>
              <w:rPr>
                <w:rFonts w:hint="eastAsia" w:ascii="宋体" w:hAnsi="宋体" w:eastAsia="宋体" w:cs="宋体"/>
                <w:sz w:val="24"/>
                <w:szCs w:val="24"/>
                <w:highlight w:val="none"/>
              </w:rPr>
              <w:t>需求理解</w:t>
            </w:r>
            <w:r>
              <w:rPr>
                <w:rFonts w:hint="eastAsia" w:ascii="宋体" w:hAnsi="宋体" w:eastAsia="宋体" w:cs="宋体"/>
                <w:sz w:val="24"/>
                <w:szCs w:val="24"/>
                <w:highlight w:val="none"/>
                <w:lang w:val="en-US" w:eastAsia="zh-CN"/>
              </w:rPr>
              <w:t>与分析解决措施</w:t>
            </w:r>
          </w:p>
        </w:tc>
        <w:tc>
          <w:tcPr>
            <w:tcW w:w="6820" w:type="dxa"/>
            <w:tcBorders>
              <w:top w:val="single" w:color="000000" w:sz="4" w:space="0"/>
              <w:left w:val="single" w:color="000000" w:sz="4" w:space="0"/>
              <w:bottom w:val="single" w:color="000000" w:sz="4" w:space="0"/>
              <w:right w:val="single" w:color="000000" w:sz="4" w:space="0"/>
            </w:tcBorders>
            <w:noWrap w:val="0"/>
            <w:vAlign w:val="center"/>
          </w:tcPr>
          <w:p w14:paraId="7E9032E5">
            <w:pPr>
              <w:pStyle w:val="135"/>
              <w:spacing w:before="0" w:beforeLines="0" w:beforeAutospacing="0" w:after="0" w:afterAutospacing="0" w:line="312" w:lineRule="auto"/>
              <w:ind w:left="0" w:right="0" w:firstLine="0" w:firstLineChars="0"/>
              <w:jc w:val="left"/>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u w:val="none" w:color="000000"/>
                <w:lang w:eastAsia="zh-CN"/>
              </w:rPr>
              <w:t>（</w:t>
            </w:r>
            <w:r>
              <w:rPr>
                <w:rFonts w:hint="eastAsia" w:ascii="宋体" w:hAnsi="宋体" w:eastAsia="宋体" w:cs="宋体"/>
                <w:color w:val="000000"/>
                <w:sz w:val="24"/>
                <w:szCs w:val="24"/>
                <w:highlight w:val="none"/>
                <w:u w:val="none" w:color="000000"/>
                <w:lang w:val="en-US" w:eastAsia="zh-CN"/>
              </w:rPr>
              <w:t>1）</w:t>
            </w:r>
            <w:r>
              <w:rPr>
                <w:rFonts w:hint="eastAsia" w:ascii="宋体" w:hAnsi="宋体" w:eastAsia="宋体" w:cs="宋体"/>
                <w:color w:val="000000"/>
                <w:sz w:val="24"/>
                <w:szCs w:val="24"/>
                <w:highlight w:val="none"/>
                <w:u w:val="none" w:color="000000"/>
              </w:rPr>
              <w:t>针对</w:t>
            </w:r>
            <w:r>
              <w:rPr>
                <w:rFonts w:hint="eastAsia" w:ascii="宋体" w:hAnsi="宋体" w:eastAsia="宋体" w:cs="宋体"/>
                <w:sz w:val="24"/>
                <w:highlight w:val="none"/>
                <w:lang w:eastAsia="zh-CN"/>
              </w:rPr>
              <w:t>房产（物业）类纠纷源头治理暨行业性</w:t>
            </w:r>
            <w:r>
              <w:rPr>
                <w:rFonts w:hint="eastAsia" w:ascii="宋体" w:hAnsi="宋体" w:eastAsia="宋体" w:cs="宋体"/>
                <w:sz w:val="24"/>
                <w:highlight w:val="none"/>
                <w:lang w:val="en-US" w:eastAsia="zh-CN"/>
              </w:rPr>
              <w:t>调解服务</w:t>
            </w:r>
            <w:r>
              <w:rPr>
                <w:rFonts w:hint="eastAsia" w:ascii="宋体" w:hAnsi="宋体" w:eastAsia="宋体" w:cs="宋体"/>
                <w:color w:val="000000"/>
                <w:sz w:val="24"/>
                <w:szCs w:val="24"/>
                <w:highlight w:val="none"/>
                <w:u w:val="none" w:color="000000"/>
              </w:rPr>
              <w:t>的总体要求，</w:t>
            </w:r>
            <w:r>
              <w:rPr>
                <w:rFonts w:hint="eastAsia" w:ascii="宋体" w:hAnsi="宋体" w:eastAsia="宋体" w:cs="宋体"/>
                <w:color w:val="000000"/>
                <w:sz w:val="24"/>
                <w:szCs w:val="24"/>
                <w:highlight w:val="none"/>
                <w:u w:val="none" w:color="000000"/>
                <w:lang w:val="en-US" w:eastAsia="zh-CN"/>
              </w:rPr>
              <w:t>理解全面、深入、针</w:t>
            </w:r>
            <w:r>
              <w:rPr>
                <w:rFonts w:hint="eastAsia" w:ascii="宋体" w:hAnsi="宋体" w:eastAsia="宋体" w:cs="宋体"/>
                <w:color w:val="000000"/>
                <w:sz w:val="24"/>
                <w:szCs w:val="24"/>
                <w:highlight w:val="none"/>
                <w:u w:val="none" w:color="000000"/>
              </w:rPr>
              <w:t>对性强</w:t>
            </w:r>
            <w:r>
              <w:rPr>
                <w:rFonts w:hint="eastAsia" w:ascii="宋体" w:hAnsi="宋体" w:eastAsia="宋体" w:cs="宋体"/>
                <w:color w:val="000000"/>
                <w:sz w:val="24"/>
                <w:szCs w:val="24"/>
                <w:highlight w:val="none"/>
                <w:u w:val="none" w:color="000000"/>
                <w:lang w:val="en-US" w:eastAsia="zh-CN"/>
              </w:rPr>
              <w:t>的得5分，全面、深入、针</w:t>
            </w:r>
            <w:r>
              <w:rPr>
                <w:rFonts w:hint="eastAsia" w:ascii="宋体" w:hAnsi="宋体" w:eastAsia="宋体" w:cs="宋体"/>
                <w:color w:val="000000"/>
                <w:sz w:val="24"/>
                <w:szCs w:val="24"/>
                <w:highlight w:val="none"/>
                <w:u w:val="none" w:color="000000"/>
              </w:rPr>
              <w:t>对性</w:t>
            </w:r>
            <w:r>
              <w:rPr>
                <w:rFonts w:hint="eastAsia" w:ascii="宋体" w:hAnsi="宋体" w:cs="宋体"/>
                <w:color w:val="000000"/>
                <w:sz w:val="24"/>
                <w:szCs w:val="24"/>
                <w:highlight w:val="none"/>
                <w:u w:val="none" w:color="000000"/>
                <w:lang w:val="en-US" w:eastAsia="zh-CN"/>
              </w:rPr>
              <w:t>有瑕疵的每处扣1分</w:t>
            </w:r>
            <w:r>
              <w:rPr>
                <w:rFonts w:hint="eastAsia" w:ascii="宋体" w:hAnsi="宋体" w:eastAsia="宋体" w:cs="宋体"/>
                <w:color w:val="000000"/>
                <w:sz w:val="24"/>
                <w:szCs w:val="24"/>
                <w:highlight w:val="none"/>
                <w:u w:val="none" w:color="000000"/>
                <w:lang w:val="en-US" w:eastAsia="zh-CN"/>
              </w:rPr>
              <w:t>。</w:t>
            </w:r>
          </w:p>
        </w:tc>
        <w:tc>
          <w:tcPr>
            <w:tcW w:w="794" w:type="dxa"/>
            <w:tcBorders>
              <w:top w:val="single" w:color="000000" w:sz="4" w:space="0"/>
              <w:left w:val="single" w:color="000000" w:sz="4" w:space="0"/>
              <w:bottom w:val="single" w:color="000000" w:sz="4" w:space="0"/>
              <w:right w:val="single" w:color="auto" w:sz="4" w:space="0"/>
            </w:tcBorders>
            <w:noWrap w:val="0"/>
            <w:vAlign w:val="center"/>
          </w:tcPr>
          <w:p w14:paraId="73B7C02F">
            <w:pPr>
              <w:pStyle w:val="135"/>
              <w:spacing w:before="0" w:beforeAutospacing="0" w:after="0" w:afterAutospacing="0"/>
              <w:ind w:left="0" w:right="0" w:firstLine="0" w:firstLineChars="0"/>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5分</w:t>
            </w:r>
          </w:p>
        </w:tc>
        <w:tc>
          <w:tcPr>
            <w:tcW w:w="861" w:type="dxa"/>
            <w:gridSpan w:val="4"/>
            <w:tcBorders>
              <w:top w:val="single" w:color="000000" w:sz="4" w:space="0"/>
              <w:left w:val="single" w:color="auto" w:sz="4" w:space="0"/>
              <w:bottom w:val="single" w:color="000000" w:sz="4" w:space="0"/>
              <w:right w:val="single" w:color="000000" w:sz="4" w:space="0"/>
            </w:tcBorders>
            <w:noWrap w:val="0"/>
            <w:vAlign w:val="center"/>
          </w:tcPr>
          <w:p w14:paraId="1123AD7B">
            <w:pPr>
              <w:pStyle w:val="135"/>
              <w:spacing w:before="0" w:beforeAutospacing="0" w:after="0" w:afterAutospacing="0"/>
              <w:ind w:left="0" w:right="0" w:firstLine="0" w:firstLineChars="0"/>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主观</w:t>
            </w:r>
          </w:p>
        </w:tc>
      </w:tr>
      <w:tr w14:paraId="6CF7B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040" w:type="dxa"/>
            <w:vMerge w:val="continue"/>
            <w:tcBorders>
              <w:left w:val="single" w:color="000000" w:sz="4" w:space="0"/>
              <w:bottom w:val="single" w:color="000000" w:sz="4" w:space="0"/>
              <w:right w:val="single" w:color="000000" w:sz="4" w:space="0"/>
            </w:tcBorders>
            <w:noWrap w:val="0"/>
            <w:vAlign w:val="center"/>
          </w:tcPr>
          <w:p w14:paraId="569DB1C5">
            <w:pPr>
              <w:pStyle w:val="135"/>
              <w:spacing w:before="0" w:beforeAutospacing="0" w:after="0" w:afterAutospacing="0"/>
              <w:ind w:left="0" w:right="0" w:firstLine="0" w:firstLineChars="0"/>
              <w:jc w:val="center"/>
              <w:rPr>
                <w:rFonts w:hint="eastAsia" w:ascii="宋体" w:hAnsi="宋体" w:eastAsia="宋体" w:cs="宋体"/>
                <w:sz w:val="24"/>
                <w:szCs w:val="24"/>
                <w:highlight w:val="none"/>
              </w:rPr>
            </w:pPr>
          </w:p>
        </w:tc>
        <w:tc>
          <w:tcPr>
            <w:tcW w:w="6820" w:type="dxa"/>
            <w:tcBorders>
              <w:top w:val="single" w:color="000000" w:sz="4" w:space="0"/>
              <w:left w:val="single" w:color="000000" w:sz="4" w:space="0"/>
              <w:bottom w:val="single" w:color="000000" w:sz="4" w:space="0"/>
              <w:right w:val="single" w:color="000000" w:sz="4" w:space="0"/>
            </w:tcBorders>
            <w:noWrap w:val="0"/>
            <w:vAlign w:val="center"/>
          </w:tcPr>
          <w:p w14:paraId="07DB347E">
            <w:pPr>
              <w:pStyle w:val="135"/>
              <w:spacing w:before="0" w:beforeLines="0" w:beforeAutospacing="0" w:after="0" w:afterAutospacing="0" w:line="312" w:lineRule="auto"/>
              <w:ind w:left="0" w:right="0" w:firstLine="0" w:firstLineChars="0"/>
              <w:jc w:val="left"/>
              <w:rPr>
                <w:rFonts w:hint="eastAsia" w:ascii="宋体" w:hAnsi="宋体" w:eastAsia="宋体" w:cs="宋体"/>
                <w:color w:val="000000"/>
                <w:sz w:val="24"/>
                <w:szCs w:val="24"/>
                <w:highlight w:val="none"/>
                <w:u w:val="none" w:color="000000"/>
              </w:rPr>
            </w:pP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解读建立</w:t>
            </w:r>
            <w:r>
              <w:rPr>
                <w:rFonts w:hint="eastAsia" w:ascii="宋体" w:hAnsi="宋体" w:eastAsia="宋体" w:cs="宋体"/>
                <w:sz w:val="24"/>
                <w:highlight w:val="none"/>
                <w:lang w:eastAsia="zh-CN"/>
              </w:rPr>
              <w:t>房产（物业）类纠纷源头治理暨行业性</w:t>
            </w:r>
            <w:r>
              <w:rPr>
                <w:rFonts w:hint="eastAsia" w:ascii="宋体" w:hAnsi="宋体" w:eastAsia="宋体" w:cs="宋体"/>
                <w:sz w:val="24"/>
                <w:highlight w:val="none"/>
                <w:lang w:val="en-US" w:eastAsia="zh-CN"/>
              </w:rPr>
              <w:t>调解服务</w:t>
            </w:r>
            <w:r>
              <w:rPr>
                <w:rFonts w:hint="eastAsia" w:ascii="宋体" w:hAnsi="宋体" w:eastAsia="宋体" w:cs="宋体"/>
                <w:color w:val="000000"/>
                <w:kern w:val="0"/>
                <w:sz w:val="24"/>
                <w:szCs w:val="24"/>
                <w:highlight w:val="none"/>
                <w:lang w:bidi="ar"/>
              </w:rPr>
              <w:t>的重要意义及分析解决</w:t>
            </w:r>
            <w:r>
              <w:rPr>
                <w:rFonts w:hint="eastAsia" w:ascii="宋体" w:hAnsi="宋体" w:eastAsia="宋体" w:cs="宋体"/>
                <w:color w:val="000000"/>
                <w:kern w:val="0"/>
                <w:sz w:val="24"/>
                <w:szCs w:val="24"/>
                <w:highlight w:val="none"/>
                <w:lang w:eastAsia="zh-CN" w:bidi="ar"/>
              </w:rPr>
              <w:t>本</w:t>
            </w:r>
            <w:r>
              <w:rPr>
                <w:rFonts w:hint="eastAsia" w:ascii="宋体" w:hAnsi="宋体" w:eastAsia="宋体" w:cs="宋体"/>
                <w:color w:val="000000"/>
                <w:kern w:val="0"/>
                <w:sz w:val="24"/>
                <w:szCs w:val="24"/>
                <w:highlight w:val="none"/>
                <w:lang w:bidi="ar"/>
              </w:rPr>
              <w:t>项目存在的</w:t>
            </w:r>
            <w:r>
              <w:rPr>
                <w:rFonts w:hint="eastAsia" w:ascii="宋体" w:hAnsi="宋体" w:eastAsia="宋体" w:cs="宋体"/>
                <w:color w:val="000000"/>
                <w:kern w:val="0"/>
                <w:sz w:val="24"/>
                <w:szCs w:val="24"/>
                <w:highlight w:val="none"/>
                <w:lang w:val="en-US" w:eastAsia="zh-CN" w:bidi="ar"/>
              </w:rPr>
              <w:t>重点难点</w:t>
            </w:r>
            <w:r>
              <w:rPr>
                <w:rFonts w:hint="eastAsia" w:ascii="宋体" w:hAnsi="宋体" w:eastAsia="宋体" w:cs="宋体"/>
                <w:color w:val="000000"/>
                <w:kern w:val="0"/>
                <w:sz w:val="24"/>
                <w:szCs w:val="24"/>
                <w:highlight w:val="none"/>
                <w:lang w:eastAsia="zh-CN" w:bidi="ar"/>
              </w:rPr>
              <w:t>问题及解决措施方案，</w:t>
            </w:r>
            <w:r>
              <w:rPr>
                <w:rFonts w:hint="eastAsia" w:ascii="宋体" w:hAnsi="宋体" w:eastAsia="宋体" w:cs="宋体"/>
                <w:color w:val="000000"/>
                <w:kern w:val="0"/>
                <w:sz w:val="24"/>
                <w:szCs w:val="24"/>
                <w:highlight w:val="none"/>
                <w:lang w:val="en-US" w:eastAsia="zh-CN" w:bidi="ar"/>
              </w:rPr>
              <w:t>分析全面、解决措施可操作性强的</w:t>
            </w:r>
            <w:r>
              <w:rPr>
                <w:rFonts w:hint="eastAsia" w:ascii="宋体" w:hAnsi="宋体" w:eastAsia="宋体" w:cs="宋体"/>
                <w:color w:val="000000"/>
                <w:sz w:val="24"/>
                <w:szCs w:val="24"/>
                <w:highlight w:val="none"/>
                <w:u w:val="none" w:color="000000"/>
                <w:lang w:val="en-US" w:eastAsia="zh-CN"/>
              </w:rPr>
              <w:t>得5分，</w:t>
            </w:r>
            <w:r>
              <w:rPr>
                <w:rFonts w:hint="eastAsia" w:ascii="宋体" w:hAnsi="宋体" w:eastAsia="宋体" w:cs="宋体"/>
                <w:color w:val="000000"/>
                <w:kern w:val="0"/>
                <w:sz w:val="24"/>
                <w:szCs w:val="24"/>
                <w:highlight w:val="none"/>
                <w:lang w:val="en-US" w:eastAsia="zh-CN" w:bidi="ar"/>
              </w:rPr>
              <w:t>分析全面</w:t>
            </w:r>
            <w:r>
              <w:rPr>
                <w:rFonts w:hint="eastAsia" w:ascii="宋体" w:hAnsi="宋体" w:cs="宋体"/>
                <w:color w:val="000000"/>
                <w:kern w:val="0"/>
                <w:sz w:val="24"/>
                <w:szCs w:val="24"/>
                <w:highlight w:val="none"/>
                <w:lang w:val="en-US" w:eastAsia="zh-CN" w:bidi="ar"/>
              </w:rPr>
              <w:t>性</w:t>
            </w:r>
            <w:r>
              <w:rPr>
                <w:rFonts w:hint="eastAsia" w:ascii="宋体" w:hAnsi="宋体" w:eastAsia="宋体" w:cs="宋体"/>
                <w:color w:val="000000"/>
                <w:kern w:val="0"/>
                <w:sz w:val="24"/>
                <w:szCs w:val="24"/>
                <w:highlight w:val="none"/>
                <w:lang w:val="en-US" w:eastAsia="zh-CN" w:bidi="ar"/>
              </w:rPr>
              <w:t>、解决措施可操作性</w:t>
            </w:r>
            <w:r>
              <w:rPr>
                <w:rFonts w:hint="eastAsia" w:ascii="宋体" w:hAnsi="宋体" w:cs="宋体"/>
                <w:color w:val="000000"/>
                <w:sz w:val="24"/>
                <w:szCs w:val="24"/>
                <w:highlight w:val="none"/>
                <w:u w:val="none" w:color="000000"/>
                <w:lang w:val="en-US" w:eastAsia="zh-CN"/>
              </w:rPr>
              <w:t>有瑕疵的每处扣1分。</w:t>
            </w:r>
          </w:p>
        </w:tc>
        <w:tc>
          <w:tcPr>
            <w:tcW w:w="794" w:type="dxa"/>
            <w:tcBorders>
              <w:top w:val="single" w:color="000000" w:sz="4" w:space="0"/>
              <w:left w:val="single" w:color="000000" w:sz="4" w:space="0"/>
              <w:bottom w:val="single" w:color="000000" w:sz="4" w:space="0"/>
              <w:right w:val="single" w:color="auto" w:sz="4" w:space="0"/>
            </w:tcBorders>
            <w:noWrap w:val="0"/>
            <w:vAlign w:val="center"/>
          </w:tcPr>
          <w:p w14:paraId="3DB6E0B2">
            <w:pPr>
              <w:pStyle w:val="135"/>
              <w:spacing w:before="0" w:beforeAutospacing="0" w:after="0" w:afterAutospacing="0"/>
              <w:ind w:left="0" w:right="0" w:firstLine="0" w:firstLineChars="0"/>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5分</w:t>
            </w:r>
          </w:p>
        </w:tc>
        <w:tc>
          <w:tcPr>
            <w:tcW w:w="861" w:type="dxa"/>
            <w:gridSpan w:val="4"/>
            <w:tcBorders>
              <w:top w:val="single" w:color="000000" w:sz="4" w:space="0"/>
              <w:left w:val="single" w:color="auto" w:sz="4" w:space="0"/>
              <w:bottom w:val="single" w:color="000000" w:sz="4" w:space="0"/>
              <w:right w:val="single" w:color="000000" w:sz="4" w:space="0"/>
            </w:tcBorders>
            <w:noWrap w:val="0"/>
            <w:vAlign w:val="center"/>
          </w:tcPr>
          <w:p w14:paraId="2E96CE2F">
            <w:pPr>
              <w:pStyle w:val="135"/>
              <w:spacing w:before="0" w:beforeAutospacing="0" w:after="0" w:afterAutospacing="0"/>
              <w:ind w:left="0" w:right="0" w:firstLine="0" w:firstLineChars="0"/>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主观</w:t>
            </w:r>
          </w:p>
        </w:tc>
      </w:tr>
      <w:tr w14:paraId="25D94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040" w:type="dxa"/>
            <w:vMerge w:val="restart"/>
            <w:tcBorders>
              <w:top w:val="single" w:color="000000" w:sz="4" w:space="0"/>
              <w:left w:val="single" w:color="000000" w:sz="4" w:space="0"/>
              <w:right w:val="single" w:color="000000" w:sz="4" w:space="0"/>
            </w:tcBorders>
            <w:noWrap w:val="0"/>
            <w:vAlign w:val="center"/>
          </w:tcPr>
          <w:p w14:paraId="6003A8A7">
            <w:pPr>
              <w:pStyle w:val="135"/>
              <w:spacing w:before="0" w:beforeAutospacing="0" w:after="0" w:afterAutospacing="0"/>
              <w:ind w:left="0" w:right="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投标方案</w:t>
            </w:r>
          </w:p>
        </w:tc>
        <w:tc>
          <w:tcPr>
            <w:tcW w:w="6820" w:type="dxa"/>
            <w:tcBorders>
              <w:top w:val="single" w:color="000000" w:sz="4" w:space="0"/>
              <w:left w:val="single" w:color="000000" w:sz="4" w:space="0"/>
              <w:bottom w:val="single" w:color="000000" w:sz="4" w:space="0"/>
              <w:right w:val="single" w:color="000000" w:sz="4" w:space="0"/>
            </w:tcBorders>
            <w:noWrap w:val="0"/>
            <w:vAlign w:val="top"/>
          </w:tcPr>
          <w:p w14:paraId="7AE83255">
            <w:pPr>
              <w:pStyle w:val="135"/>
              <w:spacing w:before="0" w:beforeLines="0" w:beforeAutospacing="0" w:after="0" w:afterAutospacing="0" w:line="312"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eastAsia="zh-CN"/>
              </w:rPr>
              <w:t>针对本项目</w:t>
            </w:r>
            <w:r>
              <w:rPr>
                <w:rFonts w:hint="eastAsia" w:ascii="宋体" w:hAnsi="宋体" w:eastAsia="宋体" w:cs="宋体"/>
                <w:bCs/>
                <w:sz w:val="24"/>
                <w:szCs w:val="24"/>
                <w:highlight w:val="none"/>
              </w:rPr>
              <w:t>提供的</w:t>
            </w:r>
            <w:r>
              <w:rPr>
                <w:rFonts w:hint="eastAsia" w:ascii="宋体" w:hAnsi="宋体" w:eastAsia="宋体" w:cs="宋体"/>
                <w:sz w:val="24"/>
                <w:szCs w:val="24"/>
                <w:highlight w:val="none"/>
              </w:rPr>
              <w:t>整体</w:t>
            </w:r>
            <w:r>
              <w:rPr>
                <w:rFonts w:hint="eastAsia" w:ascii="宋体" w:hAnsi="宋体" w:eastAsia="宋体" w:cs="宋体"/>
                <w:sz w:val="24"/>
                <w:szCs w:val="24"/>
                <w:highlight w:val="none"/>
                <w:lang w:eastAsia="zh-CN"/>
              </w:rPr>
              <w:t>调解</w:t>
            </w:r>
            <w:r>
              <w:rPr>
                <w:rFonts w:hint="eastAsia" w:ascii="宋体" w:hAnsi="宋体" w:eastAsia="宋体" w:cs="宋体"/>
                <w:bCs/>
                <w:sz w:val="24"/>
                <w:szCs w:val="24"/>
                <w:highlight w:val="none"/>
                <w:lang w:val="en-US" w:eastAsia="zh-CN"/>
              </w:rPr>
              <w:t>总体</w:t>
            </w:r>
            <w:r>
              <w:rPr>
                <w:rFonts w:hint="eastAsia" w:ascii="宋体" w:hAnsi="宋体" w:eastAsia="宋体" w:cs="宋体"/>
                <w:sz w:val="24"/>
                <w:szCs w:val="24"/>
                <w:highlight w:val="none"/>
              </w:rPr>
              <w:t>服务方案</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lang w:eastAsia="zh-CN"/>
              </w:rPr>
              <w:t>须</w:t>
            </w:r>
            <w:r>
              <w:rPr>
                <w:rFonts w:hint="eastAsia" w:ascii="宋体" w:hAnsi="宋体" w:eastAsia="宋体" w:cs="宋体"/>
                <w:bCs/>
                <w:sz w:val="24"/>
                <w:szCs w:val="24"/>
                <w:highlight w:val="none"/>
              </w:rPr>
              <w:t>满足招标</w:t>
            </w:r>
            <w:r>
              <w:rPr>
                <w:rFonts w:hint="eastAsia" w:ascii="宋体" w:hAnsi="宋体" w:eastAsia="宋体" w:cs="宋体"/>
                <w:bCs/>
                <w:sz w:val="24"/>
                <w:szCs w:val="24"/>
                <w:highlight w:val="none"/>
                <w:lang w:eastAsia="zh-CN"/>
              </w:rPr>
              <w:t>采购</w:t>
            </w:r>
            <w:r>
              <w:rPr>
                <w:rFonts w:hint="eastAsia" w:ascii="宋体" w:hAnsi="宋体" w:eastAsia="宋体" w:cs="宋体"/>
                <w:bCs/>
                <w:sz w:val="24"/>
                <w:szCs w:val="24"/>
                <w:highlight w:val="none"/>
              </w:rPr>
              <w:t>要求，</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a</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内容齐全</w:t>
            </w:r>
            <w:r>
              <w:rPr>
                <w:rFonts w:hint="eastAsia" w:ascii="宋体" w:hAnsi="宋体" w:cs="宋体"/>
                <w:bCs/>
                <w:sz w:val="24"/>
                <w:szCs w:val="24"/>
                <w:highlight w:val="none"/>
                <w:lang w:val="en-US" w:eastAsia="zh-CN"/>
              </w:rPr>
              <w:t>得4分</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包括岗位服务内容、操作程序，操作规程、有完整</w:t>
            </w:r>
            <w:r>
              <w:rPr>
                <w:rFonts w:hint="eastAsia" w:ascii="宋体" w:hAnsi="宋体" w:eastAsia="宋体" w:cs="宋体"/>
                <w:sz w:val="24"/>
                <w:szCs w:val="24"/>
                <w:highlight w:val="none"/>
              </w:rPr>
              <w:t>的信息反馈系统</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四项内容有一项不完整的扣1分</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b</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lang w:val="en-US" w:eastAsia="zh-CN"/>
              </w:rPr>
              <w:t>方案完整、合理性、可行性高</w:t>
            </w:r>
            <w:r>
              <w:rPr>
                <w:rFonts w:hint="eastAsia" w:ascii="宋体" w:hAnsi="宋体" w:eastAsia="宋体" w:cs="宋体"/>
                <w:color w:val="000000"/>
                <w:sz w:val="24"/>
                <w:szCs w:val="24"/>
                <w:highlight w:val="none"/>
                <w:u w:val="none" w:color="000000"/>
                <w:lang w:val="en-US" w:eastAsia="zh-CN"/>
              </w:rPr>
              <w:t>的得</w:t>
            </w:r>
            <w:r>
              <w:rPr>
                <w:rFonts w:hint="eastAsia" w:ascii="宋体" w:hAnsi="宋体" w:cs="宋体"/>
                <w:color w:val="000000"/>
                <w:sz w:val="24"/>
                <w:szCs w:val="24"/>
                <w:highlight w:val="none"/>
                <w:u w:val="none" w:color="000000"/>
                <w:lang w:val="en-US" w:eastAsia="zh-CN"/>
              </w:rPr>
              <w:t>6</w:t>
            </w:r>
            <w:r>
              <w:rPr>
                <w:rFonts w:hint="eastAsia" w:ascii="宋体" w:hAnsi="宋体" w:eastAsia="宋体" w:cs="宋体"/>
                <w:color w:val="000000"/>
                <w:sz w:val="24"/>
                <w:szCs w:val="24"/>
                <w:highlight w:val="none"/>
                <w:u w:val="none" w:color="000000"/>
                <w:lang w:val="en-US" w:eastAsia="zh-CN"/>
              </w:rPr>
              <w:t>分，</w:t>
            </w:r>
            <w:r>
              <w:rPr>
                <w:rFonts w:hint="eastAsia" w:ascii="宋体" w:hAnsi="宋体" w:cs="宋体"/>
                <w:color w:val="000000"/>
                <w:sz w:val="24"/>
                <w:szCs w:val="24"/>
                <w:highlight w:val="none"/>
                <w:u w:val="none" w:color="000000"/>
                <w:lang w:val="en-US" w:eastAsia="zh-CN"/>
              </w:rPr>
              <w:t>有瑕疵的每处扣1分</w:t>
            </w:r>
            <w:r>
              <w:rPr>
                <w:rFonts w:hint="eastAsia" w:ascii="宋体" w:hAnsi="宋体" w:eastAsia="宋体" w:cs="宋体"/>
                <w:bCs/>
                <w:kern w:val="0"/>
                <w:sz w:val="24"/>
                <w:szCs w:val="24"/>
                <w:highlight w:val="none"/>
                <w:lang w:val="en-US" w:eastAsia="zh-CN"/>
              </w:rPr>
              <w:t>。</w:t>
            </w:r>
          </w:p>
        </w:tc>
        <w:tc>
          <w:tcPr>
            <w:tcW w:w="794" w:type="dxa"/>
            <w:tcBorders>
              <w:top w:val="single" w:color="000000" w:sz="4" w:space="0"/>
              <w:left w:val="single" w:color="000000" w:sz="4" w:space="0"/>
              <w:right w:val="single" w:color="auto" w:sz="4" w:space="0"/>
            </w:tcBorders>
            <w:noWrap w:val="0"/>
            <w:vAlign w:val="center"/>
          </w:tcPr>
          <w:p w14:paraId="11BC212D">
            <w:pPr>
              <w:pStyle w:val="135"/>
              <w:spacing w:before="0" w:beforeAutospacing="0" w:after="0" w:afterAutospacing="0"/>
              <w:ind w:left="0" w:right="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分</w:t>
            </w:r>
          </w:p>
        </w:tc>
        <w:tc>
          <w:tcPr>
            <w:tcW w:w="861" w:type="dxa"/>
            <w:gridSpan w:val="4"/>
            <w:tcBorders>
              <w:top w:val="single" w:color="000000" w:sz="4" w:space="0"/>
              <w:left w:val="single" w:color="auto" w:sz="4" w:space="0"/>
              <w:right w:val="single" w:color="000000" w:sz="4" w:space="0"/>
            </w:tcBorders>
            <w:noWrap w:val="0"/>
            <w:vAlign w:val="center"/>
          </w:tcPr>
          <w:p w14:paraId="670744C2">
            <w:pPr>
              <w:pStyle w:val="135"/>
              <w:spacing w:before="0" w:beforeAutospacing="0" w:after="0" w:afterAutospacing="0"/>
              <w:ind w:left="0" w:right="0" w:firstLine="0" w:firstLineChars="0"/>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主观</w:t>
            </w:r>
          </w:p>
        </w:tc>
      </w:tr>
      <w:tr w14:paraId="2C7BD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1040" w:type="dxa"/>
            <w:vMerge w:val="continue"/>
            <w:tcBorders>
              <w:left w:val="single" w:color="000000" w:sz="4" w:space="0"/>
              <w:right w:val="single" w:color="000000" w:sz="4" w:space="0"/>
            </w:tcBorders>
            <w:noWrap w:val="0"/>
            <w:vAlign w:val="center"/>
          </w:tcPr>
          <w:p w14:paraId="77526A38">
            <w:pPr>
              <w:pStyle w:val="135"/>
              <w:spacing w:before="0" w:beforeAutospacing="0" w:after="0" w:afterAutospacing="0"/>
              <w:ind w:left="0" w:right="0" w:firstLine="0" w:firstLineChars="0"/>
              <w:jc w:val="center"/>
              <w:rPr>
                <w:rFonts w:hint="eastAsia" w:ascii="宋体" w:hAnsi="宋体" w:eastAsia="宋体" w:cs="宋体"/>
                <w:sz w:val="24"/>
                <w:szCs w:val="24"/>
                <w:highlight w:val="none"/>
              </w:rPr>
            </w:pPr>
          </w:p>
          <w:p w14:paraId="718546F7">
            <w:pPr>
              <w:pStyle w:val="135"/>
              <w:spacing w:before="0" w:beforeAutospacing="0" w:after="0" w:afterAutospacing="0"/>
              <w:ind w:left="0" w:right="0" w:firstLine="0" w:firstLineChars="0"/>
              <w:jc w:val="center"/>
              <w:rPr>
                <w:rFonts w:hint="eastAsia" w:ascii="宋体" w:hAnsi="宋体" w:eastAsia="宋体" w:cs="宋体"/>
                <w:sz w:val="24"/>
                <w:szCs w:val="24"/>
                <w:highlight w:val="none"/>
              </w:rPr>
            </w:pPr>
          </w:p>
        </w:tc>
        <w:tc>
          <w:tcPr>
            <w:tcW w:w="6820" w:type="dxa"/>
            <w:tcBorders>
              <w:top w:val="single" w:color="000000" w:sz="4" w:space="0"/>
              <w:left w:val="single" w:color="000000" w:sz="4" w:space="0"/>
              <w:bottom w:val="single" w:color="000000" w:sz="4" w:space="0"/>
              <w:right w:val="single" w:color="000000" w:sz="4" w:space="0"/>
            </w:tcBorders>
            <w:noWrap w:val="0"/>
            <w:vAlign w:val="top"/>
          </w:tcPr>
          <w:p w14:paraId="5727F52A">
            <w:pPr>
              <w:pStyle w:val="135"/>
              <w:spacing w:before="0" w:beforeLines="0" w:beforeAutospacing="0" w:after="0" w:afterAutospacing="0" w:line="312" w:lineRule="auto"/>
              <w:ind w:left="0" w:right="0"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highlight w:val="none"/>
              </w:rPr>
              <w:t>根据对</w:t>
            </w:r>
            <w:r>
              <w:rPr>
                <w:rFonts w:hint="eastAsia" w:ascii="宋体" w:hAnsi="宋体" w:eastAsia="宋体" w:cs="宋体"/>
                <w:sz w:val="24"/>
                <w:highlight w:val="none"/>
                <w:lang w:val="en-US" w:eastAsia="zh-CN"/>
              </w:rPr>
              <w:t>服务</w:t>
            </w:r>
            <w:r>
              <w:rPr>
                <w:rFonts w:hint="eastAsia" w:ascii="宋体" w:hAnsi="宋体" w:eastAsia="宋体" w:cs="宋体"/>
                <w:sz w:val="24"/>
                <w:highlight w:val="none"/>
              </w:rPr>
              <w:t>应急事件、调配人数与处理方案针对性的提出解决措施：解决措施全面、合理的，具有针对性得</w:t>
            </w:r>
            <w:r>
              <w:rPr>
                <w:rFonts w:hint="eastAsia" w:ascii="宋体" w:hAnsi="宋体" w:cs="宋体"/>
                <w:sz w:val="24"/>
                <w:highlight w:val="none"/>
                <w:lang w:val="en-US" w:eastAsia="zh-CN"/>
              </w:rPr>
              <w:t>9</w:t>
            </w:r>
            <w:r>
              <w:rPr>
                <w:rFonts w:hint="eastAsia" w:ascii="宋体" w:hAnsi="宋体" w:eastAsia="宋体" w:cs="宋体"/>
                <w:sz w:val="24"/>
                <w:highlight w:val="none"/>
              </w:rPr>
              <w:t>分；全面</w:t>
            </w:r>
            <w:r>
              <w:rPr>
                <w:rFonts w:hint="eastAsia" w:ascii="宋体" w:hAnsi="宋体" w:cs="宋体"/>
                <w:sz w:val="24"/>
                <w:highlight w:val="none"/>
                <w:lang w:val="en-US" w:eastAsia="zh-CN"/>
              </w:rPr>
              <w:t>性</w:t>
            </w:r>
            <w:r>
              <w:rPr>
                <w:rFonts w:hint="eastAsia" w:ascii="宋体" w:hAnsi="宋体" w:eastAsia="宋体" w:cs="宋体"/>
                <w:sz w:val="24"/>
                <w:highlight w:val="none"/>
              </w:rPr>
              <w:t>、合理</w:t>
            </w:r>
            <w:r>
              <w:rPr>
                <w:rFonts w:hint="eastAsia" w:ascii="宋体" w:hAnsi="宋体" w:cs="宋体"/>
                <w:sz w:val="24"/>
                <w:highlight w:val="none"/>
                <w:lang w:val="en-US" w:eastAsia="zh-CN"/>
              </w:rPr>
              <w:t>性、</w:t>
            </w:r>
            <w:r>
              <w:rPr>
                <w:rFonts w:hint="eastAsia" w:ascii="宋体" w:hAnsi="宋体" w:eastAsia="宋体" w:cs="宋体"/>
                <w:sz w:val="24"/>
                <w:highlight w:val="none"/>
              </w:rPr>
              <w:t>针对性</w:t>
            </w:r>
            <w:r>
              <w:rPr>
                <w:rFonts w:hint="eastAsia" w:ascii="宋体" w:hAnsi="宋体" w:cs="宋体"/>
                <w:sz w:val="24"/>
                <w:highlight w:val="none"/>
                <w:lang w:val="en-US" w:eastAsia="zh-CN"/>
              </w:rPr>
              <w:t>有瑕疵的每处扣1分，不</w:t>
            </w:r>
            <w:r>
              <w:rPr>
                <w:rFonts w:hint="eastAsia" w:ascii="宋体" w:hAnsi="宋体" w:eastAsia="宋体" w:cs="宋体"/>
                <w:sz w:val="24"/>
                <w:highlight w:val="none"/>
              </w:rPr>
              <w:t>全面</w:t>
            </w:r>
            <w:r>
              <w:rPr>
                <w:rFonts w:hint="eastAsia" w:ascii="宋体" w:hAnsi="宋体" w:cs="宋体"/>
                <w:sz w:val="24"/>
                <w:highlight w:val="none"/>
                <w:lang w:val="en-US" w:eastAsia="zh-CN"/>
              </w:rPr>
              <w:t>扣2分</w:t>
            </w:r>
            <w:r>
              <w:rPr>
                <w:rFonts w:hint="eastAsia" w:ascii="宋体" w:hAnsi="宋体" w:eastAsia="宋体" w:cs="宋体"/>
                <w:sz w:val="24"/>
                <w:highlight w:val="none"/>
              </w:rPr>
              <w:t>、</w:t>
            </w:r>
            <w:r>
              <w:rPr>
                <w:rFonts w:hint="eastAsia" w:ascii="宋体" w:hAnsi="宋体" w:cs="宋体"/>
                <w:sz w:val="24"/>
                <w:highlight w:val="none"/>
                <w:lang w:val="en-US" w:eastAsia="zh-CN"/>
              </w:rPr>
              <w:t>不</w:t>
            </w:r>
            <w:r>
              <w:rPr>
                <w:rFonts w:hint="eastAsia" w:ascii="宋体" w:hAnsi="宋体" w:eastAsia="宋体" w:cs="宋体"/>
                <w:sz w:val="24"/>
                <w:highlight w:val="none"/>
              </w:rPr>
              <w:t>合理</w:t>
            </w:r>
            <w:r>
              <w:rPr>
                <w:rFonts w:hint="eastAsia" w:ascii="宋体" w:hAnsi="宋体" w:cs="宋体"/>
                <w:sz w:val="24"/>
                <w:highlight w:val="none"/>
                <w:lang w:val="en-US" w:eastAsia="zh-CN"/>
              </w:rPr>
              <w:t>扣2分、没有</w:t>
            </w:r>
            <w:r>
              <w:rPr>
                <w:rFonts w:hint="eastAsia" w:ascii="宋体" w:hAnsi="宋体" w:eastAsia="宋体" w:cs="宋体"/>
                <w:sz w:val="24"/>
                <w:highlight w:val="none"/>
              </w:rPr>
              <w:t>针对性</w:t>
            </w:r>
            <w:r>
              <w:rPr>
                <w:rFonts w:hint="eastAsia" w:ascii="宋体" w:hAnsi="宋体" w:cs="宋体"/>
                <w:sz w:val="24"/>
                <w:highlight w:val="none"/>
                <w:lang w:val="en-US" w:eastAsia="zh-CN"/>
              </w:rPr>
              <w:t>扣2分。</w:t>
            </w:r>
          </w:p>
        </w:tc>
        <w:tc>
          <w:tcPr>
            <w:tcW w:w="794" w:type="dxa"/>
            <w:tcBorders>
              <w:left w:val="single" w:color="000000" w:sz="4" w:space="0"/>
              <w:right w:val="single" w:color="auto" w:sz="4" w:space="0"/>
            </w:tcBorders>
            <w:noWrap w:val="0"/>
            <w:vAlign w:val="center"/>
          </w:tcPr>
          <w:p w14:paraId="0750DB3F">
            <w:pPr>
              <w:pStyle w:val="135"/>
              <w:spacing w:before="0" w:beforeAutospacing="0" w:after="0" w:afterAutospacing="0"/>
              <w:ind w:left="0" w:right="0" w:firstLine="0" w:firstLineChars="0"/>
              <w:jc w:val="center"/>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分</w:t>
            </w:r>
          </w:p>
        </w:tc>
        <w:tc>
          <w:tcPr>
            <w:tcW w:w="861" w:type="dxa"/>
            <w:gridSpan w:val="4"/>
            <w:tcBorders>
              <w:left w:val="single" w:color="auto" w:sz="4" w:space="0"/>
              <w:right w:val="single" w:color="000000" w:sz="4" w:space="0"/>
            </w:tcBorders>
            <w:noWrap w:val="0"/>
            <w:vAlign w:val="center"/>
          </w:tcPr>
          <w:p w14:paraId="29DECCAC">
            <w:pPr>
              <w:pStyle w:val="135"/>
              <w:spacing w:before="0" w:beforeAutospacing="0" w:after="0" w:afterAutospacing="0"/>
              <w:ind w:left="0" w:right="0" w:firstLine="0" w:firstLineChars="0"/>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主观</w:t>
            </w:r>
          </w:p>
        </w:tc>
      </w:tr>
      <w:tr w14:paraId="0EC43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40" w:type="dxa"/>
            <w:vMerge w:val="restart"/>
            <w:tcBorders>
              <w:top w:val="single" w:color="000000" w:sz="4" w:space="0"/>
              <w:left w:val="single" w:color="000000" w:sz="4" w:space="0"/>
              <w:right w:val="single" w:color="000000" w:sz="4" w:space="0"/>
            </w:tcBorders>
            <w:noWrap w:val="0"/>
            <w:vAlign w:val="center"/>
          </w:tcPr>
          <w:p w14:paraId="5E31BFE3">
            <w:pPr>
              <w:pStyle w:val="135"/>
              <w:spacing w:before="0" w:beforeAutospacing="0" w:after="0" w:afterAutospacing="0"/>
              <w:ind w:left="0" w:right="0" w:firstLine="0" w:firstLineChars="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内部管理</w:t>
            </w:r>
          </w:p>
        </w:tc>
        <w:tc>
          <w:tcPr>
            <w:tcW w:w="6820" w:type="dxa"/>
            <w:tcBorders>
              <w:top w:val="single" w:color="000000" w:sz="4" w:space="0"/>
              <w:left w:val="single" w:color="000000" w:sz="4" w:space="0"/>
              <w:bottom w:val="single" w:color="000000" w:sz="4" w:space="0"/>
              <w:right w:val="single" w:color="000000" w:sz="4" w:space="0"/>
            </w:tcBorders>
            <w:noWrap w:val="0"/>
            <w:vAlign w:val="top"/>
          </w:tcPr>
          <w:p w14:paraId="22B659DD">
            <w:pPr>
              <w:pStyle w:val="135"/>
              <w:spacing w:before="0" w:beforeLines="0" w:beforeAutospacing="0" w:after="0" w:afterAutospacing="0" w:line="312"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提供内部管理制度，包括档案管理、安全管理、职业道德</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制度规范</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全面、合理</w:t>
            </w:r>
            <w:r>
              <w:rPr>
                <w:rFonts w:hint="eastAsia" w:ascii="宋体" w:hAnsi="宋体" w:eastAsia="宋体" w:cs="宋体"/>
                <w:color w:val="000000"/>
                <w:sz w:val="24"/>
                <w:szCs w:val="24"/>
                <w:highlight w:val="none"/>
                <w:u w:val="none" w:color="000000"/>
                <w:lang w:val="en-US" w:eastAsia="zh-CN"/>
              </w:rPr>
              <w:t>的得5分，</w:t>
            </w:r>
            <w:r>
              <w:rPr>
                <w:rFonts w:hint="eastAsia" w:ascii="宋体" w:hAnsi="宋体" w:eastAsia="宋体" w:cs="宋体"/>
                <w:sz w:val="24"/>
                <w:szCs w:val="24"/>
                <w:highlight w:val="none"/>
              </w:rPr>
              <w:t>制度</w:t>
            </w:r>
            <w:r>
              <w:rPr>
                <w:rFonts w:hint="eastAsia" w:ascii="宋体" w:hAnsi="宋体" w:cs="宋体"/>
                <w:sz w:val="24"/>
                <w:szCs w:val="24"/>
                <w:highlight w:val="none"/>
                <w:lang w:val="en-US" w:eastAsia="zh-CN"/>
              </w:rPr>
              <w:t>不完善的扣3分，</w:t>
            </w:r>
            <w:r>
              <w:rPr>
                <w:rFonts w:hint="eastAsia" w:ascii="宋体" w:hAnsi="宋体" w:eastAsia="宋体" w:cs="宋体"/>
                <w:sz w:val="24"/>
                <w:szCs w:val="24"/>
                <w:highlight w:val="none"/>
              </w:rPr>
              <w:t>规范</w:t>
            </w:r>
            <w:r>
              <w:rPr>
                <w:rFonts w:hint="eastAsia" w:ascii="宋体" w:hAnsi="宋体" w:cs="宋体"/>
                <w:sz w:val="24"/>
                <w:szCs w:val="24"/>
                <w:highlight w:val="none"/>
                <w:lang w:val="en-US" w:eastAsia="zh-CN"/>
              </w:rPr>
              <w:t>性</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全面</w:t>
            </w:r>
            <w:r>
              <w:rPr>
                <w:rFonts w:hint="eastAsia" w:ascii="宋体" w:hAnsi="宋体" w:cs="宋体"/>
                <w:sz w:val="24"/>
                <w:szCs w:val="24"/>
                <w:highlight w:val="none"/>
                <w:lang w:val="en-US" w:eastAsia="zh-CN"/>
              </w:rPr>
              <w:t>性</w:t>
            </w:r>
            <w:r>
              <w:rPr>
                <w:rFonts w:hint="eastAsia" w:ascii="宋体" w:hAnsi="宋体" w:eastAsia="宋体" w:cs="宋体"/>
                <w:sz w:val="24"/>
                <w:szCs w:val="24"/>
                <w:highlight w:val="none"/>
                <w:lang w:val="en-US" w:eastAsia="zh-CN"/>
              </w:rPr>
              <w:t>、合理</w:t>
            </w:r>
            <w:r>
              <w:rPr>
                <w:rFonts w:hint="eastAsia" w:ascii="宋体" w:hAnsi="宋体" w:cs="宋体"/>
                <w:sz w:val="24"/>
                <w:szCs w:val="24"/>
                <w:highlight w:val="none"/>
                <w:lang w:val="en-US" w:eastAsia="zh-CN"/>
              </w:rPr>
              <w:t>性有瑕疵的每处扣1分</w:t>
            </w:r>
            <w:r>
              <w:rPr>
                <w:rFonts w:hint="eastAsia" w:ascii="宋体" w:hAnsi="宋体" w:eastAsia="宋体" w:cs="宋体"/>
                <w:color w:val="000000"/>
                <w:sz w:val="24"/>
                <w:szCs w:val="24"/>
                <w:highlight w:val="none"/>
                <w:u w:val="none" w:color="000000"/>
                <w:lang w:val="en-US" w:eastAsia="zh-CN"/>
              </w:rPr>
              <w:t>。</w:t>
            </w:r>
          </w:p>
        </w:tc>
        <w:tc>
          <w:tcPr>
            <w:tcW w:w="794" w:type="dxa"/>
            <w:tcBorders>
              <w:top w:val="single" w:color="000000" w:sz="4" w:space="0"/>
              <w:left w:val="single" w:color="000000" w:sz="4" w:space="0"/>
              <w:right w:val="single" w:color="auto" w:sz="4" w:space="0"/>
            </w:tcBorders>
            <w:noWrap w:val="0"/>
            <w:vAlign w:val="center"/>
          </w:tcPr>
          <w:p w14:paraId="41AD8610">
            <w:pPr>
              <w:pStyle w:val="135"/>
              <w:spacing w:before="0" w:beforeAutospacing="0" w:after="0" w:afterAutospacing="0"/>
              <w:ind w:left="0" w:right="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5分</w:t>
            </w:r>
          </w:p>
        </w:tc>
        <w:tc>
          <w:tcPr>
            <w:tcW w:w="861" w:type="dxa"/>
            <w:gridSpan w:val="4"/>
            <w:tcBorders>
              <w:top w:val="single" w:color="000000" w:sz="4" w:space="0"/>
              <w:left w:val="single" w:color="auto" w:sz="4" w:space="0"/>
              <w:right w:val="single" w:color="000000" w:sz="4" w:space="0"/>
            </w:tcBorders>
            <w:noWrap w:val="0"/>
            <w:vAlign w:val="center"/>
          </w:tcPr>
          <w:p w14:paraId="45212585">
            <w:pPr>
              <w:pStyle w:val="135"/>
              <w:spacing w:before="0" w:beforeAutospacing="0" w:after="0" w:afterAutospacing="0"/>
              <w:ind w:left="0" w:right="0" w:firstLine="0" w:firstLineChars="0"/>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主观</w:t>
            </w:r>
          </w:p>
        </w:tc>
      </w:tr>
      <w:tr w14:paraId="51FAA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trPr>
        <w:tc>
          <w:tcPr>
            <w:tcW w:w="1040" w:type="dxa"/>
            <w:vMerge w:val="continue"/>
            <w:tcBorders>
              <w:left w:val="single" w:color="000000" w:sz="4" w:space="0"/>
              <w:right w:val="single" w:color="000000" w:sz="4" w:space="0"/>
            </w:tcBorders>
            <w:noWrap w:val="0"/>
            <w:vAlign w:val="center"/>
          </w:tcPr>
          <w:p w14:paraId="60BCBF57">
            <w:pPr>
              <w:pStyle w:val="135"/>
              <w:spacing w:before="0" w:beforeAutospacing="0" w:after="0" w:afterAutospacing="0"/>
              <w:ind w:left="0" w:right="0" w:firstLine="0" w:firstLineChars="0"/>
              <w:jc w:val="center"/>
              <w:rPr>
                <w:rFonts w:hint="eastAsia" w:ascii="宋体" w:hAnsi="宋体" w:eastAsia="宋体" w:cs="宋体"/>
                <w:kern w:val="0"/>
                <w:sz w:val="24"/>
                <w:szCs w:val="24"/>
                <w:highlight w:val="none"/>
              </w:rPr>
            </w:pPr>
          </w:p>
        </w:tc>
        <w:tc>
          <w:tcPr>
            <w:tcW w:w="6820" w:type="dxa"/>
            <w:tcBorders>
              <w:top w:val="single" w:color="000000" w:sz="4" w:space="0"/>
              <w:left w:val="single" w:color="000000" w:sz="4" w:space="0"/>
              <w:bottom w:val="single" w:color="000000" w:sz="4" w:space="0"/>
              <w:right w:val="single" w:color="000000" w:sz="4" w:space="0"/>
            </w:tcBorders>
            <w:noWrap w:val="0"/>
            <w:vAlign w:val="top"/>
          </w:tcPr>
          <w:p w14:paraId="7163CE11">
            <w:pPr>
              <w:pStyle w:val="135"/>
              <w:spacing w:before="0" w:beforeLines="0" w:beforeAutospacing="0" w:after="0" w:afterAutospacing="0" w:line="312" w:lineRule="auto"/>
              <w:ind w:left="0" w:leftChars="0" w:right="0" w:righ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具有完善的内部管理制度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有专人负责对本项目进行</w:t>
            </w:r>
            <w:r>
              <w:rPr>
                <w:rFonts w:hint="eastAsia" w:ascii="宋体" w:hAnsi="宋体" w:eastAsia="宋体" w:cs="宋体"/>
                <w:sz w:val="24"/>
                <w:szCs w:val="24"/>
                <w:highlight w:val="none"/>
                <w:lang w:val="en-US" w:eastAsia="zh-CN"/>
              </w:rPr>
              <w:t>进度</w:t>
            </w:r>
            <w:r>
              <w:rPr>
                <w:rFonts w:hint="eastAsia" w:ascii="宋体" w:hAnsi="宋体" w:eastAsia="宋体" w:cs="宋体"/>
                <w:sz w:val="24"/>
                <w:szCs w:val="24"/>
                <w:highlight w:val="none"/>
              </w:rPr>
              <w:t>监管，</w:t>
            </w:r>
            <w:r>
              <w:rPr>
                <w:rFonts w:hint="eastAsia" w:ascii="宋体" w:hAnsi="宋体" w:eastAsia="宋体" w:cs="宋体"/>
                <w:bCs w:val="0"/>
                <w:spacing w:val="0"/>
                <w:sz w:val="24"/>
                <w:szCs w:val="24"/>
                <w:highlight w:val="none"/>
              </w:rPr>
              <w:t>对进度的跟踪及时到位，能够提供准确的进度控制</w:t>
            </w:r>
            <w:r>
              <w:rPr>
                <w:rFonts w:hint="eastAsia" w:ascii="宋体" w:hAnsi="宋体" w:eastAsia="宋体" w:cs="宋体"/>
                <w:bCs w:val="0"/>
                <w:spacing w:val="0"/>
                <w:sz w:val="24"/>
                <w:szCs w:val="24"/>
                <w:highlight w:val="none"/>
                <w:lang w:eastAsia="zh-CN"/>
              </w:rPr>
              <w:t>，</w:t>
            </w:r>
            <w:r>
              <w:rPr>
                <w:rFonts w:hint="eastAsia" w:ascii="宋体" w:hAnsi="宋体" w:eastAsia="宋体" w:cs="宋体"/>
                <w:bCs w:val="0"/>
                <w:spacing w:val="0"/>
                <w:sz w:val="24"/>
                <w:szCs w:val="24"/>
                <w:highlight w:val="none"/>
              </w:rPr>
              <w:t>建议</w:t>
            </w:r>
            <w:r>
              <w:rPr>
                <w:rFonts w:hint="eastAsia" w:ascii="宋体" w:hAnsi="宋体" w:eastAsia="宋体" w:cs="宋体"/>
                <w:bCs w:val="0"/>
                <w:spacing w:val="0"/>
                <w:sz w:val="24"/>
                <w:szCs w:val="24"/>
                <w:highlight w:val="none"/>
                <w:lang w:val="en-US" w:eastAsia="zh-CN"/>
              </w:rPr>
              <w:t>合理，</w:t>
            </w:r>
            <w:r>
              <w:rPr>
                <w:rFonts w:hint="eastAsia" w:ascii="宋体" w:hAnsi="宋体" w:eastAsia="宋体" w:cs="宋体"/>
                <w:bCs/>
                <w:sz w:val="24"/>
                <w:szCs w:val="24"/>
                <w:highlight w:val="none"/>
              </w:rPr>
              <w:t>具有较强可操作性的得</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分</w:t>
            </w:r>
            <w:r>
              <w:rPr>
                <w:rFonts w:hint="eastAsia" w:ascii="宋体" w:hAnsi="宋体" w:cs="宋体"/>
                <w:bCs/>
                <w:sz w:val="24"/>
                <w:szCs w:val="24"/>
                <w:highlight w:val="none"/>
                <w:lang w:eastAsia="zh-CN"/>
              </w:rPr>
              <w:t>。</w:t>
            </w:r>
            <w:r>
              <w:rPr>
                <w:rFonts w:hint="eastAsia" w:ascii="宋体" w:hAnsi="宋体" w:eastAsia="宋体" w:cs="宋体"/>
                <w:bCs w:val="0"/>
                <w:spacing w:val="0"/>
                <w:sz w:val="24"/>
                <w:szCs w:val="24"/>
                <w:highlight w:val="none"/>
              </w:rPr>
              <w:t>建议</w:t>
            </w:r>
            <w:r>
              <w:rPr>
                <w:rFonts w:hint="eastAsia" w:ascii="宋体" w:hAnsi="宋体" w:cs="宋体"/>
                <w:bCs w:val="0"/>
                <w:spacing w:val="0"/>
                <w:sz w:val="24"/>
                <w:szCs w:val="24"/>
                <w:highlight w:val="none"/>
                <w:lang w:val="en-US" w:eastAsia="zh-CN"/>
              </w:rPr>
              <w:t>不</w:t>
            </w:r>
            <w:r>
              <w:rPr>
                <w:rFonts w:hint="eastAsia" w:ascii="宋体" w:hAnsi="宋体" w:eastAsia="宋体" w:cs="宋体"/>
                <w:bCs w:val="0"/>
                <w:spacing w:val="0"/>
                <w:sz w:val="24"/>
                <w:szCs w:val="24"/>
                <w:highlight w:val="none"/>
                <w:lang w:val="en-US" w:eastAsia="zh-CN"/>
              </w:rPr>
              <w:t>合理</w:t>
            </w:r>
            <w:r>
              <w:rPr>
                <w:rFonts w:hint="eastAsia" w:ascii="宋体" w:hAnsi="宋体" w:cs="宋体"/>
                <w:bCs w:val="0"/>
                <w:spacing w:val="0"/>
                <w:sz w:val="24"/>
                <w:szCs w:val="24"/>
                <w:highlight w:val="none"/>
                <w:lang w:val="en-US" w:eastAsia="zh-CN"/>
              </w:rPr>
              <w:t>扣2分、</w:t>
            </w:r>
            <w:r>
              <w:rPr>
                <w:rFonts w:hint="eastAsia" w:ascii="宋体" w:hAnsi="宋体" w:eastAsia="宋体" w:cs="宋体"/>
                <w:bCs w:val="0"/>
                <w:spacing w:val="0"/>
                <w:sz w:val="24"/>
                <w:szCs w:val="24"/>
                <w:highlight w:val="none"/>
              </w:rPr>
              <w:t>建议</w:t>
            </w:r>
            <w:r>
              <w:rPr>
                <w:rFonts w:hint="eastAsia" w:ascii="宋体" w:hAnsi="宋体" w:cs="宋体"/>
                <w:bCs w:val="0"/>
                <w:spacing w:val="0"/>
                <w:sz w:val="24"/>
                <w:szCs w:val="24"/>
                <w:highlight w:val="none"/>
                <w:lang w:val="en-US" w:eastAsia="zh-CN"/>
              </w:rPr>
              <w:t>有瑕疵的扣1分；</w:t>
            </w:r>
            <w:r>
              <w:rPr>
                <w:rFonts w:hint="eastAsia" w:ascii="宋体" w:hAnsi="宋体" w:eastAsia="宋体" w:cs="宋体"/>
                <w:bCs/>
                <w:sz w:val="24"/>
                <w:szCs w:val="24"/>
                <w:highlight w:val="none"/>
                <w:lang w:val="en-US" w:eastAsia="zh-CN"/>
              </w:rPr>
              <w:t>操作性</w:t>
            </w:r>
            <w:r>
              <w:rPr>
                <w:rFonts w:hint="eastAsia" w:ascii="宋体" w:hAnsi="宋体" w:cs="宋体"/>
                <w:bCs/>
                <w:sz w:val="24"/>
                <w:szCs w:val="24"/>
                <w:highlight w:val="none"/>
                <w:lang w:val="en-US" w:eastAsia="zh-CN"/>
              </w:rPr>
              <w:t>较差的扣2分，</w:t>
            </w:r>
            <w:r>
              <w:rPr>
                <w:rFonts w:hint="eastAsia" w:ascii="宋体" w:hAnsi="宋体" w:eastAsia="宋体" w:cs="宋体"/>
                <w:bCs/>
                <w:sz w:val="24"/>
                <w:szCs w:val="24"/>
                <w:highlight w:val="none"/>
                <w:lang w:val="en-US" w:eastAsia="zh-CN"/>
              </w:rPr>
              <w:t>操作性一般的</w:t>
            </w:r>
            <w:r>
              <w:rPr>
                <w:rFonts w:hint="eastAsia" w:ascii="宋体" w:hAnsi="宋体" w:cs="宋体"/>
                <w:bCs/>
                <w:sz w:val="24"/>
                <w:szCs w:val="24"/>
                <w:highlight w:val="none"/>
                <w:lang w:val="en-US" w:eastAsia="zh-CN"/>
              </w:rPr>
              <w:t>扣1分</w:t>
            </w:r>
            <w:r>
              <w:rPr>
                <w:rFonts w:hint="eastAsia" w:ascii="宋体" w:hAnsi="宋体" w:eastAsia="宋体" w:cs="宋体"/>
                <w:bCs/>
                <w:sz w:val="24"/>
                <w:szCs w:val="24"/>
                <w:highlight w:val="none"/>
              </w:rPr>
              <w:t>。</w:t>
            </w:r>
          </w:p>
        </w:tc>
        <w:tc>
          <w:tcPr>
            <w:tcW w:w="799" w:type="dxa"/>
            <w:gridSpan w:val="2"/>
            <w:tcBorders>
              <w:top w:val="single" w:color="000000" w:sz="4" w:space="0"/>
              <w:left w:val="single" w:color="000000" w:sz="4" w:space="0"/>
              <w:right w:val="single" w:color="auto" w:sz="4" w:space="0"/>
            </w:tcBorders>
            <w:noWrap w:val="0"/>
            <w:vAlign w:val="center"/>
          </w:tcPr>
          <w:p w14:paraId="1BFECAF9">
            <w:pPr>
              <w:pStyle w:val="135"/>
              <w:spacing w:before="0" w:beforeAutospacing="0" w:after="0" w:afterAutospacing="0"/>
              <w:ind w:left="0" w:right="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5分</w:t>
            </w:r>
          </w:p>
        </w:tc>
        <w:tc>
          <w:tcPr>
            <w:tcW w:w="856" w:type="dxa"/>
            <w:gridSpan w:val="3"/>
            <w:tcBorders>
              <w:top w:val="single" w:color="000000" w:sz="4" w:space="0"/>
              <w:left w:val="single" w:color="auto" w:sz="4" w:space="0"/>
              <w:right w:val="single" w:color="000000" w:sz="4" w:space="0"/>
            </w:tcBorders>
            <w:noWrap w:val="0"/>
            <w:vAlign w:val="center"/>
          </w:tcPr>
          <w:p w14:paraId="460B03E1">
            <w:pPr>
              <w:pStyle w:val="135"/>
              <w:spacing w:before="0" w:beforeAutospacing="0" w:after="0" w:afterAutospacing="0"/>
              <w:ind w:left="0" w:right="0" w:firstLine="0" w:firstLineChars="0"/>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主观</w:t>
            </w:r>
          </w:p>
        </w:tc>
      </w:tr>
      <w:tr w14:paraId="231E6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trPr>
        <w:tc>
          <w:tcPr>
            <w:tcW w:w="1040" w:type="dxa"/>
            <w:vMerge w:val="continue"/>
            <w:tcBorders>
              <w:left w:val="single" w:color="000000" w:sz="4" w:space="0"/>
              <w:right w:val="single" w:color="000000" w:sz="4" w:space="0"/>
            </w:tcBorders>
            <w:noWrap w:val="0"/>
            <w:vAlign w:val="center"/>
          </w:tcPr>
          <w:p w14:paraId="65CA9A1B">
            <w:pPr>
              <w:pStyle w:val="135"/>
              <w:spacing w:before="0" w:beforeAutospacing="0" w:after="0" w:afterAutospacing="0"/>
              <w:ind w:left="0" w:right="0" w:firstLine="0" w:firstLineChars="0"/>
              <w:jc w:val="center"/>
              <w:rPr>
                <w:rFonts w:hint="eastAsia" w:ascii="宋体" w:hAnsi="宋体" w:eastAsia="宋体" w:cs="宋体"/>
                <w:kern w:val="0"/>
                <w:sz w:val="24"/>
                <w:szCs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针对本项目的组织架构、管理机制：有完善的组织架构，清晰简练地列出主要管理流程，包括对运作流程图</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1分）</w:t>
            </w:r>
            <w:r>
              <w:rPr>
                <w:rFonts w:hint="eastAsia" w:ascii="宋体" w:hAnsi="宋体" w:eastAsia="宋体" w:cs="宋体"/>
                <w:sz w:val="24"/>
                <w:highlight w:val="none"/>
              </w:rPr>
              <w:t>、激励机制</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1分）</w:t>
            </w:r>
            <w:r>
              <w:rPr>
                <w:rFonts w:hint="eastAsia" w:ascii="宋体" w:hAnsi="宋体" w:eastAsia="宋体" w:cs="宋体"/>
                <w:sz w:val="24"/>
                <w:highlight w:val="none"/>
              </w:rPr>
              <w:t>、监督机制</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1分）</w:t>
            </w:r>
            <w:r>
              <w:rPr>
                <w:rFonts w:hint="eastAsia" w:ascii="宋体" w:hAnsi="宋体" w:eastAsia="宋体" w:cs="宋体"/>
                <w:sz w:val="24"/>
                <w:highlight w:val="none"/>
              </w:rPr>
              <w:t>、自我约束机制</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1分）</w:t>
            </w:r>
            <w:r>
              <w:rPr>
                <w:rFonts w:hint="eastAsia" w:ascii="宋体" w:hAnsi="宋体" w:eastAsia="宋体" w:cs="宋体"/>
                <w:sz w:val="24"/>
                <w:highlight w:val="none"/>
              </w:rPr>
              <w:t>、信息反馈渠道</w:t>
            </w:r>
            <w:r>
              <w:rPr>
                <w:rFonts w:hint="eastAsia" w:ascii="宋体" w:hAnsi="宋体" w:eastAsia="宋体" w:cs="宋体"/>
                <w:sz w:val="24"/>
                <w:highlight w:val="none"/>
                <w:lang w:val="en-US" w:eastAsia="zh-CN"/>
              </w:rPr>
              <w:t>和</w:t>
            </w:r>
            <w:r>
              <w:rPr>
                <w:rFonts w:hint="eastAsia" w:ascii="宋体" w:hAnsi="宋体" w:eastAsia="宋体" w:cs="宋体"/>
                <w:sz w:val="24"/>
                <w:highlight w:val="none"/>
              </w:rPr>
              <w:t>处理机制</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1分）</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最高得5分。</w:t>
            </w:r>
          </w:p>
        </w:tc>
        <w:tc>
          <w:tcPr>
            <w:tcW w:w="6820" w:type="dxa"/>
            <w:tcBorders>
              <w:top w:val="single" w:color="000000" w:sz="4" w:space="0"/>
              <w:left w:val="single" w:color="000000" w:sz="4" w:space="0"/>
              <w:bottom w:val="single" w:color="000000" w:sz="4" w:space="0"/>
              <w:right w:val="single" w:color="000000" w:sz="4" w:space="0"/>
            </w:tcBorders>
            <w:noWrap w:val="0"/>
            <w:vAlign w:val="top"/>
          </w:tcPr>
          <w:p w14:paraId="19854737">
            <w:pPr>
              <w:pStyle w:val="135"/>
              <w:spacing w:before="0" w:beforeLines="0" w:beforeAutospacing="0" w:after="0" w:afterAutospacing="0" w:line="312" w:lineRule="auto"/>
              <w:ind w:left="0" w:leftChars="0" w:right="0" w:rightChars="0"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针对本项目的组织架构、管理机制：有完善的组织架构，清晰简练地列出主要管理流程，运作流程图、激励机制、监督机制、自我约束机制、信息反馈渠道</w:t>
            </w:r>
            <w:r>
              <w:rPr>
                <w:rFonts w:hint="eastAsia" w:ascii="宋体" w:hAnsi="宋体" w:eastAsia="宋体" w:cs="宋体"/>
                <w:sz w:val="24"/>
                <w:highlight w:val="none"/>
                <w:lang w:val="en-US" w:eastAsia="zh-CN"/>
              </w:rPr>
              <w:t>和</w:t>
            </w:r>
            <w:r>
              <w:rPr>
                <w:rFonts w:hint="eastAsia" w:ascii="宋体" w:hAnsi="宋体" w:eastAsia="宋体" w:cs="宋体"/>
                <w:sz w:val="24"/>
                <w:highlight w:val="none"/>
              </w:rPr>
              <w:t>处理机制</w:t>
            </w:r>
            <w:r>
              <w:rPr>
                <w:rFonts w:hint="eastAsia" w:ascii="宋体" w:hAnsi="宋体" w:cs="宋体"/>
                <w:sz w:val="24"/>
                <w:highlight w:val="none"/>
                <w:lang w:val="en-US" w:eastAsia="zh-CN"/>
              </w:rPr>
              <w:t>完整的</w:t>
            </w:r>
            <w:r>
              <w:rPr>
                <w:rFonts w:hint="eastAsia" w:ascii="宋体" w:hAnsi="宋体" w:eastAsia="宋体" w:cs="宋体"/>
                <w:sz w:val="24"/>
                <w:highlight w:val="none"/>
                <w:lang w:val="en-US" w:eastAsia="zh-CN"/>
              </w:rPr>
              <w:t>得5分。</w:t>
            </w:r>
            <w:r>
              <w:rPr>
                <w:rFonts w:hint="eastAsia" w:ascii="宋体" w:hAnsi="宋体" w:cs="宋体"/>
                <w:sz w:val="24"/>
                <w:highlight w:val="none"/>
                <w:lang w:val="en-US" w:eastAsia="zh-CN"/>
              </w:rPr>
              <w:t>缺少1个扣1分，有瑕疵的每处扣0.5分。</w:t>
            </w:r>
          </w:p>
        </w:tc>
        <w:tc>
          <w:tcPr>
            <w:tcW w:w="799" w:type="dxa"/>
            <w:gridSpan w:val="2"/>
            <w:tcBorders>
              <w:top w:val="single" w:color="000000" w:sz="4" w:space="0"/>
              <w:left w:val="single" w:color="000000" w:sz="4" w:space="0"/>
              <w:right w:val="single" w:color="auto" w:sz="4" w:space="0"/>
            </w:tcBorders>
            <w:noWrap w:val="0"/>
            <w:vAlign w:val="center"/>
          </w:tcPr>
          <w:p w14:paraId="3E25013F">
            <w:pPr>
              <w:pStyle w:val="135"/>
              <w:spacing w:before="0" w:beforeAutospacing="0" w:after="0" w:afterAutospacing="0"/>
              <w:ind w:left="0" w:right="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5分</w:t>
            </w:r>
          </w:p>
        </w:tc>
        <w:tc>
          <w:tcPr>
            <w:tcW w:w="856" w:type="dxa"/>
            <w:gridSpan w:val="3"/>
            <w:tcBorders>
              <w:top w:val="single" w:color="000000" w:sz="4" w:space="0"/>
              <w:left w:val="single" w:color="auto" w:sz="4" w:space="0"/>
              <w:right w:val="single" w:color="000000" w:sz="4" w:space="0"/>
            </w:tcBorders>
            <w:noWrap w:val="0"/>
            <w:vAlign w:val="center"/>
          </w:tcPr>
          <w:p w14:paraId="48B002D4">
            <w:pPr>
              <w:pStyle w:val="135"/>
              <w:spacing w:before="0" w:beforeAutospacing="0" w:after="0" w:afterAutospacing="0"/>
              <w:ind w:left="0" w:right="0" w:firstLine="0" w:firstLineChars="0"/>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主观</w:t>
            </w:r>
          </w:p>
        </w:tc>
      </w:tr>
      <w:tr w14:paraId="395B5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1040" w:type="dxa"/>
            <w:vMerge w:val="continue"/>
            <w:tcBorders>
              <w:left w:val="single" w:color="000000" w:sz="4" w:space="0"/>
              <w:bottom w:val="single" w:color="000000" w:sz="4" w:space="0"/>
              <w:right w:val="single" w:color="000000" w:sz="4" w:space="0"/>
            </w:tcBorders>
            <w:noWrap w:val="0"/>
            <w:vAlign w:val="center"/>
          </w:tcPr>
          <w:p w14:paraId="49D84109">
            <w:pPr>
              <w:pStyle w:val="135"/>
              <w:spacing w:before="0" w:beforeAutospacing="0" w:after="0" w:afterAutospacing="0"/>
              <w:ind w:left="0" w:right="0" w:firstLine="0" w:firstLineChars="0"/>
              <w:jc w:val="center"/>
              <w:rPr>
                <w:rFonts w:hint="eastAsia" w:ascii="宋体" w:hAnsi="宋体" w:eastAsia="宋体" w:cs="宋体"/>
                <w:sz w:val="24"/>
                <w:szCs w:val="24"/>
                <w:highlight w:val="none"/>
              </w:rPr>
            </w:pPr>
          </w:p>
        </w:tc>
        <w:tc>
          <w:tcPr>
            <w:tcW w:w="6820" w:type="dxa"/>
            <w:tcBorders>
              <w:top w:val="single" w:color="000000" w:sz="4" w:space="0"/>
              <w:left w:val="single" w:color="000000" w:sz="4" w:space="0"/>
              <w:bottom w:val="single" w:color="000000" w:sz="4" w:space="0"/>
              <w:right w:val="single" w:color="000000" w:sz="4" w:space="0"/>
            </w:tcBorders>
            <w:noWrap w:val="0"/>
            <w:vAlign w:val="top"/>
          </w:tcPr>
          <w:p w14:paraId="12C3C8FF">
            <w:pPr>
              <w:pStyle w:val="135"/>
              <w:spacing w:before="0" w:beforeLines="0" w:beforeAutospacing="0" w:after="0" w:afterAutospacing="0" w:line="312"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针对本项目制定具体协查服务质量管理考核细则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服务质量标准的承诺水平，监督督查措施的有效性，</w:t>
            </w:r>
            <w:r>
              <w:rPr>
                <w:rFonts w:hint="eastAsia" w:ascii="宋体" w:hAnsi="宋体" w:eastAsia="宋体" w:cs="宋体"/>
                <w:bCs/>
                <w:sz w:val="24"/>
                <w:szCs w:val="24"/>
                <w:highlight w:val="none"/>
                <w:lang w:eastAsia="zh-CN"/>
              </w:rPr>
              <w:t>服务</w:t>
            </w:r>
            <w:r>
              <w:rPr>
                <w:rFonts w:hint="eastAsia" w:ascii="宋体" w:hAnsi="宋体" w:eastAsia="宋体" w:cs="宋体"/>
                <w:bCs/>
                <w:sz w:val="24"/>
                <w:szCs w:val="24"/>
                <w:highlight w:val="none"/>
              </w:rPr>
              <w:t>过程中的安全保障措施、质量保证措施、及时响应措施</w:t>
            </w:r>
            <w:r>
              <w:rPr>
                <w:rFonts w:hint="eastAsia" w:ascii="宋体" w:hAnsi="宋体" w:eastAsia="宋体" w:cs="宋体"/>
                <w:sz w:val="24"/>
                <w:szCs w:val="24"/>
                <w:highlight w:val="none"/>
              </w:rPr>
              <w:t>，</w:t>
            </w:r>
            <w:r>
              <w:rPr>
                <w:rFonts w:hint="eastAsia" w:ascii="宋体" w:hAnsi="宋体" w:eastAsia="宋体" w:cs="宋体"/>
                <w:bCs w:val="0"/>
                <w:snapToGrid/>
                <w:spacing w:val="0"/>
                <w:sz w:val="24"/>
                <w:szCs w:val="24"/>
                <w:highlight w:val="none"/>
                <w:lang w:eastAsia="zh-CN"/>
              </w:rPr>
              <w:t>根据</w:t>
            </w:r>
            <w:r>
              <w:rPr>
                <w:rFonts w:hint="eastAsia" w:ascii="宋体" w:hAnsi="宋体" w:eastAsia="宋体" w:cs="宋体"/>
                <w:bCs w:val="0"/>
                <w:snapToGrid/>
                <w:spacing w:val="0"/>
                <w:sz w:val="24"/>
                <w:szCs w:val="24"/>
                <w:highlight w:val="none"/>
                <w:lang w:val="en-US" w:eastAsia="zh-CN"/>
              </w:rPr>
              <w:t>服务质量保障措施方案</w:t>
            </w:r>
            <w:r>
              <w:rPr>
                <w:rFonts w:hint="eastAsia" w:ascii="宋体" w:hAnsi="宋体" w:eastAsia="宋体" w:cs="宋体"/>
                <w:bCs w:val="0"/>
                <w:snapToGrid/>
                <w:spacing w:val="0"/>
                <w:sz w:val="24"/>
                <w:szCs w:val="24"/>
                <w:highlight w:val="none"/>
                <w:lang w:eastAsia="zh-CN"/>
              </w:rPr>
              <w:t>具有针对性、利于项目实施得</w:t>
            </w:r>
            <w:r>
              <w:rPr>
                <w:rFonts w:hint="eastAsia" w:ascii="宋体" w:hAnsi="宋体" w:eastAsia="宋体" w:cs="宋体"/>
                <w:bCs w:val="0"/>
                <w:snapToGrid/>
                <w:spacing w:val="0"/>
                <w:sz w:val="24"/>
                <w:szCs w:val="24"/>
                <w:highlight w:val="none"/>
                <w:lang w:val="en-US" w:eastAsia="zh-CN"/>
              </w:rPr>
              <w:t>5</w:t>
            </w:r>
            <w:r>
              <w:rPr>
                <w:rFonts w:hint="eastAsia" w:ascii="宋体" w:hAnsi="宋体" w:eastAsia="宋体" w:cs="宋体"/>
                <w:bCs w:val="0"/>
                <w:snapToGrid/>
                <w:spacing w:val="0"/>
                <w:sz w:val="24"/>
                <w:szCs w:val="24"/>
                <w:highlight w:val="none"/>
                <w:lang w:eastAsia="zh-CN"/>
              </w:rPr>
              <w:t>分</w:t>
            </w:r>
            <w:r>
              <w:rPr>
                <w:rFonts w:hint="eastAsia" w:ascii="宋体" w:hAnsi="宋体" w:cs="宋体"/>
                <w:bCs w:val="0"/>
                <w:snapToGrid/>
                <w:spacing w:val="0"/>
                <w:sz w:val="24"/>
                <w:szCs w:val="24"/>
                <w:highlight w:val="none"/>
                <w:lang w:eastAsia="zh-CN"/>
              </w:rPr>
              <w:t>。</w:t>
            </w:r>
            <w:r>
              <w:rPr>
                <w:rFonts w:hint="eastAsia" w:ascii="宋体" w:hAnsi="宋体" w:eastAsia="宋体" w:cs="宋体"/>
                <w:color w:val="auto"/>
                <w:sz w:val="24"/>
                <w:highlight w:val="none"/>
              </w:rPr>
              <w:t>存在缺漏</w:t>
            </w:r>
            <w:r>
              <w:rPr>
                <w:rFonts w:hint="eastAsia" w:ascii="宋体" w:hAnsi="宋体" w:cs="宋体"/>
                <w:color w:val="auto"/>
                <w:sz w:val="24"/>
                <w:highlight w:val="none"/>
                <w:lang w:val="en-US" w:eastAsia="zh-CN"/>
              </w:rPr>
              <w:t>每处扣1分，</w:t>
            </w:r>
            <w:r>
              <w:rPr>
                <w:rFonts w:hint="eastAsia" w:ascii="宋体" w:hAnsi="宋体" w:cs="宋体"/>
                <w:sz w:val="24"/>
                <w:highlight w:val="none"/>
                <w:lang w:val="en-US" w:eastAsia="zh-CN"/>
              </w:rPr>
              <w:t>有瑕疵的每处扣0.5分</w:t>
            </w:r>
            <w:r>
              <w:rPr>
                <w:rFonts w:hint="eastAsia" w:ascii="宋体" w:hAnsi="宋体" w:eastAsia="宋体" w:cs="宋体"/>
                <w:color w:val="auto"/>
                <w:sz w:val="24"/>
                <w:highlight w:val="none"/>
              </w:rPr>
              <w:t>。</w:t>
            </w:r>
          </w:p>
        </w:tc>
        <w:tc>
          <w:tcPr>
            <w:tcW w:w="799" w:type="dxa"/>
            <w:gridSpan w:val="2"/>
            <w:tcBorders>
              <w:left w:val="single" w:color="000000" w:sz="4" w:space="0"/>
              <w:bottom w:val="single" w:color="000000" w:sz="4" w:space="0"/>
              <w:right w:val="single" w:color="auto" w:sz="4" w:space="0"/>
            </w:tcBorders>
            <w:noWrap w:val="0"/>
            <w:vAlign w:val="center"/>
          </w:tcPr>
          <w:p w14:paraId="28D08F68">
            <w:pPr>
              <w:pStyle w:val="135"/>
              <w:spacing w:before="0" w:beforeAutospacing="0" w:after="0" w:afterAutospacing="0"/>
              <w:ind w:left="0" w:right="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5分</w:t>
            </w:r>
          </w:p>
        </w:tc>
        <w:tc>
          <w:tcPr>
            <w:tcW w:w="856" w:type="dxa"/>
            <w:gridSpan w:val="3"/>
            <w:tcBorders>
              <w:left w:val="single" w:color="auto" w:sz="4" w:space="0"/>
              <w:bottom w:val="single" w:color="000000" w:sz="4" w:space="0"/>
              <w:right w:val="single" w:color="000000" w:sz="4" w:space="0"/>
            </w:tcBorders>
            <w:noWrap w:val="0"/>
            <w:vAlign w:val="center"/>
          </w:tcPr>
          <w:p w14:paraId="6096CF25">
            <w:pPr>
              <w:pStyle w:val="135"/>
              <w:spacing w:before="0" w:beforeAutospacing="0" w:after="0" w:afterAutospacing="0"/>
              <w:ind w:left="0" w:right="0" w:firstLine="0" w:firstLineChars="0"/>
              <w:jc w:val="center"/>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主观</w:t>
            </w:r>
          </w:p>
        </w:tc>
      </w:tr>
      <w:tr w14:paraId="37767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825F576">
            <w:pPr>
              <w:pStyle w:val="135"/>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312" w:lineRule="auto"/>
              <w:ind w:left="0" w:righ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人力资源保障措施</w:t>
            </w:r>
          </w:p>
        </w:tc>
        <w:tc>
          <w:tcPr>
            <w:tcW w:w="6820" w:type="dxa"/>
            <w:tcBorders>
              <w:top w:val="single" w:color="000000" w:sz="4" w:space="0"/>
              <w:left w:val="single" w:color="000000" w:sz="4" w:space="0"/>
              <w:bottom w:val="single" w:color="000000" w:sz="4" w:space="0"/>
              <w:right w:val="single" w:color="000000" w:sz="4" w:space="0"/>
            </w:tcBorders>
            <w:noWrap w:val="0"/>
            <w:vAlign w:val="center"/>
          </w:tcPr>
          <w:p w14:paraId="538D2CA7">
            <w:pPr>
              <w:pStyle w:val="135"/>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Cs w:val="24"/>
                <w:highlight w:val="none"/>
              </w:rPr>
              <w:t>根据“人员储备计划、人员稳定保障措施、薪酬福利水平</w:t>
            </w:r>
            <w:r>
              <w:rPr>
                <w:rFonts w:hint="eastAsia" w:ascii="宋体" w:hAnsi="宋体" w:eastAsia="宋体" w:cs="宋体"/>
                <w:szCs w:val="24"/>
                <w:highlight w:val="none"/>
                <w:lang w:val="en-US" w:eastAsia="zh-CN"/>
              </w:rPr>
              <w:t>措施方案编制内容</w:t>
            </w:r>
            <w:r>
              <w:rPr>
                <w:rFonts w:hint="eastAsia" w:ascii="宋体" w:hAnsi="宋体" w:eastAsia="宋体" w:cs="宋体"/>
                <w:szCs w:val="24"/>
                <w:highlight w:val="none"/>
                <w:lang w:eastAsia="zh-CN"/>
              </w:rPr>
              <w:t>进行</w:t>
            </w:r>
            <w:r>
              <w:rPr>
                <w:rFonts w:hint="eastAsia" w:ascii="宋体" w:hAnsi="宋体" w:eastAsia="宋体" w:cs="宋体"/>
                <w:szCs w:val="24"/>
                <w:highlight w:val="none"/>
              </w:rPr>
              <w:t>打分</w:t>
            </w:r>
            <w:r>
              <w:rPr>
                <w:rFonts w:hint="eastAsia" w:ascii="宋体" w:hAnsi="宋体" w:eastAsia="宋体" w:cs="宋体"/>
                <w:szCs w:val="24"/>
                <w:highlight w:val="none"/>
                <w:lang w:eastAsia="zh-CN"/>
              </w:rPr>
              <w:t>，</w:t>
            </w:r>
            <w:r>
              <w:rPr>
                <w:rFonts w:hint="eastAsia" w:ascii="宋体" w:hAnsi="宋体" w:eastAsia="宋体" w:cs="宋体"/>
                <w:bCs/>
                <w:sz w:val="24"/>
                <w:szCs w:val="24"/>
                <w:highlight w:val="none"/>
                <w:lang w:val="en-US" w:eastAsia="zh-CN"/>
              </w:rPr>
              <w:t>方案完整、合理性、可行性高</w:t>
            </w:r>
            <w:r>
              <w:rPr>
                <w:rFonts w:hint="eastAsia" w:ascii="宋体" w:hAnsi="宋体" w:eastAsia="宋体" w:cs="宋体"/>
                <w:color w:val="000000"/>
                <w:sz w:val="24"/>
                <w:szCs w:val="24"/>
                <w:highlight w:val="none"/>
                <w:u w:val="none" w:color="000000"/>
                <w:lang w:val="en-US" w:eastAsia="zh-CN"/>
              </w:rPr>
              <w:t>的得</w:t>
            </w:r>
            <w:r>
              <w:rPr>
                <w:rFonts w:hint="eastAsia" w:ascii="宋体" w:hAnsi="宋体" w:cs="宋体"/>
                <w:color w:val="000000"/>
                <w:sz w:val="24"/>
                <w:szCs w:val="24"/>
                <w:highlight w:val="none"/>
                <w:u w:val="none" w:color="000000"/>
                <w:lang w:val="en-US" w:eastAsia="zh-CN"/>
              </w:rPr>
              <w:t>5</w:t>
            </w:r>
            <w:r>
              <w:rPr>
                <w:rFonts w:hint="eastAsia" w:ascii="宋体" w:hAnsi="宋体" w:eastAsia="宋体" w:cs="宋体"/>
                <w:color w:val="000000"/>
                <w:sz w:val="24"/>
                <w:szCs w:val="24"/>
                <w:highlight w:val="none"/>
                <w:u w:val="none" w:color="000000"/>
                <w:lang w:val="en-US" w:eastAsia="zh-CN"/>
              </w:rPr>
              <w:t>分，</w:t>
            </w:r>
            <w:r>
              <w:rPr>
                <w:rFonts w:hint="eastAsia" w:ascii="宋体" w:hAnsi="宋体" w:cs="宋体"/>
                <w:color w:val="000000"/>
                <w:sz w:val="24"/>
                <w:szCs w:val="24"/>
                <w:highlight w:val="none"/>
                <w:u w:val="none" w:color="000000"/>
                <w:lang w:val="en-US" w:eastAsia="zh-CN"/>
              </w:rPr>
              <w:t>不</w:t>
            </w:r>
            <w:r>
              <w:rPr>
                <w:rFonts w:hint="eastAsia" w:ascii="宋体" w:hAnsi="宋体" w:eastAsia="宋体" w:cs="宋体"/>
                <w:bCs/>
                <w:sz w:val="24"/>
                <w:szCs w:val="24"/>
                <w:highlight w:val="none"/>
                <w:lang w:val="en-US" w:eastAsia="zh-CN"/>
              </w:rPr>
              <w:t>完整</w:t>
            </w:r>
            <w:r>
              <w:rPr>
                <w:rFonts w:hint="eastAsia" w:ascii="宋体" w:hAnsi="宋体" w:cs="宋体"/>
                <w:bCs/>
                <w:sz w:val="24"/>
                <w:szCs w:val="24"/>
                <w:highlight w:val="none"/>
                <w:lang w:val="en-US" w:eastAsia="zh-CN"/>
              </w:rPr>
              <w:t>性扣1分</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不</w:t>
            </w:r>
            <w:r>
              <w:rPr>
                <w:rFonts w:hint="eastAsia" w:ascii="宋体" w:hAnsi="宋体" w:eastAsia="宋体" w:cs="宋体"/>
                <w:bCs/>
                <w:sz w:val="24"/>
                <w:szCs w:val="24"/>
                <w:highlight w:val="none"/>
                <w:lang w:val="en-US" w:eastAsia="zh-CN"/>
              </w:rPr>
              <w:t>合理</w:t>
            </w:r>
            <w:r>
              <w:rPr>
                <w:rFonts w:hint="eastAsia" w:ascii="宋体" w:hAnsi="宋体" w:cs="宋体"/>
                <w:bCs/>
                <w:sz w:val="24"/>
                <w:szCs w:val="24"/>
                <w:highlight w:val="none"/>
                <w:lang w:val="en-US" w:eastAsia="zh-CN"/>
              </w:rPr>
              <w:t>扣1分</w:t>
            </w:r>
            <w:r>
              <w:rPr>
                <w:rFonts w:hint="eastAsia" w:ascii="宋体" w:hAnsi="宋体" w:eastAsia="宋体" w:cs="宋体"/>
                <w:bCs/>
                <w:sz w:val="24"/>
                <w:szCs w:val="24"/>
                <w:highlight w:val="none"/>
                <w:lang w:val="en-US" w:eastAsia="zh-CN"/>
              </w:rPr>
              <w:t>、可行性</w:t>
            </w:r>
            <w:r>
              <w:rPr>
                <w:rFonts w:hint="eastAsia" w:ascii="宋体" w:hAnsi="宋体" w:cs="宋体"/>
                <w:bCs/>
                <w:sz w:val="24"/>
                <w:szCs w:val="24"/>
                <w:highlight w:val="none"/>
                <w:lang w:val="en-US" w:eastAsia="zh-CN"/>
              </w:rPr>
              <w:t>差扣1分；</w:t>
            </w:r>
            <w:r>
              <w:rPr>
                <w:rFonts w:hint="eastAsia" w:ascii="宋体" w:hAnsi="宋体" w:eastAsia="宋体" w:cs="宋体"/>
                <w:bCs/>
                <w:sz w:val="24"/>
                <w:szCs w:val="24"/>
                <w:highlight w:val="none"/>
                <w:lang w:val="en-US" w:eastAsia="zh-CN"/>
              </w:rPr>
              <w:t>完整</w:t>
            </w:r>
            <w:r>
              <w:rPr>
                <w:rFonts w:hint="eastAsia" w:ascii="宋体" w:hAnsi="宋体" w:cs="宋体"/>
                <w:bCs/>
                <w:sz w:val="24"/>
                <w:szCs w:val="24"/>
                <w:highlight w:val="none"/>
                <w:lang w:val="en-US" w:eastAsia="zh-CN"/>
              </w:rPr>
              <w:t>性</w:t>
            </w:r>
            <w:r>
              <w:rPr>
                <w:rFonts w:hint="eastAsia" w:ascii="宋体" w:hAnsi="宋体" w:eastAsia="宋体" w:cs="宋体"/>
                <w:bCs/>
                <w:sz w:val="24"/>
                <w:szCs w:val="24"/>
                <w:highlight w:val="none"/>
                <w:lang w:val="en-US" w:eastAsia="zh-CN"/>
              </w:rPr>
              <w:t>、合理性、可行性</w:t>
            </w:r>
            <w:r>
              <w:rPr>
                <w:rFonts w:hint="eastAsia" w:ascii="宋体" w:hAnsi="宋体" w:cs="宋体"/>
                <w:bCs/>
                <w:sz w:val="24"/>
                <w:szCs w:val="24"/>
                <w:highlight w:val="none"/>
                <w:lang w:val="en-US" w:eastAsia="zh-CN"/>
              </w:rPr>
              <w:t>有瑕疵的每处扣0.5分</w:t>
            </w:r>
            <w:r>
              <w:rPr>
                <w:rFonts w:hint="eastAsia" w:ascii="宋体" w:hAnsi="宋体" w:eastAsia="宋体" w:cs="宋体"/>
                <w:bCs/>
                <w:kern w:val="0"/>
                <w:sz w:val="24"/>
                <w:szCs w:val="24"/>
                <w:highlight w:val="none"/>
                <w:lang w:val="en-US" w:eastAsia="zh-CN"/>
              </w:rPr>
              <w:t>。</w:t>
            </w:r>
          </w:p>
        </w:tc>
        <w:tc>
          <w:tcPr>
            <w:tcW w:w="809" w:type="dxa"/>
            <w:gridSpan w:val="3"/>
            <w:tcBorders>
              <w:top w:val="single" w:color="000000" w:sz="4" w:space="0"/>
              <w:left w:val="single" w:color="000000" w:sz="4" w:space="0"/>
              <w:bottom w:val="single" w:color="000000" w:sz="4" w:space="0"/>
              <w:right w:val="single" w:color="auto" w:sz="4" w:space="0"/>
            </w:tcBorders>
            <w:noWrap w:val="0"/>
            <w:vAlign w:val="center"/>
          </w:tcPr>
          <w:p w14:paraId="14B6AAB0">
            <w:pPr>
              <w:pStyle w:val="135"/>
              <w:keepNext w:val="0"/>
              <w:keepLines w:val="0"/>
              <w:pageBreakBefore w:val="0"/>
              <w:widowControl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b w:val="0"/>
                <w:bCs w:val="0"/>
                <w:sz w:val="24"/>
                <w:szCs w:val="24"/>
                <w:highlight w:val="none"/>
                <w:lang w:val="en-US"/>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分</w:t>
            </w:r>
          </w:p>
        </w:tc>
        <w:tc>
          <w:tcPr>
            <w:tcW w:w="846" w:type="dxa"/>
            <w:gridSpan w:val="2"/>
            <w:tcBorders>
              <w:top w:val="single" w:color="000000" w:sz="4" w:space="0"/>
              <w:left w:val="single" w:color="auto" w:sz="4" w:space="0"/>
              <w:bottom w:val="single" w:color="000000" w:sz="4" w:space="0"/>
              <w:right w:val="single" w:color="000000" w:sz="4" w:space="0"/>
            </w:tcBorders>
            <w:noWrap w:val="0"/>
            <w:vAlign w:val="center"/>
          </w:tcPr>
          <w:p w14:paraId="300FD7FA">
            <w:pPr>
              <w:pStyle w:val="135"/>
              <w:keepNext w:val="0"/>
              <w:keepLines w:val="0"/>
              <w:pageBreakBefore w:val="0"/>
              <w:widowControl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主观</w:t>
            </w:r>
          </w:p>
        </w:tc>
      </w:tr>
      <w:tr w14:paraId="69942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4" w:hRule="atLeast"/>
        </w:trPr>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09703DB">
            <w:pPr>
              <w:pStyle w:val="135"/>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312" w:lineRule="auto"/>
              <w:ind w:left="0" w:righ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服务响应</w:t>
            </w:r>
          </w:p>
        </w:tc>
        <w:tc>
          <w:tcPr>
            <w:tcW w:w="6820" w:type="dxa"/>
            <w:tcBorders>
              <w:top w:val="single" w:color="000000" w:sz="4" w:space="0"/>
              <w:left w:val="single" w:color="000000" w:sz="4" w:space="0"/>
              <w:bottom w:val="single" w:color="000000" w:sz="4" w:space="0"/>
              <w:right w:val="single" w:color="000000" w:sz="4" w:space="0"/>
            </w:tcBorders>
            <w:noWrap w:val="0"/>
            <w:vAlign w:val="center"/>
          </w:tcPr>
          <w:p w14:paraId="12F10FC8">
            <w:pPr>
              <w:pStyle w:val="135"/>
              <w:spacing w:before="157" w:beforeLines="0" w:line="312" w:lineRule="auto"/>
              <w:ind w:firstLine="0" w:firstLineChars="0"/>
              <w:rPr>
                <w:rFonts w:hint="eastAsia" w:ascii="宋体" w:hAnsi="宋体" w:eastAsia="宋体" w:cs="宋体"/>
                <w:szCs w:val="24"/>
                <w:highlight w:val="none"/>
                <w:lang w:val="en-US" w:eastAsia="zh-CN"/>
              </w:rPr>
            </w:pPr>
            <w:r>
              <w:rPr>
                <w:rFonts w:hint="eastAsia" w:ascii="宋体" w:hAnsi="宋体" w:eastAsia="宋体" w:cs="宋体"/>
                <w:szCs w:val="24"/>
                <w:highlight w:val="none"/>
              </w:rPr>
              <w:t>根</w:t>
            </w:r>
            <w:bookmarkStart w:id="519" w:name="_GoBack"/>
            <w:bookmarkEnd w:id="519"/>
            <w:r>
              <w:rPr>
                <w:rFonts w:hint="eastAsia" w:ascii="宋体" w:hAnsi="宋体" w:eastAsia="宋体" w:cs="宋体"/>
                <w:szCs w:val="24"/>
                <w:highlight w:val="none"/>
              </w:rPr>
              <w:t>据服务响应承诺</w:t>
            </w:r>
            <w:r>
              <w:rPr>
                <w:rFonts w:hint="eastAsia" w:ascii="宋体" w:hAnsi="宋体" w:eastAsia="宋体" w:cs="宋体"/>
                <w:szCs w:val="24"/>
                <w:highlight w:val="none"/>
                <w:lang w:eastAsia="zh-CN"/>
              </w:rPr>
              <w:t>书</w:t>
            </w:r>
            <w:r>
              <w:rPr>
                <w:rFonts w:hint="eastAsia" w:ascii="宋体" w:hAnsi="宋体" w:eastAsia="宋体" w:cs="宋体"/>
                <w:szCs w:val="24"/>
                <w:highlight w:val="none"/>
              </w:rPr>
              <w:t>及保障措施</w:t>
            </w:r>
            <w:r>
              <w:rPr>
                <w:rFonts w:hint="eastAsia" w:ascii="宋体" w:hAnsi="宋体" w:eastAsia="宋体" w:cs="宋体"/>
                <w:szCs w:val="24"/>
                <w:highlight w:val="none"/>
                <w:lang w:eastAsia="zh-CN"/>
              </w:rPr>
              <w:t>内容</w:t>
            </w:r>
            <w:r>
              <w:rPr>
                <w:rFonts w:hint="eastAsia" w:ascii="宋体" w:hAnsi="宋体" w:eastAsia="宋体" w:cs="宋体"/>
                <w:szCs w:val="24"/>
                <w:highlight w:val="none"/>
                <w:lang w:val="en-US" w:eastAsia="zh-CN"/>
              </w:rPr>
              <w:t>进行打分，服务响应</w:t>
            </w:r>
            <w:r>
              <w:rPr>
                <w:rFonts w:hint="eastAsia" w:ascii="宋体" w:hAnsi="宋体" w:eastAsia="宋体" w:cs="宋体"/>
                <w:bCs/>
                <w:sz w:val="24"/>
                <w:szCs w:val="24"/>
                <w:highlight w:val="none"/>
                <w:lang w:val="en-US" w:eastAsia="zh-CN"/>
              </w:rPr>
              <w:t>方案</w:t>
            </w:r>
            <w:r>
              <w:rPr>
                <w:rFonts w:hint="eastAsia" w:ascii="宋体" w:hAnsi="宋体" w:eastAsia="宋体" w:cs="宋体"/>
                <w:color w:val="auto"/>
                <w:sz w:val="24"/>
                <w:szCs w:val="24"/>
                <w:highlight w:val="none"/>
                <w:lang w:eastAsia="zh-CN"/>
              </w:rPr>
              <w:t>规范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全面且</w:t>
            </w:r>
            <w:r>
              <w:rPr>
                <w:rFonts w:hint="eastAsia" w:ascii="宋体" w:hAnsi="宋体" w:eastAsia="宋体" w:cs="宋体"/>
                <w:color w:val="auto"/>
                <w:sz w:val="24"/>
                <w:szCs w:val="24"/>
                <w:highlight w:val="none"/>
              </w:rPr>
              <w:t>具有针对性</w:t>
            </w:r>
            <w:r>
              <w:rPr>
                <w:rFonts w:hint="eastAsia" w:ascii="宋体" w:hAnsi="宋体" w:eastAsia="宋体" w:cs="宋体"/>
                <w:color w:val="auto"/>
                <w:sz w:val="24"/>
                <w:szCs w:val="24"/>
                <w:highlight w:val="none"/>
                <w:lang w:eastAsia="zh-CN"/>
              </w:rPr>
              <w:t>和科学性的</w:t>
            </w:r>
            <w:r>
              <w:rPr>
                <w:rFonts w:hint="eastAsia" w:ascii="宋体" w:hAnsi="宋体" w:eastAsia="宋体" w:cs="宋体"/>
                <w:bCs w:val="0"/>
                <w:color w:val="auto"/>
                <w:kern w:val="2"/>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000000"/>
                <w:sz w:val="24"/>
                <w:szCs w:val="24"/>
                <w:highlight w:val="none"/>
                <w:u w:val="none" w:color="000000"/>
                <w:lang w:val="en-US" w:eastAsia="zh-CN"/>
              </w:rPr>
              <w:t>不规范</w:t>
            </w:r>
            <w:r>
              <w:rPr>
                <w:rFonts w:hint="eastAsia" w:ascii="宋体" w:hAnsi="宋体" w:cs="宋体"/>
                <w:bCs/>
                <w:sz w:val="24"/>
                <w:szCs w:val="24"/>
                <w:highlight w:val="none"/>
                <w:lang w:val="en-US" w:eastAsia="zh-CN"/>
              </w:rPr>
              <w:t>扣1分</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不全面扣1分</w:t>
            </w:r>
            <w:r>
              <w:rPr>
                <w:rFonts w:hint="eastAsia" w:ascii="宋体" w:hAnsi="宋体" w:eastAsia="宋体" w:cs="宋体"/>
                <w:bCs/>
                <w:sz w:val="24"/>
                <w:szCs w:val="24"/>
                <w:highlight w:val="none"/>
                <w:lang w:val="en-US" w:eastAsia="zh-CN"/>
              </w:rPr>
              <w:t>、</w:t>
            </w:r>
            <w:r>
              <w:rPr>
                <w:rFonts w:hint="eastAsia" w:ascii="宋体" w:hAnsi="宋体" w:eastAsia="宋体" w:cs="宋体"/>
                <w:color w:val="auto"/>
                <w:sz w:val="24"/>
                <w:szCs w:val="24"/>
                <w:highlight w:val="none"/>
              </w:rPr>
              <w:t>针对性</w:t>
            </w:r>
            <w:r>
              <w:rPr>
                <w:rFonts w:hint="eastAsia" w:ascii="宋体" w:hAnsi="宋体" w:eastAsia="宋体" w:cs="宋体"/>
                <w:color w:val="auto"/>
                <w:sz w:val="24"/>
                <w:szCs w:val="24"/>
                <w:highlight w:val="none"/>
                <w:lang w:eastAsia="zh-CN"/>
              </w:rPr>
              <w:t>和科学性</w:t>
            </w:r>
            <w:r>
              <w:rPr>
                <w:rFonts w:hint="eastAsia" w:ascii="宋体" w:hAnsi="宋体" w:cs="宋体"/>
                <w:bCs/>
                <w:sz w:val="24"/>
                <w:szCs w:val="24"/>
                <w:highlight w:val="none"/>
                <w:lang w:val="en-US" w:eastAsia="zh-CN"/>
              </w:rPr>
              <w:t>差扣1分；</w:t>
            </w:r>
            <w:r>
              <w:rPr>
                <w:rFonts w:hint="eastAsia" w:ascii="宋体" w:hAnsi="宋体" w:eastAsia="宋体" w:cs="宋体"/>
                <w:color w:val="auto"/>
                <w:sz w:val="24"/>
                <w:szCs w:val="24"/>
                <w:highlight w:val="none"/>
                <w:lang w:eastAsia="zh-CN"/>
              </w:rPr>
              <w:t>规范</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全面</w:t>
            </w:r>
            <w:r>
              <w:rPr>
                <w:rFonts w:hint="eastAsia" w:ascii="宋体" w:hAnsi="宋体" w:cs="宋体"/>
                <w:color w:val="auto"/>
                <w:sz w:val="24"/>
                <w:szCs w:val="24"/>
                <w:highlight w:val="none"/>
                <w:lang w:val="en-US" w:eastAsia="zh-CN"/>
              </w:rPr>
              <w:t>性</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针对性</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科学性</w:t>
            </w:r>
            <w:r>
              <w:rPr>
                <w:rFonts w:hint="eastAsia" w:ascii="宋体" w:hAnsi="宋体" w:cs="宋体"/>
                <w:bCs/>
                <w:sz w:val="24"/>
                <w:szCs w:val="24"/>
                <w:highlight w:val="none"/>
                <w:lang w:val="en-US" w:eastAsia="zh-CN"/>
              </w:rPr>
              <w:t>有瑕疵的每处扣0.5分</w:t>
            </w:r>
            <w:r>
              <w:rPr>
                <w:rFonts w:hint="eastAsia" w:ascii="宋体" w:hAnsi="宋体" w:eastAsia="宋体" w:cs="宋体"/>
                <w:bCs/>
                <w:kern w:val="0"/>
                <w:sz w:val="24"/>
                <w:szCs w:val="24"/>
                <w:highlight w:val="none"/>
                <w:lang w:val="en-US" w:eastAsia="zh-CN"/>
              </w:rPr>
              <w:t>。</w:t>
            </w:r>
          </w:p>
          <w:p w14:paraId="2063BA3D">
            <w:pPr>
              <w:pStyle w:val="135"/>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
                <w:bCs/>
                <w:szCs w:val="24"/>
                <w:highlight w:val="none"/>
                <w:lang w:val="en-US" w:eastAsia="zh-CN"/>
              </w:rPr>
              <w:t>注：</w:t>
            </w:r>
            <w:r>
              <w:rPr>
                <w:rFonts w:hint="eastAsia" w:ascii="宋体" w:hAnsi="宋体" w:eastAsia="宋体" w:cs="宋体"/>
                <w:b/>
                <w:bCs/>
                <w:szCs w:val="24"/>
                <w:highlight w:val="none"/>
              </w:rPr>
              <w:t>投标响应单位需提供服务响应承诺书，内容</w:t>
            </w:r>
            <w:r>
              <w:rPr>
                <w:rFonts w:hint="eastAsia" w:ascii="宋体" w:hAnsi="宋体" w:eastAsia="宋体" w:cs="宋体"/>
                <w:b/>
                <w:bCs/>
                <w:szCs w:val="24"/>
                <w:highlight w:val="none"/>
                <w:lang w:eastAsia="zh-CN"/>
              </w:rPr>
              <w:t>结合采购需求进行草拟。</w:t>
            </w:r>
          </w:p>
        </w:tc>
        <w:tc>
          <w:tcPr>
            <w:tcW w:w="809" w:type="dxa"/>
            <w:gridSpan w:val="3"/>
            <w:tcBorders>
              <w:top w:val="single" w:color="000000" w:sz="4" w:space="0"/>
              <w:left w:val="single" w:color="000000" w:sz="4" w:space="0"/>
              <w:bottom w:val="single" w:color="000000" w:sz="4" w:space="0"/>
              <w:right w:val="single" w:color="auto" w:sz="4" w:space="0"/>
            </w:tcBorders>
            <w:noWrap w:val="0"/>
            <w:vAlign w:val="center"/>
          </w:tcPr>
          <w:p w14:paraId="5B693FF9">
            <w:pPr>
              <w:pStyle w:val="135"/>
              <w:keepNext w:val="0"/>
              <w:keepLines w:val="0"/>
              <w:pageBreakBefore w:val="0"/>
              <w:widowControl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4分</w:t>
            </w:r>
          </w:p>
        </w:tc>
        <w:tc>
          <w:tcPr>
            <w:tcW w:w="846" w:type="dxa"/>
            <w:gridSpan w:val="2"/>
            <w:tcBorders>
              <w:top w:val="single" w:color="000000" w:sz="4" w:space="0"/>
              <w:left w:val="single" w:color="auto" w:sz="4" w:space="0"/>
              <w:bottom w:val="single" w:color="000000" w:sz="4" w:space="0"/>
              <w:right w:val="single" w:color="000000" w:sz="4" w:space="0"/>
            </w:tcBorders>
            <w:noWrap w:val="0"/>
            <w:vAlign w:val="center"/>
          </w:tcPr>
          <w:p w14:paraId="5B661CC4">
            <w:pPr>
              <w:keepNext w:val="0"/>
              <w:keepLines w:val="0"/>
              <w:pageBreakBefore w:val="0"/>
              <w:widowControl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b w:val="0"/>
                <w:bCs w:val="0"/>
                <w:sz w:val="24"/>
                <w:szCs w:val="24"/>
                <w:highlight w:val="none"/>
                <w:lang w:val="en-US" w:eastAsia="zh-CN"/>
              </w:rPr>
              <w:t>主观</w:t>
            </w:r>
          </w:p>
        </w:tc>
      </w:tr>
      <w:tr w14:paraId="68E3E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427743A">
            <w:pPr>
              <w:pStyle w:val="135"/>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312" w:lineRule="auto"/>
              <w:ind w:left="0" w:righ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涉密信息、资料保密措施和方案</w:t>
            </w:r>
          </w:p>
        </w:tc>
        <w:tc>
          <w:tcPr>
            <w:tcW w:w="6820" w:type="dxa"/>
            <w:tcBorders>
              <w:top w:val="single" w:color="000000" w:sz="4" w:space="0"/>
              <w:left w:val="single" w:color="000000" w:sz="4" w:space="0"/>
              <w:bottom w:val="single" w:color="000000" w:sz="4" w:space="0"/>
              <w:right w:val="single" w:color="000000" w:sz="4" w:space="0"/>
            </w:tcBorders>
            <w:noWrap w:val="0"/>
            <w:vAlign w:val="center"/>
          </w:tcPr>
          <w:p w14:paraId="57A58EE2">
            <w:pPr>
              <w:pStyle w:val="135"/>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bCs w:val="0"/>
                <w:sz w:val="24"/>
                <w:szCs w:val="24"/>
                <w:highlight w:val="none"/>
                <w:lang w:val="en-US" w:eastAsia="zh-CN"/>
              </w:rPr>
              <w:t>根据各供应商</w:t>
            </w:r>
            <w:r>
              <w:rPr>
                <w:rFonts w:hint="eastAsia" w:ascii="宋体" w:hAnsi="宋体" w:eastAsia="宋体" w:cs="宋体"/>
                <w:sz w:val="24"/>
                <w:highlight w:val="none"/>
              </w:rPr>
              <w:t>是否</w:t>
            </w:r>
            <w:r>
              <w:rPr>
                <w:rFonts w:hint="eastAsia" w:ascii="宋体" w:hAnsi="宋体" w:eastAsia="宋体" w:cs="宋体"/>
                <w:sz w:val="24"/>
                <w:highlight w:val="none"/>
                <w:lang w:val="en-US" w:eastAsia="zh-CN"/>
              </w:rPr>
              <w:t>为项目</w:t>
            </w:r>
            <w:r>
              <w:rPr>
                <w:rFonts w:hint="eastAsia" w:ascii="宋体" w:hAnsi="宋体" w:eastAsia="宋体" w:cs="宋体"/>
                <w:sz w:val="24"/>
                <w:highlight w:val="none"/>
              </w:rPr>
              <w:t>安全专门制定</w:t>
            </w:r>
            <w:r>
              <w:rPr>
                <w:rFonts w:hint="eastAsia" w:ascii="宋体" w:hAnsi="宋体" w:eastAsia="宋体" w:cs="宋体"/>
                <w:sz w:val="24"/>
                <w:highlight w:val="none"/>
                <w:lang w:val="en-US" w:eastAsia="zh-CN"/>
              </w:rPr>
              <w:t>相关</w:t>
            </w:r>
            <w:r>
              <w:rPr>
                <w:rFonts w:hint="eastAsia" w:ascii="宋体" w:hAnsi="宋体" w:eastAsia="宋体" w:cs="宋体"/>
                <w:sz w:val="24"/>
                <w:highlight w:val="none"/>
              </w:rPr>
              <w:t>制度及安全管理方案</w:t>
            </w:r>
            <w:r>
              <w:rPr>
                <w:rFonts w:hint="eastAsia" w:ascii="宋体" w:hAnsi="宋体" w:eastAsia="宋体" w:cs="宋体"/>
                <w:sz w:val="24"/>
                <w:highlight w:val="none"/>
                <w:lang w:eastAsia="zh-CN"/>
              </w:rPr>
              <w:t>，</w:t>
            </w:r>
            <w:r>
              <w:rPr>
                <w:rFonts w:hint="eastAsia" w:ascii="宋体" w:hAnsi="宋体" w:eastAsia="宋体" w:cs="宋体"/>
                <w:sz w:val="24"/>
                <w:highlight w:val="none"/>
              </w:rPr>
              <w:t>对</w:t>
            </w:r>
            <w:r>
              <w:rPr>
                <w:rFonts w:hint="eastAsia" w:ascii="宋体" w:hAnsi="宋体" w:eastAsia="宋体" w:cs="宋体"/>
                <w:bCs w:val="0"/>
                <w:sz w:val="24"/>
                <w:szCs w:val="24"/>
                <w:highlight w:val="none"/>
                <w:lang w:val="en-US" w:eastAsia="zh-CN"/>
              </w:rPr>
              <w:t>采购人的涉密信息、资料保密方面提出的</w:t>
            </w:r>
            <w:r>
              <w:rPr>
                <w:rFonts w:hint="eastAsia" w:ascii="宋体" w:hAnsi="宋体" w:eastAsia="宋体" w:cs="宋体"/>
                <w:sz w:val="24"/>
                <w:highlight w:val="none"/>
                <w:lang w:val="en-US" w:eastAsia="zh-CN"/>
              </w:rPr>
              <w:t>保障</w:t>
            </w:r>
            <w:r>
              <w:rPr>
                <w:rFonts w:hint="eastAsia" w:ascii="宋体" w:hAnsi="宋体" w:eastAsia="宋体" w:cs="宋体"/>
                <w:bCs w:val="0"/>
                <w:sz w:val="24"/>
                <w:szCs w:val="24"/>
                <w:highlight w:val="none"/>
                <w:lang w:val="en-US" w:eastAsia="zh-CN"/>
              </w:rPr>
              <w:t>措施和方案</w:t>
            </w:r>
            <w:r>
              <w:rPr>
                <w:rFonts w:hint="eastAsia" w:ascii="宋体" w:hAnsi="宋体" w:eastAsia="宋体" w:cs="宋体"/>
                <w:sz w:val="24"/>
                <w:highlight w:val="none"/>
              </w:rPr>
              <w:t>，并对此作出实质性承诺</w:t>
            </w:r>
            <w:r>
              <w:rPr>
                <w:rFonts w:hint="eastAsia" w:ascii="宋体" w:hAnsi="宋体" w:eastAsia="宋体" w:cs="宋体"/>
                <w:bCs w:val="0"/>
                <w:sz w:val="24"/>
                <w:szCs w:val="24"/>
                <w:highlight w:val="none"/>
                <w:lang w:val="en-US" w:eastAsia="zh-CN"/>
              </w:rPr>
              <w:t>，</w:t>
            </w:r>
            <w:r>
              <w:rPr>
                <w:rFonts w:hint="eastAsia" w:ascii="宋体" w:hAnsi="宋体" w:eastAsia="宋体" w:cs="宋体"/>
                <w:sz w:val="24"/>
                <w:szCs w:val="24"/>
                <w:highlight w:val="none"/>
                <w:lang w:val="en-US" w:eastAsia="zh-CN"/>
              </w:rPr>
              <w:t>内容</w:t>
            </w:r>
            <w:r>
              <w:rPr>
                <w:rFonts w:hint="eastAsia" w:ascii="宋体" w:hAnsi="宋体" w:eastAsia="宋体" w:cs="宋体"/>
                <w:sz w:val="24"/>
                <w:highlight w:val="none"/>
                <w:lang w:eastAsia="zh-CN"/>
              </w:rPr>
              <w:t>规范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全面且</w:t>
            </w:r>
            <w:r>
              <w:rPr>
                <w:rFonts w:hint="eastAsia" w:ascii="宋体" w:hAnsi="宋体" w:eastAsia="宋体" w:cs="宋体"/>
                <w:color w:val="auto"/>
                <w:sz w:val="24"/>
                <w:highlight w:val="none"/>
              </w:rPr>
              <w:t>具有针对性</w:t>
            </w:r>
            <w:r>
              <w:rPr>
                <w:rFonts w:hint="eastAsia" w:ascii="宋体" w:hAnsi="宋体" w:eastAsia="宋体" w:cs="宋体"/>
                <w:color w:val="auto"/>
                <w:sz w:val="24"/>
                <w:highlight w:val="none"/>
                <w:lang w:eastAsia="zh-CN"/>
              </w:rPr>
              <w:t>和科学性的</w:t>
            </w:r>
            <w:r>
              <w:rPr>
                <w:rFonts w:hint="eastAsia" w:ascii="宋体" w:hAnsi="宋体" w:eastAsia="宋体" w:cs="宋体"/>
                <w:bCs w:val="0"/>
                <w:color w:val="auto"/>
                <w:kern w:val="2"/>
                <w:sz w:val="24"/>
                <w:szCs w:val="24"/>
                <w:highlight w:val="none"/>
                <w:lang w:val="en-US" w:eastAsia="zh-CN"/>
              </w:rPr>
              <w:t>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cs="宋体"/>
                <w:color w:val="000000"/>
                <w:sz w:val="24"/>
                <w:szCs w:val="24"/>
                <w:highlight w:val="none"/>
                <w:u w:val="none" w:color="000000"/>
                <w:lang w:val="en-US" w:eastAsia="zh-CN"/>
              </w:rPr>
              <w:t>不规范</w:t>
            </w:r>
            <w:r>
              <w:rPr>
                <w:rFonts w:hint="eastAsia" w:ascii="宋体" w:hAnsi="宋体" w:cs="宋体"/>
                <w:bCs/>
                <w:sz w:val="24"/>
                <w:szCs w:val="24"/>
                <w:highlight w:val="none"/>
                <w:lang w:val="en-US" w:eastAsia="zh-CN"/>
              </w:rPr>
              <w:t>扣1分</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不全面扣1分</w:t>
            </w:r>
            <w:r>
              <w:rPr>
                <w:rFonts w:hint="eastAsia" w:ascii="宋体" w:hAnsi="宋体" w:eastAsia="宋体" w:cs="宋体"/>
                <w:bCs/>
                <w:sz w:val="24"/>
                <w:szCs w:val="24"/>
                <w:highlight w:val="none"/>
                <w:lang w:val="en-US" w:eastAsia="zh-CN"/>
              </w:rPr>
              <w:t>、</w:t>
            </w:r>
            <w:r>
              <w:rPr>
                <w:rFonts w:hint="eastAsia" w:ascii="宋体" w:hAnsi="宋体" w:eastAsia="宋体" w:cs="宋体"/>
                <w:color w:val="auto"/>
                <w:sz w:val="24"/>
                <w:szCs w:val="24"/>
                <w:highlight w:val="none"/>
              </w:rPr>
              <w:t>针对性</w:t>
            </w:r>
            <w:r>
              <w:rPr>
                <w:rFonts w:hint="eastAsia" w:ascii="宋体" w:hAnsi="宋体" w:eastAsia="宋体" w:cs="宋体"/>
                <w:color w:val="auto"/>
                <w:sz w:val="24"/>
                <w:szCs w:val="24"/>
                <w:highlight w:val="none"/>
                <w:lang w:eastAsia="zh-CN"/>
              </w:rPr>
              <w:t>和科学性</w:t>
            </w:r>
            <w:r>
              <w:rPr>
                <w:rFonts w:hint="eastAsia" w:ascii="宋体" w:hAnsi="宋体" w:cs="宋体"/>
                <w:bCs/>
                <w:sz w:val="24"/>
                <w:szCs w:val="24"/>
                <w:highlight w:val="none"/>
                <w:lang w:val="en-US" w:eastAsia="zh-CN"/>
              </w:rPr>
              <w:t>差扣1分；</w:t>
            </w:r>
            <w:r>
              <w:rPr>
                <w:rFonts w:hint="eastAsia" w:ascii="宋体" w:hAnsi="宋体" w:eastAsia="宋体" w:cs="宋体"/>
                <w:color w:val="auto"/>
                <w:sz w:val="24"/>
                <w:szCs w:val="24"/>
                <w:highlight w:val="none"/>
                <w:lang w:eastAsia="zh-CN"/>
              </w:rPr>
              <w:t>规范</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全面</w:t>
            </w:r>
            <w:r>
              <w:rPr>
                <w:rFonts w:hint="eastAsia" w:ascii="宋体" w:hAnsi="宋体" w:cs="宋体"/>
                <w:color w:val="auto"/>
                <w:sz w:val="24"/>
                <w:szCs w:val="24"/>
                <w:highlight w:val="none"/>
                <w:lang w:val="en-US" w:eastAsia="zh-CN"/>
              </w:rPr>
              <w:t>性</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针对性</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科学性</w:t>
            </w:r>
            <w:r>
              <w:rPr>
                <w:rFonts w:hint="eastAsia" w:ascii="宋体" w:hAnsi="宋体" w:cs="宋体"/>
                <w:bCs/>
                <w:sz w:val="24"/>
                <w:szCs w:val="24"/>
                <w:highlight w:val="none"/>
                <w:lang w:val="en-US" w:eastAsia="zh-CN"/>
              </w:rPr>
              <w:t>有瑕疵的每处扣0.5分</w:t>
            </w:r>
            <w:r>
              <w:rPr>
                <w:rFonts w:hint="eastAsia" w:ascii="宋体" w:hAnsi="宋体" w:eastAsia="宋体" w:cs="宋体"/>
                <w:bCs/>
                <w:kern w:val="0"/>
                <w:sz w:val="24"/>
                <w:szCs w:val="24"/>
                <w:highlight w:val="none"/>
                <w:lang w:val="en-US" w:eastAsia="zh-CN"/>
              </w:rPr>
              <w:t>。</w:t>
            </w:r>
          </w:p>
        </w:tc>
        <w:tc>
          <w:tcPr>
            <w:tcW w:w="809" w:type="dxa"/>
            <w:gridSpan w:val="3"/>
            <w:tcBorders>
              <w:top w:val="single" w:color="000000" w:sz="4" w:space="0"/>
              <w:left w:val="single" w:color="000000" w:sz="4" w:space="0"/>
              <w:bottom w:val="single" w:color="000000" w:sz="4" w:space="0"/>
              <w:right w:val="single" w:color="auto" w:sz="4" w:space="0"/>
            </w:tcBorders>
            <w:noWrap w:val="0"/>
            <w:vAlign w:val="center"/>
          </w:tcPr>
          <w:p w14:paraId="15617A88">
            <w:pPr>
              <w:pStyle w:val="135"/>
              <w:keepNext w:val="0"/>
              <w:keepLines w:val="0"/>
              <w:pageBreakBefore w:val="0"/>
              <w:widowControl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5分</w:t>
            </w:r>
          </w:p>
        </w:tc>
        <w:tc>
          <w:tcPr>
            <w:tcW w:w="846" w:type="dxa"/>
            <w:gridSpan w:val="2"/>
            <w:tcBorders>
              <w:top w:val="single" w:color="000000" w:sz="4" w:space="0"/>
              <w:left w:val="single" w:color="auto" w:sz="4" w:space="0"/>
              <w:bottom w:val="single" w:color="000000" w:sz="4" w:space="0"/>
              <w:right w:val="single" w:color="000000" w:sz="4" w:space="0"/>
            </w:tcBorders>
            <w:noWrap w:val="0"/>
            <w:vAlign w:val="center"/>
          </w:tcPr>
          <w:p w14:paraId="1A34342C">
            <w:pPr>
              <w:keepNext w:val="0"/>
              <w:keepLines w:val="0"/>
              <w:pageBreakBefore w:val="0"/>
              <w:widowControl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b w:val="0"/>
                <w:bCs w:val="0"/>
                <w:sz w:val="24"/>
                <w:szCs w:val="24"/>
                <w:highlight w:val="none"/>
                <w:lang w:val="en-US" w:eastAsia="zh-CN"/>
              </w:rPr>
              <w:t>主观</w:t>
            </w:r>
          </w:p>
        </w:tc>
      </w:tr>
      <w:tr w14:paraId="04DC8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650E34B">
            <w:pPr>
              <w:pStyle w:val="135"/>
              <w:keepNext w:val="0"/>
              <w:keepLines w:val="0"/>
              <w:pageBreakBefore w:val="0"/>
              <w:widowControl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kern w:val="0"/>
                <w:sz w:val="24"/>
                <w:szCs w:val="24"/>
                <w:highlight w:val="none"/>
              </w:rPr>
              <w:t>培训计划</w:t>
            </w:r>
          </w:p>
        </w:tc>
        <w:tc>
          <w:tcPr>
            <w:tcW w:w="6820" w:type="dxa"/>
            <w:tcBorders>
              <w:top w:val="single" w:color="000000" w:sz="4" w:space="0"/>
              <w:left w:val="single" w:color="000000" w:sz="4" w:space="0"/>
              <w:bottom w:val="single" w:color="000000" w:sz="4" w:space="0"/>
              <w:right w:val="single" w:color="000000" w:sz="4" w:space="0"/>
            </w:tcBorders>
            <w:noWrap w:val="0"/>
            <w:vAlign w:val="center"/>
          </w:tcPr>
          <w:p w14:paraId="5D3777DB">
            <w:pPr>
              <w:keepNext w:val="0"/>
              <w:keepLines w:val="0"/>
              <w:pageBreakBefore w:val="0"/>
              <w:kinsoku/>
              <w:wordWrap/>
              <w:topLinePunct w:val="0"/>
              <w:bidi w:val="0"/>
              <w:spacing w:beforeLines="0" w:line="312" w:lineRule="auto"/>
              <w:textAlignment w:val="auto"/>
              <w:rPr>
                <w:rFonts w:hint="eastAsia" w:ascii="宋体" w:hAnsi="宋体" w:eastAsia="宋体" w:cs="宋体"/>
                <w:sz w:val="24"/>
                <w:szCs w:val="24"/>
                <w:highlight w:val="none"/>
              </w:rPr>
            </w:pPr>
            <w:r>
              <w:rPr>
                <w:rFonts w:hint="eastAsia" w:ascii="宋体" w:hAnsi="宋体" w:eastAsia="宋体" w:cs="宋体"/>
                <w:sz w:val="24"/>
                <w:highlight w:val="none"/>
              </w:rPr>
              <w:t>根据</w:t>
            </w:r>
            <w:r>
              <w:rPr>
                <w:rFonts w:hint="eastAsia" w:ascii="宋体" w:hAnsi="宋体" w:eastAsia="宋体" w:cs="宋体"/>
                <w:sz w:val="24"/>
                <w:highlight w:val="none"/>
                <w:lang w:eastAsia="zh-CN"/>
              </w:rPr>
              <w:t>房产（物业）类纠纷源头治理暨行业性</w:t>
            </w:r>
            <w:r>
              <w:rPr>
                <w:rFonts w:hint="eastAsia" w:ascii="宋体" w:hAnsi="宋体" w:eastAsia="宋体" w:cs="宋体"/>
                <w:sz w:val="24"/>
                <w:highlight w:val="none"/>
                <w:lang w:val="en-US" w:eastAsia="zh-CN"/>
              </w:rPr>
              <w:t>调解服务</w:t>
            </w:r>
            <w:r>
              <w:rPr>
                <w:rFonts w:hint="eastAsia" w:ascii="宋体" w:hAnsi="宋体" w:eastAsia="宋体" w:cs="宋体"/>
                <w:sz w:val="24"/>
                <w:highlight w:val="none"/>
              </w:rPr>
              <w:t>培训计划</w:t>
            </w:r>
            <w:r>
              <w:rPr>
                <w:rFonts w:hint="eastAsia" w:ascii="宋体" w:hAnsi="宋体" w:eastAsia="宋体" w:cs="宋体"/>
                <w:sz w:val="24"/>
                <w:highlight w:val="none"/>
                <w:lang w:eastAsia="zh-CN"/>
              </w:rPr>
              <w:t>、</w:t>
            </w:r>
            <w:r>
              <w:rPr>
                <w:rFonts w:hint="eastAsia" w:ascii="宋体" w:hAnsi="宋体" w:eastAsia="宋体" w:cs="宋体"/>
                <w:kern w:val="2"/>
                <w:sz w:val="24"/>
                <w:szCs w:val="24"/>
                <w:highlight w:val="none"/>
                <w:lang w:val="en-US" w:eastAsia="zh-CN"/>
              </w:rPr>
              <w:t>和培训人员安排、</w:t>
            </w:r>
            <w:r>
              <w:rPr>
                <w:rFonts w:hint="eastAsia" w:ascii="宋体" w:hAnsi="宋体" w:eastAsia="宋体" w:cs="宋体"/>
                <w:sz w:val="24"/>
                <w:highlight w:val="none"/>
              </w:rPr>
              <w:t>培训措施等方面进行评分</w:t>
            </w:r>
            <w:r>
              <w:rPr>
                <w:rFonts w:hint="eastAsia" w:ascii="宋体" w:hAnsi="宋体" w:eastAsia="宋体" w:cs="宋体"/>
                <w:sz w:val="24"/>
                <w:highlight w:val="none"/>
                <w:lang w:eastAsia="zh-CN"/>
              </w:rPr>
              <w:t>，</w:t>
            </w:r>
            <w:r>
              <w:rPr>
                <w:rFonts w:hint="eastAsia" w:ascii="宋体" w:hAnsi="宋体" w:eastAsia="宋体" w:cs="宋体"/>
                <w:sz w:val="24"/>
                <w:szCs w:val="24"/>
                <w:highlight w:val="none"/>
              </w:rPr>
              <w:t>培训计划详细、全面、可行</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cs="宋体"/>
                <w:sz w:val="24"/>
                <w:szCs w:val="24"/>
                <w:highlight w:val="none"/>
                <w:lang w:val="en-US" w:eastAsia="zh-CN"/>
              </w:rPr>
              <w:t>不详细扣1分、不全面扣1分、可行性差扣1分；</w:t>
            </w:r>
            <w:r>
              <w:rPr>
                <w:rFonts w:hint="eastAsia" w:ascii="宋体" w:hAnsi="宋体" w:eastAsia="宋体" w:cs="宋体"/>
                <w:sz w:val="24"/>
                <w:szCs w:val="24"/>
                <w:highlight w:val="none"/>
              </w:rPr>
              <w:t>详细</w:t>
            </w:r>
            <w:r>
              <w:rPr>
                <w:rFonts w:hint="eastAsia" w:ascii="宋体" w:hAnsi="宋体" w:cs="宋体"/>
                <w:sz w:val="24"/>
                <w:szCs w:val="24"/>
                <w:highlight w:val="none"/>
                <w:lang w:val="en-US" w:eastAsia="zh-CN"/>
              </w:rPr>
              <w:t>性</w:t>
            </w:r>
            <w:r>
              <w:rPr>
                <w:rFonts w:hint="eastAsia" w:ascii="宋体" w:hAnsi="宋体" w:eastAsia="宋体" w:cs="宋体"/>
                <w:sz w:val="24"/>
                <w:szCs w:val="24"/>
                <w:highlight w:val="none"/>
              </w:rPr>
              <w:t>、全面</w:t>
            </w:r>
            <w:r>
              <w:rPr>
                <w:rFonts w:hint="eastAsia" w:ascii="宋体" w:hAnsi="宋体" w:cs="宋体"/>
                <w:sz w:val="24"/>
                <w:szCs w:val="24"/>
                <w:highlight w:val="none"/>
                <w:lang w:val="en-US" w:eastAsia="zh-CN"/>
              </w:rPr>
              <w:t>性</w:t>
            </w:r>
            <w:r>
              <w:rPr>
                <w:rFonts w:hint="eastAsia" w:ascii="宋体" w:hAnsi="宋体" w:eastAsia="宋体" w:cs="宋体"/>
                <w:sz w:val="24"/>
                <w:szCs w:val="24"/>
                <w:highlight w:val="none"/>
              </w:rPr>
              <w:t>、可行</w:t>
            </w:r>
            <w:r>
              <w:rPr>
                <w:rFonts w:hint="eastAsia" w:ascii="宋体" w:hAnsi="宋体" w:cs="宋体"/>
                <w:sz w:val="24"/>
                <w:szCs w:val="24"/>
                <w:highlight w:val="none"/>
                <w:lang w:val="en-US" w:eastAsia="zh-CN"/>
              </w:rPr>
              <w:t>性有瑕疵每处扣0.5分</w:t>
            </w:r>
            <w:r>
              <w:rPr>
                <w:rFonts w:hint="eastAsia" w:ascii="宋体" w:hAnsi="宋体" w:eastAsia="宋体" w:cs="宋体"/>
                <w:sz w:val="24"/>
                <w:szCs w:val="24"/>
                <w:highlight w:val="none"/>
                <w:lang w:val="en-US" w:eastAsia="zh-CN"/>
              </w:rPr>
              <w:t>。</w:t>
            </w:r>
          </w:p>
        </w:tc>
        <w:tc>
          <w:tcPr>
            <w:tcW w:w="814" w:type="dxa"/>
            <w:gridSpan w:val="4"/>
            <w:tcBorders>
              <w:top w:val="single" w:color="000000" w:sz="4" w:space="0"/>
              <w:left w:val="single" w:color="000000" w:sz="4" w:space="0"/>
              <w:bottom w:val="single" w:color="000000" w:sz="4" w:space="0"/>
              <w:right w:val="single" w:color="auto" w:sz="4" w:space="0"/>
            </w:tcBorders>
            <w:noWrap w:val="0"/>
            <w:vAlign w:val="center"/>
          </w:tcPr>
          <w:p w14:paraId="470DD04F">
            <w:pPr>
              <w:pStyle w:val="135"/>
              <w:keepNext w:val="0"/>
              <w:keepLines w:val="0"/>
              <w:pageBreakBefore w:val="0"/>
              <w:widowControl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5分</w:t>
            </w:r>
          </w:p>
        </w:tc>
        <w:tc>
          <w:tcPr>
            <w:tcW w:w="841" w:type="dxa"/>
            <w:tcBorders>
              <w:top w:val="single" w:color="000000" w:sz="4" w:space="0"/>
              <w:left w:val="single" w:color="auto" w:sz="4" w:space="0"/>
              <w:bottom w:val="single" w:color="000000" w:sz="4" w:space="0"/>
              <w:right w:val="single" w:color="000000" w:sz="4" w:space="0"/>
            </w:tcBorders>
            <w:noWrap w:val="0"/>
            <w:vAlign w:val="center"/>
          </w:tcPr>
          <w:p w14:paraId="4DA4C84B">
            <w:pPr>
              <w:keepNext w:val="0"/>
              <w:keepLines w:val="0"/>
              <w:pageBreakBefore w:val="0"/>
              <w:widowControl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b w:val="0"/>
                <w:bCs w:val="0"/>
                <w:sz w:val="24"/>
                <w:szCs w:val="24"/>
                <w:highlight w:val="none"/>
                <w:lang w:val="en-US" w:eastAsia="zh-CN"/>
              </w:rPr>
              <w:t>主观</w:t>
            </w:r>
          </w:p>
        </w:tc>
      </w:tr>
      <w:tr w14:paraId="7B751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3884330">
            <w:pPr>
              <w:pStyle w:val="135"/>
              <w:keepNext w:val="0"/>
              <w:keepLines w:val="0"/>
              <w:pageBreakBefore w:val="0"/>
              <w:widowControl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本地化服务能力</w:t>
            </w:r>
          </w:p>
        </w:tc>
        <w:tc>
          <w:tcPr>
            <w:tcW w:w="6820" w:type="dxa"/>
            <w:tcBorders>
              <w:top w:val="single" w:color="000000" w:sz="4" w:space="0"/>
              <w:left w:val="single" w:color="000000" w:sz="4" w:space="0"/>
              <w:bottom w:val="single" w:color="000000" w:sz="4" w:space="0"/>
              <w:right w:val="single" w:color="000000" w:sz="4" w:space="0"/>
            </w:tcBorders>
            <w:noWrap w:val="0"/>
            <w:vAlign w:val="center"/>
          </w:tcPr>
          <w:p w14:paraId="54BECEDD">
            <w:pPr>
              <w:pStyle w:val="135"/>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投标人具有较强的本地化服务能力，</w:t>
            </w:r>
            <w:r>
              <w:rPr>
                <w:rFonts w:hint="eastAsia" w:ascii="宋体" w:hAnsi="宋体" w:eastAsia="宋体" w:cs="宋体"/>
                <w:b w:val="0"/>
                <w:bCs w:val="0"/>
                <w:color w:val="auto"/>
                <w:sz w:val="24"/>
                <w:szCs w:val="24"/>
                <w:highlight w:val="none"/>
                <w:lang w:eastAsia="zh-CN"/>
              </w:rPr>
              <w:t>提供的</w:t>
            </w:r>
            <w:r>
              <w:rPr>
                <w:rFonts w:hint="eastAsia" w:ascii="宋体" w:hAnsi="宋体" w:eastAsia="宋体" w:cs="宋体"/>
                <w:b w:val="0"/>
                <w:bCs w:val="0"/>
                <w:color w:val="auto"/>
                <w:sz w:val="24"/>
                <w:szCs w:val="24"/>
                <w:highlight w:val="none"/>
                <w:lang w:val="en-US" w:eastAsia="zh-CN"/>
              </w:rPr>
              <w:t>本地化</w:t>
            </w:r>
            <w:r>
              <w:rPr>
                <w:rFonts w:hint="eastAsia" w:ascii="宋体" w:hAnsi="宋体" w:eastAsia="宋体" w:cs="宋体"/>
                <w:b w:val="0"/>
                <w:bCs w:val="0"/>
                <w:color w:val="auto"/>
                <w:sz w:val="24"/>
                <w:szCs w:val="24"/>
                <w:highlight w:val="none"/>
                <w:lang w:eastAsia="zh-CN"/>
              </w:rPr>
              <w:t>服务方案描述全面、合理的，具有针对性</w:t>
            </w:r>
            <w:r>
              <w:rPr>
                <w:rFonts w:hint="eastAsia" w:ascii="宋体" w:hAnsi="宋体" w:eastAsia="宋体" w:cs="宋体"/>
                <w:b w:val="0"/>
                <w:bCs w:val="0"/>
                <w:color w:val="auto"/>
                <w:kern w:val="0"/>
                <w:sz w:val="24"/>
                <w:szCs w:val="24"/>
                <w:highlight w:val="none"/>
                <w:lang w:val="en-US" w:eastAsia="zh-CN"/>
              </w:rPr>
              <w:t>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分；</w:t>
            </w:r>
            <w:r>
              <w:rPr>
                <w:rFonts w:hint="eastAsia" w:ascii="宋体" w:hAnsi="宋体" w:cs="宋体"/>
                <w:b w:val="0"/>
                <w:bCs w:val="0"/>
                <w:color w:val="auto"/>
                <w:sz w:val="24"/>
                <w:szCs w:val="24"/>
                <w:highlight w:val="none"/>
                <w:lang w:val="en-US" w:eastAsia="zh-CN"/>
              </w:rPr>
              <w:t>不全面扣1分、不合理扣1分、不具有针对性扣1分；</w:t>
            </w:r>
            <w:r>
              <w:rPr>
                <w:rFonts w:hint="eastAsia" w:ascii="宋体" w:hAnsi="宋体" w:eastAsia="宋体" w:cs="宋体"/>
                <w:b w:val="0"/>
                <w:bCs w:val="0"/>
                <w:color w:val="auto"/>
                <w:sz w:val="24"/>
                <w:szCs w:val="24"/>
                <w:highlight w:val="none"/>
                <w:lang w:eastAsia="zh-CN"/>
              </w:rPr>
              <w:t>全面</w:t>
            </w:r>
            <w:r>
              <w:rPr>
                <w:rFonts w:hint="eastAsia" w:ascii="宋体" w:hAnsi="宋体" w:cs="宋体"/>
                <w:b w:val="0"/>
                <w:bCs w:val="0"/>
                <w:color w:val="auto"/>
                <w:sz w:val="24"/>
                <w:szCs w:val="24"/>
                <w:highlight w:val="none"/>
                <w:lang w:val="en-US" w:eastAsia="zh-CN"/>
              </w:rPr>
              <w:t>性</w:t>
            </w:r>
            <w:r>
              <w:rPr>
                <w:rFonts w:hint="eastAsia" w:ascii="宋体" w:hAnsi="宋体" w:eastAsia="宋体" w:cs="宋体"/>
                <w:b w:val="0"/>
                <w:bCs w:val="0"/>
                <w:color w:val="auto"/>
                <w:sz w:val="24"/>
                <w:szCs w:val="24"/>
                <w:highlight w:val="none"/>
                <w:lang w:eastAsia="zh-CN"/>
              </w:rPr>
              <w:t>、合理</w:t>
            </w:r>
            <w:r>
              <w:rPr>
                <w:rFonts w:hint="eastAsia" w:ascii="宋体" w:hAnsi="宋体" w:cs="宋体"/>
                <w:b w:val="0"/>
                <w:bCs w:val="0"/>
                <w:color w:val="auto"/>
                <w:sz w:val="24"/>
                <w:szCs w:val="24"/>
                <w:highlight w:val="none"/>
                <w:lang w:val="en-US" w:eastAsia="zh-CN"/>
              </w:rPr>
              <w:t>性</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针对性</w:t>
            </w:r>
            <w:r>
              <w:rPr>
                <w:rFonts w:hint="eastAsia" w:ascii="宋体" w:hAnsi="宋体" w:cs="宋体"/>
                <w:b w:val="0"/>
                <w:bCs w:val="0"/>
                <w:color w:val="auto"/>
                <w:sz w:val="24"/>
                <w:szCs w:val="24"/>
                <w:highlight w:val="none"/>
                <w:lang w:val="en-US" w:eastAsia="zh-CN"/>
              </w:rPr>
              <w:t>有瑕疵的每处扣0.5分</w:t>
            </w:r>
            <w:r>
              <w:rPr>
                <w:rFonts w:hint="eastAsia" w:ascii="宋体" w:hAnsi="宋体" w:eastAsia="宋体" w:cs="宋体"/>
                <w:b w:val="0"/>
                <w:bCs w:val="0"/>
                <w:color w:val="auto"/>
                <w:sz w:val="24"/>
                <w:szCs w:val="24"/>
                <w:highlight w:val="none"/>
                <w:lang w:eastAsia="zh-CN"/>
              </w:rPr>
              <w:t>。</w:t>
            </w:r>
          </w:p>
        </w:tc>
        <w:tc>
          <w:tcPr>
            <w:tcW w:w="814" w:type="dxa"/>
            <w:gridSpan w:val="4"/>
            <w:tcBorders>
              <w:top w:val="single" w:color="000000" w:sz="4" w:space="0"/>
              <w:left w:val="single" w:color="000000" w:sz="4" w:space="0"/>
              <w:bottom w:val="single" w:color="000000" w:sz="4" w:space="0"/>
              <w:right w:val="single" w:color="auto" w:sz="4" w:space="0"/>
            </w:tcBorders>
            <w:noWrap w:val="0"/>
            <w:vAlign w:val="center"/>
          </w:tcPr>
          <w:p w14:paraId="44F76A50">
            <w:pPr>
              <w:pStyle w:val="135"/>
              <w:keepNext w:val="0"/>
              <w:keepLines w:val="0"/>
              <w:pageBreakBefore w:val="0"/>
              <w:widowControl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4分</w:t>
            </w:r>
          </w:p>
        </w:tc>
        <w:tc>
          <w:tcPr>
            <w:tcW w:w="841" w:type="dxa"/>
            <w:tcBorders>
              <w:top w:val="single" w:color="000000" w:sz="4" w:space="0"/>
              <w:left w:val="single" w:color="auto" w:sz="4" w:space="0"/>
              <w:bottom w:val="single" w:color="000000" w:sz="4" w:space="0"/>
              <w:right w:val="single" w:color="000000" w:sz="4" w:space="0"/>
            </w:tcBorders>
            <w:noWrap w:val="0"/>
            <w:vAlign w:val="center"/>
          </w:tcPr>
          <w:p w14:paraId="713E908C">
            <w:pPr>
              <w:keepNext w:val="0"/>
              <w:keepLines w:val="0"/>
              <w:pageBreakBefore w:val="0"/>
              <w:widowControl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b w:val="0"/>
                <w:bCs w:val="0"/>
                <w:sz w:val="24"/>
                <w:szCs w:val="24"/>
                <w:highlight w:val="none"/>
                <w:lang w:val="en-US" w:eastAsia="zh-CN"/>
              </w:rPr>
              <w:t>主观</w:t>
            </w:r>
          </w:p>
        </w:tc>
      </w:tr>
      <w:tr w14:paraId="6D659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4" w:hRule="atLeast"/>
        </w:trPr>
        <w:tc>
          <w:tcPr>
            <w:tcW w:w="1040" w:type="dxa"/>
            <w:tcBorders>
              <w:top w:val="single" w:color="auto" w:sz="4" w:space="0"/>
              <w:left w:val="single" w:color="000000" w:sz="4" w:space="0"/>
              <w:bottom w:val="single" w:color="000000" w:sz="4" w:space="0"/>
              <w:right w:val="single" w:color="000000" w:sz="4" w:space="0"/>
            </w:tcBorders>
            <w:noWrap w:val="0"/>
            <w:vAlign w:val="center"/>
          </w:tcPr>
          <w:p w14:paraId="712AA90A">
            <w:pPr>
              <w:pStyle w:val="135"/>
              <w:widowControl w:val="0"/>
              <w:wordWrap/>
              <w:adjustRightInd/>
              <w:snapToGrid/>
              <w:spacing w:before="0" w:beforeLines="0" w:beforeAutospacing="0" w:after="0" w:afterLines="0" w:afterAutospacing="0" w:line="288" w:lineRule="auto"/>
              <w:ind w:left="0" w:leftChars="0" w:right="0" w:rightChars="0" w:firstLine="0" w:firstLineChars="0"/>
              <w:jc w:val="center"/>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报价分</w:t>
            </w:r>
          </w:p>
        </w:tc>
        <w:tc>
          <w:tcPr>
            <w:tcW w:w="6820" w:type="dxa"/>
            <w:tcBorders>
              <w:top w:val="single" w:color="auto" w:sz="4" w:space="0"/>
              <w:left w:val="single" w:color="000000" w:sz="4" w:space="0"/>
              <w:bottom w:val="single" w:color="000000" w:sz="4" w:space="0"/>
              <w:right w:val="single" w:color="000000" w:sz="4" w:space="0"/>
            </w:tcBorders>
            <w:noWrap w:val="0"/>
            <w:vAlign w:val="top"/>
          </w:tcPr>
          <w:p w14:paraId="0CCF2050">
            <w:pPr>
              <w:keepNext w:val="0"/>
              <w:keepLines w:val="0"/>
              <w:pageBreakBefore w:val="0"/>
              <w:kinsoku/>
              <w:wordWrap/>
              <w:topLinePunct w:val="0"/>
              <w:bidi w:val="0"/>
              <w:spacing w:beforeLines="0" w:line="312" w:lineRule="auto"/>
              <w:textAlignment w:val="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有效投标报价的最低价作为评标基准价，其最低报价为满分；按［投标报价得分=（评标基准价/投标报价）*权重］的计算公式计算。</w:t>
            </w:r>
          </w:p>
          <w:p w14:paraId="2FD7C9D4">
            <w:pPr>
              <w:keepNext w:val="0"/>
              <w:keepLines w:val="0"/>
              <w:pageBreakBefore w:val="0"/>
              <w:kinsoku/>
              <w:wordWrap/>
              <w:topLinePunct w:val="0"/>
              <w:bidi w:val="0"/>
              <w:spacing w:beforeLines="0" w:line="312" w:lineRule="auto"/>
              <w:textAlignment w:val="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评标过程中，不得去掉报价中的最高报价和最低报价。</w:t>
            </w:r>
          </w:p>
          <w:p w14:paraId="72B65A77">
            <w:pPr>
              <w:keepNext w:val="0"/>
              <w:keepLines w:val="0"/>
              <w:pageBreakBefore w:val="0"/>
              <w:kinsoku/>
              <w:wordWrap/>
              <w:topLinePunct w:val="0"/>
              <w:bidi w:val="0"/>
              <w:spacing w:beforeLines="0" w:line="312" w:lineRule="auto"/>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eastAsia="zh-CN"/>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814" w:type="dxa"/>
            <w:gridSpan w:val="4"/>
            <w:tcBorders>
              <w:top w:val="single" w:color="auto" w:sz="4" w:space="0"/>
              <w:left w:val="single" w:color="000000" w:sz="4" w:space="0"/>
              <w:bottom w:val="single" w:color="000000" w:sz="4" w:space="0"/>
              <w:right w:val="single" w:color="auto" w:sz="4" w:space="0"/>
            </w:tcBorders>
            <w:noWrap w:val="0"/>
            <w:vAlign w:val="center"/>
          </w:tcPr>
          <w:p w14:paraId="6F19988C">
            <w:pPr>
              <w:pStyle w:val="135"/>
              <w:spacing w:before="0" w:beforeLines="0" w:beforeAutospacing="0" w:after="0" w:afterLines="0" w:afterAutospacing="0" w:line="288" w:lineRule="auto"/>
              <w:ind w:left="0" w:leftChars="0" w:right="0" w:rightChars="0" w:firstLine="0" w:firstLineChars="0"/>
              <w:jc w:val="center"/>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10分</w:t>
            </w:r>
          </w:p>
        </w:tc>
        <w:tc>
          <w:tcPr>
            <w:tcW w:w="841" w:type="dxa"/>
            <w:tcBorders>
              <w:top w:val="single" w:color="auto" w:sz="4" w:space="0"/>
              <w:left w:val="single" w:color="auto" w:sz="4" w:space="0"/>
              <w:bottom w:val="single" w:color="000000" w:sz="4" w:space="0"/>
              <w:right w:val="single" w:color="000000" w:sz="4" w:space="0"/>
            </w:tcBorders>
            <w:noWrap w:val="0"/>
            <w:vAlign w:val="center"/>
          </w:tcPr>
          <w:p w14:paraId="09B373C9">
            <w:pPr>
              <w:pStyle w:val="135"/>
              <w:spacing w:before="0" w:beforeLines="0" w:beforeAutospacing="0" w:after="0" w:afterLines="0" w:afterAutospacing="0" w:line="288" w:lineRule="auto"/>
              <w:ind w:left="0" w:leftChars="0" w:right="0" w:rightChars="0" w:firstLine="0" w:firstLineChars="0"/>
              <w:jc w:val="center"/>
              <w:rPr>
                <w:rFonts w:hint="eastAsia" w:ascii="宋体" w:hAnsi="宋体" w:eastAsia="宋体" w:cs="宋体"/>
                <w:szCs w:val="24"/>
                <w:highlight w:val="none"/>
                <w:lang w:val="en-US" w:eastAsia="zh-CN"/>
              </w:rPr>
            </w:pPr>
          </w:p>
        </w:tc>
      </w:tr>
    </w:tbl>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7"/>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2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5"/>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3"/>
        <w:spacing w:before="120" w:line="22" w:lineRule="atLeast"/>
        <w:rPr>
          <w:rFonts w:ascii="宋体" w:hAnsi="宋体" w:eastAsia="宋体" w:cs="宋体"/>
          <w:color w:val="auto"/>
          <w:szCs w:val="24"/>
          <w:highlight w:val="none"/>
        </w:rPr>
      </w:pPr>
    </w:p>
    <w:p w14:paraId="5912128F">
      <w:pPr>
        <w:pStyle w:val="603"/>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247" w:right="1361" w:bottom="1247" w:left="1361" w:header="851" w:footer="851" w:gutter="57"/>
          <w:cols w:space="0" w:num="1"/>
          <w:rtlGutter w:val="0"/>
          <w:docGrid w:linePitch="0" w:charSpace="0"/>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19273"/>
      <w:bookmarkStart w:id="396" w:name="_Toc15367"/>
      <w:bookmarkStart w:id="397" w:name="_Toc20421"/>
      <w:bookmarkStart w:id="398" w:name="_Toc28855"/>
      <w:bookmarkStart w:id="399"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6773"/>
      <w:bookmarkStart w:id="401" w:name="_Toc22185"/>
      <w:bookmarkStart w:id="402" w:name="_Toc6311"/>
      <w:bookmarkStart w:id="403" w:name="_Toc18585"/>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4929"/>
      <w:bookmarkStart w:id="406" w:name="_Toc5635"/>
      <w:bookmarkStart w:id="407" w:name="_Toc13918"/>
      <w:bookmarkStart w:id="408" w:name="_Toc1386"/>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402"/>
        <w:gridCol w:w="3833"/>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48" w:type="dxa"/>
            <w:vAlign w:val="center"/>
          </w:tcPr>
          <w:p w14:paraId="211A261B">
            <w:pPr>
              <w:pStyle w:val="324"/>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3833" w:type="dxa"/>
            <w:vAlign w:val="center"/>
          </w:tcPr>
          <w:p w14:paraId="38665A0C">
            <w:pPr>
              <w:pStyle w:val="324"/>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48" w:type="dxa"/>
            <w:vAlign w:val="center"/>
          </w:tcPr>
          <w:p w14:paraId="43FD2410">
            <w:pPr>
              <w:pStyle w:val="324"/>
              <w:spacing w:line="560" w:lineRule="exact"/>
              <w:ind w:firstLine="200"/>
              <w:jc w:val="center"/>
              <w:rPr>
                <w:rFonts w:hAnsi="宋体"/>
                <w:color w:val="auto"/>
                <w:sz w:val="24"/>
                <w:szCs w:val="24"/>
                <w:highlight w:val="none"/>
              </w:rPr>
            </w:pPr>
          </w:p>
        </w:tc>
        <w:tc>
          <w:tcPr>
            <w:tcW w:w="3402" w:type="dxa"/>
            <w:vAlign w:val="center"/>
          </w:tcPr>
          <w:p w14:paraId="66BDB431">
            <w:pPr>
              <w:pStyle w:val="324"/>
              <w:spacing w:line="560" w:lineRule="exact"/>
              <w:ind w:firstLine="200"/>
              <w:jc w:val="center"/>
              <w:rPr>
                <w:rFonts w:hAnsi="宋体"/>
                <w:color w:val="auto"/>
                <w:sz w:val="24"/>
                <w:szCs w:val="24"/>
                <w:highlight w:val="none"/>
              </w:rPr>
            </w:pPr>
          </w:p>
        </w:tc>
        <w:tc>
          <w:tcPr>
            <w:tcW w:w="3833" w:type="dxa"/>
            <w:vAlign w:val="center"/>
          </w:tcPr>
          <w:p w14:paraId="0EC443E3">
            <w:pPr>
              <w:pStyle w:val="324"/>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48" w:type="dxa"/>
            <w:vAlign w:val="center"/>
          </w:tcPr>
          <w:p w14:paraId="5BF8131D">
            <w:pPr>
              <w:pStyle w:val="324"/>
              <w:spacing w:line="560" w:lineRule="exact"/>
              <w:ind w:firstLine="200"/>
              <w:jc w:val="center"/>
              <w:rPr>
                <w:rFonts w:hAnsi="宋体"/>
                <w:color w:val="auto"/>
                <w:sz w:val="24"/>
                <w:szCs w:val="24"/>
                <w:highlight w:val="none"/>
              </w:rPr>
            </w:pPr>
          </w:p>
        </w:tc>
        <w:tc>
          <w:tcPr>
            <w:tcW w:w="3402" w:type="dxa"/>
            <w:vAlign w:val="center"/>
          </w:tcPr>
          <w:p w14:paraId="26CA5BD6">
            <w:pPr>
              <w:pStyle w:val="324"/>
              <w:spacing w:line="560" w:lineRule="exact"/>
              <w:ind w:firstLine="200"/>
              <w:jc w:val="center"/>
              <w:rPr>
                <w:rFonts w:hAnsi="宋体"/>
                <w:color w:val="auto"/>
                <w:sz w:val="24"/>
                <w:szCs w:val="24"/>
                <w:highlight w:val="none"/>
              </w:rPr>
            </w:pPr>
          </w:p>
        </w:tc>
        <w:tc>
          <w:tcPr>
            <w:tcW w:w="3833" w:type="dxa"/>
            <w:vAlign w:val="center"/>
          </w:tcPr>
          <w:p w14:paraId="0258EB1E">
            <w:pPr>
              <w:pStyle w:val="324"/>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48" w:type="dxa"/>
            <w:vAlign w:val="center"/>
          </w:tcPr>
          <w:p w14:paraId="7E146FB5">
            <w:pPr>
              <w:pStyle w:val="324"/>
              <w:spacing w:line="560" w:lineRule="exact"/>
              <w:ind w:firstLine="200"/>
              <w:jc w:val="center"/>
              <w:rPr>
                <w:rFonts w:hAnsi="宋体"/>
                <w:color w:val="auto"/>
                <w:sz w:val="24"/>
                <w:szCs w:val="24"/>
                <w:highlight w:val="none"/>
              </w:rPr>
            </w:pPr>
          </w:p>
        </w:tc>
        <w:tc>
          <w:tcPr>
            <w:tcW w:w="3402" w:type="dxa"/>
            <w:vAlign w:val="center"/>
          </w:tcPr>
          <w:p w14:paraId="637D5711">
            <w:pPr>
              <w:pStyle w:val="324"/>
              <w:spacing w:line="560" w:lineRule="exact"/>
              <w:ind w:firstLine="200"/>
              <w:jc w:val="center"/>
              <w:rPr>
                <w:rFonts w:hAnsi="宋体"/>
                <w:color w:val="auto"/>
                <w:sz w:val="24"/>
                <w:szCs w:val="24"/>
                <w:highlight w:val="none"/>
              </w:rPr>
            </w:pPr>
          </w:p>
        </w:tc>
        <w:tc>
          <w:tcPr>
            <w:tcW w:w="3833" w:type="dxa"/>
            <w:vAlign w:val="center"/>
          </w:tcPr>
          <w:p w14:paraId="42D0E712">
            <w:pPr>
              <w:pStyle w:val="324"/>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48" w:type="dxa"/>
            <w:vAlign w:val="center"/>
          </w:tcPr>
          <w:p w14:paraId="0D093970">
            <w:pPr>
              <w:pStyle w:val="324"/>
              <w:spacing w:line="560" w:lineRule="exact"/>
              <w:ind w:firstLine="200"/>
              <w:jc w:val="center"/>
              <w:rPr>
                <w:rFonts w:hAnsi="宋体"/>
                <w:color w:val="auto"/>
                <w:sz w:val="24"/>
                <w:szCs w:val="24"/>
                <w:highlight w:val="none"/>
              </w:rPr>
            </w:pPr>
          </w:p>
        </w:tc>
        <w:tc>
          <w:tcPr>
            <w:tcW w:w="3402" w:type="dxa"/>
            <w:vAlign w:val="center"/>
          </w:tcPr>
          <w:p w14:paraId="14D192BB">
            <w:pPr>
              <w:pStyle w:val="324"/>
              <w:spacing w:line="560" w:lineRule="exact"/>
              <w:ind w:firstLine="200"/>
              <w:jc w:val="center"/>
              <w:rPr>
                <w:rFonts w:hAnsi="宋体"/>
                <w:color w:val="auto"/>
                <w:sz w:val="24"/>
                <w:szCs w:val="24"/>
                <w:highlight w:val="none"/>
              </w:rPr>
            </w:pPr>
          </w:p>
        </w:tc>
        <w:tc>
          <w:tcPr>
            <w:tcW w:w="3833" w:type="dxa"/>
            <w:vAlign w:val="center"/>
          </w:tcPr>
          <w:p w14:paraId="0E5769EB">
            <w:pPr>
              <w:pStyle w:val="324"/>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50" w:type="dxa"/>
            <w:gridSpan w:val="2"/>
            <w:vAlign w:val="center"/>
          </w:tcPr>
          <w:p w14:paraId="294A6241">
            <w:pPr>
              <w:pStyle w:val="324"/>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3833" w:type="dxa"/>
            <w:vAlign w:val="center"/>
          </w:tcPr>
          <w:p w14:paraId="355220FD">
            <w:pPr>
              <w:pStyle w:val="324"/>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3654"/>
      <w:bookmarkStart w:id="411" w:name="_Toc30158"/>
      <w:bookmarkStart w:id="412" w:name="_Toc26916"/>
      <w:bookmarkStart w:id="413" w:name="_Toc14993"/>
      <w:bookmarkStart w:id="41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2"/>
        <w:spacing w:before="0" w:beforeAutospacing="0" w:after="0" w:afterAutospacing="0" w:line="360" w:lineRule="auto"/>
        <w:ind w:firstLine="480"/>
        <w:rPr>
          <w:b/>
          <w:color w:val="auto"/>
          <w:highlight w:val="none"/>
        </w:rPr>
      </w:pPr>
      <w:bookmarkStart w:id="415" w:name="_Toc10340"/>
      <w:bookmarkStart w:id="416" w:name="_Toc1814"/>
      <w:bookmarkStart w:id="417" w:name="_Toc22618"/>
      <w:bookmarkStart w:id="418" w:name="_Toc11108"/>
      <w:bookmarkStart w:id="419" w:name="_Toc8772"/>
      <w:bookmarkStart w:id="420" w:name="_Toc4760"/>
      <w:bookmarkStart w:id="421" w:name="_Toc31421"/>
      <w:bookmarkStart w:id="422" w:name="_Toc3625"/>
      <w:r>
        <w:rPr>
          <w:rFonts w:hint="eastAsia"/>
          <w:b/>
          <w:color w:val="auto"/>
          <w:highlight w:val="none"/>
        </w:rPr>
        <w:t>1.4履约保证金</w:t>
      </w:r>
    </w:p>
    <w:p w14:paraId="74D47AFB">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8E28098">
      <w:pPr>
        <w:pageBreakBefore w:val="0"/>
        <w:widowControl w:val="0"/>
        <w:kinsoku/>
        <w:wordWrap/>
        <w:overflowPunct/>
        <w:topLinePunct w:val="0"/>
        <w:autoSpaceDE/>
        <w:autoSpaceDN/>
        <w:bidi w:val="0"/>
        <w:snapToGrid/>
        <w:spacing w:line="560" w:lineRule="exact"/>
        <w:ind w:firstLine="480" w:firstLineChars="200"/>
        <w:textAlignment w:val="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ageBreakBefore w:val="0"/>
        <w:widowControl w:val="0"/>
        <w:kinsoku/>
        <w:wordWrap/>
        <w:overflowPunct/>
        <w:topLinePunct w:val="0"/>
        <w:autoSpaceDE/>
        <w:autoSpaceDN/>
        <w:bidi w:val="0"/>
        <w:snapToGrid/>
        <w:spacing w:line="560" w:lineRule="exact"/>
        <w:ind w:firstLine="480" w:firstLineChars="200"/>
        <w:textAlignment w:val="auto"/>
        <w:outlineLvl w:val="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24662"/>
      <w:bookmarkStart w:id="424" w:name="_Toc2375"/>
      <w:bookmarkStart w:id="425" w:name="_Toc8586"/>
      <w:bookmarkStart w:id="426" w:name="_Toc5698"/>
      <w:bookmarkStart w:id="427"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18683"/>
      <w:bookmarkStart w:id="429" w:name="_Toc30329"/>
      <w:bookmarkStart w:id="430" w:name="_Toc26807"/>
      <w:bookmarkStart w:id="431" w:name="_Toc9497"/>
      <w:bookmarkStart w:id="432"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6021"/>
      <w:bookmarkStart w:id="434" w:name="_Toc28375"/>
      <w:bookmarkStart w:id="435" w:name="_Toc15583"/>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15322"/>
      <w:bookmarkStart w:id="437" w:name="_Toc11173"/>
      <w:bookmarkStart w:id="438" w:name="_Toc7245"/>
      <w:r>
        <w:rPr>
          <w:rFonts w:hint="eastAsia" w:ascii="宋体" w:hAnsi="宋体" w:cs="宋体"/>
          <w:b/>
          <w:color w:val="auto"/>
          <w:sz w:val="24"/>
          <w:highlight w:val="none"/>
        </w:rPr>
        <w:t>2.0 合同生效</w:t>
      </w:r>
      <w:bookmarkEnd w:id="436"/>
      <w:bookmarkEnd w:id="437"/>
      <w:bookmarkEnd w:id="438"/>
    </w:p>
    <w:p w14:paraId="22857822">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01454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keepNext w:val="0"/>
        <w:keepLines w:val="0"/>
        <w:pageBreakBefore w:val="0"/>
        <w:widowControl w:val="0"/>
        <w:kinsoku/>
        <w:wordWrap/>
        <w:overflowPunct/>
        <w:topLinePunct w:val="0"/>
        <w:bidi w:val="0"/>
        <w:adjustRightInd w:val="0"/>
        <w:snapToGrid/>
        <w:spacing w:line="560" w:lineRule="exact"/>
        <w:jc w:val="left"/>
        <w:textAlignment w:val="auto"/>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2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14021"/>
      <w:bookmarkStart w:id="440" w:name="_Toc5228"/>
      <w:bookmarkStart w:id="441" w:name="_Toc19680"/>
      <w:bookmarkStart w:id="442" w:name="_Toc31297"/>
      <w:bookmarkStart w:id="443" w:name="_Toc25079"/>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3769"/>
      <w:bookmarkStart w:id="445" w:name="_Toc31402"/>
      <w:bookmarkStart w:id="446" w:name="_Toc19539"/>
      <w:bookmarkStart w:id="447" w:name="_Toc23289"/>
      <w:bookmarkStart w:id="448" w:name="_Toc16752"/>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9161"/>
      <w:bookmarkStart w:id="450" w:name="_Toc27945"/>
      <w:bookmarkStart w:id="451" w:name="_Toc13673"/>
      <w:bookmarkStart w:id="452" w:name="_Toc12412"/>
      <w:bookmarkStart w:id="453" w:name="_Toc4133"/>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1233"/>
      <w:bookmarkStart w:id="455" w:name="_Toc32670"/>
      <w:bookmarkStart w:id="456" w:name="_Toc15447"/>
      <w:bookmarkStart w:id="457" w:name="_Toc22011"/>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8990"/>
      <w:bookmarkStart w:id="460" w:name="_Toc16163"/>
      <w:bookmarkStart w:id="461" w:name="_Toc30507"/>
      <w:bookmarkStart w:id="462" w:name="_Toc13467"/>
      <w:bookmarkStart w:id="463" w:name="_Toc13154"/>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3368"/>
      <w:bookmarkStart w:id="468" w:name="_Toc26689"/>
      <w:bookmarkStart w:id="469" w:name="_Toc10663"/>
      <w:bookmarkStart w:id="470" w:name="_Toc21830"/>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25571"/>
      <w:bookmarkStart w:id="473" w:name="_Toc4720"/>
      <w:bookmarkStart w:id="474" w:name="_Toc14371"/>
      <w:bookmarkStart w:id="475" w:name="_Toc26633"/>
      <w:bookmarkStart w:id="476" w:name="_Toc32494"/>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14115"/>
      <w:bookmarkStart w:id="478" w:name="_Toc25783"/>
      <w:bookmarkStart w:id="479" w:name="_Toc3638"/>
      <w:bookmarkStart w:id="480" w:name="_Toc24465"/>
      <w:bookmarkStart w:id="481" w:name="_Toc23854"/>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14814"/>
      <w:bookmarkStart w:id="483" w:name="_Toc30105"/>
      <w:bookmarkStart w:id="484" w:name="_Toc25525"/>
      <w:bookmarkStart w:id="485" w:name="_Toc7315"/>
      <w:bookmarkStart w:id="486" w:name="_Toc26883"/>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1123"/>
      <w:bookmarkStart w:id="488" w:name="_Toc2016"/>
      <w:bookmarkStart w:id="489" w:name="_Toc23323"/>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4525"/>
      <w:bookmarkStart w:id="491" w:name="_Toc1969"/>
      <w:bookmarkStart w:id="492" w:name="_Toc17363"/>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31892"/>
      <w:bookmarkStart w:id="494" w:name="_Toc25198"/>
      <w:bookmarkStart w:id="495" w:name="_Toc2308"/>
      <w:bookmarkStart w:id="496" w:name="_Toc9808"/>
      <w:bookmarkStart w:id="497" w:name="_Toc12666"/>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5063"/>
      <w:bookmarkStart w:id="501" w:name="_Toc27644"/>
      <w:bookmarkStart w:id="502" w:name="_Toc12254"/>
      <w:bookmarkStart w:id="503" w:name="_Toc20808"/>
      <w:bookmarkStart w:id="504"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4355"/>
      <w:bookmarkStart w:id="506" w:name="_Toc18540"/>
      <w:bookmarkStart w:id="507" w:name="_Toc30599"/>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83"/>
        <w:gridCol w:w="8200"/>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38298109">
      <w:pPr>
        <w:snapToGrid w:val="0"/>
        <w:spacing w:line="360" w:lineRule="auto"/>
        <w:ind w:firstLine="2160" w:firstLineChars="900"/>
        <w:rPr>
          <w:rFonts w:hint="eastAsia" w:ascii="宋体" w:hAnsi="宋体" w:cs="宋体"/>
          <w:color w:val="auto"/>
          <w:sz w:val="24"/>
          <w:highlight w:val="none"/>
          <w:lang w:val="en-US" w:eastAsia="zh-CN"/>
        </w:rPr>
      </w:pPr>
    </w:p>
    <w:p w14:paraId="5458760F">
      <w:pPr>
        <w:snapToGrid w:val="0"/>
        <w:spacing w:line="360" w:lineRule="auto"/>
        <w:ind w:firstLine="2160" w:firstLineChars="9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注：与本项目无关的表格投标单位可以不提供</w:t>
      </w: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中小企业声明函</w:t>
      </w:r>
      <w:r>
        <w:rPr>
          <w:rFonts w:hint="eastAsia" w:ascii="宋体" w:hAnsi="宋体" w:cs="宋体"/>
          <w:color w:val="000000"/>
          <w:sz w:val="24"/>
          <w:highlight w:val="none"/>
          <w:lang w:eastAsia="zh-CN"/>
        </w:rPr>
        <w:t>）</w:t>
      </w:r>
      <w:r>
        <w:rPr>
          <w:rFonts w:hint="eastAsia" w:ascii="宋体" w:hAnsi="宋体" w:cs="宋体"/>
          <w:color w:val="auto"/>
          <w:sz w:val="24"/>
          <w:highlight w:val="none"/>
        </w:rPr>
        <w:t>………（页码）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《律师事务所执业许可证》</w:t>
      </w:r>
      <w:r>
        <w:rPr>
          <w:rFonts w:hint="eastAsia" w:ascii="宋体" w:hAnsi="宋体" w:eastAsia="宋体" w:cs="宋体"/>
          <w:color w:val="000000"/>
          <w:sz w:val="24"/>
          <w:highlight w:val="none"/>
          <w:lang w:eastAsia="zh-CN"/>
        </w:rPr>
        <w:t>）</w:t>
      </w:r>
      <w:r>
        <w:rPr>
          <w:rFonts w:hint="eastAsia" w:ascii="宋体" w:hAnsi="宋体" w:cs="宋体"/>
          <w:color w:val="auto"/>
          <w:sz w:val="24"/>
          <w:highlight w:val="none"/>
        </w:rPr>
        <w:t>…（页码）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jc w:val="center"/>
        <w:rPr>
          <w:rFonts w:ascii="宋体" w:hAnsi="宋体" w:cs="宋体"/>
          <w:color w:val="auto"/>
          <w:highlight w:val="none"/>
        </w:rPr>
      </w:pPr>
      <w:r>
        <w:rPr>
          <w:rFonts w:hint="eastAsia" w:ascii="宋体" w:hAnsi="宋体" w:eastAsia="宋体" w:cs="宋体"/>
          <w:color w:val="000000"/>
          <w:sz w:val="24"/>
          <w:highlight w:val="none"/>
        </w:rPr>
        <w:t>《律师事务所执业许可证》</w:t>
      </w: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31575D56">
      <w:pPr>
        <w:pStyle w:val="2"/>
        <w:rPr>
          <w:rFonts w:ascii="宋体" w:hAnsi="宋体" w:cs="宋体"/>
          <w:b/>
          <w:color w:val="auto"/>
          <w:kern w:val="0"/>
          <w:sz w:val="32"/>
          <w:szCs w:val="32"/>
          <w:highlight w:val="none"/>
        </w:rPr>
      </w:pPr>
    </w:p>
    <w:p w14:paraId="05F6B358">
      <w:pPr>
        <w:pStyle w:val="2"/>
        <w:rPr>
          <w:rFonts w:ascii="宋体" w:hAnsi="宋体" w:cs="宋体"/>
          <w:b/>
          <w:color w:val="auto"/>
          <w:kern w:val="0"/>
          <w:sz w:val="32"/>
          <w:szCs w:val="32"/>
          <w:highlight w:val="none"/>
        </w:rPr>
      </w:pPr>
    </w:p>
    <w:p w14:paraId="155AC7EA">
      <w:pPr>
        <w:pStyle w:val="2"/>
        <w:rPr>
          <w:rFonts w:ascii="宋体" w:hAnsi="宋体" w:cs="宋体"/>
          <w:b/>
          <w:color w:val="auto"/>
          <w:kern w:val="0"/>
          <w:sz w:val="32"/>
          <w:szCs w:val="32"/>
          <w:highlight w:val="none"/>
        </w:rPr>
      </w:pPr>
    </w:p>
    <w:p w14:paraId="28FEAFBA">
      <w:pPr>
        <w:pStyle w:val="2"/>
        <w:rPr>
          <w:rFonts w:ascii="宋体" w:hAnsi="宋体" w:cs="宋体"/>
          <w:b/>
          <w:color w:val="auto"/>
          <w:kern w:val="0"/>
          <w:sz w:val="32"/>
          <w:szCs w:val="32"/>
          <w:highlight w:val="none"/>
        </w:rPr>
      </w:pPr>
    </w:p>
    <w:p w14:paraId="57A2849C">
      <w:pPr>
        <w:pStyle w:val="2"/>
        <w:rPr>
          <w:rFonts w:ascii="宋体" w:hAnsi="宋体" w:cs="宋体"/>
          <w:b/>
          <w:color w:val="auto"/>
          <w:kern w:val="0"/>
          <w:sz w:val="32"/>
          <w:szCs w:val="32"/>
          <w:highlight w:val="none"/>
        </w:rPr>
      </w:pPr>
    </w:p>
    <w:p w14:paraId="79623B5E">
      <w:pPr>
        <w:pStyle w:val="2"/>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64C28076">
      <w:pPr>
        <w:autoSpaceDE w:val="0"/>
        <w:autoSpaceDN w:val="0"/>
        <w:spacing w:line="360" w:lineRule="auto"/>
        <w:jc w:val="center"/>
        <w:rPr>
          <w:rFonts w:hint="eastAsia" w:ascii="宋体" w:hAnsi="宋体" w:cs="宋体"/>
          <w:b/>
          <w:color w:val="auto"/>
          <w:kern w:val="0"/>
          <w:sz w:val="32"/>
          <w:szCs w:val="32"/>
          <w:highlight w:val="none"/>
          <w:lang w:val="zh-CN"/>
        </w:rPr>
      </w:pPr>
    </w:p>
    <w:p w14:paraId="2B9E71E3">
      <w:pPr>
        <w:autoSpaceDE w:val="0"/>
        <w:autoSpaceDN w:val="0"/>
        <w:spacing w:line="360" w:lineRule="auto"/>
        <w:jc w:val="center"/>
        <w:rPr>
          <w:rFonts w:hint="eastAsia"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3"/>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47" w:right="1361" w:bottom="1247" w:left="1361" w:header="851" w:footer="992" w:gutter="57"/>
          <w:cols w:space="0" w:num="1"/>
          <w:titlePg/>
          <w:rtlGutter w:val="0"/>
          <w:docGrid w:linePitch="312" w:charSpace="0"/>
        </w:sectPr>
      </w:pPr>
    </w:p>
    <w:p w14:paraId="6BEE4E7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69C4BE70">
      <w:pPr>
        <w:pStyle w:val="2"/>
      </w:pPr>
    </w:p>
    <w:p w14:paraId="7D51E1A8">
      <w:pPr>
        <w:pStyle w:val="2"/>
      </w:pPr>
    </w:p>
    <w:p w14:paraId="550DBF85">
      <w:pPr>
        <w:pStyle w:val="2"/>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5"/>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9"/>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2148"/>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2148"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2148"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2148"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2148"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47" w:right="1361" w:bottom="1247" w:left="1361" w:header="851" w:footer="992" w:gutter="57"/>
          <w:cols w:space="0" w:num="1"/>
          <w:titlePg/>
          <w:rtlGutter w:val="0"/>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832B23E">
      <w:pPr>
        <w:pStyle w:val="2"/>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（2）报价分析表（格式自拟）………………………………………………………（页码）</w:t>
      </w:r>
    </w:p>
    <w:p w14:paraId="4374C50A">
      <w:pPr>
        <w:pStyle w:val="2"/>
        <w:rPr>
          <w:rFonts w:hint="eastAsia"/>
          <w:color w:val="auto"/>
          <w:highlight w:val="none"/>
        </w:rPr>
      </w:pPr>
    </w:p>
    <w:p w14:paraId="4DA9F2CD">
      <w:pPr>
        <w:pStyle w:val="2"/>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47" w:right="1361" w:bottom="1247" w:left="1361" w:header="851" w:footer="992" w:gutter="57"/>
          <w:cols w:space="0" w:num="1"/>
          <w:titlePg/>
          <w:rtlGutter w:val="0"/>
          <w:docGrid w:linePitch="312" w:charSpace="0"/>
        </w:sectPr>
      </w:pPr>
    </w:p>
    <w:p w14:paraId="11B9D219">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8"/>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1844"/>
        <w:gridCol w:w="2550"/>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844"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550"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按照招标文件要求</w:t>
            </w:r>
          </w:p>
        </w:tc>
        <w:tc>
          <w:tcPr>
            <w:tcW w:w="2410" w:type="dxa"/>
            <w:vAlign w:val="center"/>
          </w:tcPr>
          <w:p w14:paraId="490110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按照招标文件要求</w:t>
            </w:r>
          </w:p>
        </w:tc>
        <w:tc>
          <w:tcPr>
            <w:tcW w:w="1844" w:type="dxa"/>
            <w:vAlign w:val="center"/>
          </w:tcPr>
          <w:p w14:paraId="07DD552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1年</w:t>
            </w:r>
          </w:p>
        </w:tc>
        <w:tc>
          <w:tcPr>
            <w:tcW w:w="2550" w:type="dxa"/>
            <w:vAlign w:val="center"/>
          </w:tcPr>
          <w:p w14:paraId="60BB9C9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按照招标文件要求</w:t>
            </w: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1844" w:type="dxa"/>
            <w:vAlign w:val="center"/>
          </w:tcPr>
          <w:p w14:paraId="29502B17">
            <w:pPr>
              <w:snapToGrid w:val="0"/>
              <w:spacing w:line="360" w:lineRule="auto"/>
              <w:jc w:val="center"/>
              <w:rPr>
                <w:rFonts w:ascii="宋体" w:hAnsi="宋体" w:cs="宋体"/>
                <w:color w:val="auto"/>
                <w:sz w:val="24"/>
                <w:highlight w:val="none"/>
              </w:rPr>
            </w:pPr>
          </w:p>
        </w:tc>
        <w:tc>
          <w:tcPr>
            <w:tcW w:w="2550"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1844" w:type="dxa"/>
            <w:vAlign w:val="center"/>
          </w:tcPr>
          <w:p w14:paraId="091382D4">
            <w:pPr>
              <w:snapToGrid w:val="0"/>
              <w:spacing w:line="360" w:lineRule="auto"/>
              <w:jc w:val="center"/>
              <w:rPr>
                <w:rFonts w:ascii="宋体" w:hAnsi="宋体" w:cs="宋体"/>
                <w:color w:val="auto"/>
                <w:sz w:val="24"/>
                <w:highlight w:val="none"/>
              </w:rPr>
            </w:pPr>
          </w:p>
        </w:tc>
        <w:tc>
          <w:tcPr>
            <w:tcW w:w="2550"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1844" w:type="dxa"/>
            <w:vAlign w:val="center"/>
          </w:tcPr>
          <w:p w14:paraId="311DCC2B">
            <w:pPr>
              <w:snapToGrid w:val="0"/>
              <w:spacing w:line="360" w:lineRule="auto"/>
              <w:jc w:val="center"/>
              <w:rPr>
                <w:rFonts w:ascii="宋体" w:hAnsi="宋体" w:cs="宋体"/>
                <w:color w:val="auto"/>
                <w:sz w:val="24"/>
                <w:highlight w:val="none"/>
              </w:rPr>
            </w:pPr>
          </w:p>
        </w:tc>
        <w:tc>
          <w:tcPr>
            <w:tcW w:w="2550"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1844" w:type="dxa"/>
            <w:vAlign w:val="center"/>
          </w:tcPr>
          <w:p w14:paraId="726E5372">
            <w:pPr>
              <w:snapToGrid w:val="0"/>
              <w:spacing w:line="360" w:lineRule="auto"/>
              <w:jc w:val="center"/>
              <w:rPr>
                <w:rFonts w:ascii="宋体" w:hAnsi="宋体" w:cs="宋体"/>
                <w:color w:val="auto"/>
                <w:sz w:val="24"/>
                <w:highlight w:val="none"/>
              </w:rPr>
            </w:pPr>
          </w:p>
        </w:tc>
        <w:tc>
          <w:tcPr>
            <w:tcW w:w="2550"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247" w:right="1361" w:bottom="1247" w:left="1361" w:header="851" w:footer="992" w:gutter="57"/>
          <w:cols w:space="0" w:num="1"/>
          <w:titlePg/>
          <w:rtlGutter w:val="0"/>
          <w:docGrid w:linePitch="312" w:charSpace="0"/>
        </w:sect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6483D554">
      <w:pPr>
        <w:pStyle w:val="2"/>
      </w:pPr>
    </w:p>
    <w:p w14:paraId="0A7CFAF3">
      <w:pPr>
        <w:pStyle w:val="2"/>
        <w:rPr>
          <w:rFonts w:ascii="宋体" w:hAnsi="宋体" w:cs="宋体"/>
          <w:b/>
          <w:color w:val="auto"/>
          <w:sz w:val="24"/>
          <w:highlight w:val="none"/>
        </w:rPr>
      </w:pPr>
    </w:p>
    <w:p w14:paraId="1E4266C8">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B73539">
      <w:pPr>
        <w:spacing w:line="360" w:lineRule="auto"/>
        <w:jc w:val="left"/>
        <w:rPr>
          <w:rFonts w:hint="eastAsia" w:ascii="宋体" w:hAnsi="宋体" w:cs="宋体"/>
          <w:b/>
          <w:color w:val="auto"/>
          <w:spacing w:val="6"/>
          <w:sz w:val="32"/>
          <w:szCs w:val="32"/>
          <w:highlight w:val="none"/>
        </w:rPr>
      </w:pPr>
    </w:p>
    <w:p w14:paraId="4B6D947E">
      <w:pPr>
        <w:spacing w:line="360" w:lineRule="auto"/>
        <w:jc w:val="left"/>
        <w:rPr>
          <w:rFonts w:hint="eastAsia" w:ascii="宋体" w:hAnsi="宋体" w:cs="宋体"/>
          <w:b/>
          <w:color w:val="auto"/>
          <w:spacing w:val="6"/>
          <w:sz w:val="32"/>
          <w:szCs w:val="32"/>
          <w:highlight w:val="none"/>
        </w:rPr>
      </w:pPr>
    </w:p>
    <w:p w14:paraId="55C37DF6">
      <w:pPr>
        <w:spacing w:line="360" w:lineRule="auto"/>
        <w:jc w:val="left"/>
        <w:rPr>
          <w:rFonts w:hint="eastAsia" w:ascii="宋体" w:hAnsi="宋体" w:cs="宋体"/>
          <w:b/>
          <w:color w:val="auto"/>
          <w:spacing w:val="6"/>
          <w:sz w:val="32"/>
          <w:szCs w:val="32"/>
          <w:highlight w:val="none"/>
        </w:rPr>
      </w:pPr>
    </w:p>
    <w:p w14:paraId="45A5C133">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15798602">
      <w:pPr>
        <w:autoSpaceDE w:val="0"/>
        <w:autoSpaceDN w:val="0"/>
        <w:jc w:val="center"/>
        <w:rPr>
          <w:rFonts w:hint="eastAsia" w:ascii="宋体" w:hAnsi="宋体" w:cs="宋体"/>
          <w:b/>
          <w:color w:val="auto"/>
          <w:spacing w:val="6"/>
          <w:sz w:val="32"/>
          <w:szCs w:val="32"/>
          <w:highlight w:val="none"/>
        </w:rPr>
      </w:pPr>
    </w:p>
    <w:p w14:paraId="1A881BA9">
      <w:pPr>
        <w:autoSpaceDE w:val="0"/>
        <w:autoSpaceDN w:val="0"/>
        <w:jc w:val="center"/>
        <w:rPr>
          <w:rFonts w:hint="eastAsia" w:ascii="宋体" w:hAnsi="宋体" w:cs="宋体"/>
          <w:b/>
          <w:color w:val="auto"/>
          <w:spacing w:val="6"/>
          <w:sz w:val="32"/>
          <w:szCs w:val="32"/>
          <w:highlight w:val="none"/>
        </w:rPr>
      </w:pPr>
    </w:p>
    <w:p w14:paraId="084D4FF7">
      <w:pPr>
        <w:autoSpaceDE w:val="0"/>
        <w:autoSpaceDN w:val="0"/>
        <w:jc w:val="center"/>
        <w:rPr>
          <w:rFonts w:hint="eastAsia" w:ascii="宋体" w:hAnsi="宋体" w:cs="宋体"/>
          <w:b/>
          <w:color w:val="auto"/>
          <w:spacing w:val="6"/>
          <w:sz w:val="32"/>
          <w:szCs w:val="32"/>
          <w:highlight w:val="none"/>
        </w:rPr>
      </w:pPr>
    </w:p>
    <w:p w14:paraId="6AA78B09">
      <w:pPr>
        <w:autoSpaceDE w:val="0"/>
        <w:autoSpaceDN w:val="0"/>
        <w:jc w:val="center"/>
        <w:rPr>
          <w:rFonts w:hint="eastAsia" w:ascii="宋体" w:hAnsi="宋体" w:cs="宋体"/>
          <w:b/>
          <w:color w:val="auto"/>
          <w:spacing w:val="6"/>
          <w:sz w:val="32"/>
          <w:szCs w:val="32"/>
          <w:highlight w:val="none"/>
        </w:rPr>
      </w:pPr>
    </w:p>
    <w:p w14:paraId="14501E98">
      <w:pPr>
        <w:autoSpaceDE w:val="0"/>
        <w:autoSpaceDN w:val="0"/>
        <w:jc w:val="center"/>
        <w:rPr>
          <w:rFonts w:hint="eastAsia" w:ascii="宋体" w:hAnsi="宋体" w:cs="宋体"/>
          <w:b/>
          <w:color w:val="auto"/>
          <w:spacing w:val="6"/>
          <w:sz w:val="32"/>
          <w:szCs w:val="32"/>
          <w:highlight w:val="none"/>
        </w:rPr>
      </w:pPr>
    </w:p>
    <w:p w14:paraId="5D0AD7FD">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76B18957">
      <w:pPr>
        <w:autoSpaceDE w:val="0"/>
        <w:autoSpaceDN w:val="0"/>
        <w:jc w:val="center"/>
        <w:rPr>
          <w:rFonts w:hint="eastAsia" w:ascii="宋体" w:hAnsi="宋体" w:cs="宋体"/>
          <w:b/>
          <w:color w:val="auto"/>
          <w:spacing w:val="6"/>
          <w:sz w:val="32"/>
          <w:szCs w:val="32"/>
          <w:highlight w:val="none"/>
        </w:rPr>
      </w:pPr>
    </w:p>
    <w:p w14:paraId="71B6D3C9">
      <w:pPr>
        <w:autoSpaceDE w:val="0"/>
        <w:autoSpaceDN w:val="0"/>
        <w:jc w:val="center"/>
        <w:rPr>
          <w:rFonts w:hint="eastAsia" w:ascii="宋体" w:hAnsi="宋体" w:cs="宋体"/>
          <w:b/>
          <w:color w:val="auto"/>
          <w:spacing w:val="6"/>
          <w:sz w:val="32"/>
          <w:szCs w:val="32"/>
          <w:highlight w:val="none"/>
        </w:rPr>
      </w:pPr>
    </w:p>
    <w:p w14:paraId="04098F84">
      <w:pPr>
        <w:autoSpaceDE w:val="0"/>
        <w:autoSpaceDN w:val="0"/>
        <w:jc w:val="center"/>
        <w:rPr>
          <w:rFonts w:hint="eastAsia" w:ascii="宋体" w:hAnsi="宋体" w:cs="宋体"/>
          <w:b/>
          <w:color w:val="auto"/>
          <w:spacing w:val="6"/>
          <w:sz w:val="32"/>
          <w:szCs w:val="32"/>
          <w:highlight w:val="none"/>
        </w:rPr>
      </w:pPr>
    </w:p>
    <w:p w14:paraId="3FD6A39E">
      <w:pPr>
        <w:autoSpaceDE w:val="0"/>
        <w:autoSpaceDN w:val="0"/>
        <w:jc w:val="center"/>
        <w:rPr>
          <w:rFonts w:hint="eastAsia" w:ascii="宋体" w:hAnsi="宋体" w:cs="宋体"/>
          <w:b/>
          <w:color w:val="auto"/>
          <w:spacing w:val="6"/>
          <w:sz w:val="32"/>
          <w:szCs w:val="32"/>
          <w:highlight w:val="none"/>
        </w:rPr>
      </w:pPr>
    </w:p>
    <w:p w14:paraId="4FCC122F">
      <w:pPr>
        <w:autoSpaceDE w:val="0"/>
        <w:autoSpaceDN w:val="0"/>
        <w:jc w:val="center"/>
        <w:rPr>
          <w:rFonts w:hint="eastAsia" w:ascii="宋体" w:hAnsi="宋体" w:cs="宋体"/>
          <w:b/>
          <w:color w:val="auto"/>
          <w:spacing w:val="6"/>
          <w:sz w:val="32"/>
          <w:szCs w:val="32"/>
          <w:highlight w:val="none"/>
        </w:rPr>
      </w:pPr>
    </w:p>
    <w:p w14:paraId="712BE712">
      <w:pPr>
        <w:autoSpaceDE w:val="0"/>
        <w:autoSpaceDN w:val="0"/>
        <w:jc w:val="center"/>
        <w:rPr>
          <w:rFonts w:hint="eastAsia" w:ascii="宋体" w:hAnsi="宋体" w:cs="宋体"/>
          <w:b/>
          <w:color w:val="auto"/>
          <w:spacing w:val="6"/>
          <w:sz w:val="32"/>
          <w:szCs w:val="32"/>
          <w:highlight w:val="none"/>
        </w:rPr>
      </w:pPr>
    </w:p>
    <w:p w14:paraId="0A5B7D38">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350A5916">
      <w:pPr>
        <w:snapToGrid w:val="0"/>
        <w:spacing w:line="360" w:lineRule="auto"/>
        <w:ind w:firstLine="3666" w:firstLineChars="1100"/>
        <w:rPr>
          <w:rFonts w:hint="eastAsia" w:ascii="宋体" w:hAnsi="宋体" w:cs="宋体"/>
          <w:b/>
          <w:color w:val="auto"/>
          <w:spacing w:val="6"/>
          <w:sz w:val="32"/>
          <w:szCs w:val="32"/>
          <w:highlight w:val="none"/>
        </w:rPr>
      </w:pPr>
    </w:p>
    <w:p w14:paraId="4FE96601">
      <w:pPr>
        <w:snapToGrid w:val="0"/>
        <w:spacing w:line="360" w:lineRule="auto"/>
        <w:ind w:firstLine="3666" w:firstLineChars="1100"/>
        <w:rPr>
          <w:rFonts w:hint="eastAsia" w:ascii="宋体" w:hAnsi="宋体" w:cs="宋体"/>
          <w:b/>
          <w:color w:val="auto"/>
          <w:spacing w:val="6"/>
          <w:sz w:val="32"/>
          <w:szCs w:val="32"/>
          <w:highlight w:val="none"/>
        </w:rPr>
      </w:pPr>
    </w:p>
    <w:p w14:paraId="355FEB03">
      <w:pPr>
        <w:snapToGrid w:val="0"/>
        <w:spacing w:line="360" w:lineRule="auto"/>
        <w:ind w:firstLine="3666" w:firstLineChars="1100"/>
        <w:rPr>
          <w:rFonts w:hint="eastAsia" w:ascii="宋体" w:hAnsi="宋体" w:cs="宋体"/>
          <w:b/>
          <w:color w:val="auto"/>
          <w:spacing w:val="6"/>
          <w:sz w:val="32"/>
          <w:szCs w:val="32"/>
          <w:highlight w:val="none"/>
        </w:rPr>
      </w:pPr>
    </w:p>
    <w:p w14:paraId="1C3F4C37">
      <w:pPr>
        <w:snapToGrid w:val="0"/>
        <w:spacing w:line="360" w:lineRule="auto"/>
        <w:ind w:firstLine="3666" w:firstLineChars="1100"/>
        <w:rPr>
          <w:rFonts w:hint="eastAsia" w:ascii="宋体" w:hAnsi="宋体" w:cs="宋体"/>
          <w:b/>
          <w:color w:val="auto"/>
          <w:spacing w:val="6"/>
          <w:sz w:val="32"/>
          <w:szCs w:val="32"/>
          <w:highlight w:val="none"/>
        </w:rPr>
      </w:pPr>
    </w:p>
    <w:p w14:paraId="5D3904F0">
      <w:pPr>
        <w:snapToGrid w:val="0"/>
        <w:spacing w:line="360" w:lineRule="auto"/>
        <w:ind w:firstLine="3666" w:firstLineChars="1100"/>
        <w:rPr>
          <w:rFonts w:hint="eastAsia"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4433249F">
      <w:pPr>
        <w:spacing w:line="360" w:lineRule="auto"/>
        <w:jc w:val="left"/>
        <w:outlineLvl w:val="0"/>
        <w:rPr>
          <w:rFonts w:hint="eastAsia" w:ascii="宋体" w:hAnsi="宋体" w:cs="宋体"/>
          <w:b/>
          <w:color w:val="auto"/>
          <w:sz w:val="36"/>
          <w:szCs w:val="20"/>
          <w:highlight w:val="none"/>
        </w:rPr>
      </w:pPr>
    </w:p>
    <w:p w14:paraId="2F0D7B39">
      <w:pPr>
        <w:spacing w:line="360" w:lineRule="auto"/>
        <w:jc w:val="left"/>
        <w:outlineLvl w:val="0"/>
        <w:rPr>
          <w:rFonts w:hint="eastAsia" w:ascii="宋体" w:hAnsi="宋体" w:cs="宋体"/>
          <w:b/>
          <w:color w:val="auto"/>
          <w:sz w:val="36"/>
          <w:szCs w:val="20"/>
          <w:highlight w:val="none"/>
        </w:rPr>
      </w:pPr>
    </w:p>
    <w:p w14:paraId="5A37112D">
      <w:pPr>
        <w:spacing w:line="360" w:lineRule="auto"/>
        <w:jc w:val="left"/>
        <w:outlineLvl w:val="0"/>
        <w:rPr>
          <w:rFonts w:hint="eastAsia" w:ascii="宋体" w:hAnsi="宋体" w:cs="宋体"/>
          <w:b/>
          <w:color w:val="auto"/>
          <w:sz w:val="36"/>
          <w:szCs w:val="20"/>
          <w:highlight w:val="none"/>
        </w:rPr>
      </w:pPr>
    </w:p>
    <w:p w14:paraId="7E85C569">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0AEBC0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47" w:right="1361" w:bottom="1247" w:left="1361" w:header="851" w:footer="992" w:gutter="57"/>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MGD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6"/>
      <w:framePr w:wrap="around" w:vAnchor="text" w:hAnchor="margin" w:xAlign="right" w:y="1"/>
      <w:rPr>
        <w:rStyle w:val="78"/>
      </w:rPr>
    </w:pPr>
    <w:r>
      <w:fldChar w:fldCharType="begin"/>
    </w:r>
    <w:r>
      <w:rPr>
        <w:rStyle w:val="78"/>
      </w:rPr>
      <w:instrText xml:space="preserve">PAGE  </w:instrText>
    </w:r>
    <w:r>
      <w:fldChar w:fldCharType="end"/>
    </w:r>
  </w:p>
  <w:p w14:paraId="65FC6C0A">
    <w:pPr>
      <w:pStyle w:val="4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6"/>
      <w:framePr w:wrap="around" w:vAnchor="text" w:hAnchor="margin" w:xAlign="right" w:y="1"/>
      <w:rPr>
        <w:rStyle w:val="78"/>
      </w:rPr>
    </w:pPr>
    <w:r>
      <w:fldChar w:fldCharType="begin"/>
    </w:r>
    <w:r>
      <w:rPr>
        <w:rStyle w:val="78"/>
      </w:rPr>
      <w:instrText xml:space="preserve">PAGE  </w:instrText>
    </w:r>
    <w:r>
      <w:fldChar w:fldCharType="end"/>
    </w:r>
  </w:p>
  <w:p w14:paraId="5E0900AF">
    <w:pPr>
      <w:pStyle w:val="4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7"/>
      <w:pBdr>
        <w:bottom w:val="single" w:color="auto" w:sz="6" w:space="4"/>
      </w:pBdr>
      <w:jc w:val="right"/>
    </w:pPr>
    <w:r>
      <w:t></w:t>
    </w:r>
    <w:r>
      <w:rPr>
        <w:rFonts w:hint="eastAsia"/>
      </w:rPr>
      <w:t xml:space="preserve">             </w:t>
    </w:r>
    <w:r>
      <w:t>杭州市政府采购公开招标文件</w:t>
    </w:r>
  </w:p>
  <w:p w14:paraId="5E97806E">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7"/>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7"/>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7"/>
    </w:pPr>
    <w:r>
      <w:t></w:t>
    </w:r>
    <w:r>
      <w:rPr>
        <w:rFonts w:hint="eastAsia"/>
      </w:rPr>
      <w:t xml:space="preserve">         </w:t>
    </w:r>
  </w:p>
  <w:p w14:paraId="6F97612A">
    <w:pPr>
      <w:pStyle w:val="47"/>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7"/>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7"/>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7"/>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7"/>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7"/>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238EB"/>
    <w:multiLevelType w:val="singleLevel"/>
    <w:tmpl w:val="F9C238EB"/>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452DDFAE"/>
    <w:multiLevelType w:val="singleLevel"/>
    <w:tmpl w:val="452DDFAE"/>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02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BA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43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2BB"/>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5FA9"/>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4CA"/>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47A59"/>
    <w:rsid w:val="01431A4A"/>
    <w:rsid w:val="018F6A3E"/>
    <w:rsid w:val="019F7441"/>
    <w:rsid w:val="01B37585"/>
    <w:rsid w:val="01CF1530"/>
    <w:rsid w:val="01D55165"/>
    <w:rsid w:val="01DF6BF8"/>
    <w:rsid w:val="01EC2C57"/>
    <w:rsid w:val="020C008E"/>
    <w:rsid w:val="025F0711"/>
    <w:rsid w:val="026B2E25"/>
    <w:rsid w:val="02824D4D"/>
    <w:rsid w:val="02DC4B10"/>
    <w:rsid w:val="02DD76CE"/>
    <w:rsid w:val="02F32FFC"/>
    <w:rsid w:val="02F36323"/>
    <w:rsid w:val="02F5619C"/>
    <w:rsid w:val="030A6CC4"/>
    <w:rsid w:val="030D2310"/>
    <w:rsid w:val="0314369E"/>
    <w:rsid w:val="0326446A"/>
    <w:rsid w:val="032C4E8C"/>
    <w:rsid w:val="032D5555"/>
    <w:rsid w:val="036634D2"/>
    <w:rsid w:val="038500F8"/>
    <w:rsid w:val="03AD764F"/>
    <w:rsid w:val="03CA1FAF"/>
    <w:rsid w:val="03D41080"/>
    <w:rsid w:val="03DD35E4"/>
    <w:rsid w:val="04041965"/>
    <w:rsid w:val="04076900"/>
    <w:rsid w:val="041A5A3B"/>
    <w:rsid w:val="042311BA"/>
    <w:rsid w:val="042B157A"/>
    <w:rsid w:val="04363AE8"/>
    <w:rsid w:val="046B19E4"/>
    <w:rsid w:val="048F763B"/>
    <w:rsid w:val="049F330E"/>
    <w:rsid w:val="04AA775C"/>
    <w:rsid w:val="04AF1889"/>
    <w:rsid w:val="04E2157A"/>
    <w:rsid w:val="04F66F48"/>
    <w:rsid w:val="05251E14"/>
    <w:rsid w:val="05353DA0"/>
    <w:rsid w:val="056D7096"/>
    <w:rsid w:val="05A16594"/>
    <w:rsid w:val="05A7762D"/>
    <w:rsid w:val="05C649F8"/>
    <w:rsid w:val="05EC3993"/>
    <w:rsid w:val="05F61781"/>
    <w:rsid w:val="060E5941"/>
    <w:rsid w:val="06110FAF"/>
    <w:rsid w:val="06493CA7"/>
    <w:rsid w:val="065A6178"/>
    <w:rsid w:val="066F1CF3"/>
    <w:rsid w:val="0673692E"/>
    <w:rsid w:val="06930BB8"/>
    <w:rsid w:val="069C40D7"/>
    <w:rsid w:val="06C453DB"/>
    <w:rsid w:val="06D33870"/>
    <w:rsid w:val="070B125C"/>
    <w:rsid w:val="071A324D"/>
    <w:rsid w:val="07245D42"/>
    <w:rsid w:val="07264C62"/>
    <w:rsid w:val="073E518E"/>
    <w:rsid w:val="07487DBA"/>
    <w:rsid w:val="07612C2A"/>
    <w:rsid w:val="0779354C"/>
    <w:rsid w:val="07893F2F"/>
    <w:rsid w:val="079052BE"/>
    <w:rsid w:val="07C1191B"/>
    <w:rsid w:val="08061376"/>
    <w:rsid w:val="08321497"/>
    <w:rsid w:val="08452D77"/>
    <w:rsid w:val="086230FE"/>
    <w:rsid w:val="086401F8"/>
    <w:rsid w:val="08751CAA"/>
    <w:rsid w:val="087E4C40"/>
    <w:rsid w:val="08A871D0"/>
    <w:rsid w:val="08B17BE1"/>
    <w:rsid w:val="08BB5D00"/>
    <w:rsid w:val="08D66AD6"/>
    <w:rsid w:val="08DA33A3"/>
    <w:rsid w:val="08E80F13"/>
    <w:rsid w:val="08FA1588"/>
    <w:rsid w:val="09335624"/>
    <w:rsid w:val="0944690F"/>
    <w:rsid w:val="09491BC8"/>
    <w:rsid w:val="09535675"/>
    <w:rsid w:val="09572537"/>
    <w:rsid w:val="095F057D"/>
    <w:rsid w:val="09642282"/>
    <w:rsid w:val="09733572"/>
    <w:rsid w:val="09772C16"/>
    <w:rsid w:val="097C1F9D"/>
    <w:rsid w:val="098353B5"/>
    <w:rsid w:val="09840E52"/>
    <w:rsid w:val="09A92330"/>
    <w:rsid w:val="09A92667"/>
    <w:rsid w:val="09B06B87"/>
    <w:rsid w:val="09BE4364"/>
    <w:rsid w:val="09C120A6"/>
    <w:rsid w:val="09C13146"/>
    <w:rsid w:val="09E04166"/>
    <w:rsid w:val="0A0124A3"/>
    <w:rsid w:val="0A0A1357"/>
    <w:rsid w:val="0A122902"/>
    <w:rsid w:val="0A1C0718"/>
    <w:rsid w:val="0A36039E"/>
    <w:rsid w:val="0A3E7710"/>
    <w:rsid w:val="0A4E70E3"/>
    <w:rsid w:val="0A5B7E63"/>
    <w:rsid w:val="0A673DA7"/>
    <w:rsid w:val="0A7B04A7"/>
    <w:rsid w:val="0AA374A5"/>
    <w:rsid w:val="0AAB7649"/>
    <w:rsid w:val="0ABC5606"/>
    <w:rsid w:val="0AC57974"/>
    <w:rsid w:val="0ACA6D38"/>
    <w:rsid w:val="0ADD2F10"/>
    <w:rsid w:val="0B297F03"/>
    <w:rsid w:val="0B2E5519"/>
    <w:rsid w:val="0B30404E"/>
    <w:rsid w:val="0B354AFA"/>
    <w:rsid w:val="0B3866B7"/>
    <w:rsid w:val="0B4C6C14"/>
    <w:rsid w:val="0B547599"/>
    <w:rsid w:val="0B61769D"/>
    <w:rsid w:val="0B631A88"/>
    <w:rsid w:val="0B683D45"/>
    <w:rsid w:val="0B7A69B0"/>
    <w:rsid w:val="0B7F3F11"/>
    <w:rsid w:val="0B867103"/>
    <w:rsid w:val="0B884417"/>
    <w:rsid w:val="0BE91675"/>
    <w:rsid w:val="0BF6188C"/>
    <w:rsid w:val="0BF73C91"/>
    <w:rsid w:val="0C05627A"/>
    <w:rsid w:val="0C170175"/>
    <w:rsid w:val="0C272694"/>
    <w:rsid w:val="0C346B5F"/>
    <w:rsid w:val="0C571A41"/>
    <w:rsid w:val="0C5965C6"/>
    <w:rsid w:val="0C5C1171"/>
    <w:rsid w:val="0C5C1C12"/>
    <w:rsid w:val="0C5C7E64"/>
    <w:rsid w:val="0C5E1CBC"/>
    <w:rsid w:val="0C615B50"/>
    <w:rsid w:val="0C8445DA"/>
    <w:rsid w:val="0C87121B"/>
    <w:rsid w:val="0CAF4438"/>
    <w:rsid w:val="0CB47CA0"/>
    <w:rsid w:val="0CC007F7"/>
    <w:rsid w:val="0CC617AC"/>
    <w:rsid w:val="0CDF2F6F"/>
    <w:rsid w:val="0CE618DF"/>
    <w:rsid w:val="0CFE707A"/>
    <w:rsid w:val="0D063BDA"/>
    <w:rsid w:val="0D08375F"/>
    <w:rsid w:val="0D184CFB"/>
    <w:rsid w:val="0D197B03"/>
    <w:rsid w:val="0D2E7A52"/>
    <w:rsid w:val="0D4A7419"/>
    <w:rsid w:val="0D827401"/>
    <w:rsid w:val="0D84094E"/>
    <w:rsid w:val="0D8A00E9"/>
    <w:rsid w:val="0D8D589E"/>
    <w:rsid w:val="0D95362E"/>
    <w:rsid w:val="0DA01C73"/>
    <w:rsid w:val="0DC83A03"/>
    <w:rsid w:val="0DD63300"/>
    <w:rsid w:val="0DD8176C"/>
    <w:rsid w:val="0DEA1BCB"/>
    <w:rsid w:val="0DF50604"/>
    <w:rsid w:val="0DF702FE"/>
    <w:rsid w:val="0E032B3A"/>
    <w:rsid w:val="0E060E51"/>
    <w:rsid w:val="0E0D7668"/>
    <w:rsid w:val="0E0E518E"/>
    <w:rsid w:val="0E43308A"/>
    <w:rsid w:val="0E43752E"/>
    <w:rsid w:val="0E5604B2"/>
    <w:rsid w:val="0E6A6868"/>
    <w:rsid w:val="0E6D5D79"/>
    <w:rsid w:val="0E9D0089"/>
    <w:rsid w:val="0EB803EE"/>
    <w:rsid w:val="0EF94D4B"/>
    <w:rsid w:val="0F4958DC"/>
    <w:rsid w:val="0F515C7A"/>
    <w:rsid w:val="0F515DF7"/>
    <w:rsid w:val="0F596BA8"/>
    <w:rsid w:val="0F6248D2"/>
    <w:rsid w:val="0F693536"/>
    <w:rsid w:val="0F7B0511"/>
    <w:rsid w:val="0F7B76D9"/>
    <w:rsid w:val="0F7F6343"/>
    <w:rsid w:val="0F816ACD"/>
    <w:rsid w:val="0F9832DB"/>
    <w:rsid w:val="0FAB7138"/>
    <w:rsid w:val="0FB029A1"/>
    <w:rsid w:val="0FBF3FD2"/>
    <w:rsid w:val="0FBF7FF3"/>
    <w:rsid w:val="0FC65D20"/>
    <w:rsid w:val="100E76C7"/>
    <w:rsid w:val="10521CAA"/>
    <w:rsid w:val="10646583"/>
    <w:rsid w:val="107439CE"/>
    <w:rsid w:val="107D4B15"/>
    <w:rsid w:val="107F4121"/>
    <w:rsid w:val="108A3C80"/>
    <w:rsid w:val="108F0808"/>
    <w:rsid w:val="10B1077E"/>
    <w:rsid w:val="10C26171"/>
    <w:rsid w:val="10DA102E"/>
    <w:rsid w:val="10F33360"/>
    <w:rsid w:val="10FC16EA"/>
    <w:rsid w:val="110F1D40"/>
    <w:rsid w:val="11266F33"/>
    <w:rsid w:val="113B273E"/>
    <w:rsid w:val="118963A1"/>
    <w:rsid w:val="11B5429E"/>
    <w:rsid w:val="11B61DC5"/>
    <w:rsid w:val="11C6522A"/>
    <w:rsid w:val="11E104CC"/>
    <w:rsid w:val="11E20309"/>
    <w:rsid w:val="120314AE"/>
    <w:rsid w:val="12255233"/>
    <w:rsid w:val="12530213"/>
    <w:rsid w:val="12596E3B"/>
    <w:rsid w:val="127723A9"/>
    <w:rsid w:val="12862074"/>
    <w:rsid w:val="12883966"/>
    <w:rsid w:val="129E45B4"/>
    <w:rsid w:val="12A12A75"/>
    <w:rsid w:val="12D81596"/>
    <w:rsid w:val="12F157AA"/>
    <w:rsid w:val="13072A44"/>
    <w:rsid w:val="13196AAF"/>
    <w:rsid w:val="13280AA0"/>
    <w:rsid w:val="13286CF2"/>
    <w:rsid w:val="132A0CBC"/>
    <w:rsid w:val="13427DB4"/>
    <w:rsid w:val="135B0E75"/>
    <w:rsid w:val="135F4BE2"/>
    <w:rsid w:val="136A2F25"/>
    <w:rsid w:val="137B5074"/>
    <w:rsid w:val="139B1A0A"/>
    <w:rsid w:val="139D25C7"/>
    <w:rsid w:val="13AA5959"/>
    <w:rsid w:val="13AA7707"/>
    <w:rsid w:val="13BF3CE4"/>
    <w:rsid w:val="13CE750E"/>
    <w:rsid w:val="13DA4490"/>
    <w:rsid w:val="13F82B68"/>
    <w:rsid w:val="14067033"/>
    <w:rsid w:val="141008D8"/>
    <w:rsid w:val="14125FE6"/>
    <w:rsid w:val="14184FB8"/>
    <w:rsid w:val="14263231"/>
    <w:rsid w:val="142851FC"/>
    <w:rsid w:val="143D057B"/>
    <w:rsid w:val="14634486"/>
    <w:rsid w:val="146D271E"/>
    <w:rsid w:val="14956609"/>
    <w:rsid w:val="14982588"/>
    <w:rsid w:val="149A5AD9"/>
    <w:rsid w:val="14A7619D"/>
    <w:rsid w:val="14B00D4D"/>
    <w:rsid w:val="14BF5434"/>
    <w:rsid w:val="14CA0061"/>
    <w:rsid w:val="150536C3"/>
    <w:rsid w:val="150C1963"/>
    <w:rsid w:val="151447A0"/>
    <w:rsid w:val="154A6454"/>
    <w:rsid w:val="156009C5"/>
    <w:rsid w:val="15762120"/>
    <w:rsid w:val="15D370F1"/>
    <w:rsid w:val="160752E5"/>
    <w:rsid w:val="16105F47"/>
    <w:rsid w:val="163C4F8E"/>
    <w:rsid w:val="16A20B69"/>
    <w:rsid w:val="16A8729C"/>
    <w:rsid w:val="16B33777"/>
    <w:rsid w:val="16BC70A7"/>
    <w:rsid w:val="16C6339E"/>
    <w:rsid w:val="172A3039"/>
    <w:rsid w:val="172F2D79"/>
    <w:rsid w:val="173739A8"/>
    <w:rsid w:val="17557BEF"/>
    <w:rsid w:val="17604CAC"/>
    <w:rsid w:val="177249E0"/>
    <w:rsid w:val="17D349C1"/>
    <w:rsid w:val="17D47448"/>
    <w:rsid w:val="182932F0"/>
    <w:rsid w:val="1830729E"/>
    <w:rsid w:val="184E71FB"/>
    <w:rsid w:val="18574301"/>
    <w:rsid w:val="18673E19"/>
    <w:rsid w:val="1870062C"/>
    <w:rsid w:val="18700F1F"/>
    <w:rsid w:val="1881137E"/>
    <w:rsid w:val="18817102"/>
    <w:rsid w:val="18830A15"/>
    <w:rsid w:val="18852B28"/>
    <w:rsid w:val="188B5321"/>
    <w:rsid w:val="18A312F5"/>
    <w:rsid w:val="18D56FD4"/>
    <w:rsid w:val="18DA45EA"/>
    <w:rsid w:val="19037FE5"/>
    <w:rsid w:val="192835A8"/>
    <w:rsid w:val="19793E03"/>
    <w:rsid w:val="19932372"/>
    <w:rsid w:val="199B1FCC"/>
    <w:rsid w:val="19A20DD5"/>
    <w:rsid w:val="19AE03F1"/>
    <w:rsid w:val="1A02029D"/>
    <w:rsid w:val="1A071A03"/>
    <w:rsid w:val="1A0C2EC9"/>
    <w:rsid w:val="1A1F16AE"/>
    <w:rsid w:val="1A3B5C77"/>
    <w:rsid w:val="1A55661F"/>
    <w:rsid w:val="1A626F8D"/>
    <w:rsid w:val="1A7F369B"/>
    <w:rsid w:val="1A8B0292"/>
    <w:rsid w:val="1A984BAD"/>
    <w:rsid w:val="1A9C249F"/>
    <w:rsid w:val="1A9D69B7"/>
    <w:rsid w:val="1AB8220E"/>
    <w:rsid w:val="1AC35C7E"/>
    <w:rsid w:val="1AE4166C"/>
    <w:rsid w:val="1AE856E5"/>
    <w:rsid w:val="1AF06CFB"/>
    <w:rsid w:val="1AF11B8D"/>
    <w:rsid w:val="1AF71484"/>
    <w:rsid w:val="1B11359C"/>
    <w:rsid w:val="1B132036"/>
    <w:rsid w:val="1B2A271F"/>
    <w:rsid w:val="1B4B17D0"/>
    <w:rsid w:val="1B4E306E"/>
    <w:rsid w:val="1B530544"/>
    <w:rsid w:val="1B713184"/>
    <w:rsid w:val="1B972C67"/>
    <w:rsid w:val="1BA209CF"/>
    <w:rsid w:val="1BB4777D"/>
    <w:rsid w:val="1BC25F36"/>
    <w:rsid w:val="1BD75AB8"/>
    <w:rsid w:val="1C0459C2"/>
    <w:rsid w:val="1C1B3B4A"/>
    <w:rsid w:val="1C1E6EE4"/>
    <w:rsid w:val="1C224C26"/>
    <w:rsid w:val="1C362480"/>
    <w:rsid w:val="1C88086E"/>
    <w:rsid w:val="1D152095"/>
    <w:rsid w:val="1D1D0F4A"/>
    <w:rsid w:val="1D266CE1"/>
    <w:rsid w:val="1D3963AF"/>
    <w:rsid w:val="1D3F3F3C"/>
    <w:rsid w:val="1D4E55A7"/>
    <w:rsid w:val="1D6A673C"/>
    <w:rsid w:val="1D6F3E9B"/>
    <w:rsid w:val="1D9247AE"/>
    <w:rsid w:val="1DB21FDA"/>
    <w:rsid w:val="1DB567EC"/>
    <w:rsid w:val="1DDC7057"/>
    <w:rsid w:val="1DE657E0"/>
    <w:rsid w:val="1DEA1774"/>
    <w:rsid w:val="1DF51A98"/>
    <w:rsid w:val="1DF81251"/>
    <w:rsid w:val="1E0345E3"/>
    <w:rsid w:val="1E256308"/>
    <w:rsid w:val="1E3D060F"/>
    <w:rsid w:val="1E3F7D2E"/>
    <w:rsid w:val="1E4134E4"/>
    <w:rsid w:val="1E5062B3"/>
    <w:rsid w:val="1E523514"/>
    <w:rsid w:val="1E5866DD"/>
    <w:rsid w:val="1E714A66"/>
    <w:rsid w:val="1E802593"/>
    <w:rsid w:val="1E8B6156"/>
    <w:rsid w:val="1EA703CC"/>
    <w:rsid w:val="1EB37DB8"/>
    <w:rsid w:val="1EB7330C"/>
    <w:rsid w:val="1EC661DE"/>
    <w:rsid w:val="1ED65854"/>
    <w:rsid w:val="1F0A0FF3"/>
    <w:rsid w:val="1F1A1BE5"/>
    <w:rsid w:val="1F5771FF"/>
    <w:rsid w:val="1FCB2EDF"/>
    <w:rsid w:val="1FD52DD5"/>
    <w:rsid w:val="1FE868A9"/>
    <w:rsid w:val="1FF64400"/>
    <w:rsid w:val="20034907"/>
    <w:rsid w:val="2007660D"/>
    <w:rsid w:val="20146634"/>
    <w:rsid w:val="20173E4B"/>
    <w:rsid w:val="204E48BC"/>
    <w:rsid w:val="206C2914"/>
    <w:rsid w:val="208921B3"/>
    <w:rsid w:val="20973DEB"/>
    <w:rsid w:val="20977708"/>
    <w:rsid w:val="20B26522"/>
    <w:rsid w:val="20B44310"/>
    <w:rsid w:val="20C067BC"/>
    <w:rsid w:val="211116EB"/>
    <w:rsid w:val="216133FC"/>
    <w:rsid w:val="21696E53"/>
    <w:rsid w:val="219F0AC7"/>
    <w:rsid w:val="21C347B6"/>
    <w:rsid w:val="21C422DC"/>
    <w:rsid w:val="21CF5E82"/>
    <w:rsid w:val="21D56769"/>
    <w:rsid w:val="21E52EF3"/>
    <w:rsid w:val="21EF55AB"/>
    <w:rsid w:val="21FB5D7B"/>
    <w:rsid w:val="22015E94"/>
    <w:rsid w:val="2208666C"/>
    <w:rsid w:val="220B1C3D"/>
    <w:rsid w:val="221D1D20"/>
    <w:rsid w:val="22334A87"/>
    <w:rsid w:val="226D06CE"/>
    <w:rsid w:val="22765384"/>
    <w:rsid w:val="227B299A"/>
    <w:rsid w:val="22800451"/>
    <w:rsid w:val="22835CF3"/>
    <w:rsid w:val="2291647A"/>
    <w:rsid w:val="22BE6801"/>
    <w:rsid w:val="22D36C7A"/>
    <w:rsid w:val="22F17E3D"/>
    <w:rsid w:val="23272B22"/>
    <w:rsid w:val="233500BF"/>
    <w:rsid w:val="23377FF7"/>
    <w:rsid w:val="23447230"/>
    <w:rsid w:val="23502079"/>
    <w:rsid w:val="236B425F"/>
    <w:rsid w:val="23733FB9"/>
    <w:rsid w:val="237C2E6E"/>
    <w:rsid w:val="237D2742"/>
    <w:rsid w:val="23836192"/>
    <w:rsid w:val="23901F29"/>
    <w:rsid w:val="23957A8C"/>
    <w:rsid w:val="239C0061"/>
    <w:rsid w:val="23A31C0E"/>
    <w:rsid w:val="23B5721E"/>
    <w:rsid w:val="23B908A4"/>
    <w:rsid w:val="23C87E61"/>
    <w:rsid w:val="23E95BEF"/>
    <w:rsid w:val="23FD0064"/>
    <w:rsid w:val="24043506"/>
    <w:rsid w:val="2447702E"/>
    <w:rsid w:val="244871F4"/>
    <w:rsid w:val="244A6AC8"/>
    <w:rsid w:val="244D65B8"/>
    <w:rsid w:val="245375B0"/>
    <w:rsid w:val="245E4322"/>
    <w:rsid w:val="24642C0A"/>
    <w:rsid w:val="24A32EE9"/>
    <w:rsid w:val="24B22173"/>
    <w:rsid w:val="24B95AD9"/>
    <w:rsid w:val="24BE24DA"/>
    <w:rsid w:val="24CF5825"/>
    <w:rsid w:val="24D663E6"/>
    <w:rsid w:val="24D77F2B"/>
    <w:rsid w:val="24E54A43"/>
    <w:rsid w:val="24E9594A"/>
    <w:rsid w:val="252437BD"/>
    <w:rsid w:val="25341526"/>
    <w:rsid w:val="254C6870"/>
    <w:rsid w:val="25605752"/>
    <w:rsid w:val="25675458"/>
    <w:rsid w:val="25761B3F"/>
    <w:rsid w:val="25867FD4"/>
    <w:rsid w:val="258B00E2"/>
    <w:rsid w:val="2593449F"/>
    <w:rsid w:val="25A917A6"/>
    <w:rsid w:val="25BE27CC"/>
    <w:rsid w:val="25D0124F"/>
    <w:rsid w:val="25F74A5C"/>
    <w:rsid w:val="26064C71"/>
    <w:rsid w:val="26154EB4"/>
    <w:rsid w:val="2628662C"/>
    <w:rsid w:val="262D45DE"/>
    <w:rsid w:val="26871DC8"/>
    <w:rsid w:val="268F2EB8"/>
    <w:rsid w:val="26A53EF9"/>
    <w:rsid w:val="26A94201"/>
    <w:rsid w:val="26AC274F"/>
    <w:rsid w:val="26BE379D"/>
    <w:rsid w:val="26C16DEA"/>
    <w:rsid w:val="26C50688"/>
    <w:rsid w:val="26E06E67"/>
    <w:rsid w:val="26FB22FC"/>
    <w:rsid w:val="27044A29"/>
    <w:rsid w:val="2714160F"/>
    <w:rsid w:val="27174C5C"/>
    <w:rsid w:val="271D34C8"/>
    <w:rsid w:val="2729330D"/>
    <w:rsid w:val="2753038A"/>
    <w:rsid w:val="276142BF"/>
    <w:rsid w:val="27783712"/>
    <w:rsid w:val="277F4CDB"/>
    <w:rsid w:val="27907362"/>
    <w:rsid w:val="279664C8"/>
    <w:rsid w:val="27BD3079"/>
    <w:rsid w:val="27C13545"/>
    <w:rsid w:val="27D72D69"/>
    <w:rsid w:val="28043432"/>
    <w:rsid w:val="28333E1D"/>
    <w:rsid w:val="28454BD6"/>
    <w:rsid w:val="28455253"/>
    <w:rsid w:val="284877C3"/>
    <w:rsid w:val="28551971"/>
    <w:rsid w:val="285B1C53"/>
    <w:rsid w:val="28642123"/>
    <w:rsid w:val="28697739"/>
    <w:rsid w:val="288D3427"/>
    <w:rsid w:val="289F7086"/>
    <w:rsid w:val="28A075FF"/>
    <w:rsid w:val="28B07116"/>
    <w:rsid w:val="28C32028"/>
    <w:rsid w:val="28CB3F50"/>
    <w:rsid w:val="28CC490F"/>
    <w:rsid w:val="28DE40AA"/>
    <w:rsid w:val="29345E77"/>
    <w:rsid w:val="29471828"/>
    <w:rsid w:val="29477A7A"/>
    <w:rsid w:val="294C65AD"/>
    <w:rsid w:val="29806583"/>
    <w:rsid w:val="298962E5"/>
    <w:rsid w:val="298B3C4C"/>
    <w:rsid w:val="29EB2AFB"/>
    <w:rsid w:val="29F26D24"/>
    <w:rsid w:val="2A133E00"/>
    <w:rsid w:val="2A15033F"/>
    <w:rsid w:val="2A1662C1"/>
    <w:rsid w:val="2A1C7367"/>
    <w:rsid w:val="2A2815FA"/>
    <w:rsid w:val="2A697EC4"/>
    <w:rsid w:val="2A6D6092"/>
    <w:rsid w:val="2A7D76B4"/>
    <w:rsid w:val="2A8F792B"/>
    <w:rsid w:val="2AAD7DB1"/>
    <w:rsid w:val="2AF50EB8"/>
    <w:rsid w:val="2AF92FF6"/>
    <w:rsid w:val="2B0D6AA1"/>
    <w:rsid w:val="2B0F6376"/>
    <w:rsid w:val="2B437463"/>
    <w:rsid w:val="2B7807EE"/>
    <w:rsid w:val="2BA50BF7"/>
    <w:rsid w:val="2BBF00EC"/>
    <w:rsid w:val="2BC37CFD"/>
    <w:rsid w:val="2BD5237F"/>
    <w:rsid w:val="2BE536CE"/>
    <w:rsid w:val="2BE758D9"/>
    <w:rsid w:val="2C09049E"/>
    <w:rsid w:val="2C0A653C"/>
    <w:rsid w:val="2C191F85"/>
    <w:rsid w:val="2C3562B0"/>
    <w:rsid w:val="2C610E53"/>
    <w:rsid w:val="2CB371D5"/>
    <w:rsid w:val="2CD47877"/>
    <w:rsid w:val="2CE82D6F"/>
    <w:rsid w:val="2CF75313"/>
    <w:rsid w:val="2D256324"/>
    <w:rsid w:val="2D343236"/>
    <w:rsid w:val="2D3B5B48"/>
    <w:rsid w:val="2D796670"/>
    <w:rsid w:val="2D7D7F0E"/>
    <w:rsid w:val="2DC1698E"/>
    <w:rsid w:val="2DD15014"/>
    <w:rsid w:val="2DF72DE4"/>
    <w:rsid w:val="2E0220AF"/>
    <w:rsid w:val="2E19750B"/>
    <w:rsid w:val="2E1A39AF"/>
    <w:rsid w:val="2E2F6D2F"/>
    <w:rsid w:val="2E4B082A"/>
    <w:rsid w:val="2E4B718F"/>
    <w:rsid w:val="2E5D4E86"/>
    <w:rsid w:val="2E5D790B"/>
    <w:rsid w:val="2E8D23D3"/>
    <w:rsid w:val="2E9A3C18"/>
    <w:rsid w:val="2EA43279"/>
    <w:rsid w:val="2EAB4607"/>
    <w:rsid w:val="2EBB0FEE"/>
    <w:rsid w:val="2EC63002"/>
    <w:rsid w:val="2EDF69A7"/>
    <w:rsid w:val="2EFA10EB"/>
    <w:rsid w:val="2F0A6B38"/>
    <w:rsid w:val="2F0D7070"/>
    <w:rsid w:val="2F154177"/>
    <w:rsid w:val="2F260132"/>
    <w:rsid w:val="2F261EE0"/>
    <w:rsid w:val="2F34284F"/>
    <w:rsid w:val="2F5702EB"/>
    <w:rsid w:val="2F5B602D"/>
    <w:rsid w:val="2F5F53F2"/>
    <w:rsid w:val="2F946CCB"/>
    <w:rsid w:val="2FC02334"/>
    <w:rsid w:val="2FC11C09"/>
    <w:rsid w:val="2FD25781"/>
    <w:rsid w:val="2FDC745C"/>
    <w:rsid w:val="2FEF2C1A"/>
    <w:rsid w:val="2FFD7934"/>
    <w:rsid w:val="3031249B"/>
    <w:rsid w:val="30733ACD"/>
    <w:rsid w:val="308C3862"/>
    <w:rsid w:val="30915A7F"/>
    <w:rsid w:val="309379D8"/>
    <w:rsid w:val="309F63EE"/>
    <w:rsid w:val="30A270F7"/>
    <w:rsid w:val="30B8300C"/>
    <w:rsid w:val="30D140CD"/>
    <w:rsid w:val="30DF1478"/>
    <w:rsid w:val="30EC586F"/>
    <w:rsid w:val="30F027A5"/>
    <w:rsid w:val="310402C4"/>
    <w:rsid w:val="314550B7"/>
    <w:rsid w:val="316F4012"/>
    <w:rsid w:val="31853836"/>
    <w:rsid w:val="319C6071"/>
    <w:rsid w:val="31AC537E"/>
    <w:rsid w:val="31B1462B"/>
    <w:rsid w:val="31E06CBE"/>
    <w:rsid w:val="31E3679B"/>
    <w:rsid w:val="31E732FD"/>
    <w:rsid w:val="32250B75"/>
    <w:rsid w:val="324E1E79"/>
    <w:rsid w:val="32517576"/>
    <w:rsid w:val="32BE5C2C"/>
    <w:rsid w:val="32C636CA"/>
    <w:rsid w:val="32FB6478"/>
    <w:rsid w:val="330469DC"/>
    <w:rsid w:val="33114C55"/>
    <w:rsid w:val="33150BE9"/>
    <w:rsid w:val="33263B3F"/>
    <w:rsid w:val="334F0F3B"/>
    <w:rsid w:val="336963EB"/>
    <w:rsid w:val="337C6572"/>
    <w:rsid w:val="33802506"/>
    <w:rsid w:val="33816EEB"/>
    <w:rsid w:val="33884F17"/>
    <w:rsid w:val="33AB50A9"/>
    <w:rsid w:val="33B2468A"/>
    <w:rsid w:val="33BF2903"/>
    <w:rsid w:val="33DB56BC"/>
    <w:rsid w:val="33EB55CD"/>
    <w:rsid w:val="33EC4C02"/>
    <w:rsid w:val="340A1DD0"/>
    <w:rsid w:val="340D2360"/>
    <w:rsid w:val="3410665D"/>
    <w:rsid w:val="34164C19"/>
    <w:rsid w:val="34211214"/>
    <w:rsid w:val="342E63AB"/>
    <w:rsid w:val="34621C0C"/>
    <w:rsid w:val="34733E19"/>
    <w:rsid w:val="34950E68"/>
    <w:rsid w:val="34986E94"/>
    <w:rsid w:val="34AA710F"/>
    <w:rsid w:val="34AE4E51"/>
    <w:rsid w:val="34AF62C9"/>
    <w:rsid w:val="34CB4388"/>
    <w:rsid w:val="34D643A8"/>
    <w:rsid w:val="34FA6E12"/>
    <w:rsid w:val="354D7158"/>
    <w:rsid w:val="355A0B35"/>
    <w:rsid w:val="358D5588"/>
    <w:rsid w:val="359C114E"/>
    <w:rsid w:val="35BC70FA"/>
    <w:rsid w:val="35C30488"/>
    <w:rsid w:val="363A3B40"/>
    <w:rsid w:val="365302AE"/>
    <w:rsid w:val="365C268B"/>
    <w:rsid w:val="36607A0A"/>
    <w:rsid w:val="366E227C"/>
    <w:rsid w:val="366F2E0D"/>
    <w:rsid w:val="367B6A5C"/>
    <w:rsid w:val="368C2F70"/>
    <w:rsid w:val="369167D9"/>
    <w:rsid w:val="36A24542"/>
    <w:rsid w:val="36A74ADA"/>
    <w:rsid w:val="36AD60D5"/>
    <w:rsid w:val="36B224F9"/>
    <w:rsid w:val="36CA1CEB"/>
    <w:rsid w:val="36CE17DB"/>
    <w:rsid w:val="36CE3589"/>
    <w:rsid w:val="36EC0CC9"/>
    <w:rsid w:val="36EF52AD"/>
    <w:rsid w:val="37287589"/>
    <w:rsid w:val="373F410B"/>
    <w:rsid w:val="37757EA8"/>
    <w:rsid w:val="377A726D"/>
    <w:rsid w:val="377A733E"/>
    <w:rsid w:val="378679C0"/>
    <w:rsid w:val="379F4F25"/>
    <w:rsid w:val="37A007C0"/>
    <w:rsid w:val="37AF33BA"/>
    <w:rsid w:val="37EB016A"/>
    <w:rsid w:val="37EE7094"/>
    <w:rsid w:val="38296C89"/>
    <w:rsid w:val="383002EB"/>
    <w:rsid w:val="38586797"/>
    <w:rsid w:val="38606463"/>
    <w:rsid w:val="389E6F8B"/>
    <w:rsid w:val="38BC0149"/>
    <w:rsid w:val="38C06F01"/>
    <w:rsid w:val="38D26C34"/>
    <w:rsid w:val="38D87D1C"/>
    <w:rsid w:val="390A63CE"/>
    <w:rsid w:val="390F5343"/>
    <w:rsid w:val="3929719C"/>
    <w:rsid w:val="39636459"/>
    <w:rsid w:val="396B7F6C"/>
    <w:rsid w:val="39731517"/>
    <w:rsid w:val="39822409"/>
    <w:rsid w:val="39B417A9"/>
    <w:rsid w:val="39DC5FBD"/>
    <w:rsid w:val="39FC5695"/>
    <w:rsid w:val="3A006D8E"/>
    <w:rsid w:val="3A085004"/>
    <w:rsid w:val="3A0D6176"/>
    <w:rsid w:val="3A217E73"/>
    <w:rsid w:val="3A2B6F44"/>
    <w:rsid w:val="3A3651E5"/>
    <w:rsid w:val="3A744447"/>
    <w:rsid w:val="3A744481"/>
    <w:rsid w:val="3A80103E"/>
    <w:rsid w:val="3A8328DC"/>
    <w:rsid w:val="3A8521B0"/>
    <w:rsid w:val="3A8C7BEF"/>
    <w:rsid w:val="3A8D72B7"/>
    <w:rsid w:val="3A906246"/>
    <w:rsid w:val="3A940645"/>
    <w:rsid w:val="3AA20FB4"/>
    <w:rsid w:val="3AB46F3A"/>
    <w:rsid w:val="3B007A89"/>
    <w:rsid w:val="3B11613A"/>
    <w:rsid w:val="3B2349B7"/>
    <w:rsid w:val="3B350B7D"/>
    <w:rsid w:val="3B451EB3"/>
    <w:rsid w:val="3B4E2EEA"/>
    <w:rsid w:val="3B616CFF"/>
    <w:rsid w:val="3B6259F6"/>
    <w:rsid w:val="3B976654"/>
    <w:rsid w:val="3BC01EFC"/>
    <w:rsid w:val="3BC35686"/>
    <w:rsid w:val="3BCA786A"/>
    <w:rsid w:val="3BD31E2F"/>
    <w:rsid w:val="3BF15831"/>
    <w:rsid w:val="3BFF5F92"/>
    <w:rsid w:val="3C105946"/>
    <w:rsid w:val="3C123B6C"/>
    <w:rsid w:val="3C471448"/>
    <w:rsid w:val="3C4D13F4"/>
    <w:rsid w:val="3C5F759A"/>
    <w:rsid w:val="3C6C525A"/>
    <w:rsid w:val="3CC50F8A"/>
    <w:rsid w:val="3CCB40C7"/>
    <w:rsid w:val="3CCE23CB"/>
    <w:rsid w:val="3CD17D17"/>
    <w:rsid w:val="3CD92605"/>
    <w:rsid w:val="3D3C7F39"/>
    <w:rsid w:val="3D440F09"/>
    <w:rsid w:val="3D4504A0"/>
    <w:rsid w:val="3D474095"/>
    <w:rsid w:val="3D672041"/>
    <w:rsid w:val="3D8734BB"/>
    <w:rsid w:val="3D9A11D4"/>
    <w:rsid w:val="3D9B53F7"/>
    <w:rsid w:val="3DA16D89"/>
    <w:rsid w:val="3DA364BE"/>
    <w:rsid w:val="3DD31485"/>
    <w:rsid w:val="3DE041CB"/>
    <w:rsid w:val="3E015FF2"/>
    <w:rsid w:val="3E0D48F6"/>
    <w:rsid w:val="3E126451"/>
    <w:rsid w:val="3E1321C9"/>
    <w:rsid w:val="3E1868B4"/>
    <w:rsid w:val="3E330175"/>
    <w:rsid w:val="3E377251"/>
    <w:rsid w:val="3E42664B"/>
    <w:rsid w:val="3E5A7334"/>
    <w:rsid w:val="3E5C591E"/>
    <w:rsid w:val="3E6622F9"/>
    <w:rsid w:val="3E7B5D6B"/>
    <w:rsid w:val="3E843E66"/>
    <w:rsid w:val="3E8F51FE"/>
    <w:rsid w:val="3E921340"/>
    <w:rsid w:val="3E926F87"/>
    <w:rsid w:val="3E9A59DE"/>
    <w:rsid w:val="3EA11583"/>
    <w:rsid w:val="3EA5765F"/>
    <w:rsid w:val="3EAF4836"/>
    <w:rsid w:val="3EC15781"/>
    <w:rsid w:val="3EC33DFA"/>
    <w:rsid w:val="3EFB6EE5"/>
    <w:rsid w:val="3F060E16"/>
    <w:rsid w:val="3F1D1096"/>
    <w:rsid w:val="3F2D1069"/>
    <w:rsid w:val="3F2F0234"/>
    <w:rsid w:val="3F6363FE"/>
    <w:rsid w:val="3F650802"/>
    <w:rsid w:val="3F756B8F"/>
    <w:rsid w:val="3F8F762D"/>
    <w:rsid w:val="3F95482B"/>
    <w:rsid w:val="40063D93"/>
    <w:rsid w:val="400E2C48"/>
    <w:rsid w:val="4019356B"/>
    <w:rsid w:val="40592157"/>
    <w:rsid w:val="40646D0C"/>
    <w:rsid w:val="406E1CAE"/>
    <w:rsid w:val="40721429"/>
    <w:rsid w:val="40774C91"/>
    <w:rsid w:val="40A0133A"/>
    <w:rsid w:val="40A84E4B"/>
    <w:rsid w:val="40C31A53"/>
    <w:rsid w:val="40E1210B"/>
    <w:rsid w:val="40FF545D"/>
    <w:rsid w:val="410067C8"/>
    <w:rsid w:val="4114603C"/>
    <w:rsid w:val="412344D1"/>
    <w:rsid w:val="41662610"/>
    <w:rsid w:val="418F0D2A"/>
    <w:rsid w:val="41A03D74"/>
    <w:rsid w:val="41D01505"/>
    <w:rsid w:val="4235270E"/>
    <w:rsid w:val="42415557"/>
    <w:rsid w:val="42474939"/>
    <w:rsid w:val="424C3C57"/>
    <w:rsid w:val="42613FF3"/>
    <w:rsid w:val="42660D96"/>
    <w:rsid w:val="428611BC"/>
    <w:rsid w:val="428667D2"/>
    <w:rsid w:val="428C42F8"/>
    <w:rsid w:val="42CD1CE0"/>
    <w:rsid w:val="42DE0FF8"/>
    <w:rsid w:val="42E1381E"/>
    <w:rsid w:val="42ED6459"/>
    <w:rsid w:val="42FE58DD"/>
    <w:rsid w:val="43081BD1"/>
    <w:rsid w:val="43174B3D"/>
    <w:rsid w:val="43192030"/>
    <w:rsid w:val="433E3844"/>
    <w:rsid w:val="434B790E"/>
    <w:rsid w:val="4360274F"/>
    <w:rsid w:val="4383394D"/>
    <w:rsid w:val="43947908"/>
    <w:rsid w:val="43977AB6"/>
    <w:rsid w:val="43A3342B"/>
    <w:rsid w:val="43C77C27"/>
    <w:rsid w:val="43DE09EE"/>
    <w:rsid w:val="44002FAD"/>
    <w:rsid w:val="44093E52"/>
    <w:rsid w:val="44627A06"/>
    <w:rsid w:val="448D4A83"/>
    <w:rsid w:val="449101DD"/>
    <w:rsid w:val="44BA15F0"/>
    <w:rsid w:val="44DC3315"/>
    <w:rsid w:val="44DE1391"/>
    <w:rsid w:val="44F3065E"/>
    <w:rsid w:val="451B225C"/>
    <w:rsid w:val="452410C9"/>
    <w:rsid w:val="45317DFB"/>
    <w:rsid w:val="456D3CE4"/>
    <w:rsid w:val="4579042C"/>
    <w:rsid w:val="457F0571"/>
    <w:rsid w:val="45851176"/>
    <w:rsid w:val="458B0897"/>
    <w:rsid w:val="45B55914"/>
    <w:rsid w:val="45C63B94"/>
    <w:rsid w:val="45D67D64"/>
    <w:rsid w:val="45E36925"/>
    <w:rsid w:val="460E7DA5"/>
    <w:rsid w:val="461E170B"/>
    <w:rsid w:val="46357180"/>
    <w:rsid w:val="46422483"/>
    <w:rsid w:val="464C0026"/>
    <w:rsid w:val="46511AE0"/>
    <w:rsid w:val="4659254A"/>
    <w:rsid w:val="465B0637"/>
    <w:rsid w:val="465E3F0D"/>
    <w:rsid w:val="466A16E6"/>
    <w:rsid w:val="46747F38"/>
    <w:rsid w:val="46893F2B"/>
    <w:rsid w:val="469D2F78"/>
    <w:rsid w:val="46A460B4"/>
    <w:rsid w:val="46C4686E"/>
    <w:rsid w:val="46DA7D28"/>
    <w:rsid w:val="472D42FC"/>
    <w:rsid w:val="47372A84"/>
    <w:rsid w:val="4770243A"/>
    <w:rsid w:val="477076CC"/>
    <w:rsid w:val="477B778F"/>
    <w:rsid w:val="478203EC"/>
    <w:rsid w:val="479003E6"/>
    <w:rsid w:val="47B025FA"/>
    <w:rsid w:val="47C63E08"/>
    <w:rsid w:val="4809698F"/>
    <w:rsid w:val="4811697D"/>
    <w:rsid w:val="48166B3E"/>
    <w:rsid w:val="481B05F8"/>
    <w:rsid w:val="483671E0"/>
    <w:rsid w:val="484A67E7"/>
    <w:rsid w:val="487A3E25"/>
    <w:rsid w:val="488B5503"/>
    <w:rsid w:val="48937E21"/>
    <w:rsid w:val="489A0361"/>
    <w:rsid w:val="489F2FD7"/>
    <w:rsid w:val="48B94FF3"/>
    <w:rsid w:val="48CC36A0"/>
    <w:rsid w:val="48E37AAB"/>
    <w:rsid w:val="48F22F6E"/>
    <w:rsid w:val="48FD4B4C"/>
    <w:rsid w:val="490A68E0"/>
    <w:rsid w:val="491055FE"/>
    <w:rsid w:val="495F5B3E"/>
    <w:rsid w:val="49635DB3"/>
    <w:rsid w:val="496F77D7"/>
    <w:rsid w:val="497654FD"/>
    <w:rsid w:val="49B22896"/>
    <w:rsid w:val="49B64211"/>
    <w:rsid w:val="49C06E12"/>
    <w:rsid w:val="49CD76D0"/>
    <w:rsid w:val="49DC5B65"/>
    <w:rsid w:val="49E56AF9"/>
    <w:rsid w:val="49F27137"/>
    <w:rsid w:val="49F6167F"/>
    <w:rsid w:val="4A064FA0"/>
    <w:rsid w:val="4A0F5F3A"/>
    <w:rsid w:val="4A16615C"/>
    <w:rsid w:val="4A421E6C"/>
    <w:rsid w:val="4A4424D7"/>
    <w:rsid w:val="4A5676C5"/>
    <w:rsid w:val="4A677B24"/>
    <w:rsid w:val="4AAA7A11"/>
    <w:rsid w:val="4AB82D0F"/>
    <w:rsid w:val="4AD14F9E"/>
    <w:rsid w:val="4AEB7664"/>
    <w:rsid w:val="4AFD7C19"/>
    <w:rsid w:val="4B0567D1"/>
    <w:rsid w:val="4B236AAE"/>
    <w:rsid w:val="4B5A31E5"/>
    <w:rsid w:val="4B63653E"/>
    <w:rsid w:val="4B65492A"/>
    <w:rsid w:val="4B707271"/>
    <w:rsid w:val="4B7D0C82"/>
    <w:rsid w:val="4B9739F7"/>
    <w:rsid w:val="4B984F82"/>
    <w:rsid w:val="4BEE2503"/>
    <w:rsid w:val="4C0D46FC"/>
    <w:rsid w:val="4C141988"/>
    <w:rsid w:val="4C245A30"/>
    <w:rsid w:val="4C3B4DC5"/>
    <w:rsid w:val="4CA87F80"/>
    <w:rsid w:val="4CB6685F"/>
    <w:rsid w:val="4CC367FE"/>
    <w:rsid w:val="4D077F3C"/>
    <w:rsid w:val="4D123355"/>
    <w:rsid w:val="4D265A75"/>
    <w:rsid w:val="4D2A3B31"/>
    <w:rsid w:val="4D312C52"/>
    <w:rsid w:val="4D5A127B"/>
    <w:rsid w:val="4D8D56B2"/>
    <w:rsid w:val="4D905305"/>
    <w:rsid w:val="4D964A72"/>
    <w:rsid w:val="4D9C1254"/>
    <w:rsid w:val="4DBF5582"/>
    <w:rsid w:val="4DC94652"/>
    <w:rsid w:val="4E0D2791"/>
    <w:rsid w:val="4E686959"/>
    <w:rsid w:val="4E793892"/>
    <w:rsid w:val="4E800872"/>
    <w:rsid w:val="4E810A89"/>
    <w:rsid w:val="4EC569ED"/>
    <w:rsid w:val="4ED35788"/>
    <w:rsid w:val="4ED50EA1"/>
    <w:rsid w:val="4EEC050C"/>
    <w:rsid w:val="4F104EC3"/>
    <w:rsid w:val="4F47354A"/>
    <w:rsid w:val="4F5421EB"/>
    <w:rsid w:val="4F563CC4"/>
    <w:rsid w:val="4F6D4A83"/>
    <w:rsid w:val="4F8B6063"/>
    <w:rsid w:val="4F911C54"/>
    <w:rsid w:val="4FA15887"/>
    <w:rsid w:val="4FA669F9"/>
    <w:rsid w:val="4FCE7CFE"/>
    <w:rsid w:val="4FD35314"/>
    <w:rsid w:val="4FE625E0"/>
    <w:rsid w:val="4FE63299"/>
    <w:rsid w:val="50081462"/>
    <w:rsid w:val="50083210"/>
    <w:rsid w:val="5021480F"/>
    <w:rsid w:val="503C110B"/>
    <w:rsid w:val="50487AB0"/>
    <w:rsid w:val="505B3C87"/>
    <w:rsid w:val="508B5BEF"/>
    <w:rsid w:val="50962ECB"/>
    <w:rsid w:val="50A42E38"/>
    <w:rsid w:val="50A4577F"/>
    <w:rsid w:val="50B73D1F"/>
    <w:rsid w:val="50B9275C"/>
    <w:rsid w:val="50BD5BC9"/>
    <w:rsid w:val="50C11EEE"/>
    <w:rsid w:val="50E97CFC"/>
    <w:rsid w:val="50FA4028"/>
    <w:rsid w:val="510D65B7"/>
    <w:rsid w:val="511157AB"/>
    <w:rsid w:val="513D338D"/>
    <w:rsid w:val="5142540C"/>
    <w:rsid w:val="514B3CFC"/>
    <w:rsid w:val="51823496"/>
    <w:rsid w:val="518832C8"/>
    <w:rsid w:val="51890380"/>
    <w:rsid w:val="518C7E71"/>
    <w:rsid w:val="51976F41"/>
    <w:rsid w:val="519D207E"/>
    <w:rsid w:val="519D3C50"/>
    <w:rsid w:val="51A0432A"/>
    <w:rsid w:val="51A86090"/>
    <w:rsid w:val="51A927D1"/>
    <w:rsid w:val="51AE428B"/>
    <w:rsid w:val="51B7396D"/>
    <w:rsid w:val="51BF0246"/>
    <w:rsid w:val="51C745B5"/>
    <w:rsid w:val="51EE28D9"/>
    <w:rsid w:val="52293911"/>
    <w:rsid w:val="522E2CD6"/>
    <w:rsid w:val="522E4CC3"/>
    <w:rsid w:val="5244713B"/>
    <w:rsid w:val="52615633"/>
    <w:rsid w:val="526F4DE4"/>
    <w:rsid w:val="52977FD4"/>
    <w:rsid w:val="52A25790"/>
    <w:rsid w:val="52A96B6F"/>
    <w:rsid w:val="52B45975"/>
    <w:rsid w:val="52C8137C"/>
    <w:rsid w:val="52D94AA4"/>
    <w:rsid w:val="52DC6BD6"/>
    <w:rsid w:val="52EA3A62"/>
    <w:rsid w:val="52F50BB8"/>
    <w:rsid w:val="52F537F4"/>
    <w:rsid w:val="52F65EE9"/>
    <w:rsid w:val="52FC2DD4"/>
    <w:rsid w:val="53097272"/>
    <w:rsid w:val="530F6FAB"/>
    <w:rsid w:val="53226CDE"/>
    <w:rsid w:val="53544462"/>
    <w:rsid w:val="53605111"/>
    <w:rsid w:val="537A2677"/>
    <w:rsid w:val="5397158E"/>
    <w:rsid w:val="53A3372D"/>
    <w:rsid w:val="53CE4770"/>
    <w:rsid w:val="53E144A4"/>
    <w:rsid w:val="53E21FCA"/>
    <w:rsid w:val="54013861"/>
    <w:rsid w:val="541D74A6"/>
    <w:rsid w:val="54487265"/>
    <w:rsid w:val="544D6070"/>
    <w:rsid w:val="54605E1E"/>
    <w:rsid w:val="54977258"/>
    <w:rsid w:val="54AB6860"/>
    <w:rsid w:val="54B3506A"/>
    <w:rsid w:val="54C730CC"/>
    <w:rsid w:val="54CA0D16"/>
    <w:rsid w:val="54D51B2F"/>
    <w:rsid w:val="54DD4057"/>
    <w:rsid w:val="54E7490F"/>
    <w:rsid w:val="550764A4"/>
    <w:rsid w:val="550B2BF6"/>
    <w:rsid w:val="55191A1B"/>
    <w:rsid w:val="551E34D6"/>
    <w:rsid w:val="551E7032"/>
    <w:rsid w:val="55214EB5"/>
    <w:rsid w:val="55364EFD"/>
    <w:rsid w:val="555D4828"/>
    <w:rsid w:val="556233C2"/>
    <w:rsid w:val="557A4C8B"/>
    <w:rsid w:val="558931E1"/>
    <w:rsid w:val="55923347"/>
    <w:rsid w:val="55925180"/>
    <w:rsid w:val="55983B1B"/>
    <w:rsid w:val="55A8376B"/>
    <w:rsid w:val="55AD03B6"/>
    <w:rsid w:val="55CF47D0"/>
    <w:rsid w:val="55DC29B6"/>
    <w:rsid w:val="55DD4241"/>
    <w:rsid w:val="560B18EA"/>
    <w:rsid w:val="566B6D1E"/>
    <w:rsid w:val="56B063AF"/>
    <w:rsid w:val="56DC71A4"/>
    <w:rsid w:val="56E524FD"/>
    <w:rsid w:val="57032A2C"/>
    <w:rsid w:val="570F5219"/>
    <w:rsid w:val="57122BC6"/>
    <w:rsid w:val="57201787"/>
    <w:rsid w:val="572D7A00"/>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D4A12"/>
    <w:rsid w:val="58160494"/>
    <w:rsid w:val="584B45E2"/>
    <w:rsid w:val="58597EAB"/>
    <w:rsid w:val="58917D2F"/>
    <w:rsid w:val="5894085C"/>
    <w:rsid w:val="58AE4F0C"/>
    <w:rsid w:val="58B85899"/>
    <w:rsid w:val="58BF6D7E"/>
    <w:rsid w:val="58C223CA"/>
    <w:rsid w:val="58DA7713"/>
    <w:rsid w:val="58E363A9"/>
    <w:rsid w:val="595E1678"/>
    <w:rsid w:val="596D5BD4"/>
    <w:rsid w:val="597E3DD8"/>
    <w:rsid w:val="598C4EB2"/>
    <w:rsid w:val="59EF71EF"/>
    <w:rsid w:val="59F80043"/>
    <w:rsid w:val="5A09252F"/>
    <w:rsid w:val="5A0B2778"/>
    <w:rsid w:val="5A2A7C7B"/>
    <w:rsid w:val="5A3E2560"/>
    <w:rsid w:val="5A513A05"/>
    <w:rsid w:val="5A5D3B6E"/>
    <w:rsid w:val="5A637A76"/>
    <w:rsid w:val="5A647BDD"/>
    <w:rsid w:val="5A6D33BA"/>
    <w:rsid w:val="5A792B1F"/>
    <w:rsid w:val="5A874767"/>
    <w:rsid w:val="5AA85BE2"/>
    <w:rsid w:val="5AAD6F28"/>
    <w:rsid w:val="5AC53A6B"/>
    <w:rsid w:val="5AD63A24"/>
    <w:rsid w:val="5AEB5C08"/>
    <w:rsid w:val="5AF96577"/>
    <w:rsid w:val="5B2E1A1D"/>
    <w:rsid w:val="5B595267"/>
    <w:rsid w:val="5B7114D5"/>
    <w:rsid w:val="5B843A1C"/>
    <w:rsid w:val="5B873E3F"/>
    <w:rsid w:val="5B9938B6"/>
    <w:rsid w:val="5BAF30D9"/>
    <w:rsid w:val="5BB4249E"/>
    <w:rsid w:val="5BC56459"/>
    <w:rsid w:val="5BCF1086"/>
    <w:rsid w:val="5BD20B76"/>
    <w:rsid w:val="5BD963A8"/>
    <w:rsid w:val="5BF136F2"/>
    <w:rsid w:val="5C02690E"/>
    <w:rsid w:val="5C196DA7"/>
    <w:rsid w:val="5C2A048C"/>
    <w:rsid w:val="5C6E6AF1"/>
    <w:rsid w:val="5C7B745F"/>
    <w:rsid w:val="5C80234E"/>
    <w:rsid w:val="5C8A680C"/>
    <w:rsid w:val="5C9D2F32"/>
    <w:rsid w:val="5CF35D1E"/>
    <w:rsid w:val="5D0C4701"/>
    <w:rsid w:val="5D0F0395"/>
    <w:rsid w:val="5D186A5C"/>
    <w:rsid w:val="5D221076"/>
    <w:rsid w:val="5D397964"/>
    <w:rsid w:val="5D3F048D"/>
    <w:rsid w:val="5D4413E9"/>
    <w:rsid w:val="5D5A391C"/>
    <w:rsid w:val="5D5F10C0"/>
    <w:rsid w:val="5D891B7B"/>
    <w:rsid w:val="5D900CE9"/>
    <w:rsid w:val="5D916F3A"/>
    <w:rsid w:val="5DAD38EE"/>
    <w:rsid w:val="5DE352BC"/>
    <w:rsid w:val="5E006862"/>
    <w:rsid w:val="5E0207B9"/>
    <w:rsid w:val="5E1834A1"/>
    <w:rsid w:val="5E261785"/>
    <w:rsid w:val="5E4A7017"/>
    <w:rsid w:val="5E552BBA"/>
    <w:rsid w:val="5E611C10"/>
    <w:rsid w:val="5E7A0F3F"/>
    <w:rsid w:val="5EBF3633"/>
    <w:rsid w:val="5ED74E21"/>
    <w:rsid w:val="5EF157B7"/>
    <w:rsid w:val="5EFC7377"/>
    <w:rsid w:val="5F06174D"/>
    <w:rsid w:val="5F0D0843"/>
    <w:rsid w:val="5F3A3602"/>
    <w:rsid w:val="5F45733B"/>
    <w:rsid w:val="5F622211"/>
    <w:rsid w:val="5F6277C6"/>
    <w:rsid w:val="5F6D0B1D"/>
    <w:rsid w:val="5F751F44"/>
    <w:rsid w:val="5F7E529D"/>
    <w:rsid w:val="5F8D0B82"/>
    <w:rsid w:val="5FBE1B3D"/>
    <w:rsid w:val="5FCC5339"/>
    <w:rsid w:val="5FD27396"/>
    <w:rsid w:val="5FE34A5B"/>
    <w:rsid w:val="5FFB4B3F"/>
    <w:rsid w:val="5FFE1E36"/>
    <w:rsid w:val="6008100A"/>
    <w:rsid w:val="600D78DD"/>
    <w:rsid w:val="60116111"/>
    <w:rsid w:val="60232584"/>
    <w:rsid w:val="6051475F"/>
    <w:rsid w:val="607330CE"/>
    <w:rsid w:val="60791F08"/>
    <w:rsid w:val="607C7302"/>
    <w:rsid w:val="60825176"/>
    <w:rsid w:val="60874625"/>
    <w:rsid w:val="608F7035"/>
    <w:rsid w:val="609F2AC4"/>
    <w:rsid w:val="60A24FBB"/>
    <w:rsid w:val="60CE5DB0"/>
    <w:rsid w:val="60FA2EE8"/>
    <w:rsid w:val="60FC0DF8"/>
    <w:rsid w:val="61054A27"/>
    <w:rsid w:val="610A52BC"/>
    <w:rsid w:val="61135EB8"/>
    <w:rsid w:val="611D2366"/>
    <w:rsid w:val="6142054C"/>
    <w:rsid w:val="61421856"/>
    <w:rsid w:val="615227C4"/>
    <w:rsid w:val="61654E3F"/>
    <w:rsid w:val="61691F7C"/>
    <w:rsid w:val="6182292A"/>
    <w:rsid w:val="618F19E3"/>
    <w:rsid w:val="619F7F92"/>
    <w:rsid w:val="61CE3B8D"/>
    <w:rsid w:val="61F94C26"/>
    <w:rsid w:val="62000E56"/>
    <w:rsid w:val="62145A44"/>
    <w:rsid w:val="624C1682"/>
    <w:rsid w:val="624F3E49"/>
    <w:rsid w:val="62632286"/>
    <w:rsid w:val="62775FD3"/>
    <w:rsid w:val="627D7A8D"/>
    <w:rsid w:val="62885958"/>
    <w:rsid w:val="62B66AFB"/>
    <w:rsid w:val="62F40B65"/>
    <w:rsid w:val="62F6339C"/>
    <w:rsid w:val="62FC2CFE"/>
    <w:rsid w:val="62FF575B"/>
    <w:rsid w:val="63024505"/>
    <w:rsid w:val="635600A5"/>
    <w:rsid w:val="635B1DB5"/>
    <w:rsid w:val="63711FED"/>
    <w:rsid w:val="6384309D"/>
    <w:rsid w:val="63880DDC"/>
    <w:rsid w:val="6388493C"/>
    <w:rsid w:val="63894210"/>
    <w:rsid w:val="638D750D"/>
    <w:rsid w:val="63AC6CC0"/>
    <w:rsid w:val="63B079EF"/>
    <w:rsid w:val="63C82F8A"/>
    <w:rsid w:val="63D86F45"/>
    <w:rsid w:val="64055776"/>
    <w:rsid w:val="64175CC0"/>
    <w:rsid w:val="64236413"/>
    <w:rsid w:val="64240056"/>
    <w:rsid w:val="643E143A"/>
    <w:rsid w:val="64491666"/>
    <w:rsid w:val="646A5DEF"/>
    <w:rsid w:val="64801AB7"/>
    <w:rsid w:val="648B6EEF"/>
    <w:rsid w:val="64A21A2D"/>
    <w:rsid w:val="64C158BF"/>
    <w:rsid w:val="64CE2EAA"/>
    <w:rsid w:val="64DD4813"/>
    <w:rsid w:val="64F63B27"/>
    <w:rsid w:val="64F8789F"/>
    <w:rsid w:val="64FE29DC"/>
    <w:rsid w:val="653C3090"/>
    <w:rsid w:val="654900FB"/>
    <w:rsid w:val="655A5E64"/>
    <w:rsid w:val="656F7435"/>
    <w:rsid w:val="65705687"/>
    <w:rsid w:val="657D5FF6"/>
    <w:rsid w:val="65854376"/>
    <w:rsid w:val="658767BE"/>
    <w:rsid w:val="65892531"/>
    <w:rsid w:val="65F8742B"/>
    <w:rsid w:val="6603474E"/>
    <w:rsid w:val="66195831"/>
    <w:rsid w:val="662E75B1"/>
    <w:rsid w:val="66342C2E"/>
    <w:rsid w:val="663E784C"/>
    <w:rsid w:val="665A00E6"/>
    <w:rsid w:val="66644AC0"/>
    <w:rsid w:val="668A09CB"/>
    <w:rsid w:val="668A4527"/>
    <w:rsid w:val="668B6A45"/>
    <w:rsid w:val="668C4743"/>
    <w:rsid w:val="668D04BB"/>
    <w:rsid w:val="66ED4AB6"/>
    <w:rsid w:val="67011F07"/>
    <w:rsid w:val="671E7365"/>
    <w:rsid w:val="672F3F24"/>
    <w:rsid w:val="673821D5"/>
    <w:rsid w:val="673B7F17"/>
    <w:rsid w:val="673E055F"/>
    <w:rsid w:val="674548F2"/>
    <w:rsid w:val="6753700F"/>
    <w:rsid w:val="67551CE3"/>
    <w:rsid w:val="67A22552"/>
    <w:rsid w:val="67B22DCC"/>
    <w:rsid w:val="67BE71AA"/>
    <w:rsid w:val="67D90273"/>
    <w:rsid w:val="67DE5875"/>
    <w:rsid w:val="67E55852"/>
    <w:rsid w:val="67EB1AB4"/>
    <w:rsid w:val="67FA1285"/>
    <w:rsid w:val="67FB3202"/>
    <w:rsid w:val="6837248C"/>
    <w:rsid w:val="684007D1"/>
    <w:rsid w:val="685272C6"/>
    <w:rsid w:val="68551F4F"/>
    <w:rsid w:val="687C10C9"/>
    <w:rsid w:val="68840C16"/>
    <w:rsid w:val="68872541"/>
    <w:rsid w:val="68876EFB"/>
    <w:rsid w:val="68884654"/>
    <w:rsid w:val="689F444F"/>
    <w:rsid w:val="68B96DBB"/>
    <w:rsid w:val="68CA2805"/>
    <w:rsid w:val="68D4417F"/>
    <w:rsid w:val="68E937A3"/>
    <w:rsid w:val="691664E5"/>
    <w:rsid w:val="693E15D3"/>
    <w:rsid w:val="694A2693"/>
    <w:rsid w:val="69627681"/>
    <w:rsid w:val="6977531D"/>
    <w:rsid w:val="69C2047C"/>
    <w:rsid w:val="69CC2BFF"/>
    <w:rsid w:val="69E95A08"/>
    <w:rsid w:val="69FD55B8"/>
    <w:rsid w:val="6A0B1C62"/>
    <w:rsid w:val="6A14250A"/>
    <w:rsid w:val="6A164324"/>
    <w:rsid w:val="6A2406C8"/>
    <w:rsid w:val="6A294057"/>
    <w:rsid w:val="6A3C022E"/>
    <w:rsid w:val="6A54799D"/>
    <w:rsid w:val="6A5C267E"/>
    <w:rsid w:val="6A667059"/>
    <w:rsid w:val="6A771266"/>
    <w:rsid w:val="6ADE0BD1"/>
    <w:rsid w:val="6AE96859"/>
    <w:rsid w:val="6B147746"/>
    <w:rsid w:val="6B24787C"/>
    <w:rsid w:val="6B43383E"/>
    <w:rsid w:val="6B4B624F"/>
    <w:rsid w:val="6B573233"/>
    <w:rsid w:val="6B5B6274"/>
    <w:rsid w:val="6B637A3C"/>
    <w:rsid w:val="6B935D53"/>
    <w:rsid w:val="6B946502"/>
    <w:rsid w:val="6BB64010"/>
    <w:rsid w:val="6BD9385B"/>
    <w:rsid w:val="6C196F71"/>
    <w:rsid w:val="6C1D408F"/>
    <w:rsid w:val="6C225202"/>
    <w:rsid w:val="6C226FCB"/>
    <w:rsid w:val="6C31226F"/>
    <w:rsid w:val="6C552F0B"/>
    <w:rsid w:val="6C6D0B73"/>
    <w:rsid w:val="6C6E0447"/>
    <w:rsid w:val="6C7041BF"/>
    <w:rsid w:val="6C8163CC"/>
    <w:rsid w:val="6C8C67B7"/>
    <w:rsid w:val="6C991968"/>
    <w:rsid w:val="6C9D744C"/>
    <w:rsid w:val="6CA64085"/>
    <w:rsid w:val="6CAD5413"/>
    <w:rsid w:val="6CB22A29"/>
    <w:rsid w:val="6CD72490"/>
    <w:rsid w:val="6D156B14"/>
    <w:rsid w:val="6D167928"/>
    <w:rsid w:val="6D21370B"/>
    <w:rsid w:val="6D26299B"/>
    <w:rsid w:val="6D4772EC"/>
    <w:rsid w:val="6D592EA5"/>
    <w:rsid w:val="6D9078AF"/>
    <w:rsid w:val="6DAA3FEF"/>
    <w:rsid w:val="6DC0172B"/>
    <w:rsid w:val="6DCB690C"/>
    <w:rsid w:val="6DD41A5B"/>
    <w:rsid w:val="6DE704B1"/>
    <w:rsid w:val="6DF1132F"/>
    <w:rsid w:val="6DF43C2E"/>
    <w:rsid w:val="6DF51CA3"/>
    <w:rsid w:val="6E080427"/>
    <w:rsid w:val="6E14501E"/>
    <w:rsid w:val="6E241705"/>
    <w:rsid w:val="6E526272"/>
    <w:rsid w:val="6E5378F4"/>
    <w:rsid w:val="6E82467D"/>
    <w:rsid w:val="6E8335BD"/>
    <w:rsid w:val="6E8E12EF"/>
    <w:rsid w:val="6E972936"/>
    <w:rsid w:val="6ED446C5"/>
    <w:rsid w:val="6ED924EF"/>
    <w:rsid w:val="6EE36ECA"/>
    <w:rsid w:val="6EFA655B"/>
    <w:rsid w:val="6F125A01"/>
    <w:rsid w:val="6F2A7D94"/>
    <w:rsid w:val="6F6049BF"/>
    <w:rsid w:val="6F8331F1"/>
    <w:rsid w:val="6F9208F0"/>
    <w:rsid w:val="6FAE1A09"/>
    <w:rsid w:val="6FC860C0"/>
    <w:rsid w:val="6FD66A2F"/>
    <w:rsid w:val="6FD75BF8"/>
    <w:rsid w:val="70001CFE"/>
    <w:rsid w:val="70115CB9"/>
    <w:rsid w:val="704B4683"/>
    <w:rsid w:val="707723D0"/>
    <w:rsid w:val="707F70C6"/>
    <w:rsid w:val="70871AD7"/>
    <w:rsid w:val="70BC134B"/>
    <w:rsid w:val="70E433CD"/>
    <w:rsid w:val="70F5661B"/>
    <w:rsid w:val="710B44B6"/>
    <w:rsid w:val="711315BD"/>
    <w:rsid w:val="711E068D"/>
    <w:rsid w:val="71233EF6"/>
    <w:rsid w:val="71360107"/>
    <w:rsid w:val="713B688E"/>
    <w:rsid w:val="71600CA6"/>
    <w:rsid w:val="71752277"/>
    <w:rsid w:val="71A65B3E"/>
    <w:rsid w:val="71A843FB"/>
    <w:rsid w:val="71BB2380"/>
    <w:rsid w:val="71C07997"/>
    <w:rsid w:val="71D43752"/>
    <w:rsid w:val="71F1796A"/>
    <w:rsid w:val="72154626"/>
    <w:rsid w:val="72262B5D"/>
    <w:rsid w:val="72283FF7"/>
    <w:rsid w:val="722E7212"/>
    <w:rsid w:val="723A0474"/>
    <w:rsid w:val="725923E4"/>
    <w:rsid w:val="72864BF7"/>
    <w:rsid w:val="729023FC"/>
    <w:rsid w:val="72FD2525"/>
    <w:rsid w:val="73184819"/>
    <w:rsid w:val="736D3206"/>
    <w:rsid w:val="73706403"/>
    <w:rsid w:val="73C0646E"/>
    <w:rsid w:val="73E13BF4"/>
    <w:rsid w:val="73E7CF11"/>
    <w:rsid w:val="740873D3"/>
    <w:rsid w:val="742222F5"/>
    <w:rsid w:val="74381A66"/>
    <w:rsid w:val="74476126"/>
    <w:rsid w:val="745B5755"/>
    <w:rsid w:val="74650381"/>
    <w:rsid w:val="74706664"/>
    <w:rsid w:val="747F3682"/>
    <w:rsid w:val="749C4185"/>
    <w:rsid w:val="74F31E31"/>
    <w:rsid w:val="75067759"/>
    <w:rsid w:val="752B15CB"/>
    <w:rsid w:val="752E6DCD"/>
    <w:rsid w:val="7551380D"/>
    <w:rsid w:val="75600BE5"/>
    <w:rsid w:val="7564475C"/>
    <w:rsid w:val="7583797F"/>
    <w:rsid w:val="75970A0E"/>
    <w:rsid w:val="75D20F1D"/>
    <w:rsid w:val="75DA2C18"/>
    <w:rsid w:val="75E11C8A"/>
    <w:rsid w:val="75F54412"/>
    <w:rsid w:val="76051E1C"/>
    <w:rsid w:val="760D2A7F"/>
    <w:rsid w:val="76164029"/>
    <w:rsid w:val="761756AB"/>
    <w:rsid w:val="761D08E0"/>
    <w:rsid w:val="761E4C8C"/>
    <w:rsid w:val="762322A2"/>
    <w:rsid w:val="765D347C"/>
    <w:rsid w:val="76826699"/>
    <w:rsid w:val="76937428"/>
    <w:rsid w:val="76C00A25"/>
    <w:rsid w:val="76C87133"/>
    <w:rsid w:val="76CD08D5"/>
    <w:rsid w:val="76D87530"/>
    <w:rsid w:val="76DB4B92"/>
    <w:rsid w:val="76FD013A"/>
    <w:rsid w:val="77052AA4"/>
    <w:rsid w:val="77136511"/>
    <w:rsid w:val="77340A39"/>
    <w:rsid w:val="77351FD0"/>
    <w:rsid w:val="774150D6"/>
    <w:rsid w:val="77472422"/>
    <w:rsid w:val="775F730A"/>
    <w:rsid w:val="777F31F2"/>
    <w:rsid w:val="77996CC0"/>
    <w:rsid w:val="77CA50CB"/>
    <w:rsid w:val="77CB499F"/>
    <w:rsid w:val="77D1700D"/>
    <w:rsid w:val="77D9530E"/>
    <w:rsid w:val="77E65C7D"/>
    <w:rsid w:val="77EC04CC"/>
    <w:rsid w:val="77F959B0"/>
    <w:rsid w:val="77FC724F"/>
    <w:rsid w:val="78574485"/>
    <w:rsid w:val="78775729"/>
    <w:rsid w:val="78872FBC"/>
    <w:rsid w:val="788A2AAC"/>
    <w:rsid w:val="78970D25"/>
    <w:rsid w:val="78A31478"/>
    <w:rsid w:val="78A42DB0"/>
    <w:rsid w:val="78A656AB"/>
    <w:rsid w:val="78AF606F"/>
    <w:rsid w:val="78B2245C"/>
    <w:rsid w:val="78C25DA2"/>
    <w:rsid w:val="78D6184E"/>
    <w:rsid w:val="78D9133E"/>
    <w:rsid w:val="78E172CC"/>
    <w:rsid w:val="78EA1D1F"/>
    <w:rsid w:val="78FB12B4"/>
    <w:rsid w:val="7904172F"/>
    <w:rsid w:val="790F7E27"/>
    <w:rsid w:val="79112886"/>
    <w:rsid w:val="792A231A"/>
    <w:rsid w:val="79316829"/>
    <w:rsid w:val="797E66A9"/>
    <w:rsid w:val="798518A4"/>
    <w:rsid w:val="799E27B4"/>
    <w:rsid w:val="799F60E4"/>
    <w:rsid w:val="79A97383"/>
    <w:rsid w:val="79AB4A88"/>
    <w:rsid w:val="79BC0A44"/>
    <w:rsid w:val="79DD6C0C"/>
    <w:rsid w:val="79E27E8B"/>
    <w:rsid w:val="79F850CE"/>
    <w:rsid w:val="79FC1788"/>
    <w:rsid w:val="79FD443C"/>
    <w:rsid w:val="7A016D9E"/>
    <w:rsid w:val="7A140880"/>
    <w:rsid w:val="7A1D1975"/>
    <w:rsid w:val="7A1E525A"/>
    <w:rsid w:val="7A3A5E0C"/>
    <w:rsid w:val="7A3E5150"/>
    <w:rsid w:val="7A3F3423"/>
    <w:rsid w:val="7A4670D6"/>
    <w:rsid w:val="7A534B63"/>
    <w:rsid w:val="7A615382"/>
    <w:rsid w:val="7A67303B"/>
    <w:rsid w:val="7A676C97"/>
    <w:rsid w:val="7A6E7EF3"/>
    <w:rsid w:val="7AAB1D04"/>
    <w:rsid w:val="7ABA4368"/>
    <w:rsid w:val="7AD05746"/>
    <w:rsid w:val="7AD87AFF"/>
    <w:rsid w:val="7B024B7C"/>
    <w:rsid w:val="7B193C74"/>
    <w:rsid w:val="7B257FFD"/>
    <w:rsid w:val="7B273D20"/>
    <w:rsid w:val="7B343476"/>
    <w:rsid w:val="7B5A2978"/>
    <w:rsid w:val="7B5A7E4C"/>
    <w:rsid w:val="7B5B24DE"/>
    <w:rsid w:val="7B667AF9"/>
    <w:rsid w:val="7B6B0973"/>
    <w:rsid w:val="7B7468F8"/>
    <w:rsid w:val="7BA07EF1"/>
    <w:rsid w:val="7BA9702E"/>
    <w:rsid w:val="7BEE0103"/>
    <w:rsid w:val="7BFC15CB"/>
    <w:rsid w:val="7C0148BF"/>
    <w:rsid w:val="7C0A0FE4"/>
    <w:rsid w:val="7C254906"/>
    <w:rsid w:val="7C4A4A2C"/>
    <w:rsid w:val="7C590818"/>
    <w:rsid w:val="7C7C10F6"/>
    <w:rsid w:val="7C853BEA"/>
    <w:rsid w:val="7C881368"/>
    <w:rsid w:val="7CCD740C"/>
    <w:rsid w:val="7CE27788"/>
    <w:rsid w:val="7CE502B1"/>
    <w:rsid w:val="7D012C11"/>
    <w:rsid w:val="7D0C32F1"/>
    <w:rsid w:val="7D0F408D"/>
    <w:rsid w:val="7D0F532E"/>
    <w:rsid w:val="7D1B0177"/>
    <w:rsid w:val="7D364FB1"/>
    <w:rsid w:val="7D491C6C"/>
    <w:rsid w:val="7D4C20DE"/>
    <w:rsid w:val="7D5429C0"/>
    <w:rsid w:val="7D690EE2"/>
    <w:rsid w:val="7D6E6D43"/>
    <w:rsid w:val="7D733B0F"/>
    <w:rsid w:val="7D821FA4"/>
    <w:rsid w:val="7D9615AC"/>
    <w:rsid w:val="7D9D293A"/>
    <w:rsid w:val="7DAA32A9"/>
    <w:rsid w:val="7DB57A34"/>
    <w:rsid w:val="7DC75C09"/>
    <w:rsid w:val="7DE60973"/>
    <w:rsid w:val="7DEF0916"/>
    <w:rsid w:val="7DFA5FDE"/>
    <w:rsid w:val="7E026C41"/>
    <w:rsid w:val="7E1E5218"/>
    <w:rsid w:val="7E461224"/>
    <w:rsid w:val="7E8D29AE"/>
    <w:rsid w:val="7E977CD1"/>
    <w:rsid w:val="7E9A4E1F"/>
    <w:rsid w:val="7E9F0934"/>
    <w:rsid w:val="7EA7723A"/>
    <w:rsid w:val="7ED56104"/>
    <w:rsid w:val="7EEA7E01"/>
    <w:rsid w:val="7EF50554"/>
    <w:rsid w:val="7EF56FBB"/>
    <w:rsid w:val="7F0768EB"/>
    <w:rsid w:val="7F143BEC"/>
    <w:rsid w:val="7F2D4191"/>
    <w:rsid w:val="7F58120E"/>
    <w:rsid w:val="7F6C4CBA"/>
    <w:rsid w:val="7F715AF2"/>
    <w:rsid w:val="7F886E69"/>
    <w:rsid w:val="7FA501CC"/>
    <w:rsid w:val="7FAB3A34"/>
    <w:rsid w:val="7FD05249"/>
    <w:rsid w:val="7FF60A27"/>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6"/>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2"/>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4"/>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5"/>
    <w:qFormat/>
    <w:uiPriority w:val="0"/>
    <w:pPr>
      <w:ind w:firstLine="420"/>
    </w:pPr>
    <w:rPr>
      <w:rFonts w:hAnsi="Calibri" w:cs="Times New Roman"/>
      <w:snapToGrid/>
      <w:szCs w:val="20"/>
    </w:rPr>
  </w:style>
  <w:style w:type="paragraph" w:styleId="27">
    <w:name w:val="Body Text Indent"/>
    <w:basedOn w:val="1"/>
    <w:next w:val="28"/>
    <w:link w:val="269"/>
    <w:qFormat/>
    <w:uiPriority w:val="0"/>
    <w:pPr>
      <w:spacing w:line="480" w:lineRule="exact"/>
      <w:ind w:firstLine="480" w:firstLineChars="200"/>
    </w:pPr>
    <w:rPr>
      <w:rFonts w:ascii="宋体" w:hAnsi="宋体"/>
      <w:sz w:val="24"/>
    </w:rPr>
  </w:style>
  <w:style w:type="paragraph" w:customStyle="1" w:styleId="28">
    <w:name w:val="正文文本首行缩进 21"/>
    <w:basedOn w:val="29"/>
    <w:autoRedefine/>
    <w:qFormat/>
    <w:uiPriority w:val="99"/>
    <w:pPr>
      <w:tabs>
        <w:tab w:val="right" w:leader="dot" w:pos="8268"/>
      </w:tabs>
      <w:spacing w:line="200" w:lineRule="atLeast"/>
      <w:ind w:firstLine="420"/>
    </w:pPr>
    <w:rPr>
      <w:rFonts w:hAnsi="Courier New"/>
      <w:spacing w:val="-4"/>
      <w:sz w:val="18"/>
    </w:rPr>
  </w:style>
  <w:style w:type="paragraph" w:customStyle="1" w:styleId="29">
    <w:name w:val="正文缩进1"/>
    <w:basedOn w:val="30"/>
    <w:next w:val="28"/>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0">
    <w:name w:val="正文1"/>
    <w:basedOn w:val="31"/>
    <w:next w:val="32"/>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2">
    <w:name w:val="标题 21"/>
    <w:basedOn w:val="30"/>
    <w:next w:val="30"/>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styleId="33">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8">
    <w:name w:val="toc 5"/>
    <w:basedOn w:val="1"/>
    <w:next w:val="1"/>
    <w:qFormat/>
    <w:uiPriority w:val="0"/>
    <w:pPr>
      <w:ind w:left="1680" w:leftChars="800"/>
    </w:pPr>
  </w:style>
  <w:style w:type="paragraph" w:styleId="39">
    <w:name w:val="Plain Text"/>
    <w:basedOn w:val="1"/>
    <w:link w:val="129"/>
    <w:qFormat/>
    <w:uiPriority w:val="0"/>
    <w:rPr>
      <w:rFonts w:ascii="宋体" w:hAnsi="Courier New" w:cs="Arial"/>
      <w:snapToGrid w:val="0"/>
      <w:szCs w:val="21"/>
    </w:r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qFormat/>
    <w:uiPriority w:val="0"/>
    <w:pPr>
      <w:ind w:left="2940" w:leftChars="1400"/>
    </w:pPr>
  </w:style>
  <w:style w:type="paragraph" w:styleId="42">
    <w:name w:val="Date"/>
    <w:basedOn w:val="1"/>
    <w:next w:val="1"/>
    <w:link w:val="185"/>
    <w:qFormat/>
    <w:uiPriority w:val="0"/>
    <w:pPr>
      <w:ind w:left="100" w:leftChars="2500"/>
    </w:pPr>
    <w:rPr>
      <w:rFonts w:ascii="宋体"/>
      <w:sz w:val="24"/>
      <w:szCs w:val="21"/>
      <w:lang w:val="zh-CN"/>
    </w:rPr>
  </w:style>
  <w:style w:type="paragraph" w:styleId="43">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4">
    <w:name w:val="endnote text"/>
    <w:basedOn w:val="1"/>
    <w:link w:val="934"/>
    <w:qFormat/>
    <w:uiPriority w:val="0"/>
    <w:rPr>
      <w:lang w:val="zh-CN"/>
    </w:rPr>
  </w:style>
  <w:style w:type="paragraph" w:styleId="45">
    <w:name w:val="Balloon Text"/>
    <w:basedOn w:val="1"/>
    <w:link w:val="192"/>
    <w:qFormat/>
    <w:uiPriority w:val="0"/>
    <w:rPr>
      <w:sz w:val="18"/>
      <w:szCs w:val="18"/>
    </w:rPr>
  </w:style>
  <w:style w:type="paragraph" w:styleId="46">
    <w:name w:val="footer"/>
    <w:basedOn w:val="1"/>
    <w:link w:val="387"/>
    <w:qFormat/>
    <w:uiPriority w:val="99"/>
    <w:pPr>
      <w:tabs>
        <w:tab w:val="center" w:pos="4153"/>
        <w:tab w:val="right" w:pos="8306"/>
      </w:tabs>
      <w:snapToGrid w:val="0"/>
      <w:jc w:val="left"/>
    </w:pPr>
    <w:rPr>
      <w:sz w:val="18"/>
      <w:szCs w:val="18"/>
    </w:rPr>
  </w:style>
  <w:style w:type="paragraph" w:styleId="47">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7"/>
    <w:link w:val="314"/>
    <w:qFormat/>
    <w:uiPriority w:val="0"/>
    <w:pPr>
      <w:adjustRightInd/>
      <w:snapToGrid/>
      <w:spacing w:before="60" w:after="60" w:line="300" w:lineRule="exact"/>
      <w:ind w:firstLine="0"/>
    </w:pPr>
    <w:rPr>
      <w:rFonts w:ascii="Calibri"/>
      <w:snapToGrid/>
      <w:color w:val="0000FF"/>
      <w:kern w:val="0"/>
      <w:sz w:val="21"/>
    </w:rPr>
  </w:style>
  <w:style w:type="paragraph" w:styleId="57">
    <w:name w:val="toc 6"/>
    <w:basedOn w:val="1"/>
    <w:next w:val="1"/>
    <w:qFormat/>
    <w:uiPriority w:val="0"/>
    <w:pPr>
      <w:ind w:left="2100" w:leftChars="1000"/>
    </w:pPr>
  </w:style>
  <w:style w:type="paragraph" w:styleId="58">
    <w:name w:val="List 5"/>
    <w:basedOn w:val="1"/>
    <w:qFormat/>
    <w:uiPriority w:val="0"/>
    <w:pPr>
      <w:adjustRightInd/>
      <w:ind w:left="100" w:leftChars="800" w:hanging="200" w:hangingChars="200"/>
    </w:pPr>
  </w:style>
  <w:style w:type="paragraph" w:styleId="59">
    <w:name w:val="Body Text Indent 3"/>
    <w:basedOn w:val="1"/>
    <w:link w:val="379"/>
    <w:qFormat/>
    <w:uiPriority w:val="0"/>
    <w:pPr>
      <w:spacing w:line="360" w:lineRule="auto"/>
      <w:ind w:firstLine="420"/>
    </w:pPr>
    <w:rPr>
      <w:sz w:val="24"/>
      <w:szCs w:val="20"/>
    </w:rPr>
  </w:style>
  <w:style w:type="paragraph" w:styleId="60">
    <w:name w:val="toc 2"/>
    <w:basedOn w:val="1"/>
    <w:next w:val="1"/>
    <w:qFormat/>
    <w:uiPriority w:val="0"/>
    <w:pPr>
      <w:ind w:left="420" w:leftChars="200"/>
    </w:pPr>
  </w:style>
  <w:style w:type="paragraph" w:styleId="61">
    <w:name w:val="toc 9"/>
    <w:basedOn w:val="1"/>
    <w:next w:val="1"/>
    <w:qFormat/>
    <w:uiPriority w:val="0"/>
    <w:pPr>
      <w:ind w:left="3360" w:leftChars="1600"/>
    </w:pPr>
  </w:style>
  <w:style w:type="paragraph" w:styleId="62">
    <w:name w:val="Body Text 2"/>
    <w:basedOn w:val="1"/>
    <w:link w:val="306"/>
    <w:qFormat/>
    <w:uiPriority w:val="0"/>
    <w:pPr>
      <w:spacing w:after="120" w:line="480" w:lineRule="auto"/>
    </w:pPr>
  </w:style>
  <w:style w:type="paragraph" w:styleId="63">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6">
    <w:name w:val="annotation subject"/>
    <w:basedOn w:val="21"/>
    <w:next w:val="21"/>
    <w:link w:val="100"/>
    <w:qFormat/>
    <w:uiPriority w:val="0"/>
    <w:rPr>
      <w:b/>
      <w:bCs/>
    </w:rPr>
  </w:style>
  <w:style w:type="paragraph" w:styleId="67">
    <w:name w:val="Body Text First Indent 2"/>
    <w:basedOn w:val="27"/>
    <w:next w:val="26"/>
    <w:link w:val="125"/>
    <w:qFormat/>
    <w:uiPriority w:val="0"/>
    <w:pPr>
      <w:adjustRightInd/>
      <w:spacing w:after="120" w:line="240" w:lineRule="auto"/>
      <w:ind w:left="420" w:leftChars="200" w:firstLine="210"/>
    </w:pPr>
    <w:rPr>
      <w:sz w:val="21"/>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6"/>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7"/>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5"/>
    <w:qFormat/>
    <w:uiPriority w:val="0"/>
    <w:rPr>
      <w:rFonts w:ascii="Arial" w:hAnsi="Arial" w:eastAsia="黑体" w:cs="Arial"/>
      <w:snapToGrid w:val="0"/>
      <w:kern w:val="0"/>
      <w:szCs w:val="21"/>
    </w:rPr>
  </w:style>
  <w:style w:type="character" w:customStyle="1" w:styleId="129">
    <w:name w:val="纯文本 Char"/>
    <w:link w:val="39"/>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next w:val="49"/>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3"/>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5"/>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42"/>
    <w:qFormat/>
    <w:uiPriority w:val="0"/>
    <w:rPr>
      <w:rFonts w:ascii="宋体"/>
      <w:kern w:val="2"/>
      <w:sz w:val="24"/>
      <w:szCs w:val="21"/>
      <w:lang w:val="zh-CN"/>
    </w:rPr>
  </w:style>
  <w:style w:type="character" w:customStyle="1" w:styleId="186">
    <w:name w:val="标题 9 Char"/>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5"/>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7"/>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0"/>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5"/>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7"/>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8"/>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7"/>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4"/>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5"/>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2"/>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3"/>
    <w:qFormat/>
    <w:uiPriority w:val="0"/>
    <w:rPr>
      <w:rFonts w:ascii="黑体" w:hAnsi="Courier New" w:eastAsia="黑体"/>
    </w:rPr>
  </w:style>
  <w:style w:type="character" w:customStyle="1" w:styleId="306">
    <w:name w:val="正文文本 2 Char1"/>
    <w:link w:val="62"/>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43"/>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6"/>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6"/>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qFormat/>
    <w:uiPriority w:val="99"/>
    <w:rPr>
      <w:kern w:val="2"/>
      <w:sz w:val="21"/>
      <w:szCs w:val="24"/>
    </w:rPr>
  </w:style>
  <w:style w:type="character" w:customStyle="1" w:styleId="349">
    <w:name w:val="签名 Char"/>
    <w:link w:val="48"/>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9"/>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6"/>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7"/>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5"/>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5">
    <w:name w:val="gray6"/>
    <w:basedOn w:val="75"/>
    <w:qFormat/>
    <w:uiPriority w:val="0"/>
    <w:rPr>
      <w:rFonts w:ascii="Arial" w:hAnsi="Arial" w:eastAsia="黑体" w:cs="Arial"/>
      <w:snapToGrid w:val="0"/>
      <w:kern w:val="0"/>
      <w:szCs w:val="21"/>
    </w:rPr>
  </w:style>
  <w:style w:type="character" w:customStyle="1" w:styleId="436">
    <w:name w:val="hui"/>
    <w:basedOn w:val="75"/>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9"/>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62"/>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6"/>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3"/>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9"/>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3"/>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6"/>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4"/>
    <w:qFormat/>
    <w:uiPriority w:val="0"/>
    <w:rPr>
      <w:kern w:val="2"/>
      <w:sz w:val="21"/>
      <w:szCs w:val="24"/>
      <w:lang w:val="zh-CN"/>
    </w:rPr>
  </w:style>
  <w:style w:type="character" w:customStyle="1" w:styleId="935">
    <w:name w:val="无间隔 Char"/>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5"/>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6509</Words>
  <Characters>7121</Characters>
  <Lines>281</Lines>
  <Paragraphs>79</Paragraphs>
  <TotalTime>15</TotalTime>
  <ScaleCrop>false</ScaleCrop>
  <LinksUpToDate>false</LinksUpToDate>
  <CharactersWithSpaces>7377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代理公司夏超</cp:lastModifiedBy>
  <cp:lastPrinted>2025-06-25T01:13:00Z</cp:lastPrinted>
  <dcterms:modified xsi:type="dcterms:W3CDTF">2025-06-25T03:08:14Z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eyJoZGlkIjoiN2YzNjBkOTgyNWQ1YTMxYzM3MzMwNWFiODNmOWIzYWMiLCJ1c2VySWQiOiIxMDEzMjc2NTgzIn0=</vt:lpwstr>
  </property>
</Properties>
</file>