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2024年杭州市上城区教育系统学校多联式空调设备采购项目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ascii="宋体" w:hAnsi="宋体" w:cs="宋体"/>
          <w:color w:val="FF0000"/>
          <w:sz w:val="30"/>
          <w:szCs w:val="30"/>
        </w:rPr>
        <w:t xml:space="preserve"> </w:t>
      </w:r>
      <w:r>
        <w:rPr>
          <w:rFonts w:hint="eastAsia" w:ascii="宋体" w:hAnsi="宋体" w:cs="宋体"/>
          <w:color w:val="000000" w:themeColor="text1"/>
          <w:sz w:val="30"/>
          <w:szCs w:val="30"/>
          <w14:textFill>
            <w14:solidFill>
              <w14:schemeClr w14:val="tx1"/>
            </w14:solidFill>
          </w14:textFill>
        </w:rPr>
        <w:t>SCCG2024-GK-10</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杭州市上城区教育发展服务中心</w:t>
      </w:r>
    </w:p>
    <w:p>
      <w:pPr>
        <w:snapToGrid w:val="0"/>
        <w:spacing w:line="360" w:lineRule="auto"/>
        <w:jc w:val="center"/>
        <w:rPr>
          <w:rFonts w:ascii="宋体" w:hAnsi="宋体" w:cs="宋体"/>
          <w:bCs/>
          <w:sz w:val="32"/>
          <w:szCs w:val="32"/>
        </w:rPr>
      </w:pPr>
      <w:r>
        <w:rPr>
          <w:rFonts w:hint="eastAsia" w:ascii="宋体" w:hAnsi="宋体" w:cs="宋体"/>
          <w:bCs/>
          <w:sz w:val="32"/>
          <w:szCs w:val="32"/>
        </w:rPr>
        <w:t>杭州市公共资源交易中心上城分中心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eastAsia="zh-CN"/>
        </w:rPr>
        <w:t>三</w:t>
      </w:r>
      <w:r>
        <w:rPr>
          <w:rFonts w:hint="eastAsia" w:ascii="宋体" w:hAnsi="宋体" w:cs="宋体"/>
          <w:bCs/>
          <w:sz w:val="32"/>
          <w:szCs w:val="32"/>
          <w:highlight w:val="none"/>
        </w:rPr>
        <w:t>月</w:t>
      </w:r>
      <w:r>
        <w:rPr>
          <w:rFonts w:hint="eastAsia" w:ascii="宋体" w:hAnsi="宋体" w:cs="宋体"/>
          <w:bCs/>
          <w:sz w:val="32"/>
          <w:szCs w:val="32"/>
          <w:highlight w:val="none"/>
          <w:lang w:eastAsia="zh-CN"/>
        </w:rPr>
        <w:t>二十二</w:t>
      </w:r>
      <w:r>
        <w:rPr>
          <w:rFonts w:hint="eastAsia" w:ascii="宋体" w:hAnsi="宋体" w:cs="宋体"/>
          <w:bCs/>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202</w:t>
      </w:r>
      <w:r>
        <w:rPr>
          <w:rFonts w:hint="eastAsia" w:cs="仿宋_GB2312" w:asciiTheme="minorEastAsia" w:hAnsiTheme="minorEastAsia" w:eastAsiaTheme="minorEastAsia"/>
          <w:sz w:val="24"/>
          <w:u w:val="single"/>
          <w:lang w:val="en-US" w:eastAsia="zh-CN"/>
        </w:rPr>
        <w:t>4</w:t>
      </w:r>
      <w:r>
        <w:rPr>
          <w:rFonts w:hint="eastAsia" w:cs="仿宋_GB2312" w:asciiTheme="minorEastAsia" w:hAnsiTheme="minorEastAsia" w:eastAsiaTheme="minorEastAsia"/>
          <w:sz w:val="24"/>
          <w:u w:val="single"/>
        </w:rPr>
        <w:t>年杭州市上城区教育系统学校</w:t>
      </w:r>
      <w:r>
        <w:rPr>
          <w:rFonts w:hint="eastAsia" w:cs="仿宋_GB2312" w:asciiTheme="minorEastAsia" w:hAnsiTheme="minorEastAsia" w:eastAsiaTheme="minorEastAsia"/>
          <w:sz w:val="24"/>
          <w:u w:val="single"/>
          <w:lang w:eastAsia="zh-CN"/>
        </w:rPr>
        <w:t>多联式</w:t>
      </w:r>
      <w:r>
        <w:rPr>
          <w:rFonts w:hint="eastAsia" w:cs="仿宋_GB2312" w:asciiTheme="minorEastAsia" w:hAnsiTheme="minorEastAsia" w:eastAsiaTheme="minorEastAsia"/>
          <w:sz w:val="24"/>
          <w:u w:val="single"/>
        </w:rPr>
        <w:t>空调设备采购项目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"https://www.zcygov.cn/）获取（下载）招标文件，并于2023%20年5%20月11%20日10%20点%2000分00秒"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highlight w:val="none"/>
        </w:rPr>
        <w:t>202</w:t>
      </w:r>
      <w:r>
        <w:rPr>
          <w:rStyle w:val="76"/>
          <w:rFonts w:hint="eastAsia" w:cs="Times New Roman" w:asciiTheme="minorEastAsia" w:hAnsiTheme="minorEastAsia" w:eastAsiaTheme="minorEastAsia"/>
          <w:snapToGrid/>
          <w:kern w:val="2"/>
          <w:sz w:val="24"/>
          <w:szCs w:val="24"/>
          <w:highlight w:val="none"/>
          <w:lang w:val="en-US" w:eastAsia="zh-CN"/>
        </w:rPr>
        <w:t>4</w:t>
      </w:r>
      <w:r>
        <w:rPr>
          <w:rStyle w:val="76"/>
          <w:rFonts w:hint="eastAsia" w:cs="Times New Roman" w:asciiTheme="minorEastAsia" w:hAnsiTheme="minorEastAsia" w:eastAsiaTheme="minorEastAsia"/>
          <w:snapToGrid/>
          <w:kern w:val="2"/>
          <w:sz w:val="24"/>
          <w:szCs w:val="24"/>
          <w:highlight w:val="none"/>
        </w:rPr>
        <w:t xml:space="preserve"> </w:t>
      </w:r>
      <w:r>
        <w:rPr>
          <w:rStyle w:val="76"/>
          <w:rFonts w:cs="Times New Roman" w:asciiTheme="minorEastAsia" w:hAnsiTheme="minorEastAsia" w:eastAsiaTheme="minorEastAsia"/>
          <w:snapToGrid/>
          <w:kern w:val="2"/>
          <w:sz w:val="24"/>
          <w:szCs w:val="24"/>
          <w:highlight w:val="none"/>
        </w:rPr>
        <w:t>年</w:t>
      </w:r>
      <w:r>
        <w:rPr>
          <w:rStyle w:val="76"/>
          <w:rFonts w:hint="eastAsia" w:cs="Times New Roman" w:asciiTheme="minorEastAsia" w:hAnsiTheme="minorEastAsia" w:eastAsiaTheme="minorEastAsia"/>
          <w:snapToGrid/>
          <w:kern w:val="2"/>
          <w:sz w:val="24"/>
          <w:szCs w:val="24"/>
          <w:highlight w:val="none"/>
          <w:lang w:val="en-US" w:eastAsia="zh-CN"/>
        </w:rPr>
        <w:t>4</w:t>
      </w:r>
      <w:r>
        <w:rPr>
          <w:rStyle w:val="76"/>
          <w:rFonts w:hint="eastAsia" w:cs="Times New Roman" w:asciiTheme="minorEastAsia" w:hAnsiTheme="minorEastAsia" w:eastAsiaTheme="minorEastAsia"/>
          <w:snapToGrid/>
          <w:kern w:val="2"/>
          <w:sz w:val="24"/>
          <w:szCs w:val="24"/>
          <w:highlight w:val="none"/>
        </w:rPr>
        <w:t>月1</w:t>
      </w:r>
      <w:r>
        <w:rPr>
          <w:rStyle w:val="76"/>
          <w:rFonts w:hint="eastAsia" w:cs="Times New Roman" w:asciiTheme="minorEastAsia" w:hAnsiTheme="minorEastAsia" w:eastAsiaTheme="minorEastAsia"/>
          <w:snapToGrid/>
          <w:kern w:val="2"/>
          <w:sz w:val="24"/>
          <w:szCs w:val="24"/>
          <w:highlight w:val="none"/>
          <w:lang w:val="en-US" w:eastAsia="zh-CN"/>
        </w:rPr>
        <w:t>1</w:t>
      </w:r>
      <w:r>
        <w:rPr>
          <w:rStyle w:val="76"/>
          <w:rFonts w:hint="eastAsia" w:cs="Times New Roman" w:asciiTheme="minorEastAsia" w:hAnsiTheme="minorEastAsia" w:eastAsiaTheme="minorEastAsia"/>
          <w:snapToGrid/>
          <w:kern w:val="2"/>
          <w:sz w:val="24"/>
          <w:szCs w:val="24"/>
          <w:highlight w:val="none"/>
        </w:rPr>
        <w:t xml:space="preserve"> 日10 点 </w:t>
      </w:r>
      <w:r>
        <w:rPr>
          <w:rStyle w:val="76"/>
          <w:rFonts w:cs="Times New Roman" w:asciiTheme="minorEastAsia" w:hAnsiTheme="minorEastAsia" w:eastAsiaTheme="minorEastAsia"/>
          <w:snapToGrid/>
          <w:kern w:val="2"/>
          <w:sz w:val="24"/>
          <w:szCs w:val="24"/>
          <w:highlight w:val="none"/>
        </w:rPr>
        <w:t>00</w:t>
      </w:r>
      <w:r>
        <w:rPr>
          <w:rStyle w:val="76"/>
          <w:rFonts w:hint="eastAsia" w:cs="Times New Roman" w:asciiTheme="minorEastAsia" w:hAnsiTheme="minorEastAsia" w:eastAsiaTheme="minorEastAsia"/>
          <w:snapToGrid/>
          <w:kern w:val="2"/>
          <w:sz w:val="24"/>
          <w:szCs w:val="24"/>
          <w:highlight w:val="none"/>
        </w:rPr>
        <w:t>分</w:t>
      </w:r>
      <w:r>
        <w:rPr>
          <w:rStyle w:val="76"/>
          <w:rFonts w:hint="eastAsia" w:cs="Times New Roman" w:asciiTheme="minorEastAsia" w:hAnsiTheme="minorEastAsia" w:eastAsiaTheme="minorEastAsia"/>
          <w:bCs/>
          <w:snapToGrid/>
          <w:kern w:val="2"/>
          <w:sz w:val="24"/>
          <w:szCs w:val="24"/>
          <w:highlight w:val="none"/>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sz w:val="24"/>
          <w:lang w:val="en-US" w:eastAsia="zh-CN"/>
        </w:rPr>
      </w:pPr>
      <w:r>
        <w:rPr>
          <w:rFonts w:hint="eastAsia" w:ascii="宋体" w:hAnsi="宋体" w:cs="宋体"/>
          <w:b/>
          <w:sz w:val="24"/>
        </w:rPr>
        <w:t>项目编号：</w:t>
      </w:r>
      <w:r>
        <w:rPr>
          <w:rFonts w:ascii="宋体" w:hAnsi="宋体" w:cs="宋体"/>
          <w:sz w:val="24"/>
        </w:rPr>
        <w:t>SCCG202</w:t>
      </w:r>
      <w:r>
        <w:rPr>
          <w:rFonts w:hint="eastAsia" w:ascii="宋体" w:hAnsi="宋体" w:cs="宋体"/>
          <w:sz w:val="24"/>
          <w:lang w:val="en-US" w:eastAsia="zh-CN"/>
        </w:rPr>
        <w:t>4</w:t>
      </w:r>
      <w:r>
        <w:rPr>
          <w:rFonts w:ascii="宋体" w:hAnsi="宋体" w:cs="宋体"/>
          <w:sz w:val="24"/>
        </w:rPr>
        <w:t>-GK-</w:t>
      </w:r>
      <w:r>
        <w:rPr>
          <w:rFonts w:hint="eastAsia" w:ascii="宋体" w:hAnsi="宋体" w:cs="宋体"/>
          <w:sz w:val="24"/>
          <w:lang w:val="en-US" w:eastAsia="zh-CN"/>
        </w:rPr>
        <w:t>10</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年杭州市上城区教育系统学校</w:t>
      </w:r>
      <w:r>
        <w:rPr>
          <w:rFonts w:hint="eastAsia" w:ascii="宋体" w:hAnsi="宋体" w:cs="宋体"/>
          <w:sz w:val="24"/>
          <w:lang w:eastAsia="zh-CN"/>
        </w:rPr>
        <w:t>多联式</w:t>
      </w:r>
      <w:r>
        <w:rPr>
          <w:rFonts w:hint="eastAsia" w:ascii="宋体" w:hAnsi="宋体" w:cs="宋体"/>
          <w:sz w:val="24"/>
        </w:rPr>
        <w:t>空调设备采购项目</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 </w:t>
      </w:r>
      <w:r>
        <w:rPr>
          <w:rFonts w:hint="eastAsia" w:ascii="宋体" w:hAnsi="宋体" w:cs="宋体"/>
          <w:sz w:val="24"/>
          <w:lang w:val="en-US" w:eastAsia="zh-CN"/>
        </w:rPr>
        <w:t>4970000</w:t>
      </w:r>
    </w:p>
    <w:p>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 xml:space="preserve"> </w:t>
      </w:r>
      <w:r>
        <w:rPr>
          <w:rFonts w:hint="eastAsia" w:ascii="宋体" w:hAnsi="宋体" w:cs="宋体"/>
          <w:sz w:val="24"/>
          <w:lang w:val="en-US" w:eastAsia="zh-CN"/>
        </w:rPr>
        <w:t>4970000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202</w:t>
      </w:r>
      <w:r>
        <w:rPr>
          <w:rFonts w:hint="eastAsia" w:hAnsi="宋体" w:cs="宋体"/>
          <w:bCs/>
          <w:snapToGrid/>
          <w:color w:val="auto"/>
          <w:kern w:val="2"/>
          <w:sz w:val="24"/>
          <w:szCs w:val="24"/>
          <w:lang w:val="en-US" w:eastAsia="zh-CN"/>
        </w:rPr>
        <w:t>4</w:t>
      </w:r>
      <w:r>
        <w:rPr>
          <w:rFonts w:hint="eastAsia" w:hAnsi="宋体" w:cs="宋体"/>
          <w:bCs/>
          <w:snapToGrid/>
          <w:color w:val="auto"/>
          <w:kern w:val="2"/>
          <w:sz w:val="24"/>
          <w:szCs w:val="24"/>
        </w:rPr>
        <w:t>年杭州市上城区教育系统学校</w:t>
      </w:r>
      <w:r>
        <w:rPr>
          <w:rFonts w:hint="eastAsia" w:hAnsi="宋体" w:cs="宋体"/>
          <w:bCs/>
          <w:snapToGrid/>
          <w:color w:val="auto"/>
          <w:kern w:val="2"/>
          <w:sz w:val="24"/>
          <w:szCs w:val="24"/>
          <w:lang w:eastAsia="zh-CN"/>
        </w:rPr>
        <w:t>多联式</w:t>
      </w:r>
      <w:r>
        <w:rPr>
          <w:rFonts w:hint="eastAsia" w:hAnsi="宋体" w:cs="宋体"/>
          <w:bCs/>
          <w:snapToGrid/>
          <w:color w:val="auto"/>
          <w:kern w:val="2"/>
          <w:sz w:val="24"/>
          <w:szCs w:val="24"/>
        </w:rPr>
        <w:t>空调设备采购项目</w:t>
      </w:r>
      <w:r>
        <w:rPr>
          <w:rFonts w:hint="eastAsia" w:hAnsi="宋体" w:cs="宋体"/>
          <w:bCs/>
          <w:snapToGrid/>
          <w:color w:val="auto"/>
          <w:kern w:val="2"/>
          <w:sz w:val="24"/>
          <w:szCs w:val="24"/>
          <w:lang w:val="en-US" w:eastAsia="zh-CN"/>
        </w:rPr>
        <w:t>,</w:t>
      </w:r>
      <w:r>
        <w:rPr>
          <w:rFonts w:hint="eastAsia" w:hAnsi="宋体" w:cs="宋体"/>
          <w:bCs/>
          <w:snapToGrid/>
          <w:color w:val="auto"/>
          <w:kern w:val="2"/>
          <w:sz w:val="24"/>
          <w:szCs w:val="24"/>
        </w:rPr>
        <w:t>主要内容：对</w:t>
      </w:r>
      <w:r>
        <w:rPr>
          <w:rFonts w:hint="eastAsia" w:hAnsi="宋体" w:cs="宋体"/>
          <w:bCs/>
          <w:snapToGrid/>
          <w:color w:val="auto"/>
          <w:kern w:val="2"/>
          <w:sz w:val="24"/>
          <w:szCs w:val="24"/>
          <w:lang w:val="en-US" w:eastAsia="zh-CN"/>
        </w:rPr>
        <w:t>1所</w:t>
      </w:r>
      <w:r>
        <w:rPr>
          <w:rFonts w:hint="eastAsia" w:hAnsi="宋体" w:cs="宋体"/>
          <w:bCs/>
          <w:snapToGrid/>
          <w:color w:val="auto"/>
          <w:kern w:val="2"/>
          <w:sz w:val="24"/>
          <w:szCs w:val="24"/>
        </w:rPr>
        <w:t>新开办的学校</w:t>
      </w:r>
      <w:r>
        <w:rPr>
          <w:rFonts w:hint="eastAsia" w:hAnsi="宋体" w:cs="宋体"/>
          <w:bCs/>
          <w:snapToGrid/>
          <w:color w:val="auto"/>
          <w:kern w:val="2"/>
          <w:sz w:val="24"/>
          <w:szCs w:val="24"/>
          <w:lang w:eastAsia="zh-CN"/>
        </w:rPr>
        <w:t>和</w:t>
      </w:r>
      <w:r>
        <w:rPr>
          <w:rFonts w:hint="eastAsia" w:hAnsi="宋体" w:cs="宋体"/>
          <w:bCs/>
          <w:snapToGrid/>
          <w:color w:val="auto"/>
          <w:kern w:val="2"/>
          <w:sz w:val="24"/>
          <w:szCs w:val="24"/>
          <w:lang w:val="en-US" w:eastAsia="zh-CN"/>
        </w:rPr>
        <w:t>2所学校</w:t>
      </w:r>
      <w:r>
        <w:rPr>
          <w:rFonts w:hint="eastAsia" w:hAnsi="宋体" w:cs="宋体"/>
          <w:bCs/>
          <w:snapToGrid/>
          <w:color w:val="auto"/>
          <w:kern w:val="2"/>
          <w:sz w:val="24"/>
          <w:szCs w:val="24"/>
        </w:rPr>
        <w:t>进行</w:t>
      </w:r>
      <w:r>
        <w:rPr>
          <w:rFonts w:hint="eastAsia" w:hAnsi="宋体" w:cs="宋体"/>
          <w:bCs/>
          <w:snapToGrid/>
          <w:color w:val="auto"/>
          <w:kern w:val="2"/>
          <w:sz w:val="24"/>
          <w:szCs w:val="24"/>
          <w:lang w:eastAsia="zh-CN"/>
        </w:rPr>
        <w:t>多联式</w:t>
      </w:r>
      <w:r>
        <w:rPr>
          <w:rFonts w:hint="eastAsia" w:hAnsi="宋体" w:cs="宋体"/>
          <w:bCs/>
          <w:snapToGrid/>
          <w:color w:val="auto"/>
          <w:kern w:val="2"/>
          <w:sz w:val="24"/>
          <w:szCs w:val="24"/>
        </w:rPr>
        <w:t>空调添置或更新，通过对学校教室的空调安装，提高学生在学校学习的舒适度，以满足中小学校教室上课的需要。具体以招标文件第三部分采购需求为准，供应商可点击本公告下方“浏览采购文件”查看采购需求。</w:t>
      </w:r>
    </w:p>
    <w:p>
      <w:pPr>
        <w:pStyle w:val="158"/>
        <w:ind w:firstLine="482"/>
        <w:outlineLvl w:val="2"/>
        <w:rPr>
          <w:rFonts w:hint="eastAsia" w:ascii="宋体" w:hAnsi="宋体" w:eastAsia="宋体" w:cs="宋体"/>
          <w:color w:val="0000FF"/>
          <w:lang w:val="en-US" w:eastAsia="zh-CN"/>
        </w:rPr>
      </w:pPr>
      <w:r>
        <w:rPr>
          <w:rFonts w:hint="eastAsia" w:ascii="宋体" w:hAnsi="宋体" w:cs="宋体"/>
          <w:b/>
        </w:rPr>
        <w:t>合同履约期限：</w:t>
      </w:r>
      <w:r>
        <w:rPr>
          <w:rFonts w:hint="eastAsia" w:ascii="宋体" w:hAnsi="宋体" w:cs="宋体"/>
          <w:snapToGrid w:val="0"/>
          <w:kern w:val="28"/>
        </w:rPr>
        <w:t>合同</w:t>
      </w:r>
      <w:r>
        <w:rPr>
          <w:rFonts w:ascii="宋体" w:hAnsi="宋体" w:cs="宋体"/>
          <w:snapToGrid w:val="0"/>
          <w:kern w:val="28"/>
        </w:rPr>
        <w:t>签订</w:t>
      </w:r>
      <w:r>
        <w:rPr>
          <w:rFonts w:hint="eastAsia" w:ascii="宋体" w:hAnsi="宋体" w:cs="宋体"/>
          <w:snapToGrid w:val="0"/>
          <w:kern w:val="28"/>
        </w:rPr>
        <w:t>后</w:t>
      </w:r>
      <w:r>
        <w:rPr>
          <w:rFonts w:ascii="宋体" w:hAnsi="宋体" w:cs="宋体"/>
          <w:snapToGrid w:val="0"/>
          <w:kern w:val="28"/>
        </w:rPr>
        <w:t>三个月内</w:t>
      </w:r>
      <w:r>
        <w:rPr>
          <w:rFonts w:hint="eastAsia" w:ascii="宋体" w:hAnsi="宋体" w:cs="宋体"/>
          <w:snapToGrid w:val="0"/>
          <w:kern w:val="28"/>
          <w:lang w:val="en-US" w:eastAsia="zh-CN"/>
        </w:rPr>
        <w:t>。</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ascii="宋体" w:hAnsi="宋体" w:cs="宋体"/>
          <w:sz w:val="24"/>
          <w:u w:val="single"/>
        </w:rPr>
        <w:t xml:space="preserve"> </w:t>
      </w:r>
      <w:r>
        <w:rPr>
          <w:rFonts w:hint="eastAsia" w:ascii="宋体" w:hAnsi="宋体" w:cs="宋体"/>
          <w:sz w:val="24"/>
          <w:u w:val="single"/>
          <w:lang w:val="en-US" w:eastAsia="zh-CN"/>
        </w:rPr>
        <w:t>/</w:t>
      </w:r>
      <w:r>
        <w:rPr>
          <w:rFonts w:ascii="宋体" w:hAnsi="宋体" w:cs="宋体"/>
          <w:sz w:val="24"/>
          <w:u w:val="single"/>
        </w:rPr>
        <w:t xml:space="preserve"> </w:t>
      </w:r>
      <w:r>
        <w:rPr>
          <w:rFonts w:hint="eastAsia" w:ascii="宋体" w:hAnsi="宋体" w:cs="宋体"/>
          <w:sz w:val="24"/>
        </w:rPr>
        <w:t>% ，其中小微企业合同金额应当达到</w:t>
      </w:r>
      <w:r>
        <w:rPr>
          <w:rFonts w:ascii="宋体" w:hAnsi="宋体" w:cs="宋体"/>
          <w:sz w:val="24"/>
          <w:u w:val="single"/>
        </w:rPr>
        <w:t xml:space="preserve"> </w:t>
      </w:r>
      <w:r>
        <w:rPr>
          <w:rFonts w:hint="eastAsia" w:ascii="宋体" w:hAnsi="宋体" w:cs="宋体"/>
          <w:sz w:val="24"/>
          <w:u w:val="single"/>
          <w:lang w:val="en-US" w:eastAsia="zh-CN"/>
        </w:rPr>
        <w:t>/</w:t>
      </w:r>
      <w:r>
        <w:rPr>
          <w:rFonts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pPr>
        <w:numPr>
          <w:ilvl w:val="0"/>
          <w:numId w:val="0"/>
        </w:numPr>
        <w:snapToGrid w:val="0"/>
        <w:spacing w:line="360" w:lineRule="auto"/>
        <w:ind w:firstLine="480" w:firstLineChars="200"/>
        <w:rPr>
          <w:rFonts w:hint="eastAsia" w:ascii="宋体" w:hAnsi="宋体" w:cs="宋体"/>
          <w:sz w:val="24"/>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z w:val="24"/>
        </w:rPr>
        <w:t>无；</w:t>
      </w:r>
    </w:p>
    <w:p>
      <w:pPr>
        <w:numPr>
          <w:ilvl w:val="0"/>
          <w:numId w:val="0"/>
        </w:numPr>
        <w:snapToGrid w:val="0"/>
        <w:spacing w:line="360" w:lineRule="auto"/>
        <w:ind w:firstLine="480" w:firstLineChars="200"/>
        <w:rPr>
          <w:rFonts w:ascii="宋体" w:hAnsi="宋体" w:cs="宋体"/>
          <w:sz w:val="24"/>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 xml:space="preserve"> 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 xml:space="preserve"> 月1</w:t>
      </w:r>
      <w:r>
        <w:rPr>
          <w:rFonts w:hint="eastAsia" w:ascii="宋体" w:hAnsi="宋体" w:cs="宋体"/>
          <w:sz w:val="24"/>
          <w:highlight w:val="none"/>
          <w:u w:val="single"/>
          <w:lang w:val="en-US" w:eastAsia="zh-CN"/>
        </w:rPr>
        <w:t>1</w:t>
      </w:r>
      <w:r>
        <w:rPr>
          <w:rFonts w:ascii="宋体" w:hAnsi="宋体" w:cs="宋体"/>
          <w:sz w:val="24"/>
          <w:highlight w:val="none"/>
          <w:u w:val="single"/>
        </w:rPr>
        <w:t xml:space="preserve"> </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 xml:space="preserve"> 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月1</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日 </w:t>
      </w:r>
      <w:r>
        <w:rPr>
          <w:rFonts w:ascii="宋体" w:hAnsi="宋体" w:cs="宋体"/>
          <w:sz w:val="24"/>
          <w:highlight w:val="none"/>
          <w:u w:val="single"/>
        </w:rPr>
        <w:t>10</w:t>
      </w:r>
      <w:r>
        <w:rPr>
          <w:rFonts w:hint="eastAsia" w:ascii="宋体" w:hAnsi="宋体" w:cs="宋体"/>
          <w:sz w:val="24"/>
          <w:highlight w:val="none"/>
          <w:u w:val="single"/>
        </w:rPr>
        <w:t xml:space="preserve">点 </w:t>
      </w:r>
      <w:r>
        <w:rPr>
          <w:rFonts w:ascii="宋体" w:hAnsi="宋体" w:cs="宋体"/>
          <w:sz w:val="24"/>
          <w:highlight w:val="none"/>
          <w:u w:val="single"/>
        </w:rPr>
        <w:t>00</w:t>
      </w:r>
      <w:r>
        <w:rPr>
          <w:rFonts w:hint="eastAsia" w:ascii="宋体" w:hAnsi="宋体" w:cs="宋体"/>
          <w:sz w:val="24"/>
          <w:highlight w:val="none"/>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highlight w:val="yellow"/>
          <w:u w:val="single"/>
        </w:rPr>
      </w:pPr>
      <w:r>
        <w:rPr>
          <w:rFonts w:hint="eastAsia" w:ascii="宋体" w:hAnsi="宋体" w:cs="宋体"/>
          <w:b/>
          <w:sz w:val="24"/>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 xml:space="preserve"> 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 xml:space="preserve">月 </w:t>
      </w:r>
      <w:r>
        <w:rPr>
          <w:rFonts w:hint="eastAsia" w:ascii="宋体" w:hAnsi="宋体" w:cs="宋体"/>
          <w:sz w:val="24"/>
          <w:highlight w:val="none"/>
          <w:u w:val="single"/>
          <w:lang w:val="en-US" w:eastAsia="zh-CN"/>
        </w:rPr>
        <w:t>11</w:t>
      </w:r>
      <w:r>
        <w:rPr>
          <w:rFonts w:hint="eastAsia" w:ascii="宋体" w:hAnsi="宋体" w:cs="宋体"/>
          <w:sz w:val="24"/>
          <w:highlight w:val="none"/>
          <w:u w:val="single"/>
        </w:rPr>
        <w:t xml:space="preserve">日 </w:t>
      </w:r>
      <w:r>
        <w:rPr>
          <w:rFonts w:ascii="宋体" w:hAnsi="宋体" w:cs="宋体"/>
          <w:sz w:val="24"/>
          <w:highlight w:val="none"/>
          <w:u w:val="single"/>
        </w:rPr>
        <w:t>10</w:t>
      </w:r>
      <w:r>
        <w:rPr>
          <w:rFonts w:hint="eastAsia" w:ascii="宋体" w:hAnsi="宋体" w:cs="宋体"/>
          <w:sz w:val="24"/>
          <w:highlight w:val="none"/>
          <w:u w:val="single"/>
        </w:rPr>
        <w:t xml:space="preserve">点 </w:t>
      </w:r>
      <w:r>
        <w:rPr>
          <w:rFonts w:ascii="宋体" w:hAnsi="宋体" w:cs="宋体"/>
          <w:sz w:val="24"/>
          <w:highlight w:val="none"/>
          <w:u w:val="single"/>
        </w:rPr>
        <w:t>00</w:t>
      </w:r>
      <w:r>
        <w:rPr>
          <w:rFonts w:hint="eastAsia" w:ascii="宋体" w:hAnsi="宋体" w:cs="宋体"/>
          <w:sz w:val="24"/>
          <w:highlight w:val="none"/>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ascii="宋体" w:hAnsi="宋体" w:cs="宋体"/>
          <w:color w:val="auto"/>
          <w:sz w:val="24"/>
        </w:rPr>
      </w:pPr>
      <w:r>
        <w:rPr>
          <w:rFonts w:hint="eastAsia" w:ascii="宋体" w:hAnsi="宋体" w:cs="宋体"/>
          <w:sz w:val="24"/>
        </w:rPr>
        <w:t>名    称：杭州市上城</w:t>
      </w:r>
      <w:r>
        <w:rPr>
          <w:rFonts w:hint="eastAsia" w:ascii="宋体" w:hAnsi="宋体" w:cs="宋体"/>
          <w:color w:val="auto"/>
          <w:sz w:val="24"/>
        </w:rPr>
        <w:t>区教育</w:t>
      </w:r>
      <w:r>
        <w:rPr>
          <w:rFonts w:hint="eastAsia" w:ascii="宋体" w:hAnsi="宋体" w:cs="宋体"/>
          <w:color w:val="auto"/>
          <w:sz w:val="24"/>
          <w:lang w:eastAsia="zh-CN"/>
        </w:rPr>
        <w:t>发展</w:t>
      </w:r>
      <w:r>
        <w:rPr>
          <w:rFonts w:hint="eastAsia" w:ascii="宋体" w:hAnsi="宋体" w:cs="宋体"/>
          <w:color w:val="auto"/>
          <w:sz w:val="24"/>
        </w:rPr>
        <w:t xml:space="preserve">服务中心    </w:t>
      </w:r>
    </w:p>
    <w:p>
      <w:pPr>
        <w:spacing w:line="360" w:lineRule="auto"/>
        <w:ind w:firstLine="480"/>
        <w:rPr>
          <w:rFonts w:ascii="宋体" w:hAnsi="宋体" w:cs="宋体"/>
          <w:sz w:val="24"/>
        </w:rPr>
      </w:pPr>
      <w:r>
        <w:rPr>
          <w:rFonts w:hint="eastAsia" w:ascii="宋体" w:hAnsi="宋体" w:cs="宋体"/>
          <w:color w:val="auto"/>
          <w:sz w:val="24"/>
        </w:rPr>
        <w:t>地    址：杭州市上城区</w:t>
      </w:r>
      <w:r>
        <w:rPr>
          <w:rFonts w:hint="eastAsia" w:ascii="宋体" w:hAnsi="宋体" w:cs="宋体"/>
          <w:color w:val="auto"/>
          <w:sz w:val="24"/>
          <w:lang w:eastAsia="zh-CN"/>
        </w:rPr>
        <w:t>运</w:t>
      </w:r>
      <w:r>
        <w:rPr>
          <w:rFonts w:hint="eastAsia" w:ascii="宋体" w:hAnsi="宋体" w:cs="宋体"/>
          <w:sz w:val="24"/>
          <w:lang w:eastAsia="zh-CN"/>
        </w:rPr>
        <w:t>新路</w:t>
      </w:r>
      <w:r>
        <w:rPr>
          <w:rFonts w:hint="eastAsia" w:ascii="宋体" w:hAnsi="宋体" w:cs="宋体"/>
          <w:sz w:val="24"/>
          <w:lang w:val="en-US" w:eastAsia="zh-CN"/>
        </w:rPr>
        <w:t>136号</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 xml:space="preserve">项目联系人（询问）： 仲老师 </w:t>
      </w:r>
    </w:p>
    <w:p>
      <w:pPr>
        <w:spacing w:line="360" w:lineRule="auto"/>
        <w:rPr>
          <w:rFonts w:ascii="宋体" w:hAnsi="宋体" w:cs="宋体"/>
          <w:sz w:val="24"/>
        </w:rPr>
      </w:pPr>
      <w:r>
        <w:rPr>
          <w:rFonts w:hint="eastAsia" w:ascii="宋体" w:hAnsi="宋体" w:cs="宋体"/>
          <w:sz w:val="24"/>
        </w:rPr>
        <w:t xml:space="preserve">    项目联系方式（询问）：</w:t>
      </w:r>
      <w:r>
        <w:rPr>
          <w:rFonts w:ascii="宋体" w:hAnsi="宋体" w:cs="宋体"/>
          <w:sz w:val="24"/>
        </w:rPr>
        <w:t>0571-86690776</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质疑联系人： 潘老师</w:t>
      </w:r>
    </w:p>
    <w:p>
      <w:pPr>
        <w:spacing w:line="360" w:lineRule="auto"/>
        <w:rPr>
          <w:rFonts w:ascii="宋体" w:hAnsi="宋体" w:cs="宋体"/>
          <w:sz w:val="24"/>
        </w:rPr>
      </w:pPr>
      <w:r>
        <w:rPr>
          <w:rFonts w:hint="eastAsia" w:ascii="宋体" w:hAnsi="宋体" w:cs="宋体"/>
          <w:sz w:val="24"/>
        </w:rPr>
        <w:t xml:space="preserve">    质疑联系方式：</w:t>
      </w:r>
      <w:r>
        <w:rPr>
          <w:rFonts w:ascii="宋体" w:hAnsi="宋体" w:cs="宋体"/>
          <w:sz w:val="24"/>
        </w:rPr>
        <w:t>0571-86690186</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称：杭州市公共资源交易中心上城分中心</w:t>
      </w:r>
    </w:p>
    <w:p>
      <w:pPr>
        <w:spacing w:line="360" w:lineRule="auto"/>
        <w:ind w:firstLine="480"/>
        <w:rPr>
          <w:rFonts w:ascii="宋体" w:hAnsi="宋体" w:cs="宋体"/>
          <w:sz w:val="24"/>
        </w:rPr>
      </w:pPr>
      <w:r>
        <w:rPr>
          <w:rFonts w:hint="eastAsia" w:ascii="宋体" w:hAnsi="宋体" w:cs="宋体"/>
          <w:sz w:val="24"/>
        </w:rPr>
        <w:t>地    址：杭州市上城区凤起东路888号畅聚新达大厦四楼</w:t>
      </w:r>
    </w:p>
    <w:p>
      <w:pPr>
        <w:spacing w:line="360" w:lineRule="auto"/>
        <w:rPr>
          <w:rFonts w:ascii="宋体" w:hAnsi="宋体" w:cs="宋体"/>
          <w:sz w:val="24"/>
        </w:rPr>
      </w:pPr>
      <w:r>
        <w:rPr>
          <w:rFonts w:hint="eastAsia" w:ascii="宋体" w:hAnsi="宋体" w:cs="宋体"/>
          <w:sz w:val="24"/>
        </w:rPr>
        <w:t xml:space="preserve">    传    真： </w:t>
      </w:r>
      <w:r>
        <w:rPr>
          <w:rFonts w:ascii="宋体" w:hAnsi="宋体" w:cs="宋体"/>
          <w:sz w:val="24"/>
        </w:rPr>
        <w:t>/</w:t>
      </w:r>
    </w:p>
    <w:p>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eastAsia="zh-CN"/>
        </w:rPr>
        <w:t>彭工</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项目联系方式（询问）：0571-</w:t>
      </w:r>
      <w:r>
        <w:rPr>
          <w:rFonts w:hint="eastAsia" w:ascii="宋体" w:hAnsi="宋体" w:cs="宋体"/>
          <w:sz w:val="24"/>
          <w:lang w:val="en-US" w:eastAsia="zh-CN"/>
        </w:rPr>
        <w:t>87654765</w:t>
      </w:r>
    </w:p>
    <w:p>
      <w:pPr>
        <w:spacing w:line="360" w:lineRule="auto"/>
        <w:rPr>
          <w:rFonts w:ascii="宋体" w:hAnsi="宋体" w:cs="宋体"/>
          <w:sz w:val="24"/>
        </w:rPr>
      </w:pPr>
      <w:r>
        <w:rPr>
          <w:rFonts w:hint="eastAsia" w:ascii="宋体" w:hAnsi="宋体" w:cs="宋体"/>
          <w:sz w:val="24"/>
        </w:rPr>
        <w:t xml:space="preserve">    质疑联系人： 宋</w:t>
      </w:r>
      <w:r>
        <w:rPr>
          <w:rFonts w:ascii="宋体" w:hAnsi="宋体" w:cs="宋体"/>
          <w:sz w:val="24"/>
        </w:rPr>
        <w:t>老师</w:t>
      </w:r>
    </w:p>
    <w:p>
      <w:pPr>
        <w:spacing w:line="360" w:lineRule="auto"/>
        <w:rPr>
          <w:rFonts w:ascii="宋体" w:hAnsi="宋体" w:cs="宋体"/>
          <w:sz w:val="24"/>
        </w:rPr>
      </w:pPr>
      <w:r>
        <w:rPr>
          <w:rFonts w:hint="eastAsia" w:ascii="宋体" w:hAnsi="宋体" w:cs="宋体"/>
          <w:sz w:val="24"/>
        </w:rPr>
        <w:t xml:space="preserve">    质疑联系方式：0571-</w:t>
      </w:r>
      <w:r>
        <w:rPr>
          <w:rFonts w:ascii="宋体" w:hAnsi="宋体" w:cs="宋体"/>
          <w:sz w:val="24"/>
        </w:rPr>
        <w:t>87654292</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称：杭州市上城区财政局/浙江省政府采购行政裁决服务中心（杭州）</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pPr>
        <w:spacing w:line="360" w:lineRule="auto"/>
        <w:ind w:firstLine="480"/>
        <w:rPr>
          <w:rFonts w:hint="eastAsia" w:ascii="宋体" w:hAnsi="宋体" w:cs="宋体"/>
          <w:sz w:val="24"/>
          <w:highlight w:val="none"/>
        </w:rPr>
      </w:pPr>
      <w:r>
        <w:rPr>
          <w:rFonts w:hint="eastAsia" w:ascii="宋体" w:hAnsi="宋体" w:cs="宋体"/>
          <w:sz w:val="24"/>
          <w:highlight w:val="none"/>
        </w:rPr>
        <w:t>传    真： /</w:t>
      </w:r>
    </w:p>
    <w:p>
      <w:pPr>
        <w:spacing w:line="360" w:lineRule="auto"/>
        <w:ind w:firstLine="480"/>
        <w:rPr>
          <w:rFonts w:hint="eastAsia" w:ascii="宋体" w:hAnsi="宋体" w:cs="宋体"/>
          <w:sz w:val="24"/>
          <w:highlight w:val="none"/>
        </w:rPr>
      </w:pPr>
      <w:r>
        <w:rPr>
          <w:rFonts w:hint="eastAsia" w:ascii="宋体" w:hAnsi="宋体" w:cs="宋体"/>
          <w:sz w:val="24"/>
          <w:highlight w:val="none"/>
        </w:rPr>
        <w:t>联系人 ：朱女士、王女士</w:t>
      </w:r>
    </w:p>
    <w:p>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监督投诉电话：0571-85252453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highlight w:val="none"/>
        </w:rPr>
        <w:t>CA问题联系电话（人工）：汇信CA 400-888-4636；天谷CA 400-087-8198。</w:t>
      </w:r>
    </w:p>
    <w:p>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5"/>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w:t>
            </w:r>
            <w:r>
              <w:rPr>
                <w:rFonts w:hint="eastAsia" w:ascii="宋体" w:hAnsi="宋体" w:eastAsia="宋体" w:cs="宋体"/>
                <w:color w:val="auto"/>
                <w:kern w:val="0"/>
                <w:sz w:val="24"/>
                <w:u w:val="single"/>
              </w:rPr>
              <w:t>单一产品或核心产品为：</w:t>
            </w:r>
            <w:r>
              <w:rPr>
                <w:rFonts w:hint="eastAsia" w:ascii="宋体" w:hAnsi="宋体" w:eastAsia="宋体" w:cs="宋体"/>
                <w:color w:val="auto"/>
                <w:kern w:val="0"/>
                <w:sz w:val="24"/>
                <w:u w:val="single"/>
                <w:lang w:val="en-US" w:eastAsia="zh-CN"/>
              </w:rPr>
              <w:t>多联机风管式内机、多联机嵌入式内机</w:t>
            </w:r>
            <w:r>
              <w:rPr>
                <w:rFonts w:hint="eastAsia" w:ascii="宋体" w:hAnsi="宋体" w:eastAsia="宋体" w:cs="宋体"/>
                <w:color w:val="auto"/>
                <w:kern w:val="0"/>
                <w:sz w:val="24"/>
                <w:u w:val="single"/>
              </w:rPr>
              <w:t>、</w:t>
            </w:r>
            <w:r>
              <w:rPr>
                <w:rFonts w:hint="eastAsia" w:ascii="宋体" w:hAnsi="宋体" w:eastAsia="宋体" w:cs="宋体"/>
                <w:color w:val="auto"/>
                <w:kern w:val="0"/>
                <w:sz w:val="24"/>
                <w:u w:val="single"/>
                <w:lang w:val="en-US" w:eastAsia="zh-CN"/>
              </w:rPr>
              <w:t>多联机室外机</w:t>
            </w:r>
            <w:r>
              <w:rPr>
                <w:rFonts w:hint="eastAsia" w:cs="宋体"/>
                <w:color w:val="auto"/>
                <w:kern w:val="0"/>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eastAsia="宋体" w:cs="宋体"/>
                <w:color w:val="auto"/>
                <w:kern w:val="0"/>
                <w:sz w:val="24"/>
                <w:highlight w:val="none"/>
                <w:u w:val="single"/>
                <w:lang w:val="en-US" w:eastAsia="zh-CN"/>
              </w:rPr>
              <w:t>多联机风管式内机</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）标的：</w:t>
            </w:r>
            <w:r>
              <w:rPr>
                <w:rFonts w:hint="eastAsia" w:ascii="宋体" w:hAnsi="宋体" w:eastAsia="宋体" w:cs="宋体"/>
                <w:color w:val="auto"/>
                <w:kern w:val="0"/>
                <w:sz w:val="24"/>
                <w:highlight w:val="none"/>
                <w:u w:val="single"/>
                <w:lang w:val="en-US" w:eastAsia="zh-CN"/>
              </w:rPr>
              <w:t>多联机嵌入式内机</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pPr>
              <w:pStyle w:val="2"/>
              <w:ind w:left="0" w:leftChars="0" w:firstLine="0" w:firstLineChars="0"/>
              <w:rPr>
                <w:color w:val="auto"/>
                <w:highlight w:val="none"/>
              </w:rPr>
            </w:pPr>
            <w:r>
              <w:rPr>
                <w:rFonts w:hint="eastAsia" w:cs="宋体"/>
                <w:color w:val="auto"/>
                <w:kern w:val="0"/>
                <w:sz w:val="24"/>
                <w:highlight w:val="none"/>
              </w:rPr>
              <w:t>（</w:t>
            </w:r>
            <w:r>
              <w:rPr>
                <w:rFonts w:cs="宋体"/>
                <w:color w:val="auto"/>
                <w:kern w:val="0"/>
                <w:sz w:val="24"/>
                <w:highlight w:val="none"/>
              </w:rPr>
              <w:t>3</w:t>
            </w:r>
            <w:r>
              <w:rPr>
                <w:rFonts w:hint="eastAsia" w:cs="宋体"/>
                <w:color w:val="auto"/>
                <w:kern w:val="0"/>
                <w:sz w:val="24"/>
                <w:highlight w:val="none"/>
              </w:rPr>
              <w:t>）标的：</w:t>
            </w:r>
            <w:r>
              <w:rPr>
                <w:rFonts w:hint="eastAsia" w:ascii="宋体" w:hAnsi="宋体" w:eastAsia="宋体" w:cs="宋体"/>
                <w:color w:val="auto"/>
                <w:kern w:val="0"/>
                <w:sz w:val="24"/>
                <w:highlight w:val="none"/>
                <w:u w:val="single"/>
                <w:lang w:val="en-US" w:eastAsia="zh-CN"/>
              </w:rPr>
              <w:t>多联机室外机</w:t>
            </w:r>
            <w:r>
              <w:rPr>
                <w:rFonts w:hint="eastAsia" w:cs="宋体"/>
                <w:color w:val="auto"/>
                <w:kern w:val="0"/>
                <w:sz w:val="24"/>
                <w:highlight w:val="none"/>
              </w:rPr>
              <w:t>，属于</w:t>
            </w:r>
            <w:r>
              <w:rPr>
                <w:rFonts w:hint="eastAsia" w:cs="宋体"/>
                <w:color w:val="auto"/>
                <w:kern w:val="0"/>
                <w:sz w:val="24"/>
                <w:highlight w:val="none"/>
                <w:u w:val="single"/>
              </w:rPr>
              <w:t xml:space="preserve">  工业  </w:t>
            </w:r>
            <w:r>
              <w:rPr>
                <w:rFonts w:hint="eastAsia" w:cs="宋体"/>
                <w:color w:val="auto"/>
                <w:kern w:val="0"/>
                <w:sz w:val="24"/>
                <w:highlight w:val="none"/>
              </w:rPr>
              <w:t>行业；</w:t>
            </w:r>
          </w:p>
          <w:p>
            <w:pPr>
              <w:pStyle w:val="2"/>
              <w:ind w:left="0" w:leftChars="0" w:firstLine="0" w:firstLineChars="0"/>
              <w:rPr>
                <w:color w:val="auto"/>
              </w:rPr>
            </w:pPr>
            <w:r>
              <w:rPr>
                <w:rFonts w:hint="eastAsia" w:cs="宋体"/>
                <w:color w:val="auto"/>
                <w:kern w:val="0"/>
                <w:sz w:val="24"/>
                <w:highlight w:val="none"/>
              </w:rPr>
              <w:t>（</w:t>
            </w:r>
            <w:r>
              <w:rPr>
                <w:rFonts w:hint="eastAsia" w:cs="宋体"/>
                <w:color w:val="auto"/>
                <w:kern w:val="0"/>
                <w:sz w:val="24"/>
                <w:highlight w:val="none"/>
                <w:lang w:val="en-US" w:eastAsia="zh-CN"/>
              </w:rPr>
              <w:t>4</w:t>
            </w:r>
            <w:r>
              <w:rPr>
                <w:rFonts w:hint="eastAsia" w:cs="宋体"/>
                <w:color w:val="auto"/>
                <w:kern w:val="0"/>
                <w:sz w:val="24"/>
                <w:highlight w:val="none"/>
              </w:rPr>
              <w:t>）标的：</w:t>
            </w:r>
            <w:r>
              <w:rPr>
                <w:rFonts w:hint="eastAsia" w:ascii="宋体" w:hAnsi="宋体" w:eastAsia="宋体" w:cs="宋体"/>
                <w:color w:val="auto"/>
                <w:kern w:val="0"/>
                <w:sz w:val="24"/>
                <w:highlight w:val="none"/>
                <w:u w:val="single"/>
                <w:lang w:val="en-US" w:eastAsia="zh-CN"/>
              </w:rPr>
              <w:t>中央空调集控系统</w:t>
            </w:r>
            <w:r>
              <w:rPr>
                <w:rFonts w:hint="eastAsia" w:cs="宋体"/>
                <w:color w:val="auto"/>
                <w:kern w:val="0"/>
                <w:sz w:val="24"/>
                <w:highlight w:val="none"/>
              </w:rPr>
              <w:t>，属于</w:t>
            </w:r>
            <w:r>
              <w:rPr>
                <w:rFonts w:hint="eastAsia" w:cs="宋体"/>
                <w:color w:val="auto"/>
                <w:kern w:val="0"/>
                <w:sz w:val="24"/>
                <w:highlight w:val="none"/>
                <w:u w:val="single"/>
              </w:rPr>
              <w:t xml:space="preserve">  工业  </w:t>
            </w:r>
            <w:r>
              <w:rPr>
                <w:rFonts w:hint="eastAsia"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lang w:eastAsia="zh-CN"/>
              </w:rPr>
              <w:t>本</w:t>
            </w:r>
            <w:r>
              <w:rPr>
                <w:rFonts w:hint="eastAsia" w:ascii="宋体" w:hAnsi="宋体" w:cs="宋体"/>
                <w:sz w:val="24"/>
              </w:rPr>
              <w:t>项目不允许采购进口产品。</w:t>
            </w:r>
          </w:p>
          <w:p>
            <w:pPr>
              <w:spacing w:line="360" w:lineRule="auto"/>
              <w:rPr>
                <w:rFonts w:ascii="宋体" w:hAnsi="宋体" w:cs="宋体"/>
              </w:rPr>
            </w:pPr>
            <w:r>
              <w:rPr>
                <w:rFonts w:hint="eastAsia" w:ascii="宋体" w:hAnsi="宋体" w:cs="宋体"/>
              </w:rPr>
              <w:t>☐</w:t>
            </w:r>
            <w:r>
              <w:rPr>
                <w:rFonts w:hint="eastAsia" w:ascii="宋体" w:hAnsi="宋体" w:cs="宋体"/>
                <w:sz w:val="24"/>
              </w:rPr>
              <w:t>可以就</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采购进口产品。优先采购向我国企业转让技术、与我国企业签订消化吸收再创新方案的供应商的进口产品，详见</w:t>
            </w:r>
            <w:r>
              <w:rPr>
                <w:rFonts w:hint="eastAsia" w:ascii="宋体" w:hAnsi="宋体" w:cs="宋体"/>
                <w:sz w:val="24"/>
                <w:u w:val="single"/>
              </w:rPr>
              <w:t>评分标准</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运输搬运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red"/>
                </w:rPr>
                <w:id w:val="-2129664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rPr>
            </w:pPr>
            <w:sdt>
              <w:sdtPr>
                <w:rPr>
                  <w:rFonts w:hint="eastAsia" w:ascii="宋体" w:hAnsi="宋体" w:cs="宋体"/>
                  <w:kern w:val="0"/>
                  <w:sz w:val="24"/>
                  <w:highlight w:val="none"/>
                </w:rPr>
                <w:id w:val="-99980297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w:t>
            </w:r>
            <w:r>
              <w:rPr>
                <w:rFonts w:hint="eastAsia" w:ascii="宋体" w:hAnsi="宋体" w:cs="宋体"/>
                <w:kern w:val="0"/>
                <w:sz w:val="24"/>
                <w:highlight w:val="none"/>
                <w:lang w:val="en-US" w:eastAsia="zh-CN"/>
              </w:rPr>
              <w:t>自行踏勘</w:t>
            </w:r>
            <w:r>
              <w:rPr>
                <w:rFonts w:hint="eastAsia" w:ascii="宋体" w:hAnsi="宋体" w:cs="宋体"/>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hint="eastAsia" w:ascii="宋体" w:hAnsi="宋体" w:eastAsia="宋体" w:cs="宋体"/>
                <w:kern w:val="0"/>
                <w:sz w:val="24"/>
                <w:lang w:eastAsia="zh-CN"/>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B要求提供（未提供样品或提供样品不满足采购需求实质性条件的供应商，投标无效）</w:t>
            </w:r>
            <w:r>
              <w:rPr>
                <w:rFonts w:hint="eastAsia" w:ascii="宋体" w:hAnsi="宋体" w:cs="宋体"/>
                <w:kern w:val="0"/>
                <w:sz w:val="24"/>
                <w:lang w:eastAsia="zh-CN"/>
              </w:rPr>
              <w:t>；</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napToGrid w:val="0"/>
                <w:kern w:val="28"/>
                <w:sz w:val="24"/>
                <w:u w:val="single"/>
                <w:lang w:val="en-US" w:eastAsia="zh-CN"/>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lang w:val="en-US" w:eastAsia="zh-CN"/>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hint="eastAsia"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0000FF"/>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kern w:val="0"/>
                <w:sz w:val="24"/>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 xml:space="preserve"> / </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 xml:space="preserve"> / </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lang w:val="en-US" w:eastAsia="zh-CN"/>
              </w:rPr>
              <w:t xml:space="preserve"> /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w:t>
            </w:r>
            <w:r>
              <w:rPr>
                <w:rFonts w:hint="eastAsia" w:ascii="宋体" w:hAnsi="宋体" w:cs="宋体"/>
                <w:sz w:val="24"/>
                <w:lang w:eastAsia="zh-CN"/>
              </w:rPr>
              <w:t>办法</w:t>
            </w:r>
            <w:r>
              <w:rPr>
                <w:rFonts w:hint="eastAsia" w:ascii="宋体" w:hAnsi="宋体" w:cs="宋体"/>
                <w:sz w:val="24"/>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也可登录《上城区“政采贷”业务办理指南》，http://www.hzsc.gov.cn/art/2021/11/29/art_1229249406_3973804.html，查看信用融资政策文件及各相关银行服务方案。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 杭</w:t>
            </w:r>
            <w:r>
              <w:rPr>
                <w:rFonts w:hint="eastAsia" w:hAnsi="宋体" w:cs="宋体"/>
                <w:sz w:val="24"/>
                <w:u w:val="single"/>
              </w:rPr>
              <w:t>州市上城区凤起东路888号畅聚新达大厦四楼41</w:t>
            </w:r>
            <w:r>
              <w:rPr>
                <w:rFonts w:hint="eastAsia" w:hAnsi="宋体" w:cs="宋体"/>
                <w:sz w:val="24"/>
                <w:u w:val="single"/>
                <w:lang w:val="en-US" w:eastAsia="zh-CN"/>
              </w:rPr>
              <w:t>1</w:t>
            </w:r>
            <w:r>
              <w:rPr>
                <w:rFonts w:hint="eastAsia" w:hAnsi="宋体" w:cs="宋体"/>
                <w:sz w:val="24"/>
                <w:u w:val="single"/>
              </w:rPr>
              <w:t xml:space="preserve">室    </w:t>
            </w:r>
            <w:r>
              <w:rPr>
                <w:rFonts w:hint="eastAsia" w:hAnsi="宋体" w:cs="宋体"/>
                <w:kern w:val="28"/>
                <w:sz w:val="24"/>
                <w:szCs w:val="24"/>
              </w:rPr>
              <w:t>；备份投标文件签收人员联系电话：</w:t>
            </w:r>
            <w:r>
              <w:rPr>
                <w:rFonts w:hint="eastAsia" w:hAnsi="宋体" w:cs="宋体"/>
                <w:sz w:val="24"/>
                <w:u w:val="single"/>
              </w:rPr>
              <w:t xml:space="preserve"> </w:t>
            </w:r>
            <w:r>
              <w:rPr>
                <w:rFonts w:hAnsi="宋体" w:cs="宋体"/>
                <w:sz w:val="24"/>
                <w:u w:val="single"/>
              </w:rPr>
              <w:t>0571-</w:t>
            </w:r>
            <w:r>
              <w:rPr>
                <w:rFonts w:hint="eastAsia" w:hAnsi="宋体" w:cs="宋体"/>
                <w:sz w:val="24"/>
                <w:u w:val="single"/>
                <w:lang w:val="en-US" w:eastAsia="zh-CN"/>
              </w:rPr>
              <w:t>87654765</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r>
        <w:rPr>
          <w:rFonts w:hint="eastAsia" w:ascii="宋体" w:hAnsi="宋体" w:cs="宋体"/>
          <w:sz w:val="24"/>
          <w:lang w:eastAsia="zh-CN"/>
        </w:rPr>
        <w:t>。</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和装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w:t>
      </w:r>
      <w:r>
        <w:rPr>
          <w:rFonts w:hint="eastAsia" w:ascii="宋体" w:hAnsi="宋体" w:cs="宋体"/>
          <w:sz w:val="24"/>
          <w:highlight w:val="none"/>
        </w:rPr>
        <w:t>中小企业的政府采购货物项目，以及预留份额政府采购货物项目中的非预留部分标项，对小型和微型企业的投标报价给予</w:t>
      </w:r>
      <w:r>
        <w:rPr>
          <w:rFonts w:hint="eastAsia" w:ascii="宋体" w:hAnsi="宋体" w:cs="宋体"/>
          <w:b/>
          <w:bCs/>
          <w:color w:val="FF0000"/>
          <w:sz w:val="24"/>
          <w:highlight w:val="none"/>
        </w:rPr>
        <w:t>10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w:t>
      </w:r>
      <w:r>
        <w:rPr>
          <w:rFonts w:hint="eastAsia" w:ascii="宋体" w:hAnsi="宋体" w:cs="宋体"/>
          <w:b/>
          <w:bCs/>
          <w:color w:val="FF0000"/>
          <w:sz w:val="24"/>
          <w:highlight w:val="none"/>
        </w:rPr>
        <w:t>4%</w:t>
      </w:r>
      <w:r>
        <w:rPr>
          <w:rFonts w:hint="eastAsia" w:ascii="宋体" w:hAnsi="宋体" w:cs="宋体"/>
          <w:sz w:val="24"/>
          <w:highlight w:val="none"/>
        </w:rPr>
        <w:t>的扣除，用扣除后的价格参加评审。组成联合体或者接受分包的小微企业与联合体内其他企业、分包企业之间存在直接控股</w:t>
      </w:r>
      <w:r>
        <w:rPr>
          <w:rFonts w:hint="eastAsia" w:ascii="宋体" w:hAnsi="宋体" w:cs="宋体"/>
          <w:sz w:val="24"/>
        </w:rPr>
        <w:t>、管理关系的，不享受价格扣除优惠政策。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pPr>
      <w:r>
        <w:rPr>
          <w:rFonts w:hint="eastAsia"/>
        </w:rPr>
        <w:t>4.4.5投诉书范本及制作说明详见附件3。</w:t>
      </w:r>
    </w:p>
    <w:p>
      <w:pPr>
        <w:pStyle w:val="158"/>
        <w:snapToGrid w:val="0"/>
        <w:spacing w:before="0"/>
        <w:ind w:firstLine="360"/>
        <w:rPr>
          <w:rFonts w:ascii="宋体" w:hAnsi="宋体" w:cs="宋体"/>
          <w:sz w:val="18"/>
          <w:szCs w:val="18"/>
        </w:rPr>
      </w:pPr>
    </w:p>
    <w:p>
      <w:pPr>
        <w:pStyle w:val="158"/>
        <w:snapToGrid w:val="0"/>
        <w:spacing w:before="0"/>
        <w:ind w:firstLine="360"/>
        <w:rPr>
          <w:rFonts w:ascii="宋体" w:hAnsi="宋体" w:cs="宋体"/>
          <w:sz w:val="18"/>
          <w:szCs w:val="18"/>
        </w:rPr>
      </w:pPr>
    </w:p>
    <w:p>
      <w:pPr>
        <w:pStyle w:val="158"/>
        <w:snapToGrid w:val="0"/>
        <w:spacing w:before="0"/>
        <w:ind w:firstLine="360"/>
        <w:rPr>
          <w:rFonts w:ascii="宋体" w:hAnsi="宋体" w:cs="宋体"/>
          <w:sz w:val="18"/>
          <w:szCs w:val="18"/>
        </w:rPr>
      </w:pPr>
    </w:p>
    <w:p>
      <w:pPr>
        <w:pStyle w:val="15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5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5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r>
        <w:rPr>
          <w:rFonts w:hint="eastAsia" w:ascii="宋体" w:hAnsi="宋体" w:cs="宋体"/>
          <w:color w:val="auto"/>
          <w:sz w:val="24"/>
          <w:highlight w:val="none"/>
        </w:rPr>
        <w:t>（如果有）</w:t>
      </w:r>
      <w:r>
        <w:rPr>
          <w:rFonts w:hint="eastAsia" w:ascii="宋体" w:hAnsi="宋体" w:cs="宋体"/>
          <w:color w:val="auto"/>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5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5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5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5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58"/>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5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5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8"/>
        <w:spacing w:before="0"/>
        <w:ind w:firstLine="643"/>
        <w:rPr>
          <w:rFonts w:ascii="宋体" w:hAnsi="宋体" w:cs="宋体"/>
          <w:b/>
          <w:sz w:val="32"/>
        </w:rPr>
      </w:pPr>
    </w:p>
    <w:p>
      <w:pPr>
        <w:pStyle w:val="15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leftChars="0" w:firstLine="0" w:firstLineChars="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w:t>
      </w:r>
      <w:r>
        <w:rPr>
          <w:rFonts w:hint="eastAsia" w:ascii="宋体" w:hAnsi="宋体" w:cs="宋体"/>
          <w:b/>
          <w:sz w:val="24"/>
          <w:szCs w:val="20"/>
          <w:lang w:val="en-US" w:eastAsia="zh-CN"/>
        </w:rPr>
        <w:t>.</w:t>
      </w:r>
      <w:r>
        <w:rPr>
          <w:rFonts w:hint="eastAsia" w:ascii="宋体" w:hAnsi="宋体" w:cs="宋体"/>
          <w:b/>
          <w:sz w:val="24"/>
          <w:szCs w:val="20"/>
        </w:rPr>
        <w:t>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5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5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5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58"/>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w:t>
      </w:r>
      <w:r>
        <w:rPr>
          <w:rFonts w:hint="eastAsia" w:ascii="宋体" w:hAnsi="宋体" w:cs="宋体"/>
          <w:b/>
          <w:szCs w:val="24"/>
        </w:rPr>
        <w:t>信用信息查询</w:t>
      </w:r>
    </w:p>
    <w:p>
      <w:pPr>
        <w:pStyle w:val="15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5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5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5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5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5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5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5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highlight w:val="cyan"/>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pPr>
      <w:r>
        <w:rPr>
          <w:rFonts w:ascii="宋体" w:hAnsi="宋体" w:eastAsia="宋体"/>
          <w:sz w:val="24"/>
          <w:lang w:val="en-US"/>
        </w:rPr>
        <w:t>27.预付款</w:t>
      </w:r>
    </w:p>
    <w:p>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pStyle w:val="5"/>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5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5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5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5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5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5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58"/>
        <w:numPr>
          <w:ilvl w:val="0"/>
          <w:numId w:val="2"/>
        </w:numPr>
        <w:snapToGrid w:val="0"/>
        <w:spacing w:before="0"/>
        <w:ind w:firstLine="0" w:firstLineChars="0"/>
        <w:rPr>
          <w:rFonts w:hint="eastAsia"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pStyle w:val="158"/>
        <w:numPr>
          <w:ilvl w:val="0"/>
          <w:numId w:val="0"/>
        </w:numPr>
        <w:snapToGrid w:val="0"/>
        <w:spacing w:before="0"/>
        <w:rPr>
          <w:rFonts w:hint="eastAsia" w:ascii="宋体" w:hAnsi="宋体" w:cs="宋体"/>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5236011"/>
      <w:bookmarkEnd w:id="19"/>
      <w:bookmarkStart w:id="20" w:name="_Hlt74707468"/>
      <w:bookmarkEnd w:id="20"/>
      <w:bookmarkStart w:id="21" w:name="_Hlt68057669"/>
      <w:bookmarkEnd w:id="21"/>
      <w:bookmarkStart w:id="22" w:name="_Hlt68403820"/>
      <w:bookmarkEnd w:id="22"/>
      <w:bookmarkStart w:id="23" w:name="_Hlt68072990"/>
      <w:bookmarkEnd w:id="23"/>
      <w:bookmarkStart w:id="24" w:name="_Hlt74729768"/>
      <w:bookmarkEnd w:id="24"/>
      <w:bookmarkStart w:id="25" w:name="_Hlt75236290"/>
      <w:bookmarkEnd w:id="25"/>
      <w:bookmarkStart w:id="26" w:name="_Hlt68072998"/>
      <w:bookmarkEnd w:id="26"/>
      <w:bookmarkStart w:id="27" w:name="_Hlt68073093"/>
      <w:bookmarkEnd w:id="27"/>
      <w:bookmarkStart w:id="28" w:name="_Hlt75236101"/>
      <w:bookmarkEnd w:id="28"/>
      <w:bookmarkStart w:id="29" w:name="_Hlt74730295"/>
      <w:bookmarkEnd w:id="29"/>
      <w:bookmarkStart w:id="30" w:name="_Hlt74714665"/>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pacing w:after="120" w:afterLines="50" w:line="500" w:lineRule="exact"/>
        <w:ind w:firstLine="482" w:firstLineChars="200"/>
        <w:outlineLvl w:val="1"/>
        <w:rPr>
          <w:rFonts w:hint="eastAsia" w:asciiTheme="minorEastAsia" w:hAnsiTheme="minorEastAsia" w:eastAsiaTheme="minorEastAsia" w:cstheme="minorEastAsia"/>
          <w:b/>
          <w:bCs/>
          <w:sz w:val="24"/>
          <w:lang w:eastAsia="zh-CN"/>
        </w:rPr>
      </w:pPr>
      <w:bookmarkStart w:id="32" w:name="_Toc23822_WPSOffice_Level3"/>
      <w:bookmarkStart w:id="33" w:name="_Toc30144500"/>
      <w:bookmarkStart w:id="34" w:name="_Toc3015_WPSOffice_Level3"/>
      <w:bookmarkStart w:id="35" w:name="_Toc15549_WPSOffice_Level3"/>
      <w:bookmarkStart w:id="36" w:name="_Toc30144070"/>
      <w:bookmarkStart w:id="37" w:name="_Toc20121_WPSOffice_Level3"/>
      <w:r>
        <w:rPr>
          <w:rFonts w:hint="eastAsia" w:asciiTheme="minorEastAsia" w:hAnsiTheme="minorEastAsia" w:eastAsiaTheme="minorEastAsia" w:cstheme="minorEastAsia"/>
          <w:b/>
          <w:bCs/>
          <w:sz w:val="24"/>
          <w:lang w:eastAsia="zh-CN"/>
        </w:rPr>
        <w:t>一、</w:t>
      </w:r>
      <w:bookmarkEnd w:id="32"/>
      <w:bookmarkEnd w:id="33"/>
      <w:bookmarkEnd w:id="34"/>
      <w:bookmarkEnd w:id="35"/>
      <w:bookmarkEnd w:id="36"/>
      <w:bookmarkEnd w:id="37"/>
      <w:r>
        <w:rPr>
          <w:rFonts w:hint="eastAsia" w:asciiTheme="minorEastAsia" w:hAnsiTheme="minorEastAsia" w:eastAsiaTheme="minorEastAsia" w:cstheme="minorEastAsia"/>
          <w:b/>
          <w:bCs/>
          <w:sz w:val="24"/>
          <w:lang w:eastAsia="zh-CN"/>
        </w:rPr>
        <w:t>基本情况：</w:t>
      </w:r>
    </w:p>
    <w:p>
      <w:pPr>
        <w:keepNext w:val="0"/>
        <w:keepLines w:val="0"/>
        <w:pageBreakBefore w:val="0"/>
        <w:widowControl w:val="0"/>
        <w:kinsoku/>
        <w:wordWrap/>
        <w:overflowPunct/>
        <w:topLinePunct w:val="0"/>
        <w:autoSpaceDE/>
        <w:autoSpaceDN/>
        <w:bidi w:val="0"/>
        <w:adjustRightInd w:val="0"/>
        <w:snapToGrid/>
        <w:spacing w:after="120" w:afterLines="50" w:line="360" w:lineRule="auto"/>
        <w:ind w:firstLine="480" w:firstLineChars="200"/>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所学校进行</w:t>
      </w:r>
      <w:r>
        <w:rPr>
          <w:rFonts w:hint="eastAsia" w:asciiTheme="minorEastAsia" w:hAnsiTheme="minorEastAsia" w:eastAsiaTheme="minorEastAsia" w:cstheme="minorEastAsia"/>
          <w:sz w:val="24"/>
          <w:lang w:eastAsia="zh-CN"/>
        </w:rPr>
        <w:t>多联式</w:t>
      </w:r>
      <w:r>
        <w:rPr>
          <w:rFonts w:hint="eastAsia" w:asciiTheme="minorEastAsia" w:hAnsiTheme="minorEastAsia" w:eastAsiaTheme="minorEastAsia" w:cstheme="minorEastAsia"/>
          <w:sz w:val="24"/>
        </w:rPr>
        <w:t>空调添置或更新，通过对学校教室的空调安装，提高学生在学校学习的舒适度，让学生轻松搭载、享受学习。以满足人民对教育满意的物质需求以及学校教育教学的需要。</w:t>
      </w:r>
    </w:p>
    <w:p>
      <w:pPr>
        <w:spacing w:after="120" w:afterLines="50" w:line="500" w:lineRule="exact"/>
        <w:ind w:firstLine="482" w:firstLineChars="200"/>
        <w:outlineLvl w:val="1"/>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val="en-US" w:eastAsia="zh-CN"/>
        </w:rPr>
        <w:t>二、项目内容：</w:t>
      </w:r>
    </w:p>
    <w:tbl>
      <w:tblPr>
        <w:tblStyle w:val="62"/>
        <w:tblW w:w="8905" w:type="dxa"/>
        <w:tblInd w:w="0" w:type="dxa"/>
        <w:tblLayout w:type="fixed"/>
        <w:tblCellMar>
          <w:top w:w="0" w:type="dxa"/>
          <w:left w:w="108" w:type="dxa"/>
          <w:bottom w:w="0" w:type="dxa"/>
          <w:right w:w="108" w:type="dxa"/>
        </w:tblCellMar>
      </w:tblPr>
      <w:tblGrid>
        <w:gridCol w:w="641"/>
        <w:gridCol w:w="2564"/>
        <w:gridCol w:w="1635"/>
        <w:gridCol w:w="1050"/>
        <w:gridCol w:w="1020"/>
        <w:gridCol w:w="1335"/>
        <w:gridCol w:w="660"/>
      </w:tblGrid>
      <w:tr>
        <w:tblPrEx>
          <w:tblCellMar>
            <w:top w:w="0" w:type="dxa"/>
            <w:left w:w="108" w:type="dxa"/>
            <w:bottom w:w="0" w:type="dxa"/>
            <w:right w:w="108" w:type="dxa"/>
          </w:tblCellMar>
        </w:tblPrEx>
        <w:trPr>
          <w:trHeight w:val="559"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序号</w:t>
            </w:r>
          </w:p>
        </w:tc>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val="en-US" w:eastAsia="zh-CN"/>
              </w:rPr>
              <w:t>学校</w:t>
            </w:r>
            <w:r>
              <w:rPr>
                <w:rFonts w:hint="eastAsia" w:asciiTheme="minorEastAsia" w:hAnsiTheme="minorEastAsia" w:eastAsiaTheme="minorEastAsia" w:cstheme="minorEastAsia"/>
                <w:color w:val="auto"/>
                <w:kern w:val="0"/>
                <w:sz w:val="20"/>
                <w:szCs w:val="20"/>
              </w:rPr>
              <w:t xml:space="preserve">名称      </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rPr>
              <w:t>地址</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eastAsia="zh-CN"/>
              </w:rPr>
              <w:t>联系人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空调设备</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rPr>
              <w:t>预算</w:t>
            </w:r>
            <w:r>
              <w:rPr>
                <w:rFonts w:hint="eastAsia" w:asciiTheme="minorEastAsia" w:hAnsiTheme="minorEastAsia" w:eastAsiaTheme="minorEastAsia" w:cstheme="minorEastAsia"/>
                <w:color w:val="auto"/>
                <w:kern w:val="0"/>
                <w:sz w:val="20"/>
                <w:szCs w:val="20"/>
                <w:lang w:eastAsia="zh-CN"/>
              </w:rPr>
              <w:t>金额</w:t>
            </w:r>
          </w:p>
          <w:p>
            <w:pPr>
              <w:widowControl/>
              <w:adjustRightInd/>
              <w:jc w:val="center"/>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(单位：万元）</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备注</w:t>
            </w:r>
          </w:p>
        </w:tc>
      </w:tr>
      <w:tr>
        <w:tblPrEx>
          <w:tblCellMar>
            <w:top w:w="0" w:type="dxa"/>
            <w:left w:w="108" w:type="dxa"/>
            <w:bottom w:w="0" w:type="dxa"/>
            <w:right w:w="108" w:type="dxa"/>
          </w:tblCellMar>
        </w:tblPrEx>
        <w:trPr>
          <w:trHeight w:val="559"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杭州市胜利实验学校</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eastAsia="zh-CN"/>
              </w:rPr>
              <w:t>甬江路</w:t>
            </w:r>
            <w:r>
              <w:rPr>
                <w:rFonts w:hint="eastAsia" w:asciiTheme="minorEastAsia" w:hAnsiTheme="minorEastAsia" w:eastAsiaTheme="minorEastAsia" w:cstheme="minorEastAsia"/>
                <w:color w:val="auto"/>
                <w:kern w:val="0"/>
                <w:sz w:val="20"/>
                <w:szCs w:val="20"/>
                <w:highlight w:val="none"/>
                <w:lang w:val="en-US" w:eastAsia="zh-CN"/>
              </w:rPr>
              <w:t>80号</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eastAsia="zh-CN"/>
              </w:rPr>
              <w:t>刘杰</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1批</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57</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专项</w:t>
            </w:r>
          </w:p>
        </w:tc>
      </w:tr>
      <w:tr>
        <w:tblPrEx>
          <w:tblCellMar>
            <w:top w:w="0" w:type="dxa"/>
            <w:left w:w="108" w:type="dxa"/>
            <w:bottom w:w="0" w:type="dxa"/>
            <w:right w:w="108" w:type="dxa"/>
          </w:tblCellMar>
        </w:tblPrEx>
        <w:trPr>
          <w:trHeight w:val="559"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笕桥（JG0701-08）90班中学</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eastAsia="zh-CN"/>
              </w:rPr>
              <w:t>陆翌军</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CN"/>
              </w:rPr>
              <w:t>1批</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420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开办费</w:t>
            </w:r>
          </w:p>
        </w:tc>
      </w:tr>
      <w:tr>
        <w:tblPrEx>
          <w:tblCellMar>
            <w:top w:w="0" w:type="dxa"/>
            <w:left w:w="108" w:type="dxa"/>
            <w:bottom w:w="0" w:type="dxa"/>
            <w:right w:w="108" w:type="dxa"/>
          </w:tblCellMar>
        </w:tblPrEx>
        <w:trPr>
          <w:trHeight w:val="559" w:hRule="atLeast"/>
        </w:trPr>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2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eastAsia="zh-CN"/>
              </w:rPr>
              <w:t>浙江省教育科学研究院附属实验学校</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eastAsia="zh-CN"/>
              </w:rPr>
              <w:t>机场路里街</w:t>
            </w:r>
            <w:r>
              <w:rPr>
                <w:rFonts w:hint="eastAsia" w:asciiTheme="minorEastAsia" w:hAnsiTheme="minorEastAsia" w:eastAsiaTheme="minorEastAsia" w:cstheme="minorEastAsia"/>
                <w:color w:val="auto"/>
                <w:kern w:val="0"/>
                <w:sz w:val="20"/>
                <w:szCs w:val="20"/>
                <w:highlight w:val="none"/>
                <w:lang w:val="en-US" w:eastAsia="zh-CN"/>
              </w:rPr>
              <w:t>39号</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eastAsia="zh-CN"/>
              </w:rPr>
              <w:t>黄昭</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CN"/>
              </w:rPr>
              <w:t>1批</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20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专项</w:t>
            </w:r>
          </w:p>
        </w:tc>
      </w:tr>
      <w:tr>
        <w:tblPrEx>
          <w:tblCellMar>
            <w:top w:w="0" w:type="dxa"/>
            <w:left w:w="108" w:type="dxa"/>
            <w:bottom w:w="0" w:type="dxa"/>
            <w:right w:w="108" w:type="dxa"/>
          </w:tblCellMar>
        </w:tblPrEx>
        <w:trPr>
          <w:trHeight w:val="642" w:hRule="atLeast"/>
        </w:trPr>
        <w:tc>
          <w:tcPr>
            <w:tcW w:w="691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合计</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default"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CN"/>
              </w:rPr>
              <w:t>497</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Theme="minorEastAsia" w:hAnsiTheme="minorEastAsia" w:eastAsiaTheme="minorEastAsia" w:cstheme="minorEastAsia"/>
                <w:color w:val="auto"/>
                <w:kern w:val="0"/>
                <w:sz w:val="20"/>
                <w:szCs w:val="20"/>
                <w:highlight w:val="none"/>
              </w:rPr>
            </w:pPr>
          </w:p>
        </w:tc>
      </w:tr>
    </w:tbl>
    <w:p>
      <w:pPr>
        <w:spacing w:line="360" w:lineRule="auto"/>
        <w:ind w:firstLine="482" w:firstLineChars="200"/>
        <w:rPr>
          <w:rFonts w:hint="eastAsia" w:asciiTheme="minorEastAsia" w:hAnsiTheme="minorEastAsia" w:eastAsiaTheme="minorEastAsia" w:cstheme="minorEastAsia"/>
          <w:b/>
          <w:color w:val="FF0000"/>
          <w:kern w:val="0"/>
          <w:sz w:val="24"/>
          <w:szCs w:val="22"/>
          <w:lang w:val="zh-CN"/>
        </w:rPr>
      </w:pPr>
      <w:r>
        <w:rPr>
          <w:rFonts w:hint="eastAsia" w:asciiTheme="minorEastAsia" w:hAnsiTheme="minorEastAsia" w:eastAsiaTheme="minorEastAsia" w:cstheme="minorEastAsia"/>
          <w:b/>
          <w:color w:val="auto"/>
          <w:sz w:val="24"/>
        </w:rPr>
        <w:t>▲</w:t>
      </w:r>
      <w:r>
        <w:rPr>
          <w:rFonts w:hint="eastAsia" w:asciiTheme="minorEastAsia" w:hAnsiTheme="minorEastAsia" w:eastAsiaTheme="minorEastAsia" w:cstheme="minorEastAsia"/>
          <w:b/>
          <w:color w:val="FF0000"/>
          <w:kern w:val="0"/>
          <w:sz w:val="24"/>
          <w:szCs w:val="22"/>
          <w:lang w:val="zh-CN"/>
        </w:rPr>
        <w:t>本项目各学校投标报价不得超出最高限价，否则作无效标处理。</w:t>
      </w:r>
    </w:p>
    <w:p>
      <w:pPr>
        <w:spacing w:after="120" w:afterLines="50" w:line="500" w:lineRule="exact"/>
        <w:ind w:firstLine="241" w:firstLineChars="100"/>
        <w:outlineLvl w:val="1"/>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三、项目的验收标准：</w:t>
      </w:r>
    </w:p>
    <w:p>
      <w:pPr>
        <w:spacing w:line="48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highlight w:val="none"/>
        </w:rPr>
        <w:t>区级验收提供设</w:t>
      </w:r>
      <w:r>
        <w:rPr>
          <w:rFonts w:hint="eastAsia" w:asciiTheme="minorEastAsia" w:hAnsiTheme="minorEastAsia" w:eastAsiaTheme="minorEastAsia" w:cstheme="minorEastAsia"/>
          <w:kern w:val="0"/>
          <w:sz w:val="24"/>
        </w:rPr>
        <w:t>备的有效检验文件，经采购人认可后，与设备性能指标、合同内容一起作为设备验收标准。采购人对设备验收合格后，双方共同签署验收合格证书并加盖公章。验收中发现设备达不到验收标准或合同规定的性能指标，则必须更换设备，并且赔偿由此给采购人造成的损失。验收产生的费用由投标人承担。</w:t>
      </w:r>
    </w:p>
    <w:p>
      <w:pPr>
        <w:spacing w:after="120" w:afterLines="50" w:line="500" w:lineRule="exact"/>
        <w:ind w:firstLine="482" w:firstLineChars="200"/>
        <w:outlineLvl w:val="1"/>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四、项目的支付方式：</w:t>
      </w:r>
    </w:p>
    <w:p>
      <w:pPr>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1中标单位在与采购人签订</w:t>
      </w:r>
      <w:r>
        <w:rPr>
          <w:rFonts w:hint="eastAsia" w:asciiTheme="minorEastAsia" w:hAnsiTheme="minorEastAsia" w:eastAsiaTheme="minorEastAsia" w:cstheme="minorEastAsia"/>
          <w:kern w:val="0"/>
          <w:sz w:val="24"/>
          <w:lang w:eastAsia="zh-CN"/>
        </w:rPr>
        <w:t>合同</w:t>
      </w:r>
      <w:r>
        <w:rPr>
          <w:rFonts w:hint="eastAsia" w:asciiTheme="minorEastAsia" w:hAnsiTheme="minorEastAsia" w:eastAsiaTheme="minorEastAsia" w:cstheme="minorEastAsia"/>
          <w:kern w:val="0"/>
          <w:sz w:val="24"/>
        </w:rPr>
        <w:t>生效后</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支付合同金额1%的履约保证金（保函），验收合格</w:t>
      </w:r>
      <w:r>
        <w:rPr>
          <w:rFonts w:hint="eastAsia" w:asciiTheme="minorEastAsia" w:hAnsiTheme="minorEastAsia" w:eastAsiaTheme="minorEastAsia" w:cstheme="minorEastAsia"/>
          <w:kern w:val="0"/>
          <w:sz w:val="24"/>
          <w:highlight w:val="none"/>
        </w:rPr>
        <w:t>后予以无息退还。</w:t>
      </w:r>
    </w:p>
    <w:p>
      <w:pPr>
        <w:spacing w:line="480" w:lineRule="auto"/>
        <w:ind w:firstLine="48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val="en-US" w:eastAsia="zh-CN"/>
        </w:rPr>
        <w:t>4.2</w:t>
      </w:r>
      <w:r>
        <w:rPr>
          <w:rFonts w:hint="eastAsia" w:asciiTheme="minorEastAsia" w:hAnsiTheme="minorEastAsia" w:eastAsiaTheme="minorEastAsia" w:cstheme="minorEastAsia"/>
          <w:kern w:val="0"/>
          <w:sz w:val="24"/>
          <w:highlight w:val="none"/>
          <w:lang w:eastAsia="zh-CN"/>
        </w:rPr>
        <w:t>合同</w:t>
      </w:r>
      <w:r>
        <w:rPr>
          <w:rFonts w:hint="eastAsia" w:asciiTheme="minorEastAsia" w:hAnsiTheme="minorEastAsia" w:eastAsiaTheme="minorEastAsia" w:cstheme="minorEastAsia"/>
          <w:kern w:val="0"/>
          <w:sz w:val="24"/>
          <w:highlight w:val="none"/>
        </w:rPr>
        <w:t>签订生效并收到履约保证金后，采购人向中标单位支付合同金额40％的预付款；项目整体验收合格后，采购人支付剩余货款。在签订合同时，供应商明确表示无需预付款或者主动要求降低预付款比例的，采购单位可不适用前述规定。</w:t>
      </w:r>
    </w:p>
    <w:p>
      <w:pPr>
        <w:pStyle w:val="5"/>
        <w:numPr>
          <w:ilvl w:val="0"/>
          <w:numId w:val="3"/>
        </w:numPr>
        <w:ind w:left="434" w:leftChars="202" w:hanging="10" w:hangingChars="4"/>
        <w:rPr>
          <w:rFonts w:hint="eastAsia" w:asciiTheme="minorEastAsia" w:hAnsiTheme="minorEastAsia" w:eastAsiaTheme="minorEastAsia" w:cstheme="minorEastAsia"/>
          <w:b w:val="0"/>
          <w:bCs w:val="0"/>
          <w:kern w:val="0"/>
          <w:sz w:val="24"/>
          <w:highlight w:val="none"/>
          <w:lang w:eastAsia="zh-CN"/>
        </w:rPr>
      </w:pPr>
      <w:r>
        <w:rPr>
          <w:rFonts w:hint="eastAsia" w:asciiTheme="minorEastAsia" w:hAnsiTheme="minorEastAsia" w:eastAsiaTheme="minorEastAsia" w:cstheme="minorEastAsia"/>
          <w:kern w:val="0"/>
          <w:sz w:val="24"/>
          <w:highlight w:val="none"/>
          <w:lang w:eastAsia="zh-CN"/>
        </w:rPr>
        <w:t>工期：</w:t>
      </w:r>
      <w:r>
        <w:rPr>
          <w:rFonts w:hint="eastAsia" w:asciiTheme="minorEastAsia" w:hAnsiTheme="minorEastAsia" w:eastAsiaTheme="minorEastAsia" w:cstheme="minorEastAsia"/>
          <w:b w:val="0"/>
          <w:bCs w:val="0"/>
          <w:kern w:val="0"/>
          <w:sz w:val="24"/>
          <w:highlight w:val="none"/>
          <w:lang w:eastAsia="zh-CN"/>
        </w:rPr>
        <w:t>合同签订后三个月内。</w:t>
      </w:r>
    </w:p>
    <w:p>
      <w:pPr>
        <w:pStyle w:val="5"/>
        <w:numPr>
          <w:ilvl w:val="0"/>
          <w:numId w:val="3"/>
        </w:numPr>
        <w:ind w:left="434" w:leftChars="202" w:hanging="10" w:hangingChars="4"/>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设备参数：</w:t>
      </w:r>
    </w:p>
    <w:tbl>
      <w:tblPr>
        <w:tblStyle w:val="6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13"/>
        <w:gridCol w:w="1698"/>
        <w:gridCol w:w="17"/>
        <w:gridCol w:w="16"/>
        <w:gridCol w:w="34"/>
        <w:gridCol w:w="50"/>
        <w:gridCol w:w="16"/>
        <w:gridCol w:w="34"/>
        <w:gridCol w:w="16"/>
        <w:gridCol w:w="34"/>
        <w:gridCol w:w="50"/>
        <w:gridCol w:w="16"/>
        <w:gridCol w:w="34"/>
        <w:gridCol w:w="16"/>
        <w:gridCol w:w="25"/>
        <w:gridCol w:w="9"/>
        <w:gridCol w:w="18"/>
        <w:gridCol w:w="15"/>
        <w:gridCol w:w="12"/>
        <w:gridCol w:w="14"/>
        <w:gridCol w:w="7"/>
        <w:gridCol w:w="13"/>
        <w:gridCol w:w="4"/>
        <w:gridCol w:w="17"/>
        <w:gridCol w:w="13"/>
        <w:gridCol w:w="20"/>
        <w:gridCol w:w="6"/>
        <w:gridCol w:w="94"/>
        <w:gridCol w:w="58"/>
        <w:gridCol w:w="149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165"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多联机风管式内机</w:t>
            </w:r>
          </w:p>
        </w:tc>
        <w:tc>
          <w:tcPr>
            <w:tcW w:w="1548" w:type="dxa"/>
            <w:gridSpan w:val="2"/>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数量：26台</w:t>
            </w:r>
          </w:p>
        </w:tc>
        <w:tc>
          <w:tcPr>
            <w:tcW w:w="2067"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额定制冷量≥7.1KW，</w:t>
            </w:r>
          </w:p>
        </w:tc>
        <w:tc>
          <w:tcPr>
            <w:tcW w:w="2067"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杭州市胜利实验学校</w:t>
            </w:r>
          </w:p>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kern w:val="0"/>
                <w:sz w:val="21"/>
                <w:szCs w:val="21"/>
              </w:rPr>
              <w:t>（甬江校区）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额定制热量≥8.0KW，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额定功率≤120W，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噪音室内≤40dB（A），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最大风量≥1020m³/h，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最大静压≥30Pa，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系统集成参数4</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223" w:type="dxa"/>
            <w:gridSpan w:val="30"/>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多联机风管式内机</w:t>
            </w:r>
          </w:p>
        </w:tc>
        <w:tc>
          <w:tcPr>
            <w:tcW w:w="1490"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数量：15台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额定制冷量≥12.5KW，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额定制热量≥14.0KW，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额定功率≤280W，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噪音室内≤45dB（A），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最大风量≥1930m³/h，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最大静压≥80Pa，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系统集成参数4</w:t>
            </w:r>
          </w:p>
        </w:tc>
        <w:tc>
          <w:tcPr>
            <w:tcW w:w="3846" w:type="dxa"/>
            <w:gridSpan w:val="29"/>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950" w:type="dxa"/>
            <w:gridSpan w:val="18"/>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763" w:type="dxa"/>
            <w:gridSpan w:val="1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参数指标</w:t>
            </w:r>
          </w:p>
        </w:tc>
        <w:tc>
          <w:tcPr>
            <w:tcW w:w="1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额定制冷量≥28.0KW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额定制冷功率≤8.00KW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额定制热量≥31.5KW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额定制热功率≤8KW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室外机风量≥10500m³/h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54"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噪音室外≤60dB（A）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5045" w:type="dxa"/>
            <w:gridSpan w:val="26"/>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668" w:type="dxa"/>
            <w:gridSpan w:val="5"/>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数量：2台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参数指标</w:t>
            </w: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额定制冷量≥33.5KW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额定制冷功率≤10.0KW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额定制热量≥37.5KW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额定制热功率≤10.5KW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室外机风量≥11000m³/h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77" w:type="dxa"/>
            <w:gridSpan w:val="20"/>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736" w:type="dxa"/>
            <w:gridSpan w:val="11"/>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参数指标</w:t>
            </w: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额定制冷量≥45.0KW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额定制冷功率≤13.5KW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额定制热量≥50.0KW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额定制热功率≤13.2KW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室外机风量≥13500m³/h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254"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5045" w:type="dxa"/>
            <w:gridSpan w:val="26"/>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668" w:type="dxa"/>
            <w:gridSpan w:val="5"/>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参数指标</w:t>
            </w: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额定制冷量≥50.0KW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额定制冷功率≤17.5KW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额定制热量≥56.0KW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额定制热功率≤17.0KW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室外机风量≥13500m³/h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91" w:type="dxa"/>
            <w:gridSpan w:val="21"/>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722" w:type="dxa"/>
            <w:gridSpan w:val="10"/>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参数指标</w:t>
            </w: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额定制冷量≥78.5KW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额定制冷功率≤26.0KW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额定制热量≥87.5KW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额定制热功率≤28.5KW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室外机风量≥26000m³/h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23" w:type="dxa"/>
            <w:gridSpan w:val="16"/>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790" w:type="dxa"/>
            <w:gridSpan w:val="15"/>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参数指标</w:t>
            </w: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额定制冷量≥101.0KW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额定制冷功率≤34.5KW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额定制热量≥112.0KW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额定制热功率≤35.5KW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室外机风量≥27000m³/h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254"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1613"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tcBorders>
              <w:bottom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噪音室外≤68dB（A）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4965" w:type="dxa"/>
            <w:gridSpan w:val="19"/>
            <w:tcBorders>
              <w:top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中央</w:t>
            </w:r>
            <w:r>
              <w:rPr>
                <w:rFonts w:hint="eastAsia" w:asciiTheme="minorEastAsia" w:hAnsiTheme="minorEastAsia" w:eastAsiaTheme="minorEastAsia" w:cstheme="minorEastAsia"/>
                <w:kern w:val="0"/>
                <w:sz w:val="21"/>
                <w:szCs w:val="21"/>
              </w:rPr>
              <w:t>空调集控系统</w:t>
            </w:r>
          </w:p>
        </w:tc>
        <w:tc>
          <w:tcPr>
            <w:tcW w:w="1748" w:type="dxa"/>
            <w:gridSpan w:val="12"/>
            <w:tcBorders>
              <w:top w:val="single" w:color="auto" w:sz="4" w:space="0"/>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1套</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exact"/>
          <w:jc w:val="center"/>
        </w:trPr>
        <w:tc>
          <w:tcPr>
            <w:tcW w:w="1254"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numPr>
                <w:ilvl w:val="0"/>
                <w:numId w:val="4"/>
              </w:numPr>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彩色液晶高清显示，触摸屏操控；</w:t>
            </w:r>
          </w:p>
          <w:p>
            <w:pPr>
              <w:keepNext w:val="0"/>
              <w:keepLines w:val="0"/>
              <w:pageBreakBefore w:val="0"/>
              <w:numPr>
                <w:ilvl w:val="0"/>
                <w:numId w:val="0"/>
              </w:numPr>
              <w:kinsoku/>
              <w:wordWrap/>
              <w:overflowPunct/>
              <w:topLinePunct w:val="0"/>
              <w:autoSpaceDE/>
              <w:autoSpaceDN/>
              <w:bidi w:val="0"/>
              <w:adjustRightInd w:val="0"/>
              <w:spacing w:line="30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2）支持日程管理以及假日例外设置；</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3）对空调进行单台、分组和集中管理，以及内机权限设置；</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rPr>
              <w:t>4）具备个性化管理、工程设置、参数查询、故障记录功能；</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5" w:type="dxa"/>
            <w:gridSpan w:val="27"/>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1648" w:type="dxa"/>
            <w:gridSpan w:val="4"/>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3台</w:t>
            </w:r>
          </w:p>
        </w:tc>
        <w:tc>
          <w:tcPr>
            <w:tcW w:w="2067"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highlight w:val="none"/>
                <w:lang w:val="en-US" w:eastAsia="zh-CN"/>
              </w:rPr>
              <w:t>杭州市笕桥生态公园单元JG0701-33/S42-8地块新建学校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额定制冷量≥2.5KW，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left"/>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额定制热量≥2.8KW，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额定功率≤50W，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噪音室内≤40dB（A），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最大风量≥700m³/h，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系统集成参数4</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98" w:type="dxa"/>
            <w:gridSpan w:val="22"/>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1715" w:type="dxa"/>
            <w:gridSpan w:val="9"/>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额定制冷量≥3.6KW，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额定制热量≥4.0KW，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额定功率≤50W，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噪音室内≤40dB（A），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最大风量≥800m³/h，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5065" w:type="dxa"/>
            <w:gridSpan w:val="27"/>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1648" w:type="dxa"/>
            <w:gridSpan w:val="4"/>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5台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额定制冷量≥4.5KW，</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额定制热量≥5.0KW，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额定功率≤50W，</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噪音室内≤40dB（A），</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最大风量≥900m³/h，</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5015" w:type="dxa"/>
            <w:gridSpan w:val="24"/>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1698" w:type="dxa"/>
            <w:gridSpan w:val="7"/>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16台</w:t>
            </w:r>
          </w:p>
        </w:tc>
        <w:tc>
          <w:tcPr>
            <w:tcW w:w="2067"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额定制冷量≥5.6KW，</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额定制热量≥6.3KW，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额定功率≤60W，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噪音室内≤40dB（A），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最大风量≥1000m³/h，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932" w:type="dxa"/>
            <w:gridSpan w:val="17"/>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1781" w:type="dxa"/>
            <w:gridSpan w:val="14"/>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8台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额定制冷量≥7.1KW，</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额定制热量≥8.0KW，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额定功率≤70W，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噪音室内≤50dB（A），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最大风量≥1000m³/h，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5032" w:type="dxa"/>
            <w:gridSpan w:val="25"/>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1681" w:type="dxa"/>
            <w:gridSpan w:val="6"/>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107台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额定制冷量≥8.0KW，</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额定制热量≥9.0KW，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额定功率≤75W，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噪音室内≤50dB（A），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最大风量≥1200m³/h，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898" w:type="dxa"/>
            <w:gridSpan w:val="15"/>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1815" w:type="dxa"/>
            <w:gridSpan w:val="16"/>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138台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额定制冷量≥9.0KW，</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额定制热量≥10.0KW，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额定功率≤75W，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噪音室内≤50dB（A），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最大风量≥1380m³/h，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748" w:type="dxa"/>
            <w:gridSpan w:val="10"/>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1965" w:type="dxa"/>
            <w:gridSpan w:val="21"/>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10台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额定制冷量≥10.0KW，</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额定制热量≥11.2KW，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额定功率≤100W，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噪音室内≤50dB（A），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最大风量≥1500m³/h，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682" w:type="dxa"/>
            <w:gridSpan w:val="7"/>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多联机嵌入式内机</w:t>
            </w:r>
          </w:p>
        </w:tc>
        <w:tc>
          <w:tcPr>
            <w:tcW w:w="2031" w:type="dxa"/>
            <w:gridSpan w:val="24"/>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4台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额定制冷量≥11.2KW，</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额定制热量≥12.5KW，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额定功率≤100W，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噪音室内≤50dB（A），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最大风量≥1500m³/h，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632" w:type="dxa"/>
            <w:gridSpan w:val="6"/>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081" w:type="dxa"/>
            <w:gridSpan w:val="25"/>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数量：3台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额定制冷量≥25.0KW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额定制冷功率≤8.0KW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额定制热量≥27.0KW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额定制热功率≤8.0KW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室外机风量≥9500m³/h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598" w:type="dxa"/>
            <w:gridSpan w:val="5"/>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115" w:type="dxa"/>
            <w:gridSpan w:val="26"/>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数量：2台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额定制冷量≥40.0KW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额定制冷功率≤15.0KW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额定制热量≥40.0KW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额定制热功率≤15.0KW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室外机风量≥12000m³/h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632" w:type="dxa"/>
            <w:gridSpan w:val="6"/>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081" w:type="dxa"/>
            <w:gridSpan w:val="25"/>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额定制冷量≥61.5KW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额定制冷功率≤23.0KW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额定制热量≥69.0KW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额定制热功率≤23.0KW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室外机风量≥12000m³/h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632" w:type="dxa"/>
            <w:gridSpan w:val="6"/>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081" w:type="dxa"/>
            <w:gridSpan w:val="25"/>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额定制冷量≥73.5KW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额定制冷功率≤23.0KW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额定制热量≥81.5KW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额定制热功率≤25.0KW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室外机风量≥18000m³/h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732" w:type="dxa"/>
            <w:gridSpan w:val="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981" w:type="dxa"/>
            <w:gridSpan w:val="22"/>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额定制冷量≥78.5KW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额定制冷功率≤26.0KW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额定制热量≥87.5KW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额定制热功率≤28.5KW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室外机风量≥26000m³/h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682" w:type="dxa"/>
            <w:gridSpan w:val="7"/>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031" w:type="dxa"/>
            <w:gridSpan w:val="24"/>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数量：4台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额定制冷量≥85.0KW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额定制冷功率≤27.0KW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额定制热量≥95.0KW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额定制热功率≤31.5KW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室外机风量≥20000m³/h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682" w:type="dxa"/>
            <w:gridSpan w:val="7"/>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031" w:type="dxa"/>
            <w:gridSpan w:val="24"/>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额定制冷量≥90.0KW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额定制冷功率≤28.5KW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额定制热量≥100.0KW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额定制热功率≤33.0KW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室外机风量≥20000m³/h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698" w:type="dxa"/>
            <w:gridSpan w:val="8"/>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015" w:type="dxa"/>
            <w:gridSpan w:val="23"/>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数量：5台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额定制冷量≥95.2KW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额定制冷功率≤31.5KW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额定制热量≥106.0KW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额定制热功率≤33.5KW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室外机风量≥20000m³/h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噪音室外≤70dB（A）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582" w:type="dxa"/>
            <w:gridSpan w:val="4"/>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131" w:type="dxa"/>
            <w:gridSpan w:val="27"/>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数量：6台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额定制冷量≥101.0KW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额定制冷功率≤34.5KW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额定制热量≥112.0KW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额定制热功率≤35.5KW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室外机风量≥27000m³/h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噪音室外≤68dB（A）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65" w:type="dxa"/>
            <w:gridSpan w:val="3"/>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2148" w:type="dxa"/>
            <w:gridSpan w:val="28"/>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额定制冷量≥123.9KW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额定制冷功率≤41.5KW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额定制热量≥138.0KW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额定制热功率≤45KW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室外机风量≥30000m³/h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噪音室外≤70dB（A）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2" w:type="dxa"/>
            <w:gridSpan w:val="11"/>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29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931" w:type="dxa"/>
            <w:gridSpan w:val="20"/>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额定制冷量≥135.0KW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额定制冷功率≤47.0KW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额定制热量≥150.0KW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额定制热功率≤51.0KW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室外机风量≥35000m³/h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噪音室外≤70dB（A）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832" w:type="dxa"/>
            <w:gridSpan w:val="12"/>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881" w:type="dxa"/>
            <w:gridSpan w:val="19"/>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数量：1台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直流变频外机（上出风）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额定制冷量≥162.5KW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额定制冷功率≤58.0KW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额定制热量≥181.0KW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额定制热功率≤62.5KW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室外机风量≥45000m³/h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噪音室外≤70dB（A）</w:t>
            </w:r>
          </w:p>
        </w:tc>
        <w:tc>
          <w:tcPr>
            <w:tcW w:w="2067" w:type="dxa"/>
            <w:vMerge w:val="continue"/>
            <w:tcBorders>
              <w:bottom w:val="nil"/>
            </w:tcBorders>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71" w:type="dxa"/>
            <w:gridSpan w:val="28"/>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31</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中央</w:t>
            </w:r>
            <w:r>
              <w:rPr>
                <w:rFonts w:hint="eastAsia" w:asciiTheme="minorEastAsia" w:hAnsiTheme="minorEastAsia" w:eastAsiaTheme="minorEastAsia" w:cstheme="minorEastAsia"/>
                <w:kern w:val="0"/>
                <w:sz w:val="21"/>
                <w:szCs w:val="21"/>
              </w:rPr>
              <w:t>空调集控系统</w:t>
            </w:r>
          </w:p>
        </w:tc>
        <w:tc>
          <w:tcPr>
            <w:tcW w:w="1642" w:type="dxa"/>
            <w:gridSpan w:val="3"/>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1套</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exact"/>
          <w:jc w:val="center"/>
        </w:trPr>
        <w:tc>
          <w:tcPr>
            <w:tcW w:w="1254"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numPr>
                <w:ilvl w:val="0"/>
                <w:numId w:val="5"/>
              </w:numPr>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彩色液晶高清显示，触摸屏操控；</w:t>
            </w:r>
          </w:p>
          <w:p>
            <w:pPr>
              <w:keepNext w:val="0"/>
              <w:keepLines w:val="0"/>
              <w:pageBreakBefore w:val="0"/>
              <w:numPr>
                <w:ilvl w:val="0"/>
                <w:numId w:val="0"/>
              </w:numPr>
              <w:kinsoku/>
              <w:wordWrap/>
              <w:overflowPunct/>
              <w:topLinePunct w:val="0"/>
              <w:autoSpaceDE/>
              <w:autoSpaceDN/>
              <w:bidi w:val="0"/>
              <w:adjustRightInd w:val="0"/>
              <w:spacing w:line="30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2）支持日程管理以及假日例外设置；</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3）对空调进行单台、分组和集中管理，以及内机权限设置；</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napToGrid/>
                <w:color w:val="auto"/>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rPr>
              <w:t>4）具备个性化管理、工程设置、参数查询、故障记录功能；</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napToGrid w:val="0"/>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4848" w:type="dxa"/>
            <w:gridSpan w:val="13"/>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32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napToGrid/>
                <w:color w:val="auto"/>
                <w:kern w:val="2"/>
                <w:sz w:val="21"/>
                <w:szCs w:val="21"/>
                <w:lang w:val="en-US" w:eastAsia="zh-CN" w:bidi="ar-SA"/>
              </w:rPr>
              <w:t>多联机风管式内机</w:t>
            </w:r>
          </w:p>
        </w:tc>
        <w:tc>
          <w:tcPr>
            <w:tcW w:w="1865" w:type="dxa"/>
            <w:gridSpan w:val="18"/>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16台</w:t>
            </w:r>
          </w:p>
        </w:tc>
        <w:tc>
          <w:tcPr>
            <w:tcW w:w="2067"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bidi="ar-SA"/>
              </w:rPr>
              <w:t>浙江省教育研究院附属实验学校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restart"/>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额定制冷量≥7.1KW，</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额定制热量≥8.0KW，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额定功率≤150W，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噪音室内≤50dB（A），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最大风量≥700m³/h，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配≧1200mm提升水泵，</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不需要电辅助加热，</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54" w:type="dxa"/>
            <w:vMerge w:val="continue"/>
            <w:vAlign w:val="center"/>
          </w:tcPr>
          <w:p>
            <w:pPr>
              <w:pStyle w:val="6"/>
              <w:keepNext w:val="0"/>
              <w:keepLines w:val="0"/>
              <w:pageBreakBefore w:val="0"/>
              <w:kinsoku/>
              <w:wordWrap/>
              <w:overflowPunct/>
              <w:topLinePunct w:val="0"/>
              <w:autoSpaceDE/>
              <w:autoSpaceDN/>
              <w:bidi w:val="0"/>
              <w:adjustRightInd w:val="0"/>
              <w:spacing w:line="300" w:lineRule="exact"/>
              <w:ind w:firstLine="0" w:firstLineChars="0"/>
              <w:jc w:val="right"/>
              <w:textAlignment w:val="auto"/>
              <w:rPr>
                <w:rFonts w:hint="eastAsia" w:asciiTheme="minorEastAsia" w:hAnsiTheme="minorEastAsia" w:eastAsiaTheme="minorEastAsia" w:cstheme="minorEastAsia"/>
                <w:kern w:val="0"/>
                <w:sz w:val="21"/>
                <w:szCs w:val="21"/>
              </w:rPr>
            </w:pPr>
          </w:p>
        </w:tc>
        <w:tc>
          <w:tcPr>
            <w:tcW w:w="1613" w:type="dxa"/>
            <w:vAlign w:val="center"/>
          </w:tcPr>
          <w:p>
            <w:pPr>
              <w:pStyle w:val="6"/>
              <w:keepNext w:val="0"/>
              <w:keepLines w:val="0"/>
              <w:pageBreakBefore w:val="0"/>
              <w:kinsoku/>
              <w:wordWrap/>
              <w:overflowPunct/>
              <w:topLinePunct w:val="0"/>
              <w:autoSpaceDE/>
              <w:autoSpaceDN/>
              <w:bidi w:val="0"/>
              <w:adjustRightInd w:val="0"/>
              <w:spacing w:line="300" w:lineRule="exact"/>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标配有线控制器</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882" w:type="dxa"/>
            <w:gridSpan w:val="14"/>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货物名称</w:t>
            </w:r>
            <w:r>
              <w:rPr>
                <w:rFonts w:hint="eastAsia" w:asciiTheme="minorEastAsia" w:hAnsiTheme="minorEastAsia" w:eastAsiaTheme="minorEastAsia" w:cstheme="minorEastAsia"/>
                <w:sz w:val="21"/>
                <w:szCs w:val="21"/>
                <w:lang w:val="en-US" w:eastAsia="zh-CN"/>
              </w:rPr>
              <w:t>33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多联机室外机</w:t>
            </w:r>
          </w:p>
        </w:tc>
        <w:tc>
          <w:tcPr>
            <w:tcW w:w="1831" w:type="dxa"/>
            <w:gridSpan w:val="17"/>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数量：4台</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restart"/>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直流变频外机（侧出风）</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额定制冷量≥28.0KW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额定制冷功率≤10.0KW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组成部分参数2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额定制热量≥31.5KW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系统集成参数1</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额定制热功率≤9.0KW</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系统集成参数2</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室外机风量≥11000m³/h</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rPr>
            </w:pP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系统集成参数3</w:t>
            </w:r>
          </w:p>
        </w:tc>
        <w:tc>
          <w:tcPr>
            <w:tcW w:w="3846" w:type="dxa"/>
            <w:gridSpan w:val="29"/>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噪音室外≤65dB（A）</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1" w:type="dxa"/>
            <w:gridSpan w:val="23"/>
            <w:vAlign w:val="center"/>
          </w:tcPr>
          <w:p>
            <w:pPr>
              <w:keepNext w:val="0"/>
              <w:keepLines w:val="0"/>
              <w:pageBreakBefore w:val="0"/>
              <w:kinsoku/>
              <w:wordWrap/>
              <w:overflowPunct/>
              <w:topLinePunct w:val="0"/>
              <w:autoSpaceDE/>
              <w:autoSpaceDN/>
              <w:bidi w:val="0"/>
              <w:adjustRightInd w:val="0"/>
              <w:spacing w:line="300" w:lineRule="exact"/>
              <w:ind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货物名称</w:t>
            </w:r>
            <w:r>
              <w:rPr>
                <w:rFonts w:hint="eastAsia" w:asciiTheme="minorEastAsia" w:hAnsiTheme="minorEastAsia" w:eastAsiaTheme="minorEastAsia" w:cstheme="minorEastAsia"/>
                <w:kern w:val="0"/>
                <w:sz w:val="21"/>
                <w:szCs w:val="21"/>
                <w:lang w:val="en-US" w:eastAsia="zh-CN"/>
              </w:rPr>
              <w:t>34</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中央</w:t>
            </w:r>
            <w:r>
              <w:rPr>
                <w:rFonts w:hint="eastAsia" w:asciiTheme="minorEastAsia" w:hAnsiTheme="minorEastAsia" w:eastAsiaTheme="minorEastAsia" w:cstheme="minorEastAsia"/>
                <w:kern w:val="0"/>
                <w:sz w:val="21"/>
                <w:szCs w:val="21"/>
              </w:rPr>
              <w:t>空调集控系统</w:t>
            </w:r>
          </w:p>
        </w:tc>
        <w:tc>
          <w:tcPr>
            <w:tcW w:w="1702" w:type="dxa"/>
            <w:gridSpan w:val="8"/>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数量：</w:t>
            </w:r>
            <w:r>
              <w:rPr>
                <w:rFonts w:hint="eastAsia" w:asciiTheme="minorEastAsia" w:hAnsiTheme="minorEastAsia" w:eastAsiaTheme="minorEastAsia" w:cstheme="minorEastAsia"/>
                <w:kern w:val="0"/>
                <w:sz w:val="21"/>
                <w:szCs w:val="21"/>
                <w:lang w:val="en-US" w:eastAsia="zh-CN"/>
              </w:rPr>
              <w:t>1套</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exact"/>
          <w:jc w:val="center"/>
        </w:trPr>
        <w:tc>
          <w:tcPr>
            <w:tcW w:w="1254"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参数指标</w:t>
            </w:r>
          </w:p>
        </w:tc>
        <w:tc>
          <w:tcPr>
            <w:tcW w:w="1613" w:type="dxa"/>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color w:val="auto"/>
                <w:kern w:val="2"/>
                <w:sz w:val="21"/>
                <w:szCs w:val="21"/>
                <w:lang w:val="en-US" w:eastAsia="zh-CN" w:bidi="ar-SA"/>
              </w:rPr>
              <w:t>功能参数1</w:t>
            </w:r>
          </w:p>
        </w:tc>
        <w:tc>
          <w:tcPr>
            <w:tcW w:w="3846" w:type="dxa"/>
            <w:gridSpan w:val="29"/>
            <w:vAlign w:val="center"/>
          </w:tcPr>
          <w:p>
            <w:pPr>
              <w:keepNext w:val="0"/>
              <w:keepLines w:val="0"/>
              <w:pageBreakBefore w:val="0"/>
              <w:numPr>
                <w:ilvl w:val="0"/>
                <w:numId w:val="6"/>
              </w:numPr>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彩色液晶高清显示，触摸屏操控；</w:t>
            </w:r>
          </w:p>
          <w:p>
            <w:pPr>
              <w:keepNext w:val="0"/>
              <w:keepLines w:val="0"/>
              <w:pageBreakBefore w:val="0"/>
              <w:numPr>
                <w:ilvl w:val="0"/>
                <w:numId w:val="0"/>
              </w:numPr>
              <w:kinsoku/>
              <w:wordWrap/>
              <w:overflowPunct/>
              <w:topLinePunct w:val="0"/>
              <w:autoSpaceDE/>
              <w:autoSpaceDN/>
              <w:bidi w:val="0"/>
              <w:adjustRightInd w:val="0"/>
              <w:spacing w:line="300" w:lineRule="exac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2）支持日程管理以及假日例外设置；</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3）对空调进行单台、分组和集中管理，以及内机权限设置；</w:t>
            </w:r>
          </w:p>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4）具备个性化管理、工程设置、参数查询、故障记录功能；</w:t>
            </w:r>
          </w:p>
        </w:tc>
        <w:tc>
          <w:tcPr>
            <w:tcW w:w="2067" w:type="dxa"/>
            <w:vMerge w:val="continue"/>
            <w:vAlign w:val="center"/>
          </w:tcPr>
          <w:p>
            <w:pPr>
              <w:keepNext w:val="0"/>
              <w:keepLines w:val="0"/>
              <w:pageBreakBefore w:val="0"/>
              <w:kinsoku/>
              <w:wordWrap/>
              <w:overflowPunct/>
              <w:topLinePunct w:val="0"/>
              <w:autoSpaceDE/>
              <w:autoSpaceDN/>
              <w:bidi w:val="0"/>
              <w:adjustRightInd w:val="0"/>
              <w:spacing w:line="300" w:lineRule="exact"/>
              <w:ind w:firstLine="0" w:firstLineChars="0"/>
              <w:textAlignment w:val="auto"/>
              <w:rPr>
                <w:rFonts w:hint="eastAsia" w:asciiTheme="minorEastAsia" w:hAnsiTheme="minorEastAsia" w:eastAsiaTheme="minorEastAsia" w:cstheme="minorEastAsia"/>
                <w:sz w:val="21"/>
                <w:szCs w:val="21"/>
              </w:rPr>
            </w:pPr>
          </w:p>
        </w:tc>
      </w:tr>
    </w:tbl>
    <w:p>
      <w:pPr>
        <w:pStyle w:val="5"/>
        <w:ind w:left="434" w:leftChars="202" w:hanging="10" w:hangingChars="4"/>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val="en-US" w:eastAsia="zh-CN"/>
        </w:rPr>
        <w:t>七、技术要求：</w:t>
      </w:r>
    </w:p>
    <w:p>
      <w:pPr>
        <w:keepNext w:val="0"/>
        <w:keepLines w:val="0"/>
        <w:pageBreakBefore w:val="0"/>
        <w:widowControl w:val="0"/>
        <w:numPr>
          <w:ilvl w:val="0"/>
          <w:numId w:val="0"/>
        </w:numPr>
        <w:kinsoku/>
        <w:wordWrap/>
        <w:overflowPunct/>
        <w:topLinePunct w:val="0"/>
        <w:bidi w:val="0"/>
        <w:adjustRightInd w:val="0"/>
        <w:snapToGrid/>
        <w:spacing w:line="360" w:lineRule="auto"/>
        <w:ind w:firstLine="240" w:firstLineChars="100"/>
        <w:jc w:val="left"/>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7.1 多联机</w:t>
      </w:r>
      <w:r>
        <w:rPr>
          <w:rFonts w:hint="eastAsia" w:asciiTheme="minorEastAsia" w:hAnsiTheme="minorEastAsia" w:eastAsiaTheme="minorEastAsia" w:cstheme="minorEastAsia"/>
          <w:b w:val="0"/>
          <w:bCs w:val="0"/>
          <w:color w:val="auto"/>
          <w:sz w:val="24"/>
          <w:highlight w:val="none"/>
        </w:rPr>
        <w:t>室外机技术要求：</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.1 室外机采用直流变频压缩机。</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.2 冷媒采用R410A 环保冷媒。</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.3 室外机具有夜间静音运转功能。</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.4 室外机具有后备运转和轮换运转功能。</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.5 室外机具有回油技术。</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.6 室外机具有过冷技术。</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7.1</w:t>
      </w:r>
      <w:r>
        <w:rPr>
          <w:rFonts w:hint="eastAsia" w:asciiTheme="minorEastAsia" w:hAnsiTheme="minorEastAsia" w:eastAsiaTheme="minorEastAsia" w:cstheme="minorEastAsia"/>
          <w:color w:val="auto"/>
          <w:sz w:val="24"/>
          <w:szCs w:val="24"/>
          <w:highlight w:val="none"/>
        </w:rPr>
        <w:t>.7 室外机模块间回油无需均油管。</w:t>
      </w:r>
    </w:p>
    <w:p>
      <w:pPr>
        <w:pStyle w:val="35"/>
        <w:keepNext w:val="0"/>
        <w:keepLines w:val="0"/>
        <w:pageBreakBefore w:val="0"/>
        <w:widowControl w:val="0"/>
        <w:kinsoku/>
        <w:wordWrap/>
        <w:overflowPunct/>
        <w:topLinePunct w:val="0"/>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7.2多联机</w:t>
      </w:r>
      <w:r>
        <w:rPr>
          <w:rFonts w:hint="eastAsia" w:asciiTheme="minorEastAsia" w:hAnsiTheme="minorEastAsia" w:eastAsiaTheme="minorEastAsia" w:cstheme="minorEastAsia"/>
          <w:b w:val="0"/>
          <w:bCs w:val="0"/>
          <w:color w:val="auto"/>
          <w:sz w:val="24"/>
          <w:szCs w:val="24"/>
          <w:highlight w:val="none"/>
        </w:rPr>
        <w:t>内机技术要求</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.1 室内机具有三档及以上风量调节功能。</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.2 机组需有良好的隔热措施，室内机组表面及管路不得有露水外滴。隔热材料应具有无毒、无腐蚀、无异味、不起尘、不吸湿的性能，并符合建筑防火规范的要求。</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.3 具有温度传感器。</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.4 室内机电子膨胀阀精度在2000级或以上。</w:t>
      </w:r>
    </w:p>
    <w:p>
      <w:pPr>
        <w:pStyle w:val="35"/>
        <w:keepNext w:val="0"/>
        <w:keepLines w:val="0"/>
        <w:pageBreakBefore w:val="0"/>
        <w:widowControl w:val="0"/>
        <w:kinsoku/>
        <w:wordWrap/>
        <w:overflowPunct/>
        <w:topLinePunct w:val="0"/>
        <w:bidi w:val="0"/>
        <w:adjustRightInd w:val="0"/>
        <w:snapToGri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系统其他部件</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rPr>
        <w:t>.1 蒸发器、冷凝器盘管采用铜管，翅片应排列整齐、片距均匀，无裂纹、毛刺。不允许有碰撞损坏。</w:t>
      </w:r>
    </w:p>
    <w:p>
      <w:pPr>
        <w:pStyle w:val="35"/>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rPr>
        <w:t>.2 冷凝器、蒸发器及其他在压力下工作的部件，在工作压力下应能长期正常运行、无渗漏。</w:t>
      </w:r>
    </w:p>
    <w:p>
      <w:pPr>
        <w:pStyle w:val="26"/>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lang w:val="en-US"/>
        </w:rPr>
        <w:t>.3 具有自我诊断功能。可通过室外机和线控器显示，以获得故障自我诊断信息，监控系统运行状态，方便运行管理及维护。</w:t>
      </w:r>
    </w:p>
    <w:p>
      <w:pPr>
        <w:pStyle w:val="5"/>
        <w:ind w:left="434" w:leftChars="202" w:hanging="10" w:hangingChars="4"/>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八、售后服务内容：</w:t>
      </w:r>
    </w:p>
    <w:p>
      <w:pPr>
        <w:pStyle w:val="481"/>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8.1 所提供的产品必须是原装正品，原厂原包装供货，所有设备在质量保质期内原厂维修，维护，提供人员技术培训和提供文档资料，费用包含在投标报价中。</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color w:val="auto"/>
          <w:sz w:val="24"/>
          <w:szCs w:val="24"/>
          <w:highlight w:val="none"/>
          <w:lang w:val="en-US" w:eastAsia="zh-CN"/>
        </w:rPr>
        <w:t xml:space="preserve">.2 </w:t>
      </w:r>
      <w:r>
        <w:rPr>
          <w:rFonts w:hint="eastAsia" w:asciiTheme="minorEastAsia" w:hAnsiTheme="minorEastAsia" w:eastAsiaTheme="minorEastAsia" w:cstheme="minorEastAsia"/>
          <w:color w:val="auto"/>
          <w:sz w:val="24"/>
          <w:szCs w:val="24"/>
          <w:highlight w:val="none"/>
        </w:rPr>
        <w:t>应保证所提供货物是全新的、未使用过的，并完全符合合同规定的质量、规格和性能的要求。</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color w:val="auto"/>
          <w:sz w:val="24"/>
          <w:szCs w:val="24"/>
          <w:highlight w:val="none"/>
          <w:lang w:val="en-US" w:eastAsia="zh-CN"/>
        </w:rPr>
        <w:t xml:space="preserve">.3 </w:t>
      </w:r>
      <w:r>
        <w:rPr>
          <w:rFonts w:hint="eastAsia" w:asciiTheme="minorEastAsia" w:hAnsiTheme="minorEastAsia" w:eastAsiaTheme="minorEastAsia" w:cstheme="minorEastAsia"/>
          <w:color w:val="auto"/>
          <w:sz w:val="24"/>
          <w:szCs w:val="24"/>
          <w:highlight w:val="none"/>
        </w:rPr>
        <w:t>由生产厂商及中标</w:t>
      </w:r>
      <w:r>
        <w:rPr>
          <w:rFonts w:hint="eastAsia" w:asciiTheme="minorEastAsia" w:hAnsiTheme="minorEastAsia" w:eastAsiaTheme="minorEastAsia" w:cstheme="minorEastAsia"/>
          <w:color w:val="auto"/>
          <w:sz w:val="24"/>
          <w:szCs w:val="24"/>
          <w:highlight w:val="none"/>
          <w:lang w:val="en-US" w:eastAsia="zh-CN"/>
        </w:rPr>
        <w:t>单位</w:t>
      </w:r>
      <w:r>
        <w:rPr>
          <w:rFonts w:hint="eastAsia" w:asciiTheme="minorEastAsia" w:hAnsiTheme="minorEastAsia" w:eastAsiaTheme="minorEastAsia" w:cstheme="minorEastAsia"/>
          <w:color w:val="auto"/>
          <w:sz w:val="24"/>
          <w:szCs w:val="24"/>
          <w:highlight w:val="none"/>
        </w:rPr>
        <w:t>派专业人员对设备现场安装调试。</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提供</w:t>
      </w:r>
      <w:r>
        <w:rPr>
          <w:rFonts w:hint="eastAsia" w:asciiTheme="minorEastAsia" w:hAnsiTheme="minorEastAsia" w:eastAsiaTheme="minorEastAsia" w:cstheme="minorEastAsia"/>
          <w:b w:val="0"/>
          <w:bCs w:val="0"/>
          <w:color w:val="auto"/>
          <w:sz w:val="24"/>
          <w:szCs w:val="24"/>
          <w:highlight w:val="none"/>
          <w:lang w:val="en-US" w:eastAsia="zh-CN"/>
        </w:rPr>
        <w:t>2年质保，</w:t>
      </w:r>
      <w:r>
        <w:rPr>
          <w:rFonts w:hint="eastAsia" w:asciiTheme="minorEastAsia" w:hAnsiTheme="minorEastAsia" w:eastAsiaTheme="minorEastAsia" w:cstheme="minorEastAsia"/>
          <w:b w:val="0"/>
          <w:bCs w:val="0"/>
          <w:color w:val="auto"/>
          <w:sz w:val="24"/>
          <w:szCs w:val="24"/>
          <w:highlight w:val="none"/>
        </w:rPr>
        <w:t>2小时电话服务响应，4小时上门技术服务，12小时内恢复正常使用。</w:t>
      </w:r>
    </w:p>
    <w:p>
      <w:pPr>
        <w:pStyle w:val="26"/>
        <w:keepNext w:val="0"/>
        <w:keepLines w:val="0"/>
        <w:pageBreakBefore w:val="0"/>
        <w:kinsoku/>
        <w:wordWrap/>
        <w:overflowPunct/>
        <w:topLinePunct w:val="0"/>
        <w:bidi w:val="0"/>
        <w:adjustRightInd w:val="0"/>
        <w:snapToGrid/>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8</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val="en-US" w:eastAsia="zh-CN"/>
        </w:rPr>
        <w:t>单位</w:t>
      </w:r>
      <w:r>
        <w:rPr>
          <w:rFonts w:hint="eastAsia" w:asciiTheme="minorEastAsia" w:hAnsiTheme="minorEastAsia" w:eastAsiaTheme="minorEastAsia" w:cstheme="minorEastAsia"/>
          <w:color w:val="auto"/>
          <w:sz w:val="24"/>
          <w:szCs w:val="24"/>
          <w:highlight w:val="none"/>
        </w:rPr>
        <w:t>应保证在质保期内对设备进行维修，维护，软件提供升级，提供人员技术培训和文档资料；质保期外发生的损坏，负责设备的终身维修，修理和换件应按成本费收取，不再收取其它费用。</w:t>
      </w:r>
    </w:p>
    <w:p>
      <w:pPr>
        <w:pStyle w:val="5"/>
        <w:ind w:left="434" w:leftChars="202" w:hanging="10" w:hangingChars="4"/>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九、安装要求：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9.1</w:t>
      </w:r>
      <w:r>
        <w:rPr>
          <w:rFonts w:hint="eastAsia" w:asciiTheme="minorEastAsia" w:hAnsiTheme="minorEastAsia" w:eastAsiaTheme="minorEastAsia" w:cstheme="minorEastAsia"/>
          <w:color w:val="auto"/>
          <w:sz w:val="24"/>
          <w:highlight w:val="none"/>
        </w:rPr>
        <w:t>进场前应现场进行测量，了解施工界面、电路图要求、指定具体实施要点、操作细则详细，设备安装工序完整且配合现场施工要求。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9.2</w:t>
      </w:r>
      <w:r>
        <w:rPr>
          <w:rFonts w:hint="eastAsia" w:asciiTheme="minorEastAsia" w:hAnsiTheme="minorEastAsia" w:eastAsiaTheme="minorEastAsia" w:cstheme="minorEastAsia"/>
          <w:color w:val="auto"/>
          <w:sz w:val="24"/>
          <w:highlight w:val="none"/>
        </w:rPr>
        <w:t>设备运抵施工现场后，应派有经验的工程技术人员实施现场安装、调试、操作维修培训。</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9.3</w:t>
      </w:r>
      <w:r>
        <w:rPr>
          <w:rFonts w:hint="eastAsia" w:asciiTheme="minorEastAsia" w:hAnsiTheme="minorEastAsia" w:eastAsiaTheme="minorEastAsia" w:cstheme="minorEastAsia"/>
          <w:color w:val="auto"/>
          <w:sz w:val="24"/>
          <w:highlight w:val="none"/>
        </w:rPr>
        <w:t>室外机安装位置</w:t>
      </w:r>
      <w:r>
        <w:rPr>
          <w:rFonts w:hint="eastAsia" w:asciiTheme="minorEastAsia" w:hAnsiTheme="minorEastAsia" w:eastAsiaTheme="minorEastAsia" w:cstheme="minorEastAsia"/>
          <w:color w:val="auto"/>
          <w:sz w:val="24"/>
          <w:highlight w:val="none"/>
          <w:lang w:eastAsia="zh-CN"/>
        </w:rPr>
        <w:t>考虑</w:t>
      </w:r>
      <w:r>
        <w:rPr>
          <w:rFonts w:hint="eastAsia" w:asciiTheme="minorEastAsia" w:hAnsiTheme="minorEastAsia" w:eastAsiaTheme="minorEastAsia" w:cstheme="minorEastAsia"/>
          <w:color w:val="auto"/>
          <w:sz w:val="24"/>
          <w:highlight w:val="none"/>
        </w:rPr>
        <w:t>，采用支架</w:t>
      </w:r>
      <w:r>
        <w:rPr>
          <w:rFonts w:hint="eastAsia" w:asciiTheme="minorEastAsia" w:hAnsiTheme="minorEastAsia" w:eastAsiaTheme="minorEastAsia" w:cstheme="minorEastAsia"/>
          <w:color w:val="auto"/>
          <w:sz w:val="24"/>
          <w:highlight w:val="none"/>
          <w:lang w:eastAsia="zh-CN"/>
        </w:rPr>
        <w:t>（基础）</w:t>
      </w:r>
      <w:r>
        <w:rPr>
          <w:rFonts w:hint="eastAsia" w:asciiTheme="minorEastAsia" w:hAnsiTheme="minorEastAsia" w:eastAsiaTheme="minorEastAsia" w:cstheme="minorEastAsia"/>
          <w:color w:val="auto"/>
          <w:sz w:val="24"/>
          <w:highlight w:val="none"/>
        </w:rPr>
        <w:t>，冷媒管及凝结水管由施工单位根据实际情况调整。</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highlight w:val="none"/>
          <w:lang w:val="en-US" w:eastAsia="zh-CN"/>
        </w:rPr>
        <w:t>9.4</w:t>
      </w:r>
      <w:r>
        <w:rPr>
          <w:rFonts w:hint="eastAsia" w:asciiTheme="minorEastAsia" w:hAnsiTheme="minorEastAsia" w:eastAsiaTheme="minorEastAsia" w:cstheme="minorEastAsia"/>
          <w:color w:val="auto"/>
          <w:sz w:val="24"/>
          <w:highlight w:val="none"/>
        </w:rPr>
        <w:t>已安装好的冷媒管按各冷媒系统对气管及液管进行氮气加压试验，试验结果各项指标必须满足规范要求。</w:t>
      </w:r>
    </w:p>
    <w:p>
      <w:pPr>
        <w:pStyle w:val="5"/>
        <w:ind w:left="434" w:leftChars="202" w:hanging="10" w:hangingChars="4"/>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十、安装材料、辅助材料:</w:t>
      </w:r>
    </w:p>
    <w:p>
      <w:pPr>
        <w:pStyle w:val="3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 冷媒管：变冷媒流量多联式空调系统设备中供液及回气管应采用铜管，并通过分支器连接。室外机和室内机到分支器的铜管必须为整根铜管，中间不允许有分段联结。冷媒管必须采用优质铜管制造，铜管厚度须符合EN 12735-2:2016《空调与制冷用铜及铜合金无缝圆管：设备用管》，投标人须提供铜管的产地、品牌及规格。冷媒管保温橡塑保温材料，其保温厚度及性能参见GB 50019-2015要求。固定铜管用吊杆：按1根/1～1.5米，固定水管用吊杆：按1根/0.8～1.2米。</w:t>
      </w:r>
    </w:p>
    <w:p>
      <w:pPr>
        <w:pStyle w:val="3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 保温：冷媒的供液及回气管、凝结水管采用难燃型橡塑材料进行保温。气管保温材料的耐热性应超过120℃，液管保温材料的耐热性应超过70℃，铜管保温厚度不得低于以下要求： ⑴ φ6.4-19.05：15mm；⑵ φ22.2-41.3：20mm。冷媒管道、凝结水管采用一级闭孔橡塑海绵保温材料（要求难燃B1级）进行保温，管道阀门保温必须做严密，防止凝结水下滴。保温材料厚度≥15mm。</w:t>
      </w:r>
    </w:p>
    <w:p>
      <w:pPr>
        <w:pStyle w:val="3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.3冷凝水管系统必须设置排气口（须每个系统），排气口应加装必要的防异物护网，下降主管应设置相应回水弯。空调冷凝水管采用 UPVC管，保温采用 10mm厚橡塑海绵管壳。投标人在安装时必须保证空调冷凝水能顺利排放。</w:t>
      </w:r>
    </w:p>
    <w:p>
      <w:pPr>
        <w:pStyle w:val="3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4室外机：室外机具体位置最终需采购人确认。压缩机形式：采用全变频压缩机，带减震装置，维修方便。压缩机具有高压保护、过载保护、结露保护等功能，并可以自动复位。各系统室外机应满足在系统处于低负荷时，通过控制器控制压缩机，使系统内冷媒的循环量得以改变，从而对制冷量进行自动控制以符合使用要求，必须保证空调系统正常使用，是否需要安装导流风管根据实际情况自行决定。</w:t>
      </w:r>
    </w:p>
    <w:p>
      <w:pPr>
        <w:pStyle w:val="35"/>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5室内机：室内机需根据机房的实际情况来合理设计分布，安装前由校方确认。室内机是本系统的末端装置，它应自带蒸发器、循环风机及控制系统包括外部线控器，带冷凝水提升泵，确保空调冷凝水排放通畅。</w:t>
      </w:r>
    </w:p>
    <w:p>
      <w:pPr>
        <w:spacing w:line="360" w:lineRule="auto"/>
        <w:ind w:firstLine="538" w:firstLineChars="200"/>
        <w:rPr>
          <w:rFonts w:hint="eastAsia" w:asciiTheme="minorEastAsia" w:hAnsiTheme="minorEastAsia" w:eastAsiaTheme="minorEastAsia" w:cstheme="minorEastAsia"/>
          <w:b/>
          <w:bCs/>
          <w:color w:val="auto"/>
          <w:spacing w:val="14"/>
          <w:kern w:val="24"/>
          <w:sz w:val="24"/>
          <w:highlight w:val="none"/>
        </w:rPr>
      </w:pPr>
      <w:r>
        <w:rPr>
          <w:rFonts w:hint="eastAsia" w:asciiTheme="minorEastAsia" w:hAnsiTheme="minorEastAsia" w:eastAsiaTheme="minorEastAsia" w:cstheme="minorEastAsia"/>
          <w:b/>
          <w:bCs/>
          <w:color w:val="auto"/>
          <w:spacing w:val="14"/>
          <w:kern w:val="24"/>
          <w:sz w:val="24"/>
          <w:highlight w:val="none"/>
          <w:lang w:val="en-US" w:eastAsia="zh-CN"/>
        </w:rPr>
        <w:t>十一、</w:t>
      </w:r>
      <w:r>
        <w:rPr>
          <w:rFonts w:hint="eastAsia" w:asciiTheme="minorEastAsia" w:hAnsiTheme="minorEastAsia" w:eastAsiaTheme="minorEastAsia" w:cstheme="minorEastAsia"/>
          <w:b/>
          <w:bCs/>
          <w:color w:val="auto"/>
          <w:spacing w:val="14"/>
          <w:kern w:val="24"/>
          <w:sz w:val="24"/>
          <w:highlight w:val="none"/>
        </w:rPr>
        <w:t>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11.1本项目为“交钥匙”项目，采购内容包括采购清单中货物、安装调试（含辅材辅料等）、吊顶拆除及修复（材料及人工），空调旧机拆除、搬运（至校方指定地点）、货物验收、培训、质保期内的售后服务等。投标报价包括设备价格、材料费、材料保管费、运费、安装（吊装）、调试费、附属材料（包括空调室外机所需支架（局部双层支架）、插头、所有铜管。空调开孔、空调布线、电源调整、有更新设备所产生的原设备的拆除、搬移费、售后服务费及税收、政策性文件规定计合同包含的所有风险、责任等各项全部费用。采购需求清单中未提到，但实际采购和安装过程中需要配置的各自设备、材料和其他费用均计入本次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11.2关于产品能效：必须按照国家相关标准，达到相关能效标准要求节能要求的。要求所投产品必须为2024年1月1日后生产的符合节能要求的产品。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11.3▲</w:t>
      </w:r>
      <w:r>
        <w:rPr>
          <w:rFonts w:hint="eastAsia" w:asciiTheme="minorEastAsia" w:hAnsiTheme="minorEastAsia" w:eastAsiaTheme="minorEastAsia" w:cstheme="minorEastAsia"/>
          <w:snapToGrid w:val="0"/>
          <w:color w:val="FF0000"/>
          <w:kern w:val="2"/>
          <w:sz w:val="24"/>
          <w:szCs w:val="24"/>
          <w:highlight w:val="none"/>
          <w:lang w:val="en-US" w:eastAsia="zh-CN" w:bidi="ar-SA"/>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snapToGrid w:val="0"/>
          <w:color w:val="FF0000"/>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11.4▲</w:t>
      </w:r>
      <w:r>
        <w:rPr>
          <w:rFonts w:hint="eastAsia" w:asciiTheme="minorEastAsia" w:hAnsiTheme="minorEastAsia" w:eastAsiaTheme="minorEastAsia" w:cstheme="minorEastAsia"/>
          <w:snapToGrid w:val="0"/>
          <w:color w:val="FF0000"/>
          <w:kern w:val="2"/>
          <w:sz w:val="24"/>
          <w:szCs w:val="24"/>
          <w:highlight w:val="none"/>
          <w:lang w:val="en-US" w:eastAsia="zh-CN" w:bidi="ar-SA"/>
        </w:rPr>
        <w:t>同一供应商所投空调产品需为同一品牌。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11.5本项目有一所新建学校空调采购，需优先考虑新学校当前总体装修吊顶进度；空调设备安装的整体度、美观度。</w:t>
      </w:r>
    </w:p>
    <w:p>
      <w:pPr>
        <w:spacing w:line="360" w:lineRule="auto"/>
        <w:ind w:firstLine="538" w:firstLineChars="200"/>
        <w:rPr>
          <w:rFonts w:hint="eastAsia" w:asciiTheme="minorEastAsia" w:hAnsiTheme="minorEastAsia" w:eastAsiaTheme="minorEastAsia" w:cstheme="minorEastAsia"/>
          <w:b/>
          <w:bCs/>
          <w:color w:val="auto"/>
          <w:spacing w:val="14"/>
          <w:kern w:val="24"/>
          <w:sz w:val="24"/>
          <w:highlight w:val="none"/>
          <w:lang w:val="en-US" w:eastAsia="zh-CN"/>
        </w:rPr>
      </w:pPr>
      <w:r>
        <w:rPr>
          <w:rFonts w:hint="eastAsia" w:asciiTheme="minorEastAsia" w:hAnsiTheme="minorEastAsia" w:eastAsiaTheme="minorEastAsia" w:cstheme="minorEastAsia"/>
          <w:b/>
          <w:bCs/>
          <w:color w:val="auto"/>
          <w:spacing w:val="14"/>
          <w:kern w:val="24"/>
          <w:sz w:val="24"/>
          <w:highlight w:val="none"/>
          <w:lang w:val="en-US" w:eastAsia="zh-CN"/>
        </w:rPr>
        <w:t>十二、测试和调试</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12.1投标人应派有工作经验的工程师在现场负责测试和调试，以检测其设计、制造、运行效果等。</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12.2提供所有测试和调试所需的工具、材料、仪器。</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12.3各投标人需要现场勘察并按项目的技术规范和服务要求，完成空调设备的供货、运输保险、安装、调试、培训及售后服务等工作（交货时应附上产品合格证）。</w:t>
      </w:r>
    </w:p>
    <w:p>
      <w:pPr>
        <w:pStyle w:val="2"/>
        <w:keepNext w:val="0"/>
        <w:keepLines w:val="0"/>
        <w:pageBreakBefore w:val="0"/>
        <w:widowControl w:val="0"/>
        <w:kinsoku/>
        <w:wordWrap/>
        <w:overflowPunct/>
        <w:topLinePunct w:val="0"/>
        <w:autoSpaceDE/>
        <w:autoSpaceDN/>
        <w:bidi w:val="0"/>
        <w:snapToGrid/>
        <w:spacing w:line="360" w:lineRule="auto"/>
        <w:textAlignment w:val="auto"/>
      </w:pPr>
      <w: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8" w:name="_Toc184308073"/>
      <w:bookmarkEnd w:id="38"/>
      <w:bookmarkStart w:id="39" w:name="_Toc184310312"/>
      <w:bookmarkEnd w:id="39"/>
      <w:bookmarkStart w:id="40" w:name="_Toc184308058"/>
      <w:bookmarkEnd w:id="40"/>
      <w:bookmarkStart w:id="41" w:name="_Toc184310311"/>
      <w:bookmarkEnd w:id="41"/>
      <w:bookmarkStart w:id="42" w:name="_Toc184312085"/>
      <w:bookmarkEnd w:id="42"/>
      <w:bookmarkStart w:id="43" w:name="_Toc184312080"/>
      <w:bookmarkEnd w:id="43"/>
      <w:bookmarkStart w:id="44" w:name="_Toc184313301"/>
      <w:bookmarkEnd w:id="44"/>
      <w:bookmarkStart w:id="45" w:name="_Toc184314446"/>
      <w:bookmarkEnd w:id="45"/>
      <w:bookmarkStart w:id="46" w:name="_Toc184313246"/>
      <w:bookmarkEnd w:id="46"/>
      <w:bookmarkStart w:id="47" w:name="_Toc184313252"/>
      <w:bookmarkEnd w:id="47"/>
      <w:bookmarkStart w:id="48" w:name="_Toc184313245"/>
      <w:bookmarkEnd w:id="48"/>
      <w:bookmarkStart w:id="49" w:name="_Toc184314465"/>
      <w:bookmarkEnd w:id="49"/>
      <w:bookmarkStart w:id="50" w:name="_Toc184313291"/>
      <w:bookmarkEnd w:id="50"/>
      <w:bookmarkStart w:id="51" w:name="_Toc184314415"/>
      <w:bookmarkEnd w:id="51"/>
      <w:bookmarkStart w:id="52" w:name="_Toc184314416"/>
      <w:bookmarkEnd w:id="52"/>
      <w:bookmarkStart w:id="53" w:name="_Toc184313253"/>
      <w:bookmarkEnd w:id="53"/>
      <w:bookmarkStart w:id="54" w:name="_Toc184310328"/>
      <w:bookmarkEnd w:id="54"/>
      <w:bookmarkStart w:id="55" w:name="_Toc184312078"/>
      <w:bookmarkEnd w:id="55"/>
      <w:bookmarkStart w:id="56" w:name="_Toc184310287"/>
      <w:bookmarkEnd w:id="56"/>
      <w:bookmarkStart w:id="57" w:name="_Toc184308075"/>
      <w:bookmarkEnd w:id="57"/>
      <w:bookmarkStart w:id="58" w:name="_Toc184313271"/>
      <w:bookmarkEnd w:id="58"/>
      <w:bookmarkStart w:id="59" w:name="_Toc184314448"/>
      <w:bookmarkEnd w:id="59"/>
      <w:bookmarkStart w:id="60" w:name="_Toc184312093"/>
      <w:bookmarkEnd w:id="60"/>
      <w:bookmarkStart w:id="61" w:name="_Toc184314455"/>
      <w:bookmarkEnd w:id="61"/>
      <w:bookmarkStart w:id="62" w:name="_Toc184310301"/>
      <w:bookmarkEnd w:id="62"/>
      <w:bookmarkStart w:id="63" w:name="_Toc184314460"/>
      <w:bookmarkEnd w:id="63"/>
      <w:bookmarkStart w:id="64" w:name="_Toc184308040"/>
      <w:bookmarkEnd w:id="64"/>
      <w:bookmarkStart w:id="65" w:name="_Toc184308102"/>
      <w:bookmarkEnd w:id="65"/>
      <w:bookmarkStart w:id="66" w:name="_Toc184310316"/>
      <w:bookmarkEnd w:id="66"/>
      <w:bookmarkStart w:id="67" w:name="_Toc184308046"/>
      <w:bookmarkEnd w:id="67"/>
      <w:bookmarkStart w:id="68" w:name="_Toc184308056"/>
      <w:bookmarkEnd w:id="68"/>
      <w:bookmarkStart w:id="69" w:name="_Toc184308077"/>
      <w:bookmarkEnd w:id="69"/>
      <w:bookmarkStart w:id="70" w:name="_Toc184310315"/>
      <w:bookmarkEnd w:id="70"/>
      <w:bookmarkStart w:id="71" w:name="_Toc184308055"/>
      <w:bookmarkEnd w:id="71"/>
      <w:bookmarkStart w:id="72" w:name="_Toc184308106"/>
      <w:bookmarkEnd w:id="72"/>
      <w:bookmarkStart w:id="73" w:name="_Toc184312121"/>
      <w:bookmarkEnd w:id="73"/>
      <w:bookmarkStart w:id="74" w:name="_Toc184310289"/>
      <w:bookmarkEnd w:id="74"/>
      <w:bookmarkStart w:id="75" w:name="_Toc184310272"/>
      <w:bookmarkEnd w:id="75"/>
      <w:bookmarkStart w:id="76" w:name="_Toc184308068"/>
      <w:bookmarkEnd w:id="76"/>
      <w:bookmarkStart w:id="77" w:name="_Toc184313273"/>
      <w:bookmarkEnd w:id="77"/>
      <w:bookmarkStart w:id="78" w:name="_Toc184312136"/>
      <w:bookmarkEnd w:id="78"/>
      <w:bookmarkStart w:id="79" w:name="_Toc184308094"/>
      <w:bookmarkEnd w:id="79"/>
      <w:bookmarkStart w:id="80" w:name="_Toc184313297"/>
      <w:bookmarkEnd w:id="80"/>
      <w:bookmarkStart w:id="81" w:name="_Toc184310286"/>
      <w:bookmarkEnd w:id="81"/>
      <w:bookmarkStart w:id="82" w:name="_Toc184314442"/>
      <w:bookmarkEnd w:id="82"/>
      <w:bookmarkStart w:id="83" w:name="_Toc184308099"/>
      <w:bookmarkEnd w:id="83"/>
      <w:bookmarkStart w:id="84" w:name="_Toc184312100"/>
      <w:bookmarkEnd w:id="84"/>
      <w:bookmarkStart w:id="85" w:name="_Toc184314469"/>
      <w:bookmarkEnd w:id="85"/>
      <w:bookmarkStart w:id="86" w:name="_Toc184312118"/>
      <w:bookmarkEnd w:id="86"/>
      <w:bookmarkStart w:id="87" w:name="_Toc184313247"/>
      <w:bookmarkEnd w:id="87"/>
      <w:bookmarkStart w:id="88" w:name="_Toc184314466"/>
      <w:bookmarkEnd w:id="88"/>
      <w:bookmarkStart w:id="89" w:name="_Toc184312137"/>
      <w:bookmarkEnd w:id="89"/>
      <w:bookmarkStart w:id="90" w:name="_Toc184314456"/>
      <w:bookmarkEnd w:id="90"/>
      <w:bookmarkStart w:id="91" w:name="_Toc184313264"/>
      <w:bookmarkEnd w:id="91"/>
      <w:bookmarkStart w:id="92" w:name="_Toc184314481"/>
      <w:bookmarkEnd w:id="92"/>
      <w:bookmarkStart w:id="93" w:name="_Toc184310298"/>
      <w:bookmarkEnd w:id="93"/>
      <w:bookmarkStart w:id="94" w:name="_Toc184308052"/>
      <w:bookmarkEnd w:id="94"/>
      <w:bookmarkStart w:id="95" w:name="_Toc184314438"/>
      <w:bookmarkEnd w:id="95"/>
      <w:bookmarkStart w:id="96" w:name="_Toc184313260"/>
      <w:bookmarkEnd w:id="96"/>
      <w:bookmarkStart w:id="97" w:name="_Toc184308069"/>
      <w:bookmarkEnd w:id="97"/>
      <w:bookmarkStart w:id="98" w:name="_Toc184308080"/>
      <w:bookmarkEnd w:id="98"/>
      <w:bookmarkStart w:id="99" w:name="_Toc184312077"/>
      <w:bookmarkEnd w:id="99"/>
      <w:bookmarkStart w:id="100" w:name="_Toc184308041"/>
      <w:bookmarkEnd w:id="100"/>
      <w:bookmarkStart w:id="101" w:name="_Toc184314436"/>
      <w:bookmarkEnd w:id="101"/>
      <w:bookmarkStart w:id="102" w:name="_Toc184310327"/>
      <w:bookmarkEnd w:id="102"/>
      <w:bookmarkStart w:id="103" w:name="_Toc184312122"/>
      <w:bookmarkEnd w:id="103"/>
      <w:bookmarkStart w:id="104" w:name="_Toc184312112"/>
      <w:bookmarkEnd w:id="104"/>
      <w:bookmarkStart w:id="105" w:name="_Toc184308036"/>
      <w:bookmarkEnd w:id="105"/>
      <w:bookmarkStart w:id="106" w:name="_Toc184313299"/>
      <w:bookmarkEnd w:id="106"/>
      <w:bookmarkStart w:id="107" w:name="_Toc184314428"/>
      <w:bookmarkEnd w:id="107"/>
      <w:bookmarkStart w:id="108" w:name="_Toc184313285"/>
      <w:bookmarkEnd w:id="108"/>
      <w:bookmarkStart w:id="109" w:name="_Toc184312114"/>
      <w:bookmarkEnd w:id="109"/>
      <w:bookmarkStart w:id="110" w:name="_Toc184310326"/>
      <w:bookmarkEnd w:id="110"/>
      <w:bookmarkStart w:id="111" w:name="_Toc184308083"/>
      <w:bookmarkEnd w:id="111"/>
      <w:bookmarkStart w:id="112" w:name="_Toc184314464"/>
      <w:bookmarkEnd w:id="112"/>
      <w:bookmarkStart w:id="113" w:name="_Toc184313258"/>
      <w:bookmarkEnd w:id="113"/>
      <w:bookmarkStart w:id="114" w:name="_Toc184308061"/>
      <w:bookmarkEnd w:id="114"/>
      <w:bookmarkStart w:id="115" w:name="_Toc184308070"/>
      <w:bookmarkEnd w:id="115"/>
      <w:bookmarkStart w:id="116" w:name="_Toc184308078"/>
      <w:bookmarkEnd w:id="116"/>
      <w:bookmarkStart w:id="117" w:name="_Toc184313254"/>
      <w:bookmarkEnd w:id="117"/>
      <w:bookmarkStart w:id="118" w:name="_Toc184312133"/>
      <w:bookmarkEnd w:id="118"/>
      <w:bookmarkStart w:id="119" w:name="_Toc184308054"/>
      <w:bookmarkEnd w:id="119"/>
      <w:bookmarkStart w:id="120" w:name="_Toc184310336"/>
      <w:bookmarkEnd w:id="120"/>
      <w:bookmarkStart w:id="121" w:name="_Toc184313282"/>
      <w:bookmarkEnd w:id="121"/>
      <w:bookmarkStart w:id="122" w:name="_Toc184312113"/>
      <w:bookmarkEnd w:id="122"/>
      <w:bookmarkStart w:id="123" w:name="_Toc184314477"/>
      <w:bookmarkEnd w:id="123"/>
      <w:bookmarkStart w:id="124" w:name="_Toc184313249"/>
      <w:bookmarkEnd w:id="124"/>
      <w:bookmarkStart w:id="125" w:name="_Toc184314462"/>
      <w:bookmarkEnd w:id="125"/>
      <w:bookmarkStart w:id="126" w:name="_Toc184312103"/>
      <w:bookmarkEnd w:id="126"/>
      <w:bookmarkStart w:id="127" w:name="_Toc184312126"/>
      <w:bookmarkEnd w:id="127"/>
      <w:bookmarkStart w:id="128" w:name="_Toc184313308"/>
      <w:bookmarkEnd w:id="128"/>
      <w:bookmarkStart w:id="129" w:name="_Toc184312070"/>
      <w:bookmarkEnd w:id="129"/>
      <w:bookmarkStart w:id="130" w:name="_Toc184308079"/>
      <w:bookmarkEnd w:id="130"/>
      <w:bookmarkStart w:id="131" w:name="_Toc184308105"/>
      <w:bookmarkEnd w:id="131"/>
      <w:bookmarkStart w:id="132" w:name="_Toc184313296"/>
      <w:bookmarkEnd w:id="132"/>
      <w:bookmarkStart w:id="133" w:name="_Toc184308097"/>
      <w:bookmarkEnd w:id="133"/>
      <w:bookmarkStart w:id="134" w:name="_Toc184308101"/>
      <w:bookmarkEnd w:id="134"/>
      <w:bookmarkStart w:id="135" w:name="_Toc184308050"/>
      <w:bookmarkEnd w:id="135"/>
      <w:bookmarkStart w:id="136" w:name="_Toc184313266"/>
      <w:bookmarkEnd w:id="136"/>
      <w:bookmarkStart w:id="137" w:name="_Toc184313309"/>
      <w:bookmarkEnd w:id="137"/>
      <w:bookmarkStart w:id="138" w:name="_Toc184308104"/>
      <w:bookmarkEnd w:id="138"/>
      <w:bookmarkStart w:id="139" w:name="_Toc184313289"/>
      <w:bookmarkEnd w:id="139"/>
      <w:bookmarkStart w:id="140" w:name="_Toc184314429"/>
      <w:bookmarkEnd w:id="140"/>
      <w:bookmarkStart w:id="141" w:name="_Toc184314452"/>
      <w:bookmarkEnd w:id="141"/>
      <w:bookmarkStart w:id="142" w:name="_Toc184313305"/>
      <w:bookmarkEnd w:id="142"/>
      <w:bookmarkStart w:id="143" w:name="_Toc184314470"/>
      <w:bookmarkEnd w:id="143"/>
      <w:bookmarkStart w:id="144" w:name="_Toc184310282"/>
      <w:bookmarkEnd w:id="144"/>
      <w:bookmarkStart w:id="145" w:name="_Toc184310283"/>
      <w:bookmarkEnd w:id="145"/>
      <w:bookmarkStart w:id="146" w:name="_Toc184314461"/>
      <w:bookmarkEnd w:id="146"/>
      <w:bookmarkStart w:id="147" w:name="_Toc184314440"/>
      <w:bookmarkEnd w:id="147"/>
      <w:bookmarkStart w:id="148" w:name="_Toc184308076"/>
      <w:bookmarkEnd w:id="148"/>
      <w:bookmarkStart w:id="149" w:name="_Toc184310338"/>
      <w:bookmarkEnd w:id="149"/>
      <w:bookmarkStart w:id="150" w:name="_Toc184313307"/>
      <w:bookmarkEnd w:id="150"/>
      <w:bookmarkStart w:id="151" w:name="_Toc184313265"/>
      <w:bookmarkEnd w:id="151"/>
      <w:bookmarkStart w:id="152" w:name="_Toc184312104"/>
      <w:bookmarkEnd w:id="152"/>
      <w:bookmarkStart w:id="153" w:name="_Toc184310300"/>
      <w:bookmarkEnd w:id="153"/>
      <w:bookmarkStart w:id="154" w:name="_Toc184312095"/>
      <w:bookmarkEnd w:id="154"/>
      <w:bookmarkStart w:id="155" w:name="_Toc184312067"/>
      <w:bookmarkEnd w:id="155"/>
      <w:bookmarkStart w:id="156" w:name="_Toc184308096"/>
      <w:bookmarkEnd w:id="156"/>
      <w:bookmarkStart w:id="157" w:name="_Toc184310276"/>
      <w:bookmarkEnd w:id="157"/>
      <w:bookmarkStart w:id="158" w:name="_Toc184314437"/>
      <w:bookmarkEnd w:id="158"/>
      <w:bookmarkStart w:id="159" w:name="_Toc184314441"/>
      <w:bookmarkEnd w:id="159"/>
      <w:bookmarkStart w:id="160" w:name="_Toc184308071"/>
      <w:bookmarkEnd w:id="160"/>
      <w:bookmarkStart w:id="161" w:name="_Toc184312115"/>
      <w:bookmarkEnd w:id="161"/>
      <w:bookmarkStart w:id="162" w:name="_Toc184310339"/>
      <w:bookmarkEnd w:id="162"/>
      <w:bookmarkStart w:id="163" w:name="_Toc184310309"/>
      <w:bookmarkEnd w:id="163"/>
      <w:bookmarkStart w:id="164" w:name="_Toc184313242"/>
      <w:bookmarkEnd w:id="164"/>
      <w:bookmarkStart w:id="165" w:name="_Toc184313294"/>
      <w:bookmarkEnd w:id="165"/>
      <w:bookmarkStart w:id="166" w:name="_Toc184312099"/>
      <w:bookmarkEnd w:id="166"/>
      <w:bookmarkStart w:id="167" w:name="_Toc184310329"/>
      <w:bookmarkEnd w:id="167"/>
      <w:bookmarkStart w:id="168" w:name="_Toc184310281"/>
      <w:bookmarkEnd w:id="168"/>
      <w:bookmarkStart w:id="169" w:name="_Toc184310307"/>
      <w:bookmarkEnd w:id="169"/>
      <w:bookmarkStart w:id="170" w:name="_Toc184308053"/>
      <w:bookmarkEnd w:id="170"/>
      <w:bookmarkStart w:id="171" w:name="_Toc184310320"/>
      <w:bookmarkEnd w:id="171"/>
      <w:bookmarkStart w:id="172" w:name="_Toc184313292"/>
      <w:bookmarkEnd w:id="172"/>
      <w:bookmarkStart w:id="173" w:name="_Toc184314410"/>
      <w:bookmarkEnd w:id="173"/>
      <w:bookmarkStart w:id="174" w:name="_Toc184313286"/>
      <w:bookmarkEnd w:id="174"/>
      <w:bookmarkStart w:id="175" w:name="_Toc184310275"/>
      <w:bookmarkEnd w:id="175"/>
      <w:bookmarkStart w:id="176" w:name="_Toc184310321"/>
      <w:bookmarkEnd w:id="176"/>
      <w:bookmarkStart w:id="177" w:name="_Toc184313280"/>
      <w:bookmarkEnd w:id="177"/>
      <w:bookmarkStart w:id="178" w:name="_Toc184312130"/>
      <w:bookmarkEnd w:id="178"/>
      <w:bookmarkStart w:id="179" w:name="_Toc184312131"/>
      <w:bookmarkEnd w:id="179"/>
      <w:bookmarkStart w:id="180" w:name="_Toc184314451"/>
      <w:bookmarkEnd w:id="180"/>
      <w:bookmarkStart w:id="181" w:name="_Toc184314430"/>
      <w:bookmarkEnd w:id="181"/>
      <w:bookmarkStart w:id="182" w:name="_Toc184312107"/>
      <w:bookmarkEnd w:id="182"/>
      <w:bookmarkStart w:id="183" w:name="_Toc184312110"/>
      <w:bookmarkEnd w:id="183"/>
      <w:bookmarkStart w:id="184" w:name="_Toc184314433"/>
      <w:bookmarkEnd w:id="184"/>
      <w:bookmarkStart w:id="185" w:name="_Toc184310332"/>
      <w:bookmarkEnd w:id="185"/>
      <w:bookmarkStart w:id="186" w:name="_Toc184312101"/>
      <w:bookmarkEnd w:id="186"/>
      <w:bookmarkStart w:id="187" w:name="_Toc184308060"/>
      <w:bookmarkEnd w:id="187"/>
      <w:bookmarkStart w:id="188" w:name="_Toc184312069"/>
      <w:bookmarkEnd w:id="188"/>
      <w:bookmarkStart w:id="189" w:name="_Toc184310313"/>
      <w:bookmarkEnd w:id="189"/>
      <w:bookmarkStart w:id="190" w:name="_Toc184312105"/>
      <w:bookmarkEnd w:id="190"/>
      <w:bookmarkStart w:id="191" w:name="_Toc184313279"/>
      <w:bookmarkEnd w:id="191"/>
      <w:bookmarkStart w:id="192" w:name="_Toc184308047"/>
      <w:bookmarkEnd w:id="192"/>
      <w:bookmarkStart w:id="193" w:name="_Toc184310318"/>
      <w:bookmarkEnd w:id="193"/>
      <w:bookmarkStart w:id="194" w:name="_Toc184314427"/>
      <w:bookmarkEnd w:id="194"/>
      <w:bookmarkStart w:id="195" w:name="_Toc184308093"/>
      <w:bookmarkEnd w:id="195"/>
      <w:bookmarkStart w:id="196" w:name="_Toc184313302"/>
      <w:bookmarkEnd w:id="196"/>
      <w:bookmarkStart w:id="197" w:name="_Toc184313275"/>
      <w:bookmarkEnd w:id="197"/>
      <w:bookmarkStart w:id="198" w:name="_Toc184314471"/>
      <w:bookmarkEnd w:id="198"/>
      <w:bookmarkStart w:id="199" w:name="_Toc184313256"/>
      <w:bookmarkEnd w:id="199"/>
      <w:bookmarkStart w:id="200" w:name="_Toc184314449"/>
      <w:bookmarkEnd w:id="200"/>
      <w:bookmarkStart w:id="201" w:name="_Toc184314432"/>
      <w:bookmarkEnd w:id="201"/>
      <w:bookmarkStart w:id="202" w:name="_Toc184308067"/>
      <w:bookmarkEnd w:id="202"/>
      <w:bookmarkStart w:id="203" w:name="_Toc184312073"/>
      <w:bookmarkEnd w:id="203"/>
      <w:bookmarkStart w:id="204" w:name="_Toc184308100"/>
      <w:bookmarkEnd w:id="204"/>
      <w:bookmarkStart w:id="205" w:name="_Toc184314454"/>
      <w:bookmarkEnd w:id="205"/>
      <w:bookmarkStart w:id="206" w:name="_Toc184313267"/>
      <w:bookmarkEnd w:id="206"/>
      <w:bookmarkStart w:id="207" w:name="_Toc184313241"/>
      <w:bookmarkEnd w:id="207"/>
      <w:bookmarkStart w:id="208" w:name="_Toc184314463"/>
      <w:bookmarkEnd w:id="208"/>
      <w:bookmarkStart w:id="209" w:name="_Toc184310305"/>
      <w:bookmarkEnd w:id="209"/>
      <w:bookmarkStart w:id="210" w:name="_Toc184310274"/>
      <w:bookmarkEnd w:id="210"/>
      <w:bookmarkStart w:id="211" w:name="_Toc184308107"/>
      <w:bookmarkEnd w:id="211"/>
      <w:bookmarkStart w:id="212" w:name="_Toc184312084"/>
      <w:bookmarkEnd w:id="212"/>
      <w:bookmarkStart w:id="213" w:name="_Toc184314476"/>
      <w:bookmarkEnd w:id="213"/>
      <w:bookmarkStart w:id="214" w:name="_Toc184312068"/>
      <w:bookmarkEnd w:id="214"/>
      <w:bookmarkStart w:id="215" w:name="_Toc184312096"/>
      <w:bookmarkEnd w:id="215"/>
      <w:bookmarkStart w:id="216" w:name="_Toc184310295"/>
      <w:bookmarkEnd w:id="216"/>
      <w:bookmarkStart w:id="217" w:name="_Toc184310277"/>
      <w:bookmarkEnd w:id="217"/>
      <w:bookmarkStart w:id="218" w:name="_Toc184314421"/>
      <w:bookmarkEnd w:id="218"/>
      <w:bookmarkStart w:id="219" w:name="_Toc184313250"/>
      <w:bookmarkEnd w:id="219"/>
      <w:bookmarkStart w:id="220" w:name="_Toc184310297"/>
      <w:bookmarkEnd w:id="220"/>
      <w:bookmarkStart w:id="221" w:name="_Toc184310314"/>
      <w:bookmarkEnd w:id="221"/>
      <w:bookmarkStart w:id="222" w:name="_Toc184314422"/>
      <w:bookmarkEnd w:id="222"/>
      <w:bookmarkStart w:id="223" w:name="_Toc184312074"/>
      <w:bookmarkEnd w:id="223"/>
      <w:bookmarkStart w:id="224" w:name="_Toc184310343"/>
      <w:bookmarkEnd w:id="224"/>
      <w:bookmarkStart w:id="225" w:name="_Toc184310293"/>
      <w:bookmarkEnd w:id="225"/>
      <w:bookmarkStart w:id="226" w:name="_Toc184313283"/>
      <w:bookmarkEnd w:id="226"/>
      <w:bookmarkStart w:id="227" w:name="_Toc184310310"/>
      <w:bookmarkEnd w:id="227"/>
      <w:bookmarkStart w:id="228" w:name="_Toc184308063"/>
      <w:bookmarkEnd w:id="228"/>
      <w:bookmarkStart w:id="229" w:name="_Toc184310292"/>
      <w:bookmarkEnd w:id="229"/>
      <w:bookmarkStart w:id="230" w:name="_Toc184310304"/>
      <w:bookmarkEnd w:id="230"/>
      <w:bookmarkStart w:id="231" w:name="_Toc184314426"/>
      <w:bookmarkEnd w:id="231"/>
      <w:bookmarkStart w:id="232" w:name="_Toc184314423"/>
      <w:bookmarkEnd w:id="232"/>
      <w:bookmarkStart w:id="233" w:name="_Toc184313261"/>
      <w:bookmarkEnd w:id="233"/>
      <w:bookmarkStart w:id="234" w:name="_Toc184310273"/>
      <w:bookmarkEnd w:id="234"/>
      <w:bookmarkStart w:id="235" w:name="_Toc184310279"/>
      <w:bookmarkEnd w:id="235"/>
      <w:bookmarkStart w:id="236" w:name="_Toc184310308"/>
      <w:bookmarkEnd w:id="236"/>
      <w:bookmarkStart w:id="237" w:name="_Toc184308064"/>
      <w:bookmarkEnd w:id="237"/>
      <w:bookmarkStart w:id="238" w:name="_Toc184314468"/>
      <w:bookmarkEnd w:id="238"/>
      <w:bookmarkStart w:id="239" w:name="_Toc184310319"/>
      <w:bookmarkEnd w:id="239"/>
      <w:bookmarkStart w:id="240" w:name="_Toc184310284"/>
      <w:bookmarkEnd w:id="240"/>
      <w:bookmarkStart w:id="241" w:name="_Toc184310331"/>
      <w:bookmarkEnd w:id="241"/>
      <w:bookmarkStart w:id="242" w:name="_Toc184310303"/>
      <w:bookmarkEnd w:id="242"/>
      <w:bookmarkStart w:id="243" w:name="_Toc184314417"/>
      <w:bookmarkEnd w:id="243"/>
      <w:bookmarkStart w:id="244" w:name="_Toc184312111"/>
      <w:bookmarkEnd w:id="244"/>
      <w:bookmarkStart w:id="245" w:name="_Toc184310302"/>
      <w:bookmarkEnd w:id="245"/>
      <w:bookmarkStart w:id="246" w:name="_Toc184314447"/>
      <w:bookmarkEnd w:id="246"/>
      <w:bookmarkStart w:id="247" w:name="_Toc184308044"/>
      <w:bookmarkEnd w:id="247"/>
      <w:bookmarkStart w:id="248" w:name="_Toc184314419"/>
      <w:bookmarkEnd w:id="248"/>
      <w:bookmarkStart w:id="249" w:name="_Toc184312071"/>
      <w:bookmarkEnd w:id="249"/>
      <w:bookmarkStart w:id="250" w:name="_Toc184313248"/>
      <w:bookmarkEnd w:id="250"/>
      <w:bookmarkStart w:id="251" w:name="_Toc184313263"/>
      <w:bookmarkEnd w:id="251"/>
      <w:bookmarkStart w:id="252" w:name="_Toc184310342"/>
      <w:bookmarkEnd w:id="252"/>
      <w:bookmarkStart w:id="253" w:name="_Toc184314414"/>
      <w:bookmarkEnd w:id="253"/>
      <w:bookmarkStart w:id="254" w:name="_Toc184308062"/>
      <w:bookmarkEnd w:id="254"/>
      <w:bookmarkStart w:id="255" w:name="_Toc184313290"/>
      <w:bookmarkEnd w:id="255"/>
      <w:bookmarkStart w:id="256" w:name="_Toc184312125"/>
      <w:bookmarkEnd w:id="256"/>
      <w:bookmarkStart w:id="257" w:name="_Toc184313288"/>
      <w:bookmarkEnd w:id="257"/>
      <w:bookmarkStart w:id="258" w:name="_Toc184314411"/>
      <w:bookmarkEnd w:id="258"/>
      <w:bookmarkStart w:id="259" w:name="_Toc184314412"/>
      <w:bookmarkEnd w:id="259"/>
      <w:bookmarkStart w:id="260" w:name="_Toc184312097"/>
      <w:bookmarkEnd w:id="260"/>
      <w:bookmarkStart w:id="261" w:name="_Toc184310323"/>
      <w:bookmarkEnd w:id="261"/>
      <w:bookmarkStart w:id="262" w:name="_Toc184313278"/>
      <w:bookmarkEnd w:id="262"/>
      <w:bookmarkStart w:id="263" w:name="_Toc184310280"/>
      <w:bookmarkEnd w:id="263"/>
      <w:bookmarkStart w:id="264" w:name="_Toc184313259"/>
      <w:bookmarkEnd w:id="264"/>
      <w:bookmarkStart w:id="265" w:name="_Toc184310288"/>
      <w:bookmarkEnd w:id="265"/>
      <w:bookmarkStart w:id="266" w:name="_Toc184310324"/>
      <w:bookmarkEnd w:id="266"/>
      <w:bookmarkStart w:id="267" w:name="_Toc184310290"/>
      <w:bookmarkEnd w:id="267"/>
      <w:bookmarkStart w:id="268" w:name="_Toc184310306"/>
      <w:bookmarkEnd w:id="268"/>
      <w:bookmarkStart w:id="269" w:name="_Toc184313251"/>
      <w:bookmarkEnd w:id="269"/>
      <w:bookmarkStart w:id="270" w:name="_Toc184314472"/>
      <w:bookmarkEnd w:id="270"/>
      <w:bookmarkStart w:id="271" w:name="_Toc184310344"/>
      <w:bookmarkEnd w:id="271"/>
      <w:bookmarkStart w:id="272" w:name="_Toc184312086"/>
      <w:bookmarkEnd w:id="272"/>
      <w:bookmarkStart w:id="273" w:name="_Toc184310335"/>
      <w:bookmarkEnd w:id="273"/>
      <w:bookmarkStart w:id="274" w:name="_Toc184312135"/>
      <w:bookmarkEnd w:id="274"/>
      <w:bookmarkStart w:id="275" w:name="_Toc184308051"/>
      <w:bookmarkEnd w:id="275"/>
      <w:bookmarkStart w:id="276" w:name="_Toc184313277"/>
      <w:bookmarkEnd w:id="276"/>
      <w:bookmarkStart w:id="277" w:name="_Toc184314450"/>
      <w:bookmarkEnd w:id="277"/>
      <w:bookmarkStart w:id="278" w:name="_Toc184312094"/>
      <w:bookmarkEnd w:id="278"/>
      <w:bookmarkStart w:id="279" w:name="_Toc184313298"/>
      <w:bookmarkEnd w:id="279"/>
      <w:bookmarkStart w:id="280" w:name="_Toc184308081"/>
      <w:bookmarkEnd w:id="280"/>
      <w:bookmarkStart w:id="281" w:name="_Toc184313262"/>
      <w:bookmarkEnd w:id="281"/>
      <w:bookmarkStart w:id="282" w:name="_Toc184314459"/>
      <w:bookmarkEnd w:id="282"/>
      <w:bookmarkStart w:id="283" w:name="_Toc184308037"/>
      <w:bookmarkEnd w:id="283"/>
      <w:bookmarkStart w:id="284" w:name="_Toc184312138"/>
      <w:bookmarkEnd w:id="284"/>
      <w:bookmarkStart w:id="285" w:name="_Toc184308090"/>
      <w:bookmarkEnd w:id="285"/>
      <w:bookmarkStart w:id="286" w:name="_Toc184312134"/>
      <w:bookmarkEnd w:id="286"/>
      <w:bookmarkStart w:id="287" w:name="_Toc184310334"/>
      <w:bookmarkEnd w:id="287"/>
      <w:bookmarkStart w:id="288" w:name="_Toc184313281"/>
      <w:bookmarkEnd w:id="288"/>
      <w:bookmarkStart w:id="289" w:name="_Toc184313300"/>
      <w:bookmarkEnd w:id="289"/>
      <w:bookmarkStart w:id="290" w:name="_Toc184312087"/>
      <w:bookmarkEnd w:id="290"/>
      <w:bookmarkStart w:id="291" w:name="_Toc184312117"/>
      <w:bookmarkEnd w:id="291"/>
      <w:bookmarkStart w:id="292" w:name="_Toc184312081"/>
      <w:bookmarkEnd w:id="292"/>
      <w:bookmarkStart w:id="293" w:name="_Toc184314439"/>
      <w:bookmarkEnd w:id="293"/>
      <w:bookmarkStart w:id="294" w:name="_Toc184308089"/>
      <w:bookmarkEnd w:id="294"/>
      <w:bookmarkStart w:id="295" w:name="_Toc184308038"/>
      <w:bookmarkEnd w:id="295"/>
      <w:bookmarkStart w:id="296" w:name="_Toc184308057"/>
      <w:bookmarkEnd w:id="296"/>
      <w:bookmarkStart w:id="297" w:name="_Toc184312072"/>
      <w:bookmarkEnd w:id="297"/>
      <w:bookmarkStart w:id="298" w:name="_Toc184314473"/>
      <w:bookmarkEnd w:id="298"/>
      <w:bookmarkStart w:id="299" w:name="_Toc184313244"/>
      <w:bookmarkEnd w:id="299"/>
      <w:bookmarkStart w:id="300" w:name="_Toc184314482"/>
      <w:bookmarkEnd w:id="300"/>
      <w:bookmarkStart w:id="301" w:name="_Toc184310285"/>
      <w:bookmarkEnd w:id="301"/>
      <w:bookmarkStart w:id="302" w:name="_Toc184310341"/>
      <w:bookmarkEnd w:id="302"/>
      <w:bookmarkStart w:id="303" w:name="_Toc184314478"/>
      <w:bookmarkEnd w:id="303"/>
      <w:bookmarkStart w:id="304" w:name="_Toc184312091"/>
      <w:bookmarkEnd w:id="304"/>
      <w:bookmarkStart w:id="305" w:name="_Toc184313257"/>
      <w:bookmarkEnd w:id="305"/>
      <w:bookmarkStart w:id="306" w:name="_Toc184312129"/>
      <w:bookmarkEnd w:id="306"/>
      <w:bookmarkStart w:id="307" w:name="_Toc184314444"/>
      <w:bookmarkEnd w:id="307"/>
      <w:bookmarkStart w:id="308" w:name="_Toc184308072"/>
      <w:bookmarkEnd w:id="308"/>
      <w:bookmarkStart w:id="309" w:name="_Toc184310330"/>
      <w:bookmarkEnd w:id="309"/>
      <w:bookmarkStart w:id="310" w:name="_Toc184313240"/>
      <w:bookmarkEnd w:id="310"/>
      <w:bookmarkStart w:id="311" w:name="_Toc184308048"/>
      <w:bookmarkEnd w:id="311"/>
      <w:bookmarkStart w:id="312" w:name="_Toc184308049"/>
      <w:bookmarkEnd w:id="312"/>
      <w:bookmarkStart w:id="313" w:name="_Toc184308092"/>
      <w:bookmarkEnd w:id="313"/>
      <w:bookmarkStart w:id="314" w:name="_Toc184313269"/>
      <w:bookmarkEnd w:id="314"/>
      <w:bookmarkStart w:id="315" w:name="_Toc184314425"/>
      <w:bookmarkEnd w:id="315"/>
      <w:bookmarkStart w:id="316" w:name="_Toc184313276"/>
      <w:bookmarkEnd w:id="316"/>
      <w:bookmarkStart w:id="317" w:name="_Toc184312124"/>
      <w:bookmarkEnd w:id="317"/>
      <w:bookmarkStart w:id="318" w:name="_Toc184313238"/>
      <w:bookmarkEnd w:id="318"/>
      <w:bookmarkStart w:id="319" w:name="_Toc184314467"/>
      <w:bookmarkEnd w:id="319"/>
      <w:bookmarkStart w:id="320" w:name="_Toc184312128"/>
      <w:bookmarkEnd w:id="320"/>
      <w:bookmarkStart w:id="321" w:name="_Toc184308082"/>
      <w:bookmarkEnd w:id="321"/>
      <w:bookmarkStart w:id="322" w:name="_Toc184308074"/>
      <w:bookmarkEnd w:id="322"/>
      <w:bookmarkStart w:id="323" w:name="_Toc184313255"/>
      <w:bookmarkEnd w:id="323"/>
      <w:bookmarkStart w:id="324" w:name="_Toc184308098"/>
      <w:bookmarkEnd w:id="324"/>
      <w:bookmarkStart w:id="325" w:name="_Toc184310340"/>
      <w:bookmarkEnd w:id="325"/>
      <w:bookmarkStart w:id="326" w:name="_Toc184312098"/>
      <w:bookmarkEnd w:id="326"/>
      <w:bookmarkStart w:id="327" w:name="_Toc184312116"/>
      <w:bookmarkEnd w:id="327"/>
      <w:bookmarkStart w:id="328" w:name="_Toc184310325"/>
      <w:bookmarkEnd w:id="328"/>
      <w:bookmarkStart w:id="329" w:name="_Toc184313293"/>
      <w:bookmarkEnd w:id="329"/>
      <w:bookmarkStart w:id="330" w:name="_Toc184313306"/>
      <w:bookmarkEnd w:id="330"/>
      <w:bookmarkStart w:id="331" w:name="_Toc184313268"/>
      <w:bookmarkEnd w:id="331"/>
      <w:bookmarkStart w:id="332" w:name="_Toc184314418"/>
      <w:bookmarkEnd w:id="332"/>
      <w:bookmarkStart w:id="333" w:name="_Toc184308059"/>
      <w:bookmarkEnd w:id="333"/>
      <w:bookmarkStart w:id="334" w:name="_Toc184310333"/>
      <w:bookmarkEnd w:id="334"/>
      <w:bookmarkStart w:id="335" w:name="_Toc184313304"/>
      <w:bookmarkEnd w:id="335"/>
      <w:bookmarkStart w:id="336" w:name="_Toc184310299"/>
      <w:bookmarkEnd w:id="336"/>
      <w:bookmarkStart w:id="337" w:name="_Toc184312106"/>
      <w:bookmarkEnd w:id="337"/>
      <w:bookmarkStart w:id="338" w:name="_Toc184312120"/>
      <w:bookmarkEnd w:id="338"/>
      <w:bookmarkStart w:id="339" w:name="_Toc184308039"/>
      <w:bookmarkEnd w:id="339"/>
      <w:bookmarkStart w:id="340" w:name="_Toc184308042"/>
      <w:bookmarkEnd w:id="340"/>
      <w:bookmarkStart w:id="341" w:name="_Toc184314453"/>
      <w:bookmarkEnd w:id="341"/>
      <w:bookmarkStart w:id="342" w:name="_Toc184308091"/>
      <w:bookmarkEnd w:id="342"/>
      <w:bookmarkStart w:id="343" w:name="_Toc184313295"/>
      <w:bookmarkEnd w:id="343"/>
      <w:bookmarkStart w:id="344" w:name="_Toc184314413"/>
      <w:bookmarkEnd w:id="344"/>
      <w:bookmarkStart w:id="345" w:name="_Toc184314474"/>
      <w:bookmarkEnd w:id="345"/>
      <w:bookmarkStart w:id="346" w:name="_Toc184314457"/>
      <w:bookmarkEnd w:id="346"/>
      <w:bookmarkStart w:id="347" w:name="_Toc184312139"/>
      <w:bookmarkEnd w:id="347"/>
      <w:bookmarkStart w:id="348" w:name="_Toc184308066"/>
      <w:bookmarkEnd w:id="348"/>
      <w:bookmarkStart w:id="349" w:name="_Toc184308087"/>
      <w:bookmarkEnd w:id="349"/>
      <w:bookmarkStart w:id="350" w:name="_Toc184312092"/>
      <w:bookmarkEnd w:id="350"/>
      <w:bookmarkStart w:id="351" w:name="_Toc184313274"/>
      <w:bookmarkEnd w:id="351"/>
      <w:bookmarkStart w:id="352" w:name="_Toc184308086"/>
      <w:bookmarkEnd w:id="352"/>
      <w:bookmarkStart w:id="353" w:name="_Toc184314431"/>
      <w:bookmarkEnd w:id="353"/>
      <w:bookmarkStart w:id="354" w:name="_Toc184308108"/>
      <w:bookmarkEnd w:id="354"/>
      <w:bookmarkStart w:id="355" w:name="_Toc184312109"/>
      <w:bookmarkEnd w:id="355"/>
      <w:bookmarkStart w:id="356" w:name="_Toc184313284"/>
      <w:bookmarkEnd w:id="356"/>
      <w:bookmarkStart w:id="357" w:name="_Toc184310296"/>
      <w:bookmarkEnd w:id="357"/>
      <w:bookmarkStart w:id="358" w:name="_Toc184313243"/>
      <w:bookmarkEnd w:id="358"/>
      <w:bookmarkStart w:id="359" w:name="_Toc184310278"/>
      <w:bookmarkEnd w:id="359"/>
      <w:bookmarkStart w:id="360" w:name="_Toc184312079"/>
      <w:bookmarkEnd w:id="360"/>
      <w:bookmarkStart w:id="361" w:name="_Toc184314480"/>
      <w:bookmarkEnd w:id="361"/>
      <w:bookmarkStart w:id="362" w:name="_Toc184310337"/>
      <w:bookmarkEnd w:id="362"/>
      <w:bookmarkStart w:id="363" w:name="_Toc184312089"/>
      <w:bookmarkEnd w:id="363"/>
      <w:bookmarkStart w:id="364" w:name="_Toc184308103"/>
      <w:bookmarkEnd w:id="364"/>
      <w:bookmarkStart w:id="365" w:name="_Toc184312090"/>
      <w:bookmarkEnd w:id="365"/>
      <w:bookmarkStart w:id="366" w:name="_Toc184314434"/>
      <w:bookmarkEnd w:id="366"/>
      <w:bookmarkStart w:id="367" w:name="_Toc184308084"/>
      <w:bookmarkEnd w:id="367"/>
      <w:bookmarkStart w:id="368" w:name="_Toc184312119"/>
      <w:bookmarkEnd w:id="368"/>
      <w:bookmarkStart w:id="369" w:name="_Toc184308088"/>
      <w:bookmarkEnd w:id="369"/>
      <w:bookmarkStart w:id="370" w:name="_Toc184312123"/>
      <w:bookmarkEnd w:id="370"/>
      <w:bookmarkStart w:id="371" w:name="_Toc184314475"/>
      <w:bookmarkEnd w:id="371"/>
      <w:bookmarkStart w:id="372" w:name="_Toc184313310"/>
      <w:bookmarkEnd w:id="372"/>
      <w:bookmarkStart w:id="373" w:name="_Toc184312132"/>
      <w:bookmarkEnd w:id="373"/>
      <w:bookmarkStart w:id="374" w:name="_Toc184312075"/>
      <w:bookmarkEnd w:id="374"/>
      <w:bookmarkStart w:id="375" w:name="_Toc184314458"/>
      <w:bookmarkEnd w:id="375"/>
      <w:bookmarkStart w:id="376" w:name="_Toc184308095"/>
      <w:bookmarkEnd w:id="376"/>
      <w:bookmarkStart w:id="377" w:name="_Toc184312088"/>
      <w:bookmarkEnd w:id="377"/>
      <w:bookmarkStart w:id="378" w:name="_Toc184313270"/>
      <w:bookmarkEnd w:id="378"/>
      <w:bookmarkStart w:id="379" w:name="_Toc184310294"/>
      <w:bookmarkEnd w:id="379"/>
      <w:bookmarkStart w:id="380" w:name="_Toc184312108"/>
      <w:bookmarkEnd w:id="380"/>
      <w:bookmarkStart w:id="381" w:name="_Toc184314435"/>
      <w:bookmarkEnd w:id="381"/>
      <w:bookmarkStart w:id="382" w:name="_Toc184313303"/>
      <w:bookmarkEnd w:id="382"/>
      <w:bookmarkStart w:id="383" w:name="_Toc184308085"/>
      <w:bookmarkEnd w:id="383"/>
      <w:bookmarkStart w:id="384" w:name="_Toc184308045"/>
      <w:bookmarkEnd w:id="384"/>
      <w:bookmarkStart w:id="385" w:name="_Toc184310322"/>
      <w:bookmarkEnd w:id="385"/>
      <w:bookmarkStart w:id="386" w:name="_Toc184313239"/>
      <w:bookmarkEnd w:id="386"/>
      <w:bookmarkStart w:id="387" w:name="_Toc184312127"/>
      <w:bookmarkEnd w:id="387"/>
      <w:bookmarkStart w:id="388" w:name="_Toc184314445"/>
      <w:bookmarkEnd w:id="388"/>
      <w:bookmarkStart w:id="389" w:name="_Toc184313287"/>
      <w:bookmarkEnd w:id="389"/>
      <w:bookmarkStart w:id="390" w:name="_Toc184308043"/>
      <w:bookmarkEnd w:id="390"/>
      <w:bookmarkStart w:id="391" w:name="_Toc184308065"/>
      <w:bookmarkEnd w:id="391"/>
      <w:bookmarkStart w:id="392" w:name="_Toc184310291"/>
      <w:bookmarkEnd w:id="392"/>
      <w:bookmarkStart w:id="393" w:name="_Toc184314479"/>
      <w:bookmarkEnd w:id="393"/>
      <w:bookmarkStart w:id="394" w:name="_Toc184314420"/>
      <w:bookmarkEnd w:id="394"/>
      <w:bookmarkStart w:id="395" w:name="_Toc184314424"/>
      <w:bookmarkEnd w:id="395"/>
      <w:bookmarkStart w:id="396" w:name="_Toc184312083"/>
      <w:bookmarkEnd w:id="396"/>
      <w:bookmarkStart w:id="397" w:name="_Toc184313272"/>
      <w:bookmarkEnd w:id="397"/>
      <w:bookmarkStart w:id="398" w:name="_Toc184312082"/>
      <w:bookmarkEnd w:id="398"/>
      <w:bookmarkStart w:id="399" w:name="_Toc184310317"/>
      <w:bookmarkEnd w:id="399"/>
      <w:bookmarkStart w:id="400" w:name="_Toc184314443"/>
      <w:bookmarkEnd w:id="400"/>
      <w:bookmarkStart w:id="401" w:name="_Toc184312102"/>
      <w:bookmarkEnd w:id="401"/>
      <w:bookmarkStart w:id="402" w:name="_Toc184312076"/>
      <w:bookmarkEnd w:id="40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955"/>
        <w:gridCol w:w="955"/>
        <w:gridCol w:w="1175"/>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4955" w:type="dxa"/>
            <w:vAlign w:val="center"/>
          </w:tcPr>
          <w:p>
            <w:pPr>
              <w:snapToGrid w:val="0"/>
              <w:ind w:firstLine="48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9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1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主观分/客观分属性</w:t>
            </w:r>
          </w:p>
        </w:tc>
        <w:tc>
          <w:tcPr>
            <w:tcW w:w="1688"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55" w:type="dxa"/>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投标人具有有效的ISO9001质量管理体系认证证书、ISO14001环境管理体系认证证书、ISO45001或GB/T</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28001职业健康安全管理体系认证的，每个得1分</w:t>
            </w:r>
            <w:r>
              <w:rPr>
                <w:rFonts w:hint="eastAsia" w:cs="仿宋_GB2312" w:asciiTheme="minorEastAsia" w:hAnsiTheme="minorEastAsia" w:eastAsiaTheme="minorEastAsia"/>
                <w:sz w:val="24"/>
                <w:lang w:eastAsia="zh-CN"/>
              </w:rPr>
              <w:t>，本项最高得</w:t>
            </w:r>
            <w:r>
              <w:rPr>
                <w:rFonts w:hint="eastAsia" w:cs="仿宋_GB2312" w:asciiTheme="minorEastAsia" w:hAnsiTheme="minorEastAsia" w:eastAsiaTheme="minorEastAsia"/>
                <w:sz w:val="24"/>
                <w:lang w:val="en-US" w:eastAsia="zh-CN"/>
              </w:rPr>
              <w:t>3分</w:t>
            </w:r>
            <w:r>
              <w:rPr>
                <w:rFonts w:hint="eastAsia" w:cs="仿宋_GB2312" w:asciiTheme="minorEastAsia" w:hAnsiTheme="minorEastAsia" w:eastAsiaTheme="minorEastAsia"/>
                <w:sz w:val="24"/>
              </w:rPr>
              <w:t>。（提供相关相关证书扫描件</w:t>
            </w:r>
            <w:r>
              <w:rPr>
                <w:rFonts w:hint="eastAsia" w:cs="仿宋_GB2312" w:asciiTheme="minorEastAsia" w:hAnsiTheme="minorEastAsia" w:eastAsiaTheme="minorEastAsia"/>
                <w:sz w:val="24"/>
                <w:lang w:eastAsia="zh-CN"/>
              </w:rPr>
              <w:t>，否则不得分</w:t>
            </w:r>
            <w:r>
              <w:rPr>
                <w:rFonts w:hint="eastAsia" w:cs="仿宋_GB2312" w:asciiTheme="minorEastAsia" w:hAnsiTheme="minorEastAsia" w:eastAsiaTheme="minorEastAsia"/>
                <w:sz w:val="24"/>
              </w:rPr>
              <w:t>）</w:t>
            </w:r>
          </w:p>
        </w:tc>
        <w:tc>
          <w:tcPr>
            <w:tcW w:w="9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1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688"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55" w:type="dxa"/>
            <w:vAlign w:val="center"/>
          </w:tcPr>
          <w:p>
            <w:pPr>
              <w:snapToGrid w:val="0"/>
              <w:spacing w:line="360" w:lineRule="auto"/>
              <w:jc w:val="lef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投标人自</w:t>
            </w:r>
            <w:r>
              <w:rPr>
                <w:rFonts w:hint="eastAsia" w:cs="仿宋_GB2312" w:asciiTheme="minorEastAsia" w:hAnsiTheme="minorEastAsia" w:eastAsiaTheme="minorEastAsia"/>
                <w:sz w:val="24"/>
                <w:lang w:val="en-US" w:eastAsia="zh-CN"/>
              </w:rPr>
              <w:t>2021</w:t>
            </w:r>
            <w:r>
              <w:rPr>
                <w:rFonts w:hint="eastAsia" w:cs="仿宋_GB2312" w:asciiTheme="minorEastAsia" w:hAnsiTheme="minorEastAsia" w:eastAsiaTheme="minorEastAsia"/>
                <w:sz w:val="24"/>
              </w:rPr>
              <w:t>年1月1日</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以验收报告时间为准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以来完成的</w:t>
            </w:r>
            <w:r>
              <w:rPr>
                <w:rFonts w:hint="eastAsia" w:cs="仿宋_GB2312" w:asciiTheme="minorEastAsia" w:hAnsiTheme="minorEastAsia" w:eastAsiaTheme="minorEastAsia"/>
                <w:sz w:val="24"/>
                <w:lang w:eastAsia="zh-CN"/>
              </w:rPr>
              <w:t>同类</w:t>
            </w:r>
            <w:r>
              <w:rPr>
                <w:rFonts w:hint="eastAsia" w:cs="仿宋_GB2312" w:asciiTheme="minorEastAsia" w:hAnsiTheme="minorEastAsia" w:eastAsiaTheme="minorEastAsia"/>
                <w:sz w:val="24"/>
              </w:rPr>
              <w:t>案例</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每</w:t>
            </w:r>
            <w:r>
              <w:rPr>
                <w:rFonts w:hint="eastAsia" w:cs="仿宋_GB2312" w:asciiTheme="minorEastAsia" w:hAnsiTheme="minorEastAsia" w:eastAsiaTheme="minorEastAsia"/>
                <w:sz w:val="24"/>
                <w:lang w:eastAsia="zh-CN"/>
              </w:rPr>
              <w:t>提供一个</w:t>
            </w:r>
            <w:r>
              <w:rPr>
                <w:rFonts w:hint="eastAsia" w:cs="仿宋_GB2312" w:asciiTheme="minorEastAsia" w:hAnsiTheme="minorEastAsia" w:eastAsiaTheme="minorEastAsia"/>
                <w:sz w:val="24"/>
              </w:rPr>
              <w:t>得1分，</w:t>
            </w:r>
            <w:r>
              <w:rPr>
                <w:rFonts w:hint="eastAsia" w:cs="仿宋_GB2312" w:asciiTheme="minorEastAsia" w:hAnsiTheme="minorEastAsia" w:eastAsiaTheme="minorEastAsia"/>
                <w:sz w:val="24"/>
                <w:lang w:eastAsia="zh-CN"/>
              </w:rPr>
              <w:t>本项</w:t>
            </w:r>
            <w:r>
              <w:rPr>
                <w:rFonts w:hint="eastAsia" w:cs="仿宋_GB2312" w:asciiTheme="minorEastAsia" w:hAnsiTheme="minorEastAsia" w:eastAsiaTheme="minorEastAsia"/>
                <w:sz w:val="24"/>
              </w:rPr>
              <w:t>最高得3分。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每个案例需提供合同和用户验收报告</w:t>
            </w:r>
            <w:r>
              <w:rPr>
                <w:rFonts w:hint="eastAsia" w:cs="仿宋_GB2312" w:asciiTheme="minorEastAsia" w:hAnsiTheme="minorEastAsia" w:eastAsiaTheme="minorEastAsia"/>
                <w:sz w:val="24"/>
                <w:lang w:eastAsia="zh-CN"/>
              </w:rPr>
              <w:t>，其中</w:t>
            </w:r>
            <w:r>
              <w:rPr>
                <w:rFonts w:hint="eastAsia" w:cs="仿宋_GB2312" w:asciiTheme="minorEastAsia" w:hAnsiTheme="minorEastAsia" w:eastAsiaTheme="minorEastAsia"/>
                <w:sz w:val="24"/>
              </w:rPr>
              <w:t>验收报告必须提供用户单位盖章</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否则不得分。</w:t>
            </w:r>
            <w:r>
              <w:rPr>
                <w:rFonts w:hint="eastAsia" w:cs="仿宋_GB2312" w:asciiTheme="minorEastAsia" w:hAnsiTheme="minorEastAsia" w:eastAsiaTheme="minorEastAsia"/>
                <w:sz w:val="24"/>
                <w:lang w:eastAsia="zh-CN"/>
              </w:rPr>
              <w:t>注：</w:t>
            </w:r>
            <w:r>
              <w:rPr>
                <w:rFonts w:hint="eastAsia" w:cs="仿宋_GB2312" w:asciiTheme="minorEastAsia" w:hAnsiTheme="minorEastAsia" w:eastAsiaTheme="minorEastAsia"/>
                <w:sz w:val="24"/>
              </w:rPr>
              <w:t>同类案例是指与采购标的同品类的产品案例）</w:t>
            </w:r>
            <w:r>
              <w:rPr>
                <w:rFonts w:hint="eastAsia" w:cs="仿宋_GB2312" w:asciiTheme="minorEastAsia" w:hAnsiTheme="minorEastAsia" w:eastAsiaTheme="minorEastAsia"/>
                <w:sz w:val="24"/>
                <w:lang w:eastAsia="zh-CN"/>
              </w:rPr>
              <w:t>。</w:t>
            </w:r>
          </w:p>
        </w:tc>
        <w:tc>
          <w:tcPr>
            <w:tcW w:w="9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1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bookmarkStart w:id="417" w:name="_GoBack"/>
            <w:bookmarkEnd w:id="417"/>
            <w:r>
              <w:rPr>
                <w:rFonts w:hint="eastAsia" w:cs="仿宋_GB2312" w:asciiTheme="minorEastAsia" w:hAnsiTheme="minorEastAsia" w:eastAsiaTheme="minorEastAsia"/>
                <w:sz w:val="24"/>
              </w:rPr>
              <w:t>分</w:t>
            </w:r>
          </w:p>
        </w:tc>
        <w:tc>
          <w:tcPr>
            <w:tcW w:w="1688"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3</w:t>
            </w:r>
          </w:p>
        </w:tc>
        <w:tc>
          <w:tcPr>
            <w:tcW w:w="4955" w:type="dxa"/>
            <w:vAlign w:val="center"/>
          </w:tcPr>
          <w:p>
            <w:pPr>
              <w:snapToGrid w:val="0"/>
              <w:spacing w:line="360" w:lineRule="auto"/>
              <w:jc w:val="lef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对</w:t>
            </w:r>
            <w:r>
              <w:rPr>
                <w:rFonts w:hint="eastAsia" w:cs="仿宋_GB2312" w:asciiTheme="minorEastAsia" w:hAnsiTheme="minorEastAsia" w:eastAsiaTheme="minorEastAsia"/>
                <w:sz w:val="24"/>
                <w:lang w:eastAsia="zh-CN"/>
              </w:rPr>
              <w:t>采购需求中</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六</w:t>
            </w:r>
            <w:r>
              <w:rPr>
                <w:rFonts w:hint="eastAsia" w:cs="仿宋_GB2312" w:asciiTheme="minorEastAsia" w:hAnsiTheme="minorEastAsia" w:eastAsiaTheme="minorEastAsia"/>
                <w:sz w:val="24"/>
              </w:rPr>
              <w:t>、设备参数”中的</w:t>
            </w:r>
            <w:r>
              <w:rPr>
                <w:rFonts w:hint="eastAsia" w:cs="仿宋_GB2312" w:asciiTheme="minorEastAsia" w:hAnsiTheme="minorEastAsia" w:eastAsiaTheme="minorEastAsia"/>
                <w:sz w:val="24"/>
                <w:lang w:eastAsia="zh-CN"/>
              </w:rPr>
              <w:t>参数</w:t>
            </w:r>
            <w:r>
              <w:rPr>
                <w:rFonts w:hint="eastAsia" w:cs="仿宋_GB2312" w:asciiTheme="minorEastAsia" w:hAnsiTheme="minorEastAsia" w:eastAsiaTheme="minorEastAsia"/>
                <w:sz w:val="24"/>
              </w:rPr>
              <w:t>响应情况进行评分，完全满足</w:t>
            </w:r>
            <w:r>
              <w:rPr>
                <w:rFonts w:hint="eastAsia" w:cs="仿宋_GB2312" w:asciiTheme="minorEastAsia" w:hAnsiTheme="minorEastAsia" w:eastAsiaTheme="minorEastAsia"/>
                <w:sz w:val="24"/>
                <w:lang w:eastAsia="zh-CN"/>
              </w:rPr>
              <w:t>（或优于）采购</w:t>
            </w:r>
            <w:r>
              <w:rPr>
                <w:rFonts w:hint="eastAsia" w:cs="仿宋_GB2312" w:asciiTheme="minorEastAsia" w:hAnsiTheme="minorEastAsia" w:eastAsiaTheme="minorEastAsia"/>
                <w:sz w:val="24"/>
              </w:rPr>
              <w:t>要求的得</w:t>
            </w:r>
            <w:r>
              <w:rPr>
                <w:rFonts w:hint="eastAsia" w:cs="仿宋_GB2312" w:asciiTheme="minorEastAsia" w:hAnsiTheme="minorEastAsia" w:eastAsiaTheme="minorEastAsia"/>
                <w:sz w:val="24"/>
                <w:lang w:val="en-US" w:eastAsia="zh-CN"/>
              </w:rPr>
              <w:t>14</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低于招标需求（负偏离）的，每一项扣1分，扣完为止。</w:t>
            </w:r>
            <w:r>
              <w:rPr>
                <w:rFonts w:hint="eastAsia" w:cs="仿宋_GB2312" w:asciiTheme="minorEastAsia" w:hAnsiTheme="minorEastAsia" w:eastAsiaTheme="minorEastAsia"/>
                <w:sz w:val="24"/>
                <w:highlight w:val="none"/>
                <w:lang w:eastAsia="zh-CN"/>
              </w:rPr>
              <w:t>（提供投标产品样册扫描件或相关检测报告加盖公章）</w:t>
            </w:r>
          </w:p>
        </w:tc>
        <w:tc>
          <w:tcPr>
            <w:tcW w:w="955"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14</w:t>
            </w:r>
          </w:p>
        </w:tc>
        <w:tc>
          <w:tcPr>
            <w:tcW w:w="1175" w:type="dxa"/>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688"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技术响应程度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w:t>
            </w:r>
          </w:p>
        </w:tc>
        <w:tc>
          <w:tcPr>
            <w:tcW w:w="4955" w:type="dxa"/>
            <w:vAlign w:val="center"/>
          </w:tcPr>
          <w:p>
            <w:pPr>
              <w:snapToGrid w:val="0"/>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评价全年性能系数(APF)值（</w:t>
            </w:r>
            <w:r>
              <w:rPr>
                <w:rFonts w:hint="eastAsia" w:cs="仿宋_GB2312" w:asciiTheme="minorEastAsia" w:hAnsiTheme="minorEastAsia" w:eastAsiaTheme="minorEastAsia"/>
                <w:color w:val="auto"/>
                <w:sz w:val="24"/>
                <w:highlight w:val="none"/>
                <w:lang w:eastAsia="zh-CN"/>
              </w:rPr>
              <w:t>以8、10、12、14、16匹的室外机基本模块APF平</w:t>
            </w:r>
            <w:r>
              <w:rPr>
                <w:rFonts w:hint="eastAsia" w:cs="仿宋_GB2312" w:asciiTheme="minorEastAsia" w:hAnsiTheme="minorEastAsia" w:eastAsiaTheme="minorEastAsia"/>
                <w:color w:val="auto"/>
                <w:sz w:val="24"/>
                <w:lang w:eastAsia="zh-CN"/>
              </w:rPr>
              <w:t>均值为准，</w:t>
            </w:r>
            <w:r>
              <w:rPr>
                <w:rFonts w:hint="eastAsia" w:cs="仿宋_GB2312" w:asciiTheme="minorEastAsia" w:hAnsiTheme="minorEastAsia" w:eastAsiaTheme="minorEastAsia"/>
                <w:color w:val="auto"/>
                <w:sz w:val="24"/>
                <w:highlight w:val="none"/>
                <w:lang w:eastAsia="zh-CN"/>
              </w:rPr>
              <w:t>具体标准参见多联式空调（热泵）机组 2021版。）</w:t>
            </w:r>
            <w:r>
              <w:rPr>
                <w:rFonts w:hint="eastAsia" w:cs="仿宋_GB2312" w:asciiTheme="minorEastAsia" w:hAnsiTheme="minorEastAsia" w:eastAsiaTheme="minorEastAsia"/>
                <w:color w:val="auto"/>
                <w:sz w:val="24"/>
                <w:lang w:eastAsia="zh-CN"/>
              </w:rPr>
              <w:t>APF值的平均值≥</w:t>
            </w:r>
            <w:r>
              <w:rPr>
                <w:rFonts w:hint="eastAsia" w:cs="仿宋_GB2312" w:asciiTheme="minorEastAsia" w:hAnsiTheme="minorEastAsia" w:eastAsiaTheme="minorEastAsia"/>
                <w:color w:val="auto"/>
                <w:sz w:val="24"/>
                <w:lang w:val="en-US" w:eastAsia="zh-CN"/>
              </w:rPr>
              <w:t>5.3</w:t>
            </w:r>
            <w:r>
              <w:rPr>
                <w:rFonts w:hint="eastAsia" w:cs="仿宋_GB2312" w:asciiTheme="minorEastAsia" w:hAnsiTheme="minorEastAsia" w:eastAsiaTheme="minorEastAsia"/>
                <w:color w:val="auto"/>
                <w:sz w:val="24"/>
                <w:lang w:eastAsia="zh-CN"/>
              </w:rPr>
              <w:t>得</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lang w:eastAsia="zh-CN"/>
              </w:rPr>
              <w:t>分，</w:t>
            </w:r>
            <w:r>
              <w:rPr>
                <w:rFonts w:hint="eastAsia" w:cs="仿宋_GB2312" w:asciiTheme="minorEastAsia" w:hAnsiTheme="minorEastAsia" w:eastAsiaTheme="minorEastAsia"/>
                <w:color w:val="auto"/>
                <w:sz w:val="24"/>
                <w:lang w:val="en-US" w:eastAsia="zh-CN"/>
              </w:rPr>
              <w:t>5.0</w:t>
            </w:r>
            <w:r>
              <w:rPr>
                <w:rFonts w:hint="eastAsia" w:cs="仿宋_GB2312" w:asciiTheme="minorEastAsia" w:hAnsiTheme="minorEastAsia" w:eastAsiaTheme="minorEastAsia"/>
                <w:color w:val="auto"/>
                <w:sz w:val="24"/>
                <w:lang w:eastAsia="zh-CN"/>
              </w:rPr>
              <w:t>≤APF值的平均值＜</w:t>
            </w:r>
            <w:r>
              <w:rPr>
                <w:rFonts w:hint="eastAsia" w:cs="仿宋_GB2312" w:asciiTheme="minorEastAsia" w:hAnsiTheme="minorEastAsia" w:eastAsiaTheme="minorEastAsia"/>
                <w:color w:val="auto"/>
                <w:sz w:val="24"/>
                <w:lang w:val="en-US" w:eastAsia="zh-CN"/>
              </w:rPr>
              <w:t>5.3</w:t>
            </w:r>
            <w:r>
              <w:rPr>
                <w:rFonts w:hint="eastAsia" w:cs="仿宋_GB2312" w:asciiTheme="minorEastAsia" w:hAnsiTheme="minorEastAsia" w:eastAsiaTheme="minorEastAsia"/>
                <w:color w:val="auto"/>
                <w:sz w:val="24"/>
                <w:lang w:eastAsia="zh-CN"/>
              </w:rPr>
              <w:t>得</w:t>
            </w:r>
            <w:r>
              <w:rPr>
                <w:rFonts w:hint="eastAsia" w:cs="仿宋_GB2312" w:asciiTheme="minorEastAsia" w:hAnsiTheme="minorEastAsia" w:eastAsiaTheme="minorEastAsia"/>
                <w:color w:val="auto"/>
                <w:sz w:val="24"/>
                <w:lang w:val="en-US" w:eastAsia="zh-CN"/>
              </w:rPr>
              <w:t>3</w:t>
            </w:r>
            <w:r>
              <w:rPr>
                <w:rFonts w:hint="eastAsia" w:cs="仿宋_GB2312" w:asciiTheme="minorEastAsia" w:hAnsiTheme="minorEastAsia" w:eastAsiaTheme="minorEastAsia"/>
                <w:color w:val="auto"/>
                <w:sz w:val="24"/>
                <w:lang w:eastAsia="zh-CN"/>
              </w:rPr>
              <w:t>分，</w:t>
            </w:r>
            <w:r>
              <w:rPr>
                <w:rFonts w:hint="eastAsia" w:cs="仿宋_GB2312" w:asciiTheme="minorEastAsia" w:hAnsiTheme="minorEastAsia" w:eastAsiaTheme="minorEastAsia"/>
                <w:color w:val="auto"/>
                <w:sz w:val="24"/>
                <w:lang w:val="en-US" w:eastAsia="zh-CN"/>
              </w:rPr>
              <w:t>4</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8</w:t>
            </w:r>
            <w:r>
              <w:rPr>
                <w:rFonts w:hint="eastAsia" w:cs="仿宋_GB2312" w:asciiTheme="minorEastAsia" w:hAnsiTheme="minorEastAsia" w:eastAsiaTheme="minorEastAsia"/>
                <w:color w:val="auto"/>
                <w:sz w:val="24"/>
                <w:lang w:eastAsia="zh-CN"/>
              </w:rPr>
              <w:t>≤APF值的平均值＜</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0</w:t>
            </w:r>
            <w:r>
              <w:rPr>
                <w:rFonts w:hint="eastAsia" w:cs="仿宋_GB2312" w:asciiTheme="minorEastAsia" w:hAnsiTheme="minorEastAsia" w:eastAsiaTheme="minorEastAsia"/>
                <w:color w:val="auto"/>
                <w:sz w:val="24"/>
                <w:lang w:eastAsia="zh-CN"/>
              </w:rPr>
              <w:t>得</w:t>
            </w: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lang w:eastAsia="zh-CN"/>
              </w:rPr>
              <w:t>分，其余不得分，本项</w:t>
            </w:r>
            <w:r>
              <w:rPr>
                <w:rFonts w:hint="eastAsia" w:cs="仿宋_GB2312" w:asciiTheme="minorEastAsia" w:hAnsiTheme="minorEastAsia" w:eastAsiaTheme="minorEastAsia"/>
                <w:color w:val="auto"/>
                <w:sz w:val="24"/>
              </w:rPr>
              <w:t>最高得</w:t>
            </w: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（提供中国能效标识网https://www.enrgylabelrecord.com/的截图，否则不得分。）</w:t>
            </w:r>
          </w:p>
        </w:tc>
        <w:tc>
          <w:tcPr>
            <w:tcW w:w="955" w:type="dxa"/>
            <w:vAlign w:val="center"/>
          </w:tcPr>
          <w:p>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1175"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688"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投标产品能效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lang w:val="en-US" w:eastAsia="zh-CN"/>
              </w:rPr>
              <w:t>5</w:t>
            </w:r>
          </w:p>
        </w:tc>
        <w:tc>
          <w:tcPr>
            <w:tcW w:w="4955" w:type="dxa"/>
            <w:vAlign w:val="center"/>
          </w:tcPr>
          <w:p>
            <w:pPr>
              <w:snapToGrid w:val="0"/>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投标空调产品全都具有国家确定的认证机构出具的、处于有效期之内的环境标志产品认证证书的得</w:t>
            </w:r>
            <w:r>
              <w:rPr>
                <w:rFonts w:hint="eastAsia" w:cs="仿宋_GB2312" w:asciiTheme="minorEastAsia" w:hAnsiTheme="minorEastAsia" w:eastAsiaTheme="minorEastAsia"/>
                <w:sz w:val="24"/>
                <w:highlight w:val="none"/>
                <w:lang w:val="en-US" w:eastAsia="zh-CN"/>
              </w:rPr>
              <w:t>2</w:t>
            </w:r>
            <w:r>
              <w:rPr>
                <w:rFonts w:hint="eastAsia" w:cs="仿宋_GB2312" w:asciiTheme="minorEastAsia" w:hAnsiTheme="minorEastAsia" w:eastAsiaTheme="minorEastAsia"/>
                <w:sz w:val="24"/>
                <w:highlight w:val="none"/>
              </w:rPr>
              <w:t>分，不符合不得分</w:t>
            </w:r>
            <w:r>
              <w:rPr>
                <w:rFonts w:hint="eastAsia" w:cs="仿宋_GB2312" w:asciiTheme="minorEastAsia" w:hAnsiTheme="minorEastAsia" w:eastAsiaTheme="minorEastAsia"/>
                <w:sz w:val="24"/>
                <w:highlight w:val="none"/>
                <w:lang w:eastAsia="zh-CN"/>
              </w:rPr>
              <w:t>，本项</w:t>
            </w:r>
            <w:r>
              <w:rPr>
                <w:rFonts w:hint="eastAsia" w:cs="仿宋_GB2312" w:asciiTheme="minorEastAsia" w:hAnsiTheme="minorEastAsia" w:eastAsiaTheme="minorEastAsia"/>
                <w:sz w:val="24"/>
                <w:highlight w:val="none"/>
              </w:rPr>
              <w:t>最高得</w:t>
            </w:r>
            <w:r>
              <w:rPr>
                <w:rFonts w:hint="eastAsia" w:cs="仿宋_GB2312" w:asciiTheme="minorEastAsia" w:hAnsiTheme="minorEastAsia" w:eastAsiaTheme="minorEastAsia"/>
                <w:sz w:val="24"/>
                <w:highlight w:val="none"/>
                <w:lang w:val="en-US" w:eastAsia="zh-CN"/>
              </w:rPr>
              <w:t>2</w:t>
            </w:r>
            <w:r>
              <w:rPr>
                <w:rFonts w:hint="eastAsia" w:cs="仿宋_GB2312" w:asciiTheme="minorEastAsia" w:hAnsiTheme="minorEastAsia" w:eastAsiaTheme="minorEastAsia"/>
                <w:sz w:val="24"/>
                <w:highlight w:val="none"/>
              </w:rPr>
              <w:t>分。（提供相关证明材料扫描件）</w:t>
            </w:r>
          </w:p>
        </w:tc>
        <w:tc>
          <w:tcPr>
            <w:tcW w:w="955" w:type="dxa"/>
            <w:vAlign w:val="center"/>
          </w:tcPr>
          <w:p>
            <w:pPr>
              <w:snapToGrid w:val="0"/>
              <w:spacing w:line="360" w:lineRule="auto"/>
              <w:jc w:val="center"/>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lang w:val="en-US" w:eastAsia="zh-CN"/>
              </w:rPr>
              <w:t>2</w:t>
            </w:r>
          </w:p>
        </w:tc>
        <w:tc>
          <w:tcPr>
            <w:tcW w:w="1175"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客观分</w:t>
            </w:r>
          </w:p>
        </w:tc>
        <w:tc>
          <w:tcPr>
            <w:tcW w:w="1688"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投标产品的环保性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Align w:val="center"/>
          </w:tcPr>
          <w:p>
            <w:pPr>
              <w:spacing w:line="360" w:lineRule="auto"/>
              <w:jc w:val="center"/>
              <w:outlineLvl w:val="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4955" w:type="dxa"/>
            <w:vAlign w:val="center"/>
          </w:tcPr>
          <w:p>
            <w:pPr>
              <w:snapToGrid w:val="0"/>
              <w:spacing w:line="360" w:lineRule="auto"/>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室外机压缩机全部采用变频涡旋式压缩机的得2分，否则不得分；压缩机具有喷气增焓技术的得2分，本项最高得4分。</w:t>
            </w:r>
            <w:r>
              <w:rPr>
                <w:rFonts w:hint="eastAsia" w:cs="仿宋_GB2312" w:asciiTheme="minorEastAsia" w:hAnsiTheme="minorEastAsia" w:eastAsiaTheme="minorEastAsia"/>
                <w:color w:val="auto"/>
                <w:sz w:val="24"/>
              </w:rPr>
              <w:t>（提供相关证明材料扫描件）</w:t>
            </w:r>
          </w:p>
        </w:tc>
        <w:tc>
          <w:tcPr>
            <w:tcW w:w="955"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w:t>
            </w:r>
          </w:p>
        </w:tc>
        <w:tc>
          <w:tcPr>
            <w:tcW w:w="1175"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eastAsia="zh-CN"/>
              </w:rPr>
              <w:t>客观分</w:t>
            </w:r>
          </w:p>
        </w:tc>
        <w:tc>
          <w:tcPr>
            <w:tcW w:w="1688" w:type="dxa"/>
            <w:vAlign w:val="center"/>
          </w:tcPr>
          <w:p>
            <w:pPr>
              <w:snapToGrid w:val="0"/>
              <w:spacing w:line="360" w:lineRule="auto"/>
              <w:jc w:val="both"/>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投标产品性能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60" w:lineRule="auto"/>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7</w:t>
            </w:r>
          </w:p>
        </w:tc>
        <w:tc>
          <w:tcPr>
            <w:tcW w:w="4955" w:type="dxa"/>
            <w:vAlign w:val="center"/>
          </w:tcPr>
          <w:p>
            <w:pPr>
              <w:snapToGrid w:val="0"/>
              <w:spacing w:line="360" w:lineRule="auto"/>
              <w:jc w:val="left"/>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多联式空调机组同时具有通讯实时性一级、通讯可靠性一级特性得2分，</w:t>
            </w:r>
            <w:r>
              <w:rPr>
                <w:rFonts w:hint="eastAsia" w:cs="仿宋_GB2312" w:asciiTheme="minorEastAsia" w:hAnsiTheme="minorEastAsia" w:eastAsiaTheme="minorEastAsia"/>
                <w:sz w:val="24"/>
                <w:highlight w:val="none"/>
                <w:lang w:eastAsia="zh-CN"/>
              </w:rPr>
              <w:t>提供样册扫描件或证明文件加盖公章</w:t>
            </w:r>
            <w:r>
              <w:rPr>
                <w:rFonts w:hint="eastAsia" w:cs="仿宋_GB2312" w:asciiTheme="minorEastAsia" w:hAnsiTheme="minorEastAsia" w:eastAsiaTheme="minorEastAsia"/>
                <w:sz w:val="24"/>
                <w:lang w:eastAsia="zh-CN"/>
              </w:rPr>
              <w:t>，不提供不得分，</w:t>
            </w:r>
            <w:r>
              <w:rPr>
                <w:rFonts w:hint="eastAsia" w:cs="仿宋_GB2312" w:asciiTheme="minorEastAsia" w:hAnsiTheme="minorEastAsia" w:eastAsiaTheme="minorEastAsia"/>
                <w:sz w:val="24"/>
                <w:lang w:val="en-US" w:eastAsia="zh-CN"/>
              </w:rPr>
              <w:t>本项最高得2分。</w:t>
            </w:r>
          </w:p>
        </w:tc>
        <w:tc>
          <w:tcPr>
            <w:tcW w:w="95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w:t>
            </w:r>
          </w:p>
        </w:tc>
        <w:tc>
          <w:tcPr>
            <w:tcW w:w="117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eastAsia="zh-CN"/>
              </w:rPr>
              <w:t>客观分</w:t>
            </w:r>
          </w:p>
        </w:tc>
        <w:tc>
          <w:tcPr>
            <w:tcW w:w="168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投标产品性能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8</w:t>
            </w:r>
          </w:p>
        </w:tc>
        <w:tc>
          <w:tcPr>
            <w:tcW w:w="4955" w:type="dxa"/>
            <w:vAlign w:val="center"/>
          </w:tcPr>
          <w:p>
            <w:pPr>
              <w:snapToGrid w:val="0"/>
              <w:spacing w:line="360" w:lineRule="auto"/>
              <w:jc w:val="left"/>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eastAsia="zh-CN"/>
              </w:rPr>
              <w:t>满足项目</w:t>
            </w:r>
            <w:r>
              <w:rPr>
                <w:rFonts w:hint="eastAsia" w:cs="仿宋_GB2312" w:asciiTheme="minorEastAsia" w:hAnsiTheme="minorEastAsia" w:eastAsiaTheme="minorEastAsia"/>
                <w:sz w:val="24"/>
                <w:lang w:val="en-US" w:eastAsia="zh-CN"/>
              </w:rPr>
              <w:t>2年</w:t>
            </w:r>
            <w:r>
              <w:rPr>
                <w:rFonts w:hint="eastAsia" w:cs="仿宋_GB2312" w:asciiTheme="minorEastAsia" w:hAnsiTheme="minorEastAsia" w:eastAsiaTheme="minorEastAsia"/>
                <w:sz w:val="24"/>
                <w:lang w:eastAsia="zh-CN"/>
              </w:rPr>
              <w:t>质保</w:t>
            </w:r>
            <w:r>
              <w:rPr>
                <w:rFonts w:hint="eastAsia" w:cs="仿宋_GB2312" w:asciiTheme="minorEastAsia" w:hAnsiTheme="minorEastAsia" w:eastAsiaTheme="minorEastAsia"/>
                <w:sz w:val="24"/>
                <w:lang w:val="en-US" w:eastAsia="zh-CN"/>
              </w:rPr>
              <w:t>期</w:t>
            </w:r>
            <w:r>
              <w:rPr>
                <w:rFonts w:hint="eastAsia" w:cs="仿宋_GB2312" w:asciiTheme="minorEastAsia" w:hAnsiTheme="minorEastAsia" w:eastAsiaTheme="minorEastAsia"/>
                <w:sz w:val="24"/>
                <w:lang w:eastAsia="zh-CN"/>
              </w:rPr>
              <w:t>的情况下每增加一年质保得1分，</w:t>
            </w:r>
            <w:r>
              <w:rPr>
                <w:rFonts w:hint="eastAsia" w:cs="仿宋_GB2312" w:asciiTheme="minorEastAsia" w:hAnsiTheme="minorEastAsia" w:eastAsiaTheme="minorEastAsia"/>
                <w:sz w:val="24"/>
                <w:lang w:val="en-US" w:eastAsia="zh-CN"/>
              </w:rPr>
              <w:t>本项最高得2</w:t>
            </w:r>
            <w:r>
              <w:rPr>
                <w:rFonts w:hint="eastAsia" w:cs="仿宋_GB2312" w:asciiTheme="minorEastAsia" w:hAnsiTheme="minorEastAsia" w:eastAsiaTheme="minorEastAsia"/>
                <w:sz w:val="24"/>
                <w:lang w:eastAsia="zh-CN"/>
              </w:rPr>
              <w:t>分。（以整机的质保期为计算依据）</w:t>
            </w:r>
          </w:p>
        </w:tc>
        <w:tc>
          <w:tcPr>
            <w:tcW w:w="95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w:t>
            </w:r>
          </w:p>
        </w:tc>
        <w:tc>
          <w:tcPr>
            <w:tcW w:w="117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eastAsia="zh-CN"/>
              </w:rPr>
              <w:t>客观分</w:t>
            </w:r>
          </w:p>
        </w:tc>
        <w:tc>
          <w:tcPr>
            <w:tcW w:w="168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lang w:val="en-US" w:eastAsia="zh-CN"/>
              </w:rPr>
              <w:t>9</w:t>
            </w:r>
          </w:p>
        </w:tc>
        <w:tc>
          <w:tcPr>
            <w:tcW w:w="4955" w:type="dxa"/>
            <w:vAlign w:val="center"/>
          </w:tcPr>
          <w:p>
            <w:pPr>
              <w:snapToGri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highlight w:val="none"/>
              </w:rPr>
              <w:t>项目组织实施方案</w:t>
            </w:r>
            <w:r>
              <w:rPr>
                <w:rFonts w:hint="eastAsia" w:cs="仿宋_GB2312" w:asciiTheme="minorEastAsia" w:hAnsiTheme="minorEastAsia" w:eastAsiaTheme="minorEastAsia"/>
                <w:sz w:val="24"/>
                <w:highlight w:val="none"/>
                <w:lang w:eastAsia="zh-CN"/>
              </w:rPr>
              <w:t>，</w:t>
            </w:r>
            <w:r>
              <w:rPr>
                <w:rFonts w:hint="eastAsia" w:cs="仿宋_GB2312" w:asciiTheme="minorEastAsia" w:hAnsiTheme="minorEastAsia" w:eastAsiaTheme="minorEastAsia"/>
                <w:sz w:val="24"/>
                <w:lang w:eastAsia="zh-CN"/>
              </w:rPr>
              <w:t>内容包含①</w:t>
            </w:r>
            <w:r>
              <w:rPr>
                <w:rFonts w:hint="eastAsia" w:cs="仿宋_GB2312" w:asciiTheme="minorEastAsia" w:hAnsiTheme="minorEastAsia" w:eastAsiaTheme="minorEastAsia"/>
                <w:sz w:val="24"/>
              </w:rPr>
              <w:t>项目实施、安装</w:t>
            </w:r>
            <w:r>
              <w:rPr>
                <w:rFonts w:hint="eastAsia" w:cs="仿宋_GB2312" w:asciiTheme="minorEastAsia" w:hAnsiTheme="minorEastAsia" w:eastAsiaTheme="minorEastAsia"/>
                <w:sz w:val="24"/>
                <w:lang w:eastAsia="zh-CN"/>
              </w:rPr>
              <w:t>；②</w:t>
            </w:r>
            <w:r>
              <w:rPr>
                <w:rFonts w:hint="eastAsia" w:cs="仿宋_GB2312" w:asciiTheme="minorEastAsia" w:hAnsiTheme="minorEastAsia" w:eastAsiaTheme="minorEastAsia"/>
                <w:sz w:val="24"/>
              </w:rPr>
              <w:t>功能测试、试运行及验收方案</w:t>
            </w:r>
            <w:r>
              <w:rPr>
                <w:rFonts w:hint="eastAsia" w:cs="仿宋_GB2312" w:asciiTheme="minorEastAsia" w:hAnsiTheme="minorEastAsia" w:eastAsiaTheme="minorEastAsia"/>
                <w:sz w:val="24"/>
                <w:lang w:eastAsia="zh-CN"/>
              </w:rPr>
              <w:t>；③</w:t>
            </w:r>
            <w:r>
              <w:rPr>
                <w:rFonts w:hint="eastAsia" w:cs="仿宋_GB2312" w:asciiTheme="minorEastAsia" w:hAnsiTheme="minorEastAsia" w:eastAsiaTheme="minorEastAsia"/>
                <w:sz w:val="24"/>
              </w:rPr>
              <w:t>培训人员及培训方案</w:t>
            </w:r>
            <w:r>
              <w:rPr>
                <w:rFonts w:hint="eastAsia" w:cs="仿宋_GB2312" w:asciiTheme="minorEastAsia" w:hAnsiTheme="minorEastAsia" w:eastAsiaTheme="minorEastAsia"/>
                <w:sz w:val="24"/>
                <w:lang w:eastAsia="zh-CN"/>
              </w:rPr>
              <w:t>；④</w:t>
            </w:r>
            <w:r>
              <w:rPr>
                <w:rFonts w:hint="eastAsia" w:cs="仿宋_GB2312" w:asciiTheme="minorEastAsia" w:hAnsiTheme="minorEastAsia" w:eastAsiaTheme="minorEastAsia"/>
                <w:sz w:val="24"/>
              </w:rPr>
              <w:t>供货进度实施及进度保障措施</w:t>
            </w:r>
            <w:r>
              <w:rPr>
                <w:rFonts w:hint="eastAsia" w:cs="仿宋_GB2312" w:asciiTheme="minorEastAsia" w:hAnsiTheme="minorEastAsia" w:eastAsiaTheme="minorEastAsia"/>
                <w:sz w:val="24"/>
                <w:lang w:eastAsia="zh-CN"/>
              </w:rPr>
              <w:t>，</w:t>
            </w:r>
            <w:r>
              <w:rPr>
                <w:rFonts w:hint="eastAsia" w:ascii="宋体" w:hAnsi="宋体" w:eastAsia="宋体" w:cs="宋体"/>
                <w:color w:val="auto"/>
                <w:sz w:val="24"/>
                <w:szCs w:val="24"/>
                <w:highlight w:val="none"/>
                <w:lang w:eastAsia="zh-CN"/>
              </w:rPr>
              <w:t>每一项内容完整的得</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针对性和可行性强的得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分，每一项最高得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分。本项最高得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tc>
        <w:tc>
          <w:tcPr>
            <w:tcW w:w="955" w:type="dxa"/>
            <w:vAlign w:val="center"/>
          </w:tcPr>
          <w:p>
            <w:pPr>
              <w:snapToGrid w:val="0"/>
              <w:spacing w:line="360" w:lineRule="auto"/>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color w:val="auto"/>
                <w:sz w:val="24"/>
                <w:lang w:val="en-US" w:eastAsia="zh-CN"/>
              </w:rPr>
              <w:t>8</w:t>
            </w:r>
          </w:p>
        </w:tc>
        <w:tc>
          <w:tcPr>
            <w:tcW w:w="1175" w:type="dxa"/>
            <w:vAlign w:val="center"/>
          </w:tcPr>
          <w:p>
            <w:pPr>
              <w:snapToGrid w:val="0"/>
              <w:spacing w:line="360" w:lineRule="auto"/>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rPr>
              <w:t>主观分</w:t>
            </w:r>
          </w:p>
        </w:tc>
        <w:tc>
          <w:tcPr>
            <w:tcW w:w="1688" w:type="dxa"/>
            <w:vAlign w:val="center"/>
          </w:tcPr>
          <w:p>
            <w:pPr>
              <w:snapToGrid w:val="0"/>
              <w:spacing w:line="360" w:lineRule="auto"/>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 w:val="24"/>
              </w:rPr>
              <w:t>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10</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安装材料、辅助材料:</w:t>
            </w:r>
          </w:p>
          <w:p>
            <w:pPr>
              <w:snapToGrid w:val="0"/>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（1）铜管、支架满足招标文件要求及国标标准，提供</w:t>
            </w:r>
            <w:r>
              <w:rPr>
                <w:rFonts w:hint="eastAsia" w:cs="仿宋_GB2312" w:asciiTheme="minorEastAsia" w:hAnsiTheme="minorEastAsia" w:eastAsiaTheme="minorEastAsia"/>
                <w:sz w:val="24"/>
                <w:highlight w:val="none"/>
                <w:lang w:eastAsia="zh-CN"/>
              </w:rPr>
              <w:t>相关检测报告的</w:t>
            </w:r>
            <w:r>
              <w:rPr>
                <w:rFonts w:hint="eastAsia" w:cs="仿宋_GB2312" w:asciiTheme="minorEastAsia" w:hAnsiTheme="minorEastAsia" w:eastAsiaTheme="minorEastAsia"/>
                <w:sz w:val="24"/>
                <w:highlight w:val="none"/>
              </w:rPr>
              <w:t>得1分，否则不得分。</w:t>
            </w:r>
          </w:p>
          <w:p>
            <w:pPr>
              <w:snapToGrid w:val="0"/>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（2）冷凝水管系统满足招标文件要求，提供相关</w:t>
            </w:r>
            <w:r>
              <w:rPr>
                <w:rFonts w:hint="eastAsia" w:cs="仿宋_GB2312" w:asciiTheme="minorEastAsia" w:hAnsiTheme="minorEastAsia" w:eastAsiaTheme="minorEastAsia"/>
                <w:sz w:val="24"/>
                <w:highlight w:val="none"/>
                <w:lang w:eastAsia="zh-CN"/>
              </w:rPr>
              <w:t>检测报告的</w:t>
            </w:r>
            <w:r>
              <w:rPr>
                <w:rFonts w:hint="eastAsia" w:cs="仿宋_GB2312" w:asciiTheme="minorEastAsia" w:hAnsiTheme="minorEastAsia" w:eastAsiaTheme="minorEastAsia"/>
                <w:sz w:val="24"/>
                <w:highlight w:val="none"/>
              </w:rPr>
              <w:t>得1分，否则不得分。</w:t>
            </w:r>
          </w:p>
          <w:p>
            <w:pPr>
              <w:snapToGrid w:val="0"/>
              <w:spacing w:line="360" w:lineRule="auto"/>
              <w:jc w:val="left"/>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（3）空调保温材料符合招标文件要求，提供相关</w:t>
            </w:r>
            <w:r>
              <w:rPr>
                <w:rFonts w:hint="eastAsia" w:cs="仿宋_GB2312" w:asciiTheme="minorEastAsia" w:hAnsiTheme="minorEastAsia" w:eastAsiaTheme="minorEastAsia"/>
                <w:sz w:val="24"/>
                <w:highlight w:val="none"/>
                <w:lang w:eastAsia="zh-CN"/>
              </w:rPr>
              <w:t>检测报告的</w:t>
            </w:r>
            <w:r>
              <w:rPr>
                <w:rFonts w:hint="eastAsia" w:cs="仿宋_GB2312" w:asciiTheme="minorEastAsia" w:hAnsiTheme="minorEastAsia" w:eastAsiaTheme="minorEastAsia"/>
                <w:sz w:val="24"/>
                <w:highlight w:val="none"/>
              </w:rPr>
              <w:t>得1分，否则不得分。</w:t>
            </w:r>
          </w:p>
          <w:p>
            <w:pPr>
              <w:snapToGrid w:val="0"/>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本项最高得3分。</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材料、辅料情况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11</w:t>
            </w:r>
          </w:p>
        </w:tc>
        <w:tc>
          <w:tcPr>
            <w:tcW w:w="4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lef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lang w:eastAsia="zh-CN"/>
              </w:rPr>
              <w:t>）根据采购需求并结合踏勘情况，投标人提供本项目实施重难点分析内容，内容完整的得</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lang w:eastAsia="zh-CN"/>
              </w:rPr>
              <w:t>分，合理性和可操作性强的得</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lang w:eastAsia="zh-CN"/>
              </w:rPr>
              <w:t>分，最高得</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lang w:eastAsia="zh-CN"/>
              </w:rPr>
              <w:t>分；</w:t>
            </w:r>
          </w:p>
          <w:p>
            <w:pPr>
              <w:snapToGrid w:val="0"/>
              <w:spacing w:line="360" w:lineRule="auto"/>
              <w:jc w:val="lef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（2）投标人针对本项目的实际，提供供货保障措施，内容完整的得</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lang w:eastAsia="zh-CN"/>
              </w:rPr>
              <w:t>分，时效性和可操作性强的得</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lang w:eastAsia="zh-CN"/>
              </w:rPr>
              <w:t>分，最高得</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lang w:eastAsia="zh-CN"/>
              </w:rPr>
              <w:t>分；</w:t>
            </w:r>
          </w:p>
          <w:p>
            <w:pPr>
              <w:snapToGrid w:val="0"/>
              <w:spacing w:line="360" w:lineRule="auto"/>
              <w:jc w:val="lef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（3）投标人针对本项目的实际，并结合踏勘情况，提供安全施工措施，内容完整的得</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lang w:eastAsia="zh-CN"/>
              </w:rPr>
              <w:t>分，合理性和可操作性强的得</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lang w:eastAsia="zh-CN"/>
              </w:rPr>
              <w:t>分，最高得</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lang w:eastAsia="zh-CN"/>
              </w:rPr>
              <w:t>分。</w:t>
            </w:r>
          </w:p>
          <w:p>
            <w:pPr>
              <w:snapToGrid w:val="0"/>
              <w:spacing w:line="360" w:lineRule="auto"/>
              <w:jc w:val="left"/>
              <w:rPr>
                <w:rFonts w:hint="default"/>
                <w:lang w:val="en-US"/>
              </w:rPr>
            </w:pPr>
            <w:r>
              <w:rPr>
                <w:rFonts w:hint="eastAsia" w:cs="仿宋_GB2312" w:asciiTheme="minorEastAsia" w:hAnsiTheme="minorEastAsia" w:eastAsiaTheme="minorEastAsia"/>
                <w:sz w:val="24"/>
                <w:lang w:val="en-US" w:eastAsia="zh-CN"/>
              </w:rPr>
              <w:t>本项最高得9分。</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9</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12</w:t>
            </w:r>
          </w:p>
        </w:tc>
        <w:tc>
          <w:tcPr>
            <w:tcW w:w="4955" w:type="dxa"/>
            <w:vAlign w:val="center"/>
          </w:tcPr>
          <w:p>
            <w:pPr>
              <w:snapToGrid w:val="0"/>
              <w:spacing w:line="360" w:lineRule="auto"/>
              <w:jc w:val="lef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拟任本项目负责人具有暖通、机电类专业，工程师及以上职称得</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需</w:t>
            </w:r>
            <w:r>
              <w:rPr>
                <w:rFonts w:hint="eastAsia" w:cs="仿宋_GB2312" w:asciiTheme="minorEastAsia" w:hAnsiTheme="minorEastAsia" w:eastAsiaTheme="minorEastAsia"/>
                <w:sz w:val="24"/>
              </w:rPr>
              <w:t>提供证书</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工作经验证明</w:t>
            </w:r>
            <w:r>
              <w:rPr>
                <w:rFonts w:hint="eastAsia" w:cs="仿宋_GB2312" w:asciiTheme="minorEastAsia" w:hAnsiTheme="minorEastAsia" w:eastAsiaTheme="minorEastAsia"/>
                <w:sz w:val="24"/>
              </w:rPr>
              <w:t>等材料</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本项最高得1分。</w:t>
            </w:r>
          </w:p>
          <w:p>
            <w:pPr>
              <w:snapToGrid w:val="0"/>
              <w:spacing w:line="360" w:lineRule="auto"/>
              <w:jc w:val="left"/>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注：</w:t>
            </w:r>
            <w:r>
              <w:rPr>
                <w:rFonts w:hint="eastAsia" w:cs="仿宋_GB2312" w:asciiTheme="minorEastAsia" w:hAnsiTheme="minorEastAsia" w:eastAsiaTheme="minorEastAsia"/>
                <w:sz w:val="24"/>
              </w:rPr>
              <w:t>以上需提供人员在投标单位的社保缴纳证</w:t>
            </w:r>
            <w:r>
              <w:rPr>
                <w:rFonts w:hint="eastAsia" w:cs="仿宋_GB2312" w:asciiTheme="minorEastAsia" w:hAnsiTheme="minorEastAsia" w:eastAsiaTheme="minorEastAsia"/>
                <w:sz w:val="24"/>
                <w:highlight w:val="none"/>
              </w:rPr>
              <w:t>明</w:t>
            </w:r>
            <w:r>
              <w:rPr>
                <w:rFonts w:hint="eastAsia" w:cs="仿宋_GB2312" w:asciiTheme="minorEastAsia" w:hAnsiTheme="minorEastAsia" w:eastAsiaTheme="minorEastAsia"/>
                <w:sz w:val="24"/>
                <w:highlight w:val="none"/>
                <w:lang w:val="en-US" w:eastAsia="zh-CN"/>
              </w:rPr>
              <w:t>或提供</w:t>
            </w:r>
            <w:r>
              <w:rPr>
                <w:rFonts w:hint="eastAsia" w:cs="仿宋_GB2312" w:asciiTheme="minorEastAsia" w:hAnsiTheme="minorEastAsia" w:eastAsiaTheme="minorEastAsia"/>
                <w:sz w:val="24"/>
                <w:lang w:val="en-US" w:eastAsia="zh-CN"/>
              </w:rPr>
              <w:t>投标人和拟派人员共同出具的保证能在本项目服务期间专职为本项目服务的承诺函，</w:t>
            </w:r>
            <w:r>
              <w:rPr>
                <w:rFonts w:hint="eastAsia" w:cs="仿宋_GB2312" w:asciiTheme="minorEastAsia" w:hAnsiTheme="minorEastAsia" w:eastAsiaTheme="minorEastAsia"/>
                <w:sz w:val="24"/>
              </w:rPr>
              <w:t>否则不得分。</w:t>
            </w:r>
          </w:p>
        </w:tc>
        <w:tc>
          <w:tcPr>
            <w:tcW w:w="95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w:t>
            </w:r>
          </w:p>
        </w:tc>
        <w:tc>
          <w:tcPr>
            <w:tcW w:w="117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客观分</w:t>
            </w:r>
          </w:p>
        </w:tc>
        <w:tc>
          <w:tcPr>
            <w:tcW w:w="168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900"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13</w:t>
            </w:r>
          </w:p>
        </w:tc>
        <w:tc>
          <w:tcPr>
            <w:tcW w:w="4955" w:type="dxa"/>
            <w:vAlign w:val="center"/>
          </w:tcPr>
          <w:p>
            <w:pPr>
              <w:numPr>
                <w:ilvl w:val="0"/>
                <w:numId w:val="0"/>
              </w:numPr>
              <w:snapToGrid w:val="0"/>
              <w:spacing w:line="360" w:lineRule="auto"/>
              <w:jc w:val="left"/>
              <w:rPr>
                <w:rFonts w:hint="default"/>
                <w:lang w:val="en-US" w:eastAsia="zh-CN"/>
              </w:rPr>
            </w:pP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团队人员技术能力、专业总体水平强（涵盖注1七个方面人员的），分工明确的得3分；团队人员技术能力、专业总体水平一般（涵盖注1三至六个方面人员的），分工略有欠缺得2分；团队人员技术能力、专业总体水平弱（涵盖注1零至两个方面人员的），分工有明显缺陷需完善后执行的得1分，无团队情况介绍不得分</w:t>
            </w:r>
            <w:r>
              <w:rPr>
                <w:rFonts w:hint="eastAsia" w:cs="仿宋_GB2312" w:asciiTheme="minorEastAsia" w:hAnsiTheme="minorEastAsia" w:eastAsiaTheme="minorEastAsia"/>
                <w:sz w:val="24"/>
                <w:lang w:val="en-US" w:eastAsia="zh-CN"/>
              </w:rPr>
              <w:t>。</w:t>
            </w:r>
          </w:p>
          <w:p>
            <w:pPr>
              <w:numPr>
                <w:ilvl w:val="0"/>
                <w:numId w:val="0"/>
              </w:numPr>
              <w:snapToGrid w:val="0"/>
              <w:spacing w:line="360" w:lineRule="auto"/>
              <w:jc w:val="left"/>
              <w:rPr>
                <w:rFonts w:hint="default"/>
                <w:lang w:val="en-US" w:eastAsia="zh-CN"/>
              </w:rPr>
            </w:pP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针对本项目的团队人员数量配置(大于</w:t>
            </w:r>
            <w:r>
              <w:rPr>
                <w:rFonts w:hint="eastAsia" w:cs="仿宋_GB2312" w:asciiTheme="minorEastAsia" w:hAnsiTheme="minorEastAsia" w:eastAsiaTheme="minorEastAsia"/>
                <w:sz w:val="24"/>
                <w:lang w:eastAsia="zh-CN"/>
              </w:rPr>
              <w:t>等于</w:t>
            </w:r>
            <w:r>
              <w:rPr>
                <w:rFonts w:hint="eastAsia" w:cs="仿宋_GB2312" w:asciiTheme="minorEastAsia" w:hAnsiTheme="minorEastAsia" w:eastAsiaTheme="minorEastAsia"/>
                <w:sz w:val="24"/>
                <w:lang w:val="en-US" w:eastAsia="zh-CN"/>
              </w:rPr>
              <w:t>10</w:t>
            </w:r>
            <w:r>
              <w:rPr>
                <w:rFonts w:hint="eastAsia" w:cs="仿宋_GB2312" w:asciiTheme="minorEastAsia" w:hAnsiTheme="minorEastAsia" w:eastAsiaTheme="minorEastAsia"/>
                <w:sz w:val="24"/>
              </w:rPr>
              <w:t>人)的得</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分，人员数量配置(</w:t>
            </w:r>
            <w:r>
              <w:rPr>
                <w:rFonts w:hint="eastAsia" w:cs="仿宋_GB2312" w:asciiTheme="minorEastAsia" w:hAnsiTheme="minorEastAsia" w:eastAsiaTheme="minorEastAsia"/>
                <w:sz w:val="24"/>
                <w:lang w:val="en-US" w:eastAsia="zh-CN"/>
              </w:rPr>
              <w:t>6</w:t>
            </w:r>
            <w:r>
              <w:rPr>
                <w:rFonts w:hint="eastAsia" w:cs="仿宋_GB2312" w:asciiTheme="minorEastAsia" w:hAnsiTheme="minorEastAsia" w:eastAsiaTheme="minorEastAsia"/>
                <w:sz w:val="24"/>
              </w:rPr>
              <w:t>至</w:t>
            </w:r>
            <w:r>
              <w:rPr>
                <w:rFonts w:hint="eastAsia" w:cs="仿宋_GB2312" w:asciiTheme="minorEastAsia" w:hAnsiTheme="minorEastAsia" w:eastAsiaTheme="minorEastAsia"/>
                <w:sz w:val="24"/>
                <w:lang w:val="en-US" w:eastAsia="zh-CN"/>
              </w:rPr>
              <w:t>9</w:t>
            </w:r>
            <w:r>
              <w:rPr>
                <w:rFonts w:hint="eastAsia" w:cs="仿宋_GB2312" w:asciiTheme="minorEastAsia" w:hAnsiTheme="minorEastAsia" w:eastAsiaTheme="minorEastAsia"/>
                <w:sz w:val="24"/>
              </w:rPr>
              <w:t>人)的得</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分，人员数量配置(少于</w:t>
            </w:r>
            <w:r>
              <w:rPr>
                <w:rFonts w:hint="eastAsia" w:cs="仿宋_GB2312" w:asciiTheme="minorEastAsia" w:hAnsiTheme="minorEastAsia" w:eastAsiaTheme="minorEastAsia"/>
                <w:sz w:val="24"/>
                <w:lang w:val="en-US" w:eastAsia="zh-CN"/>
              </w:rPr>
              <w:t>6</w:t>
            </w:r>
            <w:r>
              <w:rPr>
                <w:rFonts w:hint="eastAsia" w:cs="仿宋_GB2312" w:asciiTheme="minorEastAsia" w:hAnsiTheme="minorEastAsia" w:eastAsiaTheme="minorEastAsia"/>
                <w:sz w:val="24"/>
              </w:rPr>
              <w:t>人)的不得分。</w:t>
            </w:r>
            <w:r>
              <w:rPr>
                <w:rFonts w:hint="eastAsia" w:cs="仿宋_GB2312" w:asciiTheme="minorEastAsia" w:hAnsiTheme="minorEastAsia" w:eastAsiaTheme="minorEastAsia"/>
                <w:sz w:val="24"/>
                <w:lang w:eastAsia="zh-CN"/>
              </w:rPr>
              <w:t>本项最高得</w:t>
            </w:r>
            <w:r>
              <w:rPr>
                <w:rFonts w:hint="eastAsia" w:cs="仿宋_GB2312" w:asciiTheme="minorEastAsia" w:hAnsiTheme="minorEastAsia" w:eastAsiaTheme="minorEastAsia"/>
                <w:sz w:val="24"/>
                <w:lang w:val="en-US" w:eastAsia="zh-CN"/>
              </w:rPr>
              <w:t>5分。</w:t>
            </w:r>
          </w:p>
          <w:p>
            <w:pPr>
              <w:snapToGrid w:val="0"/>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注1：团队人员从与项目实施相关的设备安装、质量管控、资料管理、材料管理、安全管理、高空作业、品牌认证的售后人员方面考虑，提供证书或者经验等证明材料。</w:t>
            </w:r>
          </w:p>
          <w:p>
            <w:pPr>
              <w:snapToGrid w:val="0"/>
              <w:spacing w:line="360" w:lineRule="auto"/>
              <w:jc w:val="left"/>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eastAsia="zh-CN"/>
              </w:rPr>
              <w:t>注</w:t>
            </w:r>
            <w:r>
              <w:rPr>
                <w:rFonts w:hint="eastAsia" w:cs="仿宋_GB2312" w:asciiTheme="minorEastAsia" w:hAnsiTheme="minorEastAsia" w:eastAsiaTheme="minorEastAsia"/>
                <w:sz w:val="24"/>
              </w:rPr>
              <w:t>2：以上</w:t>
            </w:r>
            <w:r>
              <w:rPr>
                <w:rFonts w:hint="eastAsia" w:cs="仿宋_GB2312" w:asciiTheme="minorEastAsia" w:hAnsiTheme="minorEastAsia" w:eastAsiaTheme="minorEastAsia"/>
                <w:sz w:val="24"/>
                <w:highlight w:val="none"/>
              </w:rPr>
              <w:t>需提</w:t>
            </w:r>
            <w:r>
              <w:rPr>
                <w:rFonts w:hint="eastAsia" w:cs="仿宋_GB2312" w:asciiTheme="minorEastAsia" w:hAnsiTheme="minorEastAsia" w:eastAsiaTheme="minorEastAsia"/>
                <w:sz w:val="24"/>
              </w:rPr>
              <w:t>供人员在投标人单位的社保缴纳证明</w:t>
            </w:r>
            <w:r>
              <w:rPr>
                <w:rFonts w:hint="eastAsia" w:cs="仿宋_GB2312" w:asciiTheme="minorEastAsia" w:hAnsiTheme="minorEastAsia" w:eastAsiaTheme="minorEastAsia"/>
                <w:sz w:val="24"/>
                <w:highlight w:val="none"/>
                <w:lang w:val="en-US" w:eastAsia="zh-CN"/>
              </w:rPr>
              <w:t>或提供</w:t>
            </w:r>
            <w:r>
              <w:rPr>
                <w:rFonts w:hint="eastAsia" w:cs="仿宋_GB2312" w:asciiTheme="minorEastAsia" w:hAnsiTheme="minorEastAsia" w:eastAsiaTheme="minorEastAsia"/>
                <w:sz w:val="24"/>
                <w:lang w:val="en-US" w:eastAsia="zh-CN"/>
              </w:rPr>
              <w:t>投标人和拟派人员共同出具的保证能在本项目服务期间专职为本项目服务的承诺函，</w:t>
            </w:r>
            <w:r>
              <w:rPr>
                <w:rFonts w:hint="eastAsia" w:cs="仿宋_GB2312" w:asciiTheme="minorEastAsia" w:hAnsiTheme="minorEastAsia" w:eastAsiaTheme="minorEastAsia"/>
                <w:sz w:val="24"/>
              </w:rPr>
              <w:t>方有效，否则此项不得分。</w:t>
            </w:r>
          </w:p>
        </w:tc>
        <w:tc>
          <w:tcPr>
            <w:tcW w:w="95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117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主观分</w:t>
            </w:r>
          </w:p>
        </w:tc>
        <w:tc>
          <w:tcPr>
            <w:tcW w:w="168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14</w:t>
            </w:r>
          </w:p>
        </w:tc>
        <w:tc>
          <w:tcPr>
            <w:tcW w:w="4955" w:type="dxa"/>
            <w:vAlign w:val="center"/>
          </w:tcPr>
          <w:p>
            <w:pPr>
              <w:snapToGrid w:val="0"/>
              <w:spacing w:line="360" w:lineRule="auto"/>
              <w:jc w:val="lef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（1）投标人提供的售后服务方案</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如投标人的</w:t>
            </w:r>
            <w:r>
              <w:rPr>
                <w:rFonts w:hint="eastAsia" w:cs="仿宋_GB2312" w:asciiTheme="minorEastAsia" w:hAnsiTheme="minorEastAsia" w:eastAsiaTheme="minorEastAsia"/>
                <w:color w:val="auto"/>
                <w:sz w:val="24"/>
                <w:lang w:eastAsia="zh-CN"/>
              </w:rPr>
              <w:t>维保设置）</w:t>
            </w:r>
            <w:r>
              <w:rPr>
                <w:rFonts w:hint="eastAsia" w:cs="仿宋_GB2312" w:asciiTheme="minorEastAsia" w:hAnsiTheme="minorEastAsia" w:eastAsiaTheme="minorEastAsia"/>
                <w:sz w:val="24"/>
              </w:rPr>
              <w:t>等情况，服务承诺的可行性、完整性以及服务承诺落实的保障措施，质保期内外的后续技术支持和维护能力情况等进行评审。要点内容完整</w:t>
            </w:r>
            <w:r>
              <w:rPr>
                <w:rFonts w:hint="eastAsia" w:cs="仿宋_GB2312" w:asciiTheme="minorEastAsia" w:hAnsiTheme="minorEastAsia" w:eastAsiaTheme="minorEastAsia"/>
                <w:sz w:val="24"/>
                <w:lang w:val="en-US" w:eastAsia="zh-CN"/>
              </w:rPr>
              <w:t>得1分，</w:t>
            </w:r>
            <w:r>
              <w:rPr>
                <w:rFonts w:hint="eastAsia" w:ascii="宋体" w:hAnsi="宋体" w:eastAsia="宋体" w:cs="宋体"/>
                <w:color w:val="auto"/>
                <w:sz w:val="24"/>
                <w:szCs w:val="24"/>
                <w:highlight w:val="none"/>
                <w:lang w:eastAsia="zh-CN"/>
              </w:rPr>
              <w:t>针对性和可行性强的得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最高得3分。</w:t>
            </w:r>
          </w:p>
          <w:p>
            <w:pPr>
              <w:snapToGrid w:val="0"/>
              <w:spacing w:line="360" w:lineRule="auto"/>
              <w:jc w:val="lef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（2）具有专属服务设备（如投标人的维修车辆等）的得1分，否则不得分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最高得1分。本项最高得4分。</w:t>
            </w:r>
          </w:p>
        </w:tc>
        <w:tc>
          <w:tcPr>
            <w:tcW w:w="95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w:t>
            </w:r>
          </w:p>
        </w:tc>
        <w:tc>
          <w:tcPr>
            <w:tcW w:w="117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主观分</w:t>
            </w:r>
          </w:p>
        </w:tc>
        <w:tc>
          <w:tcPr>
            <w:tcW w:w="1688" w:type="dxa"/>
            <w:vAlign w:val="center"/>
          </w:tcPr>
          <w:p>
            <w:pPr>
              <w:snapToGrid w:val="0"/>
              <w:spacing w:line="360" w:lineRule="auto"/>
              <w:jc w:val="both"/>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15</w:t>
            </w:r>
          </w:p>
        </w:tc>
        <w:tc>
          <w:tcPr>
            <w:tcW w:w="4955" w:type="dxa"/>
            <w:vAlign w:val="center"/>
          </w:tcPr>
          <w:p>
            <w:pPr>
              <w:snapToGrid w:val="0"/>
              <w:spacing w:line="360" w:lineRule="auto"/>
              <w:jc w:val="left"/>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是否有较强的应急处理能力，响应时间期限小于采购需求的，</w:t>
            </w:r>
            <w:r>
              <w:rPr>
                <w:rFonts w:hint="eastAsia" w:cs="仿宋_GB2312" w:asciiTheme="minorEastAsia" w:hAnsiTheme="minorEastAsia" w:eastAsiaTheme="minorEastAsia"/>
                <w:sz w:val="24"/>
                <w:lang w:eastAsia="zh-CN"/>
              </w:rPr>
              <w:t>提供承诺函和相关证明材料，内容完整、合理具有可行性，</w:t>
            </w:r>
            <w:r>
              <w:rPr>
                <w:rFonts w:hint="eastAsia" w:cs="仿宋_GB2312" w:asciiTheme="minorEastAsia" w:hAnsiTheme="minorEastAsia" w:eastAsiaTheme="minorEastAsia"/>
                <w:sz w:val="24"/>
                <w:lang w:val="en-US" w:eastAsia="zh-CN"/>
              </w:rPr>
              <w:t>最高得3分。</w:t>
            </w:r>
          </w:p>
        </w:tc>
        <w:tc>
          <w:tcPr>
            <w:tcW w:w="95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w:t>
            </w:r>
          </w:p>
        </w:tc>
        <w:tc>
          <w:tcPr>
            <w:tcW w:w="1175" w:type="dxa"/>
            <w:vAlign w:val="center"/>
          </w:tcPr>
          <w:p>
            <w:pPr>
              <w:snapToGrid w:val="0"/>
              <w:spacing w:line="360" w:lineRule="auto"/>
              <w:jc w:val="center"/>
            </w:pPr>
            <w:r>
              <w:rPr>
                <w:rFonts w:hint="eastAsia" w:cs="仿宋_GB2312" w:asciiTheme="minorEastAsia" w:hAnsiTheme="minorEastAsia" w:eastAsiaTheme="minorEastAsia"/>
                <w:sz w:val="24"/>
                <w:lang w:val="en-US" w:eastAsia="zh-CN"/>
              </w:rPr>
              <w:t>主观</w:t>
            </w:r>
            <w:r>
              <w:rPr>
                <w:rFonts w:hint="eastAsia" w:cs="仿宋_GB2312" w:asciiTheme="minorEastAsia" w:hAnsiTheme="minorEastAsia" w:eastAsiaTheme="minorEastAsia"/>
                <w:sz w:val="24"/>
              </w:rPr>
              <w:t>分</w:t>
            </w:r>
          </w:p>
        </w:tc>
        <w:tc>
          <w:tcPr>
            <w:tcW w:w="1688"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16</w:t>
            </w:r>
          </w:p>
        </w:tc>
        <w:tc>
          <w:tcPr>
            <w:tcW w:w="4955" w:type="dxa"/>
            <w:vAlign w:val="center"/>
          </w:tcPr>
          <w:p>
            <w:pPr>
              <w:snapToGrid w:val="0"/>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（1）根据投标单位提供的备品备件情况，备品备件清单内容完整、规格产地清楚，得1分；否则不得分。</w:t>
            </w:r>
          </w:p>
          <w:p>
            <w:pPr>
              <w:snapToGrid w:val="0"/>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（2）针对本次项目所有空调设备，质保期内每年上门服务一次，进行制冷剂添补和室内外机热交换器的清洗、消毒、冷媒系统气密性检测、冷凝排水系统的检测等维护保养（费用包含在投标报价中），承诺得</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分，否则不得分。</w:t>
            </w:r>
          </w:p>
          <w:p>
            <w:pPr>
              <w:snapToGrid w:val="0"/>
              <w:spacing w:line="360" w:lineRule="auto"/>
              <w:jc w:val="left"/>
              <w:rPr>
                <w:rFonts w:hint="eastAsia"/>
                <w:lang w:val="en-US" w:eastAsia="zh-CN"/>
              </w:rPr>
            </w:pPr>
            <w:r>
              <w:rPr>
                <w:rFonts w:hint="eastAsia" w:cs="仿宋_GB2312" w:asciiTheme="minorEastAsia" w:hAnsiTheme="minorEastAsia" w:eastAsiaTheme="minorEastAsia"/>
                <w:sz w:val="24"/>
                <w:lang w:val="en-US" w:eastAsia="zh-CN"/>
              </w:rPr>
              <w:t>本项最高得2分。</w:t>
            </w:r>
          </w:p>
        </w:tc>
        <w:tc>
          <w:tcPr>
            <w:tcW w:w="95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w:t>
            </w:r>
          </w:p>
        </w:tc>
        <w:tc>
          <w:tcPr>
            <w:tcW w:w="117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客观分</w:t>
            </w:r>
          </w:p>
        </w:tc>
        <w:tc>
          <w:tcPr>
            <w:tcW w:w="1688"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备品备件与优惠承诺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17</w:t>
            </w:r>
          </w:p>
        </w:tc>
        <w:tc>
          <w:tcPr>
            <w:tcW w:w="4955" w:type="dxa"/>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有效投标报价的最低价作为评标基准价，其最低报价为满分；按［投标报价得分=（评标基准价/投标报价）*3</w:t>
            </w:r>
            <w:r>
              <w:rPr>
                <w:rFonts w:cs="仿宋_GB2312" w:asciiTheme="minorEastAsia" w:hAnsiTheme="minorEastAsia" w:eastAsiaTheme="minorEastAsia"/>
                <w:sz w:val="24"/>
              </w:rPr>
              <w:t>0</w:t>
            </w:r>
            <w:r>
              <w:rPr>
                <w:rFonts w:hint="eastAsia" w:cs="仿宋_GB2312" w:asciiTheme="minorEastAsia" w:hAnsiTheme="minorEastAsia" w:eastAsiaTheme="minorEastAsia"/>
                <w:sz w:val="24"/>
              </w:rPr>
              <w:t>计算公式计算。</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评标过程中，不得去掉报价中的最高报价和最低报价。</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bCs/>
                <w:color w:val="FF0000"/>
                <w:sz w:val="24"/>
                <w:highlight w:val="none"/>
              </w:rPr>
              <w:t>10%</w:t>
            </w:r>
            <w:r>
              <w:rPr>
                <w:rFonts w:hint="eastAsia" w:cs="仿宋_GB2312" w:asciiTheme="minorEastAsia" w:hAnsiTheme="minorEastAsia" w:eastAsiaTheme="minorEastAsia"/>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FF0000"/>
                <w:sz w:val="24"/>
              </w:rPr>
              <w:t>4%</w:t>
            </w:r>
            <w:r>
              <w:rPr>
                <w:rFonts w:hint="eastAsia" w:cs="仿宋_GB2312" w:asciiTheme="minorEastAsia" w:hAnsiTheme="minorEastAsia" w:eastAsiaTheme="minorEastAsia"/>
                <w:sz w:val="24"/>
              </w:rPr>
              <w:t>的扣除，用扣除后的价格参加评审。</w:t>
            </w:r>
          </w:p>
        </w:tc>
        <w:tc>
          <w:tcPr>
            <w:tcW w:w="9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1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688"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5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5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5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5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5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5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5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5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废标后，采购代理机构应当将废标理由通知所有投标人。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403" w:name="第五部分"/>
      <w:bookmarkStart w:id="40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pStyle w:val="5"/>
        <w:rPr>
          <w:rFonts w:ascii="宋体" w:hAnsi="宋体" w:cs="宋体"/>
          <w:b/>
          <w:sz w:val="36"/>
          <w:szCs w:val="36"/>
        </w:rPr>
      </w:pPr>
    </w:p>
    <w:p>
      <w:pPr>
        <w:pStyle w:val="6"/>
        <w:rPr>
          <w:rFonts w:ascii="宋体" w:hAnsi="宋体" w:cs="宋体"/>
          <w:b/>
          <w:sz w:val="36"/>
          <w:szCs w:val="36"/>
        </w:rPr>
      </w:pPr>
    </w:p>
    <w:p>
      <w:pPr>
        <w:pStyle w:val="7"/>
        <w:rPr>
          <w:rFonts w:ascii="宋体" w:hAnsi="宋体" w:cs="宋体"/>
          <w:b/>
          <w:sz w:val="36"/>
          <w:szCs w:val="36"/>
        </w:rPr>
      </w:pPr>
    </w:p>
    <w:p>
      <w:pPr>
        <w:rPr>
          <w:rFonts w:ascii="宋体" w:hAnsi="宋体" w:cs="宋体"/>
          <w:b/>
          <w:sz w:val="36"/>
          <w:szCs w:val="36"/>
        </w:rPr>
      </w:pPr>
    </w:p>
    <w:p>
      <w:pPr>
        <w:pStyle w:val="5"/>
        <w:rPr>
          <w:rFonts w:ascii="宋体" w:hAnsi="宋体" w:cs="宋体"/>
          <w:b/>
          <w:sz w:val="36"/>
          <w:szCs w:val="36"/>
        </w:rPr>
      </w:pPr>
    </w:p>
    <w:p>
      <w:pPr>
        <w:pStyle w:val="6"/>
        <w:rPr>
          <w:rFonts w:ascii="宋体" w:hAnsi="宋体" w:cs="宋体"/>
          <w:b/>
          <w:sz w:val="36"/>
          <w:szCs w:val="36"/>
        </w:rPr>
      </w:pPr>
    </w:p>
    <w:p>
      <w:pPr>
        <w:pStyle w:val="7"/>
        <w:rPr>
          <w:rFonts w:ascii="宋体" w:hAnsi="宋体" w:cs="宋体"/>
          <w:b/>
          <w:sz w:val="36"/>
          <w:szCs w:val="36"/>
        </w:rPr>
      </w:pPr>
    </w:p>
    <w:p>
      <w:pPr>
        <w:rPr>
          <w:rFonts w:ascii="宋体" w:hAnsi="宋体" w:cs="宋体"/>
          <w:b/>
          <w:sz w:val="36"/>
          <w:szCs w:val="36"/>
        </w:rPr>
      </w:pPr>
    </w:p>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jc w:val="center"/>
        <w:rPr>
          <w:rFonts w:ascii="宋体" w:hAnsi="宋体" w:cs="宋体"/>
          <w:bCs/>
          <w:color w:val="000000"/>
          <w:sz w:val="44"/>
          <w:szCs w:val="44"/>
        </w:rPr>
      </w:pPr>
      <w:r>
        <w:rPr>
          <w:rFonts w:hint="eastAsia" w:ascii="宋体" w:hAnsi="宋体" w:cs="宋体"/>
          <w:bCs/>
          <w:color w:val="000000"/>
          <w:sz w:val="44"/>
          <w:szCs w:val="44"/>
        </w:rPr>
        <w:t>杭州市上城区教育系统政府采购合同</w:t>
      </w:r>
    </w:p>
    <w:p>
      <w:pPr>
        <w:jc w:val="center"/>
        <w:rPr>
          <w:rFonts w:ascii="宋体" w:hAnsi="宋体"/>
          <w:color w:val="000000"/>
          <w:sz w:val="36"/>
          <w:szCs w:val="36"/>
        </w:rPr>
      </w:pPr>
      <w:r>
        <w:rPr>
          <w:rFonts w:hint="eastAsia" w:ascii="宋体" w:hAnsi="宋体" w:cs="宋体"/>
          <w:bCs/>
          <w:color w:val="000000"/>
          <w:sz w:val="44"/>
          <w:szCs w:val="44"/>
        </w:rPr>
        <w:t>（货物类）</w:t>
      </w:r>
    </w:p>
    <w:p>
      <w:pPr>
        <w:jc w:val="center"/>
        <w:rPr>
          <w:rFonts w:ascii="宋体" w:hAnsi="宋体"/>
          <w:b/>
          <w:sz w:val="72"/>
          <w:szCs w:val="72"/>
        </w:rPr>
      </w:pPr>
      <w:r>
        <w:rPr>
          <w:rFonts w:hint="eastAsia" w:ascii="仿宋_GB2312" w:hAnsi="仿宋" w:eastAsia="仿宋_GB2312" w:cs="仿宋_GB2312"/>
          <w:b/>
          <w:color w:val="000000"/>
          <w:sz w:val="36"/>
          <w:szCs w:val="36"/>
          <w:highlight w:val="none"/>
        </w:rPr>
        <w:t>范本</w:t>
      </w:r>
    </w:p>
    <w:p>
      <w:pPr>
        <w:jc w:val="center"/>
        <w:rPr>
          <w:rFonts w:ascii="宋体" w:hAnsi="宋体"/>
          <w:b/>
          <w:sz w:val="72"/>
          <w:szCs w:val="72"/>
        </w:rPr>
      </w:pPr>
    </w:p>
    <w:p>
      <w:pPr>
        <w:pStyle w:val="5"/>
      </w:pPr>
    </w:p>
    <w:p>
      <w:pPr>
        <w:snapToGrid w:val="0"/>
        <w:spacing w:line="480" w:lineRule="auto"/>
        <w:ind w:left="1600" w:right="-370" w:rightChars="-176" w:hanging="1600" w:hangingChars="500"/>
        <w:jc w:val="left"/>
        <w:rPr>
          <w:rFonts w:ascii="仿宋_GB2312" w:hAnsi="宋体" w:eastAsia="仿宋_GB2312"/>
          <w:sz w:val="32"/>
          <w:szCs w:val="32"/>
          <w:u w:val="single"/>
        </w:rPr>
      </w:pPr>
      <w:r>
        <w:rPr>
          <w:rFonts w:hint="eastAsia" w:ascii="仿宋_GB2312" w:hAnsi="宋体" w:eastAsia="仿宋_GB2312"/>
          <w:sz w:val="32"/>
          <w:szCs w:val="32"/>
        </w:rPr>
        <w:t>项目名称：</w:t>
      </w:r>
      <w:r>
        <w:rPr>
          <w:rFonts w:hint="eastAsia" w:ascii="仿宋_GB2312" w:hAnsi="宋体" w:eastAsia="仿宋_GB2312"/>
          <w:sz w:val="32"/>
          <w:szCs w:val="32"/>
          <w:u w:val="single"/>
        </w:rPr>
        <w:t>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年杭州市上城区教育系统学校</w:t>
      </w:r>
      <w:r>
        <w:rPr>
          <w:rFonts w:hint="eastAsia" w:ascii="仿宋_GB2312" w:hAnsi="宋体" w:eastAsia="仿宋_GB2312"/>
          <w:sz w:val="32"/>
          <w:szCs w:val="32"/>
          <w:u w:val="single"/>
          <w:lang w:eastAsia="zh-CN"/>
        </w:rPr>
        <w:t>多联式</w:t>
      </w:r>
      <w:r>
        <w:rPr>
          <w:rFonts w:hint="eastAsia" w:ascii="仿宋_GB2312" w:hAnsi="宋体" w:eastAsia="仿宋_GB2312"/>
          <w:sz w:val="32"/>
          <w:szCs w:val="32"/>
          <w:u w:val="single"/>
        </w:rPr>
        <w:t>空调设备采购项目</w:t>
      </w:r>
    </w:p>
    <w:p>
      <w:pPr>
        <w:spacing w:line="480" w:lineRule="auto"/>
        <w:rPr>
          <w:rFonts w:ascii="仿宋_GB2312" w:hAnsi="宋体" w:eastAsia="仿宋_GB2312"/>
          <w:sz w:val="32"/>
          <w:szCs w:val="32"/>
        </w:rPr>
      </w:pPr>
      <w:r>
        <w:rPr>
          <w:rFonts w:hint="eastAsia" w:ascii="仿宋_GB2312" w:hAnsi="宋体" w:eastAsia="仿宋_GB2312"/>
          <w:sz w:val="32"/>
          <w:szCs w:val="32"/>
        </w:rPr>
        <w:t>招标文件编号：</w:t>
      </w:r>
      <w:r>
        <w:rPr>
          <w:rFonts w:hint="eastAsia" w:ascii="仿宋_GB2312" w:hAnsi="宋体" w:eastAsia="仿宋_GB2312"/>
          <w:sz w:val="32"/>
          <w:szCs w:val="32"/>
          <w:u w:val="single"/>
        </w:rPr>
        <w:t xml:space="preserve"> SCCG202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-GK-</w:t>
      </w:r>
      <w:r>
        <w:rPr>
          <w:rFonts w:hint="eastAsia" w:ascii="仿宋_GB2312" w:hAnsi="宋体" w:eastAsia="仿宋_GB2312"/>
          <w:sz w:val="32"/>
          <w:szCs w:val="32"/>
          <w:u w:val="single"/>
          <w:lang w:val="en-US" w:eastAsia="zh-CN"/>
        </w:rPr>
        <w:t>10</w:t>
      </w:r>
      <w:r>
        <w:rPr>
          <w:rFonts w:hint="eastAsia" w:ascii="仿宋_GB2312" w:hAnsi="宋体" w:eastAsia="仿宋_GB2312"/>
          <w:sz w:val="32"/>
          <w:szCs w:val="32"/>
          <w:u w:val="single"/>
        </w:rPr>
        <w:t xml:space="preserve"> </w:t>
      </w:r>
    </w:p>
    <w:p>
      <w:pPr>
        <w:spacing w:line="480" w:lineRule="auto"/>
        <w:rPr>
          <w:rFonts w:ascii="仿宋_GB2312" w:hAnsi="宋体" w:eastAsia="仿宋_GB2312"/>
          <w:sz w:val="32"/>
          <w:szCs w:val="32"/>
          <w:u w:val="single"/>
        </w:rPr>
      </w:pPr>
      <w:r>
        <w:rPr>
          <w:rFonts w:hint="eastAsia" w:ascii="仿宋_GB2312" w:hAnsi="宋体" w:eastAsia="仿宋_GB2312"/>
          <w:sz w:val="32"/>
          <w:szCs w:val="32"/>
        </w:rPr>
        <w:t>甲方合同编号：</w:t>
      </w:r>
      <w:r>
        <w:rPr>
          <w:rFonts w:hint="eastAsia" w:ascii="仿宋_GB2312" w:hAnsi="宋体" w:eastAsia="仿宋_GB2312"/>
          <w:sz w:val="32"/>
          <w:szCs w:val="32"/>
          <w:u w:val="single"/>
        </w:rPr>
        <w:t xml:space="preserve"> SCCG202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-GK-</w:t>
      </w:r>
      <w:r>
        <w:rPr>
          <w:rFonts w:hint="eastAsia" w:ascii="仿宋_GB2312" w:hAnsi="宋体" w:eastAsia="仿宋_GB2312"/>
          <w:sz w:val="32"/>
          <w:szCs w:val="32"/>
          <w:u w:val="single"/>
          <w:lang w:val="en-US" w:eastAsia="zh-CN"/>
        </w:rPr>
        <w:t>10</w:t>
      </w:r>
      <w:r>
        <w:rPr>
          <w:rFonts w:hint="eastAsia" w:ascii="仿宋_GB2312" w:hAnsi="宋体" w:eastAsia="仿宋_GB2312"/>
          <w:sz w:val="32"/>
          <w:szCs w:val="32"/>
          <w:u w:val="single"/>
        </w:rPr>
        <w:t xml:space="preserve"> </w:t>
      </w:r>
    </w:p>
    <w:p>
      <w:pPr>
        <w:spacing w:line="480" w:lineRule="auto"/>
        <w:rPr>
          <w:rFonts w:ascii="仿宋_GB2312" w:hAnsi="宋体" w:eastAsia="仿宋_GB2312"/>
          <w:sz w:val="32"/>
          <w:szCs w:val="32"/>
        </w:rPr>
      </w:pPr>
      <w:r>
        <w:rPr>
          <w:rFonts w:hint="eastAsia" w:ascii="仿宋_GB2312" w:hAnsi="宋体" w:eastAsia="仿宋_GB2312"/>
          <w:sz w:val="32"/>
          <w:szCs w:val="32"/>
        </w:rPr>
        <w:t>采购单位：杭州市上城区教育发展服务中心</w:t>
      </w:r>
    </w:p>
    <w:p>
      <w:pPr>
        <w:spacing w:line="480" w:lineRule="auto"/>
        <w:rPr>
          <w:rFonts w:ascii="仿宋_GB2312" w:hAnsi="宋体" w:eastAsia="仿宋_GB2312"/>
          <w:sz w:val="32"/>
          <w:szCs w:val="32"/>
        </w:rPr>
      </w:pPr>
      <w:r>
        <w:rPr>
          <w:rFonts w:hint="eastAsia" w:ascii="仿宋_GB2312" w:hAnsi="宋体" w:eastAsia="仿宋_GB2312"/>
          <w:sz w:val="32"/>
          <w:szCs w:val="32"/>
        </w:rPr>
        <w:t xml:space="preserve">供应商： </w:t>
      </w:r>
    </w:p>
    <w:p>
      <w:pPr>
        <w:rPr>
          <w:rFonts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 xml:space="preserve">签订时间：   </w:t>
      </w:r>
      <w:r>
        <w:rPr>
          <w:rFonts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    月    日</w:t>
      </w:r>
    </w:p>
    <w:p>
      <w:pPr>
        <w:pStyle w:val="2"/>
        <w:rPr>
          <w:rFonts w:hint="eastAsia" w:ascii="仿宋_GB2312" w:hAnsi="宋体" w:eastAsia="仿宋_GB2312"/>
          <w:sz w:val="32"/>
          <w:szCs w:val="32"/>
        </w:rPr>
      </w:pPr>
    </w:p>
    <w:p>
      <w:pPr>
        <w:rPr>
          <w:rFonts w:hint="eastAsia" w:ascii="仿宋_GB2312" w:hAnsi="宋体" w:eastAsia="仿宋_GB2312"/>
          <w:sz w:val="32"/>
          <w:szCs w:val="32"/>
        </w:rPr>
      </w:pPr>
    </w:p>
    <w:p>
      <w:pPr>
        <w:pStyle w:val="2"/>
        <w:rPr>
          <w:rFonts w:hint="eastAsia" w:ascii="仿宋_GB2312" w:hAnsi="宋体" w:eastAsia="仿宋_GB2312"/>
          <w:sz w:val="32"/>
          <w:szCs w:val="32"/>
        </w:rPr>
      </w:pPr>
    </w:p>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根据《中华人民共和国政府采购法》和实施条例以</w:t>
      </w:r>
      <w:r>
        <w:rPr>
          <w:rFonts w:hint="eastAsia" w:ascii="仿宋_GB2312" w:hAnsi="宋体" w:eastAsia="仿宋_GB2312"/>
          <w:sz w:val="24"/>
          <w:highlight w:val="none"/>
        </w:rPr>
        <w:t>及《</w:t>
      </w:r>
      <w:r>
        <w:rPr>
          <w:rFonts w:hint="eastAsia" w:ascii="仿宋_GB2312" w:hAnsi="宋体" w:eastAsia="仿宋_GB2312"/>
          <w:color w:val="auto"/>
          <w:sz w:val="24"/>
          <w:highlight w:val="none"/>
        </w:rPr>
        <w:t>中华人民共和国</w:t>
      </w:r>
      <w:r>
        <w:rPr>
          <w:rFonts w:hint="eastAsia" w:ascii="仿宋_GB2312" w:hAnsi="宋体" w:eastAsia="仿宋_GB2312"/>
          <w:color w:val="auto"/>
          <w:sz w:val="24"/>
          <w:highlight w:val="none"/>
          <w:lang w:val="en-US" w:eastAsia="zh-CN"/>
        </w:rPr>
        <w:t>民法典</w:t>
      </w:r>
      <w:r>
        <w:rPr>
          <w:rFonts w:hint="eastAsia" w:ascii="仿宋_GB2312" w:hAnsi="宋体" w:eastAsia="仿宋_GB2312"/>
          <w:sz w:val="24"/>
          <w:highlight w:val="none"/>
        </w:rPr>
        <w:t>》</w:t>
      </w:r>
      <w:r>
        <w:rPr>
          <w:rFonts w:hint="eastAsia" w:ascii="仿宋_GB2312" w:hAnsi="宋体" w:eastAsia="仿宋_GB2312"/>
          <w:sz w:val="24"/>
        </w:rPr>
        <w:t>等相关法律法规和</w:t>
      </w:r>
      <w:r>
        <w:rPr>
          <w:rFonts w:hint="eastAsia" w:ascii="仿宋_GB2312" w:hAnsi="宋体" w:eastAsia="仿宋_GB2312"/>
          <w:sz w:val="24"/>
          <w:u w:val="single"/>
        </w:rPr>
        <w:t xml:space="preserve"> 202</w:t>
      </w:r>
      <w:r>
        <w:rPr>
          <w:rFonts w:hint="eastAsia" w:ascii="仿宋_GB2312" w:hAnsi="宋体" w:eastAsia="仿宋_GB2312"/>
          <w:sz w:val="24"/>
          <w:u w:val="single"/>
          <w:lang w:val="en-US" w:eastAsia="zh-CN"/>
        </w:rPr>
        <w:t>4</w:t>
      </w:r>
      <w:r>
        <w:rPr>
          <w:rFonts w:hint="eastAsia" w:ascii="仿宋_GB2312" w:hAnsi="宋体" w:eastAsia="仿宋_GB2312"/>
          <w:sz w:val="24"/>
          <w:u w:val="single"/>
        </w:rPr>
        <w:t>年杭州市上城区教育系统学校</w:t>
      </w:r>
      <w:r>
        <w:rPr>
          <w:rFonts w:hint="eastAsia" w:ascii="仿宋_GB2312" w:hAnsi="宋体" w:eastAsia="仿宋_GB2312"/>
          <w:sz w:val="24"/>
          <w:u w:val="single"/>
          <w:lang w:eastAsia="zh-CN"/>
        </w:rPr>
        <w:t>多联式</w:t>
      </w:r>
      <w:r>
        <w:rPr>
          <w:rFonts w:hint="eastAsia" w:ascii="仿宋_GB2312" w:hAnsi="宋体" w:eastAsia="仿宋_GB2312"/>
          <w:sz w:val="24"/>
          <w:u w:val="single"/>
        </w:rPr>
        <w:t>空调设备采购</w:t>
      </w:r>
      <w:r>
        <w:rPr>
          <w:rFonts w:hint="eastAsia" w:ascii="仿宋_GB2312" w:hAnsi="宋体" w:eastAsia="仿宋_GB2312"/>
          <w:sz w:val="24"/>
        </w:rPr>
        <w:t>项目（采购编号：</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SCCG2024-GK-10</w:t>
      </w:r>
      <w:r>
        <w:rPr>
          <w:rFonts w:hint="eastAsia" w:ascii="仿宋_GB2312" w:hAnsi="宋体" w:eastAsia="仿宋_GB2312"/>
          <w:sz w:val="24"/>
        </w:rPr>
        <w:t>）的中标情况，由采购单位</w:t>
      </w:r>
      <w:r>
        <w:rPr>
          <w:rFonts w:hint="eastAsia" w:ascii="仿宋_GB2312" w:hAnsi="宋体" w:eastAsia="仿宋_GB2312"/>
          <w:sz w:val="24"/>
          <w:u w:val="single"/>
        </w:rPr>
        <w:t>杭州市上城区教育发展服务中心</w:t>
      </w:r>
      <w:r>
        <w:rPr>
          <w:rFonts w:hint="eastAsia" w:ascii="仿宋_GB2312" w:hAnsi="宋体" w:eastAsia="仿宋_GB2312"/>
          <w:sz w:val="24"/>
        </w:rPr>
        <w:t>（以下简称甲方）与经评审最终确定的中标供应商（以下简称乙方）结合本项目具体情况，遵循平等、自愿、公平、诚实信用的原则，经协商一致，达成以下合同条款:</w:t>
      </w:r>
    </w:p>
    <w:p>
      <w:pPr>
        <w:numPr>
          <w:ilvl w:val="0"/>
          <w:numId w:val="7"/>
        </w:numPr>
        <w:adjustRightInd/>
        <w:spacing w:line="360" w:lineRule="auto"/>
        <w:rPr>
          <w:rFonts w:ascii="仿宋_GB2312" w:hAnsi="宋体" w:eastAsia="仿宋_GB2312"/>
          <w:b/>
          <w:sz w:val="24"/>
        </w:rPr>
      </w:pPr>
      <w:r>
        <w:rPr>
          <w:rFonts w:hint="eastAsia" w:ascii="仿宋_GB2312" w:hAnsi="宋体" w:eastAsia="仿宋_GB2312"/>
          <w:b/>
          <w:sz w:val="24"/>
        </w:rPr>
        <w:t xml:space="preserve">  合同文件</w:t>
      </w:r>
    </w:p>
    <w:p>
      <w:pPr>
        <w:spacing w:line="360" w:lineRule="auto"/>
        <w:ind w:firstLine="480" w:firstLineChars="200"/>
        <w:rPr>
          <w:rFonts w:ascii="仿宋_GB2312" w:hAnsi="宋体" w:eastAsia="仿宋_GB2312"/>
          <w:sz w:val="24"/>
        </w:rPr>
      </w:pPr>
      <w:r>
        <w:rPr>
          <w:rFonts w:ascii="仿宋_GB2312" w:hAnsi="宋体" w:eastAsia="仿宋_GB2312"/>
          <w:sz w:val="24"/>
        </w:rPr>
        <w:t>下列与本次采购活动</w:t>
      </w:r>
      <w:r>
        <w:rPr>
          <w:rFonts w:hint="eastAsia" w:ascii="仿宋_GB2312" w:hAnsi="宋体" w:eastAsia="仿宋_GB2312"/>
          <w:sz w:val="24"/>
        </w:rPr>
        <w:t>有关</w:t>
      </w:r>
      <w:r>
        <w:rPr>
          <w:rFonts w:ascii="仿宋_GB2312" w:hAnsi="宋体" w:eastAsia="仿宋_GB2312"/>
          <w:sz w:val="24"/>
        </w:rPr>
        <w:t>的文件及附件是本合同不可分割的组成部分，与本合同具有同等法律效力，这些文件包括但不限于：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1.（采购编号：</w:t>
      </w:r>
      <w:r>
        <w:rPr>
          <w:rFonts w:hint="eastAsia" w:ascii="仿宋_GB2312" w:hAnsi="宋体" w:eastAsia="仿宋_GB2312"/>
          <w:sz w:val="24"/>
          <w:lang w:eastAsia="zh-CN"/>
        </w:rPr>
        <w:t>SCCG2024-GK-10</w:t>
      </w:r>
      <w:r>
        <w:rPr>
          <w:rFonts w:hint="eastAsia" w:ascii="仿宋_GB2312" w:hAnsi="宋体" w:eastAsia="仿宋_GB2312"/>
          <w:sz w:val="24"/>
        </w:rPr>
        <w:t xml:space="preserve"> ）招标采购文件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2.投标文件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3.乙方在投标时的书面承诺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4.（采购编号：</w:t>
      </w:r>
      <w:r>
        <w:rPr>
          <w:rFonts w:hint="eastAsia" w:ascii="仿宋_GB2312" w:hAnsi="宋体" w:eastAsia="仿宋_GB2312"/>
          <w:sz w:val="24"/>
          <w:lang w:eastAsia="zh-CN"/>
        </w:rPr>
        <w:t>SCCG2024-GK-10</w:t>
      </w:r>
      <w:r>
        <w:rPr>
          <w:rFonts w:hint="eastAsia" w:ascii="仿宋_GB2312" w:hAnsi="宋体" w:eastAsia="仿宋_GB2312"/>
          <w:sz w:val="24"/>
        </w:rPr>
        <w:t xml:space="preserve"> ）中标通知书</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5.合同补充条款或说明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6.保密协议或条款</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7.相关附件、图纸</w:t>
      </w:r>
    </w:p>
    <w:p>
      <w:pPr>
        <w:spacing w:line="360" w:lineRule="auto"/>
        <w:ind w:left="482"/>
        <w:rPr>
          <w:rFonts w:ascii="仿宋_GB2312" w:hAnsi="宋体" w:eastAsia="仿宋_GB2312"/>
          <w:b/>
          <w:sz w:val="24"/>
        </w:rPr>
      </w:pPr>
      <w:r>
        <w:rPr>
          <w:rFonts w:hint="eastAsia" w:ascii="仿宋_GB2312" w:hAnsi="宋体" w:eastAsia="仿宋_GB2312"/>
          <w:b/>
          <w:sz w:val="24"/>
        </w:rPr>
        <w:t>第二条  合同标的</w:t>
      </w:r>
    </w:p>
    <w:p>
      <w:pPr>
        <w:spacing w:line="360" w:lineRule="auto"/>
        <w:ind w:firstLine="482" w:firstLineChars="200"/>
        <w:rPr>
          <w:rFonts w:ascii="仿宋_GB2312" w:hAnsi="宋体" w:eastAsia="仿宋_GB2312"/>
          <w:sz w:val="24"/>
        </w:rPr>
      </w:pPr>
      <w:r>
        <w:rPr>
          <w:rFonts w:hint="eastAsia" w:ascii="仿宋_GB2312" w:eastAsia="仿宋_GB2312"/>
          <w:b/>
          <w:sz w:val="24"/>
        </w:rPr>
        <w:t>2.1</w:t>
      </w:r>
      <w:r>
        <w:rPr>
          <w:rFonts w:ascii="仿宋_GB2312" w:hAnsi="宋体" w:eastAsia="仿宋_GB2312"/>
          <w:sz w:val="24"/>
        </w:rPr>
        <w:t>乙方根据甲方需求提供下列货物，货物名称、规格及数量</w:t>
      </w:r>
      <w:r>
        <w:rPr>
          <w:rFonts w:hint="eastAsia" w:ascii="仿宋_GB2312" w:hAnsi="宋体" w:eastAsia="仿宋_GB2312"/>
          <w:sz w:val="24"/>
        </w:rPr>
        <w:t>，备件、易损件和专用工具等（</w:t>
      </w:r>
      <w:r>
        <w:rPr>
          <w:rFonts w:ascii="仿宋_GB2312" w:hAnsi="宋体" w:eastAsia="仿宋_GB2312"/>
          <w:sz w:val="24"/>
        </w:rPr>
        <w:t>详见</w:t>
      </w:r>
      <w:r>
        <w:rPr>
          <w:rFonts w:hint="eastAsia" w:ascii="仿宋_GB2312" w:hAnsi="宋体" w:eastAsia="仿宋_GB2312"/>
          <w:sz w:val="24"/>
        </w:rPr>
        <w:t>《</w:t>
      </w:r>
      <w:r>
        <w:rPr>
          <w:rFonts w:ascii="仿宋_GB2312" w:hAnsi="宋体" w:eastAsia="仿宋_GB2312"/>
          <w:sz w:val="24"/>
        </w:rPr>
        <w:t>供货一览表</w:t>
      </w:r>
      <w:r>
        <w:rPr>
          <w:rFonts w:hint="eastAsia" w:ascii="仿宋_GB2312" w:hAnsi="宋体" w:eastAsia="仿宋_GB2312"/>
          <w:sz w:val="24"/>
        </w:rPr>
        <w:t>》）。</w:t>
      </w:r>
    </w:p>
    <w:p>
      <w:pPr>
        <w:spacing w:line="460" w:lineRule="exact"/>
        <w:ind w:firstLine="482" w:firstLineChars="200"/>
        <w:rPr>
          <w:rFonts w:ascii="仿宋_GB2312" w:eastAsia="仿宋_GB2312"/>
          <w:b/>
          <w:sz w:val="24"/>
        </w:rPr>
      </w:pPr>
      <w:r>
        <w:rPr>
          <w:rFonts w:hint="eastAsia" w:ascii="仿宋_GB2312" w:eastAsia="仿宋_GB2312"/>
          <w:b/>
          <w:sz w:val="24"/>
        </w:rPr>
        <w:t>2.2基本</w:t>
      </w:r>
      <w:r>
        <w:rPr>
          <w:rFonts w:ascii="仿宋_GB2312" w:eastAsia="仿宋_GB2312"/>
          <w:b/>
          <w:sz w:val="24"/>
        </w:rPr>
        <w:t>情况</w:t>
      </w:r>
    </w:p>
    <w:p>
      <w:pPr>
        <w:tabs>
          <w:tab w:val="left" w:pos="8025"/>
        </w:tabs>
        <w:spacing w:line="460" w:lineRule="exact"/>
        <w:ind w:left="105" w:leftChars="50" w:firstLine="360" w:firstLineChars="150"/>
        <w:rPr>
          <w:rFonts w:ascii="仿宋_GB2312" w:hAnsi="宋体" w:eastAsia="仿宋_GB2312" w:cs="宋体-18030"/>
          <w:color w:val="000000"/>
          <w:sz w:val="24"/>
          <w:u w:val="single"/>
        </w:rPr>
      </w:pPr>
      <w:r>
        <w:rPr>
          <w:rFonts w:hint="eastAsia" w:ascii="仿宋_GB2312" w:hAnsi="宋体" w:eastAsia="仿宋_GB2312" w:cs="宋体-18030"/>
          <w:color w:val="000000"/>
          <w:sz w:val="24"/>
        </w:rPr>
        <w:t>2.2.1名称：</w:t>
      </w:r>
      <w:r>
        <w:rPr>
          <w:rFonts w:hint="eastAsia" w:ascii="仿宋_GB2312" w:hAnsi="宋体" w:eastAsia="仿宋_GB2312" w:cs="宋体-18030"/>
          <w:color w:val="000000"/>
          <w:sz w:val="24"/>
          <w:u w:val="single"/>
        </w:rPr>
        <w:t>202</w:t>
      </w:r>
      <w:r>
        <w:rPr>
          <w:rFonts w:hint="eastAsia" w:ascii="仿宋_GB2312" w:hAnsi="宋体" w:eastAsia="仿宋_GB2312" w:cs="宋体-18030"/>
          <w:color w:val="000000"/>
          <w:sz w:val="24"/>
          <w:u w:val="single"/>
          <w:lang w:val="en-US" w:eastAsia="zh-CN"/>
        </w:rPr>
        <w:t>4</w:t>
      </w:r>
      <w:r>
        <w:rPr>
          <w:rFonts w:hint="eastAsia" w:ascii="仿宋_GB2312" w:hAnsi="宋体" w:eastAsia="仿宋_GB2312" w:cs="宋体-18030"/>
          <w:color w:val="000000"/>
          <w:sz w:val="24"/>
          <w:u w:val="single"/>
        </w:rPr>
        <w:t>年杭州市上城区教育系统学校</w:t>
      </w:r>
      <w:r>
        <w:rPr>
          <w:rFonts w:hint="eastAsia" w:ascii="仿宋_GB2312" w:hAnsi="宋体" w:eastAsia="仿宋_GB2312" w:cs="宋体-18030"/>
          <w:color w:val="000000"/>
          <w:sz w:val="24"/>
          <w:u w:val="single"/>
          <w:lang w:eastAsia="zh-CN"/>
        </w:rPr>
        <w:t>多联式</w:t>
      </w:r>
      <w:r>
        <w:rPr>
          <w:rFonts w:hint="eastAsia" w:ascii="仿宋_GB2312" w:hAnsi="宋体" w:eastAsia="仿宋_GB2312" w:cs="宋体-18030"/>
          <w:color w:val="000000"/>
          <w:sz w:val="24"/>
          <w:u w:val="single"/>
        </w:rPr>
        <w:t>空调设备采购项目</w:t>
      </w:r>
    </w:p>
    <w:p>
      <w:pPr>
        <w:tabs>
          <w:tab w:val="left" w:pos="8025"/>
        </w:tabs>
        <w:spacing w:line="460" w:lineRule="exact"/>
        <w:ind w:left="105" w:leftChars="50" w:firstLine="360" w:firstLineChars="150"/>
        <w:rPr>
          <w:rFonts w:ascii="仿宋_GB2312" w:hAnsi="宋体" w:eastAsia="仿宋_GB2312" w:cs="宋体-18030"/>
          <w:color w:val="000000"/>
          <w:sz w:val="24"/>
        </w:rPr>
      </w:pPr>
      <w:r>
        <w:rPr>
          <w:rFonts w:hint="eastAsia" w:ascii="仿宋_GB2312" w:hAnsi="宋体" w:eastAsia="仿宋_GB2312" w:cs="宋体-18030"/>
          <w:color w:val="000000"/>
          <w:sz w:val="24"/>
        </w:rPr>
        <w:t>2.2合同编号：</w:t>
      </w:r>
      <w:r>
        <w:rPr>
          <w:rFonts w:hint="eastAsia" w:ascii="仿宋_GB2312" w:hAnsi="宋体" w:eastAsia="仿宋_GB2312" w:cs="宋体-18030"/>
          <w:color w:val="000000"/>
          <w:sz w:val="24"/>
          <w:u w:val="single"/>
          <w:lang w:eastAsia="zh-CN"/>
        </w:rPr>
        <w:t>SCCG2024-GK-10</w:t>
      </w:r>
      <w:r>
        <w:rPr>
          <w:rFonts w:hint="eastAsia" w:ascii="仿宋_GB2312" w:hAnsi="宋体" w:eastAsia="仿宋_GB2312" w:cs="宋体-18030"/>
          <w:color w:val="000000"/>
          <w:sz w:val="24"/>
          <w:u w:val="single"/>
        </w:rPr>
        <w:t xml:space="preserve"> </w:t>
      </w:r>
      <w:r>
        <w:rPr>
          <w:rFonts w:hint="eastAsia" w:ascii="仿宋_GB2312" w:hAnsi="宋体" w:eastAsia="仿宋_GB2312" w:cs="宋体"/>
          <w:color w:val="222222"/>
          <w:kern w:val="0"/>
          <w:sz w:val="24"/>
        </w:rPr>
        <w:t>。</w:t>
      </w:r>
    </w:p>
    <w:p>
      <w:pPr>
        <w:spacing w:line="460" w:lineRule="exact"/>
        <w:ind w:left="105" w:leftChars="50" w:firstLine="360" w:firstLineChars="150"/>
        <w:rPr>
          <w:rFonts w:ascii="仿宋_GB2312" w:hAnsi="宋体" w:eastAsia="仿宋_GB2312" w:cs="宋体-18030"/>
          <w:color w:val="000000"/>
          <w:sz w:val="24"/>
          <w:u w:val="single"/>
        </w:rPr>
      </w:pPr>
      <w:r>
        <w:rPr>
          <w:rFonts w:hint="eastAsia" w:ascii="仿宋_GB2312" w:hAnsi="宋体" w:eastAsia="仿宋_GB2312" w:cs="宋体-18030"/>
          <w:color w:val="000000"/>
          <w:sz w:val="24"/>
        </w:rPr>
        <w:t>2.3类型：本</w:t>
      </w:r>
      <w:r>
        <w:rPr>
          <w:rFonts w:ascii="仿宋_GB2312" w:hAnsi="宋体" w:eastAsia="仿宋_GB2312" w:cs="宋体-18030"/>
          <w:color w:val="000000"/>
          <w:sz w:val="24"/>
        </w:rPr>
        <w:t>合同为</w:t>
      </w:r>
      <w:r>
        <w:rPr>
          <w:rFonts w:hint="eastAsia" w:ascii="仿宋_GB2312" w:hAnsi="宋体" w:eastAsia="仿宋_GB2312" w:cs="宋体-18030"/>
          <w:color w:val="000000"/>
          <w:sz w:val="24"/>
          <w:u w:val="single"/>
        </w:rPr>
        <w:t>202</w:t>
      </w:r>
      <w:r>
        <w:rPr>
          <w:rFonts w:hint="eastAsia" w:ascii="仿宋_GB2312" w:hAnsi="宋体" w:eastAsia="仿宋_GB2312" w:cs="宋体-18030"/>
          <w:color w:val="000000"/>
          <w:sz w:val="24"/>
          <w:u w:val="single"/>
          <w:lang w:val="en-US" w:eastAsia="zh-CN"/>
        </w:rPr>
        <w:t>4</w:t>
      </w:r>
      <w:r>
        <w:rPr>
          <w:rFonts w:hint="eastAsia" w:ascii="仿宋_GB2312" w:hAnsi="宋体" w:eastAsia="仿宋_GB2312" w:cs="宋体-18030"/>
          <w:color w:val="000000"/>
          <w:sz w:val="24"/>
          <w:u w:val="single"/>
        </w:rPr>
        <w:t>年杭州市上城区教育系统学校</w:t>
      </w:r>
      <w:r>
        <w:rPr>
          <w:rFonts w:hint="eastAsia" w:ascii="仿宋_GB2312" w:hAnsi="宋体" w:eastAsia="仿宋_GB2312" w:cs="宋体-18030"/>
          <w:color w:val="000000"/>
          <w:sz w:val="24"/>
          <w:u w:val="single"/>
          <w:lang w:eastAsia="zh-CN"/>
        </w:rPr>
        <w:t>多联式</w:t>
      </w:r>
      <w:r>
        <w:rPr>
          <w:rFonts w:hint="eastAsia" w:ascii="仿宋_GB2312" w:hAnsi="宋体" w:eastAsia="仿宋_GB2312" w:cs="宋体-18030"/>
          <w:color w:val="000000"/>
          <w:sz w:val="24"/>
          <w:u w:val="single"/>
        </w:rPr>
        <w:t>空调设备采购项目</w:t>
      </w:r>
      <w:r>
        <w:rPr>
          <w:rFonts w:hint="eastAsia" w:ascii="仿宋_GB2312" w:hAnsi="宋体" w:eastAsia="仿宋_GB2312" w:cs="宋体"/>
          <w:color w:val="222222"/>
          <w:kern w:val="0"/>
          <w:sz w:val="24"/>
        </w:rPr>
        <w:t>主</w:t>
      </w:r>
      <w:r>
        <w:rPr>
          <w:rFonts w:ascii="仿宋_GB2312" w:hAnsi="宋体" w:eastAsia="仿宋_GB2312" w:cs="宋体"/>
          <w:color w:val="222222"/>
          <w:kern w:val="0"/>
          <w:sz w:val="24"/>
        </w:rPr>
        <w:t>合同。</w:t>
      </w:r>
    </w:p>
    <w:p>
      <w:pPr>
        <w:spacing w:line="460" w:lineRule="exact"/>
        <w:ind w:left="105" w:leftChars="50" w:firstLine="360" w:firstLineChars="150"/>
        <w:rPr>
          <w:rFonts w:ascii="仿宋_GB2312" w:hAnsi="宋体" w:eastAsia="仿宋_GB2312" w:cs="宋体-18030"/>
          <w:color w:val="000000"/>
          <w:sz w:val="24"/>
        </w:rPr>
      </w:pPr>
      <w:r>
        <w:rPr>
          <w:rFonts w:hint="eastAsia" w:ascii="仿宋_GB2312" w:hAnsi="宋体" w:eastAsia="仿宋_GB2312" w:cs="宋体-18030"/>
          <w:color w:val="000000"/>
          <w:sz w:val="24"/>
        </w:rPr>
        <w:t>2.4内容:</w:t>
      </w:r>
    </w:p>
    <w:tbl>
      <w:tblPr>
        <w:tblStyle w:val="63"/>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778"/>
        <w:gridCol w:w="1821"/>
        <w:gridCol w:w="321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before="240" w:after="60"/>
              <w:ind w:right="-512" w:firstLine="81"/>
              <w:jc w:val="left"/>
              <w:outlineLvl w:val="0"/>
              <w:rPr>
                <w:rFonts w:ascii="仿宋_GB2312" w:hAnsi="宋体" w:eastAsia="仿宋_GB2312" w:cs="宋体-18030"/>
                <w:b/>
                <w:color w:val="000000"/>
                <w:sz w:val="24"/>
              </w:rPr>
            </w:pPr>
            <w:r>
              <w:rPr>
                <w:rFonts w:hint="eastAsia" w:ascii="仿宋_GB2312" w:hAnsi="宋体" w:eastAsia="仿宋_GB2312" w:cs="宋体-18030"/>
                <w:b/>
                <w:color w:val="000000"/>
                <w:sz w:val="24"/>
              </w:rPr>
              <w:t>序号</w:t>
            </w:r>
          </w:p>
        </w:tc>
        <w:tc>
          <w:tcPr>
            <w:tcW w:w="2778" w:type="dxa"/>
            <w:vAlign w:val="center"/>
          </w:tcPr>
          <w:p>
            <w:pPr>
              <w:spacing w:before="240" w:after="60"/>
              <w:ind w:right="-512" w:hanging="1078"/>
              <w:jc w:val="center"/>
              <w:outlineLvl w:val="0"/>
              <w:rPr>
                <w:rFonts w:ascii="仿宋_GB2312" w:hAnsi="宋体" w:eastAsia="仿宋_GB2312" w:cs="宋体-18030"/>
                <w:b/>
                <w:color w:val="000000"/>
                <w:sz w:val="24"/>
              </w:rPr>
            </w:pPr>
            <w:r>
              <w:rPr>
                <w:rFonts w:hint="eastAsia" w:ascii="仿宋_GB2312" w:hAnsi="宋体" w:eastAsia="仿宋_GB2312" w:cs="宋体-18030"/>
                <w:b/>
                <w:color w:val="000000"/>
                <w:sz w:val="24"/>
              </w:rPr>
              <w:t>学校</w:t>
            </w:r>
          </w:p>
        </w:tc>
        <w:tc>
          <w:tcPr>
            <w:tcW w:w="1821" w:type="dxa"/>
            <w:vAlign w:val="center"/>
          </w:tcPr>
          <w:p>
            <w:pPr>
              <w:spacing w:before="240" w:after="60"/>
              <w:ind w:right="-512" w:hanging="311"/>
              <w:jc w:val="center"/>
              <w:outlineLvl w:val="0"/>
              <w:rPr>
                <w:rFonts w:ascii="仿宋_GB2312" w:hAnsi="宋体" w:eastAsia="仿宋_GB2312" w:cs="宋体-18030"/>
                <w:b/>
                <w:color w:val="000000"/>
                <w:sz w:val="24"/>
              </w:rPr>
            </w:pPr>
            <w:r>
              <w:rPr>
                <w:rFonts w:hint="eastAsia" w:ascii="仿宋_GB2312" w:hAnsi="宋体" w:eastAsia="仿宋_GB2312" w:cs="宋体-18030"/>
                <w:b/>
                <w:color w:val="000000"/>
                <w:sz w:val="24"/>
              </w:rPr>
              <w:t>合同金额</w:t>
            </w:r>
            <w:r>
              <w:rPr>
                <w:rFonts w:ascii="仿宋_GB2312" w:hAnsi="宋体" w:eastAsia="仿宋_GB2312" w:cs="宋体-18030"/>
                <w:b/>
                <w:color w:val="000000"/>
                <w:sz w:val="24"/>
              </w:rPr>
              <w:t>（</w:t>
            </w:r>
            <w:r>
              <w:rPr>
                <w:rFonts w:hint="eastAsia" w:ascii="仿宋_GB2312" w:hAnsi="宋体" w:eastAsia="仿宋_GB2312" w:cs="宋体-18030"/>
                <w:b/>
                <w:color w:val="000000"/>
                <w:sz w:val="24"/>
              </w:rPr>
              <w:t>元</w:t>
            </w:r>
            <w:r>
              <w:rPr>
                <w:rFonts w:ascii="仿宋_GB2312" w:hAnsi="宋体" w:eastAsia="仿宋_GB2312" w:cs="宋体-18030"/>
                <w:b/>
                <w:color w:val="000000"/>
                <w:sz w:val="24"/>
              </w:rPr>
              <w:t>）</w:t>
            </w:r>
          </w:p>
        </w:tc>
        <w:tc>
          <w:tcPr>
            <w:tcW w:w="3216" w:type="dxa"/>
            <w:vAlign w:val="center"/>
          </w:tcPr>
          <w:p>
            <w:pPr>
              <w:spacing w:before="240" w:after="60"/>
              <w:ind w:right="-512" w:hanging="288"/>
              <w:jc w:val="center"/>
              <w:outlineLvl w:val="0"/>
              <w:rPr>
                <w:rFonts w:ascii="仿宋_GB2312" w:hAnsi="宋体" w:eastAsia="仿宋_GB2312" w:cs="宋体-18030"/>
                <w:b/>
                <w:color w:val="000000"/>
                <w:sz w:val="24"/>
              </w:rPr>
            </w:pPr>
            <w:r>
              <w:rPr>
                <w:rFonts w:hint="eastAsia" w:ascii="仿宋_GB2312" w:hAnsi="宋体" w:eastAsia="仿宋_GB2312" w:cs="宋体-18030"/>
                <w:b/>
                <w:color w:val="000000"/>
                <w:sz w:val="24"/>
              </w:rPr>
              <w:t>附属</w:t>
            </w:r>
            <w:r>
              <w:rPr>
                <w:rFonts w:ascii="仿宋_GB2312" w:hAnsi="宋体" w:eastAsia="仿宋_GB2312" w:cs="宋体-18030"/>
                <w:b/>
                <w:color w:val="000000"/>
                <w:sz w:val="24"/>
              </w:rPr>
              <w:t>合同编号</w:t>
            </w:r>
          </w:p>
        </w:tc>
        <w:tc>
          <w:tcPr>
            <w:tcW w:w="997" w:type="dxa"/>
            <w:vAlign w:val="center"/>
          </w:tcPr>
          <w:p>
            <w:pPr>
              <w:spacing w:before="240" w:after="60"/>
              <w:ind w:right="-512" w:hanging="383"/>
              <w:jc w:val="center"/>
              <w:outlineLvl w:val="0"/>
              <w:rPr>
                <w:rFonts w:ascii="仿宋_GB2312" w:hAnsi="宋体" w:eastAsia="仿宋_GB2312" w:cs="宋体-18030"/>
                <w:b/>
                <w:color w:val="000000"/>
                <w:sz w:val="24"/>
              </w:rPr>
            </w:pPr>
            <w:r>
              <w:rPr>
                <w:rFonts w:hint="eastAsia" w:ascii="仿宋_GB2312" w:hAnsi="宋体" w:eastAsia="仿宋_GB2312" w:cs="宋体-18030"/>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ind w:right="-512" w:firstLine="574"/>
              <w:jc w:val="center"/>
              <w:rPr>
                <w:rFonts w:ascii="仿宋_GB2312" w:hAnsi="宋体" w:eastAsia="仿宋_GB2312"/>
                <w:sz w:val="24"/>
              </w:rPr>
            </w:pPr>
            <w:r>
              <w:rPr>
                <w:rFonts w:hint="eastAsia" w:ascii="仿宋_GB2312" w:hAnsi="宋体" w:eastAsia="仿宋_GB2312"/>
                <w:sz w:val="24"/>
              </w:rPr>
              <w:t>1</w:t>
            </w:r>
          </w:p>
        </w:tc>
        <w:tc>
          <w:tcPr>
            <w:tcW w:w="2778" w:type="dxa"/>
            <w:vAlign w:val="center"/>
          </w:tcPr>
          <w:p>
            <w:pPr>
              <w:ind w:right="-512" w:hanging="653"/>
              <w:jc w:val="center"/>
              <w:rPr>
                <w:rFonts w:ascii="仿宋_GB2312" w:hAnsi="宋体" w:eastAsia="仿宋_GB2312"/>
                <w:sz w:val="24"/>
              </w:rPr>
            </w:pPr>
          </w:p>
        </w:tc>
        <w:tc>
          <w:tcPr>
            <w:tcW w:w="1821" w:type="dxa"/>
            <w:vAlign w:val="center"/>
          </w:tcPr>
          <w:p>
            <w:pPr>
              <w:widowControl/>
              <w:ind w:right="-512" w:firstLine="574"/>
              <w:jc w:val="center"/>
              <w:rPr>
                <w:rFonts w:ascii="仿宋_GB2312" w:hAnsi="宋体" w:eastAsia="仿宋_GB2312"/>
                <w:sz w:val="24"/>
              </w:rPr>
            </w:pPr>
          </w:p>
        </w:tc>
        <w:tc>
          <w:tcPr>
            <w:tcW w:w="3216" w:type="dxa"/>
            <w:vAlign w:val="center"/>
          </w:tcPr>
          <w:p>
            <w:pPr>
              <w:widowControl/>
              <w:ind w:right="-512" w:hanging="571"/>
              <w:jc w:val="center"/>
              <w:rPr>
                <w:rFonts w:ascii="仿宋_GB2312" w:hAnsi="宋体" w:eastAsia="仿宋_GB2312"/>
                <w:sz w:val="24"/>
              </w:rPr>
            </w:pPr>
            <w:r>
              <w:rPr>
                <w:rFonts w:hint="eastAsia" w:ascii="仿宋_GB2312" w:hAnsi="宋体" w:eastAsia="仿宋_GB2312"/>
                <w:sz w:val="24"/>
              </w:rPr>
              <w:t>SCCG202</w:t>
            </w:r>
            <w:r>
              <w:rPr>
                <w:rFonts w:hint="eastAsia" w:ascii="仿宋_GB2312" w:hAnsi="宋体" w:eastAsia="仿宋_GB2312"/>
                <w:sz w:val="24"/>
                <w:lang w:val="en-US" w:eastAsia="zh-CN"/>
              </w:rPr>
              <w:t>4</w:t>
            </w:r>
            <w:r>
              <w:rPr>
                <w:rFonts w:hint="eastAsia" w:ascii="仿宋_GB2312" w:hAnsi="宋体" w:eastAsia="仿宋_GB2312"/>
                <w:sz w:val="24"/>
              </w:rPr>
              <w:t>-GK-</w:t>
            </w:r>
            <w:r>
              <w:rPr>
                <w:rFonts w:ascii="仿宋_GB2312" w:hAnsi="宋体" w:eastAsia="仿宋_GB2312"/>
                <w:sz w:val="24"/>
              </w:rPr>
              <w:t>**</w:t>
            </w:r>
            <w:r>
              <w:rPr>
                <w:rFonts w:hint="eastAsia" w:ascii="仿宋_GB2312" w:hAnsi="宋体" w:eastAsia="仿宋_GB2312"/>
                <w:sz w:val="24"/>
              </w:rPr>
              <w:t>-01</w:t>
            </w:r>
          </w:p>
        </w:tc>
        <w:tc>
          <w:tcPr>
            <w:tcW w:w="997" w:type="dxa"/>
            <w:vAlign w:val="center"/>
          </w:tcPr>
          <w:p>
            <w:pPr>
              <w:spacing w:before="240" w:after="60"/>
              <w:ind w:right="-512" w:firstLine="574"/>
              <w:jc w:val="center"/>
              <w:outlineLvl w:val="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ind w:right="-512" w:firstLine="574"/>
              <w:jc w:val="center"/>
              <w:rPr>
                <w:rFonts w:ascii="仿宋_GB2312" w:hAnsi="宋体" w:eastAsia="仿宋_GB2312"/>
                <w:sz w:val="24"/>
              </w:rPr>
            </w:pPr>
            <w:r>
              <w:rPr>
                <w:rFonts w:hint="eastAsia" w:ascii="仿宋_GB2312" w:hAnsi="宋体" w:eastAsia="仿宋_GB2312"/>
                <w:sz w:val="24"/>
              </w:rPr>
              <w:t>2</w:t>
            </w: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512" w:firstLine="574"/>
              <w:jc w:val="center"/>
              <w:rPr>
                <w:rFonts w:ascii="仿宋_GB2312" w:hAnsi="宋体" w:eastAsia="仿宋_GB2312"/>
                <w:sz w:val="24"/>
              </w:rPr>
            </w:pPr>
          </w:p>
        </w:tc>
        <w:tc>
          <w:tcPr>
            <w:tcW w:w="1821" w:type="dxa"/>
            <w:tcBorders>
              <w:top w:val="single" w:color="auto" w:sz="4" w:space="0"/>
              <w:left w:val="nil"/>
              <w:bottom w:val="single" w:color="auto" w:sz="4" w:space="0"/>
              <w:right w:val="single" w:color="auto" w:sz="4" w:space="0"/>
            </w:tcBorders>
            <w:shd w:val="clear" w:color="auto" w:fill="auto"/>
            <w:vAlign w:val="center"/>
          </w:tcPr>
          <w:p>
            <w:pPr>
              <w:ind w:right="-512" w:firstLine="574"/>
              <w:jc w:val="center"/>
              <w:rPr>
                <w:rFonts w:ascii="仿宋_GB2312" w:hAnsi="宋体" w:eastAsia="仿宋_GB2312"/>
                <w:sz w:val="24"/>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ind w:left="-354" w:leftChars="-262" w:right="-512" w:hanging="196"/>
              <w:jc w:val="center"/>
              <w:rPr>
                <w:rFonts w:ascii="仿宋_GB2312" w:hAnsi="宋体" w:eastAsia="仿宋_GB2312"/>
                <w:sz w:val="24"/>
              </w:rPr>
            </w:pPr>
            <w:r>
              <w:rPr>
                <w:rFonts w:hint="eastAsia" w:ascii="仿宋_GB2312" w:hAnsi="宋体" w:eastAsia="仿宋_GB2312"/>
                <w:sz w:val="24"/>
              </w:rPr>
              <w:t>SCCG202</w:t>
            </w:r>
            <w:r>
              <w:rPr>
                <w:rFonts w:hint="eastAsia" w:ascii="仿宋_GB2312" w:hAnsi="宋体" w:eastAsia="仿宋_GB2312"/>
                <w:sz w:val="24"/>
                <w:lang w:val="en-US" w:eastAsia="zh-CN"/>
              </w:rPr>
              <w:t>4</w:t>
            </w:r>
            <w:r>
              <w:rPr>
                <w:rFonts w:hint="eastAsia" w:ascii="仿宋_GB2312" w:hAnsi="宋体" w:eastAsia="仿宋_GB2312"/>
                <w:sz w:val="24"/>
              </w:rPr>
              <w:t>-GK-</w:t>
            </w:r>
            <w:r>
              <w:rPr>
                <w:rFonts w:ascii="仿宋_GB2312" w:hAnsi="宋体" w:eastAsia="仿宋_GB2312"/>
                <w:sz w:val="24"/>
              </w:rPr>
              <w:t>**</w:t>
            </w:r>
            <w:r>
              <w:rPr>
                <w:rFonts w:hint="eastAsia" w:ascii="仿宋_GB2312" w:hAnsi="宋体" w:eastAsia="仿宋_GB2312"/>
                <w:sz w:val="24"/>
              </w:rPr>
              <w:t>-0</w:t>
            </w:r>
            <w:r>
              <w:rPr>
                <w:rFonts w:ascii="仿宋_GB2312" w:hAnsi="宋体" w:eastAsia="仿宋_GB2312"/>
                <w:sz w:val="24"/>
              </w:rPr>
              <w:t>2</w:t>
            </w:r>
          </w:p>
        </w:tc>
        <w:tc>
          <w:tcPr>
            <w:tcW w:w="997" w:type="dxa"/>
            <w:vAlign w:val="center"/>
          </w:tcPr>
          <w:p>
            <w:pPr>
              <w:spacing w:before="240" w:after="60"/>
              <w:ind w:right="-512" w:firstLine="574"/>
              <w:jc w:val="center"/>
              <w:outlineLvl w:val="0"/>
              <w:rPr>
                <w:rFonts w:ascii="仿宋_GB2312" w:hAnsi="宋体" w:eastAsia="仿宋_GB2312" w:cstheme="majorBid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ind w:right="-512" w:firstLine="574"/>
              <w:jc w:val="center"/>
              <w:rPr>
                <w:rFonts w:ascii="仿宋_GB2312" w:hAnsi="宋体" w:eastAsia="仿宋_GB2312"/>
                <w:sz w:val="24"/>
              </w:rPr>
            </w:pPr>
          </w:p>
        </w:tc>
        <w:tc>
          <w:tcPr>
            <w:tcW w:w="2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512" w:firstLine="574"/>
              <w:jc w:val="center"/>
              <w:rPr>
                <w:rFonts w:ascii="仿宋_GB2312" w:hAnsi="宋体" w:eastAsia="仿宋_GB2312"/>
                <w:sz w:val="24"/>
              </w:rPr>
            </w:pPr>
          </w:p>
        </w:tc>
        <w:tc>
          <w:tcPr>
            <w:tcW w:w="1821" w:type="dxa"/>
            <w:tcBorders>
              <w:top w:val="single" w:color="auto" w:sz="4" w:space="0"/>
              <w:left w:val="nil"/>
              <w:bottom w:val="single" w:color="auto" w:sz="4" w:space="0"/>
              <w:right w:val="single" w:color="auto" w:sz="4" w:space="0"/>
            </w:tcBorders>
            <w:shd w:val="clear" w:color="auto" w:fill="auto"/>
            <w:vAlign w:val="center"/>
          </w:tcPr>
          <w:p>
            <w:pPr>
              <w:ind w:right="-512" w:firstLine="574"/>
              <w:jc w:val="center"/>
              <w:rPr>
                <w:rFonts w:ascii="仿宋_GB2312" w:hAnsi="宋体" w:eastAsia="仿宋_GB2312"/>
                <w:sz w:val="24"/>
              </w:rPr>
            </w:pPr>
          </w:p>
        </w:tc>
        <w:tc>
          <w:tcPr>
            <w:tcW w:w="3216" w:type="dxa"/>
            <w:tcBorders>
              <w:top w:val="single" w:color="auto" w:sz="4" w:space="0"/>
              <w:left w:val="nil"/>
              <w:bottom w:val="single" w:color="auto" w:sz="4" w:space="0"/>
              <w:right w:val="single" w:color="auto" w:sz="4" w:space="0"/>
            </w:tcBorders>
            <w:shd w:val="clear" w:color="auto" w:fill="auto"/>
            <w:vAlign w:val="center"/>
          </w:tcPr>
          <w:p>
            <w:pPr>
              <w:ind w:right="-512" w:firstLine="480" w:firstLineChars="200"/>
              <w:jc w:val="both"/>
              <w:rPr>
                <w:rFonts w:hint="eastAsia" w:ascii="仿宋_GB2312" w:hAnsi="宋体" w:eastAsia="仿宋_GB2312"/>
                <w:sz w:val="24"/>
                <w:lang w:val="en-US" w:eastAsia="zh-CN"/>
              </w:rPr>
            </w:pPr>
            <w:r>
              <w:rPr>
                <w:rFonts w:hint="eastAsia" w:ascii="仿宋_GB2312" w:hAnsi="宋体" w:eastAsia="仿宋_GB2312"/>
                <w:sz w:val="24"/>
              </w:rPr>
              <w:t>SCCG202</w:t>
            </w:r>
            <w:r>
              <w:rPr>
                <w:rFonts w:hint="eastAsia" w:ascii="仿宋_GB2312" w:hAnsi="宋体" w:eastAsia="仿宋_GB2312"/>
                <w:sz w:val="24"/>
                <w:lang w:val="en-US" w:eastAsia="zh-CN"/>
              </w:rPr>
              <w:t>4</w:t>
            </w:r>
            <w:r>
              <w:rPr>
                <w:rFonts w:hint="eastAsia" w:ascii="仿宋_GB2312" w:hAnsi="宋体" w:eastAsia="仿宋_GB2312"/>
                <w:sz w:val="24"/>
              </w:rPr>
              <w:t>-GK-</w:t>
            </w:r>
            <w:r>
              <w:rPr>
                <w:rFonts w:ascii="仿宋_GB2312" w:hAnsi="宋体" w:eastAsia="仿宋_GB2312"/>
                <w:sz w:val="24"/>
              </w:rPr>
              <w:t>**</w:t>
            </w:r>
            <w:r>
              <w:rPr>
                <w:rFonts w:hint="eastAsia" w:ascii="仿宋_GB2312" w:hAnsi="宋体" w:eastAsia="仿宋_GB2312"/>
                <w:sz w:val="24"/>
              </w:rPr>
              <w:t>-0</w:t>
            </w:r>
            <w:r>
              <w:rPr>
                <w:rFonts w:hint="eastAsia" w:ascii="仿宋_GB2312" w:hAnsi="宋体" w:eastAsia="仿宋_GB2312"/>
                <w:sz w:val="24"/>
                <w:lang w:val="en-US" w:eastAsia="zh-CN"/>
              </w:rPr>
              <w:t>3</w:t>
            </w:r>
          </w:p>
        </w:tc>
        <w:tc>
          <w:tcPr>
            <w:tcW w:w="997" w:type="dxa"/>
            <w:vAlign w:val="center"/>
          </w:tcPr>
          <w:p>
            <w:pPr>
              <w:spacing w:before="240" w:after="60"/>
              <w:ind w:right="-512" w:firstLine="574"/>
              <w:jc w:val="center"/>
              <w:outlineLvl w:val="0"/>
              <w:rPr>
                <w:rFonts w:ascii="仿宋_GB2312" w:hAnsi="宋体" w:eastAsia="仿宋_GB2312" w:cstheme="majorBidi"/>
                <w:sz w:val="24"/>
              </w:rPr>
            </w:pPr>
          </w:p>
        </w:tc>
      </w:tr>
    </w:tbl>
    <w:p>
      <w:pPr>
        <w:spacing w:line="460" w:lineRule="exact"/>
        <w:rPr>
          <w:rFonts w:ascii="仿宋_GB2312" w:hAnsi="宋体" w:eastAsia="仿宋_GB2312" w:cs="宋体-18030"/>
          <w:color w:val="000000"/>
          <w:sz w:val="24"/>
        </w:rPr>
      </w:pPr>
      <w:r>
        <w:rPr>
          <w:rFonts w:hint="eastAsia" w:ascii="仿宋_GB2312" w:hAnsi="宋体" w:eastAsia="仿宋_GB2312" w:cs="宋体-18030"/>
          <w:color w:val="000000"/>
          <w:sz w:val="24"/>
        </w:rPr>
        <w:t>注</w:t>
      </w:r>
      <w:r>
        <w:rPr>
          <w:rFonts w:ascii="仿宋_GB2312" w:hAnsi="宋体" w:eastAsia="仿宋_GB2312" w:cs="宋体-18030"/>
          <w:color w:val="000000"/>
          <w:sz w:val="24"/>
        </w:rPr>
        <w:t>：</w:t>
      </w:r>
      <w:r>
        <w:rPr>
          <w:rFonts w:hint="eastAsia" w:ascii="仿宋_GB2312" w:hAnsi="宋体" w:eastAsia="仿宋_GB2312" w:cs="宋体-18030"/>
          <w:color w:val="000000"/>
          <w:sz w:val="24"/>
        </w:rPr>
        <w:t>附属</w:t>
      </w:r>
      <w:r>
        <w:rPr>
          <w:rFonts w:ascii="仿宋_GB2312" w:hAnsi="宋体" w:eastAsia="仿宋_GB2312" w:cs="宋体-18030"/>
          <w:color w:val="000000"/>
          <w:sz w:val="24"/>
        </w:rPr>
        <w:t>合同编号为主合同号加-</w:t>
      </w:r>
      <w:r>
        <w:rPr>
          <w:rFonts w:hint="eastAsia" w:ascii="仿宋_GB2312" w:hAnsi="宋体" w:eastAsia="仿宋_GB2312" w:cs="宋体-18030"/>
          <w:color w:val="000000"/>
          <w:sz w:val="24"/>
        </w:rPr>
        <w:t>号加</w:t>
      </w:r>
      <w:r>
        <w:rPr>
          <w:rFonts w:ascii="仿宋_GB2312" w:hAnsi="宋体" w:eastAsia="仿宋_GB2312" w:cs="宋体-18030"/>
          <w:color w:val="000000"/>
          <w:sz w:val="24"/>
        </w:rPr>
        <w:t>序号</w:t>
      </w:r>
      <w:r>
        <w:rPr>
          <w:rFonts w:hint="eastAsia" w:ascii="仿宋_GB2312" w:hAnsi="宋体" w:eastAsia="仿宋_GB2312" w:cs="宋体-18030"/>
          <w:color w:val="000000"/>
          <w:sz w:val="24"/>
        </w:rPr>
        <w:t>，</w:t>
      </w:r>
      <w:r>
        <w:rPr>
          <w:rFonts w:ascii="仿宋_GB2312" w:hAnsi="宋体" w:eastAsia="仿宋_GB2312" w:cs="宋体-18030"/>
          <w:color w:val="000000"/>
          <w:sz w:val="24"/>
        </w:rPr>
        <w:t>如SCCG202</w:t>
      </w:r>
      <w:r>
        <w:rPr>
          <w:rFonts w:hint="eastAsia" w:ascii="仿宋_GB2312" w:hAnsi="宋体" w:eastAsia="仿宋_GB2312" w:cs="宋体-18030"/>
          <w:color w:val="000000"/>
          <w:sz w:val="24"/>
          <w:lang w:val="en-US" w:eastAsia="zh-CN"/>
        </w:rPr>
        <w:t>4</w:t>
      </w:r>
      <w:r>
        <w:rPr>
          <w:rFonts w:ascii="仿宋_GB2312" w:hAnsi="宋体" w:eastAsia="仿宋_GB2312" w:cs="宋体-18030"/>
          <w:color w:val="000000"/>
          <w:sz w:val="24"/>
        </w:rPr>
        <w:t>-GK-</w:t>
      </w:r>
      <w:r>
        <w:rPr>
          <w:rFonts w:hint="eastAsia" w:ascii="仿宋_GB2312" w:hAnsi="宋体" w:eastAsia="仿宋_GB2312" w:cs="宋体-18030"/>
          <w:color w:val="000000"/>
          <w:sz w:val="24"/>
        </w:rPr>
        <w:t>**-</w:t>
      </w:r>
      <w:r>
        <w:rPr>
          <w:rFonts w:ascii="仿宋_GB2312" w:hAnsi="宋体" w:eastAsia="仿宋_GB2312" w:cs="宋体-18030"/>
          <w:color w:val="000000"/>
          <w:sz w:val="24"/>
        </w:rPr>
        <w:t>01</w:t>
      </w:r>
    </w:p>
    <w:p>
      <w:pPr>
        <w:spacing w:line="460" w:lineRule="exact"/>
        <w:ind w:firstLine="480" w:firstLineChars="200"/>
        <w:rPr>
          <w:rFonts w:ascii="仿宋_GB2312" w:hAnsi="宋体" w:eastAsia="仿宋_GB2312" w:cs="宋体-18030"/>
          <w:color w:val="000000"/>
          <w:sz w:val="24"/>
        </w:rPr>
      </w:pPr>
      <w:r>
        <w:rPr>
          <w:rFonts w:hint="eastAsia" w:ascii="仿宋_GB2312" w:hAnsi="宋体" w:eastAsia="仿宋_GB2312" w:cs="宋体-18030"/>
          <w:color w:val="000000"/>
          <w:sz w:val="24"/>
        </w:rPr>
        <w:t>2.5清单：将</w:t>
      </w:r>
      <w:r>
        <w:rPr>
          <w:rFonts w:ascii="仿宋_GB2312" w:hAnsi="宋体" w:eastAsia="仿宋_GB2312" w:cs="宋体-18030"/>
          <w:color w:val="000000"/>
          <w:sz w:val="24"/>
        </w:rPr>
        <w:t>完整的</w:t>
      </w:r>
      <w:r>
        <w:rPr>
          <w:rFonts w:hint="eastAsia" w:ascii="仿宋_GB2312" w:hAnsi="宋体" w:eastAsia="仿宋_GB2312" w:cs="宋体-18030"/>
          <w:color w:val="000000"/>
          <w:sz w:val="24"/>
        </w:rPr>
        <w:t>项</w:t>
      </w:r>
      <w:r>
        <w:rPr>
          <w:rFonts w:ascii="仿宋_GB2312" w:hAnsi="宋体" w:eastAsia="仿宋_GB2312" w:cs="宋体-18030"/>
          <w:color w:val="000000"/>
          <w:sz w:val="24"/>
        </w:rPr>
        <w:t>目清单</w:t>
      </w:r>
      <w:r>
        <w:rPr>
          <w:rFonts w:hint="eastAsia" w:ascii="仿宋_GB2312" w:hAnsi="宋体" w:eastAsia="仿宋_GB2312" w:cs="宋体-18030"/>
          <w:color w:val="000000"/>
          <w:sz w:val="24"/>
        </w:rPr>
        <w:t>附</w:t>
      </w:r>
      <w:r>
        <w:rPr>
          <w:rFonts w:ascii="仿宋_GB2312" w:hAnsi="宋体" w:eastAsia="仿宋_GB2312" w:cs="宋体-18030"/>
          <w:color w:val="000000"/>
          <w:sz w:val="24"/>
        </w:rPr>
        <w:t>在本合同后</w:t>
      </w:r>
      <w:r>
        <w:rPr>
          <w:rFonts w:hint="eastAsia" w:ascii="仿宋_GB2312" w:hAnsi="宋体" w:eastAsia="仿宋_GB2312" w:cs="宋体-18030"/>
          <w:color w:val="000000"/>
          <w:sz w:val="24"/>
        </w:rPr>
        <w:t>，</w:t>
      </w:r>
      <w:r>
        <w:rPr>
          <w:rFonts w:ascii="仿宋_GB2312" w:hAnsi="宋体" w:eastAsia="仿宋_GB2312" w:cs="宋体-18030"/>
          <w:color w:val="000000"/>
          <w:sz w:val="24"/>
        </w:rPr>
        <w:t>作为</w:t>
      </w:r>
      <w:r>
        <w:rPr>
          <w:rFonts w:hint="eastAsia" w:ascii="仿宋_GB2312" w:hAnsi="宋体" w:eastAsia="仿宋_GB2312" w:cs="宋体-18030"/>
          <w:color w:val="000000"/>
          <w:sz w:val="24"/>
        </w:rPr>
        <w:t>合</w:t>
      </w:r>
      <w:r>
        <w:rPr>
          <w:rFonts w:ascii="仿宋_GB2312" w:hAnsi="宋体" w:eastAsia="仿宋_GB2312" w:cs="宋体-18030"/>
          <w:color w:val="000000"/>
          <w:sz w:val="24"/>
        </w:rPr>
        <w:t>同的组成部分。</w:t>
      </w:r>
    </w:p>
    <w:p>
      <w:pPr>
        <w:spacing w:line="360" w:lineRule="auto"/>
        <w:ind w:left="482"/>
        <w:rPr>
          <w:rFonts w:ascii="仿宋_GB2312" w:hAnsi="宋体" w:eastAsia="仿宋_GB2312"/>
          <w:b/>
          <w:sz w:val="24"/>
        </w:rPr>
      </w:pPr>
      <w:r>
        <w:rPr>
          <w:rFonts w:hint="eastAsia" w:ascii="仿宋_GB2312" w:hAnsi="宋体" w:eastAsia="仿宋_GB2312"/>
          <w:b/>
          <w:sz w:val="24"/>
        </w:rPr>
        <w:t>第三条  合同总金额</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3.1.1合同总价大写：元整。</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3.1.2本合同项下货物总金额：￥元。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3.2分项价款在《供货一览表》中有明确规定。</w:t>
      </w:r>
    </w:p>
    <w:p>
      <w:pPr>
        <w:spacing w:line="360" w:lineRule="auto"/>
        <w:ind w:firstLine="480" w:firstLineChars="200"/>
        <w:rPr>
          <w:rFonts w:ascii="仿宋_GB2312" w:eastAsia="仿宋_GB2312"/>
          <w:sz w:val="24"/>
        </w:rPr>
      </w:pPr>
      <w:r>
        <w:rPr>
          <w:rFonts w:hint="eastAsia" w:ascii="仿宋_GB2312" w:eastAsia="仿宋_GB2312"/>
          <w:sz w:val="24"/>
        </w:rPr>
        <w:t>3.3合同总价为本工程包干价，</w:t>
      </w:r>
      <w:r>
        <w:rPr>
          <w:rFonts w:hint="eastAsia" w:ascii="仿宋_GB2312" w:hAnsi="宋体" w:eastAsia="仿宋_GB2312"/>
          <w:sz w:val="24"/>
        </w:rPr>
        <w:t>本合同总价款包括货物、软件、标准附件、备品备件、专用工具、图纸资料、技术服务，包装、运输、装卸、保险、税金，货到就位以及安装、调试、培训、保修等验收合格之前和质保期内的售后服务一切税金和费用，</w:t>
      </w:r>
      <w:r>
        <w:rPr>
          <w:rFonts w:hint="eastAsia" w:ascii="仿宋_GB2312" w:eastAsia="仿宋_GB2312"/>
          <w:sz w:val="24"/>
        </w:rPr>
        <w:t>验收合格前的所有费用、操作维修培训费用及质保期内设备的维修保养费用，成品仓储费及二次搬运费等</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3.4本合同执行期间合同总价款不变。</w:t>
      </w:r>
    </w:p>
    <w:p>
      <w:pPr>
        <w:spacing w:line="360" w:lineRule="auto"/>
        <w:ind w:left="482"/>
        <w:rPr>
          <w:rFonts w:ascii="仿宋_GB2312" w:hAnsi="宋体" w:eastAsia="仿宋_GB2312"/>
          <w:b/>
          <w:sz w:val="24"/>
        </w:rPr>
      </w:pPr>
      <w:r>
        <w:rPr>
          <w:rFonts w:hint="eastAsia" w:ascii="仿宋_GB2312" w:hAnsi="宋体" w:eastAsia="仿宋_GB2312"/>
          <w:b/>
          <w:sz w:val="24"/>
        </w:rPr>
        <w:t>第四条  权利和质量保证</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4.1</w:t>
      </w:r>
      <w:r>
        <w:rPr>
          <w:rFonts w:ascii="仿宋_GB2312" w:hAnsi="宋体" w:eastAsia="仿宋_GB2312"/>
          <w:sz w:val="24"/>
        </w:rPr>
        <w:t>乙方应保证</w:t>
      </w:r>
      <w:r>
        <w:rPr>
          <w:rFonts w:hint="eastAsia" w:ascii="仿宋_GB2312" w:hAnsi="宋体" w:eastAsia="仿宋_GB2312"/>
          <w:sz w:val="24"/>
        </w:rPr>
        <w:t>甲</w:t>
      </w:r>
      <w:r>
        <w:rPr>
          <w:rFonts w:ascii="仿宋_GB2312" w:hAnsi="宋体" w:eastAsia="仿宋_GB2312"/>
          <w:sz w:val="24"/>
        </w:rPr>
        <w:t>方在使用该货物或其任何一部分时不受第三方提出侵犯其专利权、版权、商标权或其他权利的起诉。一旦出现侵权，</w:t>
      </w:r>
      <w:r>
        <w:rPr>
          <w:rFonts w:hint="eastAsia" w:ascii="仿宋_GB2312" w:hAnsi="宋体" w:eastAsia="仿宋_GB2312"/>
          <w:sz w:val="24"/>
        </w:rPr>
        <w:t>索赔或诉讼</w:t>
      </w:r>
      <w:r>
        <w:rPr>
          <w:rFonts w:ascii="仿宋_GB2312" w:hAnsi="宋体" w:eastAsia="仿宋_GB2312"/>
          <w:sz w:val="24"/>
        </w:rPr>
        <w:t>，乙方应承担全部责任。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4.2乙方保证提供的货物完全符合国家规范及甲乙双方确认的投标文件、本合同关于货物数量、质量的要求是202</w:t>
      </w:r>
      <w:r>
        <w:rPr>
          <w:rFonts w:hint="eastAsia" w:ascii="仿宋_GB2312" w:hAnsi="宋体" w:eastAsia="仿宋_GB2312"/>
          <w:sz w:val="24"/>
          <w:lang w:val="en-US" w:eastAsia="zh-CN"/>
        </w:rPr>
        <w:t>4</w:t>
      </w:r>
      <w:r>
        <w:rPr>
          <w:rFonts w:hint="eastAsia" w:ascii="仿宋_GB2312" w:hAnsi="宋体" w:eastAsia="仿宋_GB2312"/>
          <w:sz w:val="24"/>
        </w:rPr>
        <w:t xml:space="preserve">年1月份后生产的符合国家技术规格和质量标准的出厂合格产品，通过国家有关部门检测合格的原产地产品，货物是全新的、未曾开箱使用过的。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4.3乙方确认货物符合实行国家“三包”规定的，应执行“三包”规定。在本合同之外，乙方有对第三方高于本合同约定的优惠承诺或法定保护要求的，接收使用设备的学校同时享受不低于第三方待遇。</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4</w:t>
      </w:r>
      <w:r>
        <w:rPr>
          <w:rFonts w:hint="eastAsia" w:ascii="仿宋_GB2312" w:hAnsi="宋体" w:eastAsia="仿宋_GB2312"/>
          <w:sz w:val="24"/>
        </w:rPr>
        <w:t>乙方提交的货物应当符合投标文件中所记载的详细配置、技术参数、参数及性能，并应附有此类货物完整、详细的技术资料和说明文件，提供招标文件中规定签订合同后须提供的有关材料，包括并不限于原厂授权书、原厂售后服务承诺函、说明书、技术资料等。</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5</w:t>
      </w:r>
      <w:r>
        <w:rPr>
          <w:rFonts w:hint="eastAsia" w:ascii="仿宋_GB2312" w:hAnsi="宋体" w:eastAsia="仿宋_GB2312"/>
          <w:sz w:val="24"/>
        </w:rPr>
        <w:t>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6</w:t>
      </w:r>
      <w:r>
        <w:rPr>
          <w:rFonts w:hint="eastAsia" w:ascii="仿宋_GB2312" w:hAnsi="宋体" w:eastAsia="仿宋_GB2312"/>
          <w:sz w:val="24"/>
        </w:rPr>
        <w:t>乙方应保证提供的货物须符合中华人民共和国国家及行业有效的最新版本的安全质量标准、环保标准，货物按照国家或专业标准包装、确保货物安全无损运抵合同规定的交货地点，并进行安装、试运行。</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7</w:t>
      </w:r>
      <w:r>
        <w:rPr>
          <w:rFonts w:hint="eastAsia" w:ascii="仿宋_GB2312" w:hAnsi="宋体" w:eastAsia="仿宋_GB2312"/>
          <w:sz w:val="24"/>
        </w:rPr>
        <w:t>乙方保证货物不存在危及人身及财产安全的产品缺陷，否则应承担全部法律责任。</w:t>
      </w:r>
    </w:p>
    <w:p>
      <w:pPr>
        <w:spacing w:line="360" w:lineRule="auto"/>
        <w:ind w:left="482"/>
        <w:rPr>
          <w:rFonts w:ascii="仿宋_GB2312" w:hAnsi="宋体" w:eastAsia="仿宋_GB2312"/>
          <w:b/>
          <w:sz w:val="24"/>
        </w:rPr>
      </w:pPr>
      <w:r>
        <w:rPr>
          <w:rFonts w:hint="eastAsia" w:ascii="仿宋_GB2312" w:hAnsi="宋体" w:eastAsia="仿宋_GB2312"/>
          <w:b/>
          <w:sz w:val="24"/>
        </w:rPr>
        <w:t>第五条  付款方式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5.1本合同项下所有款项均以人民币支付。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5.2乙方向甲方提交下列文件材料，经甲方审核无误后，待</w:t>
      </w:r>
      <w:r>
        <w:rPr>
          <w:rFonts w:ascii="仿宋_GB2312" w:hAnsi="宋体" w:eastAsia="仿宋_GB2312"/>
          <w:sz w:val="24"/>
        </w:rPr>
        <w:t>财政资金到位后，10</w:t>
      </w:r>
      <w:r>
        <w:rPr>
          <w:rFonts w:hint="eastAsia" w:ascii="仿宋_GB2312" w:hAnsi="宋体" w:eastAsia="仿宋_GB2312"/>
          <w:sz w:val="24"/>
        </w:rPr>
        <w:t>个</w:t>
      </w:r>
      <w:r>
        <w:rPr>
          <w:rFonts w:ascii="仿宋_GB2312" w:hAnsi="宋体" w:eastAsia="仿宋_GB2312"/>
          <w:sz w:val="24"/>
        </w:rPr>
        <w:t>工作日内</w:t>
      </w:r>
      <w:r>
        <w:rPr>
          <w:rFonts w:hint="eastAsia" w:ascii="仿宋_GB2312" w:hAnsi="宋体" w:eastAsia="仿宋_GB2312"/>
          <w:sz w:val="24"/>
        </w:rPr>
        <w:t>支付采购资金：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（1）经甲方确认的发票；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（2）校级验收报告、区级验收报告；</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）其他材料。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5.3款项的支付进度以招标采购文件的有关规定为准。如招标采购文件未作特别规定，则付款进度应符合如下约定第</w:t>
      </w:r>
      <w:r>
        <w:rPr>
          <w:rFonts w:hint="eastAsia" w:ascii="仿宋_GB2312" w:hAnsi="宋体" w:eastAsia="仿宋_GB2312"/>
          <w:sz w:val="24"/>
          <w:u w:val="single"/>
        </w:rPr>
        <w:t xml:space="preserve"> （</w:t>
      </w:r>
      <w:r>
        <w:rPr>
          <w:rFonts w:ascii="仿宋_GB2312" w:hAnsi="宋体" w:eastAsia="仿宋_GB2312"/>
          <w:sz w:val="24"/>
          <w:u w:val="single"/>
        </w:rPr>
        <w:t>2</w:t>
      </w:r>
      <w:r>
        <w:rPr>
          <w:rFonts w:hint="eastAsia" w:ascii="仿宋_GB2312" w:hAnsi="宋体" w:eastAsia="仿宋_GB2312"/>
          <w:sz w:val="24"/>
          <w:u w:val="single"/>
        </w:rPr>
        <w:t>）或（</w:t>
      </w:r>
      <w:r>
        <w:rPr>
          <w:rFonts w:ascii="仿宋_GB2312" w:hAnsi="宋体" w:eastAsia="仿宋_GB2312"/>
          <w:sz w:val="24"/>
          <w:u w:val="single"/>
        </w:rPr>
        <w:t>4</w:t>
      </w:r>
      <w:r>
        <w:rPr>
          <w:rFonts w:hint="eastAsia" w:ascii="仿宋_GB2312" w:hAnsi="宋体" w:eastAsia="仿宋_GB2312"/>
          <w:sz w:val="24"/>
          <w:u w:val="single"/>
        </w:rPr>
        <w:t xml:space="preserve">） </w:t>
      </w:r>
      <w:r>
        <w:rPr>
          <w:rFonts w:hint="eastAsia" w:ascii="仿宋_GB2312" w:hAnsi="宋体" w:eastAsia="仿宋_GB2312"/>
          <w:sz w:val="24"/>
        </w:rPr>
        <w:t>种方式确定：</w:t>
      </w:r>
    </w:p>
    <w:p>
      <w:pPr>
        <w:spacing w:line="4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（1）本</w:t>
      </w:r>
      <w:r>
        <w:rPr>
          <w:rFonts w:ascii="仿宋_GB2312" w:hAnsi="仿宋_GB2312" w:eastAsia="仿宋_GB2312" w:cs="仿宋_GB2312"/>
          <w:color w:val="000000"/>
          <w:sz w:val="24"/>
        </w:rPr>
        <w:t>项目为</w:t>
      </w:r>
      <w:r>
        <w:rPr>
          <w:rFonts w:hint="eastAsia" w:ascii="仿宋_GB2312" w:hAnsi="仿宋_GB2312" w:eastAsia="仿宋_GB2312" w:cs="仿宋_GB2312"/>
          <w:color w:val="000000"/>
          <w:sz w:val="24"/>
        </w:rPr>
        <w:t>学校</w:t>
      </w:r>
      <w:r>
        <w:rPr>
          <w:rFonts w:ascii="仿宋_GB2312" w:hAnsi="仿宋_GB2312" w:eastAsia="仿宋_GB2312" w:cs="仿宋_GB2312"/>
          <w:color w:val="000000"/>
          <w:sz w:val="24"/>
        </w:rPr>
        <w:t>自验</w:t>
      </w:r>
      <w:r>
        <w:rPr>
          <w:rFonts w:hint="eastAsia" w:ascii="仿宋_GB2312" w:hAnsi="仿宋_GB2312" w:eastAsia="仿宋_GB2312" w:cs="仿宋_GB2312"/>
          <w:color w:val="000000"/>
          <w:sz w:val="24"/>
        </w:rPr>
        <w:t>分</w:t>
      </w:r>
      <w:r>
        <w:rPr>
          <w:rFonts w:ascii="仿宋_GB2312" w:hAnsi="仿宋_GB2312" w:eastAsia="仿宋_GB2312" w:cs="仿宋_GB2312"/>
          <w:color w:val="000000"/>
          <w:sz w:val="24"/>
        </w:rPr>
        <w:t>期付款项目。</w:t>
      </w:r>
      <w:r>
        <w:rPr>
          <w:rFonts w:hint="eastAsia" w:ascii="仿宋_GB2312" w:hAnsi="仿宋_GB2312" w:eastAsia="仿宋_GB2312" w:cs="仿宋_GB2312"/>
          <w:color w:val="000000"/>
          <w:sz w:val="24"/>
        </w:rPr>
        <w:t>合</w:t>
      </w:r>
      <w:r>
        <w:rPr>
          <w:rFonts w:ascii="仿宋_GB2312" w:hAnsi="仿宋_GB2312" w:eastAsia="仿宋_GB2312" w:cs="仿宋_GB2312"/>
          <w:color w:val="000000"/>
          <w:sz w:val="24"/>
        </w:rPr>
        <w:t>同生效后由学校向乙方</w:t>
      </w:r>
      <w:r>
        <w:rPr>
          <w:rFonts w:hint="eastAsia" w:ascii="仿宋_GB2312" w:hAnsi="宋体" w:eastAsia="仿宋_GB2312"/>
          <w:sz w:val="24"/>
        </w:rPr>
        <w:t>支付合同总价的</w:t>
      </w:r>
      <w:r>
        <w:rPr>
          <w:rFonts w:hint="eastAsia" w:ascii="仿宋_GB2312" w:hAnsi="宋体" w:eastAsia="仿宋_GB2312"/>
          <w:sz w:val="24"/>
          <w:u w:val="single"/>
        </w:rPr>
        <w:t xml:space="preserve">  /   </w:t>
      </w:r>
      <w:r>
        <w:rPr>
          <w:rFonts w:hint="eastAsia" w:ascii="仿宋_GB2312" w:hAnsi="宋体" w:eastAsia="仿宋_GB2312"/>
          <w:sz w:val="24"/>
        </w:rPr>
        <w:t>％</w:t>
      </w:r>
      <w:r>
        <w:rPr>
          <w:rFonts w:hint="eastAsia" w:ascii="仿宋_GB2312" w:hAnsi="仿宋_GB2312" w:eastAsia="仿宋_GB2312" w:cs="仿宋_GB2312"/>
          <w:color w:val="000000"/>
          <w:sz w:val="24"/>
        </w:rPr>
        <w:t>预付</w:t>
      </w:r>
      <w:r>
        <w:rPr>
          <w:rFonts w:ascii="仿宋_GB2312" w:hAnsi="仿宋_GB2312" w:eastAsia="仿宋_GB2312" w:cs="仿宋_GB2312"/>
          <w:color w:val="000000"/>
          <w:sz w:val="24"/>
        </w:rPr>
        <w:t>款</w:t>
      </w:r>
      <w:r>
        <w:rPr>
          <w:rFonts w:hint="eastAsia" w:ascii="仿宋_GB2312" w:hAnsi="仿宋_GB2312" w:eastAsia="仿宋_GB2312" w:cs="仿宋_GB2312"/>
          <w:color w:val="000000"/>
          <w:sz w:val="24"/>
        </w:rPr>
        <w:t>，</w:t>
      </w:r>
      <w:r>
        <w:rPr>
          <w:rFonts w:hint="eastAsia" w:ascii="仿宋_GB2312" w:hAnsi="宋体" w:eastAsia="仿宋_GB2312" w:cs="宋体"/>
          <w:bCs/>
          <w:color w:val="000000"/>
          <w:sz w:val="24"/>
        </w:rPr>
        <w:t>学校验收合格</w:t>
      </w:r>
      <w:r>
        <w:rPr>
          <w:rFonts w:hint="eastAsia" w:ascii="仿宋_GB2312" w:hAnsi="宋体" w:eastAsia="仿宋_GB2312"/>
          <w:sz w:val="24"/>
        </w:rPr>
        <w:t>，</w:t>
      </w:r>
      <w:r>
        <w:rPr>
          <w:rFonts w:hint="eastAsia" w:ascii="仿宋_GB2312" w:hAnsi="宋体" w:eastAsia="仿宋_GB2312" w:cs="宋体"/>
          <w:bCs/>
          <w:color w:val="000000"/>
          <w:sz w:val="24"/>
        </w:rPr>
        <w:t>学校填写好</w:t>
      </w:r>
      <w:r>
        <w:rPr>
          <w:rFonts w:hint="eastAsia" w:ascii="仿宋_GB2312" w:hAnsi="仿宋_GB2312" w:eastAsia="仿宋_GB2312" w:cs="仿宋_GB2312"/>
          <w:color w:val="000000"/>
          <w:sz w:val="24"/>
        </w:rPr>
        <w:t>验收合格单据，报甲方确认后</w:t>
      </w:r>
      <w:r>
        <w:rPr>
          <w:rFonts w:hint="eastAsia" w:ascii="仿宋_GB2312" w:hAnsi="宋体" w:eastAsia="仿宋_GB2312"/>
          <w:sz w:val="24"/>
        </w:rPr>
        <w:t>支付余款。</w:t>
      </w:r>
    </w:p>
    <w:p>
      <w:pPr>
        <w:spacing w:line="460" w:lineRule="exact"/>
        <w:ind w:firstLine="480" w:firstLineChars="200"/>
        <w:rPr>
          <w:rFonts w:ascii="仿宋_GB2312" w:hAnsi="Courier New" w:eastAsia="仿宋_GB2312" w:cs="宋体"/>
          <w:sz w:val="24"/>
        </w:rPr>
      </w:pPr>
      <w:r>
        <w:rPr>
          <w:rFonts w:hint="eastAsia" w:ascii="仿宋_GB2312" w:hAnsi="仿宋_GB2312" w:eastAsia="仿宋_GB2312" w:cs="仿宋_GB2312"/>
          <w:color w:val="000000"/>
          <w:sz w:val="24"/>
        </w:rPr>
        <w:t>（2）</w:t>
      </w:r>
      <w:r>
        <w:rPr>
          <w:rFonts w:hint="eastAsia" w:ascii="仿宋_GB2312" w:hAnsi="Courier New" w:eastAsia="仿宋_GB2312" w:cs="宋体"/>
          <w:sz w:val="24"/>
        </w:rPr>
        <w:t>本</w:t>
      </w:r>
      <w:r>
        <w:rPr>
          <w:rFonts w:ascii="仿宋_GB2312" w:hAnsi="Courier New" w:eastAsia="仿宋_GB2312" w:cs="宋体"/>
          <w:sz w:val="24"/>
        </w:rPr>
        <w:t>项目为</w:t>
      </w:r>
      <w:r>
        <w:rPr>
          <w:rFonts w:hint="eastAsia" w:ascii="仿宋_GB2312" w:hAnsi="Courier New" w:eastAsia="仿宋_GB2312" w:cs="宋体"/>
          <w:sz w:val="24"/>
        </w:rPr>
        <w:t>区</w:t>
      </w:r>
      <w:r>
        <w:rPr>
          <w:rFonts w:ascii="仿宋_GB2312" w:hAnsi="Courier New" w:eastAsia="仿宋_GB2312" w:cs="宋体"/>
          <w:sz w:val="24"/>
        </w:rPr>
        <w:t>级</w:t>
      </w:r>
      <w:r>
        <w:rPr>
          <w:rFonts w:hint="eastAsia" w:ascii="仿宋_GB2312" w:hAnsi="Courier New" w:eastAsia="仿宋_GB2312" w:cs="宋体"/>
          <w:sz w:val="24"/>
        </w:rPr>
        <w:t>验收分</w:t>
      </w:r>
      <w:r>
        <w:rPr>
          <w:rFonts w:ascii="仿宋_GB2312" w:hAnsi="Courier New" w:eastAsia="仿宋_GB2312" w:cs="宋体"/>
          <w:sz w:val="24"/>
        </w:rPr>
        <w:t>期付款项目。</w:t>
      </w:r>
      <w:r>
        <w:rPr>
          <w:rFonts w:hint="eastAsia" w:ascii="仿宋_GB2312" w:hAnsi="仿宋_GB2312" w:eastAsia="仿宋_GB2312" w:cs="仿宋_GB2312"/>
          <w:color w:val="000000"/>
          <w:sz w:val="24"/>
        </w:rPr>
        <w:t>合</w:t>
      </w:r>
      <w:r>
        <w:rPr>
          <w:rFonts w:ascii="仿宋_GB2312" w:hAnsi="仿宋_GB2312" w:eastAsia="仿宋_GB2312" w:cs="仿宋_GB2312"/>
          <w:color w:val="000000"/>
          <w:sz w:val="24"/>
        </w:rPr>
        <w:t>同生效后由学校向乙方</w:t>
      </w:r>
      <w:r>
        <w:rPr>
          <w:rFonts w:hint="eastAsia" w:ascii="仿宋_GB2312" w:hAnsi="宋体" w:eastAsia="仿宋_GB2312"/>
          <w:sz w:val="24"/>
        </w:rPr>
        <w:t>支付至合同总价的</w:t>
      </w:r>
      <w:r>
        <w:rPr>
          <w:rFonts w:ascii="仿宋_GB2312" w:hAnsi="宋体" w:eastAsia="仿宋_GB2312"/>
          <w:sz w:val="24"/>
          <w:u w:val="single"/>
        </w:rPr>
        <w:t xml:space="preserve"> 40</w:t>
      </w:r>
      <w:r>
        <w:rPr>
          <w:rFonts w:hint="eastAsia" w:ascii="仿宋_GB2312" w:hAnsi="宋体" w:eastAsia="仿宋_GB2312"/>
          <w:sz w:val="24"/>
        </w:rPr>
        <w:t>％</w:t>
      </w:r>
      <w:r>
        <w:rPr>
          <w:rFonts w:hint="eastAsia" w:ascii="仿宋_GB2312" w:hAnsi="仿宋_GB2312" w:eastAsia="仿宋_GB2312" w:cs="仿宋_GB2312"/>
          <w:color w:val="000000"/>
          <w:sz w:val="24"/>
        </w:rPr>
        <w:t>预付</w:t>
      </w:r>
      <w:r>
        <w:rPr>
          <w:rFonts w:ascii="仿宋_GB2312" w:hAnsi="仿宋_GB2312" w:eastAsia="仿宋_GB2312" w:cs="仿宋_GB2312"/>
          <w:color w:val="000000"/>
          <w:sz w:val="24"/>
        </w:rPr>
        <w:t>款</w:t>
      </w:r>
      <w:r>
        <w:rPr>
          <w:rFonts w:hint="eastAsia" w:ascii="仿宋_GB2312" w:hAnsi="仿宋_GB2312" w:eastAsia="仿宋_GB2312" w:cs="仿宋_GB2312"/>
          <w:color w:val="000000"/>
          <w:sz w:val="24"/>
        </w:rPr>
        <w:t>，</w:t>
      </w:r>
      <w:r>
        <w:rPr>
          <w:rFonts w:hint="eastAsia" w:ascii="仿宋_GB2312" w:hAnsi="宋体" w:eastAsia="仿宋_GB2312"/>
          <w:sz w:val="24"/>
        </w:rPr>
        <w:t>货到初验合格，安装调试合格后，运行正常后，</w:t>
      </w:r>
      <w:r>
        <w:rPr>
          <w:rFonts w:hint="eastAsia" w:ascii="仿宋_GB2312" w:hAnsi="宋体" w:eastAsia="仿宋_GB2312" w:cs="宋体"/>
          <w:bCs/>
          <w:color w:val="000000"/>
          <w:sz w:val="24"/>
        </w:rPr>
        <w:t>学校填写好初</w:t>
      </w:r>
      <w:r>
        <w:rPr>
          <w:rFonts w:hint="eastAsia" w:ascii="仿宋_GB2312" w:hAnsi="仿宋_GB2312" w:eastAsia="仿宋_GB2312" w:cs="仿宋_GB2312"/>
          <w:color w:val="000000"/>
          <w:sz w:val="24"/>
        </w:rPr>
        <w:t>验合格单据报甲方，</w:t>
      </w:r>
      <w:r>
        <w:rPr>
          <w:rFonts w:ascii="仿宋_GB2312" w:hAnsi="仿宋_GB2312" w:eastAsia="仿宋_GB2312" w:cs="仿宋_GB2312"/>
          <w:color w:val="000000"/>
          <w:sz w:val="24"/>
        </w:rPr>
        <w:t>甲方</w:t>
      </w:r>
      <w:r>
        <w:rPr>
          <w:rFonts w:hint="eastAsia" w:ascii="仿宋_GB2312" w:hAnsi="仿宋_GB2312" w:eastAsia="仿宋_GB2312" w:cs="仿宋_GB2312"/>
          <w:color w:val="000000"/>
          <w:sz w:val="24"/>
        </w:rPr>
        <w:t>确认后</w:t>
      </w:r>
      <w:r>
        <w:rPr>
          <w:rFonts w:ascii="仿宋_GB2312" w:hAnsi="仿宋_GB2312" w:eastAsia="仿宋_GB2312" w:cs="仿宋_GB2312"/>
          <w:color w:val="000000"/>
          <w:sz w:val="24"/>
        </w:rPr>
        <w:t>组</w:t>
      </w:r>
      <w:r>
        <w:rPr>
          <w:rFonts w:hint="eastAsia" w:ascii="仿宋_GB2312" w:hAnsi="仿宋_GB2312" w:eastAsia="仿宋_GB2312" w:cs="仿宋_GB2312"/>
          <w:color w:val="000000"/>
          <w:sz w:val="24"/>
        </w:rPr>
        <w:t>织区</w:t>
      </w:r>
      <w:r>
        <w:rPr>
          <w:rFonts w:ascii="仿宋_GB2312" w:hAnsi="仿宋_GB2312" w:eastAsia="仿宋_GB2312" w:cs="仿宋_GB2312"/>
          <w:color w:val="000000"/>
          <w:sz w:val="24"/>
        </w:rPr>
        <w:t>验收专家组进行</w:t>
      </w:r>
      <w:r>
        <w:rPr>
          <w:rFonts w:hint="eastAsia" w:ascii="仿宋_GB2312" w:hAnsi="仿宋_GB2312" w:eastAsia="仿宋_GB2312" w:cs="仿宋_GB2312"/>
          <w:color w:val="000000"/>
          <w:sz w:val="24"/>
        </w:rPr>
        <w:t>项</w:t>
      </w:r>
      <w:r>
        <w:rPr>
          <w:rFonts w:ascii="仿宋_GB2312" w:hAnsi="仿宋_GB2312" w:eastAsia="仿宋_GB2312" w:cs="仿宋_GB2312"/>
          <w:color w:val="000000"/>
          <w:sz w:val="24"/>
        </w:rPr>
        <w:t>目整体验收</w:t>
      </w:r>
      <w:r>
        <w:rPr>
          <w:rFonts w:hint="eastAsia" w:ascii="仿宋_GB2312" w:hAnsi="仿宋_GB2312" w:eastAsia="仿宋_GB2312" w:cs="仿宋_GB2312"/>
          <w:color w:val="000000"/>
          <w:sz w:val="24"/>
        </w:rPr>
        <w:t>，乙方</w:t>
      </w:r>
      <w:r>
        <w:rPr>
          <w:rFonts w:ascii="仿宋_GB2312" w:hAnsi="仿宋_GB2312" w:eastAsia="仿宋_GB2312" w:cs="仿宋_GB2312"/>
          <w:color w:val="000000"/>
          <w:sz w:val="24"/>
        </w:rPr>
        <w:t>凭</w:t>
      </w:r>
      <w:r>
        <w:rPr>
          <w:rFonts w:hint="eastAsia" w:ascii="仿宋_GB2312" w:hAnsi="仿宋_GB2312" w:eastAsia="仿宋_GB2312" w:cs="仿宋_GB2312"/>
          <w:color w:val="000000"/>
          <w:sz w:val="24"/>
        </w:rPr>
        <w:t>甲方</w:t>
      </w:r>
      <w:r>
        <w:rPr>
          <w:rFonts w:ascii="仿宋_GB2312" w:hAnsi="仿宋_GB2312" w:eastAsia="仿宋_GB2312" w:cs="仿宋_GB2312"/>
          <w:color w:val="000000"/>
          <w:sz w:val="24"/>
        </w:rPr>
        <w:t>盖章确认的专家</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验收</w:t>
      </w:r>
      <w:r>
        <w:rPr>
          <w:rFonts w:hint="eastAsia" w:ascii="仿宋_GB2312" w:hAnsi="仿宋_GB2312" w:eastAsia="仿宋_GB2312" w:cs="仿宋_GB2312"/>
          <w:color w:val="000000"/>
          <w:sz w:val="24"/>
        </w:rPr>
        <w:t>合</w:t>
      </w:r>
      <w:r>
        <w:rPr>
          <w:rFonts w:ascii="仿宋_GB2312" w:hAnsi="仿宋_GB2312" w:eastAsia="仿宋_GB2312" w:cs="仿宋_GB2312"/>
          <w:color w:val="000000"/>
          <w:sz w:val="24"/>
        </w:rPr>
        <w:t>格报告</w:t>
      </w:r>
      <w:r>
        <w:rPr>
          <w:rFonts w:hint="eastAsia" w:ascii="仿宋_GB2312" w:hAnsi="仿宋_GB2312" w:eastAsia="仿宋_GB2312" w:cs="仿宋_GB2312"/>
          <w:color w:val="000000"/>
          <w:sz w:val="24"/>
        </w:rPr>
        <w:t>》向</w:t>
      </w:r>
      <w:r>
        <w:rPr>
          <w:rFonts w:ascii="仿宋_GB2312" w:hAnsi="仿宋_GB2312" w:eastAsia="仿宋_GB2312" w:cs="仿宋_GB2312"/>
          <w:color w:val="000000"/>
          <w:sz w:val="24"/>
        </w:rPr>
        <w:t>学校申请</w:t>
      </w:r>
      <w:r>
        <w:rPr>
          <w:rFonts w:hint="eastAsia" w:ascii="仿宋_GB2312" w:hAnsi="仿宋_GB2312" w:eastAsia="仿宋_GB2312" w:cs="仿宋_GB2312"/>
          <w:color w:val="000000"/>
          <w:sz w:val="24"/>
        </w:rPr>
        <w:t>支付余款。</w:t>
      </w:r>
    </w:p>
    <w:p>
      <w:pPr>
        <w:spacing w:line="460" w:lineRule="exact"/>
        <w:ind w:firstLine="480" w:firstLineChars="200"/>
        <w:rPr>
          <w:rFonts w:ascii="仿宋_GB2312" w:hAnsi="仿宋_GB2312" w:eastAsia="仿宋_GB2312" w:cs="仿宋_GB2312"/>
          <w:color w:val="000000"/>
          <w:sz w:val="24"/>
        </w:rPr>
      </w:pPr>
      <w:r>
        <w:rPr>
          <w:rFonts w:hint="eastAsia" w:ascii="仿宋_GB2312" w:hAnsi="Courier New" w:eastAsia="仿宋_GB2312" w:cs="宋体"/>
          <w:sz w:val="24"/>
        </w:rPr>
        <w:t>（3）本</w:t>
      </w:r>
      <w:r>
        <w:rPr>
          <w:rFonts w:ascii="仿宋_GB2312" w:hAnsi="Courier New" w:eastAsia="仿宋_GB2312" w:cs="宋体"/>
          <w:sz w:val="24"/>
        </w:rPr>
        <w:t>项目为</w:t>
      </w:r>
      <w:r>
        <w:rPr>
          <w:rFonts w:hint="eastAsia" w:ascii="仿宋_GB2312" w:hAnsi="Courier New" w:eastAsia="仿宋_GB2312" w:cs="宋体"/>
          <w:sz w:val="24"/>
        </w:rPr>
        <w:t>学校</w:t>
      </w:r>
      <w:r>
        <w:rPr>
          <w:rFonts w:ascii="仿宋_GB2312" w:hAnsi="Courier New" w:eastAsia="仿宋_GB2312" w:cs="宋体"/>
          <w:sz w:val="24"/>
        </w:rPr>
        <w:t>自验</w:t>
      </w:r>
      <w:r>
        <w:rPr>
          <w:rFonts w:hint="eastAsia" w:ascii="仿宋_GB2312" w:hAnsi="Courier New" w:eastAsia="仿宋_GB2312" w:cs="宋体"/>
          <w:sz w:val="24"/>
        </w:rPr>
        <w:t>合格</w:t>
      </w:r>
      <w:r>
        <w:rPr>
          <w:rFonts w:ascii="仿宋_GB2312" w:hAnsi="Courier New" w:eastAsia="仿宋_GB2312" w:cs="宋体"/>
          <w:sz w:val="24"/>
        </w:rPr>
        <w:t>支付项目。</w:t>
      </w:r>
      <w:r>
        <w:rPr>
          <w:rFonts w:hint="eastAsia" w:ascii="仿宋_GB2312" w:hAnsi="宋体" w:eastAsia="仿宋_GB2312" w:cs="宋体"/>
          <w:bCs/>
          <w:color w:val="000000"/>
          <w:sz w:val="24"/>
        </w:rPr>
        <w:t>学校验收合格，学校填写好</w:t>
      </w:r>
      <w:r>
        <w:rPr>
          <w:rFonts w:hint="eastAsia" w:ascii="仿宋_GB2312" w:hAnsi="仿宋_GB2312" w:eastAsia="仿宋_GB2312" w:cs="仿宋_GB2312"/>
          <w:color w:val="000000"/>
          <w:sz w:val="24"/>
        </w:rPr>
        <w:t>验收合格单据，报甲方确认后</w:t>
      </w:r>
      <w:r>
        <w:rPr>
          <w:rFonts w:hint="eastAsia" w:ascii="仿宋_GB2312" w:hAnsi="宋体" w:eastAsia="仿宋_GB2312"/>
          <w:sz w:val="24"/>
        </w:rPr>
        <w:t>支付货款。</w:t>
      </w:r>
    </w:p>
    <w:p>
      <w:pPr>
        <w:spacing w:line="460" w:lineRule="exact"/>
        <w:ind w:firstLine="480" w:firstLineChars="200"/>
        <w:rPr>
          <w:rFonts w:ascii="仿宋_GB2312" w:hAnsi="宋体" w:eastAsia="仿宋_GB2312"/>
          <w:sz w:val="24"/>
        </w:rPr>
      </w:pPr>
      <w:r>
        <w:rPr>
          <w:rFonts w:hint="eastAsia" w:ascii="仿宋_GB2312" w:hAnsi="Courier New" w:eastAsia="仿宋_GB2312" w:cs="宋体"/>
          <w:sz w:val="24"/>
        </w:rPr>
        <w:t>（4）本</w:t>
      </w:r>
      <w:r>
        <w:rPr>
          <w:rFonts w:ascii="仿宋_GB2312" w:hAnsi="Courier New" w:eastAsia="仿宋_GB2312" w:cs="宋体"/>
          <w:sz w:val="24"/>
        </w:rPr>
        <w:t>项目为</w:t>
      </w:r>
      <w:r>
        <w:rPr>
          <w:rFonts w:hint="eastAsia" w:ascii="仿宋_GB2312" w:hAnsi="Courier New" w:eastAsia="仿宋_GB2312" w:cs="宋体"/>
          <w:sz w:val="24"/>
        </w:rPr>
        <w:t>区</w:t>
      </w:r>
      <w:r>
        <w:rPr>
          <w:rFonts w:ascii="仿宋_GB2312" w:hAnsi="Courier New" w:eastAsia="仿宋_GB2312" w:cs="宋体"/>
          <w:sz w:val="24"/>
        </w:rPr>
        <w:t>级</w:t>
      </w:r>
      <w:r>
        <w:rPr>
          <w:rFonts w:hint="eastAsia" w:ascii="仿宋_GB2312" w:hAnsi="Courier New" w:eastAsia="仿宋_GB2312" w:cs="宋体"/>
          <w:sz w:val="24"/>
        </w:rPr>
        <w:t>验收合</w:t>
      </w:r>
      <w:r>
        <w:rPr>
          <w:rFonts w:ascii="仿宋_GB2312" w:hAnsi="Courier New" w:eastAsia="仿宋_GB2312" w:cs="宋体"/>
          <w:sz w:val="24"/>
        </w:rPr>
        <w:t>格支付项目。</w:t>
      </w:r>
      <w:r>
        <w:rPr>
          <w:rFonts w:hint="eastAsia" w:ascii="仿宋_GB2312" w:hAnsi="Courier New" w:eastAsia="仿宋_GB2312" w:cs="宋体"/>
          <w:sz w:val="24"/>
        </w:rPr>
        <w:t>经乙方同意后，全部货款在区级验收合格后一次性支付。具体流程为：</w:t>
      </w:r>
      <w:r>
        <w:rPr>
          <w:rFonts w:hint="eastAsia" w:ascii="仿宋_GB2312" w:hAnsi="宋体" w:eastAsia="仿宋_GB2312"/>
          <w:sz w:val="24"/>
        </w:rPr>
        <w:t>货到初验合格，安装调试合格，运行正常后，</w:t>
      </w:r>
      <w:r>
        <w:rPr>
          <w:rFonts w:hint="eastAsia" w:ascii="仿宋_GB2312" w:hAnsi="宋体" w:eastAsia="仿宋_GB2312" w:cs="宋体"/>
          <w:bCs/>
          <w:color w:val="000000"/>
          <w:sz w:val="24"/>
        </w:rPr>
        <w:t>学校填写好初</w:t>
      </w:r>
      <w:r>
        <w:rPr>
          <w:rFonts w:hint="eastAsia" w:ascii="仿宋_GB2312" w:hAnsi="仿宋_GB2312" w:eastAsia="仿宋_GB2312" w:cs="仿宋_GB2312"/>
          <w:color w:val="000000"/>
          <w:sz w:val="24"/>
        </w:rPr>
        <w:t>验合格单据报甲方，</w:t>
      </w:r>
      <w:r>
        <w:rPr>
          <w:rFonts w:ascii="仿宋_GB2312" w:hAnsi="仿宋_GB2312" w:eastAsia="仿宋_GB2312" w:cs="仿宋_GB2312"/>
          <w:color w:val="000000"/>
          <w:sz w:val="24"/>
        </w:rPr>
        <w:t>甲方</w:t>
      </w:r>
      <w:r>
        <w:rPr>
          <w:rFonts w:hint="eastAsia" w:ascii="仿宋_GB2312" w:hAnsi="仿宋_GB2312" w:eastAsia="仿宋_GB2312" w:cs="仿宋_GB2312"/>
          <w:color w:val="000000"/>
          <w:sz w:val="24"/>
        </w:rPr>
        <w:t>确认后</w:t>
      </w:r>
      <w:r>
        <w:rPr>
          <w:rFonts w:ascii="仿宋_GB2312" w:hAnsi="仿宋_GB2312" w:eastAsia="仿宋_GB2312" w:cs="仿宋_GB2312"/>
          <w:color w:val="000000"/>
          <w:sz w:val="24"/>
        </w:rPr>
        <w:t>组</w:t>
      </w:r>
      <w:r>
        <w:rPr>
          <w:rFonts w:hint="eastAsia" w:ascii="仿宋_GB2312" w:hAnsi="仿宋_GB2312" w:eastAsia="仿宋_GB2312" w:cs="仿宋_GB2312"/>
          <w:color w:val="000000"/>
          <w:sz w:val="24"/>
        </w:rPr>
        <w:t>织区</w:t>
      </w:r>
      <w:r>
        <w:rPr>
          <w:rFonts w:ascii="仿宋_GB2312" w:hAnsi="仿宋_GB2312" w:eastAsia="仿宋_GB2312" w:cs="仿宋_GB2312"/>
          <w:color w:val="000000"/>
          <w:sz w:val="24"/>
        </w:rPr>
        <w:t>验收专家组进行</w:t>
      </w:r>
      <w:r>
        <w:rPr>
          <w:rFonts w:hint="eastAsia" w:ascii="仿宋_GB2312" w:hAnsi="仿宋_GB2312" w:eastAsia="仿宋_GB2312" w:cs="仿宋_GB2312"/>
          <w:color w:val="000000"/>
          <w:sz w:val="24"/>
        </w:rPr>
        <w:t>项</w:t>
      </w:r>
      <w:r>
        <w:rPr>
          <w:rFonts w:ascii="仿宋_GB2312" w:hAnsi="仿宋_GB2312" w:eastAsia="仿宋_GB2312" w:cs="仿宋_GB2312"/>
          <w:color w:val="000000"/>
          <w:sz w:val="24"/>
        </w:rPr>
        <w:t>目整体验收</w:t>
      </w:r>
      <w:r>
        <w:rPr>
          <w:rFonts w:hint="eastAsia" w:ascii="仿宋_GB2312" w:hAnsi="仿宋_GB2312" w:eastAsia="仿宋_GB2312" w:cs="仿宋_GB2312"/>
          <w:color w:val="000000"/>
          <w:sz w:val="24"/>
        </w:rPr>
        <w:t>，乙方</w:t>
      </w:r>
      <w:r>
        <w:rPr>
          <w:rFonts w:ascii="仿宋_GB2312" w:hAnsi="仿宋_GB2312" w:eastAsia="仿宋_GB2312" w:cs="仿宋_GB2312"/>
          <w:color w:val="000000"/>
          <w:sz w:val="24"/>
        </w:rPr>
        <w:t>凭</w:t>
      </w:r>
      <w:r>
        <w:rPr>
          <w:rFonts w:hint="eastAsia" w:ascii="仿宋_GB2312" w:hAnsi="仿宋_GB2312" w:eastAsia="仿宋_GB2312" w:cs="仿宋_GB2312"/>
          <w:color w:val="000000"/>
          <w:sz w:val="24"/>
        </w:rPr>
        <w:t>甲方</w:t>
      </w:r>
      <w:r>
        <w:rPr>
          <w:rFonts w:ascii="仿宋_GB2312" w:hAnsi="仿宋_GB2312" w:eastAsia="仿宋_GB2312" w:cs="仿宋_GB2312"/>
          <w:color w:val="000000"/>
          <w:sz w:val="24"/>
        </w:rPr>
        <w:t>盖章确认的专家</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验收</w:t>
      </w:r>
      <w:r>
        <w:rPr>
          <w:rFonts w:hint="eastAsia" w:ascii="仿宋_GB2312" w:hAnsi="仿宋_GB2312" w:eastAsia="仿宋_GB2312" w:cs="仿宋_GB2312"/>
          <w:color w:val="000000"/>
          <w:sz w:val="24"/>
        </w:rPr>
        <w:t>合</w:t>
      </w:r>
      <w:r>
        <w:rPr>
          <w:rFonts w:ascii="仿宋_GB2312" w:hAnsi="仿宋_GB2312" w:eastAsia="仿宋_GB2312" w:cs="仿宋_GB2312"/>
          <w:color w:val="000000"/>
          <w:sz w:val="24"/>
        </w:rPr>
        <w:t>格报告</w:t>
      </w:r>
      <w:r>
        <w:rPr>
          <w:rFonts w:hint="eastAsia" w:ascii="仿宋_GB2312" w:hAnsi="仿宋_GB2312" w:eastAsia="仿宋_GB2312" w:cs="仿宋_GB2312"/>
          <w:color w:val="000000"/>
          <w:sz w:val="24"/>
        </w:rPr>
        <w:t>》、发票、资产入库凭证等材料向</w:t>
      </w:r>
      <w:r>
        <w:rPr>
          <w:rFonts w:ascii="仿宋_GB2312" w:hAnsi="仿宋_GB2312" w:eastAsia="仿宋_GB2312" w:cs="仿宋_GB2312"/>
          <w:color w:val="000000"/>
          <w:sz w:val="24"/>
        </w:rPr>
        <w:t>学校申请</w:t>
      </w:r>
      <w:r>
        <w:rPr>
          <w:rFonts w:hint="eastAsia" w:ascii="仿宋_GB2312" w:hAnsi="仿宋_GB2312" w:eastAsia="仿宋_GB2312" w:cs="仿宋_GB2312"/>
          <w:color w:val="000000"/>
          <w:sz w:val="24"/>
        </w:rPr>
        <w:t>支付货款。</w:t>
      </w:r>
    </w:p>
    <w:p>
      <w:pPr>
        <w:spacing w:line="360" w:lineRule="auto"/>
        <w:ind w:left="482"/>
        <w:rPr>
          <w:rFonts w:ascii="仿宋_GB2312" w:hAnsi="宋体" w:eastAsia="仿宋_GB2312"/>
          <w:b/>
          <w:sz w:val="24"/>
        </w:rPr>
      </w:pPr>
      <w:r>
        <w:rPr>
          <w:rFonts w:hint="eastAsia" w:ascii="仿宋_GB2312" w:hAnsi="宋体" w:eastAsia="仿宋_GB2312"/>
          <w:b/>
          <w:sz w:val="24"/>
        </w:rPr>
        <w:t xml:space="preserve">第六条 保证金 </w:t>
      </w:r>
    </w:p>
    <w:p>
      <w:pPr>
        <w:spacing w:line="360" w:lineRule="auto"/>
        <w:ind w:firstLine="480" w:firstLineChars="200"/>
        <w:rPr>
          <w:rFonts w:ascii="仿宋_GB2312" w:eastAsia="仿宋_GB2312"/>
          <w:color w:val="000000"/>
          <w:sz w:val="24"/>
        </w:rPr>
      </w:pPr>
      <w:r>
        <w:rPr>
          <w:rFonts w:hint="eastAsia" w:ascii="仿宋_GB2312" w:hAnsi="宋体" w:eastAsia="仿宋_GB2312"/>
          <w:sz w:val="24"/>
        </w:rPr>
        <w:t>6.1</w:t>
      </w:r>
      <w:r>
        <w:rPr>
          <w:rFonts w:hint="eastAsia" w:ascii="仿宋_GB2312" w:eastAsia="仿宋_GB2312"/>
          <w:color w:val="000000"/>
          <w:sz w:val="24"/>
        </w:rPr>
        <w:t xml:space="preserve"> 乙方须在本合同生效前</w:t>
      </w:r>
      <w:r>
        <w:rPr>
          <w:rFonts w:hint="eastAsia" w:ascii="仿宋_GB2312" w:eastAsia="仿宋_GB2312" w:cs="仿宋_GB2312"/>
          <w:color w:val="000000"/>
          <w:sz w:val="24"/>
        </w:rPr>
        <w:t>向</w:t>
      </w:r>
      <w:r>
        <w:rPr>
          <w:rFonts w:hint="eastAsia" w:ascii="仿宋_GB2312" w:hAnsi="宋体" w:eastAsia="仿宋_GB2312" w:cs="宋体"/>
          <w:color w:val="222222"/>
          <w:kern w:val="0"/>
          <w:sz w:val="24"/>
        </w:rPr>
        <w:t>甲方</w:t>
      </w:r>
      <w:r>
        <w:rPr>
          <w:rFonts w:hint="eastAsia" w:ascii="仿宋_GB2312" w:eastAsia="仿宋_GB2312"/>
          <w:color w:val="000000"/>
          <w:sz w:val="24"/>
        </w:rPr>
        <w:t>缴纳合同总价</w:t>
      </w:r>
      <w:r>
        <w:rPr>
          <w:rFonts w:ascii="仿宋_GB2312" w:eastAsia="仿宋_GB2312"/>
          <w:color w:val="000000"/>
          <w:sz w:val="24"/>
        </w:rPr>
        <w:t>1</w:t>
      </w:r>
      <w:r>
        <w:rPr>
          <w:rFonts w:hint="eastAsia" w:ascii="仿宋_GB2312" w:eastAsia="仿宋_GB2312"/>
          <w:color w:val="000000"/>
          <w:sz w:val="24"/>
        </w:rPr>
        <w:t>%的履约保证金</w:t>
      </w:r>
      <w:r>
        <w:rPr>
          <w:rFonts w:ascii="仿宋_GB2312" w:hAnsi="宋体" w:eastAsia="仿宋_GB2312"/>
          <w:sz w:val="24"/>
          <w:u w:val="single"/>
        </w:rPr>
        <w:t>_</w:t>
      </w:r>
      <w:r>
        <w:rPr>
          <w:rFonts w:hint="eastAsia" w:ascii="仿宋_GB2312" w:hAnsi="宋体" w:eastAsia="仿宋_GB2312"/>
          <w:sz w:val="24"/>
        </w:rPr>
        <w:t>元</w:t>
      </w:r>
      <w:r>
        <w:rPr>
          <w:rFonts w:hint="eastAsia" w:ascii="仿宋_GB2312" w:eastAsia="仿宋_GB2312"/>
          <w:color w:val="000000"/>
          <w:sz w:val="24"/>
        </w:rPr>
        <w:t>（取整数到百位），</w:t>
      </w:r>
      <w:r>
        <w:rPr>
          <w:rFonts w:hint="eastAsia" w:ascii="仿宋_GB2312" w:eastAsia="仿宋_GB2312"/>
          <w:sz w:val="24"/>
        </w:rPr>
        <w:t>作为合同生效的必要条件。</w:t>
      </w:r>
    </w:p>
    <w:p>
      <w:pPr>
        <w:spacing w:line="360" w:lineRule="auto"/>
        <w:ind w:firstLine="480" w:firstLineChars="200"/>
        <w:rPr>
          <w:rFonts w:ascii="仿宋_GB2312" w:eastAsia="仿宋_GB2312"/>
          <w:b/>
          <w:bCs/>
          <w:color w:val="000000"/>
          <w:sz w:val="24"/>
        </w:rPr>
      </w:pPr>
      <w:r>
        <w:rPr>
          <w:rFonts w:hint="eastAsia" w:ascii="仿宋_GB2312" w:hAnsi="宋体" w:eastAsia="仿宋_GB2312"/>
          <w:sz w:val="24"/>
        </w:rPr>
        <w:t>6.2</w:t>
      </w:r>
      <w:r>
        <w:rPr>
          <w:rFonts w:hint="eastAsia" w:ascii="仿宋_GB2312" w:eastAsia="仿宋_GB2312"/>
          <w:color w:val="000000"/>
          <w:sz w:val="24"/>
        </w:rPr>
        <w:t>验收合格后无发现有质量问题和维护问题，凭中标投标人开具的正规收据全额无息退还。鼓励和支持投标人以银行、保险公司出具的保函形式提供履约保证金。</w:t>
      </w:r>
      <w:r>
        <w:rPr>
          <w:rFonts w:hint="eastAsia" w:ascii="仿宋_GB2312" w:eastAsia="仿宋_GB2312"/>
          <w:b/>
          <w:bCs/>
          <w:color w:val="000000"/>
          <w:sz w:val="24"/>
        </w:rPr>
        <w:t>采购人不得拒收履约保函。</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w:t>
      </w:r>
      <w:r>
        <w:rPr>
          <w:rFonts w:hint="eastAsia" w:ascii="仿宋_GB2312" w:hAnsi="宋体" w:eastAsia="仿宋_GB2312"/>
          <w:sz w:val="24"/>
          <w:lang w:val="en-US" w:eastAsia="zh-CN"/>
        </w:rPr>
        <w:t>3</w:t>
      </w:r>
      <w:r>
        <w:rPr>
          <w:rFonts w:ascii="仿宋_GB2312" w:hAnsi="宋体" w:eastAsia="仿宋_GB2312"/>
          <w:sz w:val="24"/>
        </w:rPr>
        <w:t xml:space="preserve"> 保证金</w:t>
      </w:r>
      <w:r>
        <w:rPr>
          <w:rFonts w:hint="eastAsia" w:ascii="仿宋_GB2312" w:hAnsi="宋体" w:eastAsia="仿宋_GB2312"/>
          <w:sz w:val="24"/>
        </w:rPr>
        <w:t>不计利息。</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第七条  交货和验收：</w:t>
      </w:r>
    </w:p>
    <w:p>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7.1交货时间：</w:t>
      </w:r>
      <w:r>
        <w:rPr>
          <w:rFonts w:hint="eastAsia" w:ascii="仿宋_GB2312" w:hAnsi="宋体" w:eastAsia="仿宋_GB2312"/>
          <w:sz w:val="24"/>
          <w:highlight w:val="none"/>
        </w:rPr>
        <w:t>原则上202</w:t>
      </w: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年7月30日前完成生产供货， 202</w:t>
      </w: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年</w:t>
      </w:r>
      <w:r>
        <w:rPr>
          <w:rFonts w:hint="eastAsia" w:ascii="仿宋_GB2312" w:hAnsi="宋体" w:eastAsia="仿宋_GB2312"/>
          <w:sz w:val="24"/>
          <w:highlight w:val="none"/>
          <w:lang w:val="en-US" w:eastAsia="zh-CN"/>
        </w:rPr>
        <w:t>6</w:t>
      </w:r>
      <w:r>
        <w:rPr>
          <w:rFonts w:hint="eastAsia" w:ascii="仿宋_GB2312" w:hAnsi="宋体" w:eastAsia="仿宋_GB2312"/>
          <w:sz w:val="24"/>
          <w:highlight w:val="none"/>
        </w:rPr>
        <w:t>月10日前搬运至指定学校并调试完成，其中新建学校(根据采购方的确定)要求202</w:t>
      </w:r>
      <w:r>
        <w:rPr>
          <w:rFonts w:hint="eastAsia" w:ascii="仿宋_GB2312" w:hAnsi="宋体" w:eastAsia="仿宋_GB2312"/>
          <w:sz w:val="24"/>
          <w:highlight w:val="none"/>
          <w:lang w:val="en-US" w:eastAsia="zh-CN"/>
        </w:rPr>
        <w:t>4</w:t>
      </w:r>
      <w:r>
        <w:rPr>
          <w:rFonts w:hint="eastAsia" w:ascii="仿宋_GB2312" w:hAnsi="宋体" w:eastAsia="仿宋_GB2312"/>
          <w:sz w:val="24"/>
          <w:highlight w:val="none"/>
        </w:rPr>
        <w:t>年6月30日前完成调试安装。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7.2交货地点：上城区各相关学校，在附属合同中标明具体地点。</w:t>
      </w:r>
    </w:p>
    <w:p>
      <w:pPr>
        <w:tabs>
          <w:tab w:val="left" w:pos="0"/>
        </w:tabs>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3</w:t>
      </w:r>
      <w:r>
        <w:rPr>
          <w:rFonts w:hint="eastAsia" w:ascii="仿宋_GB2312" w:hAnsi="宋体" w:eastAsia="仿宋_GB2312"/>
          <w:sz w:val="24"/>
        </w:rPr>
        <w:t>乙方应对提供的货物作出全面自查和整理，并列出清单，作为甲方验收和使用的技术条件依据，清单应随提供的验收资料交给甲方。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4</w:t>
      </w:r>
      <w:r>
        <w:rPr>
          <w:rFonts w:hint="eastAsia" w:ascii="仿宋_GB2312" w:hAnsi="宋体" w:eastAsia="仿宋_GB2312"/>
          <w:sz w:val="24"/>
        </w:rPr>
        <w:t>乙方提供的货物应包括本合同“第一条 合同文件”规定的全部货物及其附（辅）件、资料。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5</w:t>
      </w:r>
      <w:r>
        <w:rPr>
          <w:rFonts w:hint="eastAsia" w:ascii="仿宋_GB2312" w:hAnsi="宋体" w:eastAsia="仿宋_GB2312"/>
          <w:sz w:val="24"/>
        </w:rPr>
        <w:t>.1验收方应组成不少于3人的验收小组，对合同规定的货物数量、品牌型号、技术指标、质量要求等仔细进行查验，并对运输、安装、调试、试运行、培训等环节的施工与服务质量进行等全面验收，并出具书面验收报告；验收合格后在运行使用后发现质量及其他问题的，学校应及时通知验收小组复验，并将发现的问题及时通知乙方，并书面报告甲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5</w:t>
      </w:r>
      <w:r>
        <w:rPr>
          <w:rFonts w:hint="eastAsia" w:ascii="仿宋_GB2312" w:hAnsi="宋体" w:eastAsia="仿宋_GB2312"/>
          <w:sz w:val="24"/>
        </w:rPr>
        <w:t>.2学校验收项目：学校应当在到货后的</w:t>
      </w:r>
      <w:r>
        <w:rPr>
          <w:rFonts w:ascii="仿宋_GB2312" w:hAnsi="宋体" w:eastAsia="仿宋_GB2312"/>
          <w:sz w:val="24"/>
          <w:u w:val="single"/>
        </w:rPr>
        <w:t>5</w:t>
      </w:r>
      <w:r>
        <w:rPr>
          <w:rFonts w:hint="eastAsia" w:ascii="仿宋_GB2312" w:hAnsi="宋体" w:eastAsia="仿宋_GB2312"/>
          <w:sz w:val="24"/>
        </w:rPr>
        <w:t>个工作日内对货物进行验收。货物验收时，乙方和学校必须同时在场，双方共同确认货物与本合同规定的生产厂家产地、品牌、规格型号、数量、质量、技术参数和性能等是否一致。</w:t>
      </w:r>
      <w:r>
        <w:rPr>
          <w:rFonts w:ascii="仿宋_GB2312" w:hAnsi="宋体" w:eastAsia="仿宋_GB2312"/>
          <w:sz w:val="24"/>
        </w:rPr>
        <w:t>乙方所交</w:t>
      </w:r>
      <w:r>
        <w:rPr>
          <w:rFonts w:hint="eastAsia" w:ascii="仿宋_GB2312" w:hAnsi="宋体" w:eastAsia="仿宋_GB2312"/>
          <w:sz w:val="24"/>
        </w:rPr>
        <w:t>付</w:t>
      </w:r>
      <w:r>
        <w:rPr>
          <w:rFonts w:ascii="仿宋_GB2312" w:hAnsi="宋体" w:eastAsia="仿宋_GB2312"/>
          <w:sz w:val="24"/>
        </w:rPr>
        <w:t>的货物不符合合同规定的，学校有权拒收</w:t>
      </w:r>
      <w:r>
        <w:rPr>
          <w:rFonts w:hint="eastAsia" w:ascii="仿宋_GB2312" w:hAnsi="宋体" w:eastAsia="仿宋_GB2312"/>
          <w:sz w:val="24"/>
        </w:rPr>
        <w:t>。乙方应及时按本合同规定和学校要求免费对拒收货物采取更换或其他必要的补救措施，直至验收合格，方视为乙方按本合同规定完成交货</w:t>
      </w:r>
      <w:r>
        <w:rPr>
          <w:rFonts w:ascii="仿宋_GB2312" w:hAnsi="宋体" w:eastAsia="仿宋_GB2312"/>
          <w:sz w:val="24"/>
        </w:rPr>
        <w:t>。</w:t>
      </w:r>
      <w:r>
        <w:rPr>
          <w:rFonts w:hint="eastAsia" w:ascii="仿宋_GB2312" w:hAnsi="宋体" w:eastAsia="仿宋_GB2312"/>
          <w:sz w:val="24"/>
        </w:rPr>
        <w:t>验收合格的，学校填写好初验合格单据。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5</w:t>
      </w:r>
      <w:r>
        <w:rPr>
          <w:rFonts w:hint="eastAsia" w:ascii="仿宋_GB2312" w:hAnsi="宋体" w:eastAsia="仿宋_GB2312"/>
          <w:sz w:val="24"/>
        </w:rPr>
        <w:t>.3区级验收项目：货到初验合格，安装调试合格，运行正常后，学校填写好初验合格单据报甲方，甲方确认后组织区验收专家组进行项目整体验收。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6</w:t>
      </w:r>
      <w:r>
        <w:rPr>
          <w:rFonts w:hint="eastAsia" w:ascii="仿宋_GB2312" w:hAnsi="宋体" w:eastAsia="仿宋_GB2312"/>
          <w:sz w:val="24"/>
        </w:rPr>
        <w:t>需要乙方对货物（包括软件）或系统进行安装调试的，甲乙双方应在货物安装调试完毕后的</w:t>
      </w:r>
      <w:r>
        <w:rPr>
          <w:rFonts w:ascii="仿宋_GB2312" w:hAnsi="宋体" w:eastAsia="仿宋_GB2312"/>
          <w:sz w:val="24"/>
          <w:u w:val="single"/>
        </w:rPr>
        <w:t>5</w:t>
      </w:r>
      <w:r>
        <w:rPr>
          <w:rFonts w:hint="eastAsia" w:ascii="仿宋_GB2312" w:hAnsi="宋体" w:eastAsia="仿宋_GB2312"/>
          <w:sz w:val="24"/>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a.重新调试直至合格为止；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b.要求乙方对货物进行免费更换，然后重新调试直至合格为止。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甲方因乙方及</w:t>
      </w:r>
      <w:r>
        <w:rPr>
          <w:rFonts w:ascii="仿宋_GB2312" w:hAnsi="宋体" w:eastAsia="仿宋_GB2312"/>
          <w:sz w:val="24"/>
        </w:rPr>
        <w:t>货物</w:t>
      </w:r>
      <w:r>
        <w:rPr>
          <w:rFonts w:hint="eastAsia" w:ascii="仿宋_GB2312" w:hAnsi="宋体" w:eastAsia="仿宋_GB2312"/>
          <w:sz w:val="24"/>
        </w:rPr>
        <w:t>原因所产生的所有费用均由乙方负担。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7</w:t>
      </w:r>
      <w:r>
        <w:rPr>
          <w:rFonts w:hint="eastAsia" w:ascii="仿宋_GB2312" w:hAnsi="宋体" w:eastAsia="仿宋_GB2312"/>
          <w:sz w:val="24"/>
        </w:rPr>
        <w:t>验收合格的，由验收小组签署《区级验收报告》。</w:t>
      </w:r>
    </w:p>
    <w:p>
      <w:pPr>
        <w:snapToGrid w:val="0"/>
        <w:spacing w:line="360" w:lineRule="auto"/>
        <w:ind w:firstLine="482"/>
        <w:textAlignment w:val="baseline"/>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8</w:t>
      </w:r>
      <w:r>
        <w:rPr>
          <w:rFonts w:hint="eastAsia" w:ascii="仿宋_GB2312" w:hAnsi="宋体" w:eastAsia="仿宋_GB2312"/>
          <w:sz w:val="24"/>
        </w:rPr>
        <w:t>甲方可以视项目规模或复杂情况聘请专业人员参与验收，</w:t>
      </w:r>
      <w:r>
        <w:rPr>
          <w:rFonts w:ascii="仿宋_GB2312" w:hAnsi="宋体" w:eastAsia="仿宋_GB2312"/>
          <w:sz w:val="24"/>
        </w:rPr>
        <w:t>大型或复杂项目</w:t>
      </w:r>
      <w:r>
        <w:rPr>
          <w:rFonts w:hint="eastAsia" w:ascii="仿宋_GB2312" w:hAnsi="宋体" w:eastAsia="仿宋_GB2312"/>
          <w:sz w:val="24"/>
        </w:rPr>
        <w:t>，以及特种货物应当</w:t>
      </w:r>
      <w:r>
        <w:rPr>
          <w:rFonts w:ascii="仿宋_GB2312" w:hAnsi="宋体" w:eastAsia="仿宋_GB2312"/>
          <w:sz w:val="24"/>
        </w:rPr>
        <w:t>邀请国家认可的第三方质量检测机构参与验收。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9</w:t>
      </w:r>
      <w:r>
        <w:rPr>
          <w:rFonts w:hint="eastAsia" w:ascii="仿宋_GB2312" w:hAnsi="宋体" w:eastAsia="仿宋_GB2312"/>
          <w:sz w:val="24"/>
        </w:rPr>
        <w:t>货物</w:t>
      </w:r>
      <w:r>
        <w:rPr>
          <w:rFonts w:ascii="仿宋_GB2312" w:hAnsi="宋体" w:eastAsia="仿宋_GB2312"/>
          <w:sz w:val="24"/>
        </w:rPr>
        <w:t>验收包括：货物包装</w:t>
      </w:r>
      <w:r>
        <w:rPr>
          <w:rFonts w:hint="eastAsia" w:ascii="仿宋_GB2312" w:hAnsi="宋体" w:eastAsia="仿宋_GB2312"/>
          <w:sz w:val="24"/>
        </w:rPr>
        <w:t>是否完好，产地生产厂家名称、品牌、</w:t>
      </w:r>
      <w:r>
        <w:rPr>
          <w:rFonts w:ascii="仿宋_GB2312" w:hAnsi="宋体" w:eastAsia="仿宋_GB2312"/>
          <w:sz w:val="24"/>
        </w:rPr>
        <w:t>型号、规格、数量、外观质量、</w:t>
      </w:r>
      <w:r>
        <w:rPr>
          <w:rFonts w:hint="eastAsia" w:ascii="仿宋_GB2312" w:hAnsi="宋体" w:eastAsia="仿宋_GB2312"/>
          <w:sz w:val="24"/>
        </w:rPr>
        <w:t>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10</w:t>
      </w:r>
      <w:r>
        <w:rPr>
          <w:rFonts w:hint="eastAsia" w:ascii="仿宋_GB2312" w:hAnsi="宋体" w:eastAsia="仿宋_GB2312"/>
          <w:sz w:val="24"/>
        </w:rPr>
        <w:t>货物达不到本合同“第一条合同文件”规定的数量、质量要求和运行效果，甲方有权拒收，并可以解除合同；由此引起甲方损失（包括但不限于诉讼(仲裁)费、律师费、公证费、调查费、差旅费、保全费、保全保费、鉴定费等因争议解决所发生的一切费用）及赔偿责任由乙方承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11</w:t>
      </w:r>
      <w:r>
        <w:rPr>
          <w:rFonts w:hint="eastAsia" w:ascii="仿宋_GB2312" w:hAnsi="宋体" w:eastAsia="仿宋_GB2312"/>
          <w:sz w:val="24"/>
        </w:rPr>
        <w:t>如果合同双方对《验收报告》有分歧，双方须于出现分歧后</w:t>
      </w:r>
      <w:r>
        <w:rPr>
          <w:rFonts w:ascii="仿宋_GB2312" w:hAnsi="宋体" w:eastAsia="仿宋_GB2312"/>
          <w:sz w:val="24"/>
          <w:u w:val="single"/>
        </w:rPr>
        <w:t>7</w:t>
      </w:r>
      <w:r>
        <w:rPr>
          <w:rFonts w:hint="eastAsia" w:ascii="仿宋_GB2312" w:hAnsi="宋体" w:eastAsia="仿宋_GB2312"/>
          <w:sz w:val="24"/>
        </w:rPr>
        <w:t>天内给对方书面声明，以陈述己方的理由及要求，并附有关证据。分歧应通过协商解决。</w:t>
      </w:r>
    </w:p>
    <w:p>
      <w:pPr>
        <w:spacing w:line="360" w:lineRule="auto"/>
        <w:ind w:left="482"/>
        <w:rPr>
          <w:rFonts w:ascii="仿宋_GB2312" w:hAnsi="宋体" w:eastAsia="仿宋_GB2312"/>
          <w:b/>
          <w:sz w:val="24"/>
        </w:rPr>
      </w:pPr>
      <w:r>
        <w:rPr>
          <w:rFonts w:hint="eastAsia" w:ascii="仿宋_GB2312" w:hAnsi="宋体" w:eastAsia="仿宋_GB2312"/>
          <w:b/>
          <w:sz w:val="24"/>
        </w:rPr>
        <w:t>第八条  项目管理服务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乙方应指定不少于一人全权全程负责本项目的商务服务，以及货物安装、调试、咨询、培训和售后等技术服务工作。</w:t>
      </w:r>
    </w:p>
    <w:p>
      <w:pPr>
        <w:snapToGrid w:val="0"/>
        <w:spacing w:line="360" w:lineRule="auto"/>
        <w:ind w:firstLine="481"/>
        <w:textAlignment w:val="baseline"/>
      </w:pPr>
      <w:r>
        <w:rPr>
          <w:rFonts w:ascii="仿宋_GB2312" w:eastAsia="仿宋_GB2312"/>
          <w:sz w:val="24"/>
        </w:rPr>
        <w:t>项目负责人</w:t>
      </w:r>
      <w:r>
        <w:rPr>
          <w:rFonts w:hint="eastAsia" w:ascii="仿宋_GB2312" w:eastAsia="仿宋_GB2312"/>
          <w:sz w:val="24"/>
        </w:rPr>
        <w:t>姓名</w:t>
      </w:r>
      <w:r>
        <w:rPr>
          <w:rFonts w:ascii="仿宋_GB2312" w:eastAsia="仿宋_GB2312"/>
          <w:sz w:val="24"/>
        </w:rPr>
        <w:t>： ； 联系电话：。</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第九条  售后服务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9.1本合同所有货物及系统质保期为最终验收合格之日起个月。在质保期内发生的乙方责任范围内的一切部件更换及设备维修费用由乙方承担。若国家有明确规定的质量保证期高于此质量保证期的，执行国家规定。</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9.2在货物质保期内，乙方应对由于设计、工艺、质量（含环保节能要求）、材料和的缺陷而发生的任何不足或故障负责，并解决存在的问题。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9.3乙方在质保期内的工作应包括对所有设备和系统的常规检查、调整、升级等。对不符合本合同第四条规定要求的货物应立即进行调换，调换本身并不影响甲方就其损失（包括但不限于诉讼(仲裁)费、律师费、公证费、调查费、差旅费、保全费、保全保费、鉴定费等因争议解决所发生的一切费用）向乙方索赔的权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9.4货物安装调试完成后，乙方应继续向甲方提供良好的技术支持。应当由专门队伍从事此项工作，并提供全天候的热线技术支持服务，应当对甲方所反映的任何问题在</w:t>
      </w:r>
      <w:r>
        <w:rPr>
          <w:rFonts w:ascii="仿宋_GB2312" w:hAnsi="宋体" w:eastAsia="仿宋_GB2312"/>
          <w:sz w:val="24"/>
          <w:u w:val="single"/>
        </w:rPr>
        <w:t xml:space="preserve">2  </w:t>
      </w:r>
      <w:r>
        <w:rPr>
          <w:rFonts w:hint="eastAsia" w:ascii="仿宋_GB2312" w:hAnsi="宋体" w:eastAsia="仿宋_GB2312"/>
          <w:sz w:val="24"/>
        </w:rPr>
        <w:t>小时之内做出及时响应，在</w:t>
      </w:r>
      <w:r>
        <w:rPr>
          <w:rFonts w:ascii="仿宋_GB2312" w:hAnsi="宋体" w:eastAsia="仿宋_GB2312"/>
          <w:sz w:val="24"/>
          <w:u w:val="single"/>
        </w:rPr>
        <w:t xml:space="preserve"> 6</w:t>
      </w:r>
      <w:r>
        <w:rPr>
          <w:rFonts w:hint="eastAsia" w:ascii="仿宋_GB2312" w:hAnsi="宋体" w:eastAsia="仿宋_GB2312"/>
          <w:sz w:val="24"/>
        </w:rPr>
        <w:t>小时之内赶到现场实地解决问题。若问题、故障在检修</w:t>
      </w:r>
      <w:r>
        <w:rPr>
          <w:rFonts w:ascii="仿宋_GB2312" w:hAnsi="宋体" w:eastAsia="仿宋_GB2312"/>
          <w:sz w:val="24"/>
          <w:u w:val="single"/>
        </w:rPr>
        <w:t xml:space="preserve">12 </w:t>
      </w:r>
      <w:r>
        <w:rPr>
          <w:rFonts w:hint="eastAsia" w:ascii="仿宋_GB2312" w:hAnsi="宋体" w:eastAsia="仿宋_GB2312"/>
          <w:sz w:val="24"/>
        </w:rPr>
        <w:t>工作</w:t>
      </w:r>
      <w:r>
        <w:rPr>
          <w:rFonts w:ascii="仿宋_GB2312" w:hAnsi="宋体" w:eastAsia="仿宋_GB2312"/>
          <w:sz w:val="24"/>
        </w:rPr>
        <w:t>小时</w:t>
      </w:r>
      <w:r>
        <w:rPr>
          <w:rFonts w:hint="eastAsia" w:ascii="仿宋_GB2312" w:hAnsi="宋体" w:eastAsia="仿宋_GB2312"/>
          <w:sz w:val="24"/>
        </w:rPr>
        <w:t>后仍无法解决，乙方应在</w:t>
      </w:r>
      <w:r>
        <w:rPr>
          <w:rFonts w:ascii="仿宋_GB2312" w:hAnsi="宋体" w:eastAsia="仿宋_GB2312"/>
          <w:sz w:val="24"/>
          <w:u w:val="single"/>
        </w:rPr>
        <w:t>24</w:t>
      </w:r>
      <w:r>
        <w:rPr>
          <w:rFonts w:hint="eastAsia" w:ascii="仿宋_GB2312" w:hAnsi="宋体" w:eastAsia="仿宋_GB2312"/>
          <w:sz w:val="24"/>
        </w:rPr>
        <w:t>小时内免费提供不低于故障货物规格型号档次的备用货物供甲方使用，直至故障货物修复。</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9.5乙方应当建立健全售后服务体系，确保货物正常运行。乙方应当遵守甲方的有关管理制度、操作规程。对于乙方违规操作造成甲方损失的，由乙方按照本合同第十二条的约定承担赔偿责任。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9.6乙方应负责货物及主要部件、配件维修更换。质保期内，乙方对货物（人为故意损坏除外）提供全免费保修或免费更换；质保期后，收取维修成本费（备品备件乙方应以投标文件承诺的优惠价格提供）。</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9.7无论在质保期内还是质保期满后，一旦设备发生故障，乙方在接到通知之时起</w:t>
      </w:r>
      <w:r>
        <w:rPr>
          <w:rFonts w:ascii="仿宋_GB2312" w:hAnsi="宋体" w:eastAsia="仿宋_GB2312"/>
          <w:sz w:val="24"/>
          <w:u w:val="single"/>
        </w:rPr>
        <w:t xml:space="preserve"> 2</w:t>
      </w:r>
      <w:r>
        <w:rPr>
          <w:rFonts w:hint="eastAsia" w:ascii="仿宋_GB2312" w:hAnsi="宋体" w:eastAsia="仿宋_GB2312"/>
          <w:sz w:val="24"/>
        </w:rPr>
        <w:t>小时内赶赴现场处理问题。一般故障</w:t>
      </w:r>
      <w:r>
        <w:rPr>
          <w:rFonts w:hint="eastAsia" w:ascii="仿宋_GB2312" w:hAnsi="宋体" w:eastAsia="仿宋_GB2312"/>
          <w:sz w:val="24"/>
          <w:u w:val="single"/>
        </w:rPr>
        <w:t xml:space="preserve">  24  </w:t>
      </w:r>
      <w:r>
        <w:rPr>
          <w:rFonts w:hint="eastAsia" w:ascii="仿宋_GB2312" w:hAnsi="宋体" w:eastAsia="仿宋_GB2312"/>
          <w:sz w:val="24"/>
        </w:rPr>
        <w:t xml:space="preserve">小时内解决，重大故障 </w:t>
      </w:r>
      <w:r>
        <w:rPr>
          <w:rFonts w:ascii="仿宋_GB2312" w:hAnsi="宋体" w:eastAsia="仿宋_GB2312"/>
          <w:sz w:val="24"/>
          <w:u w:val="single"/>
        </w:rPr>
        <w:t>7</w:t>
      </w:r>
      <w:r>
        <w:rPr>
          <w:rFonts w:hint="eastAsia" w:ascii="仿宋_GB2312" w:hAnsi="宋体" w:eastAsia="仿宋_GB2312"/>
          <w:sz w:val="24"/>
        </w:rPr>
        <w:t>日内解决。</w:t>
      </w:r>
    </w:p>
    <w:p>
      <w:pPr>
        <w:spacing w:line="360" w:lineRule="auto"/>
        <w:ind w:left="482"/>
        <w:rPr>
          <w:rFonts w:ascii="仿宋_GB2312" w:hAnsi="宋体" w:eastAsia="仿宋_GB2312"/>
          <w:b/>
          <w:sz w:val="24"/>
        </w:rPr>
      </w:pPr>
      <w:r>
        <w:rPr>
          <w:rFonts w:hint="eastAsia" w:ascii="仿宋_GB2312" w:hAnsi="宋体" w:eastAsia="仿宋_GB2312"/>
          <w:b/>
          <w:sz w:val="24"/>
        </w:rPr>
        <w:t>第十条  分包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除招标采购文件事先说明、且经甲方事先书面同意外，乙方不得分包其应履行的合同义务。</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第十一条  合同的生效</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11.1本合同经甲乙双方授权代表签字、加盖公章</w:t>
      </w:r>
      <w:r>
        <w:rPr>
          <w:rFonts w:hint="eastAsia" w:ascii="仿宋_GB2312" w:hAnsi="宋体" w:eastAsia="仿宋_GB2312"/>
          <w:sz w:val="24"/>
          <w:lang w:eastAsia="zh-CN"/>
        </w:rPr>
        <w:t>后</w:t>
      </w:r>
      <w:r>
        <w:rPr>
          <w:rFonts w:hint="eastAsia" w:ascii="仿宋_GB2312" w:hAnsi="宋体" w:eastAsia="仿宋_GB2312"/>
          <w:sz w:val="24"/>
        </w:rPr>
        <w:t>成立，在乙方足额交纳约定的履约保证金后生效。</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11.2本合同生效后，除《政府采购法》第49条、第50条第二款规定的情形外，甲乙双方不得擅自变更、中止或终止合同。合同若有未尽事宜，需经双方共同协商，订立补充协议，补充协议与本合同有同等法律效力。</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11.3招标文件、投标文件及评审过程中形成的文字资料、询标纪要均作为本合同的组成部分，具有同等效力。</w:t>
      </w:r>
    </w:p>
    <w:p>
      <w:pPr>
        <w:snapToGrid w:val="0"/>
        <w:spacing w:line="460" w:lineRule="exact"/>
        <w:ind w:firstLine="482" w:firstLineChars="200"/>
        <w:rPr>
          <w:rFonts w:ascii="仿宋_GB2312" w:hAnsi="宋体" w:eastAsia="仿宋_GB2312"/>
          <w:b/>
          <w:sz w:val="24"/>
        </w:rPr>
      </w:pPr>
      <w:r>
        <w:rPr>
          <w:rFonts w:hint="eastAsia" w:ascii="仿宋_GB2312" w:hAnsi="宋体" w:eastAsia="仿宋_GB2312"/>
          <w:b/>
          <w:sz w:val="24"/>
        </w:rPr>
        <w:t>第十二条 合同终止</w:t>
      </w:r>
    </w:p>
    <w:p>
      <w:pPr>
        <w:spacing w:line="46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12.1若乙方因破产或经营不善导致</w:t>
      </w:r>
      <w:r>
        <w:rPr>
          <w:rFonts w:hint="eastAsia" w:ascii="仿宋_GB2312" w:hAnsi="宋体" w:eastAsia="仿宋_GB2312"/>
          <w:sz w:val="24"/>
        </w:rPr>
        <w:t>合同履行不能</w:t>
      </w:r>
      <w:r>
        <w:rPr>
          <w:rFonts w:hint="eastAsia" w:ascii="仿宋_GB2312" w:hAnsi="宋体" w:eastAsia="仿宋_GB2312"/>
          <w:color w:val="000000"/>
          <w:sz w:val="24"/>
        </w:rPr>
        <w:t>，乙方应书面告知甲方并请求终止合同，共同处理善后事宜；在甲方知情而未收到乙方终止合同书面通知时，以及预期违约条件成立，甲方有权在任何时候书面通知乙方终止合同。</w:t>
      </w:r>
    </w:p>
    <w:p>
      <w:pPr>
        <w:spacing w:line="460" w:lineRule="exact"/>
        <w:ind w:firstLine="480"/>
        <w:rPr>
          <w:rFonts w:ascii="仿宋_GB2312" w:hAnsi="宋体" w:eastAsia="仿宋_GB2312"/>
          <w:color w:val="000000"/>
          <w:sz w:val="24"/>
        </w:rPr>
      </w:pPr>
      <w:r>
        <w:rPr>
          <w:rFonts w:hint="eastAsia" w:ascii="仿宋_GB2312" w:hAnsi="宋体" w:eastAsia="仿宋_GB2312"/>
          <w:color w:val="000000"/>
          <w:sz w:val="24"/>
        </w:rPr>
        <w:t>12.2因不可抗力导致</w:t>
      </w:r>
      <w:r>
        <w:rPr>
          <w:rFonts w:hint="eastAsia" w:ascii="仿宋_GB2312" w:hAnsi="宋体" w:eastAsia="仿宋_GB2312"/>
          <w:sz w:val="24"/>
        </w:rPr>
        <w:t>合同履行不能</w:t>
      </w:r>
      <w:r>
        <w:rPr>
          <w:rFonts w:hint="eastAsia" w:ascii="仿宋_GB2312" w:hAnsi="宋体" w:eastAsia="仿宋_GB2312"/>
          <w:color w:val="000000"/>
          <w:sz w:val="24"/>
        </w:rPr>
        <w:t>。</w:t>
      </w:r>
    </w:p>
    <w:p>
      <w:pPr>
        <w:snapToGrid w:val="0"/>
        <w:spacing w:line="460" w:lineRule="exact"/>
        <w:ind w:firstLine="482" w:firstLineChars="200"/>
        <w:rPr>
          <w:rFonts w:ascii="仿宋_GB2312" w:hAnsi="宋体" w:eastAsia="仿宋_GB2312" w:cs="宋体-18030"/>
          <w:b/>
          <w:snapToGrid w:val="0"/>
          <w:color w:val="000000"/>
          <w:kern w:val="0"/>
          <w:sz w:val="24"/>
        </w:rPr>
      </w:pPr>
      <w:r>
        <w:rPr>
          <w:rFonts w:hint="eastAsia" w:ascii="仿宋_GB2312" w:hAnsi="宋体" w:eastAsia="仿宋_GB2312"/>
          <w:b/>
          <w:sz w:val="24"/>
        </w:rPr>
        <w:t xml:space="preserve">第十三条  </w:t>
      </w:r>
      <w:r>
        <w:rPr>
          <w:rFonts w:hint="eastAsia" w:ascii="仿宋_GB2312" w:hAnsi="宋体" w:eastAsia="仿宋_GB2312" w:cs="宋体-18030"/>
          <w:b/>
          <w:snapToGrid w:val="0"/>
          <w:color w:val="000000"/>
          <w:kern w:val="0"/>
          <w:sz w:val="24"/>
        </w:rPr>
        <w:t>保险</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13.1第三者责任保险</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乙方应对乙方人员以及第三方全权负责(如乙方应投保第三者责任险)，在乙方的责任区范围内由于乙方原因导致自己员工或第三方的损害或事故由乙方负责，甲方不承担任何责任。</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13.2员工或聘请的第三方人身意外</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在服务期内，乙方所有人员的事故由乙方自行全权负责(如乙方应对其派出员工的安全和技术培训、按操作规程安全生产教育、选取有资质的第三方注意义务等，为可能受损的人员、派出员工和第三方投保人身意外险。</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13.4其他保险及费用</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乙方外派员工应是依法缴纳社保的，具备相关专业技能的正式员工，并对选任员工以外提供服务的第三人资质和安全负全责。</w:t>
      </w:r>
    </w:p>
    <w:p>
      <w:pPr>
        <w:snapToGrid w:val="0"/>
        <w:spacing w:line="460" w:lineRule="exact"/>
        <w:ind w:firstLine="482" w:firstLineChars="200"/>
        <w:rPr>
          <w:rFonts w:ascii="仿宋_GB2312" w:hAnsi="宋体" w:eastAsia="仿宋_GB2312"/>
          <w:b/>
          <w:sz w:val="24"/>
        </w:rPr>
      </w:pPr>
      <w:r>
        <w:rPr>
          <w:rFonts w:hint="eastAsia" w:ascii="仿宋_GB2312" w:hAnsi="宋体" w:eastAsia="仿宋_GB2312"/>
          <w:b/>
          <w:sz w:val="24"/>
        </w:rPr>
        <w:t>第十四条 商业秘密保护及无违法行为承诺</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14.1乙方及其派遣的工作人员和选派的第三方工作人员，对工作中涉及和了解到的甲方及学校的商业秘密及知识产权，有保密和保护、不泄露、不利用的义务。</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14.2参加本次政府采购活动前三年内，乙方及法定代表人、主要管理人员在生产经营活动中无重大违法犯罪记录。</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14.3参加本次政府采购活动前三年内，乙方及法定代表人、主要管理人员无涉嫌行贿犯罪等违法行为正被相关部门调查的。</w:t>
      </w:r>
    </w:p>
    <w:p>
      <w:pPr>
        <w:snapToGrid w:val="0"/>
        <w:spacing w:line="460" w:lineRule="exact"/>
        <w:ind w:firstLine="482" w:firstLineChars="200"/>
        <w:rPr>
          <w:rFonts w:ascii="仿宋_GB2312" w:hAnsi="宋体" w:eastAsia="仿宋_GB2312"/>
          <w:b/>
          <w:sz w:val="24"/>
        </w:rPr>
      </w:pPr>
      <w:r>
        <w:rPr>
          <w:rFonts w:hint="eastAsia" w:ascii="仿宋_GB2312" w:hAnsi="宋体" w:eastAsia="仿宋_GB2312"/>
          <w:b/>
          <w:sz w:val="24"/>
        </w:rPr>
        <w:t>第十五条 违约责任</w:t>
      </w:r>
    </w:p>
    <w:p>
      <w:pPr>
        <w:spacing w:line="460" w:lineRule="exact"/>
        <w:ind w:firstLine="556"/>
        <w:rPr>
          <w:rFonts w:ascii="仿宋_GB2312" w:hAnsi="宋体" w:eastAsia="仿宋_GB2312" w:cs="宋体-18030"/>
          <w:snapToGrid w:val="0"/>
          <w:color w:val="000000"/>
          <w:kern w:val="0"/>
          <w:sz w:val="24"/>
        </w:rPr>
      </w:pPr>
      <w:r>
        <w:rPr>
          <w:rFonts w:hint="eastAsia" w:ascii="仿宋_GB2312" w:hAnsi="宋体" w:eastAsia="仿宋_GB2312" w:cs="宋体-18030"/>
          <w:snapToGrid w:val="0"/>
          <w:color w:val="000000"/>
          <w:kern w:val="0"/>
          <w:sz w:val="24"/>
        </w:rPr>
        <w:t>15.1乙方逾期履行合同的，自逾期之日起，向甲方每日偿付合同总价的0.2%的违约金；乙方逾期10日不能交付的，应在前述违约金之外另向甲方支付合同总价2%的违约金。如乙方逾期交付货物的，按照 15.4 条约定执行。</w:t>
      </w:r>
    </w:p>
    <w:p>
      <w:pPr>
        <w:spacing w:line="460" w:lineRule="exact"/>
        <w:ind w:firstLine="556"/>
        <w:rPr>
          <w:rFonts w:ascii="仿宋_GB2312" w:hAnsi="宋体" w:eastAsia="仿宋_GB2312"/>
          <w:sz w:val="24"/>
        </w:rPr>
      </w:pPr>
      <w:r>
        <w:rPr>
          <w:rFonts w:hint="eastAsia" w:ascii="仿宋_GB2312" w:hAnsi="宋体" w:eastAsia="仿宋_GB2312" w:cs="宋体-18030"/>
          <w:snapToGrid w:val="0"/>
          <w:color w:val="000000"/>
          <w:kern w:val="0"/>
          <w:sz w:val="24"/>
        </w:rPr>
        <w:t>15.2</w:t>
      </w:r>
      <w:r>
        <w:rPr>
          <w:rFonts w:ascii="仿宋_GB2312" w:hAnsi="宋体" w:eastAsia="仿宋_GB2312" w:cs="宋体-18030"/>
          <w:snapToGrid w:val="0"/>
          <w:color w:val="000000"/>
          <w:kern w:val="0"/>
          <w:sz w:val="24"/>
        </w:rPr>
        <w:t>乙方所交</w:t>
      </w:r>
      <w:r>
        <w:rPr>
          <w:rFonts w:hint="eastAsia" w:ascii="仿宋_GB2312" w:hAnsi="宋体" w:eastAsia="仿宋_GB2312" w:cs="宋体-18030"/>
          <w:snapToGrid w:val="0"/>
          <w:color w:val="000000"/>
          <w:kern w:val="0"/>
          <w:sz w:val="24"/>
        </w:rPr>
        <w:t>付</w:t>
      </w:r>
      <w:r>
        <w:rPr>
          <w:rFonts w:ascii="仿宋_GB2312" w:hAnsi="宋体" w:eastAsia="仿宋_GB2312" w:cs="宋体-18030"/>
          <w:snapToGrid w:val="0"/>
          <w:color w:val="000000"/>
          <w:kern w:val="0"/>
          <w:sz w:val="24"/>
        </w:rPr>
        <w:t>的货物不符合</w:t>
      </w:r>
      <w:r>
        <w:rPr>
          <w:rFonts w:hint="eastAsia" w:ascii="仿宋_GB2312" w:hAnsi="宋体" w:eastAsia="仿宋_GB2312" w:cs="宋体-18030"/>
          <w:snapToGrid w:val="0"/>
          <w:color w:val="000000"/>
          <w:kern w:val="0"/>
          <w:sz w:val="24"/>
        </w:rPr>
        <w:t>本</w:t>
      </w:r>
      <w:r>
        <w:rPr>
          <w:rFonts w:ascii="仿宋_GB2312" w:hAnsi="宋体" w:eastAsia="仿宋_GB2312" w:cs="宋体-18030"/>
          <w:snapToGrid w:val="0"/>
          <w:color w:val="000000"/>
          <w:kern w:val="0"/>
          <w:sz w:val="24"/>
        </w:rPr>
        <w:t>合同规定的，甲方有权拒收</w:t>
      </w:r>
      <w:r>
        <w:rPr>
          <w:rFonts w:hint="eastAsia" w:ascii="仿宋_GB2312" w:hAnsi="宋体" w:eastAsia="仿宋_GB2312" w:cs="宋体-18030"/>
          <w:snapToGrid w:val="0"/>
          <w:color w:val="000000"/>
          <w:kern w:val="0"/>
          <w:sz w:val="24"/>
        </w:rPr>
        <w:t>，乙方在得到甲方通知之日起</w:t>
      </w:r>
      <w:r>
        <w:rPr>
          <w:rFonts w:hint="eastAsia" w:ascii="仿宋_GB2312" w:hAnsi="宋体" w:eastAsia="仿宋_GB2312" w:cs="宋体-18030"/>
          <w:snapToGrid w:val="0"/>
          <w:color w:val="000000"/>
          <w:kern w:val="0"/>
          <w:sz w:val="24"/>
          <w:u w:val="single"/>
        </w:rPr>
        <w:t xml:space="preserve"> 3</w:t>
      </w:r>
      <w:r>
        <w:rPr>
          <w:rFonts w:hint="eastAsia" w:ascii="仿宋_GB2312" w:hAnsi="宋体" w:eastAsia="仿宋_GB2312" w:cs="宋体-18030"/>
          <w:snapToGrid w:val="0"/>
          <w:color w:val="000000"/>
          <w:kern w:val="0"/>
          <w:sz w:val="24"/>
        </w:rPr>
        <w:t>个工作日内采取补</w:t>
      </w:r>
      <w:r>
        <w:rPr>
          <w:rFonts w:hint="eastAsia" w:ascii="仿宋_GB2312" w:hAnsi="宋体" w:eastAsia="仿宋_GB2312"/>
          <w:sz w:val="24"/>
        </w:rPr>
        <w:t>救措施，逾期仍未采取有效措施的，甲方有权要求乙方赔偿因此造成的损失（包括但不限于诉讼(仲裁)费、律师费、公证费、调查费、差旅费、保全费、保全保费、鉴定费等因争议解决所发生的一切费用）并扣留履约保证金；同时乙方应向甲方支付合同总价</w:t>
      </w:r>
      <w:r>
        <w:rPr>
          <w:rFonts w:hint="eastAsia" w:ascii="仿宋_GB2312" w:hAnsi="宋体" w:eastAsia="仿宋_GB2312"/>
          <w:sz w:val="24"/>
          <w:u w:val="single"/>
        </w:rPr>
        <w:t xml:space="preserve"> / </w:t>
      </w:r>
      <w:r>
        <w:rPr>
          <w:rFonts w:hint="eastAsia" w:ascii="仿宋_GB2312" w:hAnsi="宋体" w:eastAsia="仿宋_GB2312"/>
          <w:sz w:val="24"/>
        </w:rPr>
        <w:t>％的违约金。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15.3甲方无正当理由拒收货物、拒付货款的，甲方应向乙方偿付拒付货款</w:t>
      </w:r>
      <w:r>
        <w:rPr>
          <w:rFonts w:hint="eastAsia" w:ascii="仿宋_GB2312" w:hAnsi="宋体" w:eastAsia="仿宋_GB2312"/>
          <w:sz w:val="24"/>
          <w:u w:val="single"/>
        </w:rPr>
        <w:t xml:space="preserve">  /  </w:t>
      </w:r>
      <w:r>
        <w:rPr>
          <w:rFonts w:hint="eastAsia" w:ascii="仿宋_GB2312" w:hAnsi="宋体" w:eastAsia="仿宋_GB2312"/>
          <w:sz w:val="24"/>
        </w:rPr>
        <w:t>％的违约金。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15.4</w:t>
      </w:r>
      <w:r>
        <w:rPr>
          <w:rFonts w:ascii="仿宋_GB2312" w:hAnsi="宋体" w:eastAsia="仿宋_GB2312"/>
          <w:sz w:val="24"/>
        </w:rPr>
        <w:t>乙方</w:t>
      </w:r>
      <w:r>
        <w:rPr>
          <w:rFonts w:ascii="仿宋_GB2312" w:eastAsia="仿宋_GB2312"/>
          <w:sz w:val="24"/>
        </w:rPr>
        <w:t>无正当理由</w:t>
      </w:r>
      <w:r>
        <w:rPr>
          <w:rFonts w:ascii="仿宋_GB2312" w:hAnsi="宋体" w:eastAsia="仿宋_GB2312"/>
          <w:sz w:val="24"/>
        </w:rPr>
        <w:t>逾期交付货物的，每逾期1天，乙方向甲方偿付逾期交货部分货款总额的</w:t>
      </w:r>
      <w:r>
        <w:rPr>
          <w:rFonts w:hint="eastAsia" w:ascii="仿宋_GB2312" w:hAnsi="宋体" w:eastAsia="仿宋_GB2312"/>
          <w:sz w:val="24"/>
        </w:rPr>
        <w:t>0.2%的违约金。如乙方逾期交货达</w:t>
      </w:r>
      <w:r>
        <w:rPr>
          <w:rFonts w:hint="eastAsia" w:ascii="仿宋_GB2312" w:hAnsi="宋体" w:eastAsia="仿宋_GB2312"/>
          <w:sz w:val="24"/>
          <w:u w:val="single"/>
        </w:rPr>
        <w:t>10</w:t>
      </w:r>
      <w:r>
        <w:rPr>
          <w:rFonts w:hint="eastAsia" w:ascii="仿宋_GB2312" w:hAnsi="宋体" w:eastAsia="仿宋_GB2312"/>
          <w:sz w:val="24"/>
        </w:rPr>
        <w:t>天，甲方有权解除合同，并要求乙方在前述违约金之外向甲方另行支付合同总价2</w:t>
      </w:r>
      <w:r>
        <w:rPr>
          <w:rFonts w:ascii="仿宋_GB2312" w:hAnsi="宋体" w:eastAsia="仿宋_GB2312"/>
          <w:sz w:val="24"/>
        </w:rPr>
        <w:t>%</w:t>
      </w:r>
      <w:r>
        <w:rPr>
          <w:rFonts w:hint="eastAsia" w:ascii="仿宋_GB2312" w:hAnsi="宋体" w:eastAsia="仿宋_GB2312"/>
          <w:sz w:val="24"/>
        </w:rPr>
        <w:t>的违约金。甲方解除合同的通知自到达乙方时生效，并且不再退还履约保证金。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在此情况下，乙方给甲方造成的实际损失（包括但不限于诉讼(仲裁)费、律师费、公证费、调查费、差旅费、保全费、保全保费、鉴定费等因争议解决所发生的一切费用）并高于违约金的，对高出违约金的部分乙方应予以赔偿。</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15.5甲方未按合同规定的期限向乙方支付货款的，每逾期1天甲方向乙方偿付欠款总额万分之四的违约金，且累计违约金总额不超过欠款总额的2％。</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15.6在乙方承诺的或国家规定的质量保证期内（取两者中最长的期限），</w:t>
      </w:r>
      <w:r>
        <w:rPr>
          <w:rFonts w:ascii="仿宋_GB2312" w:hAnsi="宋体" w:eastAsia="仿宋_GB2312"/>
          <w:sz w:val="24"/>
        </w:rPr>
        <w:t>如经乙方两次维修，货物仍不能达到合同约定</w:t>
      </w:r>
      <w:r>
        <w:rPr>
          <w:rFonts w:hint="eastAsia" w:ascii="仿宋_GB2312" w:hAnsi="宋体" w:eastAsia="仿宋_GB2312"/>
          <w:sz w:val="24"/>
        </w:rPr>
        <w:t>的</w:t>
      </w:r>
      <w:r>
        <w:rPr>
          <w:rFonts w:ascii="仿宋_GB2312" w:hAnsi="宋体" w:eastAsia="仿宋_GB2312"/>
          <w:sz w:val="24"/>
        </w:rPr>
        <w:t>质量标准</w:t>
      </w:r>
      <w:r>
        <w:rPr>
          <w:rFonts w:hint="eastAsia" w:ascii="仿宋_GB2312" w:hAnsi="宋体" w:eastAsia="仿宋_GB2312"/>
          <w:sz w:val="24"/>
        </w:rPr>
        <w:t>、运行效果的</w:t>
      </w:r>
      <w:r>
        <w:rPr>
          <w:rFonts w:ascii="仿宋_GB2312" w:hAnsi="宋体" w:eastAsia="仿宋_GB2312"/>
          <w:sz w:val="24"/>
        </w:rPr>
        <w:t>，甲方有权</w:t>
      </w:r>
      <w:r>
        <w:rPr>
          <w:rFonts w:hint="eastAsia" w:ascii="仿宋_GB2312" w:hAnsi="宋体" w:eastAsia="仿宋_GB2312"/>
          <w:sz w:val="24"/>
        </w:rPr>
        <w:t>要求乙方更换为全新合格货物</w:t>
      </w:r>
      <w:r>
        <w:rPr>
          <w:rFonts w:ascii="仿宋_GB2312" w:hAnsi="宋体" w:eastAsia="仿宋_GB2312"/>
          <w:sz w:val="24"/>
        </w:rPr>
        <w:t>并按</w:t>
      </w:r>
      <w:r>
        <w:rPr>
          <w:rFonts w:hint="eastAsia" w:ascii="仿宋_GB2312" w:hAnsi="宋体" w:eastAsia="仿宋_GB2312"/>
          <w:sz w:val="24"/>
        </w:rPr>
        <w:t>本条</w:t>
      </w:r>
      <w:r>
        <w:rPr>
          <w:rFonts w:ascii="仿宋_GB2312" w:hAnsi="宋体" w:eastAsia="仿宋_GB2312"/>
          <w:sz w:val="24"/>
        </w:rPr>
        <w:t>第</w:t>
      </w:r>
      <w:r>
        <w:rPr>
          <w:rFonts w:hint="eastAsia" w:ascii="仿宋_GB2312" w:hAnsi="宋体" w:eastAsia="仿宋_GB2312"/>
          <w:sz w:val="24"/>
        </w:rPr>
        <w:t>2</w:t>
      </w:r>
      <w:r>
        <w:rPr>
          <w:rFonts w:ascii="仿宋_GB2312" w:hAnsi="宋体" w:eastAsia="仿宋_GB2312"/>
          <w:sz w:val="24"/>
        </w:rPr>
        <w:t>款处理，同时，乙方还须赔偿甲方因此遭受的损失</w:t>
      </w:r>
      <w:r>
        <w:rPr>
          <w:rFonts w:hint="eastAsia" w:ascii="仿宋_GB2312" w:hAnsi="宋体" w:eastAsia="仿宋_GB2312"/>
          <w:sz w:val="24"/>
        </w:rPr>
        <w:t>（包括但不限于诉讼(仲裁)费、律师费、公证费、调查费、差旅费、保全费、保全保费、鉴定费等因争议解决所发生的一切费用）</w:t>
      </w:r>
      <w:r>
        <w:rPr>
          <w:rFonts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15.7如因乙方的违约行为给甲方造成任何损失的，乙方应进行赔偿，包括但不限于诉讼(仲裁)费、律师费、公证费、调查费、差旅费、保全费、保全保费、鉴定费等因争议解决所发生的一切费用。</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15.8</w:t>
      </w:r>
      <w:r>
        <w:rPr>
          <w:rFonts w:hint="eastAsia" w:ascii="仿宋_GB2312" w:hAnsi="宋体" w:eastAsia="仿宋_GB2312"/>
          <w:sz w:val="24"/>
        </w:rPr>
        <w:t>其它未尽事宜，以《民法典》和《政府采购法》等有关法律法规规定为准，无相关规定的，双方协商解决。</w:t>
      </w:r>
    </w:p>
    <w:p>
      <w:pPr>
        <w:spacing w:line="360" w:lineRule="auto"/>
        <w:ind w:left="482"/>
        <w:rPr>
          <w:rFonts w:ascii="仿宋_GB2312" w:hAnsi="宋体" w:eastAsia="仿宋_GB2312"/>
          <w:b/>
          <w:sz w:val="24"/>
        </w:rPr>
      </w:pPr>
      <w:r>
        <w:rPr>
          <w:rFonts w:hint="eastAsia" w:ascii="仿宋_GB2312" w:hAnsi="宋体" w:eastAsia="仿宋_GB2312"/>
          <w:b/>
          <w:sz w:val="24"/>
        </w:rPr>
        <w:t>第十六条  不可抗力</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甲、乙方中任何一方，因不可抗力不能按时或完全履行合同的，应及时通知对方，并在</w:t>
      </w:r>
      <w:r>
        <w:rPr>
          <w:rFonts w:ascii="仿宋_GB2312" w:hAnsi="宋体" w:eastAsia="仿宋_GB2312"/>
          <w:sz w:val="24"/>
          <w:u w:val="single"/>
        </w:rPr>
        <w:t>3</w:t>
      </w:r>
      <w:r>
        <w:rPr>
          <w:rFonts w:hint="eastAsia" w:ascii="仿宋_GB2312" w:hAnsi="宋体" w:eastAsia="仿宋_GB2312"/>
          <w:sz w:val="24"/>
        </w:rPr>
        <w:t>个工作日内提供相应证明。未履行完合同部分是否继续履行、如何履行等问题，可由双方初步协商，并向主管部门和政府采购管理部门报告。确定为不可抗力原因造成的损失，免予承担责任。</w:t>
      </w:r>
    </w:p>
    <w:p>
      <w:pPr>
        <w:spacing w:line="360" w:lineRule="auto"/>
        <w:ind w:left="482"/>
        <w:rPr>
          <w:rFonts w:ascii="仿宋_GB2312" w:hAnsi="宋体" w:eastAsia="仿宋_GB2312"/>
          <w:b/>
          <w:sz w:val="24"/>
        </w:rPr>
      </w:pPr>
      <w:r>
        <w:rPr>
          <w:rFonts w:hint="eastAsia" w:ascii="仿宋_GB2312" w:hAnsi="宋体" w:eastAsia="仿宋_GB2312"/>
          <w:b/>
          <w:sz w:val="24"/>
        </w:rPr>
        <w:t>第十七条  争议的解决方式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17.1各方应通过友好协商，解决在执行本政府采购合同过程中所发生的或与本政府采购合同有关的一切争端。如从协商开始</w:t>
      </w:r>
      <w:r>
        <w:rPr>
          <w:rFonts w:ascii="仿宋_GB2312" w:hAnsi="宋体" w:eastAsia="仿宋_GB2312"/>
          <w:sz w:val="24"/>
          <w:u w:val="single"/>
        </w:rPr>
        <w:t>7</w:t>
      </w:r>
      <w:r>
        <w:rPr>
          <w:rFonts w:hint="eastAsia" w:ascii="仿宋_GB2312" w:hAnsi="宋体" w:eastAsia="仿宋_GB2312"/>
          <w:sz w:val="24"/>
        </w:rPr>
        <w:t>日内仍不能解决，可向有关政府采购管理部门提请调解。</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17.2因货物的质量问题发生争议的，协商不成，应当共同协商邀请国家认可的质量检测机构对货物质量进行鉴定。货物符合标准的，鉴定费由甲方承担；货物不符合质量标准的，鉴定费由乙方承担。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17.3在解释或者执行本合同的过程中发生争议时，双方应通过协商方式解决。</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17.4经协商不能解决的争议，双方可选择以下第</w:t>
      </w:r>
      <w:r>
        <w:rPr>
          <w:rFonts w:hint="eastAsia" w:ascii="仿宋_GB2312" w:hAnsi="仿宋_GB2312" w:eastAsia="仿宋_GB2312" w:cs="仿宋_GB2312"/>
          <w:sz w:val="24"/>
          <w:u w:val="single"/>
        </w:rPr>
        <w:t>①</w:t>
      </w:r>
      <w:r>
        <w:rPr>
          <w:rFonts w:hint="eastAsia" w:ascii="仿宋_GB2312" w:hAnsi="宋体" w:eastAsia="仿宋_GB2312"/>
          <w:sz w:val="24"/>
        </w:rPr>
        <w:t>种方式解决：</w:t>
      </w:r>
    </w:p>
    <w:p>
      <w:pPr>
        <w:spacing w:line="480" w:lineRule="exact"/>
        <w:ind w:firstLine="480" w:firstLineChars="200"/>
        <w:rPr>
          <w:rFonts w:ascii="仿宋_GB2312" w:hAnsi="宋体" w:eastAsia="仿宋_GB2312"/>
          <w:sz w:val="24"/>
        </w:rPr>
      </w:pPr>
      <w:r>
        <w:rPr>
          <w:rFonts w:hint="eastAsia" w:ascii="仿宋_GB2312" w:hAnsi="仿宋_GB2312" w:eastAsia="仿宋_GB2312" w:cs="仿宋_GB2312"/>
          <w:sz w:val="24"/>
        </w:rPr>
        <w:t>①</w:t>
      </w:r>
      <w:r>
        <w:rPr>
          <w:rFonts w:hint="eastAsia" w:ascii="仿宋_GB2312" w:hAnsi="宋体" w:eastAsia="仿宋_GB2312"/>
          <w:sz w:val="24"/>
        </w:rPr>
        <w:t>向杭州市上城区人民法院提起诉讼；</w:t>
      </w:r>
    </w:p>
    <w:p>
      <w:pPr>
        <w:spacing w:line="480" w:lineRule="exact"/>
        <w:ind w:firstLine="480" w:firstLineChars="200"/>
        <w:rPr>
          <w:rFonts w:ascii="仿宋_GB2312" w:hAnsi="宋体" w:eastAsia="仿宋_GB2312"/>
          <w:sz w:val="24"/>
        </w:rPr>
      </w:pPr>
      <w:r>
        <w:rPr>
          <w:rFonts w:hint="eastAsia" w:ascii="仿宋_GB2312" w:hAnsi="仿宋_GB2312" w:eastAsia="仿宋_GB2312" w:cs="仿宋_GB2312"/>
          <w:sz w:val="24"/>
        </w:rPr>
        <w:t>②</w:t>
      </w:r>
      <w:r>
        <w:rPr>
          <w:rFonts w:hint="eastAsia" w:ascii="仿宋_GB2312" w:hAnsi="宋体" w:eastAsia="仿宋_GB2312"/>
          <w:sz w:val="24"/>
        </w:rPr>
        <w:t>向杭州仲裁委员会提出仲裁。</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17.5在法院审理和仲裁期间，除有不能继续履行的争议部分外，本合同可以履行的仍应按合同条款继续履行。</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17.6本合同适用按照中华人民共和国现行法律、法规。</w:t>
      </w:r>
    </w:p>
    <w:p>
      <w:pPr>
        <w:spacing w:line="360" w:lineRule="auto"/>
        <w:ind w:left="482"/>
        <w:rPr>
          <w:rFonts w:ascii="仿宋_GB2312" w:hAnsi="宋体" w:eastAsia="仿宋_GB2312"/>
          <w:b/>
          <w:sz w:val="24"/>
        </w:rPr>
      </w:pPr>
      <w:r>
        <w:rPr>
          <w:rFonts w:hint="eastAsia" w:ascii="仿宋_GB2312" w:hAnsi="宋体" w:eastAsia="仿宋_GB2312"/>
          <w:b/>
          <w:sz w:val="24"/>
        </w:rPr>
        <w:t>第十八条  其他</w:t>
      </w:r>
    </w:p>
    <w:p>
      <w:pPr>
        <w:spacing w:line="360" w:lineRule="auto"/>
        <w:ind w:firstLine="480"/>
        <w:rPr>
          <w:rFonts w:ascii="仿宋_GB2312" w:hAnsi="宋体" w:eastAsia="仿宋_GB2312"/>
          <w:sz w:val="24"/>
        </w:rPr>
      </w:pPr>
      <w:r>
        <w:rPr>
          <w:rFonts w:hint="eastAsia" w:ascii="仿宋_GB2312" w:hAnsi="宋体" w:eastAsia="仿宋_GB2312"/>
          <w:sz w:val="24"/>
        </w:rPr>
        <w:t>18.1符合《政府采购法》第49条规定的，经双方协商，办理政府采购手续后，可签订补充合同，所签订的补充合同与本合同具有同等法律效力。</w:t>
      </w:r>
    </w:p>
    <w:p>
      <w:pPr>
        <w:spacing w:line="360" w:lineRule="auto"/>
        <w:ind w:firstLine="480"/>
        <w:rPr>
          <w:rFonts w:hint="eastAsia" w:ascii="仿宋_GB2312" w:hAnsi="宋体" w:eastAsia="仿宋_GB2312"/>
          <w:sz w:val="24"/>
        </w:rPr>
      </w:pPr>
      <w:r>
        <w:rPr>
          <w:rFonts w:hint="eastAsia" w:ascii="仿宋_GB2312" w:hAnsi="宋体" w:eastAsia="仿宋_GB2312"/>
          <w:sz w:val="24"/>
        </w:rPr>
        <w:t>18.2.本合同履行过程中，学校需追加与合同标的相同的货物的，在不改变合同其他条款的前提下，可以报甲方同意后，与乙方协商签订补充合同，但所有补充合同的采购金额不得超过本合同采购金额的百分之十。</w:t>
      </w:r>
    </w:p>
    <w:p>
      <w:pPr>
        <w:spacing w:line="360" w:lineRule="auto"/>
        <w:ind w:firstLine="480"/>
        <w:rPr>
          <w:rFonts w:hint="eastAsia" w:ascii="仿宋_GB2312" w:hAnsi="宋体" w:eastAsia="仿宋_GB2312"/>
          <w:sz w:val="24"/>
        </w:rPr>
      </w:pPr>
      <w:r>
        <w:rPr>
          <w:rFonts w:hint="eastAsia" w:ascii="仿宋_GB2312" w:hAnsi="宋体" w:eastAsia="仿宋_GB2312"/>
          <w:sz w:val="24"/>
        </w:rPr>
        <w:t>18.3本合同一式4份，甲方执2份、乙方和采购代理机构各执1份。</w:t>
      </w:r>
    </w:p>
    <w:p>
      <w:pPr>
        <w:spacing w:line="360" w:lineRule="auto"/>
        <w:ind w:firstLine="480"/>
        <w:rPr>
          <w:rFonts w:ascii="仿宋_GB2312" w:hAnsi="宋体" w:eastAsia="仿宋_GB2312"/>
          <w:b/>
          <w:bCs/>
          <w:sz w:val="24"/>
        </w:rPr>
      </w:pPr>
      <w:r>
        <w:rPr>
          <w:rFonts w:ascii="仿宋_GB2312" w:hAnsi="宋体" w:eastAsia="仿宋_GB2312"/>
          <w:sz w:val="24"/>
        </w:rPr>
        <mc:AlternateContent>
          <mc:Choice Requires="wps">
            <w:drawing>
              <wp:anchor distT="45720" distB="45720" distL="114300" distR="114300" simplePos="0" relativeHeight="251661312" behindDoc="0" locked="0" layoutInCell="1" allowOverlap="1">
                <wp:simplePos x="0" y="0"/>
                <wp:positionH relativeFrom="column">
                  <wp:posOffset>2997200</wp:posOffset>
                </wp:positionH>
                <wp:positionV relativeFrom="paragraph">
                  <wp:posOffset>118110</wp:posOffset>
                </wp:positionV>
                <wp:extent cx="2677160" cy="1917065"/>
                <wp:effectExtent l="0" t="0" r="889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77160" cy="1917065"/>
                        </a:xfrm>
                        <a:prstGeom prst="rect">
                          <a:avLst/>
                        </a:prstGeom>
                        <a:solidFill>
                          <a:srgbClr val="FFFFFF"/>
                        </a:solidFill>
                        <a:ln w="9525">
                          <a:noFill/>
                          <a:miter lim="800000"/>
                        </a:ln>
                      </wps:spPr>
                      <wps:txbx>
                        <w:txbxContent>
                          <w:p>
                            <w:pPr>
                              <w:spacing w:line="360" w:lineRule="auto"/>
                              <w:rPr>
                                <w:rFonts w:ascii="仿宋_GB2312" w:hAnsi="宋体" w:eastAsia="仿宋_GB2312"/>
                                <w:sz w:val="24"/>
                              </w:rPr>
                            </w:pPr>
                            <w:r>
                              <w:rPr>
                                <w:rFonts w:hint="eastAsia" w:ascii="仿宋_GB2312" w:hAnsi="宋体" w:eastAsia="仿宋_GB2312"/>
                                <w:sz w:val="24"/>
                              </w:rPr>
                              <w:t>乙   方：</w:t>
                            </w:r>
                          </w:p>
                          <w:p>
                            <w:pPr>
                              <w:spacing w:line="360" w:lineRule="auto"/>
                              <w:rPr>
                                <w:rFonts w:ascii="仿宋_GB2312" w:hAnsi="宋体" w:eastAsia="仿宋_GB2312"/>
                                <w:sz w:val="24"/>
                              </w:rPr>
                            </w:pPr>
                            <w:r>
                              <w:rPr>
                                <w:rFonts w:hint="eastAsia" w:ascii="仿宋_GB2312" w:hAnsi="宋体" w:eastAsia="仿宋_GB2312"/>
                                <w:sz w:val="24"/>
                              </w:rPr>
                              <w:t>名称：</w:t>
                            </w:r>
                          </w:p>
                          <w:p>
                            <w:pPr>
                              <w:spacing w:line="360" w:lineRule="auto"/>
                              <w:rPr>
                                <w:rFonts w:ascii="仿宋_GB2312" w:hAnsi="宋体" w:eastAsia="仿宋_GB2312"/>
                                <w:sz w:val="24"/>
                              </w:rPr>
                            </w:pPr>
                            <w:r>
                              <w:rPr>
                                <w:rFonts w:hint="eastAsia" w:ascii="仿宋_GB2312" w:hAnsi="宋体" w:eastAsia="仿宋_GB2312"/>
                                <w:sz w:val="24"/>
                              </w:rPr>
                              <w:t>地址：法定代表人（签字）：</w:t>
                            </w:r>
                          </w:p>
                          <w:p>
                            <w:pPr>
                              <w:spacing w:line="360" w:lineRule="auto"/>
                              <w:rPr>
                                <w:rFonts w:ascii="仿宋_GB2312" w:hAnsi="宋体" w:eastAsia="仿宋_GB2312"/>
                                <w:sz w:val="24"/>
                              </w:rPr>
                            </w:pPr>
                            <w:r>
                              <w:rPr>
                                <w:rFonts w:hint="eastAsia" w:ascii="仿宋_GB2312" w:hAnsi="宋体" w:eastAsia="仿宋_GB2312"/>
                                <w:sz w:val="24"/>
                              </w:rPr>
                              <w:t>授权代表（签字）：</w:t>
                            </w:r>
                          </w:p>
                          <w:p>
                            <w:pPr>
                              <w:spacing w:line="360" w:lineRule="auto"/>
                              <w:rPr>
                                <w:rFonts w:ascii="仿宋_GB2312" w:hAnsi="宋体" w:eastAsia="仿宋_GB2312"/>
                                <w:sz w:val="24"/>
                              </w:rPr>
                            </w:pPr>
                            <w:r>
                              <w:rPr>
                                <w:rFonts w:hint="eastAsia" w:ascii="仿宋_GB2312" w:hAnsi="宋体" w:eastAsia="仿宋_GB2312"/>
                                <w:sz w:val="24"/>
                              </w:rPr>
                              <w:t>开户银行：</w:t>
                            </w:r>
                          </w:p>
                          <w:p>
                            <w:pPr>
                              <w:spacing w:line="360" w:lineRule="auto"/>
                            </w:pPr>
                            <w:r>
                              <w:rPr>
                                <w:rFonts w:hint="eastAsia" w:ascii="仿宋_GB2312" w:hAnsi="宋体" w:eastAsia="仿宋_GB2312"/>
                                <w:sz w:val="24"/>
                              </w:rPr>
                              <w:t>银行帐号：</w:t>
                            </w:r>
                          </w:p>
                          <w:p>
                            <w:pPr>
                              <w:pStyle w:val="60"/>
                            </w:pPr>
                          </w:p>
                          <w:p/>
                          <w:p>
                            <w:pPr>
                              <w:pStyle w:val="60"/>
                            </w:pPr>
                          </w:p>
                          <w:p/>
                          <w:p>
                            <w:pPr>
                              <w:pStyle w:val="35"/>
                              <w:spacing w:after="120"/>
                            </w:pPr>
                          </w:p>
                          <w:p>
                            <w:pPr>
                              <w:rPr>
                                <w:rFonts w:ascii="仿宋_GB2312" w:hAnsi="宋体" w:eastAsia="仿宋_GB2312"/>
                                <w:sz w:val="24"/>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36pt;margin-top:9.3pt;height:150.95pt;width:210.8pt;z-index:251661312;mso-width-relative:page;mso-height-relative:page;" fillcolor="#FFFFFF" filled="t" stroked="f" coordsize="21600,21600" o:gfxdata="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K4pYNgAAAAKAQAADwAAAAAAAAABACAAAAAiAAAAZHJzL2Rv&#10;d25yZXYueG1sUEsBAhQAFAAAAAgAh07iQFXW7Uw6AgAAUwQAAA4AAAAAAAAAAQAgAAAAJwEAAGRy&#10;cy9lMm9Eb2MueG1sUEsFBgAAAAAGAAYAWQEAANMFAAAAAA==&#10;">
                <v:fill on="t" focussize="0,0"/>
                <v:stroke on="f" miterlimit="8" joinstyle="miter"/>
                <v:imagedata o:title=""/>
                <o:lock v:ext="edit" aspectratio="f"/>
                <v:textbox>
                  <w:txbxContent>
                    <w:p>
                      <w:pPr>
                        <w:spacing w:line="360" w:lineRule="auto"/>
                        <w:rPr>
                          <w:rFonts w:ascii="仿宋_GB2312" w:hAnsi="宋体" w:eastAsia="仿宋_GB2312"/>
                          <w:sz w:val="24"/>
                        </w:rPr>
                      </w:pPr>
                      <w:r>
                        <w:rPr>
                          <w:rFonts w:hint="eastAsia" w:ascii="仿宋_GB2312" w:hAnsi="宋体" w:eastAsia="仿宋_GB2312"/>
                          <w:sz w:val="24"/>
                        </w:rPr>
                        <w:t>乙   方：</w:t>
                      </w:r>
                    </w:p>
                    <w:p>
                      <w:pPr>
                        <w:spacing w:line="360" w:lineRule="auto"/>
                        <w:rPr>
                          <w:rFonts w:ascii="仿宋_GB2312" w:hAnsi="宋体" w:eastAsia="仿宋_GB2312"/>
                          <w:sz w:val="24"/>
                        </w:rPr>
                      </w:pPr>
                      <w:r>
                        <w:rPr>
                          <w:rFonts w:hint="eastAsia" w:ascii="仿宋_GB2312" w:hAnsi="宋体" w:eastAsia="仿宋_GB2312"/>
                          <w:sz w:val="24"/>
                        </w:rPr>
                        <w:t>名称：</w:t>
                      </w:r>
                    </w:p>
                    <w:p>
                      <w:pPr>
                        <w:spacing w:line="360" w:lineRule="auto"/>
                        <w:rPr>
                          <w:rFonts w:ascii="仿宋_GB2312" w:hAnsi="宋体" w:eastAsia="仿宋_GB2312"/>
                          <w:sz w:val="24"/>
                        </w:rPr>
                      </w:pPr>
                      <w:r>
                        <w:rPr>
                          <w:rFonts w:hint="eastAsia" w:ascii="仿宋_GB2312" w:hAnsi="宋体" w:eastAsia="仿宋_GB2312"/>
                          <w:sz w:val="24"/>
                        </w:rPr>
                        <w:t>地址：法定代表人（签字）：</w:t>
                      </w:r>
                    </w:p>
                    <w:p>
                      <w:pPr>
                        <w:spacing w:line="360" w:lineRule="auto"/>
                        <w:rPr>
                          <w:rFonts w:ascii="仿宋_GB2312" w:hAnsi="宋体" w:eastAsia="仿宋_GB2312"/>
                          <w:sz w:val="24"/>
                        </w:rPr>
                      </w:pPr>
                      <w:r>
                        <w:rPr>
                          <w:rFonts w:hint="eastAsia" w:ascii="仿宋_GB2312" w:hAnsi="宋体" w:eastAsia="仿宋_GB2312"/>
                          <w:sz w:val="24"/>
                        </w:rPr>
                        <w:t>授权代表（签字）：</w:t>
                      </w:r>
                    </w:p>
                    <w:p>
                      <w:pPr>
                        <w:spacing w:line="360" w:lineRule="auto"/>
                        <w:rPr>
                          <w:rFonts w:ascii="仿宋_GB2312" w:hAnsi="宋体" w:eastAsia="仿宋_GB2312"/>
                          <w:sz w:val="24"/>
                        </w:rPr>
                      </w:pPr>
                      <w:r>
                        <w:rPr>
                          <w:rFonts w:hint="eastAsia" w:ascii="仿宋_GB2312" w:hAnsi="宋体" w:eastAsia="仿宋_GB2312"/>
                          <w:sz w:val="24"/>
                        </w:rPr>
                        <w:t>开户银行：</w:t>
                      </w:r>
                    </w:p>
                    <w:p>
                      <w:pPr>
                        <w:spacing w:line="360" w:lineRule="auto"/>
                      </w:pPr>
                      <w:r>
                        <w:rPr>
                          <w:rFonts w:hint="eastAsia" w:ascii="仿宋_GB2312" w:hAnsi="宋体" w:eastAsia="仿宋_GB2312"/>
                          <w:sz w:val="24"/>
                        </w:rPr>
                        <w:t>银行帐号：</w:t>
                      </w:r>
                    </w:p>
                    <w:p>
                      <w:pPr>
                        <w:pStyle w:val="60"/>
                      </w:pPr>
                    </w:p>
                    <w:p/>
                    <w:p>
                      <w:pPr>
                        <w:pStyle w:val="60"/>
                      </w:pPr>
                    </w:p>
                    <w:p/>
                    <w:p>
                      <w:pPr>
                        <w:pStyle w:val="35"/>
                        <w:spacing w:after="120"/>
                      </w:pPr>
                    </w:p>
                    <w:p>
                      <w:pPr>
                        <w:rPr>
                          <w:rFonts w:ascii="仿宋_GB2312" w:hAnsi="宋体" w:eastAsia="仿宋_GB2312"/>
                          <w:sz w:val="24"/>
                        </w:rPr>
                      </w:pPr>
                    </w:p>
                  </w:txbxContent>
                </v:textbox>
              </v:shape>
            </w:pict>
          </mc:Fallback>
        </mc:AlternateContent>
      </w:r>
      <w:r>
        <w:rPr>
          <w:rFonts w:hint="eastAsia" w:ascii="仿宋_GB2312" w:hAnsi="宋体" w:eastAsia="仿宋_GB2312"/>
          <w:b/>
          <w:bCs/>
          <w:sz w:val="24"/>
        </w:rPr>
        <w:t>以下无正文</w:t>
      </w:r>
    </w:p>
    <w:p>
      <w:pPr>
        <w:pStyle w:val="6"/>
      </w:pPr>
      <w:r>
        <w:rPr>
          <w:rFonts w:ascii="仿宋_GB2312" w:hAnsi="宋体" w:eastAsia="仿宋_GB2312"/>
          <w:sz w:val="24"/>
        </w:rPr>
        <mc:AlternateContent>
          <mc:Choice Requires="wps">
            <w:drawing>
              <wp:anchor distT="45720" distB="45720" distL="114300" distR="114300" simplePos="0" relativeHeight="251663360" behindDoc="0" locked="0" layoutInCell="1" allowOverlap="1">
                <wp:simplePos x="0" y="0"/>
                <wp:positionH relativeFrom="column">
                  <wp:posOffset>76200</wp:posOffset>
                </wp:positionH>
                <wp:positionV relativeFrom="paragraph">
                  <wp:posOffset>47625</wp:posOffset>
                </wp:positionV>
                <wp:extent cx="2544445" cy="2562860"/>
                <wp:effectExtent l="0" t="0" r="8255" b="889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544445" cy="2562860"/>
                        </a:xfrm>
                        <a:prstGeom prst="rect">
                          <a:avLst/>
                        </a:prstGeom>
                        <a:solidFill>
                          <a:srgbClr val="FFFFFF"/>
                        </a:solidFill>
                        <a:ln w="9525">
                          <a:noFill/>
                          <a:miter lim="800000"/>
                        </a:ln>
                      </wps:spPr>
                      <wps:txbx>
                        <w:txbxContent>
                          <w:p>
                            <w:pPr>
                              <w:spacing w:line="360" w:lineRule="auto"/>
                              <w:jc w:val="both"/>
                              <w:rPr>
                                <w:rFonts w:ascii="仿宋_GB2312" w:hAnsi="宋体" w:eastAsia="仿宋_GB2312"/>
                                <w:sz w:val="24"/>
                              </w:rPr>
                            </w:pPr>
                            <w:r>
                              <w:rPr>
                                <w:rFonts w:hint="eastAsia" w:ascii="仿宋_GB2312" w:hAnsi="宋体" w:eastAsia="仿宋_GB2312"/>
                                <w:sz w:val="24"/>
                              </w:rPr>
                              <w:t>甲   方：</w:t>
                            </w:r>
                          </w:p>
                          <w:p>
                            <w:pPr>
                              <w:spacing w:line="360" w:lineRule="auto"/>
                              <w:rPr>
                                <w:rFonts w:ascii="仿宋_GB2312" w:hAnsi="宋体" w:eastAsia="仿宋_GB2312"/>
                                <w:sz w:val="24"/>
                              </w:rPr>
                            </w:pPr>
                            <w:r>
                              <w:rPr>
                                <w:rFonts w:hint="eastAsia" w:ascii="仿宋_GB2312" w:hAnsi="宋体" w:eastAsia="仿宋_GB2312"/>
                                <w:sz w:val="24"/>
                              </w:rPr>
                              <w:t>名称：杭州市上城区</w:t>
                            </w:r>
                            <w:r>
                              <w:rPr>
                                <w:rFonts w:ascii="仿宋_GB2312" w:hAnsi="宋体" w:eastAsia="仿宋_GB2312"/>
                                <w:sz w:val="24"/>
                              </w:rPr>
                              <w:t>教育发展服务中心</w:t>
                            </w:r>
                            <w:r>
                              <w:rPr>
                                <w:rFonts w:hint="eastAsia" w:ascii="仿宋_GB2312" w:hAnsi="宋体" w:eastAsia="仿宋_GB2312"/>
                                <w:sz w:val="24"/>
                              </w:rPr>
                              <w:t>（盖章）</w:t>
                            </w:r>
                          </w:p>
                          <w:p>
                            <w:pPr>
                              <w:spacing w:line="360" w:lineRule="auto"/>
                              <w:rPr>
                                <w:rFonts w:ascii="仿宋_GB2312" w:hAnsi="宋体" w:eastAsia="仿宋_GB2312"/>
                                <w:sz w:val="24"/>
                              </w:rPr>
                            </w:pPr>
                            <w:r>
                              <w:rPr>
                                <w:rFonts w:hint="eastAsia" w:ascii="仿宋_GB2312" w:hAnsi="宋体" w:eastAsia="仿宋_GB2312"/>
                                <w:sz w:val="24"/>
                              </w:rPr>
                              <w:t>地址：</w:t>
                            </w:r>
                          </w:p>
                          <w:p>
                            <w:pPr>
                              <w:spacing w:line="360" w:lineRule="auto"/>
                              <w:rPr>
                                <w:rFonts w:ascii="仿宋_GB2312" w:hAnsi="宋体" w:eastAsia="仿宋_GB2312"/>
                                <w:sz w:val="24"/>
                              </w:rPr>
                            </w:pPr>
                            <w:r>
                              <w:rPr>
                                <w:rFonts w:hint="eastAsia" w:ascii="仿宋_GB2312" w:hAnsi="宋体" w:eastAsia="仿宋_GB2312"/>
                                <w:sz w:val="24"/>
                              </w:rPr>
                              <w:t>法定代表人（签字）：</w:t>
                            </w:r>
                          </w:p>
                          <w:p>
                            <w:pPr>
                              <w:spacing w:line="360" w:lineRule="auto"/>
                              <w:rPr>
                                <w:rFonts w:ascii="仿宋_GB2312" w:hAnsi="宋体" w:eastAsia="仿宋_GB2312"/>
                                <w:sz w:val="24"/>
                              </w:rPr>
                            </w:pPr>
                            <w:r>
                              <w:rPr>
                                <w:rFonts w:hint="eastAsia" w:ascii="仿宋_GB2312" w:hAnsi="宋体" w:eastAsia="仿宋_GB2312"/>
                                <w:sz w:val="24"/>
                              </w:rPr>
                              <w:t>授权代表（签字）：</w:t>
                            </w:r>
                          </w:p>
                          <w:p>
                            <w:pPr>
                              <w:spacing w:line="360" w:lineRule="auto"/>
                              <w:rPr>
                                <w:rFonts w:ascii="仿宋_GB2312" w:hAnsi="宋体" w:eastAsia="仿宋_GB2312"/>
                                <w:sz w:val="24"/>
                              </w:rPr>
                            </w:pPr>
                            <w:r>
                              <w:rPr>
                                <w:rFonts w:hint="eastAsia" w:ascii="仿宋_GB2312" w:hAnsi="宋体" w:eastAsia="仿宋_GB2312"/>
                                <w:sz w:val="24"/>
                              </w:rPr>
                              <w:t>开户银行：工行</w:t>
                            </w:r>
                            <w:r>
                              <w:rPr>
                                <w:rFonts w:ascii="仿宋_GB2312" w:hAnsi="宋体" w:eastAsia="仿宋_GB2312"/>
                                <w:sz w:val="24"/>
                              </w:rPr>
                              <w:t>解放路支行</w:t>
                            </w:r>
                          </w:p>
                          <w:p>
                            <w:pPr>
                              <w:spacing w:line="360" w:lineRule="auto"/>
                              <w:rPr>
                                <w:rFonts w:ascii="仿宋_GB2312" w:hAnsi="宋体" w:eastAsia="仿宋_GB2312"/>
                                <w:sz w:val="24"/>
                              </w:rPr>
                            </w:pPr>
                            <w:r>
                              <w:rPr>
                                <w:rFonts w:hint="eastAsia" w:ascii="仿宋_GB2312" w:hAnsi="宋体" w:eastAsia="仿宋_GB2312"/>
                                <w:sz w:val="24"/>
                              </w:rPr>
                              <w:t>银行帐号：1202020709920162701</w:t>
                            </w: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pStyle w:val="35"/>
                              <w:spacing w:after="120"/>
                            </w:pPr>
                          </w:p>
                          <w:p>
                            <w:pPr>
                              <w:spacing w:line="360" w:lineRule="auto"/>
                              <w:rPr>
                                <w:rFonts w:ascii="仿宋_GB2312" w:hAnsi="宋体" w:eastAsia="仿宋_GB2312"/>
                                <w:sz w:val="24"/>
                              </w:rPr>
                            </w:pPr>
                          </w:p>
                          <w:p/>
                          <w:p>
                            <w:pPr>
                              <w:pStyle w:val="6"/>
                            </w:pPr>
                          </w:p>
                          <w:p>
                            <w:pPr>
                              <w:pStyle w:val="60"/>
                            </w:pPr>
                          </w:p>
                          <w:p/>
                          <w:p>
                            <w:pPr>
                              <w:pStyle w:val="60"/>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6pt;margin-top:3.75pt;height:201.8pt;width:200.35pt;mso-wrap-distance-bottom:3.6pt;mso-wrap-distance-left:9pt;mso-wrap-distance-right:9pt;mso-wrap-distance-top:3.6pt;z-index:251663360;mso-width-relative:page;mso-height-relative:page;" fillcolor="#FFFFFF" filled="t" stroked="f" coordsize="21600,21600" o:gfxdata="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GCh31QAAAAgBAAAPAAAAAAAAAAEAIAAAACIAAABkcnMvZG93bnJl&#10;di54bWxQSwECFAAUAAAACACHTuJAB15cPDkCAABTBAAADgAAAAAAAAABACAAAAAkAQAAZHJzL2Uy&#10;b0RvYy54bWxQSwUGAAAAAAYABgBZAQAAzwUAAAAA&#10;">
                <v:fill on="t" focussize="0,0"/>
                <v:stroke on="f" miterlimit="8" joinstyle="miter"/>
                <v:imagedata o:title=""/>
                <o:lock v:ext="edit" aspectratio="f"/>
                <v:textbox>
                  <w:txbxContent>
                    <w:p>
                      <w:pPr>
                        <w:spacing w:line="360" w:lineRule="auto"/>
                        <w:jc w:val="both"/>
                        <w:rPr>
                          <w:rFonts w:ascii="仿宋_GB2312" w:hAnsi="宋体" w:eastAsia="仿宋_GB2312"/>
                          <w:sz w:val="24"/>
                        </w:rPr>
                      </w:pPr>
                      <w:r>
                        <w:rPr>
                          <w:rFonts w:hint="eastAsia" w:ascii="仿宋_GB2312" w:hAnsi="宋体" w:eastAsia="仿宋_GB2312"/>
                          <w:sz w:val="24"/>
                        </w:rPr>
                        <w:t>甲   方：</w:t>
                      </w:r>
                    </w:p>
                    <w:p>
                      <w:pPr>
                        <w:spacing w:line="360" w:lineRule="auto"/>
                        <w:rPr>
                          <w:rFonts w:ascii="仿宋_GB2312" w:hAnsi="宋体" w:eastAsia="仿宋_GB2312"/>
                          <w:sz w:val="24"/>
                        </w:rPr>
                      </w:pPr>
                      <w:r>
                        <w:rPr>
                          <w:rFonts w:hint="eastAsia" w:ascii="仿宋_GB2312" w:hAnsi="宋体" w:eastAsia="仿宋_GB2312"/>
                          <w:sz w:val="24"/>
                        </w:rPr>
                        <w:t>名称：杭州市上城区</w:t>
                      </w:r>
                      <w:r>
                        <w:rPr>
                          <w:rFonts w:ascii="仿宋_GB2312" w:hAnsi="宋体" w:eastAsia="仿宋_GB2312"/>
                          <w:sz w:val="24"/>
                        </w:rPr>
                        <w:t>教育发展服务中心</w:t>
                      </w:r>
                      <w:r>
                        <w:rPr>
                          <w:rFonts w:hint="eastAsia" w:ascii="仿宋_GB2312" w:hAnsi="宋体" w:eastAsia="仿宋_GB2312"/>
                          <w:sz w:val="24"/>
                        </w:rPr>
                        <w:t>（盖章）</w:t>
                      </w:r>
                    </w:p>
                    <w:p>
                      <w:pPr>
                        <w:spacing w:line="360" w:lineRule="auto"/>
                        <w:rPr>
                          <w:rFonts w:ascii="仿宋_GB2312" w:hAnsi="宋体" w:eastAsia="仿宋_GB2312"/>
                          <w:sz w:val="24"/>
                        </w:rPr>
                      </w:pPr>
                      <w:r>
                        <w:rPr>
                          <w:rFonts w:hint="eastAsia" w:ascii="仿宋_GB2312" w:hAnsi="宋体" w:eastAsia="仿宋_GB2312"/>
                          <w:sz w:val="24"/>
                        </w:rPr>
                        <w:t>地址：</w:t>
                      </w:r>
                    </w:p>
                    <w:p>
                      <w:pPr>
                        <w:spacing w:line="360" w:lineRule="auto"/>
                        <w:rPr>
                          <w:rFonts w:ascii="仿宋_GB2312" w:hAnsi="宋体" w:eastAsia="仿宋_GB2312"/>
                          <w:sz w:val="24"/>
                        </w:rPr>
                      </w:pPr>
                      <w:r>
                        <w:rPr>
                          <w:rFonts w:hint="eastAsia" w:ascii="仿宋_GB2312" w:hAnsi="宋体" w:eastAsia="仿宋_GB2312"/>
                          <w:sz w:val="24"/>
                        </w:rPr>
                        <w:t>法定代表人（签字）：</w:t>
                      </w:r>
                    </w:p>
                    <w:p>
                      <w:pPr>
                        <w:spacing w:line="360" w:lineRule="auto"/>
                        <w:rPr>
                          <w:rFonts w:ascii="仿宋_GB2312" w:hAnsi="宋体" w:eastAsia="仿宋_GB2312"/>
                          <w:sz w:val="24"/>
                        </w:rPr>
                      </w:pPr>
                      <w:r>
                        <w:rPr>
                          <w:rFonts w:hint="eastAsia" w:ascii="仿宋_GB2312" w:hAnsi="宋体" w:eastAsia="仿宋_GB2312"/>
                          <w:sz w:val="24"/>
                        </w:rPr>
                        <w:t>授权代表（签字）：</w:t>
                      </w:r>
                    </w:p>
                    <w:p>
                      <w:pPr>
                        <w:spacing w:line="360" w:lineRule="auto"/>
                        <w:rPr>
                          <w:rFonts w:ascii="仿宋_GB2312" w:hAnsi="宋体" w:eastAsia="仿宋_GB2312"/>
                          <w:sz w:val="24"/>
                        </w:rPr>
                      </w:pPr>
                      <w:r>
                        <w:rPr>
                          <w:rFonts w:hint="eastAsia" w:ascii="仿宋_GB2312" w:hAnsi="宋体" w:eastAsia="仿宋_GB2312"/>
                          <w:sz w:val="24"/>
                        </w:rPr>
                        <w:t>开户银行：工行</w:t>
                      </w:r>
                      <w:r>
                        <w:rPr>
                          <w:rFonts w:ascii="仿宋_GB2312" w:hAnsi="宋体" w:eastAsia="仿宋_GB2312"/>
                          <w:sz w:val="24"/>
                        </w:rPr>
                        <w:t>解放路支行</w:t>
                      </w:r>
                    </w:p>
                    <w:p>
                      <w:pPr>
                        <w:spacing w:line="360" w:lineRule="auto"/>
                        <w:rPr>
                          <w:rFonts w:ascii="仿宋_GB2312" w:hAnsi="宋体" w:eastAsia="仿宋_GB2312"/>
                          <w:sz w:val="24"/>
                        </w:rPr>
                      </w:pPr>
                      <w:r>
                        <w:rPr>
                          <w:rFonts w:hint="eastAsia" w:ascii="仿宋_GB2312" w:hAnsi="宋体" w:eastAsia="仿宋_GB2312"/>
                          <w:sz w:val="24"/>
                        </w:rPr>
                        <w:t>银行帐号：1202020709920162701</w:t>
                      </w: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pStyle w:val="35"/>
                        <w:spacing w:after="120"/>
                      </w:pPr>
                    </w:p>
                    <w:p>
                      <w:pPr>
                        <w:spacing w:line="360" w:lineRule="auto"/>
                        <w:rPr>
                          <w:rFonts w:ascii="仿宋_GB2312" w:hAnsi="宋体" w:eastAsia="仿宋_GB2312"/>
                          <w:sz w:val="24"/>
                        </w:rPr>
                      </w:pPr>
                    </w:p>
                    <w:p/>
                    <w:p>
                      <w:pPr>
                        <w:pStyle w:val="6"/>
                      </w:pPr>
                    </w:p>
                    <w:p>
                      <w:pPr>
                        <w:pStyle w:val="60"/>
                      </w:pPr>
                    </w:p>
                    <w:p/>
                    <w:p>
                      <w:pPr>
                        <w:pStyle w:val="60"/>
                      </w:pPr>
                    </w:p>
                  </w:txbxContent>
                </v:textbox>
                <w10:wrap type="square"/>
              </v:shape>
            </w:pict>
          </mc:Fallback>
        </mc:AlternateContent>
      </w:r>
    </w:p>
    <w:p/>
    <w:p>
      <w:pPr>
        <w:pStyle w:val="6"/>
        <w:ind w:firstLine="0"/>
      </w:pPr>
    </w:p>
    <w:p/>
    <w:p>
      <w:pPr>
        <w:pStyle w:val="6"/>
        <w:ind w:firstLine="480"/>
      </w:pPr>
    </w:p>
    <w:p/>
    <w:p>
      <w:pPr>
        <w:pStyle w:val="6"/>
      </w:pPr>
    </w:p>
    <w:p/>
    <w:p>
      <w:pPr>
        <w:pStyle w:val="35"/>
        <w:spacing w:after="120" w:line="360" w:lineRule="auto"/>
        <w:ind w:right="480"/>
        <w:jc w:val="both"/>
        <w:rPr>
          <w:rFonts w:ascii="仿宋_GB2312" w:hAnsi="宋体" w:eastAsia="仿宋_GB2312"/>
          <w:sz w:val="24"/>
        </w:rPr>
      </w:pPr>
      <w:r>
        <w:rPr>
          <w:rFonts w:hint="eastAsia" w:ascii="仿宋_GB2312" w:hAnsi="宋体" w:eastAsia="仿宋_GB2312"/>
          <w:sz w:val="24"/>
        </w:rPr>
        <w:t>合同</w:t>
      </w:r>
      <w:r>
        <w:rPr>
          <w:rFonts w:ascii="仿宋_GB2312" w:hAnsi="宋体" w:eastAsia="仿宋_GB2312"/>
          <w:sz w:val="24"/>
        </w:rPr>
        <w:t>签订地点：</w:t>
      </w:r>
    </w:p>
    <w:p>
      <w:pPr>
        <w:pStyle w:val="35"/>
        <w:spacing w:after="120" w:line="360" w:lineRule="auto"/>
        <w:ind w:right="480"/>
        <w:rPr>
          <w:rFonts w:ascii="仿宋_GB2312" w:hAnsi="宋体" w:eastAsia="仿宋_GB2312"/>
          <w:sz w:val="24"/>
        </w:rPr>
      </w:pPr>
      <w:r>
        <w:rPr>
          <w:rFonts w:hint="eastAsia" w:ascii="仿宋_GB2312" w:hAnsi="宋体" w:eastAsia="仿宋_GB2312"/>
          <w:sz w:val="24"/>
        </w:rPr>
        <w:t>合同</w:t>
      </w:r>
      <w:r>
        <w:rPr>
          <w:rFonts w:ascii="仿宋_GB2312" w:hAnsi="宋体" w:eastAsia="仿宋_GB2312"/>
          <w:sz w:val="24"/>
        </w:rPr>
        <w:t>签订时间</w:t>
      </w:r>
      <w:r>
        <w:rPr>
          <w:rFonts w:hint="eastAsia" w:ascii="仿宋_GB2312" w:hAnsi="宋体" w:eastAsia="仿宋_GB2312"/>
          <w:sz w:val="24"/>
        </w:rPr>
        <w:t>：202</w:t>
      </w:r>
      <w:r>
        <w:rPr>
          <w:rFonts w:hint="eastAsia" w:ascii="仿宋_GB2312" w:hAnsi="宋体" w:eastAsia="仿宋_GB2312"/>
          <w:sz w:val="24"/>
          <w:lang w:val="en-US" w:eastAsia="zh-CN"/>
        </w:rPr>
        <w:t>4</w:t>
      </w:r>
      <w:r>
        <w:rPr>
          <w:rFonts w:hint="eastAsia" w:ascii="仿宋_GB2312" w:hAnsi="宋体" w:eastAsia="仿宋_GB2312"/>
          <w:sz w:val="24"/>
        </w:rPr>
        <w:t>年   月  日</w:t>
      </w:r>
    </w:p>
    <w:p>
      <w:pPr>
        <w:pStyle w:val="4"/>
        <w:jc w:val="center"/>
        <w:rPr>
          <w:rFonts w:ascii="华文中宋" w:hAnsi="华文中宋" w:eastAsia="华文中宋"/>
          <w:b w:val="0"/>
        </w:rPr>
      </w:pPr>
      <w:r>
        <w:rPr>
          <w:rFonts w:hint="eastAsia" w:ascii="华文中宋" w:hAnsi="华文中宋" w:eastAsia="华文中宋"/>
          <w:b w:val="0"/>
        </w:rPr>
        <w:t>上城</w:t>
      </w:r>
      <w:r>
        <w:rPr>
          <w:rFonts w:ascii="华文中宋" w:hAnsi="华文中宋" w:eastAsia="华文中宋"/>
          <w:b w:val="0"/>
        </w:rPr>
        <w:t>区</w:t>
      </w:r>
      <w:r>
        <w:rPr>
          <w:rFonts w:hint="eastAsia" w:ascii="华文中宋" w:hAnsi="华文中宋" w:eastAsia="华文中宋"/>
          <w:b w:val="0"/>
        </w:rPr>
        <w:t>教育</w:t>
      </w:r>
      <w:r>
        <w:rPr>
          <w:rFonts w:ascii="华文中宋" w:hAnsi="华文中宋" w:eastAsia="华文中宋"/>
          <w:b w:val="0"/>
        </w:rPr>
        <w:t>系统货物类</w:t>
      </w:r>
      <w:r>
        <w:rPr>
          <w:rFonts w:hint="eastAsia" w:ascii="华文中宋" w:hAnsi="华文中宋" w:eastAsia="华文中宋"/>
          <w:b w:val="0"/>
        </w:rPr>
        <w:t>政府</w:t>
      </w:r>
      <w:r>
        <w:rPr>
          <w:rFonts w:ascii="华文中宋" w:hAnsi="华文中宋" w:eastAsia="华文中宋"/>
          <w:b w:val="0"/>
        </w:rPr>
        <w:t>采购项目</w:t>
      </w:r>
      <w:r>
        <w:rPr>
          <w:rFonts w:ascii="华文中宋" w:hAnsi="华文中宋" w:eastAsia="华文中宋"/>
          <w:b w:val="0"/>
        </w:rPr>
        <w:br w:type="textWrapping"/>
      </w:r>
      <w:r>
        <w:rPr>
          <w:rFonts w:hint="eastAsia" w:ascii="华文中宋" w:hAnsi="华文中宋" w:eastAsia="华文中宋"/>
          <w:b w:val="0"/>
        </w:rPr>
        <w:t>竣工</w:t>
      </w:r>
      <w:r>
        <w:rPr>
          <w:rFonts w:ascii="华文中宋" w:hAnsi="华文中宋" w:eastAsia="华文中宋"/>
          <w:b w:val="0"/>
        </w:rPr>
        <w:t>验收</w:t>
      </w:r>
      <w:r>
        <w:rPr>
          <w:rFonts w:hint="eastAsia" w:ascii="华文中宋" w:hAnsi="华文中宋" w:eastAsia="华文中宋"/>
          <w:b w:val="0"/>
        </w:rPr>
        <w:t>文档</w:t>
      </w:r>
      <w:r>
        <w:rPr>
          <w:rFonts w:ascii="华文中宋" w:hAnsi="华文中宋" w:eastAsia="华文中宋"/>
          <w:b w:val="0"/>
        </w:rPr>
        <w:t>制作</w:t>
      </w:r>
      <w:r>
        <w:rPr>
          <w:rFonts w:hint="eastAsia" w:ascii="华文中宋" w:hAnsi="华文中宋" w:eastAsia="华文中宋"/>
          <w:b w:val="0"/>
        </w:rPr>
        <w:t>要</w:t>
      </w:r>
      <w:r>
        <w:rPr>
          <w:rFonts w:ascii="华文中宋" w:hAnsi="华文中宋" w:eastAsia="华文中宋"/>
          <w:b w:val="0"/>
        </w:rPr>
        <w:t>求</w:t>
      </w:r>
    </w:p>
    <w:p>
      <w:pPr>
        <w:pStyle w:val="5"/>
      </w:pPr>
      <w:r>
        <w:rPr>
          <w:rFonts w:hint="eastAsia"/>
        </w:rPr>
        <w:t>一</w:t>
      </w:r>
      <w:r>
        <w:t>、</w:t>
      </w:r>
      <w:r>
        <w:rPr>
          <w:rFonts w:hint="eastAsia"/>
        </w:rPr>
        <w:t>总体</w:t>
      </w:r>
      <w:r>
        <w:t>要</w:t>
      </w:r>
      <w:r>
        <w:rPr>
          <w:rFonts w:hint="eastAsia"/>
        </w:rPr>
        <w:t>求</w:t>
      </w:r>
    </w:p>
    <w:p>
      <w:pPr>
        <w:ind w:firstLine="560" w:firstLineChars="200"/>
        <w:rPr>
          <w:rFonts w:asciiTheme="minorEastAsia" w:hAnsiTheme="minorEastAsia"/>
          <w:sz w:val="28"/>
        </w:rPr>
      </w:pPr>
      <w:r>
        <w:rPr>
          <w:rFonts w:hint="eastAsia" w:asciiTheme="minorEastAsia" w:hAnsiTheme="minorEastAsia"/>
          <w:sz w:val="28"/>
        </w:rPr>
        <w:t>2</w:t>
      </w:r>
      <w:r>
        <w:rPr>
          <w:rFonts w:asciiTheme="minorEastAsia" w:hAnsiTheme="minorEastAsia"/>
          <w:sz w:val="28"/>
        </w:rPr>
        <w:t>02</w:t>
      </w:r>
      <w:r>
        <w:rPr>
          <w:rFonts w:hint="eastAsia" w:asciiTheme="minorEastAsia" w:hAnsiTheme="minorEastAsia"/>
          <w:sz w:val="28"/>
          <w:lang w:val="en-US" w:eastAsia="zh-CN"/>
        </w:rPr>
        <w:t>4</w:t>
      </w:r>
      <w:r>
        <w:rPr>
          <w:rFonts w:asciiTheme="minorEastAsia" w:hAnsiTheme="minorEastAsia"/>
          <w:sz w:val="28"/>
        </w:rPr>
        <w:t>年度</w:t>
      </w:r>
      <w:r>
        <w:rPr>
          <w:rFonts w:hint="eastAsia" w:asciiTheme="minorEastAsia" w:hAnsiTheme="minorEastAsia"/>
          <w:sz w:val="28"/>
        </w:rPr>
        <w:t>上城</w:t>
      </w:r>
      <w:r>
        <w:rPr>
          <w:rFonts w:asciiTheme="minorEastAsia" w:hAnsiTheme="minorEastAsia"/>
          <w:sz w:val="28"/>
        </w:rPr>
        <w:t>区教育系统公开招标货物类项目</w:t>
      </w:r>
      <w:r>
        <w:rPr>
          <w:rFonts w:hint="eastAsia" w:asciiTheme="minorEastAsia" w:hAnsiTheme="minorEastAsia"/>
          <w:sz w:val="28"/>
        </w:rPr>
        <w:t>，</w:t>
      </w:r>
      <w:r>
        <w:rPr>
          <w:rFonts w:asciiTheme="minorEastAsia" w:hAnsiTheme="minorEastAsia"/>
          <w:sz w:val="28"/>
        </w:rPr>
        <w:t>供应商均需</w:t>
      </w:r>
      <w:r>
        <w:rPr>
          <w:rFonts w:hint="eastAsia" w:asciiTheme="minorEastAsia" w:hAnsiTheme="minorEastAsia"/>
          <w:sz w:val="28"/>
        </w:rPr>
        <w:t>按</w:t>
      </w:r>
      <w:r>
        <w:rPr>
          <w:rFonts w:asciiTheme="minorEastAsia" w:hAnsiTheme="minorEastAsia"/>
          <w:sz w:val="28"/>
        </w:rPr>
        <w:t>本要求制作验收文档</w:t>
      </w:r>
      <w:r>
        <w:rPr>
          <w:rFonts w:hint="eastAsia" w:asciiTheme="minorEastAsia" w:hAnsiTheme="minorEastAsia"/>
          <w:sz w:val="28"/>
        </w:rPr>
        <w:t>。</w:t>
      </w:r>
      <w:r>
        <w:rPr>
          <w:rFonts w:asciiTheme="minorEastAsia" w:hAnsiTheme="minorEastAsia"/>
          <w:sz w:val="28"/>
        </w:rPr>
        <w:t>验收</w:t>
      </w:r>
      <w:r>
        <w:rPr>
          <w:rFonts w:hint="eastAsia" w:asciiTheme="minorEastAsia" w:hAnsiTheme="minorEastAsia"/>
          <w:sz w:val="28"/>
        </w:rPr>
        <w:t>文</w:t>
      </w:r>
      <w:r>
        <w:rPr>
          <w:rFonts w:asciiTheme="minorEastAsia" w:hAnsiTheme="minorEastAsia"/>
          <w:sz w:val="28"/>
        </w:rPr>
        <w:t>档一式三份，均需胶装并在所需位置加盖公章</w:t>
      </w:r>
      <w:r>
        <w:rPr>
          <w:rFonts w:hint="eastAsia" w:asciiTheme="minorEastAsia" w:hAnsiTheme="minorEastAsia"/>
          <w:sz w:val="28"/>
        </w:rPr>
        <w:t>。验收</w:t>
      </w:r>
      <w:r>
        <w:rPr>
          <w:rFonts w:asciiTheme="minorEastAsia" w:hAnsiTheme="minorEastAsia"/>
          <w:sz w:val="28"/>
        </w:rPr>
        <w:t>文档必须在</w:t>
      </w:r>
      <w:r>
        <w:rPr>
          <w:rFonts w:hint="eastAsia" w:asciiTheme="minorEastAsia" w:hAnsiTheme="minorEastAsia"/>
          <w:sz w:val="28"/>
        </w:rPr>
        <w:t>9月15日</w:t>
      </w:r>
      <w:r>
        <w:rPr>
          <w:rFonts w:asciiTheme="minorEastAsia" w:hAnsiTheme="minorEastAsia"/>
          <w:sz w:val="28"/>
        </w:rPr>
        <w:t>前完成，</w:t>
      </w:r>
      <w:r>
        <w:rPr>
          <w:rFonts w:hint="eastAsia" w:asciiTheme="minorEastAsia" w:hAnsiTheme="minorEastAsia"/>
          <w:sz w:val="28"/>
        </w:rPr>
        <w:t>上城</w:t>
      </w:r>
      <w:r>
        <w:rPr>
          <w:rFonts w:asciiTheme="minorEastAsia" w:hAnsiTheme="minorEastAsia"/>
          <w:sz w:val="28"/>
        </w:rPr>
        <w:t>区教育</w:t>
      </w:r>
      <w:r>
        <w:rPr>
          <w:rFonts w:hint="eastAsia" w:asciiTheme="minorEastAsia" w:hAnsiTheme="minorEastAsia"/>
          <w:sz w:val="28"/>
        </w:rPr>
        <w:t>发展服务</w:t>
      </w:r>
      <w:r>
        <w:rPr>
          <w:rFonts w:asciiTheme="minorEastAsia" w:hAnsiTheme="minorEastAsia"/>
          <w:sz w:val="28"/>
        </w:rPr>
        <w:t>中心将组织专家组进行项目终验</w:t>
      </w:r>
      <w:r>
        <w:rPr>
          <w:rFonts w:hint="eastAsia" w:asciiTheme="minorEastAsia" w:hAnsiTheme="minorEastAsia"/>
          <w:sz w:val="28"/>
        </w:rPr>
        <w:t>。</w:t>
      </w:r>
    </w:p>
    <w:p>
      <w:pPr>
        <w:pStyle w:val="5"/>
      </w:pPr>
      <w:r>
        <w:rPr>
          <w:rFonts w:hint="eastAsia"/>
        </w:rPr>
        <w:t>二</w:t>
      </w:r>
      <w:r>
        <w:t>、目录格式</w:t>
      </w:r>
    </w:p>
    <w:p>
      <w:pPr>
        <w:ind w:firstLine="560" w:firstLineChars="200"/>
        <w:rPr>
          <w:rFonts w:asciiTheme="minorEastAsia" w:hAnsiTheme="minorEastAsia"/>
          <w:sz w:val="28"/>
        </w:rPr>
      </w:pPr>
      <w:r>
        <w:rPr>
          <w:rFonts w:hint="eastAsia" w:asciiTheme="minorEastAsia" w:hAnsiTheme="minorEastAsia"/>
          <w:sz w:val="28"/>
        </w:rPr>
        <w:t>请按</w:t>
      </w:r>
      <w:r>
        <w:rPr>
          <w:rFonts w:asciiTheme="minorEastAsia" w:hAnsiTheme="minorEastAsia"/>
          <w:sz w:val="28"/>
        </w:rPr>
        <w:t>以下格式</w:t>
      </w:r>
      <w:r>
        <w:rPr>
          <w:rFonts w:hint="eastAsia" w:asciiTheme="minorEastAsia" w:hAnsiTheme="minorEastAsia"/>
          <w:sz w:val="28"/>
        </w:rPr>
        <w:t>制作</w:t>
      </w:r>
      <w:r>
        <w:rPr>
          <w:rFonts w:asciiTheme="minorEastAsia" w:hAnsiTheme="minorEastAsia"/>
          <w:sz w:val="28"/>
        </w:rPr>
        <w:t>目录并整理</w:t>
      </w:r>
      <w:r>
        <w:rPr>
          <w:rFonts w:hint="eastAsia" w:asciiTheme="minorEastAsia" w:hAnsiTheme="minorEastAsia"/>
          <w:sz w:val="28"/>
        </w:rPr>
        <w:t>验收</w:t>
      </w:r>
      <w:r>
        <w:rPr>
          <w:rFonts w:asciiTheme="minorEastAsia" w:hAnsiTheme="minorEastAsia"/>
          <w:sz w:val="28"/>
        </w:rPr>
        <w:t>材料：</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投标报</w:t>
      </w:r>
      <w:r>
        <w:rPr>
          <w:rFonts w:asciiTheme="minorEastAsia" w:hAnsiTheme="minorEastAsia"/>
          <w:sz w:val="28"/>
        </w:rPr>
        <w:t>价</w:t>
      </w:r>
      <w:r>
        <w:rPr>
          <w:rFonts w:hint="eastAsia" w:asciiTheme="minorEastAsia" w:hAnsiTheme="minorEastAsia"/>
          <w:sz w:val="28"/>
        </w:rPr>
        <w:t>文件</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中标通知书</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合同（只</w:t>
      </w:r>
      <w:r>
        <w:rPr>
          <w:rFonts w:asciiTheme="minorEastAsia" w:hAnsiTheme="minorEastAsia"/>
          <w:sz w:val="28"/>
        </w:rPr>
        <w:t>需</w:t>
      </w:r>
      <w:r>
        <w:rPr>
          <w:rFonts w:hint="eastAsia" w:asciiTheme="minorEastAsia" w:hAnsiTheme="minorEastAsia"/>
          <w:sz w:val="28"/>
        </w:rPr>
        <w:t>主</w:t>
      </w:r>
      <w:r>
        <w:rPr>
          <w:rFonts w:asciiTheme="minorEastAsia" w:hAnsiTheme="minorEastAsia"/>
          <w:sz w:val="28"/>
        </w:rPr>
        <w:t>合同与各校明细清单</w:t>
      </w:r>
      <w:r>
        <w:rPr>
          <w:rFonts w:hint="eastAsia" w:asciiTheme="minorEastAsia" w:hAnsiTheme="minorEastAsia"/>
          <w:sz w:val="28"/>
        </w:rPr>
        <w:t>）</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施工组织方案</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设备签收（所</w:t>
      </w:r>
      <w:r>
        <w:rPr>
          <w:rFonts w:asciiTheme="minorEastAsia" w:hAnsiTheme="minorEastAsia"/>
          <w:sz w:val="28"/>
        </w:rPr>
        <w:t>有学校均需有</w:t>
      </w:r>
      <w:r>
        <w:rPr>
          <w:rFonts w:hint="eastAsia" w:asciiTheme="minorEastAsia" w:hAnsiTheme="minorEastAsia"/>
          <w:sz w:val="28"/>
        </w:rPr>
        <w:t>）</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设备合格证</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完工情况(现</w:t>
      </w:r>
      <w:r>
        <w:rPr>
          <w:rFonts w:asciiTheme="minorEastAsia" w:hAnsiTheme="minorEastAsia"/>
          <w:sz w:val="28"/>
        </w:rPr>
        <w:t>场</w:t>
      </w:r>
      <w:r>
        <w:rPr>
          <w:rFonts w:hint="eastAsia" w:asciiTheme="minorEastAsia" w:hAnsiTheme="minorEastAsia"/>
          <w:sz w:val="28"/>
        </w:rPr>
        <w:t>照片、</w:t>
      </w:r>
      <w:r>
        <w:rPr>
          <w:rFonts w:asciiTheme="minorEastAsia" w:hAnsiTheme="minorEastAsia"/>
          <w:sz w:val="28"/>
        </w:rPr>
        <w:t>线路图、</w:t>
      </w:r>
      <w:r>
        <w:rPr>
          <w:rFonts w:hint="eastAsia" w:asciiTheme="minorEastAsia" w:hAnsiTheme="minorEastAsia"/>
          <w:sz w:val="28"/>
        </w:rPr>
        <w:t>点</w:t>
      </w:r>
      <w:r>
        <w:rPr>
          <w:rFonts w:asciiTheme="minorEastAsia" w:hAnsiTheme="minorEastAsia"/>
          <w:sz w:val="28"/>
        </w:rPr>
        <w:t>位</w:t>
      </w:r>
      <w:r>
        <w:rPr>
          <w:rFonts w:hint="eastAsia" w:asciiTheme="minorEastAsia" w:hAnsiTheme="minorEastAsia"/>
          <w:sz w:val="28"/>
        </w:rPr>
        <w:t>配置</w:t>
      </w:r>
      <w:r>
        <w:rPr>
          <w:rFonts w:asciiTheme="minorEastAsia" w:hAnsiTheme="minorEastAsia"/>
          <w:sz w:val="28"/>
        </w:rPr>
        <w:t>表等</w:t>
      </w:r>
      <w:r>
        <w:rPr>
          <w:rFonts w:hint="eastAsia" w:asciiTheme="minorEastAsia" w:hAnsiTheme="minorEastAsia"/>
          <w:sz w:val="28"/>
        </w:rPr>
        <w:t>）</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初验报告（各学校验收</w:t>
      </w:r>
      <w:r>
        <w:rPr>
          <w:rFonts w:asciiTheme="minorEastAsia" w:hAnsiTheme="minorEastAsia"/>
          <w:sz w:val="28"/>
        </w:rPr>
        <w:t>回复单</w:t>
      </w:r>
      <w:r>
        <w:rPr>
          <w:rFonts w:hint="eastAsia" w:asciiTheme="minorEastAsia" w:hAnsiTheme="minorEastAsia"/>
          <w:sz w:val="28"/>
        </w:rPr>
        <w:t>）</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整改建议书（如有）</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售后服务手册</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培训方案</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培训记录（含培训教材、签到表、培训现场照片等）</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整改落实情况说明（如有）</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终验申请（区级</w:t>
      </w:r>
      <w:r>
        <w:rPr>
          <w:rFonts w:asciiTheme="minorEastAsia" w:hAnsiTheme="minorEastAsia"/>
          <w:sz w:val="28"/>
        </w:rPr>
        <w:t>验收</w:t>
      </w:r>
      <w:r>
        <w:rPr>
          <w:rFonts w:hint="eastAsia" w:asciiTheme="minorEastAsia" w:hAnsiTheme="minorEastAsia"/>
          <w:sz w:val="28"/>
        </w:rPr>
        <w:t>）</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竣工报告</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用户使用报告</w:t>
      </w:r>
    </w:p>
    <w:p>
      <w:pPr>
        <w:pStyle w:val="276"/>
        <w:numPr>
          <w:ilvl w:val="0"/>
          <w:numId w:val="8"/>
        </w:numPr>
        <w:adjustRightInd/>
        <w:spacing w:line="240" w:lineRule="auto"/>
        <w:ind w:firstLineChars="0"/>
        <w:rPr>
          <w:rFonts w:asciiTheme="minorEastAsia" w:hAnsiTheme="minorEastAsia"/>
          <w:sz w:val="28"/>
        </w:rPr>
      </w:pPr>
      <w:r>
        <w:rPr>
          <w:rFonts w:hint="eastAsia" w:asciiTheme="minorEastAsia" w:hAnsiTheme="minorEastAsia"/>
          <w:sz w:val="28"/>
        </w:rPr>
        <w:t>项目验收报</w:t>
      </w:r>
      <w:r>
        <w:rPr>
          <w:rFonts w:asciiTheme="minorEastAsia" w:hAnsiTheme="minorEastAsia"/>
          <w:sz w:val="28"/>
        </w:rPr>
        <w:t>告</w:t>
      </w:r>
    </w:p>
    <w:p>
      <w:pPr>
        <w:pStyle w:val="5"/>
      </w:pPr>
      <w:r>
        <w:rPr>
          <w:rFonts w:hint="eastAsia"/>
        </w:rPr>
        <w:t>三</w:t>
      </w:r>
      <w:r>
        <w:t>、表单格式</w:t>
      </w:r>
    </w:p>
    <w:p>
      <w:pPr>
        <w:pStyle w:val="5"/>
      </w:pPr>
      <w:r>
        <w:rPr>
          <w:lang w:val="en-US"/>
        </w:rPr>
        <mc:AlternateContent>
          <mc:Choice Requires="wps">
            <w:drawing>
              <wp:anchor distT="45720" distB="45720" distL="114300" distR="114300" simplePos="0" relativeHeight="251662336" behindDoc="0" locked="0" layoutInCell="1" allowOverlap="1">
                <wp:simplePos x="0" y="0"/>
                <wp:positionH relativeFrom="column">
                  <wp:posOffset>104775</wp:posOffset>
                </wp:positionH>
                <wp:positionV relativeFrom="paragraph">
                  <wp:posOffset>180975</wp:posOffset>
                </wp:positionV>
                <wp:extent cx="5581650" cy="6800850"/>
                <wp:effectExtent l="0" t="0" r="19050" b="19050"/>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5581650" cy="6800850"/>
                        </a:xfrm>
                        <a:prstGeom prst="rect">
                          <a:avLst/>
                        </a:prstGeom>
                        <a:solidFill>
                          <a:srgbClr val="FFFFFF"/>
                        </a:solidFill>
                        <a:ln w="9525">
                          <a:solidFill>
                            <a:srgbClr val="000000"/>
                          </a:solidFill>
                          <a:miter lim="800000"/>
                        </a:ln>
                      </wps:spPr>
                      <wps:txbx>
                        <w:txbxContent>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202</w:t>
                            </w:r>
                            <w:r>
                              <w:rPr>
                                <w:rFonts w:hint="eastAsia" w:ascii="新宋体" w:hAnsi="新宋体" w:eastAsia="新宋体" w:cs="新宋体"/>
                                <w:b/>
                                <w:w w:val="94"/>
                                <w:kern w:val="0"/>
                                <w:sz w:val="52"/>
                                <w:szCs w:val="52"/>
                                <w:lang w:val="en-US" w:eastAsia="zh-CN"/>
                              </w:rPr>
                              <w:t>4</w:t>
                            </w:r>
                            <w:r>
                              <w:rPr>
                                <w:rFonts w:hint="eastAsia" w:ascii="新宋体" w:hAnsi="新宋体" w:eastAsia="新宋体" w:cs="新宋体"/>
                                <w:b/>
                                <w:w w:val="94"/>
                                <w:kern w:val="0"/>
                                <w:sz w:val="52"/>
                                <w:szCs w:val="52"/>
                              </w:rPr>
                              <w:t>年上城区教育系统X</w:t>
                            </w:r>
                            <w:r>
                              <w:rPr>
                                <w:rFonts w:ascii="新宋体" w:hAnsi="新宋体" w:eastAsia="新宋体" w:cs="新宋体"/>
                                <w:b/>
                                <w:w w:val="94"/>
                                <w:kern w:val="0"/>
                                <w:sz w:val="52"/>
                                <w:szCs w:val="52"/>
                              </w:rPr>
                              <w:t>X</w:t>
                            </w:r>
                            <w:r>
                              <w:rPr>
                                <w:rFonts w:hint="eastAsia" w:ascii="新宋体" w:hAnsi="新宋体" w:eastAsia="新宋体" w:cs="新宋体"/>
                                <w:b/>
                                <w:w w:val="94"/>
                                <w:kern w:val="0"/>
                                <w:sz w:val="52"/>
                                <w:szCs w:val="52"/>
                              </w:rPr>
                              <w:t>设备项目</w:t>
                            </w:r>
                          </w:p>
                          <w:p>
                            <w:pPr>
                              <w:widowControl/>
                              <w:spacing w:line="360" w:lineRule="auto"/>
                              <w:jc w:val="center"/>
                              <w:rPr>
                                <w:rFonts w:ascii="新宋体" w:hAnsi="新宋体" w:eastAsia="新宋体" w:cs="新宋体"/>
                                <w:b/>
                                <w:w w:val="94"/>
                                <w:kern w:val="0"/>
                                <w:sz w:val="32"/>
                                <w:szCs w:val="32"/>
                              </w:rPr>
                            </w:pPr>
                            <w:r>
                              <w:rPr>
                                <w:rFonts w:hint="eastAsia" w:ascii="新宋体" w:hAnsi="新宋体" w:eastAsia="新宋体" w:cs="新宋体"/>
                                <w:b/>
                                <w:w w:val="94"/>
                                <w:kern w:val="0"/>
                                <w:sz w:val="32"/>
                                <w:szCs w:val="32"/>
                              </w:rPr>
                              <w:t>项目编号：</w:t>
                            </w:r>
                          </w:p>
                          <w:p>
                            <w:pPr>
                              <w:spacing w:line="560" w:lineRule="exact"/>
                              <w:jc w:val="center"/>
                              <w:rPr>
                                <w:rFonts w:ascii="楷体_GB2312" w:hAnsi="楷体_GB2312" w:eastAsia="楷体_GB2312" w:cs="楷体_GB2312"/>
                                <w:b/>
                                <w:bCs/>
                                <w:sz w:val="44"/>
                              </w:rPr>
                            </w:pP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竣</w:t>
                            </w: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工</w:t>
                            </w: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验</w:t>
                            </w: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收</w:t>
                            </w: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报</w:t>
                            </w:r>
                          </w:p>
                          <w:p>
                            <w:pPr>
                              <w:widowControl/>
                              <w:spacing w:line="360" w:lineRule="auto"/>
                              <w:jc w:val="center"/>
                              <w:rPr>
                                <w:rFonts w:ascii="楷体_GB2312" w:hAnsi="楷体_GB2312" w:eastAsia="楷体_GB2312" w:cs="楷体_GB2312"/>
                                <w:sz w:val="28"/>
                              </w:rPr>
                            </w:pPr>
                            <w:r>
                              <w:rPr>
                                <w:rFonts w:hint="eastAsia" w:ascii="新宋体" w:hAnsi="新宋体" w:eastAsia="新宋体" w:cs="新宋体"/>
                                <w:b/>
                                <w:w w:val="94"/>
                                <w:kern w:val="0"/>
                                <w:sz w:val="52"/>
                                <w:szCs w:val="52"/>
                              </w:rPr>
                              <w:t>告</w:t>
                            </w:r>
                          </w:p>
                          <w:p>
                            <w:pPr>
                              <w:spacing w:line="440" w:lineRule="exact"/>
                              <w:rPr>
                                <w:rFonts w:ascii="楷体_GB2312" w:hAnsi="楷体_GB2312" w:eastAsia="楷体_GB2312" w:cs="楷体_GB2312"/>
                                <w:sz w:val="28"/>
                              </w:rPr>
                            </w:pPr>
                          </w:p>
                          <w:p>
                            <w:pPr>
                              <w:spacing w:line="440" w:lineRule="exact"/>
                              <w:ind w:firstLine="840" w:firstLineChars="300"/>
                              <w:rPr>
                                <w:sz w:val="28"/>
                                <w:szCs w:val="28"/>
                              </w:rPr>
                            </w:pPr>
                            <w:r>
                              <w:rPr>
                                <w:rFonts w:hint="eastAsia"/>
                                <w:sz w:val="28"/>
                                <w:szCs w:val="28"/>
                              </w:rPr>
                              <w:t>供货单位名称：    （盖公章）</w:t>
                            </w:r>
                          </w:p>
                          <w:p>
                            <w:pPr>
                              <w:spacing w:line="440" w:lineRule="exact"/>
                              <w:ind w:firstLine="840" w:firstLineChars="300"/>
                              <w:rPr>
                                <w:sz w:val="28"/>
                                <w:szCs w:val="28"/>
                              </w:rPr>
                            </w:pPr>
                            <w:r>
                              <w:rPr>
                                <w:rFonts w:hint="eastAsia"/>
                                <w:sz w:val="28"/>
                                <w:szCs w:val="28"/>
                              </w:rPr>
                              <w:t xml:space="preserve">时间： </w:t>
                            </w:r>
                            <w:r>
                              <w:rPr>
                                <w:sz w:val="28"/>
                                <w:szCs w:val="28"/>
                              </w:rPr>
                              <w:t xml:space="preserve"> </w:t>
                            </w:r>
                            <w:r>
                              <w:rPr>
                                <w:rFonts w:hint="eastAsia"/>
                                <w:sz w:val="28"/>
                                <w:szCs w:val="28"/>
                              </w:rPr>
                              <w:t xml:space="preserve"> 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 xml:space="preserve"> 日</w:t>
                            </w:r>
                          </w:p>
                          <w:p>
                            <w:pPr>
                              <w:spacing w:line="440" w:lineRule="exact"/>
                              <w:rPr>
                                <w:sz w:val="28"/>
                                <w:szCs w:val="28"/>
                              </w:rPr>
                            </w:pP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8.25pt;margin-top:14.25pt;height:535.5pt;width:439.5pt;mso-wrap-distance-bottom:3.6pt;mso-wrap-distance-left:9pt;mso-wrap-distance-right:9pt;mso-wrap-distance-top:3.6pt;z-index:251662336;mso-width-relative:page;mso-height-relative:page;" fillcolor="#FFFFFF" filled="t" stroked="t" coordsize="21600,21600" o:gfxdata="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KlryNgAAAAKAQAADwAAAAAAAAABACAAAAAiAAAAZHJz&#10;L2Rvd25yZXYueG1sUEsBAhQAFAAAAAgAh07iQAeWzCo9AgAAgAQAAA4AAAAAAAAAAQAgAAAAJwEA&#10;AGRycy9lMm9Eb2MueG1sUEsFBgAAAAAGAAYAWQEAANYFAAAAAA==&#10;">
                <v:fill on="t" focussize="0,0"/>
                <v:stroke color="#000000" miterlimit="8" joinstyle="miter"/>
                <v:imagedata o:title=""/>
                <o:lock v:ext="edit" aspectratio="f"/>
                <v:textbox>
                  <w:txbxContent>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202</w:t>
                      </w:r>
                      <w:r>
                        <w:rPr>
                          <w:rFonts w:hint="eastAsia" w:ascii="新宋体" w:hAnsi="新宋体" w:eastAsia="新宋体" w:cs="新宋体"/>
                          <w:b/>
                          <w:w w:val="94"/>
                          <w:kern w:val="0"/>
                          <w:sz w:val="52"/>
                          <w:szCs w:val="52"/>
                          <w:lang w:val="en-US" w:eastAsia="zh-CN"/>
                        </w:rPr>
                        <w:t>4</w:t>
                      </w:r>
                      <w:r>
                        <w:rPr>
                          <w:rFonts w:hint="eastAsia" w:ascii="新宋体" w:hAnsi="新宋体" w:eastAsia="新宋体" w:cs="新宋体"/>
                          <w:b/>
                          <w:w w:val="94"/>
                          <w:kern w:val="0"/>
                          <w:sz w:val="52"/>
                          <w:szCs w:val="52"/>
                        </w:rPr>
                        <w:t>年上城区教育系统X</w:t>
                      </w:r>
                      <w:r>
                        <w:rPr>
                          <w:rFonts w:ascii="新宋体" w:hAnsi="新宋体" w:eastAsia="新宋体" w:cs="新宋体"/>
                          <w:b/>
                          <w:w w:val="94"/>
                          <w:kern w:val="0"/>
                          <w:sz w:val="52"/>
                          <w:szCs w:val="52"/>
                        </w:rPr>
                        <w:t>X</w:t>
                      </w:r>
                      <w:r>
                        <w:rPr>
                          <w:rFonts w:hint="eastAsia" w:ascii="新宋体" w:hAnsi="新宋体" w:eastAsia="新宋体" w:cs="新宋体"/>
                          <w:b/>
                          <w:w w:val="94"/>
                          <w:kern w:val="0"/>
                          <w:sz w:val="52"/>
                          <w:szCs w:val="52"/>
                        </w:rPr>
                        <w:t>设备项目</w:t>
                      </w:r>
                    </w:p>
                    <w:p>
                      <w:pPr>
                        <w:widowControl/>
                        <w:spacing w:line="360" w:lineRule="auto"/>
                        <w:jc w:val="center"/>
                        <w:rPr>
                          <w:rFonts w:ascii="新宋体" w:hAnsi="新宋体" w:eastAsia="新宋体" w:cs="新宋体"/>
                          <w:b/>
                          <w:w w:val="94"/>
                          <w:kern w:val="0"/>
                          <w:sz w:val="32"/>
                          <w:szCs w:val="32"/>
                        </w:rPr>
                      </w:pPr>
                      <w:r>
                        <w:rPr>
                          <w:rFonts w:hint="eastAsia" w:ascii="新宋体" w:hAnsi="新宋体" w:eastAsia="新宋体" w:cs="新宋体"/>
                          <w:b/>
                          <w:w w:val="94"/>
                          <w:kern w:val="0"/>
                          <w:sz w:val="32"/>
                          <w:szCs w:val="32"/>
                        </w:rPr>
                        <w:t>项目编号：</w:t>
                      </w:r>
                    </w:p>
                    <w:p>
                      <w:pPr>
                        <w:spacing w:line="560" w:lineRule="exact"/>
                        <w:jc w:val="center"/>
                        <w:rPr>
                          <w:rFonts w:ascii="楷体_GB2312" w:hAnsi="楷体_GB2312" w:eastAsia="楷体_GB2312" w:cs="楷体_GB2312"/>
                          <w:b/>
                          <w:bCs/>
                          <w:sz w:val="44"/>
                        </w:rPr>
                      </w:pP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竣</w:t>
                      </w: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工</w:t>
                      </w: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验</w:t>
                      </w: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收</w:t>
                      </w:r>
                    </w:p>
                    <w:p>
                      <w:pPr>
                        <w:widowControl/>
                        <w:spacing w:line="360" w:lineRule="auto"/>
                        <w:jc w:val="center"/>
                        <w:rPr>
                          <w:rFonts w:ascii="新宋体" w:hAnsi="新宋体" w:eastAsia="新宋体" w:cs="新宋体"/>
                          <w:b/>
                          <w:w w:val="94"/>
                          <w:kern w:val="0"/>
                          <w:sz w:val="52"/>
                          <w:szCs w:val="52"/>
                        </w:rPr>
                      </w:pPr>
                      <w:r>
                        <w:rPr>
                          <w:rFonts w:hint="eastAsia" w:ascii="新宋体" w:hAnsi="新宋体" w:eastAsia="新宋体" w:cs="新宋体"/>
                          <w:b/>
                          <w:w w:val="94"/>
                          <w:kern w:val="0"/>
                          <w:sz w:val="52"/>
                          <w:szCs w:val="52"/>
                        </w:rPr>
                        <w:t>报</w:t>
                      </w:r>
                    </w:p>
                    <w:p>
                      <w:pPr>
                        <w:widowControl/>
                        <w:spacing w:line="360" w:lineRule="auto"/>
                        <w:jc w:val="center"/>
                        <w:rPr>
                          <w:rFonts w:ascii="楷体_GB2312" w:hAnsi="楷体_GB2312" w:eastAsia="楷体_GB2312" w:cs="楷体_GB2312"/>
                          <w:sz w:val="28"/>
                        </w:rPr>
                      </w:pPr>
                      <w:r>
                        <w:rPr>
                          <w:rFonts w:hint="eastAsia" w:ascii="新宋体" w:hAnsi="新宋体" w:eastAsia="新宋体" w:cs="新宋体"/>
                          <w:b/>
                          <w:w w:val="94"/>
                          <w:kern w:val="0"/>
                          <w:sz w:val="52"/>
                          <w:szCs w:val="52"/>
                        </w:rPr>
                        <w:t>告</w:t>
                      </w:r>
                    </w:p>
                    <w:p>
                      <w:pPr>
                        <w:spacing w:line="440" w:lineRule="exact"/>
                        <w:rPr>
                          <w:rFonts w:ascii="楷体_GB2312" w:hAnsi="楷体_GB2312" w:eastAsia="楷体_GB2312" w:cs="楷体_GB2312"/>
                          <w:sz w:val="28"/>
                        </w:rPr>
                      </w:pPr>
                    </w:p>
                    <w:p>
                      <w:pPr>
                        <w:spacing w:line="440" w:lineRule="exact"/>
                        <w:ind w:firstLine="840" w:firstLineChars="300"/>
                        <w:rPr>
                          <w:sz w:val="28"/>
                          <w:szCs w:val="28"/>
                        </w:rPr>
                      </w:pPr>
                      <w:r>
                        <w:rPr>
                          <w:rFonts w:hint="eastAsia"/>
                          <w:sz w:val="28"/>
                          <w:szCs w:val="28"/>
                        </w:rPr>
                        <w:t>供货单位名称：    （盖公章）</w:t>
                      </w:r>
                    </w:p>
                    <w:p>
                      <w:pPr>
                        <w:spacing w:line="440" w:lineRule="exact"/>
                        <w:ind w:firstLine="840" w:firstLineChars="300"/>
                        <w:rPr>
                          <w:sz w:val="28"/>
                          <w:szCs w:val="28"/>
                        </w:rPr>
                      </w:pPr>
                      <w:r>
                        <w:rPr>
                          <w:rFonts w:hint="eastAsia"/>
                          <w:sz w:val="28"/>
                          <w:szCs w:val="28"/>
                        </w:rPr>
                        <w:t xml:space="preserve">时间： </w:t>
                      </w:r>
                      <w:r>
                        <w:rPr>
                          <w:sz w:val="28"/>
                          <w:szCs w:val="28"/>
                        </w:rPr>
                        <w:t xml:space="preserve"> </w:t>
                      </w:r>
                      <w:r>
                        <w:rPr>
                          <w:rFonts w:hint="eastAsia"/>
                          <w:sz w:val="28"/>
                          <w:szCs w:val="28"/>
                        </w:rPr>
                        <w:t xml:space="preserve"> 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 xml:space="preserve"> 日</w:t>
                      </w:r>
                    </w:p>
                    <w:p>
                      <w:pPr>
                        <w:spacing w:line="440" w:lineRule="exact"/>
                        <w:rPr>
                          <w:sz w:val="28"/>
                          <w:szCs w:val="28"/>
                        </w:rPr>
                      </w:pPr>
                    </w:p>
                    <w:p/>
                  </w:txbxContent>
                </v:textbox>
                <w10:wrap type="square"/>
              </v:shape>
            </w:pict>
          </mc:Fallback>
        </mc:AlternateContent>
      </w:r>
    </w:p>
    <w:p>
      <w:pPr>
        <w:pStyle w:val="5"/>
      </w:pPr>
    </w:p>
    <w:p>
      <w:pPr>
        <w:pStyle w:val="5"/>
        <w:jc w:val="center"/>
        <w:rPr>
          <w:rFonts w:ascii="宋体" w:hAnsi="宋体"/>
          <w:szCs w:val="24"/>
        </w:rPr>
      </w:pPr>
      <w:r>
        <w:br w:type="page"/>
      </w:r>
    </w:p>
    <w:p>
      <w:pPr>
        <w:jc w:val="center"/>
        <w:rPr>
          <w:b/>
          <w:sz w:val="36"/>
          <w:szCs w:val="36"/>
        </w:rPr>
      </w:pPr>
      <w:r>
        <w:rPr>
          <w:rFonts w:hint="eastAsia"/>
          <w:b/>
          <w:sz w:val="36"/>
          <w:szCs w:val="36"/>
        </w:rPr>
        <w:t>杭州市上城区学校货物验收回复单</w:t>
      </w:r>
    </w:p>
    <w:p>
      <w:pPr>
        <w:jc w:val="left"/>
        <w:rPr>
          <w:b/>
          <w:sz w:val="24"/>
        </w:rPr>
      </w:pPr>
    </w:p>
    <w:p>
      <w:pPr>
        <w:jc w:val="left"/>
        <w:rPr>
          <w:b/>
          <w:sz w:val="24"/>
        </w:rPr>
      </w:pPr>
      <w:r>
        <w:rPr>
          <w:rFonts w:hint="eastAsia"/>
          <w:b/>
          <w:sz w:val="24"/>
        </w:rPr>
        <w:t>上城区财政采购预算号：</w:t>
      </w:r>
    </w:p>
    <w:p>
      <w:pPr>
        <w:jc w:val="left"/>
        <w:rPr>
          <w:b/>
          <w:sz w:val="24"/>
        </w:rPr>
      </w:pPr>
      <w:r>
        <w:rPr>
          <w:rFonts w:hint="eastAsia"/>
          <w:b/>
          <w:sz w:val="24"/>
        </w:rPr>
        <w:t>采购计划文号：上城政采集-202</w:t>
      </w:r>
      <w:r>
        <w:rPr>
          <w:rFonts w:hint="eastAsia"/>
          <w:b/>
          <w:sz w:val="24"/>
          <w:lang w:val="en-US" w:eastAsia="zh-CN"/>
        </w:rPr>
        <w:t>4</w:t>
      </w:r>
      <w:r>
        <w:rPr>
          <w:rFonts w:hint="eastAsia"/>
          <w:b/>
          <w:sz w:val="24"/>
        </w:rPr>
        <w:t>-0000{SCZFCG-YS-202</w:t>
      </w:r>
      <w:r>
        <w:rPr>
          <w:rFonts w:hint="eastAsia"/>
          <w:b/>
          <w:sz w:val="24"/>
          <w:lang w:val="en-US" w:eastAsia="zh-CN"/>
        </w:rPr>
        <w:t>4</w:t>
      </w:r>
      <w:r>
        <w:rPr>
          <w:rFonts w:hint="eastAsia"/>
          <w:b/>
          <w:sz w:val="24"/>
        </w:rPr>
        <w:t>-000}</w:t>
      </w:r>
    </w:p>
    <w:p>
      <w:pPr>
        <w:jc w:val="left"/>
        <w:rPr>
          <w:b/>
          <w:sz w:val="24"/>
        </w:rPr>
      </w:pPr>
    </w:p>
    <w:p>
      <w:pPr>
        <w:jc w:val="left"/>
        <w:rPr>
          <w:b/>
          <w:sz w:val="24"/>
        </w:rPr>
      </w:pPr>
      <w:r>
        <w:rPr>
          <w:rFonts w:hint="eastAsia"/>
          <w:b/>
          <w:sz w:val="24"/>
        </w:rPr>
        <w:t>一、采购单位信息</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592"/>
        <w:gridCol w:w="952"/>
        <w:gridCol w:w="1553"/>
        <w:gridCol w:w="127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jc w:val="center"/>
              <w:rPr>
                <w:sz w:val="24"/>
              </w:rPr>
            </w:pPr>
            <w:r>
              <w:rPr>
                <w:rFonts w:hint="eastAsia"/>
                <w:sz w:val="24"/>
              </w:rPr>
              <w:t>单位名称</w:t>
            </w:r>
          </w:p>
        </w:tc>
        <w:tc>
          <w:tcPr>
            <w:tcW w:w="1592" w:type="dxa"/>
            <w:vAlign w:val="center"/>
          </w:tcPr>
          <w:p>
            <w:pPr>
              <w:jc w:val="center"/>
              <w:rPr>
                <w:sz w:val="24"/>
              </w:rPr>
            </w:pPr>
          </w:p>
        </w:tc>
        <w:tc>
          <w:tcPr>
            <w:tcW w:w="952" w:type="dxa"/>
            <w:vAlign w:val="center"/>
          </w:tcPr>
          <w:p>
            <w:pPr>
              <w:jc w:val="center"/>
              <w:rPr>
                <w:sz w:val="24"/>
              </w:rPr>
            </w:pPr>
            <w:r>
              <w:rPr>
                <w:rFonts w:hint="eastAsia"/>
                <w:sz w:val="24"/>
              </w:rPr>
              <w:t>联系人</w:t>
            </w:r>
          </w:p>
        </w:tc>
        <w:tc>
          <w:tcPr>
            <w:tcW w:w="1553" w:type="dxa"/>
            <w:vAlign w:val="center"/>
          </w:tcPr>
          <w:p>
            <w:pPr>
              <w:jc w:val="center"/>
              <w:rPr>
                <w:sz w:val="24"/>
              </w:rPr>
            </w:pPr>
          </w:p>
        </w:tc>
        <w:tc>
          <w:tcPr>
            <w:tcW w:w="1273" w:type="dxa"/>
            <w:vAlign w:val="center"/>
          </w:tcPr>
          <w:p>
            <w:pPr>
              <w:jc w:val="center"/>
              <w:rPr>
                <w:sz w:val="24"/>
              </w:rPr>
            </w:pPr>
            <w:r>
              <w:rPr>
                <w:rFonts w:hint="eastAsia"/>
                <w:sz w:val="24"/>
              </w:rPr>
              <w:t>联系电话</w:t>
            </w:r>
          </w:p>
        </w:tc>
        <w:tc>
          <w:tcPr>
            <w:tcW w:w="188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6"/>
          </w:tcPr>
          <w:p>
            <w:pPr>
              <w:jc w:val="left"/>
              <w:rPr>
                <w:sz w:val="24"/>
              </w:rPr>
            </w:pPr>
            <w:r>
              <w:rPr>
                <w:rFonts w:hint="eastAsia"/>
                <w:sz w:val="24"/>
              </w:rPr>
              <w:t>收货地址：</w:t>
            </w:r>
          </w:p>
        </w:tc>
      </w:tr>
    </w:tbl>
    <w:p>
      <w:pPr>
        <w:jc w:val="left"/>
        <w:rPr>
          <w:b/>
          <w:szCs w:val="21"/>
        </w:rPr>
      </w:pPr>
      <w:r>
        <w:rPr>
          <w:rFonts w:hint="eastAsia"/>
          <w:b/>
          <w:szCs w:val="21"/>
        </w:rPr>
        <w:t>二、供货商信息</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592"/>
        <w:gridCol w:w="952"/>
        <w:gridCol w:w="1553"/>
        <w:gridCol w:w="127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jc w:val="center"/>
              <w:rPr>
                <w:sz w:val="24"/>
              </w:rPr>
            </w:pPr>
            <w:r>
              <w:rPr>
                <w:rFonts w:hint="eastAsia"/>
                <w:sz w:val="24"/>
              </w:rPr>
              <w:t>单位名称</w:t>
            </w:r>
          </w:p>
        </w:tc>
        <w:tc>
          <w:tcPr>
            <w:tcW w:w="1592" w:type="dxa"/>
            <w:vAlign w:val="center"/>
          </w:tcPr>
          <w:p>
            <w:pPr>
              <w:jc w:val="center"/>
              <w:rPr>
                <w:sz w:val="24"/>
              </w:rPr>
            </w:pPr>
          </w:p>
        </w:tc>
        <w:tc>
          <w:tcPr>
            <w:tcW w:w="952" w:type="dxa"/>
            <w:vAlign w:val="center"/>
          </w:tcPr>
          <w:p>
            <w:pPr>
              <w:jc w:val="center"/>
              <w:rPr>
                <w:sz w:val="24"/>
              </w:rPr>
            </w:pPr>
            <w:r>
              <w:rPr>
                <w:rFonts w:hint="eastAsia"/>
                <w:sz w:val="24"/>
              </w:rPr>
              <w:t>联系人</w:t>
            </w:r>
          </w:p>
        </w:tc>
        <w:tc>
          <w:tcPr>
            <w:tcW w:w="1553" w:type="dxa"/>
            <w:vAlign w:val="center"/>
          </w:tcPr>
          <w:p>
            <w:pPr>
              <w:jc w:val="center"/>
              <w:rPr>
                <w:sz w:val="24"/>
              </w:rPr>
            </w:pPr>
          </w:p>
        </w:tc>
        <w:tc>
          <w:tcPr>
            <w:tcW w:w="1273" w:type="dxa"/>
            <w:vAlign w:val="center"/>
          </w:tcPr>
          <w:p>
            <w:pPr>
              <w:jc w:val="center"/>
              <w:rPr>
                <w:sz w:val="24"/>
              </w:rPr>
            </w:pPr>
            <w:r>
              <w:rPr>
                <w:rFonts w:hint="eastAsia"/>
                <w:sz w:val="24"/>
              </w:rPr>
              <w:t>联系电话</w:t>
            </w:r>
          </w:p>
        </w:tc>
        <w:tc>
          <w:tcPr>
            <w:tcW w:w="1886" w:type="dxa"/>
            <w:vAlign w:val="center"/>
          </w:tcPr>
          <w:p>
            <w:pPr>
              <w:jc w:val="center"/>
              <w:rPr>
                <w:sz w:val="24"/>
              </w:rPr>
            </w:pPr>
          </w:p>
        </w:tc>
      </w:tr>
    </w:tbl>
    <w:p>
      <w:pPr>
        <w:jc w:val="left"/>
        <w:rPr>
          <w:b/>
          <w:szCs w:val="21"/>
        </w:rPr>
      </w:pPr>
      <w:r>
        <w:rPr>
          <w:rFonts w:hint="eastAsia"/>
          <w:b/>
          <w:szCs w:val="21"/>
        </w:rPr>
        <w:t>三、货物信息</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8"/>
        <w:gridCol w:w="1225"/>
        <w:gridCol w:w="989"/>
        <w:gridCol w:w="986"/>
        <w:gridCol w:w="1067"/>
        <w:gridCol w:w="106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jc w:val="center"/>
              <w:rPr>
                <w:sz w:val="24"/>
              </w:rPr>
            </w:pPr>
            <w:r>
              <w:rPr>
                <w:rFonts w:hint="eastAsia"/>
                <w:sz w:val="24"/>
              </w:rPr>
              <w:t>序号</w:t>
            </w:r>
          </w:p>
        </w:tc>
        <w:tc>
          <w:tcPr>
            <w:tcW w:w="1318" w:type="dxa"/>
            <w:vAlign w:val="center"/>
          </w:tcPr>
          <w:p>
            <w:pPr>
              <w:jc w:val="center"/>
              <w:rPr>
                <w:sz w:val="24"/>
              </w:rPr>
            </w:pPr>
            <w:r>
              <w:rPr>
                <w:rFonts w:hint="eastAsia"/>
                <w:sz w:val="24"/>
              </w:rPr>
              <w:t>货物名称</w:t>
            </w:r>
          </w:p>
        </w:tc>
        <w:tc>
          <w:tcPr>
            <w:tcW w:w="1225" w:type="dxa"/>
            <w:vAlign w:val="center"/>
          </w:tcPr>
          <w:p>
            <w:pPr>
              <w:jc w:val="center"/>
              <w:rPr>
                <w:sz w:val="24"/>
              </w:rPr>
            </w:pPr>
            <w:r>
              <w:rPr>
                <w:rFonts w:hint="eastAsia"/>
                <w:sz w:val="24"/>
              </w:rPr>
              <w:t>型号规格</w:t>
            </w:r>
          </w:p>
        </w:tc>
        <w:tc>
          <w:tcPr>
            <w:tcW w:w="989" w:type="dxa"/>
            <w:vAlign w:val="center"/>
          </w:tcPr>
          <w:p>
            <w:pPr>
              <w:jc w:val="center"/>
              <w:rPr>
                <w:sz w:val="24"/>
              </w:rPr>
            </w:pPr>
            <w:r>
              <w:rPr>
                <w:rFonts w:hint="eastAsia"/>
                <w:sz w:val="24"/>
              </w:rPr>
              <w:t>制造商</w:t>
            </w:r>
          </w:p>
        </w:tc>
        <w:tc>
          <w:tcPr>
            <w:tcW w:w="986" w:type="dxa"/>
            <w:vAlign w:val="center"/>
          </w:tcPr>
          <w:p>
            <w:pPr>
              <w:jc w:val="center"/>
              <w:rPr>
                <w:sz w:val="24"/>
              </w:rPr>
            </w:pPr>
            <w:r>
              <w:rPr>
                <w:rFonts w:hint="eastAsia"/>
                <w:sz w:val="24"/>
              </w:rPr>
              <w:t>原产地</w:t>
            </w:r>
          </w:p>
        </w:tc>
        <w:tc>
          <w:tcPr>
            <w:tcW w:w="1067" w:type="dxa"/>
            <w:vAlign w:val="center"/>
          </w:tcPr>
          <w:p>
            <w:pPr>
              <w:jc w:val="center"/>
              <w:rPr>
                <w:sz w:val="24"/>
              </w:rPr>
            </w:pPr>
            <w:r>
              <w:rPr>
                <w:rFonts w:hint="eastAsia"/>
                <w:sz w:val="24"/>
              </w:rPr>
              <w:t>数量</w:t>
            </w:r>
          </w:p>
        </w:tc>
        <w:tc>
          <w:tcPr>
            <w:tcW w:w="1067" w:type="dxa"/>
            <w:vAlign w:val="center"/>
          </w:tcPr>
          <w:p>
            <w:pPr>
              <w:jc w:val="center"/>
              <w:rPr>
                <w:sz w:val="24"/>
              </w:rPr>
            </w:pPr>
            <w:r>
              <w:rPr>
                <w:rFonts w:hint="eastAsia"/>
                <w:sz w:val="24"/>
              </w:rPr>
              <w:t>单位</w:t>
            </w:r>
          </w:p>
        </w:tc>
        <w:tc>
          <w:tcPr>
            <w:tcW w:w="1029" w:type="dxa"/>
            <w:vAlign w:val="center"/>
          </w:tcPr>
          <w:p>
            <w:pPr>
              <w:jc w:val="center"/>
              <w:rPr>
                <w:sz w:val="24"/>
              </w:rPr>
            </w:pPr>
            <w:r>
              <w:rPr>
                <w:rFonts w:hint="eastAsia"/>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jc w:val="center"/>
              <w:rPr>
                <w:sz w:val="24"/>
              </w:rPr>
            </w:pPr>
            <w:r>
              <w:rPr>
                <w:rFonts w:hint="eastAsia"/>
                <w:sz w:val="24"/>
              </w:rPr>
              <w:t>1</w:t>
            </w:r>
          </w:p>
        </w:tc>
        <w:tc>
          <w:tcPr>
            <w:tcW w:w="1318" w:type="dxa"/>
            <w:vAlign w:val="center"/>
          </w:tcPr>
          <w:p>
            <w:pPr>
              <w:jc w:val="center"/>
              <w:rPr>
                <w:sz w:val="24"/>
              </w:rPr>
            </w:pPr>
          </w:p>
        </w:tc>
        <w:tc>
          <w:tcPr>
            <w:tcW w:w="1225" w:type="dxa"/>
            <w:vAlign w:val="center"/>
          </w:tcPr>
          <w:p>
            <w:pPr>
              <w:jc w:val="center"/>
              <w:rPr>
                <w:sz w:val="24"/>
              </w:rPr>
            </w:pPr>
          </w:p>
        </w:tc>
        <w:tc>
          <w:tcPr>
            <w:tcW w:w="989" w:type="dxa"/>
            <w:vAlign w:val="center"/>
          </w:tcPr>
          <w:p>
            <w:pPr>
              <w:jc w:val="center"/>
              <w:rPr>
                <w:sz w:val="24"/>
              </w:rPr>
            </w:pPr>
          </w:p>
        </w:tc>
        <w:tc>
          <w:tcPr>
            <w:tcW w:w="986" w:type="dxa"/>
            <w:vAlign w:val="center"/>
          </w:tcPr>
          <w:p>
            <w:pPr>
              <w:jc w:val="center"/>
              <w:rPr>
                <w:sz w:val="24"/>
              </w:rPr>
            </w:pPr>
          </w:p>
        </w:tc>
        <w:tc>
          <w:tcPr>
            <w:tcW w:w="1067" w:type="dxa"/>
            <w:vAlign w:val="center"/>
          </w:tcPr>
          <w:p>
            <w:pPr>
              <w:jc w:val="center"/>
              <w:rPr>
                <w:sz w:val="24"/>
              </w:rPr>
            </w:pPr>
          </w:p>
        </w:tc>
        <w:tc>
          <w:tcPr>
            <w:tcW w:w="1067" w:type="dxa"/>
            <w:vAlign w:val="center"/>
          </w:tcPr>
          <w:p>
            <w:pPr>
              <w:jc w:val="center"/>
              <w:rPr>
                <w:sz w:val="24"/>
              </w:rPr>
            </w:pPr>
          </w:p>
        </w:tc>
        <w:tc>
          <w:tcPr>
            <w:tcW w:w="102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pPr>
              <w:jc w:val="center"/>
              <w:rPr>
                <w:sz w:val="24"/>
              </w:rPr>
            </w:pPr>
            <w:r>
              <w:rPr>
                <w:rFonts w:hint="eastAsia"/>
                <w:sz w:val="24"/>
              </w:rPr>
              <w:t>2</w:t>
            </w:r>
          </w:p>
        </w:tc>
        <w:tc>
          <w:tcPr>
            <w:tcW w:w="1318" w:type="dxa"/>
            <w:vAlign w:val="center"/>
          </w:tcPr>
          <w:p>
            <w:pPr>
              <w:jc w:val="center"/>
              <w:rPr>
                <w:sz w:val="24"/>
              </w:rPr>
            </w:pPr>
          </w:p>
        </w:tc>
        <w:tc>
          <w:tcPr>
            <w:tcW w:w="1225" w:type="dxa"/>
            <w:vAlign w:val="center"/>
          </w:tcPr>
          <w:p>
            <w:pPr>
              <w:jc w:val="center"/>
              <w:rPr>
                <w:sz w:val="24"/>
              </w:rPr>
            </w:pPr>
          </w:p>
        </w:tc>
        <w:tc>
          <w:tcPr>
            <w:tcW w:w="989" w:type="dxa"/>
            <w:vAlign w:val="center"/>
          </w:tcPr>
          <w:p>
            <w:pPr>
              <w:jc w:val="center"/>
              <w:rPr>
                <w:sz w:val="24"/>
              </w:rPr>
            </w:pPr>
          </w:p>
        </w:tc>
        <w:tc>
          <w:tcPr>
            <w:tcW w:w="986" w:type="dxa"/>
            <w:vAlign w:val="center"/>
          </w:tcPr>
          <w:p>
            <w:pPr>
              <w:jc w:val="center"/>
              <w:rPr>
                <w:sz w:val="24"/>
              </w:rPr>
            </w:pPr>
          </w:p>
        </w:tc>
        <w:tc>
          <w:tcPr>
            <w:tcW w:w="1067" w:type="dxa"/>
            <w:vAlign w:val="center"/>
          </w:tcPr>
          <w:p>
            <w:pPr>
              <w:jc w:val="center"/>
              <w:rPr>
                <w:sz w:val="24"/>
              </w:rPr>
            </w:pPr>
          </w:p>
        </w:tc>
        <w:tc>
          <w:tcPr>
            <w:tcW w:w="1067" w:type="dxa"/>
            <w:vAlign w:val="center"/>
          </w:tcPr>
          <w:p>
            <w:pPr>
              <w:jc w:val="center"/>
              <w:rPr>
                <w:sz w:val="24"/>
              </w:rPr>
            </w:pPr>
          </w:p>
        </w:tc>
        <w:tc>
          <w:tcPr>
            <w:tcW w:w="102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8"/>
            <w:vAlign w:val="center"/>
          </w:tcPr>
          <w:p>
            <w:pPr>
              <w:rPr>
                <w:sz w:val="24"/>
              </w:rPr>
            </w:pPr>
            <w:r>
              <w:rPr>
                <w:rFonts w:hint="eastAsia"/>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8"/>
            <w:vAlign w:val="center"/>
          </w:tcPr>
          <w:p>
            <w:pPr>
              <w:rPr>
                <w:sz w:val="24"/>
              </w:rPr>
            </w:pPr>
            <w:r>
              <w:rPr>
                <w:rFonts w:hint="eastAsia"/>
                <w:sz w:val="24"/>
              </w:rPr>
              <w:t>合计人民币（大写）：</w:t>
            </w:r>
          </w:p>
        </w:tc>
      </w:tr>
    </w:tbl>
    <w:p>
      <w:pPr>
        <w:jc w:val="left"/>
        <w:rPr>
          <w:b/>
          <w:szCs w:val="21"/>
        </w:rPr>
      </w:pPr>
      <w:r>
        <w:rPr>
          <w:rFonts w:hint="eastAsia"/>
          <w:b/>
          <w:szCs w:val="21"/>
        </w:rPr>
        <w:t>四、验收信息</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pPr>
              <w:jc w:val="center"/>
              <w:rPr>
                <w:sz w:val="24"/>
              </w:rPr>
            </w:pPr>
            <w:r>
              <w:rPr>
                <w:rFonts w:hint="eastAsia"/>
                <w:sz w:val="24"/>
              </w:rPr>
              <w:t>验收情况</w:t>
            </w:r>
          </w:p>
        </w:tc>
        <w:tc>
          <w:tcPr>
            <w:tcW w:w="7256" w:type="dxa"/>
          </w:tcPr>
          <w:p>
            <w:pPr>
              <w:jc w:val="left"/>
              <w:rPr>
                <w:sz w:val="24"/>
              </w:rPr>
            </w:pPr>
            <w:r>
              <w:rPr>
                <w:rFonts w:hint="eastAsia"/>
                <w:sz w:val="24"/>
              </w:rPr>
              <w:t>1.收到货物数量预订单数量是否一致？             是</w:t>
            </w:r>
            <w:r>
              <w:rPr>
                <w:rFonts w:hint="eastAsia" w:ascii="宋体" w:hAnsi="宋体"/>
                <w:sz w:val="24"/>
              </w:rPr>
              <w:t>□</w:t>
            </w:r>
            <w:r>
              <w:rPr>
                <w:rFonts w:hint="eastAsia"/>
                <w:sz w:val="24"/>
              </w:rPr>
              <w:t xml:space="preserve">   否□</w:t>
            </w:r>
          </w:p>
          <w:p>
            <w:pPr>
              <w:jc w:val="left"/>
              <w:rPr>
                <w:sz w:val="24"/>
              </w:rPr>
            </w:pPr>
            <w:r>
              <w:rPr>
                <w:rFonts w:hint="eastAsia"/>
                <w:sz w:val="24"/>
              </w:rPr>
              <w:t>2.内外包装是否完好？                           是□   否□</w:t>
            </w:r>
          </w:p>
          <w:p>
            <w:pPr>
              <w:jc w:val="left"/>
              <w:rPr>
                <w:sz w:val="24"/>
              </w:rPr>
            </w:pPr>
            <w:r>
              <w:rPr>
                <w:rFonts w:hint="eastAsia"/>
                <w:sz w:val="24"/>
              </w:rPr>
              <w:t>3.配置是否正确？                               是□   否□</w:t>
            </w:r>
          </w:p>
          <w:p>
            <w:pPr>
              <w:jc w:val="left"/>
              <w:rPr>
                <w:sz w:val="24"/>
              </w:rPr>
            </w:pPr>
            <w:r>
              <w:rPr>
                <w:rFonts w:hint="eastAsia"/>
                <w:sz w:val="24"/>
              </w:rPr>
              <w:t>4.箱内货物及配件与装箱清单数量是否一致？       是□   否□</w:t>
            </w:r>
          </w:p>
          <w:p>
            <w:pPr>
              <w:jc w:val="left"/>
              <w:rPr>
                <w:sz w:val="24"/>
              </w:rPr>
            </w:pPr>
            <w:r>
              <w:rPr>
                <w:rFonts w:hint="eastAsia"/>
                <w:sz w:val="24"/>
              </w:rPr>
              <w:t>5.品牌、型号是否正确？                         是□   否□</w:t>
            </w:r>
          </w:p>
          <w:p>
            <w:pPr>
              <w:jc w:val="left"/>
              <w:rPr>
                <w:sz w:val="24"/>
              </w:rPr>
            </w:pPr>
            <w:r>
              <w:rPr>
                <w:rFonts w:hint="eastAsia"/>
                <w:sz w:val="24"/>
              </w:rPr>
              <w:t>6.安装调试是否正常？                           是□   否□</w:t>
            </w:r>
          </w:p>
          <w:p>
            <w:pPr>
              <w:jc w:val="left"/>
              <w:rPr>
                <w:sz w:val="24"/>
              </w:rPr>
            </w:pPr>
            <w:r>
              <w:rPr>
                <w:rFonts w:hint="eastAsia"/>
                <w:sz w:val="24"/>
              </w:rPr>
              <w:t>7.是否有保修卡？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39" w:type="dxa"/>
            <w:vAlign w:val="center"/>
          </w:tcPr>
          <w:p>
            <w:pPr>
              <w:jc w:val="center"/>
              <w:rPr>
                <w:sz w:val="24"/>
              </w:rPr>
            </w:pPr>
            <w:r>
              <w:rPr>
                <w:rFonts w:hint="eastAsia"/>
                <w:sz w:val="24"/>
              </w:rPr>
              <w:t>验收意见</w:t>
            </w:r>
          </w:p>
        </w:tc>
        <w:tc>
          <w:tcPr>
            <w:tcW w:w="7256" w:type="dxa"/>
          </w:tcPr>
          <w:p>
            <w:pPr>
              <w:jc w:val="left"/>
              <w:rPr>
                <w:sz w:val="24"/>
              </w:rPr>
            </w:pPr>
          </w:p>
          <w:p>
            <w:pPr>
              <w:jc w:val="left"/>
              <w:rPr>
                <w:sz w:val="24"/>
              </w:rPr>
            </w:pPr>
          </w:p>
          <w:p>
            <w:pPr>
              <w:jc w:val="left"/>
              <w:rPr>
                <w:sz w:val="24"/>
              </w:rPr>
            </w:pP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5" w:type="dxa"/>
            <w:gridSpan w:val="2"/>
            <w:vAlign w:val="center"/>
          </w:tcPr>
          <w:p>
            <w:pPr>
              <w:rPr>
                <w:sz w:val="24"/>
              </w:rPr>
            </w:pPr>
            <w:r>
              <w:rPr>
                <w:rFonts w:hint="eastAsia"/>
                <w:sz w:val="24"/>
              </w:rPr>
              <w:t>验收人1：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95" w:type="dxa"/>
            <w:gridSpan w:val="2"/>
            <w:vAlign w:val="center"/>
          </w:tcPr>
          <w:p>
            <w:pPr>
              <w:rPr>
                <w:sz w:val="24"/>
              </w:rPr>
            </w:pPr>
            <w:r>
              <w:rPr>
                <w:rFonts w:hint="eastAsia"/>
                <w:sz w:val="24"/>
              </w:rPr>
              <w:t>验收人2：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495" w:type="dxa"/>
            <w:gridSpan w:val="2"/>
            <w:vAlign w:val="center"/>
          </w:tcPr>
          <w:p>
            <w:pPr>
              <w:rPr>
                <w:sz w:val="24"/>
              </w:rPr>
            </w:pPr>
            <w:r>
              <w:rPr>
                <w:rFonts w:hint="eastAsia"/>
                <w:sz w:val="24"/>
              </w:rPr>
              <w:t>验收人3：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95" w:type="dxa"/>
            <w:gridSpan w:val="2"/>
            <w:vAlign w:val="center"/>
          </w:tcPr>
          <w:p>
            <w:pPr>
              <w:rPr>
                <w:sz w:val="24"/>
              </w:rPr>
            </w:pPr>
            <w:r>
              <w:rPr>
                <w:rFonts w:hint="eastAsia"/>
                <w:sz w:val="24"/>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495" w:type="dxa"/>
            <w:gridSpan w:val="2"/>
            <w:vAlign w:val="center"/>
          </w:tcPr>
          <w:p>
            <w:pPr>
              <w:rPr>
                <w:sz w:val="24"/>
              </w:rPr>
            </w:pPr>
            <w:r>
              <w:rPr>
                <w:rFonts w:hint="eastAsia"/>
                <w:sz w:val="24"/>
              </w:rPr>
              <w:t>验收单位盖章：</w:t>
            </w:r>
          </w:p>
        </w:tc>
      </w:tr>
    </w:tbl>
    <w:p>
      <w:pPr>
        <w:jc w:val="left"/>
      </w:pPr>
    </w:p>
    <w:p>
      <w:pPr>
        <w:ind w:left="-2" w:leftChars="0" w:firstLine="0" w:firstLineChars="0"/>
        <w:rPr>
          <w:rFonts w:ascii="宋体" w:hAnsi="宋体"/>
          <w:b/>
          <w:color w:val="000000"/>
          <w:sz w:val="24"/>
          <w:szCs w:val="32"/>
        </w:rPr>
      </w:pPr>
      <w:r>
        <w:rPr>
          <w:rFonts w:hint="eastAsia" w:ascii="宋体" w:hAnsi="宋体"/>
          <w:b/>
          <w:color w:val="000000"/>
          <w:sz w:val="24"/>
          <w:szCs w:val="28"/>
        </w:rPr>
        <w:t>注：本单由供应商打印填写，安装调试完毕后，由用户单位查对后签字盖章。本单一式二份，一份由供应商在发票盖章时交区教育发展服务中心，一份由用户单位留存。</w:t>
      </w:r>
      <w:r>
        <w:rPr>
          <w:rFonts w:ascii="宋体" w:hAnsi="宋体"/>
          <w:b/>
          <w:color w:val="000000"/>
          <w:sz w:val="24"/>
          <w:szCs w:val="32"/>
        </w:rPr>
        <w:t xml:space="preserve"> </w:t>
      </w:r>
    </w:p>
    <w:p>
      <w:pPr>
        <w:jc w:val="left"/>
      </w:pPr>
    </w:p>
    <w:p>
      <w:pPr>
        <w:pStyle w:val="5"/>
      </w:pPr>
    </w:p>
    <w:p>
      <w:pPr>
        <w:jc w:val="center"/>
        <w:rPr>
          <w:rFonts w:ascii="仿宋_GB2312" w:eastAsia="仿宋_GB2312"/>
          <w:sz w:val="30"/>
          <w:szCs w:val="30"/>
        </w:rPr>
      </w:pPr>
    </w:p>
    <w:tbl>
      <w:tblPr>
        <w:tblStyle w:val="6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339"/>
        <w:gridCol w:w="136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4"/>
          </w:tcPr>
          <w:p>
            <w:pPr>
              <w:spacing w:line="360" w:lineRule="auto"/>
              <w:jc w:val="center"/>
              <w:rPr>
                <w:rFonts w:ascii="宋体" w:hAnsi="宋体"/>
                <w:sz w:val="24"/>
              </w:rPr>
            </w:pPr>
            <w:r>
              <w:rPr>
                <w:rFonts w:hint="eastAsia"/>
                <w:b/>
                <w:bCs/>
                <w:sz w:val="28"/>
              </w:rPr>
              <w:t>上城</w:t>
            </w:r>
            <w:r>
              <w:rPr>
                <w:b/>
                <w:bCs/>
                <w:sz w:val="28"/>
              </w:rPr>
              <w:t>区教育系统</w:t>
            </w:r>
            <w:r>
              <w:rPr>
                <w:rFonts w:hint="eastAsia"/>
                <w:b/>
                <w:bCs/>
                <w:sz w:val="28"/>
              </w:rPr>
              <w:t>政府采购XX项目终</w:t>
            </w:r>
            <w:r>
              <w:rPr>
                <w:b/>
                <w:bCs/>
                <w:sz w:val="28"/>
              </w:rPr>
              <w:t>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360" w:lineRule="auto"/>
              <w:jc w:val="center"/>
              <w:rPr>
                <w:rFonts w:ascii="宋体" w:hAnsi="宋体"/>
                <w:b/>
                <w:sz w:val="24"/>
              </w:rPr>
            </w:pPr>
            <w:r>
              <w:rPr>
                <w:rFonts w:hint="eastAsia" w:ascii="宋体" w:hAnsi="宋体"/>
                <w:b/>
                <w:sz w:val="24"/>
              </w:rPr>
              <w:t>项目名称</w:t>
            </w:r>
          </w:p>
        </w:tc>
        <w:tc>
          <w:tcPr>
            <w:tcW w:w="7021" w:type="dxa"/>
            <w:gridSpan w:val="3"/>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spacing w:line="360" w:lineRule="auto"/>
              <w:jc w:val="center"/>
              <w:rPr>
                <w:rFonts w:ascii="宋体" w:hAnsi="宋体"/>
                <w:b/>
                <w:sz w:val="24"/>
              </w:rPr>
            </w:pPr>
            <w:r>
              <w:rPr>
                <w:rFonts w:hint="eastAsia" w:ascii="宋体" w:hAnsi="宋体"/>
                <w:b/>
                <w:sz w:val="24"/>
              </w:rPr>
              <w:t>采购单位</w:t>
            </w:r>
          </w:p>
        </w:tc>
        <w:tc>
          <w:tcPr>
            <w:tcW w:w="2339" w:type="dxa"/>
            <w:vAlign w:val="center"/>
          </w:tcPr>
          <w:p>
            <w:pPr>
              <w:spacing w:line="360" w:lineRule="auto"/>
              <w:jc w:val="left"/>
              <w:rPr>
                <w:rFonts w:ascii="宋体" w:hAnsi="宋体"/>
                <w:sz w:val="24"/>
              </w:rPr>
            </w:pPr>
            <w:bookmarkStart w:id="405" w:name="OLE_LINK2"/>
            <w:r>
              <w:rPr>
                <w:rFonts w:hint="eastAsia" w:ascii="宋体" w:hAnsi="宋体"/>
                <w:sz w:val="24"/>
              </w:rPr>
              <w:t>杭州</w:t>
            </w:r>
            <w:bookmarkEnd w:id="405"/>
            <w:r>
              <w:rPr>
                <w:rFonts w:hint="eastAsia" w:ascii="宋体" w:hAnsi="宋体"/>
                <w:sz w:val="24"/>
              </w:rPr>
              <w:t>市上城区教育发展服务中</w:t>
            </w:r>
            <w:r>
              <w:rPr>
                <w:rFonts w:ascii="宋体" w:hAnsi="宋体"/>
                <w:sz w:val="24"/>
              </w:rPr>
              <w:t>心</w:t>
            </w:r>
          </w:p>
        </w:tc>
        <w:tc>
          <w:tcPr>
            <w:tcW w:w="1360" w:type="dxa"/>
            <w:vAlign w:val="center"/>
          </w:tcPr>
          <w:p>
            <w:pPr>
              <w:spacing w:line="360" w:lineRule="auto"/>
              <w:rPr>
                <w:rFonts w:ascii="宋体" w:hAnsi="宋体"/>
                <w:b/>
                <w:sz w:val="24"/>
              </w:rPr>
            </w:pPr>
            <w:r>
              <w:rPr>
                <w:rFonts w:hint="eastAsia" w:ascii="宋体" w:hAnsi="宋体"/>
                <w:b/>
                <w:sz w:val="24"/>
              </w:rPr>
              <w:t>中标单位</w:t>
            </w:r>
          </w:p>
        </w:tc>
        <w:tc>
          <w:tcPr>
            <w:tcW w:w="3322"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3" w:hRule="atLeast"/>
        </w:trPr>
        <w:tc>
          <w:tcPr>
            <w:tcW w:w="1547" w:type="dxa"/>
            <w:vAlign w:val="center"/>
          </w:tcPr>
          <w:p>
            <w:pPr>
              <w:spacing w:line="360" w:lineRule="auto"/>
              <w:jc w:val="center"/>
              <w:rPr>
                <w:rFonts w:ascii="宋体" w:hAnsi="宋体"/>
                <w:b/>
                <w:sz w:val="24"/>
              </w:rPr>
            </w:pPr>
            <w:r>
              <w:rPr>
                <w:rFonts w:hint="eastAsia" w:ascii="宋体" w:hAnsi="宋体"/>
                <w:b/>
                <w:sz w:val="24"/>
              </w:rPr>
              <w:t>申</w:t>
            </w:r>
          </w:p>
          <w:p>
            <w:pPr>
              <w:spacing w:line="360" w:lineRule="auto"/>
              <w:jc w:val="center"/>
              <w:rPr>
                <w:rFonts w:ascii="宋体" w:hAnsi="宋体"/>
                <w:b/>
                <w:sz w:val="24"/>
              </w:rPr>
            </w:pPr>
            <w:r>
              <w:rPr>
                <w:rFonts w:hint="eastAsia" w:ascii="宋体" w:hAnsi="宋体"/>
                <w:b/>
                <w:sz w:val="24"/>
              </w:rPr>
              <w:t>请</w:t>
            </w:r>
          </w:p>
          <w:p>
            <w:pPr>
              <w:spacing w:line="360" w:lineRule="auto"/>
              <w:jc w:val="center"/>
              <w:rPr>
                <w:rFonts w:ascii="宋体" w:hAnsi="宋体"/>
                <w:b/>
                <w:sz w:val="24"/>
              </w:rPr>
            </w:pPr>
            <w:r>
              <w:rPr>
                <w:rFonts w:hint="eastAsia" w:ascii="宋体" w:hAnsi="宋体"/>
                <w:b/>
                <w:sz w:val="24"/>
              </w:rPr>
              <w:t>内</w:t>
            </w:r>
          </w:p>
          <w:p>
            <w:pPr>
              <w:spacing w:line="360" w:lineRule="auto"/>
              <w:jc w:val="center"/>
              <w:rPr>
                <w:rFonts w:ascii="宋体" w:hAnsi="宋体"/>
                <w:sz w:val="24"/>
              </w:rPr>
            </w:pPr>
            <w:r>
              <w:rPr>
                <w:rFonts w:hint="eastAsia" w:ascii="宋体" w:hAnsi="宋体"/>
                <w:b/>
                <w:sz w:val="24"/>
              </w:rPr>
              <w:t>容</w:t>
            </w:r>
          </w:p>
        </w:tc>
        <w:tc>
          <w:tcPr>
            <w:tcW w:w="7021" w:type="dxa"/>
            <w:gridSpan w:val="3"/>
          </w:tcPr>
          <w:p>
            <w:pPr>
              <w:spacing w:line="360" w:lineRule="auto"/>
              <w:rPr>
                <w:rFonts w:ascii="宋体" w:hAnsi="宋体"/>
                <w:sz w:val="24"/>
              </w:rPr>
            </w:pPr>
            <w:r>
              <w:rPr>
                <w:rFonts w:hint="eastAsia" w:ascii="宋体" w:hAnsi="宋体"/>
                <w:sz w:val="24"/>
              </w:rPr>
              <w:t>杭州市上城区教育发展服务中</w:t>
            </w:r>
            <w:r>
              <w:rPr>
                <w:rFonts w:ascii="宋体" w:hAnsi="宋体"/>
                <w:sz w:val="24"/>
              </w:rPr>
              <w:t>心</w:t>
            </w:r>
            <w:r>
              <w:rPr>
                <w:rFonts w:hint="eastAsia" w:ascii="宋体" w:hAnsi="宋体"/>
                <w:sz w:val="24"/>
              </w:rPr>
              <w:t>：</w:t>
            </w:r>
          </w:p>
          <w:p>
            <w:pPr>
              <w:spacing w:line="360" w:lineRule="auto"/>
              <w:ind w:firstLine="576" w:firstLineChars="240"/>
              <w:rPr>
                <w:rFonts w:ascii="宋体" w:hAnsi="宋体"/>
                <w:sz w:val="24"/>
              </w:rPr>
            </w:pPr>
            <w:r>
              <w:rPr>
                <w:rFonts w:hint="eastAsia" w:ascii="宋体" w:hAnsi="宋体"/>
                <w:sz w:val="24"/>
              </w:rPr>
              <w:t>由我方中</w:t>
            </w:r>
            <w:r>
              <w:rPr>
                <w:rFonts w:ascii="宋体" w:hAnsi="宋体"/>
                <w:sz w:val="24"/>
              </w:rPr>
              <w:t>标</w:t>
            </w:r>
            <w:r>
              <w:rPr>
                <w:rFonts w:hint="eastAsia" w:ascii="宋体" w:hAnsi="宋体"/>
                <w:sz w:val="24"/>
              </w:rPr>
              <w:t>承建的“X</w:t>
            </w:r>
            <w:r>
              <w:rPr>
                <w:rFonts w:ascii="宋体" w:hAnsi="宋体"/>
                <w:sz w:val="24"/>
              </w:rPr>
              <w:t>XX</w:t>
            </w:r>
            <w:r>
              <w:rPr>
                <w:rFonts w:hint="eastAsia" w:ascii="宋体" w:hAnsi="宋体"/>
                <w:sz w:val="24"/>
              </w:rPr>
              <w:t>项目（SCZFCG20</w:t>
            </w:r>
            <w:r>
              <w:rPr>
                <w:rFonts w:ascii="宋体" w:hAnsi="宋体"/>
                <w:sz w:val="24"/>
              </w:rPr>
              <w:t>2</w:t>
            </w:r>
            <w:r>
              <w:rPr>
                <w:rFonts w:hint="eastAsia" w:ascii="宋体" w:hAnsi="宋体"/>
                <w:sz w:val="24"/>
                <w:lang w:val="en-US" w:eastAsia="zh-CN"/>
              </w:rPr>
              <w:t>4</w:t>
            </w:r>
            <w:r>
              <w:rPr>
                <w:rFonts w:hint="eastAsia" w:ascii="宋体" w:hAnsi="宋体"/>
                <w:sz w:val="24"/>
              </w:rPr>
              <w:t>-GK-</w:t>
            </w:r>
            <w:r>
              <w:rPr>
                <w:rFonts w:ascii="宋体" w:hAnsi="宋体"/>
                <w:sz w:val="24"/>
              </w:rPr>
              <w:t>XX</w:t>
            </w:r>
            <w:r>
              <w:rPr>
                <w:rFonts w:hint="eastAsia" w:ascii="宋体" w:hAnsi="宋体"/>
                <w:sz w:val="24"/>
              </w:rPr>
              <w:t>）”已完成设备供</w:t>
            </w:r>
            <w:r>
              <w:rPr>
                <w:rFonts w:ascii="宋体" w:hAnsi="宋体"/>
                <w:sz w:val="24"/>
              </w:rPr>
              <w:t>货、安装调试与培训等工作，并经学校初验合格</w:t>
            </w:r>
            <w:r>
              <w:rPr>
                <w:rFonts w:hint="eastAsia" w:ascii="宋体" w:hAnsi="宋体"/>
                <w:sz w:val="24"/>
              </w:rPr>
              <w:t>。</w:t>
            </w:r>
          </w:p>
          <w:p>
            <w:pPr>
              <w:spacing w:line="360" w:lineRule="auto"/>
              <w:ind w:firstLine="576" w:firstLineChars="240"/>
              <w:rPr>
                <w:rFonts w:ascii="宋体" w:hAnsi="宋体"/>
                <w:sz w:val="24"/>
              </w:rPr>
            </w:pPr>
            <w:r>
              <w:rPr>
                <w:rFonts w:hint="eastAsia" w:ascii="宋体" w:hAnsi="宋体"/>
                <w:sz w:val="24"/>
              </w:rPr>
              <w:t>现根据合同要求和项目计划，申请项目竣工验收。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中标单位（盖章）：</w:t>
            </w:r>
          </w:p>
          <w:p>
            <w:pPr>
              <w:spacing w:line="360" w:lineRule="auto"/>
              <w:rPr>
                <w:rFonts w:ascii="宋体" w:hAnsi="宋体"/>
                <w:sz w:val="24"/>
              </w:rPr>
            </w:pPr>
            <w:r>
              <w:rPr>
                <w:rFonts w:hint="eastAsia" w:ascii="宋体" w:hAnsi="宋体"/>
                <w:sz w:val="24"/>
              </w:rPr>
              <w:t>项目经理（签字）：</w:t>
            </w:r>
          </w:p>
          <w:p>
            <w:pPr>
              <w:spacing w:line="360" w:lineRule="auto"/>
              <w:rPr>
                <w:rFonts w:ascii="宋体" w:hAnsi="宋体"/>
                <w:sz w:val="24"/>
              </w:rPr>
            </w:pPr>
            <w:r>
              <w:rPr>
                <w:rFonts w:hint="eastAsia" w:ascii="宋体" w:hAnsi="宋体"/>
                <w:sz w:val="24"/>
              </w:rPr>
              <w:t>申请</w:t>
            </w:r>
            <w:r>
              <w:rPr>
                <w:rFonts w:ascii="宋体" w:hAnsi="宋体"/>
                <w:sz w:val="24"/>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547" w:type="dxa"/>
            <w:vAlign w:val="center"/>
          </w:tcPr>
          <w:p>
            <w:pPr>
              <w:spacing w:line="360" w:lineRule="auto"/>
              <w:jc w:val="center"/>
              <w:rPr>
                <w:rFonts w:ascii="宋体" w:hAnsi="宋体"/>
                <w:b/>
                <w:sz w:val="24"/>
              </w:rPr>
            </w:pPr>
            <w:r>
              <w:rPr>
                <w:rFonts w:hint="eastAsia" w:ascii="宋体" w:hAnsi="宋体"/>
                <w:b/>
                <w:sz w:val="24"/>
              </w:rPr>
              <w:t>采</w:t>
            </w:r>
            <w:r>
              <w:rPr>
                <w:rFonts w:ascii="宋体" w:hAnsi="宋体"/>
                <w:b/>
                <w:sz w:val="24"/>
              </w:rPr>
              <w:t>购</w:t>
            </w:r>
          </w:p>
          <w:p>
            <w:pPr>
              <w:spacing w:line="360" w:lineRule="auto"/>
              <w:jc w:val="center"/>
              <w:rPr>
                <w:rFonts w:ascii="宋体" w:hAnsi="宋体"/>
                <w:b/>
                <w:sz w:val="24"/>
              </w:rPr>
            </w:pPr>
            <w:r>
              <w:rPr>
                <w:rFonts w:hint="eastAsia" w:ascii="宋体" w:hAnsi="宋体"/>
                <w:b/>
                <w:sz w:val="24"/>
              </w:rPr>
              <w:t>单位</w:t>
            </w:r>
          </w:p>
          <w:p>
            <w:pPr>
              <w:spacing w:line="360" w:lineRule="auto"/>
              <w:jc w:val="center"/>
              <w:rPr>
                <w:rFonts w:ascii="宋体" w:hAnsi="宋体"/>
                <w:sz w:val="24"/>
              </w:rPr>
            </w:pPr>
            <w:r>
              <w:rPr>
                <w:rFonts w:hint="eastAsia" w:ascii="宋体" w:hAnsi="宋体"/>
                <w:b/>
                <w:sz w:val="24"/>
              </w:rPr>
              <w:t>意见</w:t>
            </w:r>
          </w:p>
        </w:tc>
        <w:tc>
          <w:tcPr>
            <w:tcW w:w="7021" w:type="dxa"/>
            <w:gridSpan w:val="3"/>
            <w:vAlign w:val="center"/>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采购单位（盖章）：</w:t>
            </w:r>
          </w:p>
          <w:p>
            <w:pPr>
              <w:spacing w:line="360" w:lineRule="auto"/>
              <w:rPr>
                <w:rFonts w:ascii="宋体" w:hAnsi="宋体"/>
                <w:sz w:val="24"/>
              </w:rPr>
            </w:pPr>
            <w:r>
              <w:rPr>
                <w:rFonts w:hint="eastAsia" w:ascii="宋体" w:hAnsi="宋体"/>
                <w:sz w:val="24"/>
              </w:rPr>
              <w:t>代    表（签字）：</w:t>
            </w:r>
          </w:p>
        </w:tc>
      </w:tr>
    </w:tbl>
    <w:p>
      <w:pPr>
        <w:widowControl/>
        <w:jc w:val="left"/>
        <w:rPr>
          <w:rFonts w:ascii="宋体" w:hAnsi="宋体"/>
        </w:rPr>
      </w:pPr>
      <w:r>
        <w:rPr>
          <w:rFonts w:ascii="宋体" w:hAnsi="宋体"/>
        </w:rPr>
        <w:br w:type="page"/>
      </w:r>
    </w:p>
    <w:tbl>
      <w:tblPr>
        <w:tblStyle w:val="6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339"/>
        <w:gridCol w:w="136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68" w:type="dxa"/>
            <w:gridSpan w:val="4"/>
            <w:vAlign w:val="center"/>
          </w:tcPr>
          <w:p>
            <w:pPr>
              <w:spacing w:line="360" w:lineRule="auto"/>
              <w:jc w:val="center"/>
              <w:rPr>
                <w:b/>
                <w:bCs/>
                <w:sz w:val="28"/>
              </w:rPr>
            </w:pPr>
            <w:r>
              <w:rPr>
                <w:rFonts w:hint="eastAsia"/>
                <w:b/>
                <w:bCs/>
                <w:sz w:val="28"/>
              </w:rPr>
              <w:t>上城</w:t>
            </w:r>
            <w:r>
              <w:rPr>
                <w:b/>
                <w:bCs/>
                <w:sz w:val="28"/>
              </w:rPr>
              <w:t>区教育系统</w:t>
            </w:r>
            <w:r>
              <w:rPr>
                <w:rFonts w:hint="eastAsia"/>
                <w:b/>
                <w:bCs/>
                <w:sz w:val="28"/>
              </w:rPr>
              <w:t>政府采购XX项目用户</w:t>
            </w:r>
            <w:r>
              <w:rPr>
                <w:b/>
                <w:bCs/>
                <w:sz w:val="28"/>
              </w:rPr>
              <w:t>使用报告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47" w:type="dxa"/>
          </w:tcPr>
          <w:p>
            <w:pPr>
              <w:spacing w:line="360" w:lineRule="auto"/>
              <w:jc w:val="center"/>
              <w:rPr>
                <w:rFonts w:ascii="宋体" w:hAnsi="宋体"/>
                <w:b/>
                <w:sz w:val="24"/>
              </w:rPr>
            </w:pPr>
            <w:r>
              <w:rPr>
                <w:rFonts w:hint="eastAsia" w:ascii="宋体" w:hAnsi="宋体"/>
                <w:b/>
                <w:sz w:val="24"/>
              </w:rPr>
              <w:t>项目名称</w:t>
            </w:r>
          </w:p>
        </w:tc>
        <w:tc>
          <w:tcPr>
            <w:tcW w:w="7021" w:type="dxa"/>
            <w:gridSpan w:val="3"/>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47" w:type="dxa"/>
            <w:vAlign w:val="center"/>
          </w:tcPr>
          <w:p>
            <w:pPr>
              <w:widowControl/>
              <w:jc w:val="left"/>
              <w:rPr>
                <w:rFonts w:ascii="宋体" w:hAnsi="宋体"/>
                <w:b/>
              </w:rPr>
            </w:pPr>
            <w:r>
              <w:rPr>
                <w:rFonts w:hint="eastAsia" w:ascii="宋体" w:hAnsi="宋体"/>
                <w:b/>
              </w:rPr>
              <w:t>采购单位</w:t>
            </w:r>
          </w:p>
        </w:tc>
        <w:tc>
          <w:tcPr>
            <w:tcW w:w="2339" w:type="dxa"/>
            <w:vAlign w:val="center"/>
          </w:tcPr>
          <w:p>
            <w:pPr>
              <w:widowControl/>
              <w:jc w:val="left"/>
              <w:rPr>
                <w:rFonts w:ascii="宋体" w:hAnsi="宋体"/>
              </w:rPr>
            </w:pPr>
            <w:r>
              <w:rPr>
                <w:rFonts w:hint="eastAsia" w:ascii="宋体" w:hAnsi="宋体"/>
                <w:sz w:val="24"/>
              </w:rPr>
              <w:t>杭州市上城区教育发展服务中</w:t>
            </w:r>
            <w:r>
              <w:rPr>
                <w:rFonts w:ascii="宋体" w:hAnsi="宋体"/>
                <w:sz w:val="24"/>
              </w:rPr>
              <w:t>心</w:t>
            </w:r>
          </w:p>
        </w:tc>
        <w:tc>
          <w:tcPr>
            <w:tcW w:w="1360" w:type="dxa"/>
            <w:vAlign w:val="center"/>
          </w:tcPr>
          <w:p>
            <w:pPr>
              <w:widowControl/>
              <w:jc w:val="left"/>
              <w:rPr>
                <w:rFonts w:ascii="宋体" w:hAnsi="宋体"/>
                <w:b/>
              </w:rPr>
            </w:pPr>
            <w:r>
              <w:rPr>
                <w:rFonts w:hint="eastAsia" w:ascii="宋体" w:hAnsi="宋体"/>
                <w:b/>
              </w:rPr>
              <w:t>中标单位</w:t>
            </w:r>
          </w:p>
        </w:tc>
        <w:tc>
          <w:tcPr>
            <w:tcW w:w="3322" w:type="dxa"/>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547" w:type="dxa"/>
            <w:vAlign w:val="center"/>
          </w:tcPr>
          <w:p>
            <w:pPr>
              <w:widowControl/>
              <w:jc w:val="left"/>
              <w:rPr>
                <w:rFonts w:ascii="宋体" w:hAnsi="宋体"/>
              </w:rPr>
            </w:pPr>
            <w:r>
              <w:rPr>
                <w:rFonts w:hint="eastAsia" w:ascii="宋体" w:hAnsi="宋体"/>
              </w:rPr>
              <w:t>中</w:t>
            </w:r>
            <w:r>
              <w:rPr>
                <w:rFonts w:ascii="宋体" w:hAnsi="宋体"/>
              </w:rPr>
              <w:t>标情况</w:t>
            </w:r>
          </w:p>
        </w:tc>
        <w:tc>
          <w:tcPr>
            <w:tcW w:w="7021" w:type="dxa"/>
            <w:gridSpan w:val="3"/>
          </w:tcPr>
          <w:p>
            <w:pPr>
              <w:widowControl/>
              <w:jc w:val="left"/>
              <w:rPr>
                <w:rFonts w:ascii="宋体" w:hAnsi="宋体"/>
              </w:rPr>
            </w:pPr>
            <w:r>
              <w:rPr>
                <w:rFonts w:hint="eastAsia" w:ascii="宋体" w:hAnsi="宋体"/>
              </w:rPr>
              <w:t>经区财政局批准，</w:t>
            </w:r>
            <w:r>
              <w:rPr>
                <w:rFonts w:ascii="宋体" w:hAnsi="宋体"/>
              </w:rPr>
              <w:t>202</w:t>
            </w:r>
            <w:r>
              <w:rPr>
                <w:rFonts w:hint="eastAsia" w:ascii="宋体" w:hAnsi="宋体"/>
                <w:lang w:val="en-US" w:eastAsia="zh-CN"/>
              </w:rPr>
              <w:t>4</w:t>
            </w:r>
            <w:r>
              <w:rPr>
                <w:rFonts w:hint="eastAsia" w:ascii="宋体" w:hAnsi="宋体"/>
              </w:rPr>
              <w:t>年上城区教育系统X</w:t>
            </w:r>
            <w:r>
              <w:rPr>
                <w:rFonts w:ascii="宋体" w:hAnsi="宋体"/>
              </w:rPr>
              <w:t>X</w:t>
            </w:r>
            <w:r>
              <w:rPr>
                <w:rFonts w:hint="eastAsia" w:ascii="宋体" w:hAnsi="宋体"/>
              </w:rPr>
              <w:t>设备项目（项目编号：</w:t>
            </w:r>
            <w:r>
              <w:rPr>
                <w:rFonts w:ascii="宋体" w:hAnsi="宋体"/>
              </w:rPr>
              <w:t>XX</w:t>
            </w:r>
            <w:r>
              <w:rPr>
                <w:rFonts w:hint="eastAsia" w:ascii="宋体" w:hAnsi="宋体"/>
              </w:rPr>
              <w:t>）由杭州市</w:t>
            </w:r>
            <w:r>
              <w:rPr>
                <w:rFonts w:ascii="宋体" w:hAnsi="宋体"/>
              </w:rPr>
              <w:t>公共资源交易中心</w:t>
            </w:r>
            <w:r>
              <w:rPr>
                <w:rFonts w:hint="eastAsia" w:ascii="宋体" w:hAnsi="宋体"/>
              </w:rPr>
              <w:t>上城</w:t>
            </w:r>
            <w:r>
              <w:rPr>
                <w:rFonts w:ascii="宋体" w:hAnsi="宋体"/>
              </w:rPr>
              <w:t>分中心</w:t>
            </w:r>
            <w:r>
              <w:rPr>
                <w:rFonts w:hint="eastAsia" w:ascii="宋体" w:hAnsi="宋体"/>
              </w:rPr>
              <w:t>进行公</w:t>
            </w:r>
            <w:r>
              <w:rPr>
                <w:rFonts w:ascii="宋体" w:hAnsi="宋体"/>
              </w:rPr>
              <w:t>开</w:t>
            </w:r>
            <w:r>
              <w:rPr>
                <w:rFonts w:hint="eastAsia" w:ascii="宋体" w:hAnsi="宋体"/>
              </w:rPr>
              <w:t>招标。项</w:t>
            </w:r>
            <w:r>
              <w:rPr>
                <w:rFonts w:ascii="宋体" w:hAnsi="宋体"/>
              </w:rPr>
              <w:t>目</w:t>
            </w:r>
            <w:r>
              <w:rPr>
                <w:rFonts w:hint="eastAsia" w:ascii="宋体" w:hAnsi="宋体"/>
              </w:rPr>
              <w:t>于20</w:t>
            </w:r>
            <w:r>
              <w:rPr>
                <w:rFonts w:ascii="宋体" w:hAnsi="宋体"/>
              </w:rPr>
              <w:t>2</w:t>
            </w:r>
            <w:r>
              <w:rPr>
                <w:rFonts w:hint="eastAsia" w:ascii="宋体" w:hAnsi="宋体"/>
                <w:lang w:val="en-US" w:eastAsia="zh-CN"/>
              </w:rPr>
              <w:t>4</w:t>
            </w:r>
            <w:r>
              <w:rPr>
                <w:rFonts w:hint="eastAsia" w:ascii="宋体" w:hAnsi="宋体"/>
              </w:rPr>
              <w:t>年</w:t>
            </w:r>
            <w:r>
              <w:rPr>
                <w:rFonts w:ascii="宋体" w:hAnsi="宋体"/>
              </w:rPr>
              <w:t>X</w:t>
            </w:r>
            <w:r>
              <w:rPr>
                <w:rFonts w:hint="eastAsia" w:ascii="宋体" w:hAnsi="宋体"/>
              </w:rPr>
              <w:t>月</w:t>
            </w:r>
            <w:r>
              <w:rPr>
                <w:rFonts w:ascii="宋体" w:hAnsi="宋体"/>
              </w:rPr>
              <w:t>X</w:t>
            </w:r>
            <w:r>
              <w:rPr>
                <w:rFonts w:hint="eastAsia" w:ascii="宋体" w:hAnsi="宋体"/>
              </w:rPr>
              <w:t>日由X</w:t>
            </w:r>
            <w:r>
              <w:rPr>
                <w:rFonts w:ascii="宋体" w:hAnsi="宋体"/>
              </w:rPr>
              <w:t>X</w:t>
            </w:r>
            <w:r>
              <w:rPr>
                <w:rFonts w:hint="eastAsia" w:ascii="宋体" w:hAnsi="宋体"/>
              </w:rPr>
              <w:t>公司中标，</w:t>
            </w:r>
            <w:r>
              <w:rPr>
                <w:rFonts w:ascii="宋体" w:hAnsi="宋体"/>
              </w:rPr>
              <w:t>中标金额</w:t>
            </w:r>
            <w:r>
              <w:rPr>
                <w:rFonts w:hint="eastAsia" w:ascii="宋体" w:hAnsi="宋体"/>
              </w:rPr>
              <w:t>XX万</w:t>
            </w:r>
            <w:r>
              <w:rPr>
                <w:rFonts w:ascii="宋体" w:hAnsi="宋体"/>
              </w:rPr>
              <w:t>元</w:t>
            </w:r>
            <w:r>
              <w:rPr>
                <w:rFonts w:hint="eastAsia" w:ascii="宋体" w:hAnsi="宋体"/>
              </w:rPr>
              <w:t>，</w:t>
            </w:r>
            <w:r>
              <w:rPr>
                <w:rFonts w:ascii="宋体" w:hAnsi="宋体"/>
              </w:rPr>
              <w:t>涉及</w:t>
            </w:r>
            <w:r>
              <w:rPr>
                <w:rFonts w:hint="eastAsia" w:ascii="宋体" w:hAnsi="宋体"/>
              </w:rPr>
              <w:t>上城</w:t>
            </w:r>
            <w:r>
              <w:rPr>
                <w:rFonts w:ascii="宋体" w:hAnsi="宋体"/>
              </w:rPr>
              <w:t>区教育局下属</w:t>
            </w:r>
            <w:r>
              <w:rPr>
                <w:rFonts w:hint="eastAsia" w:ascii="宋体" w:hAnsi="宋体"/>
              </w:rPr>
              <w:t>X个</w:t>
            </w:r>
            <w:r>
              <w:rPr>
                <w:rFonts w:ascii="宋体" w:hAnsi="宋体"/>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547" w:type="dxa"/>
            <w:vAlign w:val="center"/>
          </w:tcPr>
          <w:p>
            <w:pPr>
              <w:widowControl/>
              <w:jc w:val="left"/>
              <w:rPr>
                <w:rFonts w:ascii="宋体" w:hAnsi="宋体"/>
              </w:rPr>
            </w:pPr>
            <w:r>
              <w:rPr>
                <w:rFonts w:hint="eastAsia" w:ascii="宋体" w:hAnsi="宋体"/>
              </w:rPr>
              <w:t>供</w:t>
            </w:r>
            <w:r>
              <w:rPr>
                <w:rFonts w:ascii="宋体" w:hAnsi="宋体"/>
              </w:rPr>
              <w:t>货与</w:t>
            </w:r>
            <w:r>
              <w:rPr>
                <w:rFonts w:hint="eastAsia" w:ascii="宋体" w:hAnsi="宋体"/>
              </w:rPr>
              <w:t>施</w:t>
            </w:r>
            <w:r>
              <w:rPr>
                <w:rFonts w:ascii="宋体" w:hAnsi="宋体"/>
              </w:rPr>
              <w:t>工</w:t>
            </w:r>
          </w:p>
        </w:tc>
        <w:tc>
          <w:tcPr>
            <w:tcW w:w="7021" w:type="dxa"/>
            <w:gridSpan w:val="3"/>
          </w:tcPr>
          <w:p>
            <w:pPr>
              <w:widowControl/>
              <w:jc w:val="left"/>
              <w:rPr>
                <w:rFonts w:ascii="宋体" w:hAnsi="宋体"/>
              </w:rPr>
            </w:pPr>
            <w:r>
              <w:rPr>
                <w:rFonts w:hint="eastAsia" w:ascii="宋体" w:hAnsi="宋体"/>
              </w:rPr>
              <w:t>根据</w:t>
            </w:r>
            <w:r>
              <w:rPr>
                <w:rFonts w:ascii="宋体" w:hAnsi="宋体"/>
              </w:rPr>
              <w:t>合同规定，中标方于</w:t>
            </w:r>
            <w:r>
              <w:rPr>
                <w:rFonts w:hint="eastAsia" w:ascii="宋体" w:hAnsi="宋体"/>
              </w:rPr>
              <w:t>202</w:t>
            </w:r>
            <w:r>
              <w:rPr>
                <w:rFonts w:hint="eastAsia" w:ascii="宋体" w:hAnsi="宋体"/>
                <w:lang w:val="en-US" w:eastAsia="zh-CN"/>
              </w:rPr>
              <w:t>4</w:t>
            </w:r>
            <w:r>
              <w:rPr>
                <w:rFonts w:hint="eastAsia" w:ascii="宋体" w:hAnsi="宋体"/>
              </w:rPr>
              <w:t>年X月X日</w:t>
            </w:r>
            <w:r>
              <w:rPr>
                <w:rFonts w:ascii="宋体" w:hAnsi="宋体"/>
              </w:rPr>
              <w:t>至</w:t>
            </w:r>
            <w:r>
              <w:rPr>
                <w:rFonts w:hint="eastAsia" w:ascii="宋体" w:hAnsi="宋体"/>
              </w:rPr>
              <w:t>X月X日</w:t>
            </w:r>
            <w:r>
              <w:rPr>
                <w:rFonts w:ascii="宋体" w:hAnsi="宋体"/>
              </w:rPr>
              <w:t>在</w:t>
            </w:r>
            <w:r>
              <w:rPr>
                <w:rFonts w:hint="eastAsia" w:ascii="宋体" w:hAnsi="宋体"/>
              </w:rPr>
              <w:t>上城</w:t>
            </w:r>
            <w:r>
              <w:rPr>
                <w:rFonts w:ascii="宋体" w:hAnsi="宋体"/>
              </w:rPr>
              <w:t>区</w:t>
            </w:r>
            <w:r>
              <w:rPr>
                <w:rFonts w:hint="eastAsia" w:ascii="宋体" w:hAnsi="宋体"/>
              </w:rPr>
              <w:t>教育系统</w:t>
            </w:r>
            <w:r>
              <w:rPr>
                <w:rFonts w:ascii="宋体" w:hAnsi="宋体"/>
              </w:rPr>
              <w:t>进行</w:t>
            </w:r>
            <w:r>
              <w:rPr>
                <w:rFonts w:hint="eastAsia" w:ascii="宋体" w:hAnsi="宋体"/>
              </w:rPr>
              <w:t>XX</w:t>
            </w:r>
            <w:r>
              <w:rPr>
                <w:rFonts w:ascii="宋体" w:hAnsi="宋体"/>
              </w:rPr>
              <w:t>设备供货、</w:t>
            </w:r>
            <w:r>
              <w:rPr>
                <w:rFonts w:hint="eastAsia" w:ascii="宋体" w:hAnsi="宋体"/>
              </w:rPr>
              <w:t>安装调</w:t>
            </w:r>
            <w:r>
              <w:rPr>
                <w:rFonts w:ascii="宋体" w:hAnsi="宋体"/>
              </w:rPr>
              <w:t>试与技术培训</w:t>
            </w:r>
            <w:r>
              <w:rPr>
                <w:rFonts w:hint="eastAsia" w:ascii="宋体" w:hAnsi="宋体"/>
              </w:rPr>
              <w:t>等工作，</w:t>
            </w:r>
            <w:r>
              <w:rPr>
                <w:rFonts w:ascii="宋体" w:hAnsi="宋体"/>
              </w:rPr>
              <w:t>现已全部完成</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547" w:type="dxa"/>
            <w:vAlign w:val="center"/>
          </w:tcPr>
          <w:p>
            <w:pPr>
              <w:widowControl/>
              <w:jc w:val="left"/>
              <w:rPr>
                <w:rFonts w:ascii="宋体" w:hAnsi="宋体"/>
              </w:rPr>
            </w:pPr>
            <w:r>
              <w:rPr>
                <w:rFonts w:hint="eastAsia" w:ascii="宋体" w:hAnsi="宋体"/>
              </w:rPr>
              <w:t>质量与</w:t>
            </w:r>
            <w:r>
              <w:rPr>
                <w:rFonts w:ascii="宋体" w:hAnsi="宋体"/>
              </w:rPr>
              <w:t>服务</w:t>
            </w:r>
          </w:p>
        </w:tc>
        <w:tc>
          <w:tcPr>
            <w:tcW w:w="7021" w:type="dxa"/>
            <w:gridSpan w:val="3"/>
          </w:tcPr>
          <w:p>
            <w:pPr>
              <w:widowControl/>
              <w:jc w:val="left"/>
              <w:rPr>
                <w:rFonts w:ascii="宋体" w:hAnsi="宋体"/>
              </w:rPr>
            </w:pPr>
            <w:r>
              <w:rPr>
                <w:rFonts w:hint="eastAsia" w:ascii="宋体" w:hAnsi="宋体"/>
              </w:rPr>
              <w:t>经</w:t>
            </w:r>
            <w:r>
              <w:rPr>
                <w:rFonts w:ascii="宋体" w:hAnsi="宋体"/>
              </w:rPr>
              <w:t>各相关学校初验</w:t>
            </w:r>
            <w:r>
              <w:rPr>
                <w:rFonts w:hint="eastAsia" w:ascii="宋体" w:hAnsi="宋体"/>
              </w:rPr>
              <w:t>合格</w:t>
            </w:r>
            <w:r>
              <w:rPr>
                <w:rFonts w:ascii="宋体" w:hAnsi="宋体"/>
              </w:rPr>
              <w:t>，设备</w:t>
            </w:r>
            <w:r>
              <w:rPr>
                <w:rFonts w:hint="eastAsia" w:ascii="宋体" w:hAnsi="宋体"/>
              </w:rPr>
              <w:t>品牌</w:t>
            </w:r>
            <w:r>
              <w:rPr>
                <w:rFonts w:ascii="宋体" w:hAnsi="宋体"/>
              </w:rPr>
              <w:t>型号</w:t>
            </w:r>
            <w:r>
              <w:rPr>
                <w:rFonts w:hint="eastAsia" w:ascii="宋体" w:hAnsi="宋体"/>
              </w:rPr>
              <w:t>、</w:t>
            </w:r>
            <w:r>
              <w:rPr>
                <w:rFonts w:ascii="宋体" w:hAnsi="宋体"/>
              </w:rPr>
              <w:t>数量、</w:t>
            </w:r>
            <w:r>
              <w:rPr>
                <w:rFonts w:hint="eastAsia" w:ascii="宋体" w:hAnsi="宋体"/>
              </w:rPr>
              <w:t>配置、</w:t>
            </w:r>
            <w:r>
              <w:rPr>
                <w:rFonts w:ascii="宋体" w:hAnsi="宋体"/>
              </w:rPr>
              <w:t>施工</w:t>
            </w:r>
            <w:r>
              <w:rPr>
                <w:rFonts w:hint="eastAsia" w:ascii="宋体" w:hAnsi="宋体"/>
              </w:rPr>
              <w:t>质量</w:t>
            </w:r>
            <w:r>
              <w:rPr>
                <w:rFonts w:ascii="宋体" w:hAnsi="宋体"/>
              </w:rPr>
              <w:t>与服务</w:t>
            </w:r>
            <w:r>
              <w:rPr>
                <w:rFonts w:hint="eastAsia" w:ascii="宋体" w:hAnsi="宋体"/>
              </w:rPr>
              <w:t>约定等</w:t>
            </w:r>
            <w:r>
              <w:rPr>
                <w:rFonts w:ascii="宋体" w:hAnsi="宋体"/>
              </w:rPr>
              <w:t>符合合同规定</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547" w:type="dxa"/>
            <w:vAlign w:val="center"/>
          </w:tcPr>
          <w:p>
            <w:pPr>
              <w:widowControl/>
              <w:jc w:val="left"/>
              <w:rPr>
                <w:rFonts w:ascii="宋体" w:hAnsi="宋体"/>
              </w:rPr>
            </w:pPr>
            <w:r>
              <w:rPr>
                <w:rFonts w:hint="eastAsia" w:ascii="宋体" w:hAnsi="宋体"/>
              </w:rPr>
              <w:t>用</w:t>
            </w:r>
            <w:r>
              <w:rPr>
                <w:rFonts w:ascii="宋体" w:hAnsi="宋体"/>
              </w:rPr>
              <w:t>户意见</w:t>
            </w:r>
          </w:p>
        </w:tc>
        <w:tc>
          <w:tcPr>
            <w:tcW w:w="7021" w:type="dxa"/>
            <w:gridSpan w:val="3"/>
          </w:tcPr>
          <w:p>
            <w:pPr>
              <w:widowControl/>
              <w:jc w:val="left"/>
              <w:rPr>
                <w:rFonts w:ascii="宋体" w:hAnsi="宋体"/>
              </w:rPr>
            </w:pPr>
            <w:r>
              <w:rPr>
                <w:rFonts w:hint="eastAsia" w:ascii="宋体" w:hAnsi="宋体"/>
              </w:rPr>
              <w:t>同意施</w:t>
            </w:r>
            <w:r>
              <w:rPr>
                <w:rFonts w:ascii="宋体" w:hAnsi="宋体"/>
              </w:rPr>
              <w:t>工方终验申请，提请专家组进行竣工验收。</w:t>
            </w: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r>
              <w:rPr>
                <w:rFonts w:hint="eastAsia" w:ascii="宋体" w:hAnsi="宋体"/>
              </w:rPr>
              <w:t>杭州市上城</w:t>
            </w:r>
            <w:r>
              <w:rPr>
                <w:rFonts w:ascii="宋体" w:hAnsi="宋体"/>
              </w:rPr>
              <w:t>区教育</w:t>
            </w:r>
            <w:r>
              <w:rPr>
                <w:rFonts w:hint="eastAsia" w:ascii="宋体" w:hAnsi="宋体"/>
              </w:rPr>
              <w:t>发展服务</w:t>
            </w:r>
            <w:r>
              <w:rPr>
                <w:rFonts w:ascii="宋体" w:hAnsi="宋体"/>
              </w:rPr>
              <w:t>中心</w:t>
            </w:r>
            <w:r>
              <w:rPr>
                <w:rFonts w:hint="eastAsia" w:ascii="宋体" w:hAnsi="宋体"/>
              </w:rPr>
              <w:t>（盖章）</w:t>
            </w:r>
          </w:p>
          <w:p>
            <w:pPr>
              <w:widowControl/>
              <w:jc w:val="left"/>
              <w:rPr>
                <w:rFonts w:ascii="宋体" w:hAnsi="宋体"/>
              </w:rPr>
            </w:pPr>
            <w:r>
              <w:rPr>
                <w:rFonts w:hint="eastAsia" w:ascii="宋体" w:hAnsi="宋体"/>
              </w:rPr>
              <w:t>项</w:t>
            </w:r>
            <w:r>
              <w:rPr>
                <w:rFonts w:ascii="宋体" w:hAnsi="宋体"/>
              </w:rPr>
              <w:t>目负责人（</w:t>
            </w:r>
            <w:r>
              <w:rPr>
                <w:rFonts w:hint="eastAsia" w:ascii="宋体" w:hAnsi="宋体"/>
              </w:rPr>
              <w:t>签字</w:t>
            </w:r>
            <w:r>
              <w:rPr>
                <w:rFonts w:ascii="宋体" w:hAnsi="宋体"/>
              </w:rPr>
              <w:t>）</w:t>
            </w:r>
          </w:p>
          <w:p>
            <w:pPr>
              <w:widowControl/>
              <w:jc w:val="left"/>
              <w:rPr>
                <w:rFonts w:ascii="宋体" w:hAnsi="宋体"/>
              </w:rPr>
            </w:pPr>
            <w:r>
              <w:rPr>
                <w:rFonts w:hint="eastAsia" w:ascii="宋体" w:hAnsi="宋体"/>
              </w:rPr>
              <w:t>日期</w:t>
            </w:r>
            <w:r>
              <w:rPr>
                <w:rFonts w:ascii="宋体" w:hAnsi="宋体"/>
              </w:rPr>
              <w:t>：</w:t>
            </w:r>
          </w:p>
        </w:tc>
      </w:tr>
    </w:tbl>
    <w:p>
      <w:pPr>
        <w:widowControl/>
        <w:jc w:val="left"/>
        <w:rPr>
          <w:rFonts w:ascii="宋体" w:hAnsi="宋体"/>
        </w:rPr>
      </w:pPr>
    </w:p>
    <w:p>
      <w:r>
        <w:br w:type="page"/>
      </w:r>
    </w:p>
    <w:tbl>
      <w:tblPr>
        <w:tblStyle w:val="6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28"/>
        <w:gridCol w:w="777"/>
        <w:gridCol w:w="734"/>
        <w:gridCol w:w="1022"/>
        <w:gridCol w:w="1320"/>
        <w:gridCol w:w="129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6" w:type="dxa"/>
            <w:gridSpan w:val="8"/>
            <w:vAlign w:val="center"/>
          </w:tcPr>
          <w:p>
            <w:pPr>
              <w:jc w:val="center"/>
              <w:rPr>
                <w:b/>
                <w:bCs/>
              </w:rPr>
            </w:pPr>
            <w:r>
              <w:rPr>
                <w:rFonts w:hint="eastAsia"/>
                <w:b/>
                <w:bCs/>
                <w:sz w:val="28"/>
              </w:rPr>
              <w:t>上城</w:t>
            </w:r>
            <w:r>
              <w:rPr>
                <w:b/>
                <w:bCs/>
                <w:sz w:val="28"/>
              </w:rPr>
              <w:t>区教育系统</w:t>
            </w:r>
            <w:r>
              <w:rPr>
                <w:rFonts w:hint="eastAsia"/>
                <w:b/>
                <w:bCs/>
                <w:sz w:val="28"/>
              </w:rPr>
              <w:t>政府采购项目验收报告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390" w:type="dxa"/>
            <w:gridSpan w:val="5"/>
            <w:vAlign w:val="center"/>
          </w:tcPr>
          <w:p>
            <w:r>
              <w:rPr>
                <w:rFonts w:hint="eastAsia"/>
              </w:rPr>
              <w:t>采购单位：杭州市上城区教育发展服务中</w:t>
            </w:r>
            <w:r>
              <w:t>心</w:t>
            </w:r>
          </w:p>
        </w:tc>
        <w:tc>
          <w:tcPr>
            <w:tcW w:w="1320" w:type="dxa"/>
            <w:vAlign w:val="center"/>
          </w:tcPr>
          <w:p>
            <w:r>
              <w:rPr>
                <w:rFonts w:hint="eastAsia"/>
              </w:rPr>
              <w:t>验收日期：</w:t>
            </w:r>
          </w:p>
        </w:tc>
        <w:tc>
          <w:tcPr>
            <w:tcW w:w="258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9" w:type="dxa"/>
            <w:vAlign w:val="center"/>
          </w:tcPr>
          <w:p>
            <w:r>
              <w:rPr>
                <w:rFonts w:hint="eastAsia"/>
              </w:rPr>
              <w:t>采购项目</w:t>
            </w:r>
          </w:p>
        </w:tc>
        <w:tc>
          <w:tcPr>
            <w:tcW w:w="7167" w:type="dxa"/>
            <w:gridSpan w:val="7"/>
            <w:vAlign w:val="center"/>
          </w:tcPr>
          <w:p>
            <w:pPr>
              <w:rPr>
                <w:b/>
                <w:bCs/>
              </w:rPr>
            </w:pPr>
            <w:r>
              <w:rPr>
                <w:rFonts w:hint="eastAsia"/>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9" w:type="dxa"/>
            <w:vAlign w:val="center"/>
          </w:tcPr>
          <w:p>
            <w:r>
              <w:rPr>
                <w:rFonts w:hint="eastAsia"/>
              </w:rPr>
              <w:t>项目编号</w:t>
            </w:r>
          </w:p>
        </w:tc>
        <w:tc>
          <w:tcPr>
            <w:tcW w:w="3261" w:type="dxa"/>
            <w:gridSpan w:val="4"/>
            <w:vAlign w:val="center"/>
          </w:tcPr>
          <w:p>
            <w:pPr>
              <w:rPr>
                <w:b/>
                <w:bCs/>
              </w:rPr>
            </w:pPr>
            <w:r>
              <w:rPr>
                <w:b/>
                <w:bCs/>
              </w:rPr>
              <w:t>　</w:t>
            </w:r>
          </w:p>
        </w:tc>
        <w:tc>
          <w:tcPr>
            <w:tcW w:w="1320" w:type="dxa"/>
            <w:vAlign w:val="center"/>
          </w:tcPr>
          <w:p>
            <w:pPr>
              <w:jc w:val="left"/>
            </w:pPr>
            <w:r>
              <w:rPr>
                <w:rFonts w:hint="eastAsia"/>
              </w:rPr>
              <w:t>中标金额</w:t>
            </w:r>
          </w:p>
        </w:tc>
        <w:tc>
          <w:tcPr>
            <w:tcW w:w="2586" w:type="dxa"/>
            <w:gridSpan w:val="2"/>
            <w:vAlign w:val="center"/>
          </w:tcPr>
          <w:p>
            <w:pPr>
              <w:rPr>
                <w:b/>
                <w:bCs/>
              </w:rPr>
            </w:pPr>
            <w:r>
              <w:rPr>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9" w:type="dxa"/>
            <w:vAlign w:val="center"/>
          </w:tcPr>
          <w:p>
            <w:r>
              <w:rPr>
                <w:rFonts w:hint="eastAsia"/>
              </w:rPr>
              <w:t>采购方式</w:t>
            </w:r>
          </w:p>
        </w:tc>
        <w:tc>
          <w:tcPr>
            <w:tcW w:w="1505" w:type="dxa"/>
            <w:gridSpan w:val="2"/>
            <w:vAlign w:val="center"/>
          </w:tcPr>
          <w:p>
            <w:r>
              <w:rPr>
                <w:rFonts w:hint="eastAsia"/>
              </w:rPr>
              <w:t>公开招标</w:t>
            </w:r>
          </w:p>
        </w:tc>
        <w:tc>
          <w:tcPr>
            <w:tcW w:w="1756" w:type="dxa"/>
            <w:gridSpan w:val="2"/>
            <w:vAlign w:val="center"/>
          </w:tcPr>
          <w:p>
            <w:r>
              <w:rPr>
                <w:rFonts w:hint="eastAsia"/>
              </w:rPr>
              <w:t>采购机构</w:t>
            </w:r>
          </w:p>
        </w:tc>
        <w:tc>
          <w:tcPr>
            <w:tcW w:w="3906" w:type="dxa"/>
            <w:gridSpan w:val="3"/>
            <w:vAlign w:val="center"/>
          </w:tcPr>
          <w:p>
            <w:r>
              <w:rPr>
                <w:rFonts w:hint="eastAsia"/>
              </w:rPr>
              <w:t>杭州市公共资源交易中心上城分中</w:t>
            </w:r>
            <w: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57" w:type="dxa"/>
            <w:gridSpan w:val="2"/>
            <w:vAlign w:val="center"/>
          </w:tcPr>
          <w:p>
            <w:r>
              <w:rPr>
                <w:rFonts w:hint="eastAsia"/>
              </w:rPr>
              <w:t>合同签订日期</w:t>
            </w:r>
          </w:p>
        </w:tc>
        <w:tc>
          <w:tcPr>
            <w:tcW w:w="2533" w:type="dxa"/>
            <w:gridSpan w:val="3"/>
            <w:vAlign w:val="center"/>
          </w:tcPr>
          <w:p/>
        </w:tc>
        <w:tc>
          <w:tcPr>
            <w:tcW w:w="1320" w:type="dxa"/>
            <w:vAlign w:val="center"/>
          </w:tcPr>
          <w:p>
            <w:r>
              <w:rPr>
                <w:rFonts w:hint="eastAsia"/>
              </w:rPr>
              <w:t>质保期</w:t>
            </w:r>
          </w:p>
        </w:tc>
        <w:tc>
          <w:tcPr>
            <w:tcW w:w="2586"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57" w:type="dxa"/>
            <w:gridSpan w:val="2"/>
            <w:vAlign w:val="center"/>
          </w:tcPr>
          <w:p>
            <w:r>
              <w:rPr>
                <w:rFonts w:hint="eastAsia"/>
              </w:rPr>
              <w:t>中标供应商</w:t>
            </w:r>
          </w:p>
        </w:tc>
        <w:tc>
          <w:tcPr>
            <w:tcW w:w="2533" w:type="dxa"/>
            <w:gridSpan w:val="3"/>
            <w:vAlign w:val="center"/>
          </w:tcPr>
          <w:p>
            <w:r>
              <w:rPr>
                <w:rFonts w:hint="eastAsia"/>
              </w:rPr>
              <w:t>　</w:t>
            </w:r>
          </w:p>
        </w:tc>
        <w:tc>
          <w:tcPr>
            <w:tcW w:w="1320" w:type="dxa"/>
            <w:vAlign w:val="center"/>
          </w:tcPr>
          <w:p>
            <w:pPr>
              <w:jc w:val="left"/>
            </w:pPr>
            <w:r>
              <w:rPr>
                <w:rFonts w:hint="eastAsia"/>
              </w:rPr>
              <w:t>联系人手机</w:t>
            </w:r>
          </w:p>
        </w:tc>
        <w:tc>
          <w:tcPr>
            <w:tcW w:w="2586" w:type="dxa"/>
            <w:gridSpan w:val="2"/>
            <w:vAlign w:val="center"/>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restart"/>
            <w:vAlign w:val="center"/>
          </w:tcPr>
          <w:p>
            <w:pPr>
              <w:jc w:val="center"/>
            </w:pPr>
            <w:r>
              <w:rPr>
                <w:rFonts w:hint="eastAsia"/>
              </w:rPr>
              <w:t>验</w:t>
            </w:r>
          </w:p>
          <w:p>
            <w:pPr>
              <w:jc w:val="center"/>
            </w:pPr>
            <w:r>
              <w:rPr>
                <w:rFonts w:hint="eastAsia"/>
              </w:rPr>
              <w:t>收</w:t>
            </w:r>
          </w:p>
          <w:p>
            <w:pPr>
              <w:jc w:val="center"/>
            </w:pPr>
            <w:r>
              <w:rPr>
                <w:rFonts w:hint="eastAsia"/>
              </w:rPr>
              <w:t>综</w:t>
            </w:r>
          </w:p>
          <w:p>
            <w:pPr>
              <w:jc w:val="center"/>
            </w:pPr>
            <w:r>
              <w:rPr>
                <w:rFonts w:hint="eastAsia"/>
              </w:rPr>
              <w:t>合</w:t>
            </w:r>
          </w:p>
          <w:p>
            <w:pPr>
              <w:jc w:val="center"/>
            </w:pPr>
            <w:r>
              <w:rPr>
                <w:rFonts w:hint="eastAsia"/>
              </w:rPr>
              <w:t>结</w:t>
            </w:r>
          </w:p>
          <w:p>
            <w:pPr>
              <w:jc w:val="center"/>
            </w:pPr>
            <w:r>
              <w:rPr>
                <w:rFonts w:hint="eastAsia"/>
              </w:rPr>
              <w:t>论</w:t>
            </w:r>
          </w:p>
          <w:p/>
        </w:tc>
        <w:tc>
          <w:tcPr>
            <w:tcW w:w="7167" w:type="dxa"/>
            <w:gridSpan w:val="7"/>
            <w:vAlign w:val="center"/>
          </w:tcPr>
          <w:p>
            <w:r>
              <w:rPr>
                <w:rFonts w:hint="eastAsia"/>
              </w:rPr>
              <w:t>验收记录（包括设备的品牌、型号、配置、质保期、数量等以及合同约定的施</w:t>
            </w:r>
            <w:r>
              <w:t>工质量、</w:t>
            </w:r>
            <w:r>
              <w:rPr>
                <w:rFonts w:hint="eastAsia"/>
              </w:rPr>
              <w:t>服务考核情况）：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1129" w:type="dxa"/>
            <w:vMerge w:val="continue"/>
            <w:vAlign w:val="center"/>
          </w:tcPr>
          <w:p/>
        </w:tc>
        <w:tc>
          <w:tcPr>
            <w:tcW w:w="7167" w:type="dxa"/>
            <w:gridSpan w:val="7"/>
            <w:vAlign w:val="center"/>
          </w:tcPr>
          <w:p>
            <w:r>
              <w:t>　</w:t>
            </w:r>
          </w:p>
          <w:p>
            <w:r>
              <w:t>　</w:t>
            </w:r>
          </w:p>
          <w:p>
            <w:r>
              <w:t>　</w:t>
            </w:r>
          </w:p>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tc>
        <w:tc>
          <w:tcPr>
            <w:tcW w:w="7167" w:type="dxa"/>
            <w:gridSpan w:val="7"/>
            <w:vAlign w:val="center"/>
          </w:tcPr>
          <w:p>
            <w:r>
              <w:rPr>
                <w:rFonts w:hint="eastAsia"/>
              </w:rPr>
              <w:t>验收结论：合格（　）；不合格（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tc>
        <w:tc>
          <w:tcPr>
            <w:tcW w:w="7167" w:type="dxa"/>
            <w:gridSpan w:val="7"/>
            <w:vAlign w:val="center"/>
          </w:tcPr>
          <w:p>
            <w:r>
              <w:rPr>
                <w:rFonts w:hint="eastAsia"/>
              </w:rPr>
              <w:t xml:space="preserve">                                        验收负责人（签字）：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96" w:type="dxa"/>
            <w:gridSpan w:val="8"/>
            <w:vAlign w:val="center"/>
          </w:tcPr>
          <w:p>
            <w:pPr>
              <w:rPr>
                <w:b/>
                <w:bCs/>
              </w:rPr>
            </w:pPr>
            <w:r>
              <w:rPr>
                <w:rFonts w:hint="eastAsia"/>
                <w:b/>
                <w:bCs/>
              </w:rPr>
              <w:t>验  收  人  员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9" w:type="dxa"/>
            <w:vAlign w:val="center"/>
          </w:tcPr>
          <w:p>
            <w:r>
              <w:rPr>
                <w:rFonts w:hint="eastAsia"/>
              </w:rPr>
              <w:t>姓名</w:t>
            </w:r>
          </w:p>
        </w:tc>
        <w:tc>
          <w:tcPr>
            <w:tcW w:w="2239" w:type="dxa"/>
            <w:gridSpan w:val="3"/>
            <w:vAlign w:val="center"/>
          </w:tcPr>
          <w:p>
            <w:r>
              <w:rPr>
                <w:rFonts w:hint="eastAsia"/>
              </w:rPr>
              <w:t>工作单位</w:t>
            </w:r>
          </w:p>
        </w:tc>
        <w:tc>
          <w:tcPr>
            <w:tcW w:w="1022" w:type="dxa"/>
            <w:vAlign w:val="center"/>
          </w:tcPr>
          <w:p>
            <w:r>
              <w:rPr>
                <w:rFonts w:hint="eastAsia"/>
              </w:rPr>
              <w:t>职务</w:t>
            </w:r>
            <w:r>
              <w:t>/</w:t>
            </w:r>
            <w:r>
              <w:rPr>
                <w:rFonts w:hint="eastAsia"/>
              </w:rPr>
              <w:t>职称</w:t>
            </w:r>
          </w:p>
        </w:tc>
        <w:tc>
          <w:tcPr>
            <w:tcW w:w="1320" w:type="dxa"/>
            <w:vAlign w:val="center"/>
          </w:tcPr>
          <w:p>
            <w:r>
              <w:rPr>
                <w:rFonts w:hint="eastAsia"/>
              </w:rPr>
              <w:t>联系电话</w:t>
            </w:r>
          </w:p>
        </w:tc>
        <w:tc>
          <w:tcPr>
            <w:tcW w:w="1293" w:type="dxa"/>
            <w:vAlign w:val="center"/>
          </w:tcPr>
          <w:p>
            <w:r>
              <w:rPr>
                <w:rFonts w:hint="eastAsia"/>
              </w:rPr>
              <w:t>合格或不合格</w:t>
            </w:r>
          </w:p>
        </w:tc>
        <w:tc>
          <w:tcPr>
            <w:tcW w:w="1293" w:type="dxa"/>
            <w:vAlign w:val="center"/>
          </w:tcPr>
          <w:p>
            <w:r>
              <w:rPr>
                <w:rFonts w:hint="eastAsi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9" w:type="dxa"/>
            <w:vAlign w:val="center"/>
          </w:tcPr>
          <w:p>
            <w:r>
              <w:t>　</w:t>
            </w:r>
          </w:p>
        </w:tc>
        <w:tc>
          <w:tcPr>
            <w:tcW w:w="2239" w:type="dxa"/>
            <w:gridSpan w:val="3"/>
            <w:vAlign w:val="center"/>
          </w:tcPr>
          <w:p>
            <w:r>
              <w:rPr>
                <w:rFonts w:hint="eastAsia"/>
              </w:rPr>
              <w:t>　</w:t>
            </w:r>
          </w:p>
        </w:tc>
        <w:tc>
          <w:tcPr>
            <w:tcW w:w="1022" w:type="dxa"/>
            <w:vAlign w:val="center"/>
          </w:tcPr>
          <w:p>
            <w:r>
              <w:t>　</w:t>
            </w:r>
          </w:p>
        </w:tc>
        <w:tc>
          <w:tcPr>
            <w:tcW w:w="1320" w:type="dxa"/>
            <w:vAlign w:val="center"/>
          </w:tcPr>
          <w:p>
            <w:r>
              <w:t>　</w:t>
            </w:r>
          </w:p>
        </w:tc>
        <w:tc>
          <w:tcPr>
            <w:tcW w:w="1293" w:type="dxa"/>
            <w:vAlign w:val="center"/>
          </w:tcPr>
          <w:p>
            <w:r>
              <w:t>　</w:t>
            </w:r>
          </w:p>
        </w:tc>
        <w:tc>
          <w:tcPr>
            <w:tcW w:w="1293" w:type="dxa"/>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9" w:type="dxa"/>
            <w:vAlign w:val="center"/>
          </w:tcPr>
          <w:p>
            <w:r>
              <w:t>　</w:t>
            </w:r>
          </w:p>
        </w:tc>
        <w:tc>
          <w:tcPr>
            <w:tcW w:w="2239" w:type="dxa"/>
            <w:gridSpan w:val="3"/>
            <w:vAlign w:val="center"/>
          </w:tcPr>
          <w:p>
            <w:r>
              <w:rPr>
                <w:rFonts w:hint="eastAsia"/>
              </w:rPr>
              <w:t>　</w:t>
            </w:r>
          </w:p>
        </w:tc>
        <w:tc>
          <w:tcPr>
            <w:tcW w:w="1022" w:type="dxa"/>
            <w:vAlign w:val="center"/>
          </w:tcPr>
          <w:p>
            <w:r>
              <w:t>　</w:t>
            </w:r>
          </w:p>
        </w:tc>
        <w:tc>
          <w:tcPr>
            <w:tcW w:w="1320" w:type="dxa"/>
            <w:vAlign w:val="center"/>
          </w:tcPr>
          <w:p>
            <w:r>
              <w:t>　</w:t>
            </w:r>
          </w:p>
        </w:tc>
        <w:tc>
          <w:tcPr>
            <w:tcW w:w="1293" w:type="dxa"/>
            <w:vAlign w:val="center"/>
          </w:tcPr>
          <w:p>
            <w:r>
              <w:t>　</w:t>
            </w:r>
          </w:p>
        </w:tc>
        <w:tc>
          <w:tcPr>
            <w:tcW w:w="1293" w:type="dxa"/>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9" w:type="dxa"/>
            <w:vAlign w:val="center"/>
          </w:tcPr>
          <w:p>
            <w:r>
              <w:t>　</w:t>
            </w:r>
          </w:p>
        </w:tc>
        <w:tc>
          <w:tcPr>
            <w:tcW w:w="2239" w:type="dxa"/>
            <w:gridSpan w:val="3"/>
            <w:vAlign w:val="center"/>
          </w:tcPr>
          <w:p>
            <w:r>
              <w:rPr>
                <w:rFonts w:hint="eastAsia"/>
              </w:rPr>
              <w:t>　</w:t>
            </w:r>
          </w:p>
        </w:tc>
        <w:tc>
          <w:tcPr>
            <w:tcW w:w="1022" w:type="dxa"/>
            <w:vAlign w:val="center"/>
          </w:tcPr>
          <w:p>
            <w:r>
              <w:t>　</w:t>
            </w:r>
          </w:p>
        </w:tc>
        <w:tc>
          <w:tcPr>
            <w:tcW w:w="1320" w:type="dxa"/>
            <w:vAlign w:val="center"/>
          </w:tcPr>
          <w:p>
            <w:r>
              <w:t>　</w:t>
            </w:r>
          </w:p>
        </w:tc>
        <w:tc>
          <w:tcPr>
            <w:tcW w:w="1293" w:type="dxa"/>
            <w:vAlign w:val="center"/>
          </w:tcPr>
          <w:p>
            <w:r>
              <w:t>　</w:t>
            </w:r>
          </w:p>
        </w:tc>
        <w:tc>
          <w:tcPr>
            <w:tcW w:w="1293" w:type="dxa"/>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9" w:type="dxa"/>
            <w:vAlign w:val="center"/>
          </w:tcPr>
          <w:p>
            <w:r>
              <w:t>　</w:t>
            </w:r>
          </w:p>
        </w:tc>
        <w:tc>
          <w:tcPr>
            <w:tcW w:w="2239" w:type="dxa"/>
            <w:gridSpan w:val="3"/>
            <w:vAlign w:val="center"/>
          </w:tcPr>
          <w:p>
            <w:r>
              <w:rPr>
                <w:rFonts w:hint="eastAsia"/>
              </w:rPr>
              <w:t>　</w:t>
            </w:r>
          </w:p>
        </w:tc>
        <w:tc>
          <w:tcPr>
            <w:tcW w:w="1022" w:type="dxa"/>
            <w:vAlign w:val="center"/>
          </w:tcPr>
          <w:p>
            <w:r>
              <w:t>　</w:t>
            </w:r>
          </w:p>
        </w:tc>
        <w:tc>
          <w:tcPr>
            <w:tcW w:w="1320" w:type="dxa"/>
            <w:vAlign w:val="center"/>
          </w:tcPr>
          <w:p>
            <w:r>
              <w:t>　</w:t>
            </w:r>
          </w:p>
        </w:tc>
        <w:tc>
          <w:tcPr>
            <w:tcW w:w="1293" w:type="dxa"/>
            <w:vAlign w:val="center"/>
          </w:tcPr>
          <w:p>
            <w:r>
              <w:t>　</w:t>
            </w:r>
          </w:p>
        </w:tc>
        <w:tc>
          <w:tcPr>
            <w:tcW w:w="1293" w:type="dxa"/>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9" w:type="dxa"/>
            <w:vAlign w:val="center"/>
          </w:tcPr>
          <w:p>
            <w:r>
              <w:t>　</w:t>
            </w:r>
          </w:p>
        </w:tc>
        <w:tc>
          <w:tcPr>
            <w:tcW w:w="2239" w:type="dxa"/>
            <w:gridSpan w:val="3"/>
            <w:vAlign w:val="center"/>
          </w:tcPr>
          <w:p>
            <w:r>
              <w:rPr>
                <w:rFonts w:hint="eastAsia"/>
              </w:rPr>
              <w:t>　</w:t>
            </w:r>
          </w:p>
        </w:tc>
        <w:tc>
          <w:tcPr>
            <w:tcW w:w="1022" w:type="dxa"/>
            <w:vAlign w:val="center"/>
          </w:tcPr>
          <w:p>
            <w:r>
              <w:t>　</w:t>
            </w:r>
          </w:p>
        </w:tc>
        <w:tc>
          <w:tcPr>
            <w:tcW w:w="1320" w:type="dxa"/>
            <w:vAlign w:val="center"/>
          </w:tcPr>
          <w:p>
            <w:r>
              <w:t>　</w:t>
            </w:r>
          </w:p>
        </w:tc>
        <w:tc>
          <w:tcPr>
            <w:tcW w:w="1293" w:type="dxa"/>
            <w:vAlign w:val="center"/>
          </w:tcPr>
          <w:p>
            <w:r>
              <w:t>　</w:t>
            </w:r>
          </w:p>
        </w:tc>
        <w:tc>
          <w:tcPr>
            <w:tcW w:w="1293" w:type="dxa"/>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9" w:type="dxa"/>
            <w:vAlign w:val="center"/>
          </w:tcPr>
          <w:p>
            <w:r>
              <w:rPr>
                <w:rFonts w:hint="eastAsia"/>
              </w:rPr>
              <w:t>备　注</w:t>
            </w:r>
          </w:p>
        </w:tc>
        <w:tc>
          <w:tcPr>
            <w:tcW w:w="7167" w:type="dxa"/>
            <w:gridSpan w:val="7"/>
            <w:vAlign w:val="center"/>
          </w:tcPr>
          <w:p>
            <w:r>
              <w:t>　</w:t>
            </w:r>
          </w:p>
        </w:tc>
      </w:tr>
    </w:tbl>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3"/>
      <w:r>
        <w:rPr>
          <w:rFonts w:hint="eastAsia" w:ascii="宋体" w:hAnsi="宋体" w:cs="宋体"/>
          <w:b/>
          <w:sz w:val="36"/>
          <w:szCs w:val="20"/>
        </w:rPr>
        <w:t xml:space="preserve"> </w:t>
      </w:r>
      <w:bookmarkEnd w:id="40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hint="eastAsia"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杭州市上城区教育</w:t>
      </w:r>
      <w:r>
        <w:rPr>
          <w:rFonts w:hint="eastAsia" w:ascii="宋体" w:hAnsi="宋体" w:cs="宋体"/>
          <w:sz w:val="24"/>
          <w:lang w:eastAsia="zh-CN"/>
        </w:rPr>
        <w:t>发展</w:t>
      </w:r>
      <w:r>
        <w:rPr>
          <w:rFonts w:hint="eastAsia" w:ascii="宋体" w:hAnsi="宋体" w:cs="宋体"/>
          <w:sz w:val="24"/>
        </w:rPr>
        <w:t>服务中心、</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年杭州市上城区教育系统学校</w:t>
      </w:r>
      <w:r>
        <w:rPr>
          <w:rFonts w:hint="eastAsia" w:ascii="宋体" w:hAnsi="宋体" w:cs="宋体"/>
          <w:sz w:val="24"/>
          <w:u w:val="single"/>
          <w:lang w:eastAsia="zh-CN"/>
        </w:rPr>
        <w:t>多联式</w:t>
      </w:r>
      <w:r>
        <w:rPr>
          <w:rFonts w:hint="eastAsia" w:ascii="宋体" w:hAnsi="宋体" w:cs="宋体"/>
          <w:sz w:val="24"/>
          <w:u w:val="single"/>
        </w:rPr>
        <w:t>空调设备采购项目</w:t>
      </w:r>
      <w:r>
        <w:rPr>
          <w:rFonts w:hint="eastAsia" w:ascii="宋体" w:hAnsi="宋体" w:cs="宋体"/>
          <w:sz w:val="24"/>
        </w:rPr>
        <w:t>【招标编号：</w:t>
      </w:r>
      <w:r>
        <w:rPr>
          <w:rFonts w:hint="eastAsia" w:ascii="宋体" w:hAnsi="宋体" w:cs="宋体"/>
          <w:sz w:val="24"/>
          <w:u w:val="single"/>
          <w:lang w:eastAsia="zh-CN"/>
        </w:rPr>
        <w:t>SCCG2024-GK-10</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lang w:val="en-US" w:eastAsia="zh-CN"/>
        </w:rPr>
        <w:t>注</w:t>
      </w:r>
      <w:r>
        <w:rPr>
          <w:rFonts w:hint="eastAsia" w:cs="仿宋_GB2312" w:asciiTheme="minorEastAsia" w:hAnsiTheme="minorEastAsia" w:eastAsiaTheme="minorEastAsia"/>
          <w:sz w:val="24"/>
          <w:highlight w:val="none"/>
        </w:rPr>
        <w:t>：根据《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b/>
          <w:kern w:val="0"/>
          <w:sz w:val="32"/>
          <w:szCs w:val="32"/>
        </w:rPr>
      </w:pPr>
      <w:r>
        <w:rPr>
          <w:rFonts w:hint="eastAsia" w:ascii="宋体" w:hAnsi="宋体" w:cs="宋体"/>
          <w:sz w:val="24"/>
        </w:rPr>
        <w:t>（根据招标公告落实政府采购政策需满足的资格要求选择提供相应的材料；未要求的，无需提供）</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200"/>
        <w:jc w:val="left"/>
        <w:rPr>
          <w:rFonts w:ascii="宋体" w:hAnsi="宋体" w:cs="宋体"/>
          <w:b/>
          <w:kern w:val="0"/>
          <w:sz w:val="32"/>
          <w:szCs w:val="32"/>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widowControl/>
        <w:adjustRightInd/>
        <w:jc w:val="left"/>
        <w:rPr>
          <w:rFonts w:ascii="仿宋_GB2312" w:hAnsi="仿宋" w:eastAsia="仿宋_GB2312"/>
          <w:b/>
          <w:bCs/>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p>
    <w:p>
      <w:pPr>
        <w:widowControl/>
        <w:adjustRightInd/>
        <w:jc w:val="center"/>
        <w:rPr>
          <w:rFonts w:ascii="宋体" w:hAnsi="宋体" w:cs="宋体"/>
          <w:b/>
          <w:kern w:val="0"/>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0000FF"/>
          <w:sz w:val="24"/>
        </w:rPr>
      </w:pPr>
    </w:p>
    <w:p>
      <w:pPr>
        <w:snapToGrid w:val="0"/>
        <w:spacing w:line="360" w:lineRule="auto"/>
        <w:rPr>
          <w:rFonts w:ascii="宋体" w:hAnsi="宋体" w:cs="宋体"/>
          <w:sz w:val="24"/>
        </w:rPr>
      </w:pPr>
      <w:r>
        <w:rPr>
          <w:rFonts w:hint="eastAsia" w:ascii="宋体" w:hAnsi="宋体" w:cs="宋体"/>
          <w:sz w:val="24"/>
        </w:rPr>
        <w:t>杭州市上城区教育</w:t>
      </w:r>
      <w:r>
        <w:rPr>
          <w:rFonts w:hint="eastAsia" w:ascii="宋体" w:hAnsi="宋体" w:cs="宋体"/>
          <w:color w:val="auto"/>
          <w:sz w:val="24"/>
          <w:lang w:eastAsia="zh-CN"/>
        </w:rPr>
        <w:t>发展</w:t>
      </w:r>
      <w:r>
        <w:rPr>
          <w:rFonts w:hint="eastAsia" w:ascii="宋体" w:hAnsi="宋体" w:cs="宋体"/>
          <w:color w:val="auto"/>
          <w:sz w:val="24"/>
        </w:rPr>
        <w:t>服务中</w:t>
      </w:r>
      <w:r>
        <w:rPr>
          <w:rFonts w:hint="eastAsia" w:ascii="宋体" w:hAnsi="宋体" w:cs="宋体"/>
          <w:sz w:val="24"/>
        </w:rPr>
        <w:t>心、</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lang w:eastAsia="zh-CN"/>
        </w:rPr>
        <w:t>2024年杭州市上城区教育系统学校多联式空调设备采购项目</w:t>
      </w:r>
      <w:r>
        <w:rPr>
          <w:rFonts w:hint="eastAsia" w:ascii="宋体" w:hAnsi="宋体" w:cs="宋体"/>
          <w:sz w:val="24"/>
        </w:rPr>
        <w:t>【招标编号：</w:t>
      </w:r>
      <w:r>
        <w:rPr>
          <w:rFonts w:hint="eastAsia" w:ascii="宋体" w:hAnsi="宋体" w:cs="宋体"/>
          <w:sz w:val="24"/>
          <w:u w:val="single"/>
          <w:lang w:eastAsia="zh-CN"/>
        </w:rPr>
        <w:t>SCCG2024-GK-1</w:t>
      </w:r>
      <w:r>
        <w:rPr>
          <w:rFonts w:hint="eastAsia" w:ascii="宋体" w:hAnsi="宋体" w:cs="宋体"/>
          <w:sz w:val="24"/>
          <w:u w:val="single"/>
          <w:lang w:val="en-US" w:eastAsia="zh-CN"/>
        </w:rPr>
        <w:t>0</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center"/>
        <w:rPr>
          <w:rFonts w:ascii="宋体" w:hAnsi="宋体" w:cs="宋体"/>
          <w:b/>
          <w:kern w:val="0"/>
          <w:sz w:val="32"/>
          <w:szCs w:val="32"/>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杭州市上城区教育</w:t>
      </w:r>
      <w:r>
        <w:rPr>
          <w:rFonts w:hint="eastAsia" w:ascii="宋体" w:hAnsi="宋体" w:cs="宋体"/>
          <w:sz w:val="24"/>
          <w:lang w:eastAsia="zh-CN"/>
        </w:rPr>
        <w:t>发展</w:t>
      </w:r>
      <w:r>
        <w:rPr>
          <w:rFonts w:hint="eastAsia" w:ascii="宋体" w:hAnsi="宋体" w:cs="宋体"/>
          <w:sz w:val="24"/>
        </w:rPr>
        <w:t>服务中心、</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lang w:eastAsia="zh-CN"/>
        </w:rPr>
        <w:t>2024年杭州市上城区教育系统学校多联式空调设备采购项目</w:t>
      </w:r>
      <w:r>
        <w:rPr>
          <w:rFonts w:hint="eastAsia" w:ascii="宋体" w:hAnsi="宋体" w:cs="宋体"/>
          <w:sz w:val="24"/>
        </w:rPr>
        <w:t>【招标编号：</w:t>
      </w:r>
      <w:r>
        <w:rPr>
          <w:rFonts w:ascii="宋体" w:hAnsi="宋体" w:cs="宋体"/>
          <w:sz w:val="24"/>
          <w:u w:val="single"/>
        </w:rPr>
        <w:t>SCCG202</w:t>
      </w:r>
      <w:r>
        <w:rPr>
          <w:rFonts w:hint="eastAsia" w:ascii="宋体" w:hAnsi="宋体" w:cs="宋体"/>
          <w:sz w:val="24"/>
          <w:u w:val="single"/>
          <w:lang w:val="en-US" w:eastAsia="zh-CN"/>
        </w:rPr>
        <w:t>4</w:t>
      </w:r>
      <w:r>
        <w:rPr>
          <w:rFonts w:ascii="宋体" w:hAnsi="宋体" w:cs="宋体"/>
          <w:sz w:val="24"/>
          <w:u w:val="single"/>
        </w:rPr>
        <w:t>-GK-1</w:t>
      </w:r>
      <w:r>
        <w:rPr>
          <w:rFonts w:hint="eastAsia" w:ascii="宋体" w:hAnsi="宋体" w:cs="宋体"/>
          <w:sz w:val="24"/>
          <w:u w:val="single"/>
          <w:lang w:val="en-US" w:eastAsia="zh-CN"/>
        </w:rPr>
        <w:t>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杭州市上城区教育</w:t>
      </w:r>
      <w:r>
        <w:rPr>
          <w:rFonts w:hint="eastAsia" w:ascii="宋体" w:hAnsi="宋体" w:cs="宋体"/>
          <w:sz w:val="24"/>
          <w:lang w:eastAsia="zh-CN"/>
        </w:rPr>
        <w:t>发展</w:t>
      </w:r>
      <w:r>
        <w:rPr>
          <w:rFonts w:hint="eastAsia" w:ascii="宋体" w:hAnsi="宋体" w:cs="宋体"/>
          <w:sz w:val="24"/>
        </w:rPr>
        <w:t>服务中心、</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年杭州市上城区教育系统学校</w:t>
      </w:r>
      <w:r>
        <w:rPr>
          <w:rFonts w:hint="eastAsia" w:ascii="宋体" w:hAnsi="宋体" w:cs="宋体"/>
          <w:sz w:val="24"/>
          <w:u w:val="single"/>
          <w:lang w:eastAsia="zh-CN"/>
        </w:rPr>
        <w:t>多联式</w:t>
      </w:r>
      <w:r>
        <w:rPr>
          <w:rFonts w:hint="eastAsia" w:ascii="宋体" w:hAnsi="宋体" w:cs="宋体"/>
          <w:sz w:val="24"/>
          <w:u w:val="single"/>
        </w:rPr>
        <w:t>空调设备采购项目</w:t>
      </w:r>
      <w:r>
        <w:rPr>
          <w:rFonts w:hint="eastAsia" w:ascii="宋体" w:hAnsi="宋体" w:cs="宋体"/>
          <w:sz w:val="24"/>
        </w:rPr>
        <w:t>【招标编号：</w:t>
      </w:r>
      <w:r>
        <w:rPr>
          <w:rFonts w:hint="eastAsia" w:ascii="宋体" w:hAnsi="宋体" w:cs="宋体"/>
          <w:sz w:val="24"/>
          <w:u w:val="single"/>
          <w:lang w:eastAsia="zh-CN"/>
        </w:rPr>
        <w:t>SCCG2024-GK-10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rPr>
          <w:rFonts w:ascii="宋体" w:hAnsi="宋体" w:cs="宋体"/>
          <w:kern w:val="0"/>
          <w:sz w:val="24"/>
          <w:lang w:val="zh-CN"/>
        </w:rPr>
      </w:pPr>
      <w:r>
        <w:rPr>
          <w:rFonts w:hint="eastAsia" w:ascii="宋体" w:hAnsi="宋体" w:cs="宋体"/>
          <w:color w:val="auto"/>
          <w:kern w:val="0"/>
          <w:sz w:val="24"/>
          <w:highlight w:val="none"/>
          <w:lang w:val="en-US" w:eastAsia="zh-CN"/>
        </w:rPr>
        <w:t>注：</w:t>
      </w:r>
      <w:r>
        <w:rPr>
          <w:rFonts w:hint="eastAsia" w:ascii="宋体" w:hAnsi="宋体" w:cs="宋体"/>
          <w:color w:val="auto"/>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4"/>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4"/>
              <w:adjustRightInd w:val="0"/>
              <w:spacing w:line="360" w:lineRule="auto"/>
              <w:rPr>
                <w:rFonts w:hAnsi="宋体" w:cs="宋体"/>
                <w:bCs/>
                <w:sz w:val="24"/>
              </w:rPr>
            </w:pPr>
            <w:r>
              <w:rPr>
                <w:rFonts w:hint="eastAsia" w:hAnsi="宋体" w:cs="宋体"/>
                <w:bCs/>
                <w:sz w:val="24"/>
              </w:rPr>
              <w:t>正面：                                 反面：</w:t>
            </w:r>
          </w:p>
          <w:p>
            <w:pPr>
              <w:pStyle w:val="17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cs="宋体"/>
          <w:b/>
          <w:kern w:val="0"/>
          <w:sz w:val="32"/>
          <w:szCs w:val="32"/>
        </w:rPr>
      </w:pPr>
    </w:p>
    <w:p>
      <w:pPr>
        <w:pStyle w:val="6"/>
        <w:rPr>
          <w:rFonts w:ascii="宋体" w:hAnsi="宋体" w:cs="宋体"/>
          <w:b/>
          <w:kern w:val="0"/>
          <w:sz w:val="32"/>
          <w:szCs w:val="32"/>
        </w:rPr>
      </w:pPr>
    </w:p>
    <w:p>
      <w:pPr>
        <w:pStyle w:val="7"/>
        <w:rPr>
          <w:rFonts w:ascii="宋体" w:hAnsi="宋体" w:cs="宋体"/>
          <w:b/>
          <w:kern w:val="0"/>
          <w:sz w:val="32"/>
          <w:szCs w:val="32"/>
        </w:rPr>
      </w:pPr>
    </w:p>
    <w:p>
      <w:pPr>
        <w:rPr>
          <w:rFonts w:ascii="宋体" w:hAnsi="宋体" w:cs="宋体"/>
          <w:b/>
          <w:kern w:val="0"/>
          <w:sz w:val="32"/>
          <w:szCs w:val="32"/>
        </w:rPr>
      </w:pPr>
    </w:p>
    <w:p>
      <w:pPr>
        <w:pStyle w:val="5"/>
        <w:rPr>
          <w:rFonts w:ascii="宋体" w:hAnsi="宋体" w:cs="宋体"/>
          <w:b/>
          <w:kern w:val="0"/>
          <w:sz w:val="32"/>
          <w:szCs w:val="32"/>
        </w:rPr>
      </w:pPr>
    </w:p>
    <w:p>
      <w:pPr>
        <w:pStyle w:val="6"/>
        <w:rPr>
          <w:rFonts w:ascii="宋体" w:hAnsi="宋体" w:cs="宋体"/>
          <w:b/>
          <w:kern w:val="0"/>
          <w:sz w:val="32"/>
          <w:szCs w:val="32"/>
        </w:rPr>
      </w:pPr>
    </w:p>
    <w:p>
      <w:pPr>
        <w:pStyle w:val="7"/>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pPr>
        <w:widowControl/>
        <w:spacing w:line="360" w:lineRule="auto"/>
        <w:ind w:firstLine="120" w:firstLineChars="50"/>
        <w:jc w:val="left"/>
        <w:rPr>
          <w:rFonts w:ascii="宋体" w:hAnsi="宋体" w:cs="宋体"/>
          <w:sz w:val="24"/>
        </w:rPr>
      </w:pPr>
      <w:bookmarkStart w:id="40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6"/>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5"/>
        <w:rPr>
          <w:lang w:val="en-US"/>
        </w:rPr>
      </w:pPr>
    </w:p>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2"/>
        <w:tblW w:w="9464"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杭州市上城区教育</w:t>
      </w:r>
      <w:r>
        <w:rPr>
          <w:rFonts w:hint="eastAsia" w:ascii="宋体" w:hAnsi="宋体" w:cs="宋体"/>
          <w:color w:val="auto"/>
          <w:sz w:val="24"/>
          <w:lang w:eastAsia="zh-CN"/>
        </w:rPr>
        <w:t>发展</w:t>
      </w:r>
      <w:r>
        <w:rPr>
          <w:rFonts w:hint="eastAsia" w:ascii="宋体" w:hAnsi="宋体" w:cs="宋体"/>
          <w:color w:val="auto"/>
          <w:sz w:val="24"/>
        </w:rPr>
        <w:t>服务中</w:t>
      </w:r>
      <w:r>
        <w:rPr>
          <w:rFonts w:hint="eastAsia" w:ascii="宋体" w:hAnsi="宋体" w:cs="宋体"/>
          <w:sz w:val="24"/>
        </w:rPr>
        <w:t>心、</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jc w:val="righ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ight="48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7" w:h="16840"/>
          <w:pgMar w:top="1474" w:right="1273" w:bottom="1474" w:left="1814"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7" w:h="16840"/>
          <w:pgMar w:top="1474" w:right="1814" w:bottom="1474" w:left="1814"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杭州市上城区教</w:t>
      </w:r>
      <w:r>
        <w:rPr>
          <w:rFonts w:hint="eastAsia" w:ascii="宋体" w:hAnsi="宋体" w:cs="宋体"/>
          <w:color w:val="auto"/>
          <w:sz w:val="24"/>
        </w:rPr>
        <w:t>育</w:t>
      </w:r>
      <w:r>
        <w:rPr>
          <w:rFonts w:hint="eastAsia" w:ascii="宋体" w:hAnsi="宋体" w:cs="宋体"/>
          <w:color w:val="auto"/>
          <w:sz w:val="24"/>
          <w:lang w:eastAsia="zh-CN"/>
        </w:rPr>
        <w:t>发展</w:t>
      </w:r>
      <w:r>
        <w:rPr>
          <w:rFonts w:hint="eastAsia" w:ascii="宋体" w:hAnsi="宋体" w:cs="宋体"/>
          <w:color w:val="auto"/>
          <w:sz w:val="24"/>
        </w:rPr>
        <w:t>服务中</w:t>
      </w:r>
      <w:r>
        <w:rPr>
          <w:rFonts w:hint="eastAsia" w:ascii="宋体" w:hAnsi="宋体" w:cs="宋体"/>
          <w:sz w:val="24"/>
        </w:rPr>
        <w:t>心、</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年杭州市上城区教育系统学校</w:t>
      </w:r>
      <w:r>
        <w:rPr>
          <w:rFonts w:hint="eastAsia" w:ascii="宋体" w:hAnsi="宋体" w:cs="宋体"/>
          <w:sz w:val="24"/>
          <w:u w:val="single"/>
          <w:lang w:eastAsia="zh-CN"/>
        </w:rPr>
        <w:t>多联式</w:t>
      </w:r>
      <w:r>
        <w:rPr>
          <w:rFonts w:hint="eastAsia" w:ascii="宋体" w:hAnsi="宋体" w:cs="宋体"/>
          <w:sz w:val="24"/>
          <w:u w:val="single"/>
        </w:rPr>
        <w:t>空调设备采购项目</w:t>
      </w:r>
      <w:r>
        <w:rPr>
          <w:rFonts w:hint="eastAsia" w:ascii="宋体" w:hAnsi="宋体" w:cs="宋体"/>
          <w:kern w:val="0"/>
          <w:sz w:val="24"/>
          <w:lang w:val="zh-CN"/>
        </w:rPr>
        <w:t>【招标编号：</w:t>
      </w:r>
      <w:r>
        <w:rPr>
          <w:rFonts w:hint="eastAsia" w:ascii="宋体" w:hAnsi="宋体" w:cs="宋体"/>
          <w:sz w:val="24"/>
          <w:u w:val="single"/>
          <w:lang w:eastAsia="zh-CN"/>
        </w:rPr>
        <w:t>SCCG2024-GK-10</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98"/>
        <w:gridCol w:w="1260"/>
        <w:gridCol w:w="1875"/>
        <w:gridCol w:w="1290"/>
        <w:gridCol w:w="1165"/>
        <w:gridCol w:w="1559"/>
        <w:gridCol w:w="198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3198" w:type="dxa"/>
            <w:vAlign w:val="center"/>
          </w:tcPr>
          <w:p>
            <w:pPr>
              <w:spacing w:line="360" w:lineRule="auto"/>
              <w:jc w:val="center"/>
              <w:rPr>
                <w:rFonts w:hint="eastAsia" w:ascii="宋体" w:hAnsi="宋体" w:eastAsia="宋体" w:cs="宋体"/>
                <w:b/>
                <w:sz w:val="24"/>
                <w:lang w:eastAsia="zh-CN"/>
              </w:rPr>
            </w:pPr>
            <w:r>
              <w:rPr>
                <w:rFonts w:hint="eastAsia" w:ascii="宋体" w:hAnsi="宋体" w:cs="宋体"/>
                <w:b/>
                <w:sz w:val="24"/>
                <w:lang w:eastAsia="zh-CN"/>
              </w:rPr>
              <w:t>学校</w:t>
            </w:r>
          </w:p>
        </w:tc>
        <w:tc>
          <w:tcPr>
            <w:tcW w:w="1260"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75"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90"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165"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1292"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3198" w:type="dxa"/>
            <w:vMerge w:val="restart"/>
            <w:vAlign w:val="center"/>
          </w:tcPr>
          <w:p>
            <w:pPr>
              <w:snapToGrid w:val="0"/>
              <w:spacing w:line="360" w:lineRule="auto"/>
              <w:jc w:val="center"/>
              <w:rPr>
                <w:rFonts w:hint="eastAsia" w:ascii="宋体" w:hAnsi="宋体" w:cs="宋体"/>
                <w:sz w:val="24"/>
              </w:rPr>
            </w:pPr>
            <w:r>
              <w:rPr>
                <w:rFonts w:hint="eastAsia" w:ascii="宋体" w:hAnsi="宋体" w:cs="宋体"/>
                <w:sz w:val="24"/>
              </w:rPr>
              <w:t>杭州市胜利实验学校</w:t>
            </w:r>
          </w:p>
        </w:tc>
        <w:tc>
          <w:tcPr>
            <w:tcW w:w="1260"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75" w:type="dxa"/>
            <w:vAlign w:val="center"/>
          </w:tcPr>
          <w:p>
            <w:pPr>
              <w:snapToGrid w:val="0"/>
              <w:spacing w:line="360" w:lineRule="auto"/>
              <w:jc w:val="center"/>
              <w:rPr>
                <w:rFonts w:ascii="宋体" w:hAnsi="宋体" w:cs="宋体"/>
                <w:color w:val="0000FF"/>
                <w:sz w:val="24"/>
              </w:rPr>
            </w:pPr>
          </w:p>
        </w:tc>
        <w:tc>
          <w:tcPr>
            <w:tcW w:w="1290" w:type="dxa"/>
            <w:vAlign w:val="center"/>
          </w:tcPr>
          <w:p>
            <w:pPr>
              <w:snapToGrid w:val="0"/>
              <w:spacing w:line="360" w:lineRule="auto"/>
              <w:jc w:val="center"/>
              <w:rPr>
                <w:rFonts w:ascii="宋体" w:hAnsi="宋体" w:cs="宋体"/>
                <w:color w:val="0000FF"/>
                <w:sz w:val="24"/>
              </w:rPr>
            </w:pPr>
          </w:p>
        </w:tc>
        <w:tc>
          <w:tcPr>
            <w:tcW w:w="1165"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1292"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3198" w:type="dxa"/>
            <w:vMerge w:val="continue"/>
            <w:vAlign w:val="center"/>
          </w:tcPr>
          <w:p>
            <w:pPr>
              <w:snapToGrid w:val="0"/>
              <w:spacing w:line="360" w:lineRule="auto"/>
              <w:jc w:val="center"/>
              <w:rPr>
                <w:rFonts w:hint="eastAsia" w:ascii="宋体" w:hAnsi="宋体" w:cs="宋体"/>
                <w:sz w:val="24"/>
              </w:rPr>
            </w:pPr>
          </w:p>
        </w:tc>
        <w:tc>
          <w:tcPr>
            <w:tcW w:w="1260"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75" w:type="dxa"/>
            <w:vAlign w:val="center"/>
          </w:tcPr>
          <w:p>
            <w:pPr>
              <w:snapToGrid w:val="0"/>
              <w:spacing w:line="360" w:lineRule="auto"/>
              <w:jc w:val="center"/>
              <w:rPr>
                <w:rFonts w:ascii="宋体" w:hAnsi="宋体" w:cs="宋体"/>
                <w:color w:val="0000FF"/>
                <w:sz w:val="24"/>
              </w:rPr>
            </w:pPr>
          </w:p>
        </w:tc>
        <w:tc>
          <w:tcPr>
            <w:tcW w:w="1290" w:type="dxa"/>
            <w:vAlign w:val="center"/>
          </w:tcPr>
          <w:p>
            <w:pPr>
              <w:snapToGrid w:val="0"/>
              <w:spacing w:line="360" w:lineRule="auto"/>
              <w:jc w:val="center"/>
              <w:rPr>
                <w:rFonts w:ascii="宋体" w:hAnsi="宋体" w:cs="宋体"/>
                <w:color w:val="0000FF"/>
                <w:sz w:val="24"/>
              </w:rPr>
            </w:pPr>
          </w:p>
        </w:tc>
        <w:tc>
          <w:tcPr>
            <w:tcW w:w="1165"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1292"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3198" w:type="dxa"/>
            <w:vMerge w:val="continue"/>
            <w:vAlign w:val="center"/>
          </w:tcPr>
          <w:p>
            <w:pPr>
              <w:snapToGrid w:val="0"/>
              <w:spacing w:line="360" w:lineRule="auto"/>
              <w:jc w:val="center"/>
              <w:rPr>
                <w:rFonts w:ascii="宋体" w:hAnsi="宋体" w:cs="宋体"/>
                <w:sz w:val="24"/>
              </w:rPr>
            </w:pPr>
          </w:p>
        </w:tc>
        <w:tc>
          <w:tcPr>
            <w:tcW w:w="1260" w:type="dxa"/>
            <w:vAlign w:val="center"/>
          </w:tcPr>
          <w:p>
            <w:pPr>
              <w:snapToGrid w:val="0"/>
              <w:spacing w:line="360" w:lineRule="auto"/>
              <w:jc w:val="center"/>
              <w:rPr>
                <w:rFonts w:ascii="宋体" w:hAnsi="宋体" w:cs="宋体"/>
                <w:sz w:val="24"/>
              </w:rPr>
            </w:pPr>
            <w:r>
              <w:rPr>
                <w:rFonts w:hint="eastAsia" w:ascii="宋体" w:hAnsi="宋体" w:cs="宋体"/>
                <w:sz w:val="24"/>
              </w:rPr>
              <w:t>…</w:t>
            </w:r>
          </w:p>
        </w:tc>
        <w:tc>
          <w:tcPr>
            <w:tcW w:w="1875" w:type="dxa"/>
            <w:vAlign w:val="center"/>
          </w:tcPr>
          <w:p>
            <w:pPr>
              <w:snapToGrid w:val="0"/>
              <w:spacing w:line="360" w:lineRule="auto"/>
              <w:jc w:val="center"/>
              <w:rPr>
                <w:rFonts w:ascii="宋体" w:hAnsi="宋体" w:cs="宋体"/>
                <w:color w:val="0000FF"/>
                <w:sz w:val="24"/>
              </w:rPr>
            </w:pPr>
          </w:p>
        </w:tc>
        <w:tc>
          <w:tcPr>
            <w:tcW w:w="1290" w:type="dxa"/>
            <w:vAlign w:val="center"/>
          </w:tcPr>
          <w:p>
            <w:pPr>
              <w:snapToGrid w:val="0"/>
              <w:spacing w:line="360" w:lineRule="auto"/>
              <w:jc w:val="center"/>
              <w:rPr>
                <w:rFonts w:ascii="宋体" w:hAnsi="宋体" w:cs="宋体"/>
                <w:color w:val="0000FF"/>
                <w:sz w:val="24"/>
              </w:rPr>
            </w:pPr>
          </w:p>
        </w:tc>
        <w:tc>
          <w:tcPr>
            <w:tcW w:w="1165"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1292"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881" w:type="dxa"/>
            <w:gridSpan w:val="7"/>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b/>
                <w:bCs/>
                <w:sz w:val="24"/>
                <w:lang w:eastAsia="zh-CN"/>
              </w:rPr>
              <w:t>杭州市胜利实验学校投标报价</w:t>
            </w: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3198" w:type="dxa"/>
            <w:vMerge w:val="restart"/>
            <w:vAlign w:val="center"/>
          </w:tcPr>
          <w:p>
            <w:pPr>
              <w:snapToGrid w:val="0"/>
              <w:spacing w:line="360" w:lineRule="auto"/>
              <w:jc w:val="center"/>
              <w:rPr>
                <w:rFonts w:ascii="宋体" w:hAnsi="宋体" w:cs="宋体"/>
                <w:sz w:val="24"/>
              </w:rPr>
            </w:pPr>
            <w:r>
              <w:rPr>
                <w:rFonts w:hint="eastAsia" w:ascii="宋体" w:hAnsi="宋体" w:eastAsia="宋体" w:cs="宋体"/>
                <w:b w:val="0"/>
                <w:bCs/>
                <w:sz w:val="24"/>
                <w:lang w:eastAsia="zh-CN"/>
              </w:rPr>
              <w:t>笕桥（JG0701-08）90班中学</w:t>
            </w:r>
          </w:p>
        </w:tc>
        <w:tc>
          <w:tcPr>
            <w:tcW w:w="1260" w:type="dxa"/>
            <w:vAlign w:val="center"/>
          </w:tcPr>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X</w:t>
            </w:r>
            <w:r>
              <w:rPr>
                <w:rFonts w:ascii="宋体" w:hAnsi="宋体" w:cs="宋体"/>
                <w:sz w:val="24"/>
              </w:rPr>
              <w:t>X</w:t>
            </w:r>
          </w:p>
        </w:tc>
        <w:tc>
          <w:tcPr>
            <w:tcW w:w="1875" w:type="dxa"/>
            <w:vAlign w:val="center"/>
          </w:tcPr>
          <w:p>
            <w:pPr>
              <w:snapToGrid w:val="0"/>
              <w:spacing w:line="360" w:lineRule="auto"/>
              <w:jc w:val="center"/>
              <w:rPr>
                <w:rFonts w:ascii="宋体" w:hAnsi="宋体" w:cs="宋体"/>
                <w:sz w:val="24"/>
              </w:rPr>
            </w:pPr>
          </w:p>
        </w:tc>
        <w:tc>
          <w:tcPr>
            <w:tcW w:w="1290" w:type="dxa"/>
            <w:vAlign w:val="center"/>
          </w:tcPr>
          <w:p>
            <w:pPr>
              <w:snapToGrid w:val="0"/>
              <w:spacing w:line="360" w:lineRule="auto"/>
              <w:jc w:val="center"/>
              <w:rPr>
                <w:rFonts w:ascii="宋体" w:hAnsi="宋体" w:cs="宋体"/>
                <w:sz w:val="24"/>
              </w:rPr>
            </w:pPr>
          </w:p>
        </w:tc>
        <w:tc>
          <w:tcPr>
            <w:tcW w:w="1165"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2</w:t>
            </w:r>
          </w:p>
        </w:tc>
        <w:tc>
          <w:tcPr>
            <w:tcW w:w="3198" w:type="dxa"/>
            <w:vMerge w:val="continue"/>
            <w:vAlign w:val="center"/>
          </w:tcPr>
          <w:p>
            <w:pPr>
              <w:snapToGrid w:val="0"/>
              <w:spacing w:line="360" w:lineRule="auto"/>
              <w:jc w:val="center"/>
              <w:rPr>
                <w:rFonts w:ascii="宋体" w:hAnsi="宋体" w:cs="宋体"/>
                <w:sz w:val="24"/>
              </w:rPr>
            </w:pPr>
          </w:p>
        </w:tc>
        <w:tc>
          <w:tcPr>
            <w:tcW w:w="1260" w:type="dxa"/>
            <w:vAlign w:val="center"/>
          </w:tcPr>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X</w:t>
            </w:r>
            <w:r>
              <w:rPr>
                <w:rFonts w:ascii="宋体" w:hAnsi="宋体" w:cs="宋体"/>
                <w:sz w:val="24"/>
              </w:rPr>
              <w:t>X</w:t>
            </w:r>
          </w:p>
        </w:tc>
        <w:tc>
          <w:tcPr>
            <w:tcW w:w="1875" w:type="dxa"/>
            <w:vAlign w:val="center"/>
          </w:tcPr>
          <w:p>
            <w:pPr>
              <w:snapToGrid w:val="0"/>
              <w:spacing w:line="360" w:lineRule="auto"/>
              <w:jc w:val="center"/>
              <w:rPr>
                <w:rFonts w:ascii="宋体" w:hAnsi="宋体" w:cs="宋体"/>
                <w:sz w:val="24"/>
              </w:rPr>
            </w:pPr>
          </w:p>
        </w:tc>
        <w:tc>
          <w:tcPr>
            <w:tcW w:w="1290" w:type="dxa"/>
            <w:vAlign w:val="center"/>
          </w:tcPr>
          <w:p>
            <w:pPr>
              <w:snapToGrid w:val="0"/>
              <w:spacing w:line="360" w:lineRule="auto"/>
              <w:jc w:val="center"/>
              <w:rPr>
                <w:rFonts w:ascii="宋体" w:hAnsi="宋体" w:cs="宋体"/>
                <w:sz w:val="24"/>
              </w:rPr>
            </w:pPr>
          </w:p>
        </w:tc>
        <w:tc>
          <w:tcPr>
            <w:tcW w:w="1165"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sz w:val="24"/>
                <w:lang w:val="en-US" w:eastAsia="zh-CN"/>
              </w:rPr>
            </w:pPr>
            <w:r>
              <w:rPr>
                <w:rFonts w:hint="eastAsia" w:ascii="宋体" w:hAnsi="宋体" w:cs="宋体"/>
                <w:sz w:val="24"/>
              </w:rPr>
              <w:t>…</w:t>
            </w:r>
          </w:p>
        </w:tc>
        <w:tc>
          <w:tcPr>
            <w:tcW w:w="3198" w:type="dxa"/>
            <w:vMerge w:val="continue"/>
            <w:vAlign w:val="center"/>
          </w:tcPr>
          <w:p>
            <w:pPr>
              <w:snapToGrid w:val="0"/>
              <w:spacing w:line="360" w:lineRule="auto"/>
              <w:jc w:val="center"/>
              <w:rPr>
                <w:rFonts w:ascii="宋体" w:hAnsi="宋体" w:cs="宋体"/>
                <w:sz w:val="24"/>
              </w:rPr>
            </w:pPr>
          </w:p>
        </w:tc>
        <w:tc>
          <w:tcPr>
            <w:tcW w:w="1260" w:type="dxa"/>
            <w:vAlign w:val="center"/>
          </w:tcPr>
          <w:p>
            <w:pPr>
              <w:snapToGrid w:val="0"/>
              <w:spacing w:line="360" w:lineRule="auto"/>
              <w:jc w:val="center"/>
              <w:rPr>
                <w:rFonts w:ascii="宋体" w:hAnsi="宋体" w:cs="宋体"/>
                <w:sz w:val="24"/>
              </w:rPr>
            </w:pPr>
            <w:r>
              <w:rPr>
                <w:rFonts w:hint="eastAsia" w:ascii="宋体" w:hAnsi="宋体" w:cs="宋体"/>
                <w:sz w:val="24"/>
              </w:rPr>
              <w:t>…</w:t>
            </w:r>
          </w:p>
        </w:tc>
        <w:tc>
          <w:tcPr>
            <w:tcW w:w="1875" w:type="dxa"/>
            <w:vAlign w:val="center"/>
          </w:tcPr>
          <w:p>
            <w:pPr>
              <w:snapToGrid w:val="0"/>
              <w:spacing w:line="360" w:lineRule="auto"/>
              <w:jc w:val="center"/>
              <w:rPr>
                <w:rFonts w:ascii="宋体" w:hAnsi="宋体" w:cs="宋体"/>
                <w:sz w:val="24"/>
              </w:rPr>
            </w:pPr>
          </w:p>
        </w:tc>
        <w:tc>
          <w:tcPr>
            <w:tcW w:w="1290" w:type="dxa"/>
            <w:vAlign w:val="center"/>
          </w:tcPr>
          <w:p>
            <w:pPr>
              <w:snapToGrid w:val="0"/>
              <w:spacing w:line="360" w:lineRule="auto"/>
              <w:jc w:val="center"/>
              <w:rPr>
                <w:rFonts w:ascii="宋体" w:hAnsi="宋体" w:cs="宋体"/>
                <w:sz w:val="24"/>
              </w:rPr>
            </w:pPr>
          </w:p>
        </w:tc>
        <w:tc>
          <w:tcPr>
            <w:tcW w:w="1165"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881" w:type="dxa"/>
            <w:gridSpan w:val="7"/>
            <w:vAlign w:val="center"/>
          </w:tcPr>
          <w:p>
            <w:pPr>
              <w:spacing w:line="360" w:lineRule="auto"/>
              <w:jc w:val="center"/>
              <w:rPr>
                <w:rFonts w:hint="default" w:ascii="宋体" w:hAnsi="宋体" w:cs="宋体"/>
                <w:sz w:val="24"/>
                <w:lang w:val="en-US"/>
              </w:rPr>
            </w:pPr>
            <w:r>
              <w:rPr>
                <w:rFonts w:hint="default" w:ascii="宋体" w:hAnsi="宋体" w:cs="宋体"/>
                <w:b/>
                <w:bCs/>
                <w:sz w:val="24"/>
                <w:lang w:val="en-US"/>
              </w:rPr>
              <w:t>笕桥（JG0701-08）90班中学</w:t>
            </w:r>
            <w:r>
              <w:rPr>
                <w:rFonts w:hint="eastAsia" w:ascii="宋体" w:hAnsi="宋体" w:eastAsia="宋体" w:cs="宋体"/>
                <w:b/>
                <w:bCs/>
                <w:sz w:val="24"/>
                <w:lang w:eastAsia="zh-CN"/>
              </w:rPr>
              <w:t>投标报价</w:t>
            </w: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3198" w:type="dxa"/>
            <w:vMerge w:val="restart"/>
            <w:vAlign w:val="center"/>
          </w:tcPr>
          <w:p>
            <w:pPr>
              <w:snapToGrid w:val="0"/>
              <w:spacing w:line="360" w:lineRule="auto"/>
              <w:jc w:val="center"/>
              <w:rPr>
                <w:rFonts w:ascii="宋体" w:hAnsi="宋体" w:cs="宋体"/>
                <w:sz w:val="24"/>
              </w:rPr>
            </w:pPr>
            <w:r>
              <w:rPr>
                <w:rFonts w:hint="eastAsia" w:ascii="宋体" w:hAnsi="宋体" w:eastAsia="宋体" w:cs="宋体"/>
                <w:b w:val="0"/>
                <w:bCs/>
                <w:sz w:val="24"/>
                <w:lang w:eastAsia="zh-CN"/>
              </w:rPr>
              <w:t>浙江省教育科学研究院附属实验学校</w:t>
            </w:r>
          </w:p>
        </w:tc>
        <w:tc>
          <w:tcPr>
            <w:tcW w:w="1260" w:type="dxa"/>
            <w:vAlign w:val="center"/>
          </w:tcPr>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X</w:t>
            </w:r>
            <w:r>
              <w:rPr>
                <w:rFonts w:ascii="宋体" w:hAnsi="宋体" w:cs="宋体"/>
                <w:sz w:val="24"/>
              </w:rPr>
              <w:t>X</w:t>
            </w:r>
          </w:p>
        </w:tc>
        <w:tc>
          <w:tcPr>
            <w:tcW w:w="1875" w:type="dxa"/>
            <w:vAlign w:val="center"/>
          </w:tcPr>
          <w:p>
            <w:pPr>
              <w:snapToGrid w:val="0"/>
              <w:spacing w:line="360" w:lineRule="auto"/>
              <w:jc w:val="center"/>
              <w:rPr>
                <w:rFonts w:ascii="宋体" w:hAnsi="宋体" w:cs="宋体"/>
                <w:sz w:val="24"/>
              </w:rPr>
            </w:pPr>
          </w:p>
        </w:tc>
        <w:tc>
          <w:tcPr>
            <w:tcW w:w="1290" w:type="dxa"/>
            <w:vAlign w:val="center"/>
          </w:tcPr>
          <w:p>
            <w:pPr>
              <w:snapToGrid w:val="0"/>
              <w:spacing w:line="360" w:lineRule="auto"/>
              <w:jc w:val="center"/>
              <w:rPr>
                <w:rFonts w:ascii="宋体" w:hAnsi="宋体" w:cs="宋体"/>
                <w:sz w:val="24"/>
              </w:rPr>
            </w:pPr>
          </w:p>
        </w:tc>
        <w:tc>
          <w:tcPr>
            <w:tcW w:w="1165"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3198" w:type="dxa"/>
            <w:vMerge w:val="continue"/>
            <w:vAlign w:val="center"/>
          </w:tcPr>
          <w:p>
            <w:pPr>
              <w:snapToGrid w:val="0"/>
              <w:spacing w:line="360" w:lineRule="auto"/>
              <w:jc w:val="center"/>
              <w:rPr>
                <w:rFonts w:ascii="宋体" w:hAnsi="宋体" w:cs="宋体"/>
                <w:sz w:val="24"/>
              </w:rPr>
            </w:pPr>
          </w:p>
        </w:tc>
        <w:tc>
          <w:tcPr>
            <w:tcW w:w="1260" w:type="dxa"/>
            <w:vAlign w:val="center"/>
          </w:tcPr>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X</w:t>
            </w:r>
            <w:r>
              <w:rPr>
                <w:rFonts w:ascii="宋体" w:hAnsi="宋体" w:cs="宋体"/>
                <w:sz w:val="24"/>
              </w:rPr>
              <w:t>X</w:t>
            </w:r>
          </w:p>
        </w:tc>
        <w:tc>
          <w:tcPr>
            <w:tcW w:w="1875" w:type="dxa"/>
            <w:vAlign w:val="center"/>
          </w:tcPr>
          <w:p>
            <w:pPr>
              <w:snapToGrid w:val="0"/>
              <w:spacing w:line="360" w:lineRule="auto"/>
              <w:jc w:val="center"/>
              <w:rPr>
                <w:rFonts w:ascii="宋体" w:hAnsi="宋体" w:cs="宋体"/>
                <w:sz w:val="24"/>
              </w:rPr>
            </w:pPr>
          </w:p>
        </w:tc>
        <w:tc>
          <w:tcPr>
            <w:tcW w:w="1290" w:type="dxa"/>
            <w:vAlign w:val="center"/>
          </w:tcPr>
          <w:p>
            <w:pPr>
              <w:snapToGrid w:val="0"/>
              <w:spacing w:line="360" w:lineRule="auto"/>
              <w:jc w:val="center"/>
              <w:rPr>
                <w:rFonts w:ascii="宋体" w:hAnsi="宋体" w:cs="宋体"/>
                <w:sz w:val="24"/>
              </w:rPr>
            </w:pPr>
          </w:p>
        </w:tc>
        <w:tc>
          <w:tcPr>
            <w:tcW w:w="1165"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sz w:val="24"/>
              </w:rPr>
            </w:pPr>
            <w:r>
              <w:rPr>
                <w:rFonts w:hint="eastAsia" w:ascii="宋体" w:hAnsi="宋体" w:cs="宋体"/>
                <w:sz w:val="24"/>
              </w:rPr>
              <w:t>…</w:t>
            </w:r>
          </w:p>
        </w:tc>
        <w:tc>
          <w:tcPr>
            <w:tcW w:w="3198" w:type="dxa"/>
            <w:vMerge w:val="continue"/>
            <w:vAlign w:val="center"/>
          </w:tcPr>
          <w:p>
            <w:pPr>
              <w:snapToGrid w:val="0"/>
              <w:spacing w:line="360" w:lineRule="auto"/>
              <w:jc w:val="center"/>
              <w:rPr>
                <w:rFonts w:ascii="宋体" w:hAnsi="宋体" w:cs="宋体"/>
                <w:sz w:val="24"/>
              </w:rPr>
            </w:pPr>
          </w:p>
        </w:tc>
        <w:tc>
          <w:tcPr>
            <w:tcW w:w="1260" w:type="dxa"/>
            <w:vAlign w:val="center"/>
          </w:tcPr>
          <w:p>
            <w:pPr>
              <w:snapToGrid w:val="0"/>
              <w:spacing w:line="360" w:lineRule="auto"/>
              <w:jc w:val="center"/>
              <w:rPr>
                <w:rFonts w:ascii="宋体" w:hAnsi="宋体" w:cs="宋体"/>
                <w:sz w:val="24"/>
              </w:rPr>
            </w:pPr>
            <w:r>
              <w:rPr>
                <w:rFonts w:hint="eastAsia" w:ascii="宋体" w:hAnsi="宋体" w:cs="宋体"/>
                <w:sz w:val="24"/>
              </w:rPr>
              <w:t>…</w:t>
            </w:r>
          </w:p>
        </w:tc>
        <w:tc>
          <w:tcPr>
            <w:tcW w:w="1875" w:type="dxa"/>
            <w:vAlign w:val="center"/>
          </w:tcPr>
          <w:p>
            <w:pPr>
              <w:snapToGrid w:val="0"/>
              <w:spacing w:line="360" w:lineRule="auto"/>
              <w:jc w:val="center"/>
              <w:rPr>
                <w:rFonts w:ascii="宋体" w:hAnsi="宋体" w:cs="宋体"/>
                <w:sz w:val="24"/>
              </w:rPr>
            </w:pPr>
          </w:p>
        </w:tc>
        <w:tc>
          <w:tcPr>
            <w:tcW w:w="1290" w:type="dxa"/>
            <w:vAlign w:val="center"/>
          </w:tcPr>
          <w:p>
            <w:pPr>
              <w:snapToGrid w:val="0"/>
              <w:spacing w:line="360" w:lineRule="auto"/>
              <w:jc w:val="center"/>
              <w:rPr>
                <w:rFonts w:ascii="宋体" w:hAnsi="宋体" w:cs="宋体"/>
                <w:sz w:val="24"/>
              </w:rPr>
            </w:pPr>
          </w:p>
        </w:tc>
        <w:tc>
          <w:tcPr>
            <w:tcW w:w="1165"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881" w:type="dxa"/>
            <w:gridSpan w:val="7"/>
            <w:vAlign w:val="center"/>
          </w:tcPr>
          <w:p>
            <w:pPr>
              <w:spacing w:line="360" w:lineRule="auto"/>
              <w:jc w:val="center"/>
              <w:rPr>
                <w:rFonts w:hint="default" w:ascii="宋体" w:hAnsi="宋体" w:cs="宋体"/>
                <w:sz w:val="24"/>
                <w:lang w:val="en-US"/>
              </w:rPr>
            </w:pPr>
            <w:r>
              <w:rPr>
                <w:rFonts w:hint="eastAsia" w:ascii="宋体" w:hAnsi="宋体" w:eastAsia="宋体" w:cs="宋体"/>
                <w:b/>
                <w:bCs w:val="0"/>
                <w:sz w:val="24"/>
                <w:lang w:eastAsia="zh-CN"/>
              </w:rPr>
              <w:t>浙江省教育科学研究院附属实验学校投标报价</w:t>
            </w:r>
          </w:p>
        </w:tc>
        <w:tc>
          <w:tcPr>
            <w:tcW w:w="1984" w:type="dxa"/>
            <w:vAlign w:val="center"/>
          </w:tcPr>
          <w:p>
            <w:pPr>
              <w:spacing w:line="360" w:lineRule="auto"/>
              <w:jc w:val="center"/>
              <w:rPr>
                <w:rFonts w:ascii="宋体" w:hAnsi="宋体" w:cs="宋体"/>
                <w:sz w:val="24"/>
              </w:rPr>
            </w:pPr>
          </w:p>
        </w:tc>
        <w:tc>
          <w:tcPr>
            <w:tcW w:w="1292"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57" w:type="dxa"/>
            <w:gridSpan w:val="5"/>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6000"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57" w:type="dxa"/>
            <w:gridSpan w:val="5"/>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6000" w:type="dxa"/>
            <w:gridSpan w:val="4"/>
            <w:vAlign w:val="center"/>
          </w:tcPr>
          <w:p>
            <w:pPr>
              <w:spacing w:line="360" w:lineRule="auto"/>
              <w:jc w:val="center"/>
              <w:rPr>
                <w:rFonts w:ascii="宋体" w:hAnsi="宋体" w:cs="宋体"/>
                <w:sz w:val="24"/>
              </w:rPr>
            </w:pPr>
          </w:p>
        </w:tc>
      </w:tr>
    </w:tbl>
    <w:p>
      <w:pPr>
        <w:snapToGrid w:val="0"/>
        <w:spacing w:line="360" w:lineRule="auto"/>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left"/>
        <w:rPr>
          <w:rFonts w:ascii="宋体" w:hAnsi="宋体" w:cs="宋体"/>
          <w:b/>
          <w:color w:val="FF0000"/>
          <w:kern w:val="0"/>
          <w:sz w:val="24"/>
          <w:szCs w:val="22"/>
          <w:lang w:val="zh-CN"/>
        </w:rPr>
      </w:pPr>
      <w:r>
        <w:rPr>
          <w:rFonts w:hint="eastAsia" w:ascii="宋体" w:hAnsi="宋体" w:cs="宋体"/>
          <w:b/>
          <w:color w:val="auto"/>
          <w:kern w:val="0"/>
          <w:sz w:val="24"/>
          <w:szCs w:val="22"/>
          <w:lang w:val="zh-CN"/>
        </w:rPr>
        <w:t>5.</w:t>
      </w:r>
      <w:r>
        <w:rPr>
          <w:rFonts w:hint="eastAsia" w:ascii="宋体" w:hAnsi="宋体" w:cs="宋体"/>
          <w:b/>
          <w:color w:val="auto"/>
          <w:sz w:val="24"/>
          <w:highlight w:val="none"/>
        </w:rPr>
        <w:t>特别说明</w:t>
      </w:r>
      <w:r>
        <w:rPr>
          <w:rFonts w:hint="eastAsia" w:ascii="宋体" w:hAnsi="宋体" w:cs="宋体"/>
          <w:b/>
          <w:color w:val="auto"/>
          <w:sz w:val="24"/>
          <w:highlight w:val="none"/>
          <w:lang w:eastAsia="zh-CN"/>
        </w:rPr>
        <w:t>：</w:t>
      </w:r>
      <w:r>
        <w:rPr>
          <w:rFonts w:hint="eastAsia" w:ascii="宋体" w:hAnsi="宋体" w:cs="宋体"/>
          <w:b/>
          <w:color w:val="auto"/>
          <w:kern w:val="0"/>
          <w:sz w:val="24"/>
          <w:szCs w:val="22"/>
          <w:lang w:val="zh-CN"/>
        </w:rPr>
        <w:t>▲</w:t>
      </w:r>
      <w:r>
        <w:rPr>
          <w:rFonts w:hint="eastAsia" w:ascii="宋体" w:hAnsi="宋体" w:cs="宋体"/>
          <w:b/>
          <w:color w:val="FF0000"/>
          <w:kern w:val="0"/>
          <w:sz w:val="24"/>
          <w:szCs w:val="22"/>
          <w:lang w:val="zh-CN"/>
        </w:rPr>
        <w:t>供应商</w:t>
      </w:r>
      <w:r>
        <w:rPr>
          <w:rFonts w:ascii="宋体" w:hAnsi="宋体" w:cs="宋体"/>
          <w:b/>
          <w:color w:val="FF0000"/>
          <w:kern w:val="0"/>
          <w:sz w:val="24"/>
          <w:szCs w:val="22"/>
          <w:lang w:val="zh-CN"/>
        </w:rPr>
        <w:t>报价</w:t>
      </w:r>
      <w:r>
        <w:rPr>
          <w:rFonts w:hint="eastAsia" w:ascii="宋体" w:hAnsi="宋体" w:cs="宋体"/>
          <w:b/>
          <w:color w:val="FF0000"/>
          <w:kern w:val="0"/>
          <w:sz w:val="24"/>
          <w:szCs w:val="22"/>
          <w:lang w:val="zh-CN"/>
        </w:rPr>
        <w:t>低于</w:t>
      </w:r>
      <w:r>
        <w:rPr>
          <w:rFonts w:ascii="宋体" w:hAnsi="宋体" w:cs="宋体"/>
          <w:b/>
          <w:color w:val="FF0000"/>
          <w:kern w:val="0"/>
          <w:sz w:val="24"/>
          <w:szCs w:val="22"/>
          <w:lang w:val="zh-CN"/>
        </w:rPr>
        <w:t>项目预算</w:t>
      </w:r>
      <w:r>
        <w:rPr>
          <w:rFonts w:hint="eastAsia" w:ascii="宋体" w:hAnsi="宋体" w:cs="宋体"/>
          <w:b/>
          <w:color w:val="FF0000"/>
          <w:kern w:val="0"/>
          <w:sz w:val="24"/>
          <w:szCs w:val="22"/>
          <w:lang w:val="zh-CN"/>
        </w:rPr>
        <w:t>50</w:t>
      </w:r>
      <w:r>
        <w:rPr>
          <w:rFonts w:ascii="宋体" w:hAnsi="宋体" w:cs="宋体"/>
          <w:b/>
          <w:color w:val="FF0000"/>
          <w:kern w:val="0"/>
          <w:sz w:val="24"/>
          <w:szCs w:val="22"/>
          <w:lang w:val="zh-CN"/>
        </w:rPr>
        <w:t>%的</w:t>
      </w:r>
      <w:r>
        <w:rPr>
          <w:rFonts w:hint="eastAsia" w:ascii="宋体" w:hAnsi="宋体" w:cs="宋体"/>
          <w:b/>
          <w:color w:val="FF0000"/>
          <w:kern w:val="0"/>
          <w:sz w:val="24"/>
          <w:szCs w:val="22"/>
          <w:lang w:val="zh-CN"/>
        </w:rPr>
        <w:t>，</w:t>
      </w:r>
      <w:r>
        <w:rPr>
          <w:rFonts w:ascii="宋体" w:hAnsi="宋体" w:cs="宋体"/>
          <w:b/>
          <w:color w:val="FF0000"/>
          <w:kern w:val="0"/>
          <w:sz w:val="24"/>
          <w:szCs w:val="22"/>
          <w:lang w:val="zh-CN"/>
        </w:rPr>
        <w:t>应当在报价文件中</w:t>
      </w:r>
      <w:r>
        <w:rPr>
          <w:rFonts w:hint="eastAsia" w:ascii="宋体" w:hAnsi="宋体" w:cs="宋体"/>
          <w:b/>
          <w:color w:val="FF0000"/>
          <w:kern w:val="0"/>
          <w:sz w:val="24"/>
          <w:szCs w:val="22"/>
          <w:lang w:val="zh-CN"/>
        </w:rPr>
        <w:t>详细</w:t>
      </w:r>
      <w:r>
        <w:rPr>
          <w:rFonts w:ascii="宋体" w:hAnsi="宋体" w:cs="宋体"/>
          <w:b/>
          <w:color w:val="FF0000"/>
          <w:kern w:val="0"/>
          <w:sz w:val="24"/>
          <w:szCs w:val="22"/>
          <w:lang w:val="zh-CN"/>
        </w:rPr>
        <w:t>阐述不影响产品质量或者诚信履约的具体原因，否则作无效标处理。</w:t>
      </w:r>
    </w:p>
    <w:p>
      <w:pPr>
        <w:spacing w:line="360" w:lineRule="auto"/>
        <w:ind w:firstLine="482" w:firstLineChars="200"/>
        <w:rPr>
          <w:rFonts w:ascii="宋体" w:hAnsi="宋体" w:cs="宋体"/>
          <w:b/>
          <w:kern w:val="0"/>
          <w:sz w:val="24"/>
        </w:rPr>
      </w:pPr>
      <w:r>
        <w:rPr>
          <w:rFonts w:hint="eastAsia" w:ascii="宋体" w:hAnsi="宋体" w:eastAsia="宋体" w:cs="宋体"/>
          <w:b/>
          <w:color w:val="auto"/>
          <w:kern w:val="0"/>
          <w:sz w:val="24"/>
          <w:szCs w:val="22"/>
          <w:highlight w:val="none"/>
          <w:lang w:val="en-US" w:eastAsia="zh-CN"/>
        </w:rPr>
        <w:t>6.</w:t>
      </w:r>
      <w:r>
        <w:rPr>
          <w:rFonts w:hint="eastAsia" w:ascii="宋体" w:hAnsi="宋体" w:cs="宋体"/>
          <w:b/>
          <w:color w:val="auto"/>
          <w:kern w:val="0"/>
          <w:sz w:val="24"/>
          <w:szCs w:val="22"/>
          <w:lang w:val="zh-CN"/>
        </w:rPr>
        <w:t>▲</w:t>
      </w:r>
      <w:r>
        <w:rPr>
          <w:rFonts w:hint="eastAsia" w:cs="宋体"/>
          <w:b/>
          <w:color w:val="FF0000"/>
          <w:kern w:val="0"/>
          <w:sz w:val="24"/>
          <w:szCs w:val="22"/>
          <w:lang w:val="zh-CN"/>
        </w:rPr>
        <w:t>本</w:t>
      </w:r>
      <w:r>
        <w:rPr>
          <w:rFonts w:cs="宋体"/>
          <w:b/>
          <w:color w:val="FF0000"/>
          <w:kern w:val="0"/>
          <w:sz w:val="24"/>
          <w:szCs w:val="22"/>
          <w:lang w:val="zh-CN"/>
        </w:rPr>
        <w:t>项目各学校投标报价不得超出最高限价，否则作无效标处理。</w:t>
      </w:r>
    </w:p>
    <w:p>
      <w:pPr>
        <w:pStyle w:val="2"/>
        <w:ind w:firstLine="420"/>
        <w:sectPr>
          <w:pgSz w:w="16840" w:h="11907" w:orient="landscape"/>
          <w:pgMar w:top="1814" w:right="1474" w:bottom="1814" w:left="1474"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07" w:name="_Hlk101259491"/>
      <w:r>
        <w:rPr>
          <w:rFonts w:hint="eastAsia" w:ascii="宋体" w:hAnsi="宋体" w:eastAsia="宋体" w:cs="宋体"/>
          <w:sz w:val="32"/>
          <w:szCs w:val="32"/>
        </w:rPr>
        <w:t>（如果有）</w:t>
      </w:r>
      <w:bookmarkEnd w:id="407"/>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428" w:hanging="428" w:hangingChars="97"/>
        <w:jc w:val="center"/>
        <w:rPr>
          <w:rFonts w:ascii="宋体" w:hAnsi="宋体" w:cs="宋体"/>
        </w:rPr>
      </w:pPr>
      <w:bookmarkStart w:id="408" w:name="_Toc465665161"/>
      <w:r>
        <w:rPr>
          <w:rFonts w:hint="eastAsia" w:ascii="宋体" w:hAnsi="宋体" w:cs="宋体"/>
        </w:rPr>
        <w:t>附件</w:t>
      </w:r>
      <w:bookmarkEnd w:id="40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9" w:name="OLE_LINK14"/>
      <w:bookmarkStart w:id="410" w:name="OLE_LINK13"/>
      <w:r>
        <w:rPr>
          <w:rFonts w:hint="eastAsia" w:ascii="宋体" w:hAnsi="宋体" w:cs="宋体"/>
          <w:b/>
          <w:spacing w:val="6"/>
          <w:sz w:val="32"/>
          <w:szCs w:val="32"/>
        </w:rPr>
        <w:t>残疾人福利性单位声明函</w:t>
      </w:r>
    </w:p>
    <w:bookmarkEnd w:id="409"/>
    <w:bookmarkEnd w:id="4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杭州市上城区教育</w:t>
      </w:r>
      <w:r>
        <w:rPr>
          <w:rFonts w:hint="eastAsia" w:ascii="宋体" w:hAnsi="宋体" w:cs="宋体"/>
          <w:color w:val="auto"/>
          <w:sz w:val="24"/>
          <w:u w:val="single"/>
          <w:lang w:eastAsia="zh-CN"/>
        </w:rPr>
        <w:t>发展</w:t>
      </w:r>
      <w:r>
        <w:rPr>
          <w:rFonts w:hint="eastAsia" w:ascii="宋体" w:hAnsi="宋体" w:cs="宋体"/>
          <w:color w:val="auto"/>
          <w:sz w:val="24"/>
          <w:u w:val="single"/>
        </w:rPr>
        <w:t>服</w:t>
      </w:r>
      <w:r>
        <w:rPr>
          <w:rFonts w:hint="eastAsia" w:ascii="宋体" w:hAnsi="宋体" w:cs="宋体"/>
          <w:sz w:val="24"/>
          <w:u w:val="single"/>
        </w:rPr>
        <w:t>务中心</w:t>
      </w:r>
      <w:r>
        <w:rPr>
          <w:rFonts w:hint="eastAsia" w:ascii="宋体" w:hAnsi="宋体" w:cs="宋体"/>
          <w:sz w:val="24"/>
        </w:rPr>
        <w:t>_单位的_</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年杭州市上城区教育系统学校</w:t>
      </w:r>
      <w:r>
        <w:rPr>
          <w:rFonts w:hint="eastAsia" w:ascii="宋体" w:hAnsi="宋体" w:cs="宋体"/>
          <w:sz w:val="24"/>
          <w:u w:val="single"/>
          <w:lang w:eastAsia="zh-CN"/>
        </w:rPr>
        <w:t>多联式</w:t>
      </w:r>
      <w:r>
        <w:rPr>
          <w:rFonts w:hint="eastAsia" w:ascii="宋体" w:hAnsi="宋体" w:cs="宋体"/>
          <w:sz w:val="24"/>
          <w:u w:val="single"/>
        </w:rPr>
        <w:t>空调设备采购项目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5"/>
        <w:rPr>
          <w:rFonts w:hint="eastAsia"/>
          <w:lang w:eastAsia="zh-CN"/>
        </w:rPr>
      </w:pPr>
    </w:p>
    <w:p>
      <w:pPr>
        <w:pStyle w:val="6"/>
        <w:rPr>
          <w:rFonts w:hint="eastAsia"/>
          <w:lang w:eastAsia="zh-CN"/>
        </w:rPr>
      </w:pPr>
    </w:p>
    <w:p>
      <w:pPr>
        <w:pStyle w:val="7"/>
        <w:rPr>
          <w:rFonts w:hint="eastAsia"/>
          <w:lang w:eastAsia="zh-CN"/>
        </w:rPr>
      </w:pPr>
    </w:p>
    <w:p>
      <w:pPr>
        <w:rPr>
          <w:rFonts w:hint="eastAsia"/>
          <w:lang w:eastAsia="zh-CN"/>
        </w:rPr>
      </w:pPr>
    </w:p>
    <w:p>
      <w:pPr>
        <w:pStyle w:val="5"/>
        <w:rPr>
          <w:rFonts w:hint="eastAsia"/>
          <w:lang w:eastAsia="zh-CN"/>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hint="eastAsia" w:ascii="宋体" w:hAnsi="宋体" w:eastAsia="宋体" w:cs="宋体"/>
          <w:sz w:val="24"/>
          <w:lang w:eastAsia="zh-CN"/>
        </w:rPr>
      </w:pPr>
      <w:r>
        <w:rPr>
          <w:rFonts w:hint="eastAsia" w:ascii="宋体" w:hAnsi="宋体" w:cs="宋体"/>
          <w:sz w:val="24"/>
          <w:u w:val="single"/>
        </w:rPr>
        <w:t>杭州市上城区教</w:t>
      </w:r>
      <w:r>
        <w:rPr>
          <w:rFonts w:hint="eastAsia" w:ascii="宋体" w:hAnsi="宋体" w:cs="宋体"/>
          <w:color w:val="auto"/>
          <w:sz w:val="24"/>
          <w:u w:val="single"/>
        </w:rPr>
        <w:t>育</w:t>
      </w:r>
      <w:r>
        <w:rPr>
          <w:rFonts w:hint="eastAsia" w:ascii="宋体" w:hAnsi="宋体" w:cs="宋体"/>
          <w:color w:val="auto"/>
          <w:sz w:val="24"/>
          <w:u w:val="single"/>
          <w:lang w:eastAsia="zh-CN"/>
        </w:rPr>
        <w:t>发展</w:t>
      </w:r>
      <w:r>
        <w:rPr>
          <w:rFonts w:hint="eastAsia" w:ascii="宋体" w:hAnsi="宋体" w:cs="宋体"/>
          <w:color w:val="auto"/>
          <w:sz w:val="24"/>
          <w:u w:val="single"/>
        </w:rPr>
        <w:t>服</w:t>
      </w:r>
      <w:r>
        <w:rPr>
          <w:rFonts w:hint="eastAsia" w:ascii="宋体" w:hAnsi="宋体" w:cs="宋体"/>
          <w:sz w:val="24"/>
          <w:u w:val="single"/>
        </w:rPr>
        <w:t>务中心、</w:t>
      </w:r>
      <w:r>
        <w:rPr>
          <w:rFonts w:ascii="宋体" w:hAnsi="宋体" w:cs="宋体"/>
          <w:sz w:val="24"/>
          <w:u w:val="single"/>
        </w:rPr>
        <w:t>杭州市公共资源交易中心上城分中心</w:t>
      </w:r>
      <w:r>
        <w:rPr>
          <w:rFonts w:hint="eastAsia" w:ascii="宋体" w:hAnsi="宋体" w:cs="宋体"/>
          <w:sz w:val="24"/>
          <w:u w:val="single"/>
          <w:lang w:eastAsia="zh-CN"/>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年杭州市上城区教育系统学校</w:t>
      </w:r>
      <w:r>
        <w:rPr>
          <w:rFonts w:hint="eastAsia" w:ascii="宋体" w:hAnsi="宋体" w:cs="宋体"/>
          <w:sz w:val="24"/>
          <w:u w:val="single"/>
          <w:lang w:eastAsia="zh-CN"/>
        </w:rPr>
        <w:t>多联式</w:t>
      </w:r>
      <w:r>
        <w:rPr>
          <w:rFonts w:hint="eastAsia" w:ascii="宋体" w:hAnsi="宋体" w:cs="宋体"/>
          <w:sz w:val="24"/>
          <w:u w:val="single"/>
        </w:rPr>
        <w:t>空调设备采购项目</w:t>
      </w:r>
      <w:r>
        <w:rPr>
          <w:rFonts w:hint="eastAsia" w:ascii="宋体" w:hAnsi="宋体" w:cs="宋体"/>
          <w:sz w:val="24"/>
        </w:rPr>
        <w:t>【招标编号：</w:t>
      </w:r>
      <w:r>
        <w:rPr>
          <w:rFonts w:hint="eastAsia" w:ascii="宋体" w:hAnsi="宋体" w:cs="宋体"/>
          <w:sz w:val="24"/>
          <w:u w:val="single"/>
          <w:lang w:eastAsia="zh-CN"/>
        </w:rPr>
        <w:t>SCCG2024-GK-10</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left"/>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年杭州市上城区教育系统学校</w:t>
      </w:r>
      <w:r>
        <w:rPr>
          <w:rFonts w:hint="eastAsia" w:ascii="宋体" w:hAnsi="宋体" w:cs="宋体"/>
          <w:sz w:val="24"/>
          <w:u w:val="single"/>
          <w:lang w:eastAsia="zh-CN"/>
        </w:rPr>
        <w:t>多联式</w:t>
      </w:r>
      <w:r>
        <w:rPr>
          <w:rFonts w:hint="eastAsia" w:ascii="宋体" w:hAnsi="宋体" w:cs="宋体"/>
          <w:sz w:val="24"/>
          <w:u w:val="single"/>
        </w:rPr>
        <w:t>空调设备采购项目</w:t>
      </w:r>
      <w:r>
        <w:rPr>
          <w:rFonts w:hint="eastAsia" w:ascii="宋体" w:hAnsi="宋体" w:cs="宋体"/>
          <w:sz w:val="24"/>
        </w:rPr>
        <w:t>【招标编号：</w:t>
      </w:r>
      <w:r>
        <w:rPr>
          <w:rFonts w:hint="eastAsia" w:ascii="宋体" w:hAnsi="宋体" w:cs="宋体"/>
          <w:sz w:val="24"/>
          <w:u w:val="single"/>
          <w:lang w:eastAsia="zh-CN"/>
        </w:rPr>
        <w:t>SCCG2024-GK-10</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1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1"/>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left"/>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年杭州市上城区教育系统学校</w:t>
      </w:r>
      <w:r>
        <w:rPr>
          <w:rFonts w:hint="eastAsia" w:ascii="宋体" w:hAnsi="宋体" w:cs="宋体"/>
          <w:sz w:val="24"/>
          <w:u w:val="single"/>
          <w:lang w:eastAsia="zh-CN"/>
        </w:rPr>
        <w:t>多联式</w:t>
      </w:r>
      <w:r>
        <w:rPr>
          <w:rFonts w:hint="eastAsia" w:ascii="宋体" w:hAnsi="宋体" w:cs="宋体"/>
          <w:sz w:val="24"/>
          <w:u w:val="single"/>
        </w:rPr>
        <w:t>空调设备采购项目</w:t>
      </w:r>
      <w:r>
        <w:rPr>
          <w:rFonts w:hint="eastAsia" w:ascii="宋体" w:hAnsi="宋体" w:cs="宋体"/>
          <w:sz w:val="24"/>
        </w:rPr>
        <w:t>【招标编号：</w:t>
      </w:r>
      <w:r>
        <w:rPr>
          <w:rFonts w:hint="eastAsia" w:ascii="宋体" w:hAnsi="宋体" w:cs="宋体"/>
          <w:sz w:val="24"/>
          <w:u w:val="single"/>
          <w:lang w:eastAsia="zh-CN"/>
        </w:rPr>
        <w:t>SCCG2024-GK-10</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left"/>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附件7：中小企业声明函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杭州市上城区教育</w:t>
      </w:r>
      <w:r>
        <w:rPr>
          <w:rFonts w:hint="eastAsia" w:ascii="宋体" w:hAnsi="宋体" w:cs="宋体"/>
          <w:color w:val="auto"/>
          <w:sz w:val="24"/>
          <w:u w:val="single"/>
          <w:lang w:eastAsia="zh-CN"/>
        </w:rPr>
        <w:t>发展</w:t>
      </w:r>
      <w:r>
        <w:rPr>
          <w:rFonts w:hint="eastAsia" w:ascii="宋体" w:hAnsi="宋体" w:cs="宋体"/>
          <w:sz w:val="24"/>
          <w:u w:val="single"/>
        </w:rPr>
        <w:t xml:space="preserve">服务中心 </w:t>
      </w:r>
      <w:r>
        <w:rPr>
          <w:rFonts w:hint="eastAsia" w:ascii="宋体" w:hAnsi="宋体" w:cs="宋体"/>
          <w:sz w:val="24"/>
        </w:rPr>
        <w:t xml:space="preserve">的 </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年杭州市上城区教育系统学校</w:t>
      </w:r>
      <w:r>
        <w:rPr>
          <w:rFonts w:hint="eastAsia" w:ascii="宋体" w:hAnsi="宋体" w:cs="宋体"/>
          <w:sz w:val="24"/>
          <w:u w:val="single"/>
          <w:lang w:eastAsia="zh-CN"/>
        </w:rPr>
        <w:t>多联式</w:t>
      </w:r>
      <w:r>
        <w:rPr>
          <w:rFonts w:hint="eastAsia" w:ascii="宋体" w:hAnsi="宋体" w:cs="宋体"/>
          <w:sz w:val="24"/>
          <w:u w:val="single"/>
        </w:rPr>
        <w:t>空调设备采购项目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sz w:val="24"/>
        </w:rPr>
        <w:t>1.</w:t>
      </w:r>
      <w:r>
        <w:rPr>
          <w:rFonts w:hint="eastAsia" w:ascii="宋体" w:hAnsi="宋体" w:cs="宋体"/>
        </w:rPr>
        <w:t xml:space="preserve"> </w:t>
      </w:r>
      <w:r>
        <w:rPr>
          <w:rFonts w:hint="eastAsia" w:ascii="宋体" w:hAnsi="宋体" w:eastAsia="宋体" w:cs="宋体"/>
          <w:color w:val="auto"/>
          <w:kern w:val="0"/>
          <w:sz w:val="24"/>
          <w:u w:val="single"/>
          <w:lang w:val="en-US" w:eastAsia="zh-CN"/>
        </w:rPr>
        <w:t>多联机风管式内机</w:t>
      </w:r>
      <w:r>
        <w:rPr>
          <w:rFonts w:hint="eastAsia" w:ascii="宋体" w:hAnsi="宋体" w:cs="宋体"/>
          <w:color w:val="auto"/>
          <w:sz w:val="24"/>
        </w:rPr>
        <w:t xml:space="preserve"> ，属于 </w:t>
      </w:r>
      <w:r>
        <w:rPr>
          <w:rFonts w:ascii="宋体" w:hAnsi="宋体" w:cs="宋体"/>
          <w:color w:val="auto"/>
          <w:sz w:val="24"/>
          <w:u w:val="single"/>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eastAsia="宋体" w:cs="宋体"/>
          <w:color w:val="auto"/>
          <w:kern w:val="0"/>
          <w:sz w:val="24"/>
          <w:u w:val="single"/>
          <w:lang w:val="en-US" w:eastAsia="zh-CN"/>
        </w:rPr>
        <w:t>多联机嵌入式内机</w:t>
      </w:r>
      <w:r>
        <w:rPr>
          <w:rFonts w:hint="eastAsia" w:ascii="宋体" w:hAnsi="宋体" w:cs="宋体"/>
          <w:color w:val="auto"/>
          <w:sz w:val="24"/>
        </w:rPr>
        <w:t xml:space="preserve"> ，属于</w:t>
      </w:r>
      <w:r>
        <w:rPr>
          <w:rFonts w:ascii="宋体" w:hAnsi="宋体" w:cs="宋体"/>
          <w:color w:val="auto"/>
          <w:sz w:val="24"/>
          <w:u w:val="single"/>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w:t>
      </w:r>
      <w:r>
        <w:rPr>
          <w:rFonts w:hint="eastAsia" w:ascii="宋体" w:hAnsi="宋体" w:eastAsia="宋体" w:cs="宋体"/>
          <w:color w:val="auto"/>
          <w:kern w:val="0"/>
          <w:sz w:val="24"/>
          <w:u w:val="single"/>
          <w:lang w:val="en-US" w:eastAsia="zh-CN"/>
        </w:rPr>
        <w:t>多联机室外机</w:t>
      </w:r>
      <w:r>
        <w:rPr>
          <w:rFonts w:hint="eastAsia" w:ascii="宋体" w:hAnsi="宋体" w:cs="宋体"/>
          <w:color w:val="auto"/>
          <w:sz w:val="24"/>
        </w:rPr>
        <w:t xml:space="preserve"> ，属于</w:t>
      </w:r>
      <w:r>
        <w:rPr>
          <w:rFonts w:ascii="宋体" w:hAnsi="宋体" w:cs="宋体"/>
          <w:color w:val="auto"/>
          <w:sz w:val="24"/>
          <w:u w:val="single"/>
        </w:rPr>
        <w:t>工业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sz w:val="24"/>
        </w:rPr>
      </w:pPr>
      <w:r>
        <w:rPr>
          <w:rFonts w:hint="eastAsia" w:ascii="宋体" w:hAnsi="宋体" w:cs="宋体"/>
          <w:color w:val="auto"/>
          <w:sz w:val="24"/>
          <w:lang w:val="en-US" w:eastAsia="zh-CN"/>
        </w:rPr>
        <w:t>4</w:t>
      </w:r>
      <w:r>
        <w:rPr>
          <w:rFonts w:ascii="宋体" w:hAnsi="宋体" w:cs="宋体"/>
          <w:color w:val="auto"/>
          <w:sz w:val="24"/>
        </w:rPr>
        <w:t>.</w:t>
      </w:r>
      <w:r>
        <w:rPr>
          <w:rFonts w:hint="eastAsia" w:ascii="宋体" w:hAnsi="宋体" w:eastAsia="宋体" w:cs="宋体"/>
          <w:color w:val="auto"/>
          <w:kern w:val="0"/>
          <w:sz w:val="24"/>
          <w:u w:val="single"/>
          <w:lang w:val="en-US" w:eastAsia="zh-CN"/>
        </w:rPr>
        <w:t>中央空调集控系统</w:t>
      </w:r>
      <w:r>
        <w:rPr>
          <w:rFonts w:hint="eastAsia" w:ascii="宋体" w:hAnsi="宋体" w:cs="宋体"/>
          <w:sz w:val="24"/>
        </w:rPr>
        <w:t xml:space="preserve"> ，属于</w:t>
      </w:r>
      <w:r>
        <w:rPr>
          <w:rFonts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jc w:val="center"/>
        <w:outlineLvl w:val="0"/>
        <w:rPr>
          <w:rFonts w:ascii="宋体" w:hAnsi="宋体" w:cs="宋体"/>
          <w:b/>
          <w:kern w:val="0"/>
          <w:sz w:val="44"/>
          <w:szCs w:val="44"/>
        </w:rPr>
      </w:pPr>
    </w:p>
    <w:p>
      <w:pPr>
        <w:snapToGrid w:val="0"/>
        <w:spacing w:line="360" w:lineRule="auto"/>
        <w:jc w:val="center"/>
        <w:outlineLvl w:val="0"/>
        <w:rPr>
          <w:rFonts w:ascii="宋体" w:hAnsi="宋体" w:cs="宋体"/>
          <w:b/>
          <w:kern w:val="0"/>
          <w:sz w:val="44"/>
          <w:szCs w:val="44"/>
        </w:rPr>
      </w:pPr>
    </w:p>
    <w:p>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479758E-4CA2-4DFD-8C28-7396F9AB6629}"/>
  </w:font>
  <w:font w:name="Arial">
    <w:panose1 w:val="020B0604020202020204"/>
    <w:charset w:val="01"/>
    <w:family w:val="swiss"/>
    <w:pitch w:val="default"/>
    <w:sig w:usb0="E0002AFF" w:usb1="C0007843" w:usb2="00000009" w:usb3="00000000" w:csb0="400001FF" w:csb1="FFFF0000"/>
    <w:embedRegular r:id="rId2" w:fontKey="{1A660C6A-ACB2-4365-B234-115A5A284FFC}"/>
  </w:font>
  <w:font w:name="黑体">
    <w:panose1 w:val="02010609060101010101"/>
    <w:charset w:val="86"/>
    <w:family w:val="auto"/>
    <w:pitch w:val="default"/>
    <w:sig w:usb0="800002BF" w:usb1="38CF7CFA" w:usb2="00000016" w:usb3="00000000" w:csb0="00040001" w:csb1="00000000"/>
    <w:embedRegular r:id="rId3" w:fontKey="{ACE70916-1D17-429D-90C7-8CD4ED5C680C}"/>
  </w:font>
  <w:font w:name="Courier New">
    <w:panose1 w:val="02070309020205020404"/>
    <w:charset w:val="01"/>
    <w:family w:val="modern"/>
    <w:pitch w:val="default"/>
    <w:sig w:usb0="E0002AFF" w:usb1="C0007843" w:usb2="00000009" w:usb3="00000000" w:csb0="400001FF" w:csb1="FFFF0000"/>
    <w:embedRegular r:id="rId4" w:fontKey="{3110EBC6-1E6E-45AC-9588-C85B6B5CC55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5" w:fontKey="{687C56F4-C75C-4559-8C3F-2B218E47C6CC}"/>
  </w:font>
  <w:font w:name="仿宋">
    <w:panose1 w:val="02010609060101010101"/>
    <w:charset w:val="86"/>
    <w:family w:val="modern"/>
    <w:pitch w:val="default"/>
    <w:sig w:usb0="800002BF" w:usb1="38CF7CFA" w:usb2="00000016" w:usb3="00000000" w:csb0="00040001" w:csb1="00000000"/>
    <w:embedRegular r:id="rId6" w:fontKey="{77F6C65B-60D1-4209-9E56-2298F962DCC1}"/>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7" w:fontKey="{4C7B51BE-DA13-4A08-902E-60796F4F79C3}"/>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embedRegular r:id="rId8" w:fontKey="{52391D0B-8B34-4A78-903F-1D6C3CAA6E7F}"/>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embedRegular r:id="rId9" w:fontKey="{577DFA7D-D624-4717-96A5-FD51A0391F87}"/>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embedRegular r:id="rId10" w:fontKey="{C5A3F061-6911-4D2E-8275-0474274090B3}"/>
  </w:font>
  <w:font w:name="MS Mincho">
    <w:panose1 w:val="02020609040205080304"/>
    <w:charset w:val="80"/>
    <w:family w:val="modern"/>
    <w:pitch w:val="default"/>
    <w:sig w:usb0="E00002FF" w:usb1="6AC7FDFB" w:usb2="00000012" w:usb3="00000000" w:csb0="4002009F" w:csb1="DFD70000"/>
    <w:embedRegular r:id="rId11" w:fontKey="{9A98C392-FA59-4184-9D40-C91707DBE678}"/>
  </w:font>
  <w:font w:name="宋体-18030">
    <w:altName w:val="微软雅黑"/>
    <w:panose1 w:val="00000000000000000000"/>
    <w:charset w:val="86"/>
    <w:family w:val="modern"/>
    <w:pitch w:val="default"/>
    <w:sig w:usb0="00000000" w:usb1="00000000" w:usb2="000A005E" w:usb3="00000000" w:csb0="00040001" w:csb1="00000000"/>
    <w:embedRegular r:id="rId12" w:fontKey="{66BB33D1-AE8E-4AE9-AB60-4DEB3B941B2E}"/>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13" w:name="_Toc131845147"/>
    <w:bookmarkStart w:id="414" w:name="_Toc36110187"/>
    <w:bookmarkStart w:id="415" w:name="_Toc91899912"/>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杭州市公共资源交易中心上城分中心</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杭州市公共资源交易中心上城分中心</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杭州市公共资源交易中心上城分中心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杭州市公共资源交易中心上城分中心</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杭州市公共资源交易中心上城分中心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F5360"/>
    <w:multiLevelType w:val="singleLevel"/>
    <w:tmpl w:val="93CF5360"/>
    <w:lvl w:ilvl="0" w:tentative="0">
      <w:start w:val="4"/>
      <w:numFmt w:val="decimal"/>
      <w:lvlText w:val="%1."/>
      <w:lvlJc w:val="left"/>
      <w:pPr>
        <w:tabs>
          <w:tab w:val="left" w:pos="312"/>
        </w:tabs>
      </w:pPr>
    </w:lvl>
  </w:abstractNum>
  <w:abstractNum w:abstractNumId="1">
    <w:nsid w:val="9DAA98AC"/>
    <w:multiLevelType w:val="singleLevel"/>
    <w:tmpl w:val="9DAA98AC"/>
    <w:lvl w:ilvl="0" w:tentative="0">
      <w:start w:val="1"/>
      <w:numFmt w:val="decimal"/>
      <w:suff w:val="nothing"/>
      <w:lvlText w:val="%1）"/>
      <w:lvlJc w:val="left"/>
    </w:lvl>
  </w:abstractNum>
  <w:abstractNum w:abstractNumId="2">
    <w:nsid w:val="B6724D72"/>
    <w:multiLevelType w:val="singleLevel"/>
    <w:tmpl w:val="B6724D72"/>
    <w:lvl w:ilvl="0" w:tentative="0">
      <w:start w:val="29"/>
      <w:numFmt w:val="decimal"/>
      <w:lvlText w:val="%1."/>
      <w:lvlJc w:val="left"/>
      <w:pPr>
        <w:tabs>
          <w:tab w:val="left" w:pos="312"/>
        </w:tabs>
      </w:pPr>
    </w:lvl>
  </w:abstractNum>
  <w:abstractNum w:abstractNumId="3">
    <w:nsid w:val="BAF9CB70"/>
    <w:multiLevelType w:val="singleLevel"/>
    <w:tmpl w:val="BAF9CB70"/>
    <w:lvl w:ilvl="0" w:tentative="0">
      <w:start w:val="1"/>
      <w:numFmt w:val="decimal"/>
      <w:suff w:val="nothing"/>
      <w:lvlText w:val="%1）"/>
      <w:lvlJc w:val="left"/>
    </w:lvl>
  </w:abstractNum>
  <w:abstractNum w:abstractNumId="4">
    <w:nsid w:val="CD102310"/>
    <w:multiLevelType w:val="singleLevel"/>
    <w:tmpl w:val="CD102310"/>
    <w:lvl w:ilvl="0" w:tentative="0">
      <w:start w:val="1"/>
      <w:numFmt w:val="decimal"/>
      <w:suff w:val="nothing"/>
      <w:lvlText w:val="%1）"/>
      <w:lvlJc w:val="left"/>
    </w:lvl>
  </w:abstractNum>
  <w:abstractNum w:abstractNumId="5">
    <w:nsid w:val="06BC776C"/>
    <w:multiLevelType w:val="multilevel"/>
    <w:tmpl w:val="06BC776C"/>
    <w:lvl w:ilvl="0" w:tentative="0">
      <w:start w:val="1"/>
      <w:numFmt w:val="japaneseCounting"/>
      <w:lvlText w:val="第%1条"/>
      <w:lvlJc w:val="left"/>
      <w:pPr>
        <w:ind w:left="1245" w:hanging="7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98AF514"/>
    <w:multiLevelType w:val="singleLevel"/>
    <w:tmpl w:val="298AF514"/>
    <w:lvl w:ilvl="0" w:tentative="0">
      <w:start w:val="5"/>
      <w:numFmt w:val="chineseCounting"/>
      <w:suff w:val="nothing"/>
      <w:lvlText w:val="%1、"/>
      <w:lvlJc w:val="left"/>
      <w:rPr>
        <w:rFonts w:hint="eastAsia"/>
        <w:b/>
        <w:bCs/>
      </w:rPr>
    </w:lvl>
  </w:abstractNum>
  <w:abstractNum w:abstractNumId="7">
    <w:nsid w:val="2B44195F"/>
    <w:multiLevelType w:val="multilevel"/>
    <w:tmpl w:val="2B44195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OGE4MGU1N2ZlYWFjY2Q5NzgyNGE4NTJmMzM2Y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6F43"/>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0E71"/>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1E"/>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1C"/>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09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3EF"/>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79E"/>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29"/>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EB"/>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4256"/>
    <w:rsid w:val="0036521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2D16"/>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AC"/>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6B7"/>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1E0"/>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17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BDE"/>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8C1"/>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617"/>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161"/>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805"/>
    <w:rsid w:val="00565DAC"/>
    <w:rsid w:val="00565F0D"/>
    <w:rsid w:val="005662DC"/>
    <w:rsid w:val="00566329"/>
    <w:rsid w:val="005668B9"/>
    <w:rsid w:val="00566B0D"/>
    <w:rsid w:val="00566E39"/>
    <w:rsid w:val="0056704E"/>
    <w:rsid w:val="00567623"/>
    <w:rsid w:val="005701C2"/>
    <w:rsid w:val="00570763"/>
    <w:rsid w:val="0057200B"/>
    <w:rsid w:val="00572297"/>
    <w:rsid w:val="0057345D"/>
    <w:rsid w:val="0057347D"/>
    <w:rsid w:val="00573560"/>
    <w:rsid w:val="00574E7B"/>
    <w:rsid w:val="00574F36"/>
    <w:rsid w:val="0057580C"/>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5192"/>
    <w:rsid w:val="00596CFA"/>
    <w:rsid w:val="00596EC6"/>
    <w:rsid w:val="005972B3"/>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7E"/>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D17"/>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23B"/>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79E"/>
    <w:rsid w:val="00692AFF"/>
    <w:rsid w:val="00692D2D"/>
    <w:rsid w:val="00693B73"/>
    <w:rsid w:val="006945A1"/>
    <w:rsid w:val="00694A53"/>
    <w:rsid w:val="006952DE"/>
    <w:rsid w:val="00695985"/>
    <w:rsid w:val="00695C78"/>
    <w:rsid w:val="00695E6C"/>
    <w:rsid w:val="00695EAC"/>
    <w:rsid w:val="00696C79"/>
    <w:rsid w:val="00696DE4"/>
    <w:rsid w:val="00697068"/>
    <w:rsid w:val="006977DE"/>
    <w:rsid w:val="00697D5F"/>
    <w:rsid w:val="006A035B"/>
    <w:rsid w:val="006A0582"/>
    <w:rsid w:val="006A060C"/>
    <w:rsid w:val="006A06F8"/>
    <w:rsid w:val="006A071C"/>
    <w:rsid w:val="006A0DC7"/>
    <w:rsid w:val="006A1039"/>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B11"/>
    <w:rsid w:val="006C5D5D"/>
    <w:rsid w:val="006C627E"/>
    <w:rsid w:val="006C6303"/>
    <w:rsid w:val="006C6A51"/>
    <w:rsid w:val="006C6EBD"/>
    <w:rsid w:val="006C7E04"/>
    <w:rsid w:val="006C7F79"/>
    <w:rsid w:val="006D0004"/>
    <w:rsid w:val="006D015F"/>
    <w:rsid w:val="006D060E"/>
    <w:rsid w:val="006D0681"/>
    <w:rsid w:val="006D0731"/>
    <w:rsid w:val="006D0A80"/>
    <w:rsid w:val="006D0AE8"/>
    <w:rsid w:val="006D135C"/>
    <w:rsid w:val="006D1A8A"/>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B63"/>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089F"/>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918"/>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16B"/>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2B2"/>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11A"/>
    <w:rsid w:val="0086598A"/>
    <w:rsid w:val="00865C3D"/>
    <w:rsid w:val="00865F4C"/>
    <w:rsid w:val="00866453"/>
    <w:rsid w:val="0086707F"/>
    <w:rsid w:val="00867501"/>
    <w:rsid w:val="00867D8E"/>
    <w:rsid w:val="008700C0"/>
    <w:rsid w:val="0087058B"/>
    <w:rsid w:val="0087099A"/>
    <w:rsid w:val="00870D79"/>
    <w:rsid w:val="00871333"/>
    <w:rsid w:val="00871952"/>
    <w:rsid w:val="00871A11"/>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0D"/>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0DAF"/>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C24"/>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821"/>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124"/>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B7950"/>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760"/>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B8E"/>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B0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0A9"/>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29EC"/>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0F78"/>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4C2"/>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B2"/>
    <w:rsid w:val="00A82FC7"/>
    <w:rsid w:val="00A847F9"/>
    <w:rsid w:val="00A84F27"/>
    <w:rsid w:val="00A8519C"/>
    <w:rsid w:val="00A855EE"/>
    <w:rsid w:val="00A8597A"/>
    <w:rsid w:val="00A85B87"/>
    <w:rsid w:val="00A85CF3"/>
    <w:rsid w:val="00A85F83"/>
    <w:rsid w:val="00A86019"/>
    <w:rsid w:val="00A86EED"/>
    <w:rsid w:val="00A871D8"/>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33C"/>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7"/>
    <w:rsid w:val="00AB256E"/>
    <w:rsid w:val="00AB29D7"/>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37F"/>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3D7E"/>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138B"/>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189"/>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5C09"/>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479"/>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83"/>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4A2"/>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E9F"/>
    <w:rsid w:val="00C53CE9"/>
    <w:rsid w:val="00C53FD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702"/>
    <w:rsid w:val="00C749AB"/>
    <w:rsid w:val="00C75A8F"/>
    <w:rsid w:val="00C76129"/>
    <w:rsid w:val="00C76C0C"/>
    <w:rsid w:val="00C76FFC"/>
    <w:rsid w:val="00C774E0"/>
    <w:rsid w:val="00C776BA"/>
    <w:rsid w:val="00C7791E"/>
    <w:rsid w:val="00C810D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54"/>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EA5"/>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CA8"/>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8B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BD0"/>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07"/>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B8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AB"/>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AC"/>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ABA"/>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27D"/>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5FBC"/>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0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A0A"/>
    <w:rsid w:val="00F04D19"/>
    <w:rsid w:val="00F050A3"/>
    <w:rsid w:val="00F06340"/>
    <w:rsid w:val="00F0665D"/>
    <w:rsid w:val="00F06D42"/>
    <w:rsid w:val="00F07134"/>
    <w:rsid w:val="00F0724D"/>
    <w:rsid w:val="00F072EF"/>
    <w:rsid w:val="00F07378"/>
    <w:rsid w:val="00F10B81"/>
    <w:rsid w:val="00F10BC9"/>
    <w:rsid w:val="00F113C9"/>
    <w:rsid w:val="00F119DC"/>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0DC"/>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0D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656"/>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BF"/>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E5D71"/>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D0344A"/>
    <w:rsid w:val="07245D42"/>
    <w:rsid w:val="07264C62"/>
    <w:rsid w:val="0779354C"/>
    <w:rsid w:val="08061376"/>
    <w:rsid w:val="084026A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26317"/>
    <w:rsid w:val="0F4958DC"/>
    <w:rsid w:val="0F515DF7"/>
    <w:rsid w:val="0F596BA8"/>
    <w:rsid w:val="0F6248D2"/>
    <w:rsid w:val="0F693536"/>
    <w:rsid w:val="0F7B0511"/>
    <w:rsid w:val="0F7B76D9"/>
    <w:rsid w:val="0F816ACD"/>
    <w:rsid w:val="0F9832DB"/>
    <w:rsid w:val="0FBF3FD2"/>
    <w:rsid w:val="0FBF7FF3"/>
    <w:rsid w:val="104A3A6A"/>
    <w:rsid w:val="10646583"/>
    <w:rsid w:val="10671AB2"/>
    <w:rsid w:val="107D4B15"/>
    <w:rsid w:val="108A3C80"/>
    <w:rsid w:val="10C26171"/>
    <w:rsid w:val="10F33360"/>
    <w:rsid w:val="10FC16EA"/>
    <w:rsid w:val="110F1D40"/>
    <w:rsid w:val="11163ADF"/>
    <w:rsid w:val="11266F33"/>
    <w:rsid w:val="1140695B"/>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F4FB8"/>
    <w:rsid w:val="154A6454"/>
    <w:rsid w:val="15762120"/>
    <w:rsid w:val="16A8729C"/>
    <w:rsid w:val="16B27CD4"/>
    <w:rsid w:val="16B33777"/>
    <w:rsid w:val="16BC70A7"/>
    <w:rsid w:val="16C6339E"/>
    <w:rsid w:val="172F2D79"/>
    <w:rsid w:val="17557BEF"/>
    <w:rsid w:val="17AA21D2"/>
    <w:rsid w:val="17D349C1"/>
    <w:rsid w:val="18244F26"/>
    <w:rsid w:val="1830729E"/>
    <w:rsid w:val="1870062C"/>
    <w:rsid w:val="18817102"/>
    <w:rsid w:val="18830A15"/>
    <w:rsid w:val="18852B28"/>
    <w:rsid w:val="188B5321"/>
    <w:rsid w:val="1955474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6441C"/>
    <w:rsid w:val="1B713184"/>
    <w:rsid w:val="1BA209CF"/>
    <w:rsid w:val="1BB4777D"/>
    <w:rsid w:val="1BD75AB8"/>
    <w:rsid w:val="1C0459C2"/>
    <w:rsid w:val="1C1B3B4A"/>
    <w:rsid w:val="1C7C7A64"/>
    <w:rsid w:val="1C88086E"/>
    <w:rsid w:val="1D266CE1"/>
    <w:rsid w:val="1D3963AF"/>
    <w:rsid w:val="1D6A673C"/>
    <w:rsid w:val="1D9247AE"/>
    <w:rsid w:val="1DB567EC"/>
    <w:rsid w:val="1DF51A98"/>
    <w:rsid w:val="1E051CD9"/>
    <w:rsid w:val="1E166C25"/>
    <w:rsid w:val="1E3D060F"/>
    <w:rsid w:val="1E3F7D2E"/>
    <w:rsid w:val="1E4134E4"/>
    <w:rsid w:val="1E504AC1"/>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8C4E8B"/>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6749A2"/>
    <w:rsid w:val="24B22173"/>
    <w:rsid w:val="24B95AD9"/>
    <w:rsid w:val="24BE24DA"/>
    <w:rsid w:val="24CF5825"/>
    <w:rsid w:val="24D663E6"/>
    <w:rsid w:val="24D77F2B"/>
    <w:rsid w:val="258B00E2"/>
    <w:rsid w:val="25A917A6"/>
    <w:rsid w:val="25B20DC9"/>
    <w:rsid w:val="25BE27CC"/>
    <w:rsid w:val="25F74A5C"/>
    <w:rsid w:val="2628662C"/>
    <w:rsid w:val="262D45DE"/>
    <w:rsid w:val="26534CF2"/>
    <w:rsid w:val="26871DC8"/>
    <w:rsid w:val="26A53EF9"/>
    <w:rsid w:val="26A94201"/>
    <w:rsid w:val="26AC274F"/>
    <w:rsid w:val="27044A29"/>
    <w:rsid w:val="271D34C8"/>
    <w:rsid w:val="274C1DDF"/>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A0A30"/>
    <w:rsid w:val="2A6D6092"/>
    <w:rsid w:val="2A7D76B4"/>
    <w:rsid w:val="2ADB3BF9"/>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11B5"/>
    <w:rsid w:val="2FD25781"/>
    <w:rsid w:val="2FDC745C"/>
    <w:rsid w:val="2FFD7934"/>
    <w:rsid w:val="30372F27"/>
    <w:rsid w:val="30733ACD"/>
    <w:rsid w:val="308C3862"/>
    <w:rsid w:val="309379D8"/>
    <w:rsid w:val="30A270F7"/>
    <w:rsid w:val="30C62619"/>
    <w:rsid w:val="30DF1478"/>
    <w:rsid w:val="30EC586F"/>
    <w:rsid w:val="319C6071"/>
    <w:rsid w:val="31AC537E"/>
    <w:rsid w:val="31E3679B"/>
    <w:rsid w:val="31E732FD"/>
    <w:rsid w:val="32517576"/>
    <w:rsid w:val="32BE5C2C"/>
    <w:rsid w:val="32FB6478"/>
    <w:rsid w:val="33263B3F"/>
    <w:rsid w:val="33476606"/>
    <w:rsid w:val="336963EB"/>
    <w:rsid w:val="336E2811"/>
    <w:rsid w:val="33816EEB"/>
    <w:rsid w:val="33EB55CD"/>
    <w:rsid w:val="33EC4C02"/>
    <w:rsid w:val="340D2360"/>
    <w:rsid w:val="3410665D"/>
    <w:rsid w:val="34211214"/>
    <w:rsid w:val="342E63AB"/>
    <w:rsid w:val="34950E68"/>
    <w:rsid w:val="34986E94"/>
    <w:rsid w:val="34AF62C9"/>
    <w:rsid w:val="34CB4388"/>
    <w:rsid w:val="34FA6E12"/>
    <w:rsid w:val="354D7158"/>
    <w:rsid w:val="356C3F7A"/>
    <w:rsid w:val="358D5588"/>
    <w:rsid w:val="35BA60CE"/>
    <w:rsid w:val="36125587"/>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F79B9"/>
    <w:rsid w:val="3CCE23CB"/>
    <w:rsid w:val="3CD17D17"/>
    <w:rsid w:val="3CD468A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745AE"/>
    <w:rsid w:val="40A0133A"/>
    <w:rsid w:val="40C31A53"/>
    <w:rsid w:val="40FF545D"/>
    <w:rsid w:val="410067C8"/>
    <w:rsid w:val="418F0D2A"/>
    <w:rsid w:val="41BE3D33"/>
    <w:rsid w:val="41D01505"/>
    <w:rsid w:val="42240442"/>
    <w:rsid w:val="42474939"/>
    <w:rsid w:val="424C3C57"/>
    <w:rsid w:val="424E72DF"/>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E063F"/>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B1202"/>
    <w:rsid w:val="49F6167F"/>
    <w:rsid w:val="4A064FA0"/>
    <w:rsid w:val="4A16615C"/>
    <w:rsid w:val="4A4424D7"/>
    <w:rsid w:val="4AB82D0F"/>
    <w:rsid w:val="4ADF4DE0"/>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5E1273"/>
    <w:rsid w:val="4E793892"/>
    <w:rsid w:val="4E7F009D"/>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8473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2095A"/>
    <w:rsid w:val="58917D2F"/>
    <w:rsid w:val="5894085C"/>
    <w:rsid w:val="58AE4F0C"/>
    <w:rsid w:val="58B85899"/>
    <w:rsid w:val="58E363A9"/>
    <w:rsid w:val="59166304"/>
    <w:rsid w:val="59292A7F"/>
    <w:rsid w:val="595E1678"/>
    <w:rsid w:val="596D5BD4"/>
    <w:rsid w:val="597E3DD8"/>
    <w:rsid w:val="59BB579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91048"/>
    <w:rsid w:val="5C80234E"/>
    <w:rsid w:val="5C8A680C"/>
    <w:rsid w:val="5D0C4701"/>
    <w:rsid w:val="5D0F0395"/>
    <w:rsid w:val="5D221076"/>
    <w:rsid w:val="5D260296"/>
    <w:rsid w:val="5D397964"/>
    <w:rsid w:val="5D5A391C"/>
    <w:rsid w:val="5D5F10C0"/>
    <w:rsid w:val="5D641CA2"/>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02806"/>
    <w:rsid w:val="61F55C4C"/>
    <w:rsid w:val="61F94C26"/>
    <w:rsid w:val="62000E56"/>
    <w:rsid w:val="624F3E49"/>
    <w:rsid w:val="62632286"/>
    <w:rsid w:val="62885958"/>
    <w:rsid w:val="62B06B15"/>
    <w:rsid w:val="62F40B65"/>
    <w:rsid w:val="62FC2CFE"/>
    <w:rsid w:val="63024505"/>
    <w:rsid w:val="635600A5"/>
    <w:rsid w:val="635B1DB5"/>
    <w:rsid w:val="63711FED"/>
    <w:rsid w:val="63880DDC"/>
    <w:rsid w:val="638D750D"/>
    <w:rsid w:val="63AC6CC0"/>
    <w:rsid w:val="64055776"/>
    <w:rsid w:val="64124205"/>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995849"/>
    <w:rsid w:val="66CD6B09"/>
    <w:rsid w:val="672F3F24"/>
    <w:rsid w:val="673E055F"/>
    <w:rsid w:val="67551CE3"/>
    <w:rsid w:val="67A22552"/>
    <w:rsid w:val="67B22DCC"/>
    <w:rsid w:val="67BE71AA"/>
    <w:rsid w:val="67D90273"/>
    <w:rsid w:val="67DE5875"/>
    <w:rsid w:val="67E55852"/>
    <w:rsid w:val="67EB1AB4"/>
    <w:rsid w:val="67F54222"/>
    <w:rsid w:val="67FA1285"/>
    <w:rsid w:val="68135CBA"/>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63201D"/>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22707C"/>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158F7"/>
    <w:rsid w:val="77052AA4"/>
    <w:rsid w:val="77136511"/>
    <w:rsid w:val="77340A39"/>
    <w:rsid w:val="77351FD0"/>
    <w:rsid w:val="77472422"/>
    <w:rsid w:val="777F31F2"/>
    <w:rsid w:val="77D1700D"/>
    <w:rsid w:val="77EC04CC"/>
    <w:rsid w:val="78775729"/>
    <w:rsid w:val="788F4780"/>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265C57"/>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8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6"/>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0"/>
    <w:autoRedefine/>
    <w:qFormat/>
    <w:uiPriority w:val="99"/>
    <w:pPr>
      <w:adjustRightInd/>
      <w:spacing w:after="120" w:line="240" w:lineRule="auto"/>
      <w:ind w:left="420" w:leftChars="200" w:firstLine="210"/>
    </w:pPr>
    <w:rPr>
      <w:sz w:val="21"/>
    </w:rPr>
  </w:style>
  <w:style w:type="paragraph" w:styleId="3">
    <w:name w:val="Body Text Indent"/>
    <w:basedOn w:val="1"/>
    <w:next w:val="2"/>
    <w:link w:val="79"/>
    <w:autoRedefine/>
    <w:qFormat/>
    <w:uiPriority w:val="99"/>
    <w:pPr>
      <w:spacing w:line="480" w:lineRule="exact"/>
      <w:ind w:firstLine="480" w:firstLineChars="200"/>
    </w:pPr>
    <w:rPr>
      <w:rFonts w:ascii="宋体" w:hAnsi="宋体"/>
      <w:sz w:val="24"/>
    </w:rPr>
  </w:style>
  <w:style w:type="paragraph" w:styleId="6">
    <w:name w:val="Normal Indent"/>
    <w:basedOn w:val="1"/>
    <w:next w:val="7"/>
    <w:link w:val="82"/>
    <w:autoRedefine/>
    <w:qFormat/>
    <w:uiPriority w:val="99"/>
    <w:pPr>
      <w:widowControl/>
      <w:snapToGrid w:val="0"/>
      <w:spacing w:line="480" w:lineRule="exact"/>
      <w:ind w:firstLine="567"/>
    </w:pPr>
    <w:rPr>
      <w:rFonts w:ascii="宋体"/>
      <w:snapToGrid w:val="0"/>
      <w:color w:val="000000"/>
      <w:kern w:val="28"/>
      <w:sz w:val="28"/>
      <w:szCs w:val="20"/>
    </w:rPr>
  </w:style>
  <w:style w:type="paragraph" w:styleId="7">
    <w:name w:val="toc 4"/>
    <w:basedOn w:val="1"/>
    <w:next w:val="1"/>
    <w:autoRedefine/>
    <w:qFormat/>
    <w:uiPriority w:val="0"/>
    <w:pPr>
      <w:ind w:left="1260" w:leftChars="600"/>
    </w:p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89"/>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90"/>
    <w:autoRedefine/>
    <w:qFormat/>
    <w:uiPriority w:val="0"/>
    <w:pPr>
      <w:shd w:val="clear" w:color="auto" w:fill="000080"/>
    </w:pPr>
  </w:style>
  <w:style w:type="paragraph" w:styleId="22">
    <w:name w:val="annotation text"/>
    <w:basedOn w:val="1"/>
    <w:link w:val="91"/>
    <w:autoRedefine/>
    <w:qFormat/>
    <w:uiPriority w:val="99"/>
    <w:pPr>
      <w:jc w:val="left"/>
    </w:pPr>
  </w:style>
  <w:style w:type="paragraph" w:styleId="23">
    <w:name w:val="Salutation"/>
    <w:basedOn w:val="1"/>
    <w:next w:val="1"/>
    <w:link w:val="92"/>
    <w:autoRedefine/>
    <w:qFormat/>
    <w:uiPriority w:val="0"/>
    <w:rPr>
      <w:rFonts w:ascii="仿宋_GB2312" w:eastAsia="仿宋_GB2312"/>
      <w:sz w:val="28"/>
      <w:szCs w:val="20"/>
    </w:rPr>
  </w:style>
  <w:style w:type="paragraph" w:styleId="24">
    <w:name w:val="Body Text 3"/>
    <w:basedOn w:val="1"/>
    <w:link w:val="9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94"/>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111"/>
    <w:autoRedefine/>
    <w:qFormat/>
    <w:uiPriority w:val="0"/>
    <w:pPr>
      <w:ind w:firstLine="420"/>
    </w:pPr>
    <w:rPr>
      <w:rFonts w:hAnsi="Calibri" w:cs="Times New Roman"/>
      <w:snapToGrid/>
      <w:szCs w:val="20"/>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9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97"/>
    <w:autoRedefine/>
    <w:qFormat/>
    <w:uiPriority w:val="0"/>
    <w:pPr>
      <w:ind w:left="100" w:leftChars="2500"/>
    </w:pPr>
    <w:rPr>
      <w:rFonts w:ascii="宋体"/>
      <w:sz w:val="24"/>
      <w:szCs w:val="21"/>
      <w:lang w:val="zh-CN"/>
    </w:rPr>
  </w:style>
  <w:style w:type="paragraph" w:styleId="39">
    <w:name w:val="Body Text Indent 2"/>
    <w:basedOn w:val="1"/>
    <w:link w:val="98"/>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9"/>
    <w:autoRedefine/>
    <w:qFormat/>
    <w:uiPriority w:val="0"/>
    <w:rPr>
      <w:lang w:val="zh-CN"/>
    </w:rPr>
  </w:style>
  <w:style w:type="paragraph" w:styleId="41">
    <w:name w:val="Balloon Text"/>
    <w:basedOn w:val="1"/>
    <w:link w:val="100"/>
    <w:autoRedefine/>
    <w:qFormat/>
    <w:uiPriority w:val="0"/>
    <w:rPr>
      <w:sz w:val="18"/>
      <w:szCs w:val="18"/>
    </w:rPr>
  </w:style>
  <w:style w:type="paragraph" w:styleId="42">
    <w:name w:val="footer"/>
    <w:basedOn w:val="1"/>
    <w:link w:val="101"/>
    <w:autoRedefine/>
    <w:qFormat/>
    <w:uiPriority w:val="99"/>
    <w:pPr>
      <w:tabs>
        <w:tab w:val="center" w:pos="4153"/>
        <w:tab w:val="right" w:pos="8306"/>
      </w:tabs>
      <w:snapToGrid w:val="0"/>
      <w:jc w:val="left"/>
    </w:pPr>
    <w:rPr>
      <w:sz w:val="18"/>
      <w:szCs w:val="18"/>
    </w:rPr>
  </w:style>
  <w:style w:type="paragraph" w:styleId="43">
    <w:name w:val="header"/>
    <w:basedOn w:val="1"/>
    <w:link w:val="10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0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10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10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107"/>
    <w:autoRedefine/>
    <w:qFormat/>
    <w:uiPriority w:val="0"/>
    <w:pPr>
      <w:spacing w:after="120" w:line="480" w:lineRule="auto"/>
    </w:pPr>
  </w:style>
  <w:style w:type="paragraph" w:styleId="58">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09"/>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10"/>
    <w:autoRedefine/>
    <w:qFormat/>
    <w:uiPriority w:val="0"/>
    <w:rPr>
      <w:b/>
      <w:bCs/>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正文文本缩进 字符1"/>
    <w:link w:val="3"/>
    <w:autoRedefine/>
    <w:qFormat/>
    <w:uiPriority w:val="0"/>
    <w:rPr>
      <w:rFonts w:ascii="宋体" w:hAnsi="宋体"/>
      <w:kern w:val="2"/>
      <w:sz w:val="24"/>
      <w:szCs w:val="24"/>
    </w:rPr>
  </w:style>
  <w:style w:type="character" w:customStyle="1" w:styleId="80">
    <w:name w:val="正文首行缩进 2 字符"/>
    <w:link w:val="2"/>
    <w:autoRedefine/>
    <w:qFormat/>
    <w:uiPriority w:val="99"/>
    <w:rPr>
      <w:rFonts w:ascii="宋体" w:hAnsi="宋体"/>
      <w:kern w:val="2"/>
      <w:sz w:val="21"/>
      <w:szCs w:val="24"/>
    </w:rPr>
  </w:style>
  <w:style w:type="character" w:customStyle="1" w:styleId="81">
    <w:name w:val="标题 1 字符1"/>
    <w:link w:val="4"/>
    <w:autoRedefine/>
    <w:qFormat/>
    <w:uiPriority w:val="9"/>
    <w:rPr>
      <w:b/>
      <w:bCs/>
      <w:kern w:val="44"/>
      <w:sz w:val="44"/>
      <w:szCs w:val="44"/>
    </w:rPr>
  </w:style>
  <w:style w:type="character" w:customStyle="1" w:styleId="82">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83">
    <w:name w:val="标题 4 字符1"/>
    <w:link w:val="9"/>
    <w:autoRedefine/>
    <w:qFormat/>
    <w:uiPriority w:val="9"/>
    <w:rPr>
      <w:rFonts w:ascii="Arial" w:hAnsi="Arial" w:eastAsia="黑体"/>
      <w:b/>
      <w:bCs/>
      <w:kern w:val="2"/>
      <w:sz w:val="28"/>
      <w:szCs w:val="28"/>
      <w:lang w:val="zh-CN"/>
    </w:rPr>
  </w:style>
  <w:style w:type="character" w:customStyle="1" w:styleId="84">
    <w:name w:val="标题 5 字符"/>
    <w:link w:val="10"/>
    <w:autoRedefine/>
    <w:qFormat/>
    <w:uiPriority w:val="9"/>
    <w:rPr>
      <w:b/>
      <w:bCs/>
      <w:kern w:val="2"/>
      <w:sz w:val="28"/>
      <w:szCs w:val="28"/>
    </w:rPr>
  </w:style>
  <w:style w:type="character" w:customStyle="1" w:styleId="85">
    <w:name w:val="标题 6 字符"/>
    <w:link w:val="11"/>
    <w:autoRedefine/>
    <w:qFormat/>
    <w:uiPriority w:val="0"/>
    <w:rPr>
      <w:rFonts w:ascii="Arial" w:hAnsi="Arial" w:eastAsia="黑体"/>
      <w:b/>
      <w:bCs/>
      <w:kern w:val="2"/>
      <w:sz w:val="24"/>
      <w:szCs w:val="24"/>
    </w:rPr>
  </w:style>
  <w:style w:type="character" w:customStyle="1" w:styleId="86">
    <w:name w:val="标题 7 字符"/>
    <w:link w:val="12"/>
    <w:autoRedefine/>
    <w:qFormat/>
    <w:uiPriority w:val="0"/>
    <w:rPr>
      <w:b/>
      <w:bCs/>
      <w:kern w:val="2"/>
      <w:sz w:val="24"/>
      <w:szCs w:val="24"/>
    </w:rPr>
  </w:style>
  <w:style w:type="character" w:customStyle="1" w:styleId="87">
    <w:name w:val="标题 8 字符"/>
    <w:link w:val="13"/>
    <w:autoRedefine/>
    <w:qFormat/>
    <w:uiPriority w:val="0"/>
    <w:rPr>
      <w:rFonts w:ascii="Arial" w:hAnsi="Arial" w:eastAsia="黑体"/>
      <w:kern w:val="2"/>
      <w:sz w:val="24"/>
      <w:szCs w:val="24"/>
    </w:rPr>
  </w:style>
  <w:style w:type="character" w:customStyle="1" w:styleId="88">
    <w:name w:val="标题 9 字符"/>
    <w:link w:val="14"/>
    <w:autoRedefine/>
    <w:qFormat/>
    <w:uiPriority w:val="0"/>
    <w:rPr>
      <w:rFonts w:ascii="Arial" w:hAnsi="Arial" w:eastAsia="黑体"/>
      <w:kern w:val="2"/>
      <w:sz w:val="21"/>
      <w:szCs w:val="21"/>
    </w:rPr>
  </w:style>
  <w:style w:type="character" w:customStyle="1" w:styleId="89">
    <w:name w:val="题注 字符"/>
    <w:link w:val="19"/>
    <w:autoRedefine/>
    <w:qFormat/>
    <w:uiPriority w:val="0"/>
    <w:rPr>
      <w:b/>
      <w:kern w:val="2"/>
      <w:sz w:val="28"/>
    </w:rPr>
  </w:style>
  <w:style w:type="character" w:customStyle="1" w:styleId="90">
    <w:name w:val="文档结构图 字符"/>
    <w:link w:val="21"/>
    <w:autoRedefine/>
    <w:qFormat/>
    <w:uiPriority w:val="0"/>
    <w:rPr>
      <w:kern w:val="2"/>
      <w:sz w:val="21"/>
      <w:szCs w:val="24"/>
      <w:shd w:val="clear" w:color="auto" w:fill="000080"/>
    </w:rPr>
  </w:style>
  <w:style w:type="character" w:customStyle="1" w:styleId="91">
    <w:name w:val="批注文字 字符1"/>
    <w:link w:val="22"/>
    <w:autoRedefine/>
    <w:qFormat/>
    <w:uiPriority w:val="0"/>
    <w:rPr>
      <w:kern w:val="2"/>
      <w:sz w:val="21"/>
      <w:szCs w:val="24"/>
    </w:rPr>
  </w:style>
  <w:style w:type="character" w:customStyle="1" w:styleId="92">
    <w:name w:val="称呼 字符"/>
    <w:link w:val="23"/>
    <w:autoRedefine/>
    <w:qFormat/>
    <w:uiPriority w:val="0"/>
    <w:rPr>
      <w:rFonts w:ascii="仿宋_GB2312" w:eastAsia="仿宋_GB2312"/>
      <w:kern w:val="2"/>
      <w:sz w:val="28"/>
    </w:rPr>
  </w:style>
  <w:style w:type="character" w:customStyle="1" w:styleId="93">
    <w:name w:val="正文文本 3 字符"/>
    <w:link w:val="24"/>
    <w:autoRedefine/>
    <w:qFormat/>
    <w:uiPriority w:val="0"/>
    <w:rPr>
      <w:kern w:val="2"/>
      <w:sz w:val="21"/>
    </w:rPr>
  </w:style>
  <w:style w:type="character" w:customStyle="1" w:styleId="94">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95">
    <w:name w:val="HTML 地址 字符"/>
    <w:link w:val="32"/>
    <w:autoRedefine/>
    <w:qFormat/>
    <w:uiPriority w:val="0"/>
    <w:rPr>
      <w:rFonts w:ascii="宋体" w:hAnsi="宋体"/>
      <w:i/>
      <w:iCs/>
      <w:sz w:val="24"/>
      <w:szCs w:val="24"/>
    </w:rPr>
  </w:style>
  <w:style w:type="character" w:customStyle="1" w:styleId="96">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97">
    <w:name w:val="日期 字符"/>
    <w:link w:val="38"/>
    <w:autoRedefine/>
    <w:qFormat/>
    <w:uiPriority w:val="0"/>
    <w:rPr>
      <w:rFonts w:ascii="宋体"/>
      <w:kern w:val="2"/>
      <w:sz w:val="24"/>
      <w:szCs w:val="21"/>
      <w:lang w:val="zh-CN"/>
    </w:rPr>
  </w:style>
  <w:style w:type="character" w:customStyle="1" w:styleId="98">
    <w:name w:val="正文文本缩进 2 字符"/>
    <w:link w:val="39"/>
    <w:autoRedefine/>
    <w:qFormat/>
    <w:uiPriority w:val="0"/>
    <w:rPr>
      <w:rFonts w:ascii="宋体"/>
      <w:sz w:val="28"/>
    </w:rPr>
  </w:style>
  <w:style w:type="character" w:customStyle="1" w:styleId="99">
    <w:name w:val="尾注文本 字符"/>
    <w:link w:val="40"/>
    <w:autoRedefine/>
    <w:qFormat/>
    <w:uiPriority w:val="0"/>
    <w:rPr>
      <w:kern w:val="2"/>
      <w:sz w:val="21"/>
      <w:szCs w:val="24"/>
      <w:lang w:val="zh-CN"/>
    </w:rPr>
  </w:style>
  <w:style w:type="character" w:customStyle="1" w:styleId="100">
    <w:name w:val="批注框文本 字符1"/>
    <w:link w:val="41"/>
    <w:autoRedefine/>
    <w:qFormat/>
    <w:uiPriority w:val="0"/>
    <w:rPr>
      <w:kern w:val="2"/>
      <w:sz w:val="18"/>
      <w:szCs w:val="18"/>
    </w:rPr>
  </w:style>
  <w:style w:type="character" w:customStyle="1" w:styleId="101">
    <w:name w:val="页脚 字符2"/>
    <w:link w:val="42"/>
    <w:autoRedefine/>
    <w:qFormat/>
    <w:locked/>
    <w:uiPriority w:val="99"/>
    <w:rPr>
      <w:kern w:val="2"/>
      <w:sz w:val="18"/>
      <w:szCs w:val="18"/>
    </w:rPr>
  </w:style>
  <w:style w:type="character" w:customStyle="1" w:styleId="102">
    <w:name w:val="页眉 字符2"/>
    <w:link w:val="43"/>
    <w:autoRedefine/>
    <w:qFormat/>
    <w:uiPriority w:val="99"/>
    <w:rPr>
      <w:kern w:val="2"/>
      <w:sz w:val="18"/>
      <w:szCs w:val="18"/>
    </w:rPr>
  </w:style>
  <w:style w:type="character" w:customStyle="1" w:styleId="103">
    <w:name w:val="签名 字符"/>
    <w:link w:val="44"/>
    <w:autoRedefine/>
    <w:qFormat/>
    <w:uiPriority w:val="0"/>
    <w:rPr>
      <w:rFonts w:eastAsia="仿宋_GB2312"/>
      <w:sz w:val="24"/>
    </w:rPr>
  </w:style>
  <w:style w:type="character" w:customStyle="1" w:styleId="104">
    <w:name w:val="副标题 字符"/>
    <w:link w:val="48"/>
    <w:autoRedefine/>
    <w:qFormat/>
    <w:uiPriority w:val="0"/>
    <w:rPr>
      <w:rFonts w:ascii="Arial" w:hAnsi="Arial" w:eastAsia="隶书"/>
      <w:b/>
      <w:bCs/>
      <w:kern w:val="28"/>
      <w:sz w:val="44"/>
      <w:szCs w:val="32"/>
      <w:lang w:val="en-US" w:eastAsia="zh-CN" w:bidi="ar-SA"/>
    </w:rPr>
  </w:style>
  <w:style w:type="character" w:customStyle="1" w:styleId="105">
    <w:name w:val="脚注文本 字符"/>
    <w:link w:val="51"/>
    <w:autoRedefine/>
    <w:qFormat/>
    <w:uiPriority w:val="0"/>
    <w:rPr>
      <w:color w:val="0000FF"/>
      <w:sz w:val="21"/>
    </w:rPr>
  </w:style>
  <w:style w:type="character" w:customStyle="1" w:styleId="106">
    <w:name w:val="正文文本缩进 3 字符"/>
    <w:link w:val="54"/>
    <w:autoRedefine/>
    <w:qFormat/>
    <w:uiPriority w:val="0"/>
    <w:rPr>
      <w:kern w:val="2"/>
      <w:sz w:val="24"/>
    </w:rPr>
  </w:style>
  <w:style w:type="character" w:customStyle="1" w:styleId="107">
    <w:name w:val="正文文本 2 字符1"/>
    <w:link w:val="57"/>
    <w:autoRedefine/>
    <w:qFormat/>
    <w:uiPriority w:val="0"/>
    <w:rPr>
      <w:kern w:val="2"/>
      <w:sz w:val="21"/>
      <w:szCs w:val="24"/>
    </w:rPr>
  </w:style>
  <w:style w:type="character" w:customStyle="1" w:styleId="108">
    <w:name w:val="HTML 预设格式 字符"/>
    <w:link w:val="58"/>
    <w:autoRedefine/>
    <w:qFormat/>
    <w:uiPriority w:val="0"/>
    <w:rPr>
      <w:rFonts w:ascii="黑体" w:hAnsi="Courier New" w:eastAsia="黑体"/>
    </w:rPr>
  </w:style>
  <w:style w:type="character" w:customStyle="1" w:styleId="109">
    <w:name w:val="标题 字符"/>
    <w:link w:val="60"/>
    <w:autoRedefine/>
    <w:qFormat/>
    <w:uiPriority w:val="0"/>
    <w:rPr>
      <w:b/>
      <w:sz w:val="24"/>
      <w:lang w:val="en-GB"/>
    </w:rPr>
  </w:style>
  <w:style w:type="character" w:customStyle="1" w:styleId="110">
    <w:name w:val="批注主题 字符"/>
    <w:link w:val="61"/>
    <w:autoRedefine/>
    <w:qFormat/>
    <w:uiPriority w:val="0"/>
    <w:rPr>
      <w:b/>
      <w:bCs/>
      <w:kern w:val="2"/>
      <w:sz w:val="21"/>
      <w:szCs w:val="24"/>
    </w:rPr>
  </w:style>
  <w:style w:type="character" w:customStyle="1" w:styleId="111">
    <w:name w:val="正文首行缩进 字符"/>
    <w:link w:val="27"/>
    <w:autoRedefine/>
    <w:qFormat/>
    <w:uiPriority w:val="0"/>
    <w:rPr>
      <w:rFonts w:ascii="宋体"/>
      <w:kern w:val="2"/>
      <w:sz w:val="24"/>
      <w:lang w:val="zh-CN"/>
    </w:rPr>
  </w:style>
  <w:style w:type="character" w:customStyle="1" w:styleId="112">
    <w:name w:val="表格非标题文字 Char"/>
    <w:link w:val="113"/>
    <w:autoRedefine/>
    <w:qFormat/>
    <w:uiPriority w:val="0"/>
    <w:rPr>
      <w:rFonts w:ascii="Futura Bk" w:hAnsi="Futura Bk"/>
      <w:kern w:val="2"/>
      <w:sz w:val="18"/>
      <w:szCs w:val="21"/>
      <w:lang w:val="en-US" w:eastAsia="zh-CN" w:bidi="ar-SA"/>
    </w:rPr>
  </w:style>
  <w:style w:type="paragraph" w:customStyle="1" w:styleId="113">
    <w:name w:val="表格非标题文字"/>
    <w:link w:val="11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4">
    <w:name w:val="*正文 Char"/>
    <w:link w:val="115"/>
    <w:autoRedefine/>
    <w:qFormat/>
    <w:locked/>
    <w:uiPriority w:val="0"/>
    <w:rPr>
      <w:rFonts w:ascii="宋体" w:hAnsi="宋体"/>
      <w:sz w:val="24"/>
    </w:rPr>
  </w:style>
  <w:style w:type="paragraph" w:customStyle="1" w:styleId="115">
    <w:name w:val="*正文"/>
    <w:basedOn w:val="1"/>
    <w:link w:val="114"/>
    <w:autoRedefine/>
    <w:qFormat/>
    <w:uiPriority w:val="0"/>
    <w:pPr>
      <w:snapToGrid w:val="0"/>
      <w:spacing w:line="360" w:lineRule="auto"/>
      <w:ind w:firstLine="482"/>
      <w:jc w:val="left"/>
    </w:pPr>
    <w:rPr>
      <w:rFonts w:ascii="宋体" w:hAnsi="宋体"/>
      <w:kern w:val="0"/>
      <w:sz w:val="24"/>
      <w:szCs w:val="20"/>
    </w:rPr>
  </w:style>
  <w:style w:type="character" w:customStyle="1" w:styleId="116">
    <w:name w:val="Char Char71"/>
    <w:autoRedefine/>
    <w:semiHidden/>
    <w:qFormat/>
    <w:uiPriority w:val="0"/>
    <w:rPr>
      <w:rFonts w:eastAsia="宋体"/>
      <w:kern w:val="2"/>
      <w:sz w:val="21"/>
      <w:szCs w:val="24"/>
      <w:lang w:val="en-US" w:eastAsia="zh-CN" w:bidi="ar-SA"/>
    </w:rPr>
  </w:style>
  <w:style w:type="character" w:customStyle="1" w:styleId="117">
    <w:name w:val="Char Char6"/>
    <w:autoRedefine/>
    <w:qFormat/>
    <w:uiPriority w:val="0"/>
    <w:rPr>
      <w:rFonts w:eastAsia="宋体"/>
      <w:kern w:val="2"/>
      <w:sz w:val="21"/>
      <w:szCs w:val="24"/>
      <w:lang w:val="en-US" w:eastAsia="zh-CN" w:bidi="ar-SA"/>
    </w:rPr>
  </w:style>
  <w:style w:type="character" w:customStyle="1" w:styleId="118">
    <w:name w:val="正文缩进 Char"/>
    <w:autoRedefine/>
    <w:qFormat/>
    <w:uiPriority w:val="0"/>
    <w:rPr>
      <w:rFonts w:eastAsia="宋体"/>
      <w:kern w:val="2"/>
      <w:sz w:val="21"/>
      <w:lang w:val="en-US" w:eastAsia="zh-CN"/>
    </w:rPr>
  </w:style>
  <w:style w:type="character" w:customStyle="1" w:styleId="11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0">
    <w:name w:val="Char Char28"/>
    <w:autoRedefine/>
    <w:qFormat/>
    <w:uiPriority w:val="6"/>
    <w:rPr>
      <w:rFonts w:ascii="仿宋_GB2312" w:hAnsi="仿宋_GB2312" w:eastAsia="仿宋_GB2312"/>
      <w:kern w:val="1"/>
      <w:sz w:val="28"/>
    </w:rPr>
  </w:style>
  <w:style w:type="character" w:customStyle="1" w:styleId="12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autoRedefine/>
    <w:qFormat/>
    <w:uiPriority w:val="6"/>
    <w:rPr>
      <w:rFonts w:ascii="Times New Roman" w:hAnsi="Times New Roman" w:eastAsia="黑体" w:cs="Times New Roman"/>
      <w:b/>
      <w:kern w:val="0"/>
      <w:sz w:val="24"/>
      <w:szCs w:val="24"/>
    </w:rPr>
  </w:style>
  <w:style w:type="character" w:customStyle="1" w:styleId="123">
    <w:name w:val="U_正文 Char"/>
    <w:link w:val="124"/>
    <w:autoRedefine/>
    <w:qFormat/>
    <w:uiPriority w:val="0"/>
    <w:rPr>
      <w:sz w:val="24"/>
      <w:szCs w:val="24"/>
    </w:rPr>
  </w:style>
  <w:style w:type="paragraph" w:customStyle="1" w:styleId="124">
    <w:name w:val="U_正文"/>
    <w:basedOn w:val="1"/>
    <w:link w:val="123"/>
    <w:autoRedefine/>
    <w:qFormat/>
    <w:uiPriority w:val="0"/>
    <w:pPr>
      <w:adjustRightInd/>
      <w:spacing w:beforeLines="20" w:afterLines="20" w:line="300" w:lineRule="auto"/>
      <w:ind w:firstLine="200" w:firstLineChars="200"/>
    </w:pPr>
    <w:rPr>
      <w:kern w:val="0"/>
      <w:sz w:val="24"/>
    </w:rPr>
  </w:style>
  <w:style w:type="character" w:customStyle="1" w:styleId="125">
    <w:name w:val="HTML 地址 Char1"/>
    <w:autoRedefine/>
    <w:qFormat/>
    <w:uiPriority w:val="0"/>
    <w:rPr>
      <w:rFonts w:ascii="Times New Roman" w:hAnsi="Times New Roman" w:eastAsia="宋体" w:cs="Times New Roman"/>
      <w:i/>
      <w:iCs/>
      <w:szCs w:val="24"/>
    </w:rPr>
  </w:style>
  <w:style w:type="character" w:customStyle="1" w:styleId="126">
    <w:name w:val="Char Char51"/>
    <w:autoRedefine/>
    <w:qFormat/>
    <w:uiPriority w:val="0"/>
    <w:rPr>
      <w:rFonts w:ascii="宋体" w:hAnsi="Courier New" w:eastAsia="宋体"/>
      <w:kern w:val="2"/>
      <w:sz w:val="21"/>
      <w:lang w:val="en-US" w:eastAsia="zh-CN"/>
    </w:rPr>
  </w:style>
  <w:style w:type="character" w:customStyle="1" w:styleId="127">
    <w:name w:val="表正文 Char"/>
    <w:autoRedefine/>
    <w:qFormat/>
    <w:uiPriority w:val="0"/>
    <w:rPr>
      <w:rFonts w:ascii="宋体" w:eastAsia="宋体"/>
      <w:snapToGrid w:val="0"/>
      <w:color w:val="000000"/>
      <w:kern w:val="28"/>
      <w:sz w:val="28"/>
      <w:lang w:val="en-US" w:eastAsia="zh-CN" w:bidi="ar-SA"/>
    </w:rPr>
  </w:style>
  <w:style w:type="character" w:customStyle="1" w:styleId="128">
    <w:name w:val="Char Char34"/>
    <w:autoRedefine/>
    <w:qFormat/>
    <w:uiPriority w:val="6"/>
    <w:rPr>
      <w:b/>
      <w:kern w:val="1"/>
      <w:sz w:val="28"/>
      <w:szCs w:val="28"/>
    </w:rPr>
  </w:style>
  <w:style w:type="character" w:customStyle="1" w:styleId="12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30">
    <w:name w:val="哈哈正文 Char"/>
    <w:link w:val="131"/>
    <w:autoRedefine/>
    <w:qFormat/>
    <w:uiPriority w:val="0"/>
    <w:rPr>
      <w:rFonts w:ascii="宋体" w:hAnsi="宋体" w:eastAsia="宋体"/>
      <w:kern w:val="2"/>
      <w:sz w:val="24"/>
      <w:lang w:bidi="ar-SA"/>
    </w:rPr>
  </w:style>
  <w:style w:type="paragraph" w:customStyle="1" w:styleId="131">
    <w:name w:val="哈哈正文"/>
    <w:basedOn w:val="1"/>
    <w:link w:val="130"/>
    <w:autoRedefine/>
    <w:qFormat/>
    <w:uiPriority w:val="0"/>
    <w:pPr>
      <w:adjustRightInd/>
      <w:spacing w:line="360" w:lineRule="auto"/>
      <w:ind w:firstLine="200" w:firstLineChars="200"/>
    </w:pPr>
    <w:rPr>
      <w:rFonts w:ascii="宋体" w:hAnsi="宋体"/>
      <w:sz w:val="24"/>
      <w:szCs w:val="20"/>
    </w:rPr>
  </w:style>
  <w:style w:type="character" w:customStyle="1" w:styleId="132">
    <w:name w:val="未处理的提及1"/>
    <w:autoRedefine/>
    <w:qFormat/>
    <w:uiPriority w:val="0"/>
    <w:rPr>
      <w:color w:val="808080"/>
      <w:shd w:val="clear" w:color="auto" w:fill="E6E6E6"/>
    </w:rPr>
  </w:style>
  <w:style w:type="character" w:customStyle="1" w:styleId="133">
    <w:name w:val="txt"/>
    <w:autoRedefine/>
    <w:qFormat/>
    <w:uiPriority w:val="0"/>
    <w:rPr>
      <w:rFonts w:ascii="仿宋_GB2312" w:eastAsia="微软雅黑"/>
      <w:b/>
      <w:kern w:val="2"/>
      <w:sz w:val="32"/>
      <w:szCs w:val="32"/>
      <w:lang w:val="en-US" w:eastAsia="zh-CN" w:bidi="ar-SA"/>
    </w:rPr>
  </w:style>
  <w:style w:type="character" w:customStyle="1" w:styleId="13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35">
    <w:name w:val="Char Char32"/>
    <w:autoRedefine/>
    <w:qFormat/>
    <w:uiPriority w:val="6"/>
    <w:rPr>
      <w:b/>
      <w:kern w:val="1"/>
      <w:sz w:val="24"/>
      <w:szCs w:val="24"/>
    </w:rPr>
  </w:style>
  <w:style w:type="character" w:customStyle="1" w:styleId="136">
    <w:name w:val="PI Char1"/>
    <w:autoRedefine/>
    <w:qFormat/>
    <w:uiPriority w:val="0"/>
    <w:rPr>
      <w:rFonts w:ascii="宋体" w:hAnsi="宋体"/>
      <w:kern w:val="2"/>
      <w:sz w:val="24"/>
      <w:szCs w:val="24"/>
    </w:rPr>
  </w:style>
  <w:style w:type="character" w:customStyle="1" w:styleId="137">
    <w:name w:val="tw4winTerm"/>
    <w:autoRedefine/>
    <w:qFormat/>
    <w:uiPriority w:val="0"/>
    <w:rPr>
      <w:color w:val="0000FF"/>
    </w:rPr>
  </w:style>
  <w:style w:type="character" w:customStyle="1" w:styleId="138">
    <w:name w:val="Footer Char"/>
    <w:autoRedefine/>
    <w:qFormat/>
    <w:locked/>
    <w:uiPriority w:val="0"/>
    <w:rPr>
      <w:rFonts w:eastAsia="宋体"/>
      <w:kern w:val="2"/>
      <w:sz w:val="18"/>
      <w:lang w:val="en-US" w:eastAsia="zh-CN" w:bidi="ar-SA"/>
    </w:rPr>
  </w:style>
  <w:style w:type="character" w:customStyle="1" w:styleId="139">
    <w:name w:val="普通文字 Char Char1"/>
    <w:autoRedefine/>
    <w:qFormat/>
    <w:uiPriority w:val="0"/>
    <w:rPr>
      <w:rFonts w:ascii="宋体" w:hAnsi="Courier New"/>
      <w:kern w:val="2"/>
      <w:sz w:val="21"/>
    </w:rPr>
  </w:style>
  <w:style w:type="character" w:customStyle="1" w:styleId="140">
    <w:name w:val="Char Char101"/>
    <w:autoRedefine/>
    <w:qFormat/>
    <w:uiPriority w:val="6"/>
    <w:rPr>
      <w:rFonts w:ascii="宋体" w:hAnsi="宋体"/>
      <w:kern w:val="2"/>
      <w:sz w:val="21"/>
      <w:szCs w:val="24"/>
      <w:lang w:val="en-US" w:eastAsia="zh-CN"/>
    </w:rPr>
  </w:style>
  <w:style w:type="character" w:customStyle="1" w:styleId="141">
    <w:name w:val="标题 4 Char"/>
    <w:autoRedefine/>
    <w:qFormat/>
    <w:uiPriority w:val="0"/>
    <w:rPr>
      <w:rFonts w:ascii="Arial" w:hAnsi="Arial" w:eastAsia="黑体"/>
      <w:b/>
      <w:kern w:val="2"/>
      <w:sz w:val="28"/>
    </w:rPr>
  </w:style>
  <w:style w:type="character" w:customStyle="1" w:styleId="142">
    <w:name w:val="链接"/>
    <w:autoRedefine/>
    <w:qFormat/>
    <w:uiPriority w:val="0"/>
    <w:rPr>
      <w:color w:val="0000FF"/>
      <w:sz w:val="21"/>
      <w:szCs w:val="21"/>
      <w:u w:val="single"/>
    </w:rPr>
  </w:style>
  <w:style w:type="character" w:customStyle="1" w:styleId="143">
    <w:name w:val="h4 Char"/>
    <w:autoRedefine/>
    <w:qFormat/>
    <w:uiPriority w:val="0"/>
    <w:rPr>
      <w:rFonts w:ascii="Arial" w:hAnsi="Arial" w:eastAsia="黑体"/>
      <w:b/>
      <w:bCs/>
      <w:kern w:val="2"/>
      <w:sz w:val="28"/>
      <w:szCs w:val="28"/>
      <w:lang w:val="zh-CN" w:eastAsia="zh-CN" w:bidi="ar-SA"/>
    </w:rPr>
  </w:style>
  <w:style w:type="character" w:customStyle="1" w:styleId="144">
    <w:name w:val="5正文 Char"/>
    <w:link w:val="145"/>
    <w:autoRedefine/>
    <w:qFormat/>
    <w:uiPriority w:val="0"/>
    <w:rPr>
      <w:rFonts w:ascii="仿宋_GB2312" w:hAnsi="微软雅黑" w:eastAsia="仿宋_GB2312"/>
      <w:sz w:val="28"/>
      <w:szCs w:val="21"/>
    </w:rPr>
  </w:style>
  <w:style w:type="paragraph" w:customStyle="1" w:styleId="145">
    <w:name w:val="5正文"/>
    <w:basedOn w:val="1"/>
    <w:link w:val="14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6">
    <w:name w:val="标题 3 字符"/>
    <w:autoRedefine/>
    <w:qFormat/>
    <w:uiPriority w:val="9"/>
    <w:rPr>
      <w:b/>
      <w:bCs/>
      <w:kern w:val="2"/>
      <w:sz w:val="32"/>
      <w:szCs w:val="32"/>
    </w:rPr>
  </w:style>
  <w:style w:type="character" w:customStyle="1" w:styleId="147">
    <w:name w:val="样式6 Char"/>
    <w:autoRedefine/>
    <w:qFormat/>
    <w:uiPriority w:val="0"/>
    <w:rPr>
      <w:rFonts w:ascii="仿宋_GB2312" w:hAnsi="宋体" w:eastAsia="仿宋_GB2312"/>
      <w:b/>
      <w:bCs/>
      <w:kern w:val="2"/>
      <w:sz w:val="24"/>
      <w:szCs w:val="24"/>
      <w:lang w:val="en-US" w:eastAsia="zh-CN" w:bidi="ar-SA"/>
    </w:rPr>
  </w:style>
  <w:style w:type="character" w:customStyle="1" w:styleId="148">
    <w:name w:val="Char Char14"/>
    <w:autoRedefine/>
    <w:qFormat/>
    <w:uiPriority w:val="6"/>
    <w:rPr>
      <w:rFonts w:ascii="黑体" w:hAnsi="黑体" w:eastAsia="黑体"/>
    </w:rPr>
  </w:style>
  <w:style w:type="character" w:customStyle="1" w:styleId="149">
    <w:name w:val="Heading 2 Hidden Char"/>
    <w:autoRedefine/>
    <w:qFormat/>
    <w:uiPriority w:val="0"/>
    <w:rPr>
      <w:rFonts w:ascii="仿宋_GB2312" w:eastAsia="仿宋_GB2312"/>
      <w:b/>
      <w:bCs/>
      <w:kern w:val="2"/>
      <w:sz w:val="24"/>
      <w:szCs w:val="24"/>
      <w:lang w:val="zh-CN" w:eastAsia="zh-CN" w:bidi="ar-SA"/>
    </w:rPr>
  </w:style>
  <w:style w:type="character" w:customStyle="1" w:styleId="150">
    <w:name w:val="font11"/>
    <w:autoRedefine/>
    <w:qFormat/>
    <w:uiPriority w:val="0"/>
    <w:rPr>
      <w:rFonts w:hint="default" w:ascii="Times New Roman" w:hAnsi="Times New Roman" w:cs="Times New Roman"/>
      <w:color w:val="000000"/>
      <w:sz w:val="22"/>
      <w:szCs w:val="22"/>
      <w:u w:val="none"/>
    </w:rPr>
  </w:style>
  <w:style w:type="character" w:customStyle="1" w:styleId="151">
    <w:name w:val="表正文 Char1"/>
    <w:autoRedefine/>
    <w:qFormat/>
    <w:uiPriority w:val="0"/>
    <w:rPr>
      <w:rFonts w:ascii="宋体" w:eastAsia="宋体"/>
      <w:snapToGrid w:val="0"/>
      <w:color w:val="000000"/>
      <w:kern w:val="28"/>
      <w:sz w:val="28"/>
    </w:rPr>
  </w:style>
  <w:style w:type="character" w:customStyle="1" w:styleId="152">
    <w:name w:val="blue1"/>
    <w:basedOn w:val="69"/>
    <w:autoRedefine/>
    <w:qFormat/>
    <w:uiPriority w:val="0"/>
    <w:rPr>
      <w:rFonts w:ascii="Arial" w:hAnsi="Arial" w:eastAsia="黑体" w:cs="Arial"/>
      <w:snapToGrid w:val="0"/>
      <w:kern w:val="0"/>
      <w:szCs w:val="21"/>
    </w:rPr>
  </w:style>
  <w:style w:type="character" w:customStyle="1" w:styleId="153">
    <w:name w:val="标书1 Char"/>
    <w:autoRedefine/>
    <w:qFormat/>
    <w:uiPriority w:val="0"/>
    <w:rPr>
      <w:rFonts w:eastAsia="宋体"/>
      <w:b/>
      <w:bCs/>
      <w:kern w:val="44"/>
      <w:sz w:val="44"/>
      <w:szCs w:val="44"/>
      <w:lang w:val="en-US" w:eastAsia="zh-CN" w:bidi="ar-SA"/>
    </w:rPr>
  </w:style>
  <w:style w:type="character" w:customStyle="1" w:styleId="154">
    <w:name w:val="样式5 Char"/>
    <w:autoRedefine/>
    <w:qFormat/>
    <w:uiPriority w:val="0"/>
    <w:rPr>
      <w:rFonts w:ascii="仿宋_GB2312" w:hAnsi="仿宋" w:eastAsia="仿宋_GB2312"/>
      <w:kern w:val="2"/>
      <w:sz w:val="24"/>
      <w:szCs w:val="24"/>
    </w:rPr>
  </w:style>
  <w:style w:type="character" w:customStyle="1" w:styleId="155">
    <w:name w:val="样式4 Char"/>
    <w:autoRedefine/>
    <w:qFormat/>
    <w:uiPriority w:val="0"/>
    <w:rPr>
      <w:rFonts w:ascii="仿宋_GB2312" w:hAnsi="仿宋" w:eastAsia="仿宋_GB2312"/>
      <w:b/>
      <w:kern w:val="2"/>
      <w:sz w:val="32"/>
      <w:szCs w:val="32"/>
      <w:lang w:bidi="ar-SA"/>
    </w:rPr>
  </w:style>
  <w:style w:type="character" w:customStyle="1" w:styleId="156">
    <w:name w:val="插图说明 Char"/>
    <w:autoRedefine/>
    <w:qFormat/>
    <w:uiPriority w:val="0"/>
    <w:rPr>
      <w:rFonts w:eastAsia="黑体"/>
      <w:sz w:val="24"/>
      <w:lang w:val="en-US" w:eastAsia="zh-CN"/>
    </w:rPr>
  </w:style>
  <w:style w:type="character" w:customStyle="1" w:styleId="157">
    <w:name w:val="正文2 Char Char"/>
    <w:link w:val="158"/>
    <w:autoRedefine/>
    <w:qFormat/>
    <w:uiPriority w:val="0"/>
    <w:rPr>
      <w:rFonts w:eastAsia="宋体"/>
      <w:kern w:val="2"/>
      <w:sz w:val="24"/>
      <w:lang w:val="en-US" w:eastAsia="zh-CN" w:bidi="ar-SA"/>
    </w:rPr>
  </w:style>
  <w:style w:type="paragraph" w:customStyle="1" w:styleId="158">
    <w:name w:val="正文2"/>
    <w:basedOn w:val="1"/>
    <w:link w:val="157"/>
    <w:autoRedefine/>
    <w:qFormat/>
    <w:uiPriority w:val="0"/>
    <w:pPr>
      <w:spacing w:before="156" w:line="360" w:lineRule="auto"/>
      <w:ind w:firstLine="510" w:firstLineChars="200"/>
    </w:pPr>
    <w:rPr>
      <w:sz w:val="24"/>
      <w:szCs w:val="20"/>
    </w:rPr>
  </w:style>
  <w:style w:type="character" w:customStyle="1" w:styleId="159">
    <w:name w:val="Char Char24"/>
    <w:autoRedefine/>
    <w:qFormat/>
    <w:uiPriority w:val="6"/>
    <w:rPr>
      <w:kern w:val="1"/>
      <w:sz w:val="21"/>
    </w:rPr>
  </w:style>
  <w:style w:type="character" w:customStyle="1" w:styleId="160">
    <w:name w:val="普通文字 Char1 Char"/>
    <w:autoRedefine/>
    <w:qFormat/>
    <w:uiPriority w:val="0"/>
    <w:rPr>
      <w:rFonts w:ascii="宋体" w:hAnsi="Courier New" w:eastAsia="宋体"/>
      <w:kern w:val="2"/>
      <w:sz w:val="21"/>
      <w:szCs w:val="24"/>
      <w:lang w:val="en-US" w:eastAsia="zh-CN" w:bidi="ar-SA"/>
    </w:rPr>
  </w:style>
  <w:style w:type="character" w:customStyle="1" w:styleId="161">
    <w:name w:val="h3 Char1"/>
    <w:autoRedefine/>
    <w:qFormat/>
    <w:uiPriority w:val="0"/>
    <w:rPr>
      <w:rFonts w:eastAsia="宋体"/>
      <w:b/>
      <w:bCs/>
      <w:kern w:val="2"/>
      <w:sz w:val="32"/>
      <w:szCs w:val="32"/>
      <w:lang w:bidi="ar-SA"/>
    </w:rPr>
  </w:style>
  <w:style w:type="character" w:customStyle="1" w:styleId="162">
    <w:name w:val="标题 Char1"/>
    <w:autoRedefine/>
    <w:qFormat/>
    <w:uiPriority w:val="0"/>
    <w:rPr>
      <w:rFonts w:ascii="Cambria" w:hAnsi="Cambria" w:eastAsia="宋体" w:cs="Times New Roman"/>
      <w:b/>
      <w:bCs/>
      <w:sz w:val="32"/>
      <w:szCs w:val="32"/>
      <w:lang w:bidi="ar-SA"/>
    </w:rPr>
  </w:style>
  <w:style w:type="character" w:customStyle="1" w:styleId="163">
    <w:name w:val="gf正文1 Char"/>
    <w:autoRedefine/>
    <w:qFormat/>
    <w:uiPriority w:val="0"/>
    <w:rPr>
      <w:rFonts w:ascii="宋体" w:hAnsi="宋体" w:eastAsia="宋体" w:cs="宋体"/>
      <w:kern w:val="2"/>
      <w:sz w:val="24"/>
      <w:szCs w:val="24"/>
      <w:lang w:val="en-US" w:eastAsia="zh-CN" w:bidi="ar-SA"/>
    </w:rPr>
  </w:style>
  <w:style w:type="character" w:customStyle="1" w:styleId="164">
    <w:name w:val="正文文本缩进 Char1"/>
    <w:autoRedefine/>
    <w:qFormat/>
    <w:uiPriority w:val="0"/>
    <w:rPr>
      <w:rFonts w:ascii="Calibri" w:hAnsi="Calibri"/>
      <w:sz w:val="28"/>
    </w:rPr>
  </w:style>
  <w:style w:type="character" w:customStyle="1" w:styleId="165">
    <w:name w:val="No Spacing Char"/>
    <w:link w:val="166"/>
    <w:autoRedefine/>
    <w:qFormat/>
    <w:uiPriority w:val="1"/>
    <w:rPr>
      <w:sz w:val="22"/>
      <w:szCs w:val="22"/>
      <w:lang w:val="en-US" w:eastAsia="zh-CN" w:bidi="ar-SA"/>
    </w:rPr>
  </w:style>
  <w:style w:type="paragraph" w:customStyle="1" w:styleId="166">
    <w:name w:val="无间隔1"/>
    <w:link w:val="165"/>
    <w:autoRedefine/>
    <w:qFormat/>
    <w:uiPriority w:val="1"/>
    <w:rPr>
      <w:rFonts w:ascii="Times New Roman" w:hAnsi="Times New Roman" w:eastAsia="宋体" w:cs="Times New Roman"/>
      <w:sz w:val="22"/>
      <w:szCs w:val="22"/>
      <w:lang w:val="en-US" w:eastAsia="zh-CN" w:bidi="ar-SA"/>
    </w:rPr>
  </w:style>
  <w:style w:type="character" w:customStyle="1" w:styleId="167">
    <w:name w:val="样式7 Char"/>
    <w:autoRedefine/>
    <w:qFormat/>
    <w:uiPriority w:val="0"/>
    <w:rPr>
      <w:rFonts w:ascii="仿宋_GB2312" w:hAnsi="仿宋" w:eastAsia="仿宋_GB2312"/>
      <w:b/>
      <w:kern w:val="2"/>
      <w:sz w:val="24"/>
      <w:szCs w:val="24"/>
    </w:rPr>
  </w:style>
  <w:style w:type="character" w:customStyle="1" w:styleId="168">
    <w:name w:val="font12gray1"/>
    <w:autoRedefine/>
    <w:qFormat/>
    <w:uiPriority w:val="0"/>
    <w:rPr>
      <w:rFonts w:ascii="仿宋_GB2312" w:eastAsia="微软雅黑"/>
      <w:b/>
      <w:spacing w:val="300"/>
      <w:kern w:val="2"/>
      <w:sz w:val="18"/>
      <w:szCs w:val="18"/>
      <w:lang w:val="en-US" w:eastAsia="zh-CN" w:bidi="ar-SA"/>
    </w:rPr>
  </w:style>
  <w:style w:type="character" w:customStyle="1" w:styleId="169">
    <w:name w:val="Char Char7"/>
    <w:autoRedefine/>
    <w:semiHidden/>
    <w:qFormat/>
    <w:uiPriority w:val="0"/>
    <w:rPr>
      <w:rFonts w:eastAsia="宋体"/>
      <w:kern w:val="2"/>
      <w:sz w:val="21"/>
      <w:szCs w:val="24"/>
      <w:lang w:val="en-US" w:eastAsia="zh-CN" w:bidi="ar-SA"/>
    </w:rPr>
  </w:style>
  <w:style w:type="character" w:customStyle="1" w:styleId="170">
    <w:name w:val="表名 Char"/>
    <w:autoRedefine/>
    <w:qFormat/>
    <w:uiPriority w:val="0"/>
    <w:rPr>
      <w:rFonts w:eastAsia="宋体"/>
      <w:b/>
      <w:bCs/>
      <w:kern w:val="2"/>
      <w:sz w:val="24"/>
      <w:szCs w:val="24"/>
      <w:lang w:val="en-US" w:eastAsia="zh-CN" w:bidi="ar-SA"/>
    </w:rPr>
  </w:style>
  <w:style w:type="character" w:customStyle="1" w:styleId="171">
    <w:name w:val="Document Map Char"/>
    <w:autoRedefine/>
    <w:qFormat/>
    <w:locked/>
    <w:uiPriority w:val="0"/>
    <w:rPr>
      <w:rFonts w:eastAsia="宋体"/>
      <w:kern w:val="2"/>
      <w:sz w:val="21"/>
      <w:szCs w:val="24"/>
      <w:lang w:val="en-US" w:eastAsia="zh-CN" w:bidi="ar-SA"/>
    </w:rPr>
  </w:style>
  <w:style w:type="character" w:customStyle="1" w:styleId="172">
    <w:name w:val="font41"/>
    <w:autoRedefine/>
    <w:qFormat/>
    <w:uiPriority w:val="0"/>
    <w:rPr>
      <w:rFonts w:hint="eastAsia" w:ascii="仿宋_GB2312" w:eastAsia="仿宋_GB2312" w:cs="仿宋_GB2312"/>
      <w:color w:val="000000"/>
      <w:sz w:val="22"/>
      <w:szCs w:val="22"/>
      <w:u w:val="none"/>
    </w:rPr>
  </w:style>
  <w:style w:type="character" w:customStyle="1" w:styleId="173">
    <w:name w:val="纯文本 Char_0"/>
    <w:link w:val="174"/>
    <w:autoRedefine/>
    <w:qFormat/>
    <w:uiPriority w:val="0"/>
    <w:rPr>
      <w:rFonts w:ascii="宋体" w:hAnsi="Courier New"/>
      <w:kern w:val="2"/>
      <w:sz w:val="21"/>
      <w:szCs w:val="21"/>
      <w:lang w:val="en-US" w:eastAsia="zh-CN"/>
    </w:rPr>
  </w:style>
  <w:style w:type="paragraph" w:customStyle="1" w:styleId="174">
    <w:name w:val="纯文本_0_0"/>
    <w:basedOn w:val="175"/>
    <w:link w:val="173"/>
    <w:autoRedefine/>
    <w:qFormat/>
    <w:uiPriority w:val="0"/>
    <w:rPr>
      <w:rFonts w:ascii="宋体" w:hAnsi="Courier New"/>
      <w:szCs w:val="21"/>
    </w:rPr>
  </w:style>
  <w:style w:type="paragraph" w:customStyle="1" w:styleId="17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6">
    <w:name w:val="Balloon Text Char"/>
    <w:autoRedefine/>
    <w:qFormat/>
    <w:locked/>
    <w:uiPriority w:val="0"/>
    <w:rPr>
      <w:rFonts w:eastAsia="宋体"/>
      <w:kern w:val="2"/>
      <w:sz w:val="18"/>
      <w:szCs w:val="18"/>
      <w:lang w:val="en-US" w:eastAsia="zh-CN" w:bidi="ar-SA"/>
    </w:rPr>
  </w:style>
  <w:style w:type="character" w:customStyle="1" w:styleId="177">
    <w:name w:val="正文 项目2 Char"/>
    <w:basedOn w:val="178"/>
    <w:autoRedefine/>
    <w:qFormat/>
    <w:uiPriority w:val="0"/>
    <w:rPr>
      <w:rFonts w:ascii="仿宋_GB2312" w:hAnsi="仿宋_GB2312" w:eastAsia="仿宋_GB2312"/>
      <w:kern w:val="2"/>
      <w:sz w:val="24"/>
      <w:lang w:bidi="ar-SA"/>
    </w:rPr>
  </w:style>
  <w:style w:type="character" w:customStyle="1" w:styleId="178">
    <w:name w:val="正文 项目 Char"/>
    <w:autoRedefine/>
    <w:qFormat/>
    <w:uiPriority w:val="0"/>
    <w:rPr>
      <w:rFonts w:ascii="仿宋_GB2312" w:hAnsi="仿宋_GB2312" w:eastAsia="仿宋_GB2312"/>
      <w:kern w:val="2"/>
      <w:sz w:val="24"/>
      <w:lang w:bidi="ar-SA"/>
    </w:rPr>
  </w:style>
  <w:style w:type="character" w:customStyle="1" w:styleId="179">
    <w:name w:val="h Char Char1"/>
    <w:autoRedefine/>
    <w:qFormat/>
    <w:uiPriority w:val="0"/>
    <w:rPr>
      <w:rFonts w:eastAsia="宋体"/>
      <w:kern w:val="2"/>
      <w:sz w:val="18"/>
      <w:szCs w:val="18"/>
      <w:lang w:val="en-US" w:eastAsia="zh-CN" w:bidi="ar-SA"/>
    </w:rPr>
  </w:style>
  <w:style w:type="character" w:customStyle="1" w:styleId="180">
    <w:name w:val="Char Char27"/>
    <w:autoRedefine/>
    <w:qFormat/>
    <w:uiPriority w:val="6"/>
    <w:rPr>
      <w:rFonts w:ascii="宋体" w:hAnsi="宋体" w:eastAsia="宋体"/>
      <w:color w:val="000000"/>
      <w:kern w:val="1"/>
      <w:sz w:val="28"/>
      <w:lang w:val="en-US" w:eastAsia="zh-CN" w:bidi="ar-SA"/>
    </w:rPr>
  </w:style>
  <w:style w:type="character" w:customStyle="1" w:styleId="181">
    <w:name w:val="px14"/>
    <w:autoRedefine/>
    <w:qFormat/>
    <w:uiPriority w:val="0"/>
    <w:rPr>
      <w:rFonts w:ascii="仿宋_GB2312" w:eastAsia="微软雅黑" w:cs="Times New Roman"/>
      <w:b/>
      <w:kern w:val="2"/>
      <w:sz w:val="32"/>
      <w:szCs w:val="32"/>
      <w:lang w:val="en-US" w:eastAsia="zh-CN" w:bidi="ar-SA"/>
    </w:rPr>
  </w:style>
  <w:style w:type="character" w:customStyle="1" w:styleId="182">
    <w:name w:val="HTML 预设格式 Char1"/>
    <w:autoRedefine/>
    <w:qFormat/>
    <w:uiPriority w:val="0"/>
    <w:rPr>
      <w:rFonts w:ascii="Courier New" w:hAnsi="Courier New" w:eastAsia="宋体" w:cs="Courier New"/>
      <w:sz w:val="20"/>
      <w:szCs w:val="20"/>
    </w:rPr>
  </w:style>
  <w:style w:type="character" w:customStyle="1" w:styleId="183">
    <w:name w:val="普通文字 Char1"/>
    <w:autoRedefine/>
    <w:qFormat/>
    <w:uiPriority w:val="0"/>
    <w:rPr>
      <w:rFonts w:ascii="宋体" w:hAnsi="Courier New" w:eastAsia="宋体"/>
      <w:kern w:val="2"/>
      <w:sz w:val="21"/>
      <w:lang w:val="en-US" w:eastAsia="zh-CN"/>
    </w:rPr>
  </w:style>
  <w:style w:type="character" w:customStyle="1" w:styleId="184">
    <w:name w:val="hei16b1"/>
    <w:autoRedefine/>
    <w:qFormat/>
    <w:uiPriority w:val="0"/>
    <w:rPr>
      <w:rFonts w:hint="default" w:ascii="Arial" w:hAnsi="Arial" w:cs="Arial"/>
      <w:b/>
      <w:bCs/>
      <w:color w:val="000000"/>
      <w:sz w:val="24"/>
      <w:szCs w:val="24"/>
    </w:rPr>
  </w:style>
  <w:style w:type="character" w:customStyle="1" w:styleId="185">
    <w:name w:val="正文（绿盟科技） Char"/>
    <w:link w:val="186"/>
    <w:autoRedefine/>
    <w:qFormat/>
    <w:uiPriority w:val="0"/>
    <w:rPr>
      <w:rFonts w:ascii="Arial" w:hAnsi="Arial"/>
      <w:sz w:val="21"/>
      <w:szCs w:val="21"/>
    </w:rPr>
  </w:style>
  <w:style w:type="paragraph" w:customStyle="1" w:styleId="186">
    <w:name w:val="正文（绿盟科技）"/>
    <w:link w:val="185"/>
    <w:autoRedefine/>
    <w:qFormat/>
    <w:uiPriority w:val="0"/>
    <w:pPr>
      <w:spacing w:line="300" w:lineRule="auto"/>
    </w:pPr>
    <w:rPr>
      <w:rFonts w:ascii="Arial" w:hAnsi="Arial" w:eastAsia="宋体" w:cs="Times New Roman"/>
      <w:sz w:val="21"/>
      <w:szCs w:val="21"/>
      <w:lang w:val="en-US" w:eastAsia="zh-CN" w:bidi="ar-SA"/>
    </w:rPr>
  </w:style>
  <w:style w:type="character" w:customStyle="1" w:styleId="187">
    <w:name w:val="Char Char19"/>
    <w:autoRedefine/>
    <w:qFormat/>
    <w:uiPriority w:val="6"/>
    <w:rPr>
      <w:rFonts w:ascii="宋体" w:hAnsi="宋体"/>
      <w:i/>
      <w:sz w:val="24"/>
      <w:szCs w:val="24"/>
    </w:rPr>
  </w:style>
  <w:style w:type="character" w:customStyle="1" w:styleId="188">
    <w:name w:val="页脚 Char"/>
    <w:autoRedefine/>
    <w:qFormat/>
    <w:uiPriority w:val="0"/>
    <w:rPr>
      <w:rFonts w:eastAsia="仿宋_GB2312"/>
      <w:kern w:val="2"/>
      <w:sz w:val="18"/>
      <w:lang w:val="en-US" w:eastAsia="zh-CN"/>
    </w:rPr>
  </w:style>
  <w:style w:type="character" w:customStyle="1" w:styleId="189">
    <w:name w:val="批注主题 Char"/>
    <w:autoRedefine/>
    <w:qFormat/>
    <w:uiPriority w:val="0"/>
    <w:rPr>
      <w:rFonts w:eastAsia="宋体"/>
      <w:b/>
      <w:bCs/>
      <w:kern w:val="2"/>
      <w:sz w:val="21"/>
      <w:szCs w:val="24"/>
      <w:lang w:val="en-US" w:eastAsia="zh-CN" w:bidi="ar-SA"/>
    </w:rPr>
  </w:style>
  <w:style w:type="character" w:customStyle="1" w:styleId="190">
    <w:name w:val="Comment Text Char"/>
    <w:autoRedefine/>
    <w:qFormat/>
    <w:locked/>
    <w:uiPriority w:val="0"/>
    <w:rPr>
      <w:rFonts w:ascii="宋体" w:hAnsi="宋体" w:eastAsia="宋体"/>
      <w:kern w:val="2"/>
      <w:sz w:val="24"/>
      <w:lang w:val="en-US" w:eastAsia="zh-CN" w:bidi="ar-SA"/>
    </w:rPr>
  </w:style>
  <w:style w:type="character" w:customStyle="1" w:styleId="191">
    <w:name w:val="标题 2 字符"/>
    <w:autoRedefine/>
    <w:qFormat/>
    <w:uiPriority w:val="1"/>
    <w:rPr>
      <w:rFonts w:ascii="仿宋_GB2312" w:hAnsi="Times New Roman" w:eastAsia="仿宋_GB2312" w:cs="Times New Roman"/>
      <w:b/>
      <w:kern w:val="2"/>
      <w:sz w:val="24"/>
      <w:lang w:val="zh-CN"/>
    </w:rPr>
  </w:style>
  <w:style w:type="character" w:customStyle="1" w:styleId="192">
    <w:name w:val="Char Char72"/>
    <w:autoRedefine/>
    <w:qFormat/>
    <w:uiPriority w:val="0"/>
    <w:rPr>
      <w:rFonts w:eastAsia="宋体"/>
      <w:kern w:val="2"/>
      <w:sz w:val="21"/>
      <w:szCs w:val="24"/>
      <w:lang w:val="en-US" w:eastAsia="zh-CN" w:bidi="ar-SA"/>
    </w:rPr>
  </w:style>
  <w:style w:type="character" w:customStyle="1" w:styleId="193">
    <w:name w:val="正文文本缩进 Char2"/>
    <w:autoRedefine/>
    <w:qFormat/>
    <w:uiPriority w:val="0"/>
    <w:rPr>
      <w:rFonts w:ascii="Times New Roman" w:hAnsi="Times New Roman" w:eastAsia="宋体" w:cs="Times New Roman"/>
      <w:snapToGrid w:val="0"/>
      <w:kern w:val="0"/>
      <w:szCs w:val="24"/>
    </w:rPr>
  </w:style>
  <w:style w:type="character" w:customStyle="1" w:styleId="194">
    <w:name w:val="样式2 Char"/>
    <w:autoRedefine/>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autoRedefine/>
    <w:qFormat/>
    <w:uiPriority w:val="0"/>
    <w:rPr>
      <w:sz w:val="32"/>
    </w:rPr>
  </w:style>
  <w:style w:type="paragraph" w:customStyle="1" w:styleId="196">
    <w:name w:val="表格名称"/>
    <w:basedOn w:val="5"/>
    <w:link w:val="19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7">
    <w:name w:val="Char Char4"/>
    <w:autoRedefine/>
    <w:qFormat/>
    <w:uiPriority w:val="0"/>
    <w:rPr>
      <w:rFonts w:eastAsia="宋体"/>
      <w:b/>
      <w:sz w:val="24"/>
      <w:lang w:val="en-GB" w:eastAsia="zh-CN" w:bidi="ar-SA"/>
    </w:rPr>
  </w:style>
  <w:style w:type="character" w:customStyle="1" w:styleId="198">
    <w:name w:val="c7 style3"/>
    <w:autoRedefine/>
    <w:qFormat/>
    <w:uiPriority w:val="0"/>
  </w:style>
  <w:style w:type="character" w:customStyle="1" w:styleId="199">
    <w:name w:val="正文文本 3 Char1"/>
    <w:autoRedefine/>
    <w:semiHidden/>
    <w:qFormat/>
    <w:uiPriority w:val="99"/>
    <w:rPr>
      <w:rFonts w:ascii="Times New Roman" w:hAnsi="Times New Roman" w:eastAsia="宋体" w:cs="Times New Roman"/>
      <w:sz w:val="16"/>
      <w:szCs w:val="16"/>
    </w:rPr>
  </w:style>
  <w:style w:type="character" w:customStyle="1" w:styleId="200">
    <w:name w:val="tw4winInternal"/>
    <w:autoRedefine/>
    <w:qFormat/>
    <w:uiPriority w:val="0"/>
    <w:rPr>
      <w:rFonts w:ascii="Courier New" w:hAnsi="Courier New" w:cs="Courier New"/>
      <w:color w:val="FF0000"/>
      <w:lang w:val="en-US" w:eastAsia="zh-CN"/>
    </w:rPr>
  </w:style>
  <w:style w:type="character" w:customStyle="1" w:styleId="201">
    <w:name w:val="Char Char10"/>
    <w:autoRedefine/>
    <w:semiHidden/>
    <w:qFormat/>
    <w:uiPriority w:val="0"/>
    <w:rPr>
      <w:rFonts w:ascii="宋体" w:hAnsi="宋体"/>
      <w:kern w:val="2"/>
      <w:sz w:val="21"/>
      <w:szCs w:val="24"/>
      <w:lang w:val="en-US" w:eastAsia="zh-CN"/>
    </w:rPr>
  </w:style>
  <w:style w:type="character" w:customStyle="1" w:styleId="202">
    <w:name w:val="shadow11"/>
    <w:autoRedefine/>
    <w:qFormat/>
    <w:uiPriority w:val="0"/>
    <w:rPr>
      <w:color w:val="000000"/>
      <w:sz w:val="21"/>
    </w:rPr>
  </w:style>
  <w:style w:type="character" w:customStyle="1" w:styleId="203">
    <w:name w:val="正文非缩进 Char3"/>
    <w:autoRedefine/>
    <w:qFormat/>
    <w:uiPriority w:val="0"/>
    <w:rPr>
      <w:rFonts w:ascii="宋体" w:eastAsia="宋体"/>
      <w:snapToGrid w:val="0"/>
      <w:color w:val="000000"/>
      <w:kern w:val="28"/>
      <w:sz w:val="28"/>
      <w:lang w:val="en-US" w:eastAsia="zh-CN" w:bidi="ar-SA"/>
    </w:rPr>
  </w:style>
  <w:style w:type="character" w:customStyle="1" w:styleId="204">
    <w:name w:val="Char Char"/>
    <w:autoRedefine/>
    <w:qFormat/>
    <w:uiPriority w:val="0"/>
    <w:rPr>
      <w:rFonts w:ascii="宋体" w:hAnsi="Courier New" w:eastAsia="宋体"/>
      <w:kern w:val="2"/>
      <w:sz w:val="21"/>
      <w:lang w:val="en-US" w:eastAsia="zh-CN" w:bidi="ar-SA"/>
    </w:rPr>
  </w:style>
  <w:style w:type="character" w:customStyle="1" w:styleId="205">
    <w:name w:val="签名 Char1"/>
    <w:autoRedefine/>
    <w:qFormat/>
    <w:uiPriority w:val="0"/>
    <w:rPr>
      <w:rFonts w:ascii="Times New Roman" w:hAnsi="Times New Roman" w:eastAsia="宋体" w:cs="Times New Roman"/>
      <w:szCs w:val="24"/>
    </w:rPr>
  </w:style>
  <w:style w:type="character" w:customStyle="1" w:styleId="206">
    <w:name w:val="Char Char18"/>
    <w:autoRedefine/>
    <w:qFormat/>
    <w:uiPriority w:val="6"/>
    <w:rPr>
      <w:rFonts w:ascii="宋体" w:hAnsi="宋体"/>
      <w:sz w:val="28"/>
    </w:rPr>
  </w:style>
  <w:style w:type="character" w:customStyle="1" w:styleId="207">
    <w:name w:val="批注文字 Char"/>
    <w:autoRedefine/>
    <w:qFormat/>
    <w:uiPriority w:val="0"/>
    <w:rPr>
      <w:kern w:val="2"/>
      <w:sz w:val="21"/>
      <w:szCs w:val="24"/>
    </w:rPr>
  </w:style>
  <w:style w:type="character" w:customStyle="1" w:styleId="208">
    <w:name w:val="Char Char22"/>
    <w:autoRedefine/>
    <w:qFormat/>
    <w:uiPriority w:val="6"/>
    <w:rPr>
      <w:rFonts w:ascii="宋体" w:hAnsi="宋体"/>
      <w:kern w:val="1"/>
      <w:sz w:val="24"/>
      <w:szCs w:val="24"/>
    </w:rPr>
  </w:style>
  <w:style w:type="character" w:customStyle="1" w:styleId="209">
    <w:name w:val="pt141"/>
    <w:autoRedefine/>
    <w:qFormat/>
    <w:uiPriority w:val="0"/>
    <w:rPr>
      <w:color w:val="330066"/>
      <w:sz w:val="22"/>
      <w:szCs w:val="22"/>
    </w:rPr>
  </w:style>
  <w:style w:type="character" w:customStyle="1" w:styleId="210">
    <w:name w:val="正文文本缩进 2 Char1"/>
    <w:autoRedefine/>
    <w:semiHidden/>
    <w:qFormat/>
    <w:uiPriority w:val="99"/>
    <w:rPr>
      <w:rFonts w:ascii="Times New Roman" w:hAnsi="Times New Roman" w:eastAsia="宋体" w:cs="Times New Roman"/>
      <w:szCs w:val="24"/>
    </w:rPr>
  </w:style>
  <w:style w:type="character" w:customStyle="1" w:styleId="211">
    <w:name w:val="Char Char611"/>
    <w:autoRedefine/>
    <w:qFormat/>
    <w:uiPriority w:val="0"/>
    <w:rPr>
      <w:rFonts w:eastAsia="宋体"/>
      <w:kern w:val="2"/>
      <w:sz w:val="21"/>
      <w:szCs w:val="24"/>
      <w:lang w:val="en-US" w:eastAsia="zh-CN" w:bidi="ar-SA"/>
    </w:rPr>
  </w:style>
  <w:style w:type="character" w:customStyle="1" w:styleId="212">
    <w:name w:val="highlight1"/>
    <w:autoRedefine/>
    <w:qFormat/>
    <w:uiPriority w:val="0"/>
    <w:rPr>
      <w:rFonts w:ascii="仿宋_GB2312" w:eastAsia="微软雅黑"/>
      <w:b/>
      <w:kern w:val="2"/>
      <w:sz w:val="23"/>
      <w:szCs w:val="23"/>
      <w:lang w:val="en-US" w:eastAsia="zh-CN" w:bidi="ar-SA"/>
    </w:rPr>
  </w:style>
  <w:style w:type="character" w:customStyle="1" w:styleId="213">
    <w:name w:val="my正文 Char"/>
    <w:link w:val="214"/>
    <w:autoRedefine/>
    <w:qFormat/>
    <w:locked/>
    <w:uiPriority w:val="0"/>
    <w:rPr>
      <w:rFonts w:ascii="Tahoma" w:hAnsi="Tahoma"/>
      <w:sz w:val="24"/>
      <w:szCs w:val="24"/>
    </w:rPr>
  </w:style>
  <w:style w:type="paragraph" w:customStyle="1" w:styleId="214">
    <w:name w:val="my正文"/>
    <w:basedOn w:val="1"/>
    <w:link w:val="213"/>
    <w:autoRedefine/>
    <w:qFormat/>
    <w:uiPriority w:val="0"/>
    <w:pPr>
      <w:adjustRightInd/>
      <w:spacing w:line="360" w:lineRule="auto"/>
      <w:ind w:firstLine="480" w:firstLineChars="200"/>
    </w:pPr>
    <w:rPr>
      <w:rFonts w:ascii="Tahoma" w:hAnsi="Tahoma"/>
      <w:kern w:val="0"/>
      <w:sz w:val="24"/>
    </w:rPr>
  </w:style>
  <w:style w:type="character" w:customStyle="1" w:styleId="215">
    <w:name w:val="Used by Word for text of Help footnotes Char Char1"/>
    <w:autoRedefine/>
    <w:qFormat/>
    <w:uiPriority w:val="0"/>
    <w:rPr>
      <w:color w:val="0000FF"/>
      <w:sz w:val="21"/>
    </w:rPr>
  </w:style>
  <w:style w:type="character" w:customStyle="1" w:styleId="216">
    <w:name w:val="页眉 Char"/>
    <w:autoRedefine/>
    <w:qFormat/>
    <w:uiPriority w:val="0"/>
    <w:rPr>
      <w:rFonts w:eastAsia="仿宋_GB2312"/>
      <w:kern w:val="2"/>
      <w:sz w:val="18"/>
      <w:lang w:val="en-US" w:eastAsia="zh-CN"/>
    </w:rPr>
  </w:style>
  <w:style w:type="character" w:customStyle="1" w:styleId="217">
    <w:name w:val="FA正文 Char Char"/>
    <w:autoRedefine/>
    <w:qFormat/>
    <w:uiPriority w:val="0"/>
    <w:rPr>
      <w:rFonts w:hAnsi="宋体"/>
      <w:kern w:val="2"/>
      <w:sz w:val="24"/>
      <w:lang w:bidi="ar-SA"/>
    </w:rPr>
  </w:style>
  <w:style w:type="character" w:customStyle="1" w:styleId="21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19">
    <w:name w:val="3级 Char"/>
    <w:link w:val="220"/>
    <w:autoRedefine/>
    <w:qFormat/>
    <w:uiPriority w:val="0"/>
    <w:rPr>
      <w:rFonts w:ascii="宋体" w:hAnsi="宋体"/>
      <w:b/>
      <w:bCs/>
      <w:snapToGrid/>
      <w:sz w:val="28"/>
    </w:rPr>
  </w:style>
  <w:style w:type="paragraph" w:customStyle="1" w:styleId="220">
    <w:name w:val="3级"/>
    <w:basedOn w:val="221"/>
    <w:link w:val="219"/>
    <w:autoRedefine/>
    <w:qFormat/>
    <w:uiPriority w:val="0"/>
    <w:pPr>
      <w:ind w:left="0" w:right="466" w:firstLine="288"/>
    </w:pPr>
    <w:rPr>
      <w:rFonts w:hAnsi="宋体"/>
      <w:snapToGrid/>
    </w:rPr>
  </w:style>
  <w:style w:type="paragraph" w:customStyle="1" w:styleId="221">
    <w:name w:val="样式 标题 3h33rd level3BOD 0H3l3CTHeading 3 - oldLevel 3 He..."/>
    <w:basedOn w:val="8"/>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2">
    <w:name w:val="myp11"/>
    <w:autoRedefine/>
    <w:qFormat/>
    <w:uiPriority w:val="0"/>
    <w:rPr>
      <w:rFonts w:ascii="仿宋_GB2312" w:eastAsia="微软雅黑"/>
      <w:b/>
      <w:kern w:val="2"/>
      <w:sz w:val="32"/>
      <w:szCs w:val="32"/>
      <w:lang w:val="en-US" w:eastAsia="zh-CN" w:bidi="ar-SA"/>
    </w:rPr>
  </w:style>
  <w:style w:type="character" w:customStyle="1" w:styleId="223">
    <w:name w:val="H6 Char"/>
    <w:autoRedefine/>
    <w:qFormat/>
    <w:uiPriority w:val="0"/>
    <w:rPr>
      <w:rFonts w:ascii="Arial" w:hAnsi="Arial" w:eastAsia="黑体"/>
      <w:b/>
      <w:bCs/>
      <w:kern w:val="2"/>
      <w:sz w:val="24"/>
      <w:szCs w:val="24"/>
    </w:rPr>
  </w:style>
  <w:style w:type="character" w:customStyle="1" w:styleId="224">
    <w:name w:val="Char Char91"/>
    <w:autoRedefine/>
    <w:qFormat/>
    <w:uiPriority w:val="0"/>
    <w:rPr>
      <w:rFonts w:eastAsia="宋体"/>
      <w:kern w:val="2"/>
      <w:sz w:val="18"/>
      <w:szCs w:val="18"/>
      <w:lang w:val="en-US" w:eastAsia="zh-CN" w:bidi="ar-SA"/>
    </w:rPr>
  </w:style>
  <w:style w:type="character" w:customStyle="1" w:styleId="225">
    <w:name w:val="副标题 Char1"/>
    <w:autoRedefine/>
    <w:qFormat/>
    <w:uiPriority w:val="0"/>
    <w:rPr>
      <w:rFonts w:ascii="Cambria" w:hAnsi="Cambria" w:eastAsia="宋体" w:cs="Times New Roman"/>
      <w:b/>
      <w:bCs/>
      <w:snapToGrid w:val="0"/>
      <w:kern w:val="28"/>
      <w:sz w:val="32"/>
      <w:szCs w:val="32"/>
    </w:rPr>
  </w:style>
  <w:style w:type="character" w:customStyle="1" w:styleId="226">
    <w:name w:val="font61"/>
    <w:autoRedefine/>
    <w:qFormat/>
    <w:uiPriority w:val="0"/>
    <w:rPr>
      <w:rFonts w:hint="eastAsia" w:ascii="仿宋" w:hAnsi="仿宋" w:eastAsia="仿宋" w:cs="仿宋"/>
      <w:color w:val="000000"/>
      <w:sz w:val="20"/>
      <w:szCs w:val="20"/>
      <w:u w:val="none"/>
    </w:rPr>
  </w:style>
  <w:style w:type="character" w:customStyle="1" w:styleId="22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autoRedefine/>
    <w:qFormat/>
    <w:uiPriority w:val="0"/>
    <w:rPr>
      <w:rFonts w:eastAsia="宋体"/>
      <w:b/>
      <w:bCs/>
      <w:kern w:val="2"/>
      <w:sz w:val="21"/>
      <w:szCs w:val="24"/>
      <w:lang w:val="en-US" w:eastAsia="zh-CN" w:bidi="ar-SA"/>
    </w:rPr>
  </w:style>
  <w:style w:type="character" w:customStyle="1" w:styleId="229">
    <w:name w:val="标题 2 Char"/>
    <w:autoRedefine/>
    <w:qFormat/>
    <w:uiPriority w:val="0"/>
    <w:rPr>
      <w:rFonts w:ascii="Arial" w:hAnsi="Arial" w:eastAsia="黑体"/>
      <w:b/>
      <w:kern w:val="2"/>
      <w:sz w:val="32"/>
      <w:lang w:val="en-US" w:eastAsia="zh-CN"/>
    </w:rPr>
  </w:style>
  <w:style w:type="character" w:customStyle="1" w:styleId="230">
    <w:name w:val="maywed421"/>
    <w:autoRedefine/>
    <w:qFormat/>
    <w:uiPriority w:val="0"/>
    <w:rPr>
      <w:color w:val="366FB6"/>
      <w:u w:val="none"/>
    </w:rPr>
  </w:style>
  <w:style w:type="character" w:customStyle="1" w:styleId="231">
    <w:name w:val="正文文本缩进 Char"/>
    <w:autoRedefine/>
    <w:qFormat/>
    <w:uiPriority w:val="0"/>
    <w:rPr>
      <w:rFonts w:ascii="宋体" w:hAnsi="宋体"/>
      <w:kern w:val="2"/>
      <w:sz w:val="24"/>
      <w:szCs w:val="24"/>
    </w:rPr>
  </w:style>
  <w:style w:type="character" w:customStyle="1" w:styleId="232">
    <w:name w:val="Char Char102"/>
    <w:autoRedefine/>
    <w:semiHidden/>
    <w:qFormat/>
    <w:uiPriority w:val="0"/>
    <w:rPr>
      <w:rFonts w:ascii="宋体" w:hAnsi="宋体"/>
      <w:kern w:val="2"/>
      <w:sz w:val="21"/>
      <w:szCs w:val="24"/>
      <w:lang w:val="en-US" w:eastAsia="zh-CN"/>
    </w:rPr>
  </w:style>
  <w:style w:type="character" w:customStyle="1" w:styleId="233">
    <w:name w:val="页眉 Char1"/>
    <w:autoRedefine/>
    <w:qFormat/>
    <w:uiPriority w:val="0"/>
    <w:rPr>
      <w:rFonts w:eastAsia="宋体"/>
      <w:kern w:val="2"/>
      <w:sz w:val="18"/>
      <w:szCs w:val="18"/>
      <w:lang w:val="en-US" w:eastAsia="zh-CN" w:bidi="ar-SA"/>
    </w:rPr>
  </w:style>
  <w:style w:type="character" w:customStyle="1" w:styleId="234">
    <w:name w:val="md"/>
    <w:basedOn w:val="69"/>
    <w:autoRedefine/>
    <w:qFormat/>
    <w:uiPriority w:val="0"/>
    <w:rPr>
      <w:rFonts w:ascii="Arial" w:hAnsi="Arial" w:eastAsia="黑体" w:cs="Arial"/>
      <w:snapToGrid w:val="0"/>
      <w:kern w:val="0"/>
      <w:szCs w:val="21"/>
    </w:rPr>
  </w:style>
  <w:style w:type="character" w:customStyle="1" w:styleId="235">
    <w:name w:val="big1"/>
    <w:autoRedefine/>
    <w:qFormat/>
    <w:uiPriority w:val="0"/>
    <w:rPr>
      <w:rFonts w:hint="eastAsia" w:ascii="宋体" w:hAnsi="宋体" w:eastAsia="宋体"/>
      <w:color w:val="333333"/>
      <w:sz w:val="22"/>
      <w:szCs w:val="22"/>
    </w:rPr>
  </w:style>
  <w:style w:type="character" w:customStyle="1" w:styleId="236">
    <w:name w:val="Char Char311"/>
    <w:autoRedefine/>
    <w:qFormat/>
    <w:uiPriority w:val="0"/>
    <w:rPr>
      <w:rFonts w:eastAsia="宋体"/>
      <w:kern w:val="2"/>
      <w:sz w:val="21"/>
      <w:szCs w:val="24"/>
      <w:lang w:val="en-US" w:eastAsia="zh-CN" w:bidi="ar-SA"/>
    </w:rPr>
  </w:style>
  <w:style w:type="character" w:customStyle="1" w:styleId="237">
    <w:name w:val="Char Char81"/>
    <w:autoRedefine/>
    <w:qFormat/>
    <w:uiPriority w:val="6"/>
    <w:rPr>
      <w:rFonts w:eastAsia="宋体"/>
      <w:b/>
      <w:sz w:val="24"/>
      <w:lang w:val="en-GB" w:eastAsia="zh-CN"/>
    </w:rPr>
  </w:style>
  <w:style w:type="character" w:customStyle="1" w:styleId="238">
    <w:name w:val="样式3 Char"/>
    <w:basedOn w:val="194"/>
    <w:autoRedefine/>
    <w:qFormat/>
    <w:uiPriority w:val="0"/>
    <w:rPr>
      <w:rFonts w:ascii="仿宋_GB2312" w:hAnsi="仿宋" w:eastAsia="仿宋_GB2312" w:cs="仿宋_GB2312"/>
      <w:sz w:val="32"/>
      <w:szCs w:val="30"/>
      <w:lang w:val="zh-CN"/>
    </w:rPr>
  </w:style>
  <w:style w:type="character" w:customStyle="1" w:styleId="239">
    <w:name w:val="正文首行缩进 2 Char1"/>
    <w:autoRedefine/>
    <w:qFormat/>
    <w:uiPriority w:val="0"/>
    <w:rPr>
      <w:rFonts w:ascii="Times New Roman" w:hAnsi="Times New Roman" w:eastAsia="宋体" w:cs="Times New Roman"/>
      <w:kern w:val="2"/>
      <w:sz w:val="24"/>
      <w:szCs w:val="24"/>
    </w:rPr>
  </w:style>
  <w:style w:type="character" w:customStyle="1" w:styleId="240">
    <w:name w:val="副标题 Char2"/>
    <w:autoRedefine/>
    <w:qFormat/>
    <w:uiPriority w:val="0"/>
    <w:rPr>
      <w:rFonts w:ascii="Cambria" w:hAnsi="Cambria" w:eastAsia="宋体" w:cs="Times New Roman"/>
      <w:b/>
      <w:bCs/>
      <w:snapToGrid w:val="0"/>
      <w:kern w:val="28"/>
      <w:sz w:val="32"/>
      <w:szCs w:val="32"/>
    </w:rPr>
  </w:style>
  <w:style w:type="character" w:customStyle="1" w:styleId="241">
    <w:name w:val="标题4-dyf Char"/>
    <w:link w:val="242"/>
    <w:autoRedefine/>
    <w:qFormat/>
    <w:uiPriority w:val="0"/>
    <w:rPr>
      <w:rFonts w:ascii="Cambria" w:hAnsi="Cambria"/>
      <w:b/>
      <w:bCs/>
      <w:color w:val="000000"/>
      <w:kern w:val="2"/>
      <w:sz w:val="21"/>
      <w:szCs w:val="21"/>
    </w:rPr>
  </w:style>
  <w:style w:type="paragraph" w:customStyle="1" w:styleId="242">
    <w:name w:val="标题4-dyf"/>
    <w:basedOn w:val="9"/>
    <w:link w:val="24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autoRedefine/>
    <w:qFormat/>
    <w:uiPriority w:val="0"/>
    <w:rPr>
      <w:rFonts w:ascii="宋体" w:hAnsi="宋体" w:eastAsia="宋体"/>
      <w:color w:val="333333"/>
      <w:sz w:val="21"/>
      <w:szCs w:val="21"/>
      <w:u w:val="none"/>
    </w:rPr>
  </w:style>
  <w:style w:type="character" w:customStyle="1" w:styleId="244">
    <w:name w:val="冯 Char"/>
    <w:link w:val="245"/>
    <w:autoRedefine/>
    <w:qFormat/>
    <w:uiPriority w:val="0"/>
    <w:rPr>
      <w:rFonts w:ascii="宋体" w:hAnsi="宋体"/>
      <w:color w:val="000000"/>
      <w:sz w:val="24"/>
      <w:szCs w:val="24"/>
    </w:rPr>
  </w:style>
  <w:style w:type="paragraph" w:customStyle="1" w:styleId="245">
    <w:name w:val="冯"/>
    <w:basedOn w:val="1"/>
    <w:link w:val="24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autoRedefine/>
    <w:qFormat/>
    <w:locked/>
    <w:uiPriority w:val="0"/>
    <w:rPr>
      <w:rFonts w:eastAsia="宋体"/>
      <w:kern w:val="2"/>
      <w:sz w:val="18"/>
      <w:szCs w:val="18"/>
      <w:lang w:val="en-US" w:eastAsia="zh-CN" w:bidi="ar-SA"/>
    </w:rPr>
  </w:style>
  <w:style w:type="character" w:customStyle="1" w:styleId="247">
    <w:name w:val="Char Char12"/>
    <w:autoRedefine/>
    <w:qFormat/>
    <w:uiPriority w:val="0"/>
    <w:rPr>
      <w:rFonts w:ascii="仿宋_GB2312" w:eastAsia="仿宋_GB2312"/>
      <w:b/>
      <w:bCs/>
      <w:kern w:val="2"/>
      <w:sz w:val="24"/>
      <w:szCs w:val="24"/>
      <w:lang w:val="zh-CN" w:eastAsia="zh-CN" w:bidi="ar-SA"/>
    </w:rPr>
  </w:style>
  <w:style w:type="character" w:customStyle="1" w:styleId="248">
    <w:name w:val="普通文字 Char3"/>
    <w:autoRedefine/>
    <w:qFormat/>
    <w:uiPriority w:val="0"/>
    <w:rPr>
      <w:rFonts w:ascii="宋体" w:hAnsi="Courier New" w:eastAsia="宋体"/>
      <w:kern w:val="2"/>
      <w:sz w:val="21"/>
      <w:lang w:val="en-US" w:eastAsia="zh-CN" w:bidi="ar-SA"/>
    </w:rPr>
  </w:style>
  <w:style w:type="character" w:customStyle="1" w:styleId="249">
    <w:name w:val="公文正文 Char"/>
    <w:autoRedefine/>
    <w:qFormat/>
    <w:uiPriority w:val="0"/>
    <w:rPr>
      <w:rFonts w:ascii="仿宋_GB2312" w:eastAsia="仿宋_GB2312"/>
      <w:kern w:val="2"/>
      <w:sz w:val="24"/>
      <w:szCs w:val="24"/>
      <w:lang w:val="en-US" w:eastAsia="zh-CN" w:bidi="ar-SA"/>
    </w:rPr>
  </w:style>
  <w:style w:type="character" w:customStyle="1" w:styleId="250">
    <w:name w:val="正文首行缩进 Char Char Char Char Char"/>
    <w:autoRedefine/>
    <w:qFormat/>
    <w:uiPriority w:val="0"/>
    <w:rPr>
      <w:rFonts w:ascii="宋体"/>
      <w:kern w:val="2"/>
      <w:sz w:val="24"/>
      <w:lang w:val="zh-CN"/>
    </w:rPr>
  </w:style>
  <w:style w:type="character" w:customStyle="1" w:styleId="251">
    <w:name w:val="PI Char"/>
    <w:autoRedefine/>
    <w:qFormat/>
    <w:uiPriority w:val="0"/>
    <w:rPr>
      <w:rFonts w:ascii="宋体" w:hAnsi="宋体" w:eastAsia="宋体"/>
      <w:kern w:val="2"/>
      <w:sz w:val="24"/>
      <w:szCs w:val="24"/>
      <w:lang w:val="en-US" w:eastAsia="zh-CN" w:bidi="ar-SA"/>
    </w:rPr>
  </w:style>
  <w:style w:type="character" w:customStyle="1" w:styleId="252">
    <w:name w:val="Default Char"/>
    <w:link w:val="253"/>
    <w:autoRedefine/>
    <w:qFormat/>
    <w:uiPriority w:val="0"/>
    <w:rPr>
      <w:rFonts w:ascii="仿宋_GB2312" w:eastAsia="仿宋_GB2312" w:cs="仿宋_GB2312"/>
      <w:color w:val="000000"/>
      <w:sz w:val="24"/>
      <w:szCs w:val="24"/>
      <w:lang w:val="en-US" w:eastAsia="zh-CN" w:bidi="ar-SA"/>
    </w:rPr>
  </w:style>
  <w:style w:type="paragraph" w:customStyle="1" w:styleId="253">
    <w:name w:val="Default"/>
    <w:link w:val="25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4">
    <w:name w:val="style91"/>
    <w:autoRedefine/>
    <w:qFormat/>
    <w:uiPriority w:val="0"/>
    <w:rPr>
      <w:color w:val="333333"/>
    </w:rPr>
  </w:style>
  <w:style w:type="character" w:customStyle="1" w:styleId="255">
    <w:name w:val="列出段落 Char2"/>
    <w:autoRedefine/>
    <w:qFormat/>
    <w:uiPriority w:val="34"/>
    <w:rPr>
      <w:rFonts w:ascii="Calibri" w:hAnsi="Calibri"/>
      <w:kern w:val="2"/>
      <w:sz w:val="28"/>
    </w:rPr>
  </w:style>
  <w:style w:type="character" w:customStyle="1" w:styleId="256">
    <w:name w:val="mdeck"/>
    <w:autoRedefine/>
    <w:qFormat/>
    <w:uiPriority w:val="0"/>
    <w:rPr>
      <w:rFonts w:ascii="仿宋_GB2312" w:eastAsia="微软雅黑"/>
      <w:b/>
      <w:kern w:val="2"/>
      <w:sz w:val="32"/>
      <w:szCs w:val="32"/>
      <w:lang w:val="en-US" w:eastAsia="zh-CN" w:bidi="ar-SA"/>
    </w:rPr>
  </w:style>
  <w:style w:type="character" w:customStyle="1" w:styleId="257">
    <w:name w:val="unnamed11"/>
    <w:autoRedefine/>
    <w:qFormat/>
    <w:uiPriority w:val="0"/>
    <w:rPr>
      <w:sz w:val="20"/>
      <w:szCs w:val="20"/>
    </w:rPr>
  </w:style>
  <w:style w:type="character" w:customStyle="1" w:styleId="258">
    <w:name w:val="正文文本 Char2"/>
    <w:autoRedefine/>
    <w:semiHidden/>
    <w:qFormat/>
    <w:uiPriority w:val="99"/>
    <w:rPr>
      <w:rFonts w:ascii="Times New Roman" w:hAnsi="Times New Roman" w:eastAsia="宋体" w:cs="Times New Roman"/>
      <w:snapToGrid w:val="0"/>
      <w:kern w:val="0"/>
      <w:szCs w:val="24"/>
    </w:rPr>
  </w:style>
  <w:style w:type="character" w:customStyle="1" w:styleId="259">
    <w:name w:val="标书正文格式 Char"/>
    <w:autoRedefine/>
    <w:qFormat/>
    <w:uiPriority w:val="0"/>
    <w:rPr>
      <w:rFonts w:eastAsia="楷体_GB2312"/>
      <w:kern w:val="2"/>
      <w:sz w:val="24"/>
      <w:szCs w:val="24"/>
      <w:lang w:bidi="ar-SA"/>
    </w:rPr>
  </w:style>
  <w:style w:type="character" w:customStyle="1" w:styleId="260">
    <w:name w:val="Char Char11"/>
    <w:autoRedefine/>
    <w:qFormat/>
    <w:locked/>
    <w:uiPriority w:val="0"/>
    <w:rPr>
      <w:rFonts w:ascii="宋体" w:hAnsi="宋体" w:eastAsia="宋体"/>
      <w:b/>
      <w:kern w:val="2"/>
      <w:sz w:val="24"/>
      <w:szCs w:val="24"/>
      <w:lang w:val="en-US" w:eastAsia="zh-CN" w:bidi="ar-SA"/>
    </w:rPr>
  </w:style>
  <w:style w:type="character" w:customStyle="1" w:styleId="261">
    <w:name w:val="ca-131"/>
    <w:autoRedefine/>
    <w:qFormat/>
    <w:uiPriority w:val="0"/>
    <w:rPr>
      <w:rFonts w:hint="eastAsia" w:ascii="仿宋_GB2312" w:eastAsia="仿宋_GB2312"/>
      <w:b/>
      <w:bCs/>
      <w:color w:val="000000"/>
      <w:spacing w:val="-20"/>
      <w:sz w:val="24"/>
      <w:szCs w:val="24"/>
    </w:rPr>
  </w:style>
  <w:style w:type="character" w:customStyle="1" w:styleId="262">
    <w:name w:val="tw4winMark"/>
    <w:autoRedefine/>
    <w:qFormat/>
    <w:uiPriority w:val="0"/>
    <w:rPr>
      <w:rFonts w:ascii="Courier New" w:hAnsi="Courier New" w:cs="Courier New"/>
      <w:vanish/>
      <w:color w:val="800080"/>
      <w:sz w:val="24"/>
      <w:szCs w:val="24"/>
      <w:vertAlign w:val="subscript"/>
    </w:rPr>
  </w:style>
  <w:style w:type="character" w:customStyle="1" w:styleId="263">
    <w:name w:val="正文样式 Char"/>
    <w:link w:val="264"/>
    <w:autoRedefine/>
    <w:qFormat/>
    <w:uiPriority w:val="0"/>
    <w:rPr>
      <w:rFonts w:ascii="Calibri" w:hAnsi="Calibri"/>
      <w:sz w:val="24"/>
      <w:szCs w:val="24"/>
    </w:rPr>
  </w:style>
  <w:style w:type="paragraph" w:customStyle="1" w:styleId="264">
    <w:name w:val="正文样式"/>
    <w:basedOn w:val="1"/>
    <w:link w:val="263"/>
    <w:autoRedefine/>
    <w:qFormat/>
    <w:uiPriority w:val="0"/>
    <w:pPr>
      <w:adjustRightInd/>
      <w:spacing w:line="360" w:lineRule="auto"/>
      <w:ind w:firstLine="480" w:firstLineChars="200"/>
    </w:pPr>
    <w:rPr>
      <w:kern w:val="0"/>
      <w:sz w:val="24"/>
    </w:rPr>
  </w:style>
  <w:style w:type="character" w:customStyle="1" w:styleId="265">
    <w:name w:val="表正文 Char3"/>
    <w:autoRedefine/>
    <w:qFormat/>
    <w:uiPriority w:val="0"/>
    <w:rPr>
      <w:rFonts w:eastAsia="宋体"/>
    </w:rPr>
  </w:style>
  <w:style w:type="character" w:customStyle="1" w:styleId="266">
    <w:name w:val="H5 Char"/>
    <w:autoRedefine/>
    <w:qFormat/>
    <w:uiPriority w:val="0"/>
    <w:rPr>
      <w:b/>
      <w:bCs/>
      <w:kern w:val="2"/>
      <w:sz w:val="28"/>
      <w:szCs w:val="28"/>
    </w:rPr>
  </w:style>
  <w:style w:type="character" w:customStyle="1" w:styleId="267">
    <w:name w:val="Char Char3"/>
    <w:autoRedefine/>
    <w:qFormat/>
    <w:uiPriority w:val="0"/>
    <w:rPr>
      <w:rFonts w:eastAsia="宋体"/>
      <w:kern w:val="2"/>
      <w:sz w:val="21"/>
      <w:szCs w:val="24"/>
      <w:lang w:val="en-US" w:eastAsia="zh-CN" w:bidi="ar-SA"/>
    </w:rPr>
  </w:style>
  <w:style w:type="character" w:customStyle="1" w:styleId="268">
    <w:name w:val="正文 编号 Char"/>
    <w:autoRedefine/>
    <w:qFormat/>
    <w:uiPriority w:val="0"/>
    <w:rPr>
      <w:rFonts w:ascii="仿宋_GB2312" w:hAnsi="仿宋_GB2312" w:eastAsia="仿宋_GB2312"/>
      <w:kern w:val="2"/>
      <w:sz w:val="24"/>
      <w:lang w:bidi="ar-SA"/>
    </w:rPr>
  </w:style>
  <w:style w:type="character" w:customStyle="1" w:styleId="269">
    <w:name w:val="question-title2"/>
    <w:autoRedefine/>
    <w:qFormat/>
    <w:uiPriority w:val="6"/>
    <w:rPr>
      <w:rFonts w:ascii="Arial" w:hAnsi="Arial" w:eastAsia="黑体" w:cs="Arial"/>
      <w:snapToGrid w:val="0"/>
      <w:kern w:val="0"/>
      <w:szCs w:val="21"/>
    </w:rPr>
  </w:style>
  <w:style w:type="character" w:customStyle="1" w:styleId="270">
    <w:name w:val="gf正文1 Char Char"/>
    <w:link w:val="271"/>
    <w:autoRedefine/>
    <w:qFormat/>
    <w:uiPriority w:val="0"/>
    <w:rPr>
      <w:rFonts w:ascii="宋体" w:hAnsi="宋体" w:cs="宋体"/>
      <w:kern w:val="2"/>
      <w:sz w:val="24"/>
      <w:szCs w:val="24"/>
    </w:rPr>
  </w:style>
  <w:style w:type="paragraph" w:customStyle="1" w:styleId="271">
    <w:name w:val="gf正文1"/>
    <w:basedOn w:val="1"/>
    <w:link w:val="27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autoRedefine/>
    <w:qFormat/>
    <w:uiPriority w:val="6"/>
    <w:rPr>
      <w:rFonts w:ascii="宋体" w:hAnsi="宋体"/>
      <w:kern w:val="1"/>
      <w:sz w:val="21"/>
    </w:rPr>
  </w:style>
  <w:style w:type="character" w:customStyle="1" w:styleId="273">
    <w:name w:val="正文缩进 Char3"/>
    <w:autoRedefine/>
    <w:qFormat/>
    <w:uiPriority w:val="0"/>
    <w:rPr>
      <w:rFonts w:ascii="宋体" w:eastAsia="宋体"/>
      <w:snapToGrid w:val="0"/>
      <w:color w:val="000000"/>
      <w:kern w:val="28"/>
      <w:sz w:val="28"/>
      <w:lang w:val="en-US" w:eastAsia="zh-CN" w:bidi="ar-SA"/>
    </w:rPr>
  </w:style>
  <w:style w:type="character" w:customStyle="1" w:styleId="274">
    <w:name w:val="列出段落 Char1"/>
    <w:link w:val="275"/>
    <w:autoRedefine/>
    <w:qFormat/>
    <w:uiPriority w:val="0"/>
    <w:rPr>
      <w:rFonts w:ascii="Calibri" w:hAnsi="Calibri"/>
      <w:sz w:val="24"/>
      <w:lang w:eastAsia="en-US"/>
    </w:rPr>
  </w:style>
  <w:style w:type="paragraph" w:customStyle="1" w:styleId="275">
    <w:name w:val="列表1"/>
    <w:basedOn w:val="1"/>
    <w:next w:val="276"/>
    <w:link w:val="27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7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77">
    <w:name w:val="Char Char8"/>
    <w:autoRedefine/>
    <w:qFormat/>
    <w:uiPriority w:val="0"/>
    <w:rPr>
      <w:rFonts w:eastAsia="宋体"/>
      <w:b/>
      <w:sz w:val="24"/>
      <w:lang w:val="en-GB" w:eastAsia="zh-CN"/>
    </w:rPr>
  </w:style>
  <w:style w:type="character" w:customStyle="1" w:styleId="278">
    <w:name w:val="Normal Indent Char Char"/>
    <w:autoRedefine/>
    <w:qFormat/>
    <w:uiPriority w:val="0"/>
    <w:rPr>
      <w:rFonts w:eastAsia="宋体"/>
      <w:kern w:val="2"/>
      <w:sz w:val="21"/>
      <w:lang w:val="en-US" w:eastAsia="zh-CN" w:bidi="ar-SA"/>
    </w:rPr>
  </w:style>
  <w:style w:type="character" w:customStyle="1" w:styleId="279">
    <w:name w:val="列表段落 字符"/>
    <w:autoRedefine/>
    <w:qFormat/>
    <w:uiPriority w:val="99"/>
  </w:style>
  <w:style w:type="character" w:customStyle="1" w:styleId="280">
    <w:name w:val="Ò³Ã¼ Char Char1"/>
    <w:autoRedefine/>
    <w:qFormat/>
    <w:uiPriority w:val="0"/>
    <w:rPr>
      <w:rFonts w:eastAsia="宋体"/>
      <w:kern w:val="2"/>
      <w:sz w:val="18"/>
      <w:szCs w:val="18"/>
      <w:lang w:val="en-US" w:eastAsia="zh-CN" w:bidi="ar-SA"/>
    </w:rPr>
  </w:style>
  <w:style w:type="character" w:customStyle="1" w:styleId="281">
    <w:name w:val="方案正文 Char"/>
    <w:autoRedefine/>
    <w:qFormat/>
    <w:uiPriority w:val="0"/>
    <w:rPr>
      <w:rFonts w:ascii="仿宋_GB2312" w:eastAsia="仿宋_GB2312"/>
      <w:b/>
      <w:color w:val="000000"/>
      <w:kern w:val="2"/>
      <w:sz w:val="24"/>
      <w:lang w:val="en-US" w:eastAsia="zh-CN" w:bidi="ar-SA"/>
    </w:rPr>
  </w:style>
  <w:style w:type="character" w:customStyle="1" w:styleId="282">
    <w:name w:val="Char Char30"/>
    <w:autoRedefine/>
    <w:qFormat/>
    <w:uiPriority w:val="6"/>
    <w:rPr>
      <w:rFonts w:ascii="Arial" w:hAnsi="Arial" w:eastAsia="黑体"/>
      <w:kern w:val="1"/>
      <w:sz w:val="21"/>
      <w:szCs w:val="21"/>
    </w:rPr>
  </w:style>
  <w:style w:type="character" w:customStyle="1" w:styleId="283">
    <w:name w:val="font01"/>
    <w:autoRedefine/>
    <w:qFormat/>
    <w:uiPriority w:val="0"/>
    <w:rPr>
      <w:rFonts w:hint="eastAsia" w:ascii="微软雅黑" w:hAnsi="微软雅黑" w:eastAsia="微软雅黑" w:cs="微软雅黑"/>
      <w:color w:val="000000"/>
      <w:sz w:val="20"/>
      <w:szCs w:val="20"/>
      <w:u w:val="none"/>
    </w:rPr>
  </w:style>
  <w:style w:type="character" w:customStyle="1" w:styleId="284">
    <w:name w:val="Char Char20"/>
    <w:autoRedefine/>
    <w:qFormat/>
    <w:uiPriority w:val="6"/>
    <w:rPr>
      <w:kern w:val="1"/>
      <w:sz w:val="24"/>
    </w:rPr>
  </w:style>
  <w:style w:type="character" w:customStyle="1" w:styleId="285">
    <w:name w:val="tw4winExternal"/>
    <w:autoRedefine/>
    <w:qFormat/>
    <w:uiPriority w:val="0"/>
    <w:rPr>
      <w:rFonts w:ascii="Courier New" w:hAnsi="Courier New" w:cs="Courier New"/>
      <w:color w:val="808080"/>
      <w:lang w:val="en-US" w:eastAsia="zh-CN"/>
    </w:rPr>
  </w:style>
  <w:style w:type="character" w:customStyle="1" w:styleId="286">
    <w:name w:val="标题 4 Char1"/>
    <w:autoRedefine/>
    <w:qFormat/>
    <w:uiPriority w:val="9"/>
    <w:rPr>
      <w:rFonts w:ascii="Cambria" w:hAnsi="Cambria" w:eastAsia="宋体" w:cs="Times New Roman"/>
      <w:b/>
      <w:bCs/>
      <w:kern w:val="2"/>
      <w:sz w:val="28"/>
      <w:szCs w:val="28"/>
    </w:rPr>
  </w:style>
  <w:style w:type="character" w:customStyle="1" w:styleId="287">
    <w:name w:val="批注文字 Char2"/>
    <w:autoRedefine/>
    <w:qFormat/>
    <w:uiPriority w:val="99"/>
    <w:rPr>
      <w:rFonts w:ascii="Times New Roman" w:hAnsi="Times New Roman" w:eastAsia="宋体" w:cs="Times New Roman"/>
      <w:snapToGrid w:val="0"/>
      <w:kern w:val="0"/>
      <w:szCs w:val="24"/>
    </w:rPr>
  </w:style>
  <w:style w:type="character" w:customStyle="1" w:styleId="288">
    <w:name w:val="正文文本 2 Char"/>
    <w:autoRedefine/>
    <w:qFormat/>
    <w:uiPriority w:val="0"/>
    <w:rPr>
      <w:rFonts w:eastAsia="宋体"/>
      <w:kern w:val="2"/>
      <w:sz w:val="21"/>
      <w:szCs w:val="24"/>
      <w:lang w:val="en-US" w:eastAsia="zh-CN" w:bidi="ar-SA"/>
    </w:rPr>
  </w:style>
  <w:style w:type="character" w:customStyle="1" w:styleId="289">
    <w:name w:val="Ò³Ã¼ Char Char"/>
    <w:autoRedefine/>
    <w:qFormat/>
    <w:uiPriority w:val="0"/>
    <w:rPr>
      <w:rFonts w:eastAsia="宋体"/>
      <w:kern w:val="2"/>
      <w:sz w:val="18"/>
      <w:lang w:val="en-US" w:eastAsia="zh-CN" w:bidi="ar-SA"/>
    </w:rPr>
  </w:style>
  <w:style w:type="character" w:customStyle="1" w:styleId="290">
    <w:name w:val="message1"/>
    <w:autoRedefine/>
    <w:qFormat/>
    <w:uiPriority w:val="0"/>
    <w:rPr>
      <w:rFonts w:hint="default" w:ascii="Tahoma" w:hAnsi="Tahoma" w:cs="Tahoma"/>
      <w:sz w:val="18"/>
      <w:szCs w:val="18"/>
    </w:rPr>
  </w:style>
  <w:style w:type="character" w:customStyle="1" w:styleId="291">
    <w:name w:val="Char Char23"/>
    <w:autoRedefine/>
    <w:qFormat/>
    <w:uiPriority w:val="6"/>
    <w:rPr>
      <w:color w:val="0000FF"/>
      <w:sz w:val="21"/>
    </w:rPr>
  </w:style>
  <w:style w:type="character" w:customStyle="1" w:styleId="292">
    <w:name w:val="批注框文本 字符"/>
    <w:autoRedefine/>
    <w:qFormat/>
    <w:uiPriority w:val="0"/>
    <w:rPr>
      <w:rFonts w:ascii="Arial" w:hAnsi="Arial" w:eastAsia="黑体" w:cs="Arial"/>
      <w:snapToGrid w:val="0"/>
      <w:kern w:val="0"/>
      <w:sz w:val="18"/>
      <w:szCs w:val="18"/>
    </w:rPr>
  </w:style>
  <w:style w:type="character" w:customStyle="1" w:styleId="293">
    <w:name w:val="纯文本 Char2"/>
    <w:autoRedefine/>
    <w:semiHidden/>
    <w:qFormat/>
    <w:uiPriority w:val="99"/>
    <w:rPr>
      <w:rFonts w:ascii="宋体" w:hAnsi="Courier New" w:eastAsia="宋体" w:cs="Courier New"/>
    </w:rPr>
  </w:style>
  <w:style w:type="character" w:customStyle="1" w:styleId="294">
    <w:name w:val="Char Char25"/>
    <w:autoRedefine/>
    <w:qFormat/>
    <w:uiPriority w:val="6"/>
    <w:rPr>
      <w:rFonts w:ascii="宋体" w:hAnsi="宋体"/>
      <w:kern w:val="1"/>
      <w:sz w:val="24"/>
      <w:lang w:val="zh-CN"/>
    </w:rPr>
  </w:style>
  <w:style w:type="character" w:customStyle="1" w:styleId="295">
    <w:name w:val="Char Char411"/>
    <w:autoRedefine/>
    <w:qFormat/>
    <w:uiPriority w:val="0"/>
    <w:rPr>
      <w:rFonts w:eastAsia="宋体"/>
      <w:b/>
      <w:sz w:val="24"/>
      <w:lang w:val="en-GB" w:eastAsia="zh-CN" w:bidi="ar-SA"/>
    </w:rPr>
  </w:style>
  <w:style w:type="character" w:customStyle="1" w:styleId="296">
    <w:name w:val="Heading 7 Char"/>
    <w:autoRedefine/>
    <w:qFormat/>
    <w:locked/>
    <w:uiPriority w:val="0"/>
    <w:rPr>
      <w:rFonts w:ascii="宋体" w:hAnsi="宋体" w:eastAsia="宋体"/>
      <w:b/>
      <w:bCs/>
      <w:kern w:val="2"/>
      <w:sz w:val="24"/>
      <w:szCs w:val="24"/>
      <w:lang w:val="en-US" w:eastAsia="zh-CN" w:bidi="ar-SA"/>
    </w:rPr>
  </w:style>
  <w:style w:type="character" w:customStyle="1" w:styleId="297">
    <w:name w:val="此正文 Char"/>
    <w:link w:val="298"/>
    <w:autoRedefine/>
    <w:qFormat/>
    <w:uiPriority w:val="0"/>
    <w:rPr>
      <w:kern w:val="2"/>
      <w:sz w:val="24"/>
      <w:szCs w:val="24"/>
    </w:rPr>
  </w:style>
  <w:style w:type="paragraph" w:customStyle="1" w:styleId="298">
    <w:name w:val="此正文"/>
    <w:basedOn w:val="1"/>
    <w:link w:val="297"/>
    <w:autoRedefine/>
    <w:qFormat/>
    <w:uiPriority w:val="0"/>
    <w:pPr>
      <w:adjustRightInd/>
      <w:spacing w:line="360" w:lineRule="auto"/>
      <w:ind w:firstLine="200" w:firstLineChars="200"/>
    </w:pPr>
    <w:rPr>
      <w:sz w:val="24"/>
    </w:rPr>
  </w:style>
  <w:style w:type="character" w:customStyle="1" w:styleId="299">
    <w:name w:val="Char Char2"/>
    <w:autoRedefine/>
    <w:qFormat/>
    <w:uiPriority w:val="0"/>
    <w:rPr>
      <w:rFonts w:eastAsia="宋体"/>
      <w:b/>
      <w:bCs/>
      <w:kern w:val="2"/>
      <w:sz w:val="21"/>
      <w:szCs w:val="24"/>
      <w:lang w:val="en-US" w:eastAsia="zh-CN" w:bidi="ar-SA"/>
    </w:rPr>
  </w:style>
  <w:style w:type="character" w:customStyle="1" w:styleId="300">
    <w:name w:val="Footer-Even Char1"/>
    <w:autoRedefine/>
    <w:qFormat/>
    <w:uiPriority w:val="0"/>
    <w:rPr>
      <w:rFonts w:eastAsia="宋体"/>
      <w:kern w:val="2"/>
      <w:sz w:val="18"/>
      <w:szCs w:val="18"/>
      <w:lang w:val="en-US" w:eastAsia="zh-CN" w:bidi="ar-SA"/>
    </w:rPr>
  </w:style>
  <w:style w:type="character" w:customStyle="1" w:styleId="301">
    <w:name w:val="Char Char29"/>
    <w:autoRedefine/>
    <w:qFormat/>
    <w:uiPriority w:val="6"/>
    <w:rPr>
      <w:rFonts w:ascii="Arial" w:hAnsi="Arial" w:eastAsia="微软雅黑"/>
      <w:b/>
      <w:kern w:val="1"/>
      <w:sz w:val="44"/>
      <w:szCs w:val="32"/>
      <w:lang w:val="en-US" w:eastAsia="zh-CN" w:bidi="ar-SA"/>
    </w:rPr>
  </w:style>
  <w:style w:type="character" w:customStyle="1" w:styleId="302">
    <w:name w:val="font81"/>
    <w:autoRedefine/>
    <w:qFormat/>
    <w:uiPriority w:val="0"/>
    <w:rPr>
      <w:rFonts w:ascii="微软雅黑" w:hAnsi="微软雅黑" w:eastAsia="微软雅黑" w:cs="微软雅黑"/>
      <w:color w:val="000000"/>
      <w:sz w:val="20"/>
      <w:szCs w:val="20"/>
      <w:u w:val="none"/>
    </w:rPr>
  </w:style>
  <w:style w:type="character" w:customStyle="1" w:styleId="30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04">
    <w:name w:val="t21"/>
    <w:autoRedefine/>
    <w:qFormat/>
    <w:uiPriority w:val="0"/>
    <w:rPr>
      <w:rFonts w:ascii="仿宋_GB2312" w:eastAsia="微软雅黑"/>
      <w:b/>
      <w:kern w:val="2"/>
      <w:sz w:val="23"/>
      <w:szCs w:val="23"/>
      <w:lang w:val="en-US" w:eastAsia="zh-CN" w:bidi="ar-SA"/>
    </w:rPr>
  </w:style>
  <w:style w:type="character" w:customStyle="1" w:styleId="305">
    <w:name w:val="样式8 Char"/>
    <w:autoRedefine/>
    <w:qFormat/>
    <w:uiPriority w:val="0"/>
    <w:rPr>
      <w:rFonts w:ascii="仿宋_GB2312" w:hAnsi="宋体" w:eastAsia="仿宋_GB2312"/>
      <w:b/>
      <w:bCs/>
      <w:kern w:val="2"/>
      <w:sz w:val="24"/>
      <w:szCs w:val="24"/>
    </w:rPr>
  </w:style>
  <w:style w:type="character" w:customStyle="1" w:styleId="306">
    <w:name w:val="表格 Char Char"/>
    <w:autoRedefine/>
    <w:qFormat/>
    <w:uiPriority w:val="0"/>
    <w:rPr>
      <w:rFonts w:ascii="宋体" w:hAnsi="宋体" w:eastAsia="宋体"/>
      <w:lang w:bidi="ar-SA"/>
    </w:rPr>
  </w:style>
  <w:style w:type="character" w:customStyle="1" w:styleId="307">
    <w:name w:val="正文文本 字符1"/>
    <w:autoRedefine/>
    <w:qFormat/>
    <w:uiPriority w:val="0"/>
    <w:rPr>
      <w:rFonts w:ascii="Calibri" w:hAnsi="Calibri" w:eastAsia="黑体" w:cs="Arial"/>
      <w:snapToGrid w:val="0"/>
      <w:kern w:val="2"/>
      <w:sz w:val="28"/>
      <w:szCs w:val="21"/>
    </w:rPr>
  </w:style>
  <w:style w:type="character" w:customStyle="1" w:styleId="308">
    <w:name w:val="标题 6 Char1"/>
    <w:autoRedefine/>
    <w:qFormat/>
    <w:uiPriority w:val="0"/>
    <w:rPr>
      <w:rFonts w:ascii="Arial" w:hAnsi="Arial" w:eastAsia="黑体" w:cs="Times New Roman"/>
      <w:b/>
      <w:sz w:val="24"/>
      <w:szCs w:val="20"/>
      <w:lang w:bidi="ar-SA"/>
    </w:rPr>
  </w:style>
  <w:style w:type="character" w:customStyle="1" w:styleId="309">
    <w:name w:val="带编号样式 Char"/>
    <w:autoRedefine/>
    <w:qFormat/>
    <w:uiPriority w:val="0"/>
    <w:rPr>
      <w:rFonts w:ascii="仿宋_GB2312" w:eastAsia="仿宋_GB2312"/>
      <w:color w:val="000000"/>
      <w:sz w:val="24"/>
      <w:lang w:bidi="ar-SA"/>
    </w:rPr>
  </w:style>
  <w:style w:type="character" w:customStyle="1" w:styleId="310">
    <w:name w:val="unnamed31"/>
    <w:autoRedefine/>
    <w:qFormat/>
    <w:uiPriority w:val="0"/>
    <w:rPr>
      <w:rFonts w:ascii="Tahoma" w:hAnsi="Tahoma" w:eastAsia="宋体"/>
      <w:b/>
      <w:kern w:val="2"/>
      <w:sz w:val="24"/>
      <w:szCs w:val="32"/>
      <w:u w:val="none"/>
      <w:lang w:val="en-US" w:eastAsia="zh-CN" w:bidi="ar-SA"/>
    </w:rPr>
  </w:style>
  <w:style w:type="character" w:customStyle="1" w:styleId="311">
    <w:name w:val="正文首行缩进 Char Char Char Char Char Char1"/>
    <w:autoRedefine/>
    <w:qFormat/>
    <w:uiPriority w:val="0"/>
    <w:rPr>
      <w:rFonts w:ascii="宋体" w:eastAsia="宋体"/>
      <w:kern w:val="2"/>
      <w:sz w:val="24"/>
      <w:szCs w:val="24"/>
      <w:lang w:val="zh-CN" w:bidi="ar-SA"/>
    </w:rPr>
  </w:style>
  <w:style w:type="character" w:customStyle="1" w:styleId="312">
    <w:name w:val="文本正文 Char Char"/>
    <w:autoRedefine/>
    <w:qFormat/>
    <w:locked/>
    <w:uiPriority w:val="0"/>
    <w:rPr>
      <w:sz w:val="24"/>
      <w:lang w:bidi="ar-SA"/>
    </w:rPr>
  </w:style>
  <w:style w:type="character" w:customStyle="1" w:styleId="313">
    <w:name w:val="正文缩进 字符"/>
    <w:autoRedefine/>
    <w:qFormat/>
    <w:uiPriority w:val="99"/>
    <w:rPr>
      <w:rFonts w:ascii="宋体" w:eastAsia="宋体"/>
      <w:snapToGrid w:val="0"/>
      <w:color w:val="000000"/>
      <w:kern w:val="28"/>
      <w:sz w:val="28"/>
      <w:lang w:val="en-US" w:eastAsia="zh-CN" w:bidi="ar-SA"/>
    </w:rPr>
  </w:style>
  <w:style w:type="character" w:customStyle="1" w:styleId="314">
    <w:name w:val="样式 样式 标题 4h4H4Fab-4T5Ref Heading 1rh1Heading sqlsect 1.2.3.... +... Char"/>
    <w:link w:val="315"/>
    <w:autoRedefine/>
    <w:qFormat/>
    <w:uiPriority w:val="0"/>
    <w:rPr>
      <w:rFonts w:ascii="微软雅黑" w:hAnsi="微软雅黑" w:eastAsia="微软雅黑"/>
      <w:b/>
      <w:bCs/>
      <w:kern w:val="2"/>
      <w:sz w:val="24"/>
      <w:szCs w:val="28"/>
    </w:rPr>
  </w:style>
  <w:style w:type="paragraph" w:customStyle="1" w:styleId="315">
    <w:name w:val="样式 样式 标题 4h4H4Fab-4T5Ref Heading 1rh1Heading sqlsect 1.2.3.... +..."/>
    <w:basedOn w:val="316"/>
    <w:link w:val="314"/>
    <w:autoRedefine/>
    <w:qFormat/>
    <w:uiPriority w:val="0"/>
    <w:pPr>
      <w:tabs>
        <w:tab w:val="left" w:pos="2356"/>
      </w:tabs>
    </w:pPr>
  </w:style>
  <w:style w:type="paragraph" w:customStyle="1" w:styleId="316">
    <w:name w:val="样式 标题 4h4H4Fab-4T5Ref Heading 1rh1Heading sqlsect 1.2.3...."/>
    <w:basedOn w:val="9"/>
    <w:link w:val="3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7">
    <w:name w:val="样式 标题 4h4H4Fab-4T5Ref Heading 1rh1Heading sqlsect 1.2.3.... Char"/>
    <w:link w:val="316"/>
    <w:autoRedefine/>
    <w:qFormat/>
    <w:uiPriority w:val="0"/>
    <w:rPr>
      <w:rFonts w:ascii="微软雅黑" w:hAnsi="微软雅黑" w:eastAsia="微软雅黑"/>
      <w:b/>
      <w:bCs/>
      <w:kern w:val="2"/>
      <w:sz w:val="24"/>
      <w:szCs w:val="28"/>
    </w:rPr>
  </w:style>
  <w:style w:type="character" w:customStyle="1" w:styleId="318">
    <w:name w:val="正文非缩进 Char"/>
    <w:autoRedefine/>
    <w:qFormat/>
    <w:uiPriority w:val="0"/>
    <w:rPr>
      <w:rFonts w:ascii="宋体" w:eastAsia="宋体"/>
      <w:snapToGrid w:val="0"/>
      <w:color w:val="000000"/>
      <w:kern w:val="28"/>
      <w:sz w:val="28"/>
      <w:lang w:val="en-US" w:eastAsia="zh-CN" w:bidi="ar-SA"/>
    </w:rPr>
  </w:style>
  <w:style w:type="character" w:customStyle="1" w:styleId="319">
    <w:name w:val="Char Char5"/>
    <w:autoRedefine/>
    <w:qFormat/>
    <w:uiPriority w:val="0"/>
    <w:rPr>
      <w:rFonts w:ascii="宋体" w:hAnsi="Courier New" w:eastAsia="宋体"/>
      <w:kern w:val="2"/>
      <w:sz w:val="21"/>
      <w:lang w:val="en-US" w:eastAsia="zh-CN"/>
    </w:rPr>
  </w:style>
  <w:style w:type="character" w:customStyle="1" w:styleId="320">
    <w:name w:val="称呼 Char1"/>
    <w:autoRedefine/>
    <w:qFormat/>
    <w:uiPriority w:val="0"/>
    <w:rPr>
      <w:rFonts w:ascii="Times New Roman" w:hAnsi="Times New Roman" w:eastAsia="宋体" w:cs="Times New Roman"/>
      <w:szCs w:val="24"/>
    </w:rPr>
  </w:style>
  <w:style w:type="character" w:customStyle="1" w:styleId="321">
    <w:name w:val="正文1 Char"/>
    <w:autoRedefine/>
    <w:qFormat/>
    <w:uiPriority w:val="0"/>
    <w:rPr>
      <w:rFonts w:ascii="宋体" w:eastAsia="宋体"/>
      <w:snapToGrid w:val="0"/>
      <w:color w:val="000000"/>
      <w:kern w:val="28"/>
      <w:sz w:val="28"/>
      <w:lang w:val="en-US" w:eastAsia="zh-CN" w:bidi="ar-SA"/>
    </w:rPr>
  </w:style>
  <w:style w:type="character" w:customStyle="1" w:styleId="322">
    <w:name w:val="正文缩进 Char1"/>
    <w:autoRedefine/>
    <w:qFormat/>
    <w:uiPriority w:val="0"/>
    <w:rPr>
      <w:rFonts w:ascii="宋体" w:eastAsia="宋体"/>
      <w:snapToGrid w:val="0"/>
      <w:color w:val="000000"/>
      <w:kern w:val="28"/>
      <w:sz w:val="28"/>
      <w:lang w:val="en-US" w:eastAsia="zh-CN" w:bidi="ar-SA"/>
    </w:rPr>
  </w:style>
  <w:style w:type="character" w:customStyle="1" w:styleId="323">
    <w:name w:val="font21"/>
    <w:autoRedefine/>
    <w:qFormat/>
    <w:uiPriority w:val="0"/>
    <w:rPr>
      <w:rFonts w:hint="eastAsia" w:ascii="宋体" w:hAnsi="宋体" w:eastAsia="宋体"/>
      <w:kern w:val="2"/>
      <w:sz w:val="28"/>
      <w:szCs w:val="28"/>
      <w:lang w:val="en-US" w:eastAsia="zh-CN" w:bidi="ar-SA"/>
    </w:rPr>
  </w:style>
  <w:style w:type="character" w:customStyle="1" w:styleId="324">
    <w:name w:val="Char Char26"/>
    <w:autoRedefine/>
    <w:qFormat/>
    <w:uiPriority w:val="6"/>
    <w:rPr>
      <w:kern w:val="1"/>
      <w:sz w:val="21"/>
      <w:szCs w:val="24"/>
    </w:rPr>
  </w:style>
  <w:style w:type="character" w:customStyle="1" w:styleId="325">
    <w:name w:val="Item List Char"/>
    <w:link w:val="326"/>
    <w:autoRedefine/>
    <w:qFormat/>
    <w:uiPriority w:val="0"/>
    <w:rPr>
      <w:rFonts w:ascii="Arial"/>
      <w:bCs/>
      <w:sz w:val="21"/>
      <w:szCs w:val="21"/>
      <w:lang w:val="en-US" w:eastAsia="zh-CN" w:bidi="ar-SA"/>
    </w:rPr>
  </w:style>
  <w:style w:type="paragraph" w:customStyle="1" w:styleId="326">
    <w:name w:val="Item List"/>
    <w:link w:val="32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autoRedefine/>
    <w:qFormat/>
    <w:uiPriority w:val="0"/>
    <w:rPr>
      <w:rFonts w:ascii="Times New Roman" w:hAnsi="Times New Roman" w:eastAsia="宋体" w:cs="Times New Roman"/>
      <w:sz w:val="18"/>
      <w:szCs w:val="18"/>
    </w:rPr>
  </w:style>
  <w:style w:type="character" w:customStyle="1" w:styleId="328">
    <w:name w:val="纯文本 Char1"/>
    <w:link w:val="329"/>
    <w:autoRedefine/>
    <w:qFormat/>
    <w:uiPriority w:val="0"/>
    <w:rPr>
      <w:rFonts w:ascii="宋体" w:hAnsi="Courier New"/>
    </w:rPr>
  </w:style>
  <w:style w:type="paragraph" w:customStyle="1" w:styleId="329">
    <w:name w:val="纯文本1"/>
    <w:basedOn w:val="1"/>
    <w:link w:val="328"/>
    <w:autoRedefine/>
    <w:qFormat/>
    <w:uiPriority w:val="0"/>
    <w:pPr>
      <w:adjustRightInd/>
    </w:pPr>
    <w:rPr>
      <w:rFonts w:ascii="宋体" w:hAnsi="Courier New"/>
      <w:kern w:val="0"/>
      <w:sz w:val="20"/>
      <w:szCs w:val="20"/>
    </w:rPr>
  </w:style>
  <w:style w:type="character" w:customStyle="1" w:styleId="330">
    <w:name w:val="h3 Char"/>
    <w:autoRedefine/>
    <w:qFormat/>
    <w:uiPriority w:val="0"/>
    <w:rPr>
      <w:rFonts w:eastAsia="宋体"/>
      <w:b/>
      <w:kern w:val="2"/>
      <w:sz w:val="32"/>
      <w:lang w:val="en-US" w:eastAsia="zh-CN" w:bidi="ar-SA"/>
    </w:rPr>
  </w:style>
  <w:style w:type="character" w:customStyle="1" w:styleId="331">
    <w:name w:val="dandyren_title1"/>
    <w:autoRedefine/>
    <w:qFormat/>
    <w:uiPriority w:val="0"/>
    <w:rPr>
      <w:b/>
      <w:bCs/>
      <w:color w:val="FF6633"/>
      <w:sz w:val="18"/>
      <w:szCs w:val="18"/>
    </w:rPr>
  </w:style>
  <w:style w:type="character" w:customStyle="1" w:styleId="332">
    <w:name w:val="Char Char31"/>
    <w:autoRedefine/>
    <w:qFormat/>
    <w:uiPriority w:val="6"/>
    <w:rPr>
      <w:rFonts w:ascii="Arial" w:hAnsi="Arial" w:eastAsia="黑体"/>
      <w:kern w:val="1"/>
      <w:sz w:val="24"/>
      <w:szCs w:val="24"/>
    </w:rPr>
  </w:style>
  <w:style w:type="character" w:customStyle="1" w:styleId="333">
    <w:name w:val="h Char1"/>
    <w:autoRedefine/>
    <w:qFormat/>
    <w:uiPriority w:val="0"/>
    <w:rPr>
      <w:sz w:val="18"/>
      <w:szCs w:val="18"/>
    </w:rPr>
  </w:style>
  <w:style w:type="character" w:customStyle="1" w:styleId="334">
    <w:name w:val="solutionfonts"/>
    <w:autoRedefine/>
    <w:qFormat/>
    <w:uiPriority w:val="0"/>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7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482"/>
    <w:autoRedefine/>
    <w:qFormat/>
    <w:uiPriority w:val="99"/>
    <w:rPr>
      <w:szCs w:val="22"/>
    </w:rPr>
  </w:style>
  <w:style w:type="character" w:customStyle="1" w:styleId="482">
    <w:name w:val="无间隔 字符"/>
    <w:link w:val="481"/>
    <w:autoRedefine/>
    <w:qFormat/>
    <w:uiPriority w:val="99"/>
    <w:rPr>
      <w:kern w:val="2"/>
      <w:sz w:val="21"/>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8"/>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10"/>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58"/>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8"/>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53"/>
    <w:next w:val="253"/>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53"/>
    <w:next w:val="253"/>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8"/>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8"/>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8"/>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8"/>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8"/>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1"/>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6"/>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8"/>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1"/>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99"/>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7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font0"/>
    <w:basedOn w:val="1"/>
    <w:autoRedefine/>
    <w:qFormat/>
    <w:uiPriority w:val="0"/>
    <w:pPr>
      <w:widowControl/>
      <w:adjustRightInd/>
      <w:spacing w:before="100" w:beforeAutospacing="1" w:after="100" w:afterAutospacing="1"/>
      <w:jc w:val="left"/>
    </w:pPr>
    <w:rPr>
      <w:rFonts w:ascii="Arial" w:hAnsi="Arial" w:cs="Arial"/>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11A4B-E4DD-4BE2-9B16-96B6C8DCF1B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8643</Words>
  <Characters>49267</Characters>
  <Lines>410</Lines>
  <Paragraphs>115</Paragraphs>
  <TotalTime>430</TotalTime>
  <ScaleCrop>false</ScaleCrop>
  <LinksUpToDate>false</LinksUpToDate>
  <CharactersWithSpaces>57795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2023-04-12T06:24:00Z</dcterms:created>
  <dc:creator>玥</dc:creator>
  <cp:lastModifiedBy>shani-peng</cp:lastModifiedBy>
  <cp:lastPrinted>2021-12-27T03:06:00Z</cp:lastPrinted>
  <dcterms:modified xsi:type="dcterms:W3CDTF">2024-03-21T08:52:34Z</dcterms:modified>
  <dc:title>杭州市市民卡扩大发卡工程</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D815FBF52FD146A3ADD7D60E360B745F</vt:lpwstr>
  </property>
</Properties>
</file>