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ascii="宋体" w:hAnsi="宋体" w:eastAsia="宋体" w:cs="宋体"/>
          <w:b/>
          <w:sz w:val="44"/>
          <w:szCs w:val="44"/>
          <w:highlight w:val="none"/>
          <w:lang w:val="zh-CN" w:eastAsia="zh-CN"/>
        </w:rPr>
      </w:pPr>
      <w:r>
        <w:rPr>
          <w:rFonts w:hint="eastAsia" w:ascii="宋体" w:hAnsi="宋体" w:cs="宋体"/>
          <w:sz w:val="48"/>
          <w:szCs w:val="48"/>
          <w:highlight w:val="none"/>
          <w:lang w:val="zh-CN" w:eastAsia="zh-CN"/>
        </w:rPr>
        <w:t>杭州市</w:t>
      </w:r>
      <w:r>
        <w:rPr>
          <w:rFonts w:hint="eastAsia" w:ascii="宋体" w:hAnsi="宋体" w:eastAsia="宋体" w:cs="宋体"/>
          <w:sz w:val="48"/>
          <w:szCs w:val="48"/>
          <w:highlight w:val="none"/>
          <w:lang w:val="zh-CN" w:eastAsia="zh-CN"/>
        </w:rPr>
        <w:t>上城区人力资源和社会保障局办公大楼（</w:t>
      </w:r>
      <w:r>
        <w:rPr>
          <w:rFonts w:hint="eastAsia" w:ascii="宋体" w:hAnsi="宋体" w:eastAsia="宋体" w:cs="宋体"/>
          <w:sz w:val="48"/>
          <w:szCs w:val="48"/>
          <w:highlight w:val="none"/>
          <w:lang w:val="en-US" w:eastAsia="zh-CN"/>
        </w:rPr>
        <w:t>广</w:t>
      </w:r>
      <w:r>
        <w:rPr>
          <w:rFonts w:hint="eastAsia" w:ascii="宋体" w:hAnsi="宋体" w:eastAsia="宋体" w:cs="宋体"/>
          <w:sz w:val="48"/>
          <w:szCs w:val="48"/>
          <w:highlight w:val="none"/>
          <w:lang w:val="zh-CN" w:eastAsia="zh-CN"/>
        </w:rPr>
        <w:t>景弄）物业管理服务项目</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SCCG2024-CS-03</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lang w:eastAsia="zh-CN"/>
        </w:rPr>
        <w:t>杭州市</w:t>
      </w:r>
      <w:r>
        <w:rPr>
          <w:rFonts w:hint="eastAsia" w:ascii="宋体" w:hAnsi="宋体" w:cs="宋体"/>
          <w:bCs/>
          <w:sz w:val="32"/>
          <w:szCs w:val="32"/>
          <w:highlight w:val="none"/>
        </w:rPr>
        <w:t>上城区人力资源和社会保障局</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eastAsia="zh-CN"/>
        </w:rPr>
        <w:t>四</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eastAsia="zh-CN"/>
        </w:rPr>
        <w:t>五</w:t>
      </w:r>
      <w:r>
        <w:rPr>
          <w:rFonts w:hint="eastAsia" w:cs="仿宋_GB2312" w:asciiTheme="minorEastAsia" w:hAnsiTheme="minorEastAsia" w:eastAsiaTheme="minorEastAsia"/>
          <w:bCs/>
          <w:sz w:val="32"/>
          <w:szCs w:val="32"/>
          <w:highlight w:val="none"/>
        </w:rPr>
        <w:t>月</w:t>
      </w:r>
      <w:r>
        <w:rPr>
          <w:rFonts w:hint="eastAsia" w:cs="仿宋_GB2312" w:asciiTheme="minorEastAsia" w:hAnsiTheme="minorEastAsia" w:eastAsiaTheme="minorEastAsia"/>
          <w:bCs/>
          <w:sz w:val="32"/>
          <w:szCs w:val="32"/>
          <w:highlight w:val="none"/>
          <w:lang w:val="en-US" w:eastAsia="zh-CN"/>
        </w:rPr>
        <w:t>十七</w:t>
      </w:r>
      <w:r>
        <w:rPr>
          <w:rFonts w:hint="eastAsia" w:cs="仿宋_GB2312" w:asciiTheme="minorEastAsia" w:hAnsiTheme="minorEastAsia" w:eastAsiaTheme="minorEastAsia"/>
          <w:bCs/>
          <w:sz w:val="32"/>
          <w:szCs w:val="32"/>
          <w:highlight w:val="none"/>
        </w:rPr>
        <w:t>日</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u w:val="single"/>
          <w:lang w:eastAsia="zh-CN"/>
        </w:rPr>
        <w:t>杭州市上城区人力资源和社会保障局办公大楼（广景弄）物业管理服务</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w:t>
      </w:r>
      <w:r>
        <w:rPr>
          <w:rFonts w:hint="eastAsia" w:asciiTheme="minorEastAsia" w:hAnsiTheme="minorEastAsia" w:eastAsiaTheme="minorEastAsia"/>
          <w:sz w:val="24"/>
          <w:highlight w:val="none"/>
        </w:rPr>
        <w:t>并于</w:t>
      </w:r>
      <w:r>
        <w:rPr>
          <w:rFonts w:hint="eastAsia" w:asciiTheme="minorEastAsia" w:hAnsiTheme="minorEastAsia" w:eastAsiaTheme="minorEastAsia"/>
          <w:sz w:val="24"/>
          <w:highlight w:val="none"/>
          <w:u w:val="single"/>
        </w:rPr>
        <w:t xml:space="preserve"> 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5</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rPr>
      </w:pPr>
    </w:p>
    <w:p>
      <w:pPr>
        <w:pStyle w:val="2"/>
        <w:numPr>
          <w:ilvl w:val="0"/>
          <w:numId w:val="0"/>
        </w:numPr>
        <w:ind w:left="432" w:hanging="432"/>
        <w:rPr>
          <w:rFonts w:cs="宋体" w:asciiTheme="minorEastAsia" w:hAnsiTheme="minorEastAsia" w:eastAsiaTheme="minorEastAsia"/>
          <w:sz w:val="24"/>
          <w:szCs w:val="24"/>
        </w:rPr>
      </w:pPr>
      <w:bookmarkStart w:id="11" w:name="_Toc28359012"/>
      <w:bookmarkStart w:id="12" w:name="_Toc35393629"/>
      <w:bookmarkStart w:id="13" w:name="_Toc28359089"/>
      <w:bookmarkStart w:id="14" w:name="_Toc35393798"/>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SCCG2024-CS-03</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b w:val="0"/>
          <w:bCs/>
          <w:sz w:val="24"/>
          <w:lang w:eastAsia="zh-CN"/>
        </w:rPr>
        <w:t>杭州市</w:t>
      </w:r>
      <w:r>
        <w:rPr>
          <w:rFonts w:hint="eastAsia" w:asciiTheme="minorEastAsia" w:hAnsiTheme="minorEastAsia" w:eastAsiaTheme="minorEastAsia"/>
          <w:b w:val="0"/>
          <w:bCs/>
          <w:sz w:val="24"/>
          <w:u w:val="none"/>
          <w:lang w:eastAsia="zh-CN"/>
        </w:rPr>
        <w:t>上城</w:t>
      </w:r>
      <w:r>
        <w:rPr>
          <w:rFonts w:hint="eastAsia" w:asciiTheme="minorEastAsia" w:hAnsiTheme="minorEastAsia" w:eastAsiaTheme="minorEastAsia"/>
          <w:sz w:val="24"/>
          <w:u w:val="none"/>
          <w:lang w:eastAsia="zh-CN"/>
        </w:rPr>
        <w:t>区人力资源和社会保障局办公大楼（广景弄）物业管理服务</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val="0"/>
          <w:bCs/>
          <w:sz w:val="24"/>
          <w:lang w:val="en-US" w:eastAsia="zh-CN"/>
        </w:rPr>
        <w:t>860000</w:t>
      </w:r>
      <w:r>
        <w:rPr>
          <w:rFonts w:asciiTheme="minorEastAsia" w:hAnsiTheme="minorEastAsia" w:eastAsiaTheme="minorEastAsia"/>
          <w:b w:val="0"/>
          <w:bCs/>
          <w:sz w:val="24"/>
        </w:rPr>
        <w:t xml:space="preserve"> </w:t>
      </w:r>
    </w:p>
    <w:p>
      <w:pPr>
        <w:spacing w:line="360" w:lineRule="auto"/>
        <w:ind w:firstLine="482" w:firstLineChars="200"/>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rPr>
        <w:t>最高限价（元）：</w:t>
      </w:r>
      <w:r>
        <w:rPr>
          <w:rFonts w:hint="eastAsia" w:asciiTheme="minorEastAsia" w:hAnsiTheme="minorEastAsia" w:eastAsiaTheme="minorEastAsia"/>
          <w:b w:val="0"/>
          <w:bCs/>
          <w:sz w:val="24"/>
          <w:highlight w:val="none"/>
          <w:lang w:val="en-US" w:eastAsia="zh-CN"/>
        </w:rPr>
        <w:t>860000</w:t>
      </w:r>
    </w:p>
    <w:p>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b/>
          <w:sz w:val="24"/>
        </w:rPr>
        <w:t>采购需求：</w:t>
      </w:r>
      <w:r>
        <w:rPr>
          <w:rFonts w:hint="eastAsia" w:asciiTheme="minorEastAsia" w:hAnsiTheme="minorEastAsia" w:eastAsiaTheme="minorEastAsia" w:cstheme="minorEastAsia"/>
          <w:color w:val="auto"/>
          <w:sz w:val="24"/>
          <w:szCs w:val="24"/>
          <w:highlight w:val="none"/>
          <w:lang w:eastAsia="zh-CN"/>
        </w:rPr>
        <w:t>上城</w:t>
      </w:r>
      <w:r>
        <w:rPr>
          <w:rFonts w:hint="eastAsia" w:asciiTheme="minorEastAsia" w:hAnsiTheme="minorEastAsia" w:eastAsiaTheme="minorEastAsia" w:cstheme="minorEastAsia"/>
          <w:color w:val="auto"/>
          <w:sz w:val="24"/>
          <w:szCs w:val="24"/>
          <w:highlight w:val="none"/>
        </w:rPr>
        <w:t>区人力社保局座落于广景弄6号。建筑面积5层近5000平方米（含外围面积），其中</w:t>
      </w:r>
      <w:r>
        <w:rPr>
          <w:rFonts w:hint="eastAsia" w:asciiTheme="minorEastAsia" w:hAnsiTheme="minorEastAsia" w:eastAsiaTheme="minorEastAsia" w:cstheme="minorEastAsia"/>
          <w:color w:val="auto"/>
          <w:sz w:val="24"/>
          <w:szCs w:val="24"/>
          <w:highlight w:val="none"/>
          <w:lang w:eastAsia="zh-CN"/>
        </w:rPr>
        <w:t>办事大厅及档案室</w:t>
      </w:r>
      <w:r>
        <w:rPr>
          <w:rFonts w:hint="eastAsia" w:asciiTheme="minorEastAsia" w:hAnsiTheme="minorEastAsia" w:eastAsiaTheme="minorEastAsia" w:cstheme="minorEastAsia"/>
          <w:color w:val="auto"/>
          <w:sz w:val="24"/>
          <w:szCs w:val="24"/>
          <w:highlight w:val="none"/>
        </w:rPr>
        <w:t>、办公室33间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会议室2间、仲裁庭2个、调解室2间、档案室3间、储藏室1间、活动室1间、文印室1间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男女卫生间各5间。</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eastAsia="zh-CN"/>
        </w:rPr>
        <w:t>磋商</w:t>
      </w:r>
      <w:r>
        <w:rPr>
          <w:rFonts w:hint="eastAsia" w:asciiTheme="minorEastAsia" w:hAnsiTheme="minorEastAsia" w:eastAsiaTheme="minorEastAsia"/>
          <w:snapToGrid/>
          <w:color w:val="auto"/>
          <w:kern w:val="2"/>
          <w:sz w:val="24"/>
          <w:szCs w:val="24"/>
          <w:highlight w:val="none"/>
        </w:rPr>
        <w:t>文件第</w:t>
      </w:r>
      <w:r>
        <w:rPr>
          <w:rFonts w:hint="eastAsia" w:asciiTheme="minorEastAsia" w:hAnsiTheme="minorEastAsia" w:eastAsiaTheme="minorEastAsia"/>
          <w:snapToGrid/>
          <w:color w:val="auto"/>
          <w:kern w:val="2"/>
          <w:sz w:val="24"/>
          <w:szCs w:val="24"/>
          <w:highlight w:val="none"/>
          <w:lang w:val="en-US" w:eastAsia="zh-CN"/>
        </w:rPr>
        <w:t>四</w:t>
      </w:r>
      <w:r>
        <w:rPr>
          <w:rFonts w:hint="eastAsia" w:asciiTheme="minorEastAsia" w:hAnsiTheme="minorEastAsia" w:eastAsiaTheme="minorEastAsia"/>
          <w:snapToGrid/>
          <w:color w:val="auto"/>
          <w:kern w:val="2"/>
          <w:sz w:val="24"/>
          <w:szCs w:val="24"/>
          <w:highlight w:val="none"/>
        </w:rPr>
        <w:t>部分采购需求为准</w:t>
      </w:r>
      <w:r>
        <w:rPr>
          <w:rFonts w:hint="eastAsia" w:asciiTheme="minorEastAsia" w:hAnsiTheme="minorEastAsia" w:eastAsiaTheme="minorEastAsia"/>
          <w:snapToGrid/>
          <w:color w:val="auto"/>
          <w:kern w:val="2"/>
          <w:sz w:val="24"/>
          <w:szCs w:val="24"/>
          <w:highlight w:val="none"/>
          <w:lang w:eastAsia="zh-CN"/>
        </w:rPr>
        <w:t>。</w:t>
      </w:r>
    </w:p>
    <w:p>
      <w:pPr>
        <w:spacing w:line="360" w:lineRule="auto"/>
        <w:ind w:firstLine="482" w:firstLineChars="200"/>
        <w:rPr>
          <w:rFonts w:hint="eastAsia" w:asciiTheme="minorEastAsia" w:hAnsiTheme="minorEastAsia" w:eastAsiaTheme="minorEastAsia"/>
          <w:sz w:val="24"/>
          <w:u w:val="single"/>
          <w:lang w:val="en-US" w:eastAsia="zh-CN"/>
        </w:rPr>
      </w:pPr>
      <w:r>
        <w:rPr>
          <w:rFonts w:hint="eastAsia" w:cs="Times New Roman" w:asciiTheme="minorEastAsia" w:hAnsiTheme="minorEastAsia" w:eastAsiaTheme="minorEastAsia"/>
          <w:b/>
          <w:bCs w:val="0"/>
          <w:snapToGrid/>
          <w:color w:val="auto"/>
          <w:kern w:val="2"/>
          <w:sz w:val="24"/>
          <w:szCs w:val="24"/>
          <w:highlight w:val="none"/>
          <w:lang w:val="en-US" w:eastAsia="zh-CN" w:bidi="ar-SA"/>
        </w:rPr>
        <w:t>合同履行期限：</w:t>
      </w:r>
      <w:r>
        <w:rPr>
          <w:rFonts w:hint="eastAsia" w:asciiTheme="minorEastAsia" w:hAnsiTheme="minorEastAsia" w:eastAsiaTheme="minorEastAsia"/>
          <w:sz w:val="24"/>
        </w:rPr>
        <w:t>自合同签订生效之日起一年（12个月）</w:t>
      </w:r>
      <w:r>
        <w:rPr>
          <w:rFonts w:hint="eastAsia" w:asciiTheme="minorEastAsia" w:hAnsiTheme="minorEastAsia" w:eastAsiaTheme="minorEastAsia"/>
          <w:sz w:val="24"/>
          <w:lang w:eastAsia="zh-CN"/>
        </w:rPr>
        <w:t>。</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cs="Times New Roman"/>
              <w:b/>
              <w:kern w:val="2"/>
              <w:sz w:val="24"/>
              <w:szCs w:val="24"/>
              <w:lang w:val="en-US" w:eastAsia="zh-CN" w:bidi="ar-SA"/>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Mincho" w:cs="MS Mincho"/>
              <w:b/>
              <w:kern w:val="2"/>
              <w:sz w:val="24"/>
              <w:szCs w:val="24"/>
              <w:lang w:val="en-US" w:eastAsia="zh-CN" w:bidi="ar-SA"/>
            </w:rPr>
            <w:t>☐</w:t>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5" w:name="_Toc28359090"/>
      <w:bookmarkStart w:id="16" w:name="_Toc28359013"/>
      <w:bookmarkStart w:id="17" w:name="_Toc35393799"/>
      <w:bookmarkStart w:id="18" w:name="_Toc35393630"/>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w:t>
      </w:r>
      <w:r>
        <w:rPr>
          <w:rFonts w:hint="eastAsia" w:cs="宋体" w:asciiTheme="minorEastAsia" w:hAnsiTheme="minorEastAsia" w:eastAsiaTheme="minorEastAsia"/>
          <w:spacing w:val="8"/>
          <w:kern w:val="0"/>
          <w:sz w:val="24"/>
          <w:highlight w:val="none"/>
        </w:rPr>
        <w:t>了资格条件，无需再向中小企业分包，无需提供分包意向协议</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w:t>
      </w:r>
      <w:r>
        <w:rPr>
          <w:rFonts w:hint="eastAsia" w:cs="宋体" w:asciiTheme="minorEastAsia" w:hAnsiTheme="minorEastAsia" w:eastAsiaTheme="minorEastAsia"/>
          <w:sz w:val="24"/>
        </w:rPr>
        <w:t>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29</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2"/>
        <w:numPr>
          <w:ilvl w:val="0"/>
          <w:numId w:val="0"/>
        </w:numPr>
        <w:ind w:left="432" w:hanging="432"/>
        <w:rPr>
          <w:rFonts w:cs="宋体" w:asciiTheme="minorEastAsia" w:hAnsiTheme="minorEastAsia" w:eastAsiaTheme="minorEastAsia"/>
          <w:sz w:val="24"/>
          <w:szCs w:val="24"/>
          <w:highlight w:val="none"/>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sz w:val="24"/>
          <w:szCs w:val="24"/>
        </w:rPr>
        <w:t>四、</w:t>
      </w:r>
      <w:r>
        <w:rPr>
          <w:rFonts w:hint="eastAsia" w:cs="宋体" w:asciiTheme="minorEastAsia" w:hAnsiTheme="minorEastAsia" w:eastAsiaTheme="minorEastAsia"/>
          <w:sz w:val="24"/>
          <w:szCs w:val="24"/>
          <w:highlight w:val="none"/>
        </w:rPr>
        <w:t>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5</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 xml:space="preserve">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pPr>
        <w:pStyle w:val="2"/>
        <w:numPr>
          <w:ilvl w:val="0"/>
          <w:numId w:val="0"/>
        </w:numPr>
        <w:ind w:left="432" w:hanging="432"/>
        <w:rPr>
          <w:rFonts w:cs="宋体" w:asciiTheme="minorEastAsia" w:hAnsiTheme="minorEastAsia" w:eastAsiaTheme="minorEastAsia"/>
          <w:sz w:val="24"/>
          <w:szCs w:val="24"/>
          <w:highlight w:val="none"/>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5</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rPr>
        <w:t>政采云平台（https://www.zcygov.cn/）。</w:t>
      </w:r>
    </w:p>
    <w:p>
      <w:pPr>
        <w:pStyle w:val="2"/>
        <w:numPr>
          <w:ilvl w:val="0"/>
          <w:numId w:val="0"/>
        </w:numPr>
        <w:ind w:left="432" w:hanging="432"/>
        <w:rPr>
          <w:rFonts w:cs="宋体" w:asciiTheme="minorEastAsia" w:hAnsiTheme="minorEastAsia" w:eastAsiaTheme="minorEastAsia"/>
          <w:sz w:val="24"/>
          <w:szCs w:val="24"/>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w:t>
      </w:r>
      <w:r>
        <w:rPr>
          <w:rFonts w:hint="eastAsia" w:cs="宋体" w:asciiTheme="minorEastAsia" w:hAnsiTheme="minorEastAsia" w:eastAsiaTheme="minorEastAsia"/>
          <w:kern w:val="0"/>
          <w:sz w:val="24"/>
          <w:highlight w:val="none"/>
        </w:rPr>
        <w:t>布之日起</w:t>
      </w:r>
      <w:r>
        <w:rPr>
          <w:rFonts w:hint="eastAsia" w:cs="宋体" w:asciiTheme="minorEastAsia" w:hAnsiTheme="minorEastAsia" w:eastAsiaTheme="minorEastAsia"/>
          <w:kern w:val="0"/>
          <w:sz w:val="24"/>
          <w:highlight w:val="none"/>
          <w:lang w:val="en-US" w:eastAsia="zh-CN"/>
        </w:rPr>
        <w:t>3</w:t>
      </w:r>
      <w:r>
        <w:rPr>
          <w:rFonts w:hint="eastAsia" w:cs="宋体" w:asciiTheme="minorEastAsia" w:hAnsiTheme="minorEastAsia" w:eastAsiaTheme="minorEastAsia"/>
          <w:kern w:val="0"/>
          <w:sz w:val="24"/>
          <w:highlight w:val="none"/>
        </w:rPr>
        <w:t>个工</w:t>
      </w:r>
      <w:r>
        <w:rPr>
          <w:rFonts w:hint="eastAsia" w:cs="宋体" w:asciiTheme="minorEastAsia" w:hAnsiTheme="minorEastAsia" w:eastAsiaTheme="minorEastAsia"/>
          <w:kern w:val="0"/>
          <w:sz w:val="24"/>
        </w:rPr>
        <w:t>作日。</w:t>
      </w:r>
    </w:p>
    <w:p>
      <w:pPr>
        <w:pStyle w:val="2"/>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2"/>
        <w:numPr>
          <w:ilvl w:val="0"/>
          <w:numId w:val="0"/>
        </w:numPr>
        <w:ind w:left="432" w:hanging="432"/>
        <w:rPr>
          <w:rFonts w:cs="宋体" w:asciiTheme="minorEastAsia" w:hAnsiTheme="minorEastAsia" w:eastAsiaTheme="minorEastAsia"/>
          <w:sz w:val="24"/>
          <w:szCs w:val="24"/>
        </w:rPr>
      </w:pPr>
      <w:bookmarkStart w:id="37" w:name="_Toc35393636"/>
      <w:bookmarkStart w:id="38" w:name="_Toc28359018"/>
      <w:bookmarkStart w:id="39" w:name="_Toc35393805"/>
      <w:bookmarkStart w:id="40" w:name="_Toc2835909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rPr>
      </w:pPr>
      <w:bookmarkStart w:id="41" w:name="_Toc28359019"/>
      <w:bookmarkStart w:id="42" w:name="_Toc35393806"/>
      <w:bookmarkStart w:id="43" w:name="_Toc28359096"/>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Theme="minorEastAsia" w:hAnsiTheme="minorEastAsia" w:eastAsiaTheme="minorEastAsia"/>
          <w:sz w:val="24"/>
          <w:lang w:eastAsia="zh-CN"/>
        </w:rPr>
        <w:t>杭州市</w:t>
      </w:r>
      <w:r>
        <w:rPr>
          <w:rFonts w:hint="eastAsia" w:ascii="宋体" w:hAnsi="宋体" w:cs="宋体" w:eastAsiaTheme="minorEastAsia"/>
          <w:sz w:val="24"/>
          <w:lang w:eastAsia="zh-CN"/>
        </w:rPr>
        <w:t>上城区人力资源和社会保障局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址：庆春东路1号</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传    真：</w:t>
      </w:r>
      <w:r>
        <w:rPr>
          <w:rFonts w:hint="eastAsia" w:asciiTheme="minorEastAsia" w:hAnsiTheme="minorEastAsia" w:eastAsiaTheme="minorEastAsia"/>
          <w:sz w:val="24"/>
          <w:lang w:val="en-US" w:eastAsia="zh-CN"/>
        </w:rPr>
        <w:t>/</w:t>
      </w:r>
    </w:p>
    <w:p>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项目联系人（询问）： </w:t>
      </w:r>
      <w:r>
        <w:rPr>
          <w:rFonts w:hint="eastAsia" w:asciiTheme="minorEastAsia" w:hAnsiTheme="minorEastAsia" w:eastAsiaTheme="minorEastAsia"/>
          <w:sz w:val="24"/>
          <w:lang w:val="en-US" w:eastAsia="zh-CN"/>
        </w:rPr>
        <w:t>田老师</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13968060308</w:t>
      </w:r>
    </w:p>
    <w:p>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孙老师</w:t>
      </w:r>
      <w:r>
        <w:rPr>
          <w:rFonts w:hint="eastAsia" w:asciiTheme="minorEastAsia" w:hAnsiTheme="minorEastAsia" w:eastAsiaTheme="minorEastAsia"/>
          <w:sz w:val="24"/>
        </w:rPr>
        <w:t xml:space="preserve">    </w:t>
      </w:r>
    </w:p>
    <w:p>
      <w:pPr>
        <w:spacing w:line="360" w:lineRule="auto"/>
        <w:ind w:firstLine="48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rPr>
        <w:t>质疑联系方式：15088690117</w:t>
      </w:r>
    </w:p>
    <w:p>
      <w:pPr>
        <w:pStyle w:val="2"/>
        <w:numPr>
          <w:ilvl w:val="0"/>
          <w:numId w:val="0"/>
        </w:numPr>
        <w:rPr>
          <w:rFonts w:cs="宋体" w:asciiTheme="minorEastAsia" w:hAnsiTheme="minorEastAsia" w:eastAsiaTheme="minorEastAsia"/>
          <w:sz w:val="24"/>
        </w:rPr>
      </w:pPr>
      <w:bookmarkStart w:id="45" w:name="_Toc28359020"/>
      <w:bookmarkStart w:id="46" w:name="_Toc28359097"/>
      <w:bookmarkStart w:id="47" w:name="_Toc35393638"/>
      <w:bookmarkStart w:id="48" w:name="_Toc3539380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rPr>
        <w:t>名    称：</w:t>
      </w:r>
      <w:r>
        <w:rPr>
          <w:rFonts w:hint="eastAsia" w:ascii="宋体" w:hAnsi="宋体" w:cs="宋体"/>
          <w:sz w:val="24"/>
          <w:highlight w:val="none"/>
        </w:rPr>
        <w:t>杭州市公共资源交易中心上城分中心</w:t>
      </w:r>
      <w:r>
        <w:rPr>
          <w:rFonts w:hint="eastAsia"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asciiTheme="minorEastAsia" w:hAnsiTheme="minorEastAsia" w:eastAsiaTheme="minorEastAsia"/>
          <w:sz w:val="24"/>
          <w:highlight w:val="none"/>
        </w:rPr>
        <w:t xml:space="preserve"> </w:t>
      </w:r>
      <w:r>
        <w:rPr>
          <w:rFonts w:hint="eastAsia" w:ascii="宋体" w:hAnsi="宋体" w:cs="宋体"/>
          <w:sz w:val="24"/>
          <w:highlight w:val="none"/>
        </w:rPr>
        <w:t>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Theme="minorEastAsia" w:hAnsiTheme="minorEastAsia" w:eastAsiaTheme="minorEastAsia"/>
          <w:sz w:val="24"/>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詹工</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w:t>
      </w:r>
      <w:r>
        <w:rPr>
          <w:rFonts w:hint="eastAsia" w:ascii="宋体" w:hAnsi="宋体" w:cs="宋体"/>
          <w:color w:val="000000" w:themeColor="text1"/>
          <w:sz w:val="24"/>
          <w:highlight w:val="none"/>
          <w:lang w:val="en-US" w:eastAsia="zh-CN"/>
          <w14:textFill>
            <w14:solidFill>
              <w14:schemeClr w14:val="tx1"/>
            </w14:solidFill>
          </w14:textFill>
        </w:rPr>
        <w:t>87926015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宋老师</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w:t>
      </w:r>
      <w:r>
        <w:rPr>
          <w:rFonts w:hint="eastAsia" w:ascii="宋体" w:hAnsi="宋体" w:eastAsia="宋体" w:cs="宋体"/>
          <w:bCs/>
          <w:color w:val="000000" w:themeColor="text1"/>
          <w:sz w:val="24"/>
          <w:highlight w:val="none"/>
          <w14:textFill>
            <w14:solidFill>
              <w14:schemeClr w14:val="tx1"/>
            </w14:solidFill>
          </w14:textFill>
        </w:rPr>
        <w:t>87654292</w:t>
      </w:r>
    </w:p>
    <w:p>
      <w:pPr>
        <w:spacing w:line="360" w:lineRule="auto"/>
        <w:rPr>
          <w:rFonts w:asciiTheme="minorEastAsia" w:hAnsiTheme="minorEastAsia" w:eastAsiaTheme="minorEastAsia"/>
          <w:b/>
          <w:sz w:val="24"/>
        </w:rPr>
      </w:pPr>
      <w:bookmarkStart w:id="49" w:name="_Toc35393639"/>
      <w:bookmarkStart w:id="50" w:name="_Toc35393808"/>
      <w:bookmarkStart w:id="51" w:name="_Toc28359098"/>
      <w:bookmarkStart w:id="52" w:name="_Toc28359021"/>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称：杭州市上城区财政局/浙江省政府采购行政裁决服务中心（杭州）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：朱女士、王女士</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 xml:space="preserve">监督投诉电话：0571-85252453  </w:t>
      </w:r>
    </w:p>
    <w:p>
      <w:pPr>
        <w:spacing w:line="360" w:lineRule="auto"/>
        <w:ind w:firstLine="480" w:firstLineChars="200"/>
        <w:rPr>
          <w:rFonts w:hint="eastAsia"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1"/>
        <w:spacing w:line="360" w:lineRule="auto"/>
        <w:ind w:firstLine="480" w:firstLineChars="200"/>
        <w:jc w:val="right"/>
        <w:rPr>
          <w:rFonts w:cs="仿宋_GB2312" w:asciiTheme="minorEastAsia" w:hAnsiTheme="minorEastAsia" w:eastAsiaTheme="minorEastAsia"/>
          <w:sz w:val="24"/>
          <w:szCs w:val="24"/>
        </w:rPr>
      </w:pPr>
    </w:p>
    <w:p>
      <w:pPr>
        <w:adjustRightInd/>
        <w:spacing w:line="360" w:lineRule="auto"/>
        <w:jc w:val="both"/>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r>
        <w:rPr>
          <w:rFonts w:hint="eastAsia" w:asciiTheme="minorEastAsia" w:hAnsiTheme="minorEastAsia" w:eastAsiaTheme="minorEastAsia"/>
          <w:szCs w:val="24"/>
          <w:highlight w:val="none"/>
        </w:rPr>
        <w:t>（本项目采用该方式）</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b w:val="0"/>
                <w:bCs w:val="0"/>
                <w:kern w:val="0"/>
                <w:sz w:val="24"/>
                <w:szCs w:val="24"/>
                <w:lang w:val="en-US" w:eastAsia="zh-CN"/>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lang w:eastAsia="zh-CN"/>
              </w:rPr>
              <w:t>杭州市</w:t>
            </w:r>
            <w:r>
              <w:rPr>
                <w:rFonts w:hint="eastAsia" w:cs="宋体" w:asciiTheme="minorEastAsia" w:hAnsiTheme="minorEastAsia" w:eastAsiaTheme="minorEastAsia"/>
                <w:kern w:val="0"/>
                <w:sz w:val="24"/>
                <w:u w:val="single"/>
              </w:rPr>
              <w:t>上城区人力资源和社会保障局办公大楼（广景弄）物业管理服务</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lang w:val="en-US" w:eastAsia="zh-CN"/>
              </w:rPr>
              <w:t>物业管理</w:t>
            </w:r>
            <w:r>
              <w:rPr>
                <w:rFonts w:hint="eastAsia" w:cs="宋体" w:asciiTheme="minorEastAsia" w:hAnsiTheme="minorEastAsia" w:eastAsiaTheme="minorEastAsia"/>
                <w:kern w:val="0"/>
                <w:sz w:val="24"/>
              </w:rPr>
              <w:t>行业</w:t>
            </w:r>
            <w:r>
              <w:rPr>
                <w:rFonts w:hint="eastAsia" w:cs="宋体" w:asciiTheme="minorEastAsia" w:hAnsiTheme="minorEastAsia" w:eastAsiaTheme="minorEastAsia"/>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lang w:val="en-US" w:eastAsia="zh-CN"/>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sz w:val="24"/>
                <w:highlight w:val="none"/>
                <w:u w:val="single"/>
              </w:rPr>
              <w:t>杭州市上城区凤起东路888号（运河东路200号）四楼杭州市公共资源交易中心上城分中心</w:t>
            </w:r>
            <w:r>
              <w:rPr>
                <w:rFonts w:hint="eastAsia" w:hAnsi="宋体" w:cs="宋体"/>
                <w:sz w:val="24"/>
                <w:highlight w:val="none"/>
                <w:u w:val="single"/>
                <w:lang w:val="en-US" w:eastAsia="zh-CN"/>
              </w:rPr>
              <w:t>412</w:t>
            </w:r>
            <w:r>
              <w:rPr>
                <w:rFonts w:hint="eastAsia" w:hAnsi="宋体" w:cs="宋体"/>
                <w:sz w:val="24"/>
                <w:highlight w:val="none"/>
                <w:u w:val="single"/>
              </w:rPr>
              <w:t>室</w:t>
            </w:r>
            <w:r>
              <w:rPr>
                <w:rFonts w:hint="eastAsia" w:cs="宋体" w:asciiTheme="minorEastAsia" w:hAnsiTheme="minorEastAsia" w:eastAsiaTheme="minorEastAsia"/>
                <w:kern w:val="28"/>
                <w:sz w:val="24"/>
                <w:szCs w:val="24"/>
              </w:rPr>
              <w:t>；备份响应文件签收人员联系电话：</w:t>
            </w:r>
            <w:r>
              <w:rPr>
                <w:rFonts w:hint="eastAsia" w:hAnsi="宋体" w:cs="宋体"/>
                <w:sz w:val="24"/>
                <w:highlight w:val="none"/>
                <w:u w:val="single"/>
              </w:rPr>
              <w:t>0571-</w:t>
            </w:r>
            <w:r>
              <w:rPr>
                <w:rFonts w:hint="eastAsia" w:hAnsi="宋体" w:cs="宋体"/>
                <w:bCs/>
                <w:sz w:val="24"/>
                <w:highlight w:val="none"/>
                <w:u w:val="single"/>
                <w:lang w:val="en-US" w:eastAsia="zh-CN"/>
              </w:rPr>
              <w:t>87926015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rPr>
        <w:t>2.10 “▲” 系指实质性要求条款， “※”系指磋商过程中可能实质性变动的内</w:t>
      </w:r>
      <w:r>
        <w:rPr>
          <w:rFonts w:hint="eastAsia" w:asciiTheme="minorEastAsia" w:hAnsiTheme="minorEastAsia" w:eastAsiaTheme="minorEastAsia"/>
          <w:sz w:val="24"/>
          <w:highlight w:val="none"/>
        </w:rPr>
        <w:t>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cs="宋体" w:eastAsiaTheme="minorEastAsia"/>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 系指不适用本项目的要求。</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w:t>
      </w:r>
      <w:r>
        <w:rPr>
          <w:rFonts w:hint="eastAsia" w:ascii="宋体" w:hAnsi="宋体" w:cs="宋体"/>
          <w:sz w:val="24"/>
          <w:highlight w:val="none"/>
        </w:rPr>
        <w:t>（</w:t>
      </w:r>
      <w:r>
        <w:rPr>
          <w:rFonts w:hint="eastAsia" w:ascii="宋体" w:hAnsi="宋体" w:cs="宋体"/>
          <w:snapToGrid w:val="0"/>
          <w:kern w:val="28"/>
          <w:sz w:val="24"/>
          <w:highlight w:val="none"/>
          <w:lang w:val="en-US" w:eastAsia="zh-CN"/>
        </w:rPr>
        <w:t>采购</w:t>
      </w:r>
      <w:r>
        <w:rPr>
          <w:rFonts w:hint="eastAsia" w:ascii="宋体" w:hAnsi="宋体" w:cs="宋体"/>
          <w:snapToGrid w:val="0"/>
          <w:kern w:val="28"/>
          <w:sz w:val="24"/>
          <w:highlight w:val="none"/>
        </w:rPr>
        <w:t>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w:t>
      </w:r>
      <w:r>
        <w:rPr>
          <w:rFonts w:hint="eastAsia" w:cs="宋体" w:asciiTheme="minorEastAsia" w:hAnsiTheme="minorEastAsia" w:eastAsiaTheme="minorEastAsia"/>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w:t>
      </w:r>
      <w:r>
        <w:rPr>
          <w:rFonts w:hint="eastAsia" w:ascii="宋体" w:hAnsi="宋体" w:cs="宋体"/>
          <w:sz w:val="24"/>
          <w:highlight w:val="none"/>
        </w:rPr>
        <w:t>（</w:t>
      </w:r>
      <w:r>
        <w:rPr>
          <w:rFonts w:hint="eastAsia" w:ascii="宋体" w:hAnsi="宋体" w:cs="宋体"/>
          <w:snapToGrid w:val="0"/>
          <w:kern w:val="28"/>
          <w:sz w:val="24"/>
          <w:highlight w:val="none"/>
          <w:lang w:val="en-US" w:eastAsia="zh-CN"/>
        </w:rPr>
        <w:t>采购</w:t>
      </w:r>
      <w:r>
        <w:rPr>
          <w:rFonts w:hint="eastAsia" w:ascii="宋体" w:hAnsi="宋体" w:cs="宋体"/>
          <w:snapToGrid w:val="0"/>
          <w:kern w:val="28"/>
          <w:sz w:val="24"/>
          <w:highlight w:val="none"/>
        </w:rPr>
        <w:t>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w:t>
      </w:r>
      <w:r>
        <w:rPr>
          <w:rFonts w:hint="eastAsia" w:cs="宋体" w:asciiTheme="minorEastAsia" w:hAnsiTheme="minorEastAsia" w:eastAsiaTheme="minorEastAsia"/>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highlight w:val="none"/>
        </w:rPr>
        <w:t>3.5符合《关于政府采</w:t>
      </w:r>
      <w:r>
        <w:rPr>
          <w:rFonts w:hint="eastAsia" w:cs="宋体" w:asciiTheme="minorEastAsia" w:hAnsiTheme="minorEastAsia" w:eastAsiaTheme="minorEastAsia"/>
          <w:sz w:val="24"/>
        </w:rPr>
        <w:t>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提出质疑，否则，采购人或者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 xml:space="preserve">1.2.5 </w:t>
      </w:r>
      <w:r>
        <w:rPr>
          <w:rFonts w:hint="eastAsia" w:asciiTheme="minorEastAsia" w:hAnsiTheme="minorEastAsia" w:eastAsiaTheme="minorEastAsia"/>
          <w:sz w:val="24"/>
          <w:highlight w:val="none"/>
        </w:rPr>
        <w:t>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highlight w:val="none"/>
        </w:rPr>
        <w:t>2021〕17号）,采购人或者</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sz w:val="24"/>
          <w:highlight w:val="none"/>
        </w:rPr>
        <w:t>函作为附件上传。</w:t>
      </w:r>
    </w:p>
    <w:p>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lang w:val="en-US" w:eastAsia="zh-CN"/>
        </w:rPr>
        <w:t xml:space="preserve">2 </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1"/>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4.5</w:t>
      </w: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1"/>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spacing w:before="0"/>
        <w:ind w:firstLine="0" w:firstLineChars="0"/>
        <w:rPr>
          <w:rFonts w:cs="仿宋_GB2312" w:asciiTheme="minorEastAsia" w:hAnsiTheme="minorEastAsia" w:eastAsiaTheme="minorEastAsia"/>
          <w:b/>
          <w:szCs w:val="24"/>
        </w:rPr>
      </w:pP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rPr>
        <w:t>1.1 供应商应当在提交响应文件截止时间前完成响应文件的传输提交，并可以补充、修改或</w:t>
      </w:r>
      <w:r>
        <w:rPr>
          <w:rFonts w:hint="eastAsia" w:cs="仿宋_GB2312" w:asciiTheme="minorEastAsia" w:hAnsiTheme="minorEastAsia" w:eastAsiaTheme="minorEastAsia"/>
          <w:szCs w:val="24"/>
          <w:highlight w:val="none"/>
        </w:rPr>
        <w:t>者撤回响应文件。补充或者修改响应文件的，应当先行撤回原文件，补充、修改后重新传输提交。</w:t>
      </w:r>
      <w:r>
        <w:rPr>
          <w:rFonts w:hint="eastAsia" w:ascii="宋体" w:hAnsi="宋体" w:cs="宋体"/>
          <w:szCs w:val="24"/>
          <w:highlight w:val="none"/>
        </w:rPr>
        <w:t>供应商撤回</w:t>
      </w:r>
      <w:r>
        <w:rPr>
          <w:rFonts w:hint="eastAsia" w:ascii="宋体" w:hAnsi="宋体" w:cs="宋体"/>
          <w:szCs w:val="24"/>
          <w:highlight w:val="none"/>
          <w:lang w:val="en-US" w:eastAsia="zh-CN"/>
        </w:rPr>
        <w:t>响应</w:t>
      </w:r>
      <w:r>
        <w:rPr>
          <w:rFonts w:hint="eastAsia" w:ascii="宋体" w:hAnsi="宋体" w:cs="宋体"/>
          <w:szCs w:val="24"/>
          <w:highlight w:val="none"/>
        </w:rPr>
        <w:t>不得损害国家利益、社会公共利益、采购人利益、代理机构利益、其他供应商利益，否则，供应商撤销（撤回）</w:t>
      </w:r>
      <w:r>
        <w:rPr>
          <w:rFonts w:hint="eastAsia" w:ascii="宋体" w:hAnsi="宋体" w:cs="宋体"/>
          <w:szCs w:val="24"/>
          <w:highlight w:val="none"/>
          <w:lang w:val="en-US" w:eastAsia="zh-CN"/>
        </w:rPr>
        <w:t>响应</w:t>
      </w:r>
      <w:r>
        <w:rPr>
          <w:rFonts w:hint="eastAsia" w:ascii="宋体" w:hAnsi="宋体" w:cs="宋体"/>
          <w:szCs w:val="24"/>
          <w:highlight w:val="none"/>
        </w:rPr>
        <w:t>无效。</w:t>
      </w:r>
      <w:r>
        <w:rPr>
          <w:rFonts w:hint="eastAsia" w:cs="仿宋_GB2312" w:asciiTheme="minorEastAsia" w:hAnsiTheme="minorEastAsia" w:eastAsiaTheme="minorEastAsia"/>
          <w:szCs w:val="24"/>
          <w:highlight w:val="none"/>
        </w:rPr>
        <w:t>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可以视情况延长提交响应文件的截止时间。在上述情况下，</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与供应商以前在响应截止期方面的全部权利、责任和义务，将适用于延长至新的响应截止期。</w:t>
      </w:r>
    </w:p>
    <w:p>
      <w:pPr>
        <w:pStyle w:val="2"/>
        <w:numPr>
          <w:ilvl w:val="0"/>
          <w:numId w:val="0"/>
        </w:numPr>
        <w:ind w:leftChars="0" w:firstLine="480" w:firstLineChars="200"/>
        <w:rPr>
          <w:rFonts w:hint="eastAsia" w:cs="Times New Roman" w:asciiTheme="minorEastAsia" w:hAnsiTheme="minorEastAsia" w:eastAsiaTheme="minorEastAsia"/>
          <w:b w:val="0"/>
          <w:bCs w:val="0"/>
          <w:kern w:val="2"/>
          <w:sz w:val="24"/>
          <w:szCs w:val="24"/>
          <w:highlight w:val="none"/>
          <w:lang w:val="en-US" w:eastAsia="zh-CN" w:bidi="ar-SA"/>
        </w:rPr>
      </w:pPr>
      <w:r>
        <w:rPr>
          <w:rFonts w:hint="eastAsia" w:cs="Times New Roman" w:asciiTheme="minorEastAsia" w:hAnsiTheme="minorEastAsia" w:eastAsiaTheme="minorEastAsia"/>
          <w:b w:val="0"/>
          <w:bCs w:val="0"/>
          <w:kern w:val="2"/>
          <w:sz w:val="24"/>
          <w:szCs w:val="24"/>
          <w:highlight w:val="none"/>
          <w:lang w:val="en-US" w:eastAsia="zh-CN" w:bidi="ar-SA"/>
        </w:rPr>
        <w:t>1.6在响应文件截止时间起至投标有效期届满，供应商响应文件不可撤销。</w:t>
      </w:r>
    </w:p>
    <w:p>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1"/>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w:t>
      </w:r>
      <w:r>
        <w:rPr>
          <w:rFonts w:cs="宋体" w:asciiTheme="minorEastAsia" w:hAnsiTheme="minorEastAsia" w:eastAsiaTheme="minorEastAsia"/>
          <w:sz w:val="24"/>
          <w:highlight w:val="none"/>
        </w:rPr>
        <w:t>和法律规定承担相应的赔偿责任</w:t>
      </w:r>
      <w:r>
        <w:rPr>
          <w:rFonts w:hint="eastAsia" w:cs="宋体" w:asciiTheme="minorEastAsia" w:hAnsiTheme="minorEastAsia" w:eastAsiaTheme="minorEastAsia"/>
          <w:sz w:val="24"/>
          <w:highlight w:val="none"/>
        </w:rPr>
        <w:t>。</w:t>
      </w:r>
    </w:p>
    <w:p>
      <w:pPr>
        <w:tabs>
          <w:tab w:val="left" w:pos="0"/>
        </w:tabs>
        <w:spacing w:line="360" w:lineRule="auto"/>
        <w:ind w:firstLine="482"/>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kern w:val="28"/>
          <w:sz w:val="24"/>
          <w:highlight w:val="cyan"/>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75236290"/>
      <w:bookmarkEnd w:id="55"/>
      <w:bookmarkStart w:id="56" w:name="_Hlt75236101"/>
      <w:bookmarkEnd w:id="56"/>
      <w:bookmarkStart w:id="57" w:name="_Hlt74707468"/>
      <w:bookmarkEnd w:id="57"/>
      <w:bookmarkStart w:id="58" w:name="_Hlt75236011"/>
      <w:bookmarkEnd w:id="58"/>
      <w:bookmarkStart w:id="59" w:name="_Hlt68057669"/>
      <w:bookmarkEnd w:id="59"/>
      <w:bookmarkStart w:id="60" w:name="_Hlt68072990"/>
      <w:bookmarkEnd w:id="60"/>
      <w:bookmarkStart w:id="61" w:name="_Hlt74714665"/>
      <w:bookmarkEnd w:id="61"/>
      <w:bookmarkStart w:id="62" w:name="_Hlt74729768"/>
      <w:bookmarkEnd w:id="62"/>
      <w:bookmarkStart w:id="63" w:name="第三部分"/>
      <w:bookmarkStart w:id="64"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adjustRightInd/>
        <w:spacing w:line="360" w:lineRule="auto"/>
        <w:jc w:val="left"/>
        <w:outlineLvl w:val="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pPr>
        <w:widowControl/>
        <w:spacing w:line="560" w:lineRule="exact"/>
        <w:ind w:firstLine="472" w:firstLineChars="196"/>
        <w:jc w:val="left"/>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rPr>
        <w:t>一、物业概况</w:t>
      </w:r>
      <w:r>
        <w:rPr>
          <w:rFonts w:hint="eastAsia" w:asciiTheme="minorEastAsia" w:hAnsiTheme="minorEastAsia" w:eastAsiaTheme="minorEastAsia" w:cstheme="minorEastAsia"/>
          <w:b/>
          <w:bCs/>
          <w:color w:val="auto"/>
          <w:kern w:val="0"/>
          <w:sz w:val="24"/>
          <w:highlight w:val="none"/>
          <w:lang w:eastAsia="zh-CN"/>
        </w:rPr>
        <w:t>、年度预算及支付要求</w:t>
      </w:r>
    </w:p>
    <w:p>
      <w:pPr>
        <w:snapToGrid w:val="0"/>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上城</w:t>
      </w:r>
      <w:r>
        <w:rPr>
          <w:rFonts w:hint="eastAsia" w:asciiTheme="minorEastAsia" w:hAnsiTheme="minorEastAsia" w:eastAsiaTheme="minorEastAsia" w:cstheme="minorEastAsia"/>
          <w:color w:val="auto"/>
          <w:sz w:val="24"/>
          <w:szCs w:val="24"/>
          <w:highlight w:val="none"/>
        </w:rPr>
        <w:t>区人力社保局座落于广景弄6号。建筑面积5层近5000平方米（含外围面积），其中</w:t>
      </w:r>
      <w:r>
        <w:rPr>
          <w:rFonts w:hint="eastAsia" w:asciiTheme="minorEastAsia" w:hAnsiTheme="minorEastAsia" w:eastAsiaTheme="minorEastAsia" w:cstheme="minorEastAsia"/>
          <w:color w:val="auto"/>
          <w:sz w:val="24"/>
          <w:szCs w:val="24"/>
          <w:highlight w:val="none"/>
          <w:lang w:eastAsia="zh-CN"/>
        </w:rPr>
        <w:t>办事大厅及档案室</w:t>
      </w:r>
      <w:r>
        <w:rPr>
          <w:rFonts w:hint="eastAsia" w:asciiTheme="minorEastAsia" w:hAnsiTheme="minorEastAsia" w:eastAsiaTheme="minorEastAsia" w:cstheme="minorEastAsia"/>
          <w:color w:val="auto"/>
          <w:sz w:val="24"/>
          <w:szCs w:val="24"/>
          <w:highlight w:val="none"/>
        </w:rPr>
        <w:t>、办公室33间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会议室2间、仲裁庭2个、调解室2间、档案室3间、储藏室1间、活动室1间、文印室1间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男女卫生间各5间。</w:t>
      </w:r>
    </w:p>
    <w:p>
      <w:pPr>
        <w:snapToGrid w:val="0"/>
        <w:spacing w:line="5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该综合物业服务年度预算共计</w:t>
      </w:r>
      <w:r>
        <w:rPr>
          <w:rFonts w:hint="eastAsia" w:asciiTheme="minorEastAsia" w:hAnsiTheme="minorEastAsia" w:eastAsiaTheme="minorEastAsia" w:cstheme="minorEastAsia"/>
          <w:color w:val="auto"/>
          <w:sz w:val="24"/>
          <w:szCs w:val="24"/>
          <w:highlight w:val="none"/>
          <w:lang w:val="en-US" w:eastAsia="zh-CN"/>
        </w:rPr>
        <w:t>86万元。支付方式需按照双方协定按比例分四个阶段执行。</w:t>
      </w:r>
    </w:p>
    <w:p>
      <w:pPr>
        <w:widowControl/>
        <w:spacing w:line="560" w:lineRule="exact"/>
        <w:ind w:firstLine="472" w:firstLineChars="196"/>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二、物业管理目标和方式</w:t>
      </w:r>
    </w:p>
    <w:p>
      <w:pPr>
        <w:widowControl/>
        <w:adjustRightInd w:val="0"/>
        <w:spacing w:line="560" w:lineRule="exact"/>
        <w:ind w:firstLine="472" w:firstLineChars="196"/>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（一）管理目标 </w:t>
      </w:r>
    </w:p>
    <w:p>
      <w:pPr>
        <w:widowControl/>
        <w:adjustRightInd w:val="0"/>
        <w:spacing w:line="560" w:lineRule="exact"/>
        <w:ind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突出以人为本，营造安全文明、和谐有序、温馨规范的公共服务环境及办公、会议等良好氛围；格守规范化、制度化，创造一流服务品牌的服务宗旨；坚持服务第一，强化安全意识，为采购人做好后勤服务。</w:t>
      </w:r>
    </w:p>
    <w:p>
      <w:pPr>
        <w:widowControl/>
        <w:adjustRightInd w:val="0"/>
        <w:spacing w:line="560" w:lineRule="exact"/>
        <w:ind w:firstLine="472" w:firstLineChars="196"/>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（二）管理方式</w:t>
      </w:r>
    </w:p>
    <w:p>
      <w:pPr>
        <w:widowControl/>
        <w:adjustRightInd w:val="0"/>
        <w:spacing w:line="560" w:lineRule="exact"/>
        <w:ind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1、中标人所有岗位应建立明确岗位责任、运作程序规范、保障工作质量高标准。并选派优秀物业管理质监督导员，对本项目的物业管理总体工作情况进行监督，以保障本项目的服务达到应有的水平。</w:t>
      </w:r>
    </w:p>
    <w:p>
      <w:pPr>
        <w:widowControl/>
        <w:adjustRightInd w:val="0"/>
        <w:spacing w:line="560" w:lineRule="exact"/>
        <w:ind w:firstLine="414"/>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2、中标人按照管理内容要求编制检查表，进行规范检查，发现问题及时整改。</w:t>
      </w:r>
    </w:p>
    <w:p>
      <w:pPr>
        <w:widowControl/>
        <w:adjustRightInd w:val="0"/>
        <w:spacing w:line="560" w:lineRule="exact"/>
        <w:ind w:firstLine="414"/>
        <w:jc w:val="left"/>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rPr>
        <w:t>3、中标人要加强节能意识，按规定开关公共部位照明灯具</w:t>
      </w:r>
      <w:r>
        <w:rPr>
          <w:rFonts w:hint="eastAsia" w:asciiTheme="minorEastAsia" w:hAnsiTheme="minorEastAsia" w:eastAsiaTheme="minorEastAsia" w:cstheme="minorEastAsia"/>
          <w:bCs/>
          <w:color w:val="auto"/>
          <w:kern w:val="0"/>
          <w:sz w:val="24"/>
          <w:szCs w:val="24"/>
          <w:highlight w:val="none"/>
          <w:lang w:eastAsia="zh-CN"/>
        </w:rPr>
        <w:t>。</w:t>
      </w:r>
    </w:p>
    <w:p>
      <w:pPr>
        <w:widowControl/>
        <w:adjustRightInd w:val="0"/>
        <w:spacing w:line="560" w:lineRule="exact"/>
        <w:ind w:firstLine="414"/>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4、采购人负责对中标人物业服务项目进行日常监督和考核，对中标人各工作岗位的服务质量随时进行抽查。发现问题，及时书面通知整改。</w:t>
      </w:r>
    </w:p>
    <w:p>
      <w:pPr>
        <w:widowControl/>
        <w:adjustRightInd w:val="0"/>
        <w:spacing w:line="560" w:lineRule="exact"/>
        <w:ind w:firstLine="414"/>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5、采购人定期向各科室发放“服务意见征询书”，根据反馈意见书进行统计，进行综合评分。</w:t>
      </w:r>
    </w:p>
    <w:p>
      <w:pPr>
        <w:widowControl/>
        <w:adjustRightInd w:val="0"/>
        <w:spacing w:line="560" w:lineRule="exact"/>
        <w:ind w:firstLine="414"/>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6</w:t>
      </w:r>
      <w:r>
        <w:rPr>
          <w:rFonts w:hint="eastAsia" w:asciiTheme="minorEastAsia" w:hAnsiTheme="minorEastAsia" w:eastAsiaTheme="minorEastAsia" w:cstheme="minorEastAsia"/>
          <w:bCs/>
          <w:color w:val="auto"/>
          <w:kern w:val="0"/>
          <w:sz w:val="24"/>
          <w:szCs w:val="24"/>
          <w:highlight w:val="none"/>
        </w:rPr>
        <w:t>、中标人建立各类应急预案（如消防、抗台、电梯困人、漏水、停电事件等），中标后培训相关人员达到相关要求。</w:t>
      </w:r>
    </w:p>
    <w:p>
      <w:pPr>
        <w:widowControl/>
        <w:adjustRightInd w:val="0"/>
        <w:spacing w:line="560" w:lineRule="exact"/>
        <w:ind w:firstLine="414"/>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7</w:t>
      </w:r>
      <w:r>
        <w:rPr>
          <w:rFonts w:hint="eastAsia" w:asciiTheme="minorEastAsia" w:hAnsiTheme="minorEastAsia" w:eastAsiaTheme="minorEastAsia" w:cstheme="minorEastAsia"/>
          <w:bCs/>
          <w:color w:val="auto"/>
          <w:kern w:val="0"/>
          <w:sz w:val="24"/>
          <w:szCs w:val="24"/>
          <w:highlight w:val="none"/>
        </w:rPr>
        <w:t>、重大活动、会务、会议，中标人应根据采购人的工作计划、要求严格按照计划实施。</w:t>
      </w:r>
    </w:p>
    <w:p>
      <w:pPr>
        <w:keepNext w:val="0"/>
        <w:keepLines w:val="0"/>
        <w:pageBreakBefore w:val="0"/>
        <w:widowControl/>
        <w:kinsoku/>
        <w:wordWrap/>
        <w:overflowPunct/>
        <w:topLinePunct w:val="0"/>
        <w:bidi w:val="0"/>
        <w:spacing w:line="560" w:lineRule="exact"/>
        <w:ind w:left="0" w:leftChars="0" w:firstLine="472" w:firstLineChars="196"/>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三、物业服务主要内容和要求</w:t>
      </w:r>
    </w:p>
    <w:p>
      <w:pPr>
        <w:keepNext w:val="0"/>
        <w:keepLines w:val="0"/>
        <w:pageBreakBefore w:val="0"/>
        <w:kinsoku/>
        <w:wordWrap/>
        <w:overflowPunct/>
        <w:topLinePunct w:val="0"/>
        <w:bidi w:val="0"/>
        <w:spacing w:line="56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（一）服务范围：</w:t>
      </w:r>
    </w:p>
    <w:p>
      <w:pPr>
        <w:keepNext w:val="0"/>
        <w:keepLines w:val="0"/>
        <w:pageBreakBefore w:val="0"/>
        <w:kinsoku/>
        <w:wordWrap/>
        <w:overflowPunct/>
        <w:topLinePunct w:val="0"/>
        <w:bidi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上城</w:t>
      </w:r>
      <w:r>
        <w:rPr>
          <w:rFonts w:hint="eastAsia" w:asciiTheme="minorEastAsia" w:hAnsiTheme="minorEastAsia" w:eastAsiaTheme="minorEastAsia" w:cstheme="minorEastAsia"/>
          <w:color w:val="auto"/>
          <w:sz w:val="24"/>
          <w:szCs w:val="24"/>
          <w:highlight w:val="none"/>
        </w:rPr>
        <w:t>区人力社保局办公大楼院区的安全保卫管理、秩序维护、</w:t>
      </w:r>
      <w:r>
        <w:rPr>
          <w:rFonts w:hint="eastAsia" w:asciiTheme="minorEastAsia" w:hAnsiTheme="minorEastAsia" w:eastAsiaTheme="minorEastAsia" w:cstheme="minorEastAsia"/>
          <w:color w:val="auto"/>
          <w:sz w:val="24"/>
          <w:szCs w:val="24"/>
          <w:highlight w:val="none"/>
          <w:lang w:val="en-US" w:eastAsia="zh-CN"/>
        </w:rPr>
        <w:t>联动辅助服务、</w:t>
      </w:r>
      <w:r>
        <w:rPr>
          <w:rFonts w:hint="eastAsia" w:asciiTheme="minorEastAsia" w:hAnsiTheme="minorEastAsia" w:eastAsiaTheme="minorEastAsia" w:cstheme="minorEastAsia"/>
          <w:color w:val="auto"/>
          <w:sz w:val="24"/>
          <w:szCs w:val="24"/>
          <w:highlight w:val="none"/>
        </w:rPr>
        <w:t>卫生保洁、绿化养护、会务服务、工程维修（含电梯、高低压配电系统、消监控系统、空调系统和大楼区域内的零修）、垃圾清运、化粪池清掏、病虫害防治以及人社局安排的其它工作。</w:t>
      </w:r>
    </w:p>
    <w:p>
      <w:pPr>
        <w:keepNext w:val="0"/>
        <w:keepLines w:val="0"/>
        <w:pageBreakBefore w:val="0"/>
        <w:kinsoku/>
        <w:wordWrap/>
        <w:overflowPunct/>
        <w:topLinePunct w:val="0"/>
        <w:bidi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其中，安全保卫管理、秩序维护、</w:t>
      </w:r>
      <w:r>
        <w:rPr>
          <w:rFonts w:hint="eastAsia" w:asciiTheme="minorEastAsia" w:hAnsiTheme="minorEastAsia" w:eastAsiaTheme="minorEastAsia" w:cstheme="minorEastAsia"/>
          <w:color w:val="auto"/>
          <w:sz w:val="24"/>
          <w:szCs w:val="24"/>
          <w:highlight w:val="none"/>
          <w:lang w:val="en-US" w:eastAsia="zh-CN"/>
        </w:rPr>
        <w:t>联动辅助服务、</w:t>
      </w:r>
      <w:r>
        <w:rPr>
          <w:rFonts w:hint="eastAsia" w:asciiTheme="minorEastAsia" w:hAnsiTheme="minorEastAsia" w:eastAsiaTheme="minorEastAsia" w:cstheme="minorEastAsia"/>
          <w:color w:val="auto"/>
          <w:sz w:val="24"/>
          <w:szCs w:val="24"/>
          <w:highlight w:val="none"/>
        </w:rPr>
        <w:t>卫生保洁、室外绿化养护、会务服务、消防监控设施管理、工程维修为中标人自备人员和必备项目。室内绿化管理项目、给排水设备运行维护项目、供电设备管理维护项目、房屋家具设施日常维修项目、电梯维护管理和灭“四害”消杀服务，为有相应资质的专业单位和设施设备生产单位专项服务，相关费用由中标方负责。</w:t>
      </w:r>
    </w:p>
    <w:p>
      <w:pPr>
        <w:keepNext w:val="0"/>
        <w:keepLines w:val="0"/>
        <w:pageBreakBefore w:val="0"/>
        <w:kinsoku/>
        <w:wordWrap/>
        <w:overflowPunct/>
        <w:topLinePunct w:val="0"/>
        <w:bidi w:val="0"/>
        <w:spacing w:line="560" w:lineRule="exact"/>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（二）人员配置要求：</w:t>
      </w:r>
    </w:p>
    <w:p>
      <w:pPr>
        <w:keepNext w:val="0"/>
        <w:keepLines w:val="0"/>
        <w:pageBreakBefore w:val="0"/>
        <w:kinsoku/>
        <w:wordWrap/>
        <w:overflowPunct/>
        <w:topLinePunct w:val="0"/>
        <w:bidi w:val="0"/>
        <w:spacing w:line="560" w:lineRule="exact"/>
        <w:ind w:left="0" w:leftChars="0"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该物业项目配备的人员，要求政治上可靠，遵纪守法，敬业爱岗，身体素质好，无不良行为记录，知晓本岗位的服务礼仪。必须配备该物业服务项目主管，负责该项目的服务管理工作，合理分配各部门工作，协调各方面关系，完成采购单位交办的其他临时任务。</w:t>
      </w:r>
    </w:p>
    <w:p>
      <w:pPr>
        <w:keepNext w:val="0"/>
        <w:keepLines w:val="0"/>
        <w:pageBreakBefore w:val="0"/>
        <w:kinsoku/>
        <w:wordWrap/>
        <w:overflowPunct/>
        <w:topLinePunct w:val="0"/>
        <w:bidi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主管：全面负责该项目的相关服务管理工作，并承担采购单位与中标单位的业务联络。负责采购单位该项目服务人员的日常管理及班次安排；巡检、记录本部各班每日工作情况，及时向采购单位行政装备科汇报；定期对该项目服务人员工作进行考核培训。</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2．服务人员：根据服务要求以及区域工种实际需要合理安排人员，要求政治上可靠，遵纪守法，敬业爱岗，身体素质好，无不良行为记录，知晓本岗位的服务礼仪。</w:t>
      </w:r>
      <w:r>
        <w:rPr>
          <w:rFonts w:hint="eastAsia" w:asciiTheme="minorEastAsia" w:hAnsiTheme="minorEastAsia" w:eastAsiaTheme="minorEastAsia" w:cstheme="minorEastAsia"/>
          <w:color w:val="auto"/>
          <w:sz w:val="24"/>
          <w:szCs w:val="24"/>
          <w:highlight w:val="none"/>
          <w:lang w:eastAsia="zh-CN"/>
        </w:rPr>
        <w:t>（其中维修人员需配有低压电工证），</w:t>
      </w:r>
      <w:r>
        <w:rPr>
          <w:rFonts w:hint="eastAsia" w:asciiTheme="minorEastAsia" w:hAnsiTheme="minorEastAsia" w:eastAsiaTheme="minorEastAsia" w:cstheme="minorEastAsia"/>
          <w:color w:val="auto"/>
          <w:sz w:val="24"/>
          <w:szCs w:val="24"/>
          <w:highlight w:val="none"/>
        </w:rPr>
        <w:t>人员配置情况如下：</w:t>
      </w:r>
    </w:p>
    <w:tbl>
      <w:tblPr>
        <w:tblStyle w:val="60"/>
        <w:tblW w:w="9702" w:type="dxa"/>
        <w:jc w:val="center"/>
        <w:tblLayout w:type="fixed"/>
        <w:tblCellMar>
          <w:top w:w="0" w:type="dxa"/>
          <w:left w:w="108" w:type="dxa"/>
          <w:bottom w:w="0" w:type="dxa"/>
          <w:right w:w="108" w:type="dxa"/>
        </w:tblCellMar>
      </w:tblPr>
      <w:tblGrid>
        <w:gridCol w:w="1717"/>
        <w:gridCol w:w="1609"/>
        <w:gridCol w:w="1882"/>
        <w:gridCol w:w="1472"/>
        <w:gridCol w:w="1909"/>
        <w:gridCol w:w="1113"/>
      </w:tblGrid>
      <w:tr>
        <w:tblPrEx>
          <w:tblCellMar>
            <w:top w:w="0" w:type="dxa"/>
            <w:left w:w="108" w:type="dxa"/>
            <w:bottom w:w="0" w:type="dxa"/>
            <w:right w:w="108" w:type="dxa"/>
          </w:tblCellMar>
        </w:tblPrEx>
        <w:trPr>
          <w:trHeight w:val="851"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主管</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保安</w:t>
            </w:r>
            <w:r>
              <w:rPr>
                <w:rFonts w:hint="eastAsia" w:asciiTheme="minorEastAsia" w:hAnsiTheme="minorEastAsia" w:eastAsiaTheme="minorEastAsia" w:cstheme="minorEastAsia"/>
                <w:color w:val="auto"/>
                <w:sz w:val="24"/>
                <w:szCs w:val="24"/>
                <w:highlight w:val="none"/>
              </w:rPr>
              <w:t>、消防</w:t>
            </w:r>
          </w:p>
        </w:tc>
        <w:tc>
          <w:tcPr>
            <w:tcW w:w="18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维修电工</w:t>
            </w:r>
          </w:p>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（兼工程维修）</w:t>
            </w:r>
          </w:p>
        </w:tc>
        <w:tc>
          <w:tcPr>
            <w:tcW w:w="147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保洁</w:t>
            </w:r>
          </w:p>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及绿化</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调解联络员</w:t>
            </w:r>
          </w:p>
        </w:tc>
        <w:tc>
          <w:tcPr>
            <w:tcW w:w="11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r>
      <w:tr>
        <w:tblPrEx>
          <w:tblCellMar>
            <w:top w:w="0" w:type="dxa"/>
            <w:left w:w="108" w:type="dxa"/>
            <w:bottom w:w="0" w:type="dxa"/>
            <w:right w:w="108" w:type="dxa"/>
          </w:tblCellMar>
        </w:tblPrEx>
        <w:trPr>
          <w:trHeight w:val="983" w:hRule="atLeast"/>
          <w:jc w:val="center"/>
        </w:trPr>
        <w:tc>
          <w:tcPr>
            <w:tcW w:w="1717"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1人</w:t>
            </w:r>
          </w:p>
        </w:tc>
        <w:tc>
          <w:tcPr>
            <w:tcW w:w="16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4人</w:t>
            </w:r>
          </w:p>
        </w:tc>
        <w:tc>
          <w:tcPr>
            <w:tcW w:w="18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1人</w:t>
            </w:r>
          </w:p>
        </w:tc>
        <w:tc>
          <w:tcPr>
            <w:tcW w:w="14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19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3人</w:t>
            </w:r>
          </w:p>
        </w:tc>
        <w:tc>
          <w:tcPr>
            <w:tcW w:w="11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ind w:left="0" w:lef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r>
    </w:tbl>
    <w:p>
      <w:pPr>
        <w:keepNext w:val="0"/>
        <w:keepLines w:val="0"/>
        <w:pageBreakBefore w:val="0"/>
        <w:kinsoku/>
        <w:wordWrap/>
        <w:overflowPunct/>
        <w:topLinePunct w:val="0"/>
        <w:bidi w:val="0"/>
        <w:spacing w:line="560" w:lineRule="exact"/>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（三）招标要求和技术规范</w:t>
      </w:r>
    </w:p>
    <w:p>
      <w:pPr>
        <w:keepNext w:val="0"/>
        <w:keepLines w:val="0"/>
        <w:pageBreakBefore w:val="0"/>
        <w:kinsoku/>
        <w:wordWrap/>
        <w:overflowPunct/>
        <w:topLinePunct w:val="0"/>
        <w:autoSpaceDE w:val="0"/>
        <w:autoSpaceDN w:val="0"/>
        <w:bidi w:val="0"/>
        <w:adjustRightInd w:val="0"/>
        <w:spacing w:line="560" w:lineRule="exact"/>
        <w:ind w:left="0" w:leftChars="0" w:firstLine="456" w:firstLineChars="19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1、保安、消防</w:t>
      </w:r>
    </w:p>
    <w:p>
      <w:pPr>
        <w:keepNext w:val="0"/>
        <w:keepLines w:val="0"/>
        <w:pageBreakBefore w:val="0"/>
        <w:kinsoku/>
        <w:wordWrap/>
        <w:overflowPunct/>
        <w:topLinePunct w:val="0"/>
        <w:autoSpaceDE w:val="0"/>
        <w:autoSpaceDN w:val="0"/>
        <w:bidi w:val="0"/>
        <w:adjustRightInd w:val="0"/>
        <w:spacing w:line="560" w:lineRule="exact"/>
        <w:ind w:left="0" w:leftChars="0" w:firstLine="33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内容：熟悉周边的环境，能处理和应对公共秩序维护工作，能正确使用各类消防、物防、技防器械和设备，能够熟悉、掌握各类刑事、治安案件和各类灾害事故的应急预案；来人来访的通报、证件检验、登记、报刊信件收发等；门卫、守护和巡逻，维护公共秩序；处理治安及其他突发事件；负责大楼地面交通管理、机动车和非机动车停放管理；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按照突发火灾的应急方案，设立消防疏散示意图，照明设施及引路标志完好，紧急疏散通道畅通。对区域内的消防喷淋灭火系统、火灾报警系统等消空设备按安保条例进行监管。</w:t>
      </w:r>
    </w:p>
    <w:p>
      <w:pPr>
        <w:keepNext w:val="0"/>
        <w:keepLines w:val="0"/>
        <w:pageBreakBefore w:val="0"/>
        <w:kinsoku/>
        <w:wordWrap/>
        <w:overflowPunct/>
        <w:topLinePunct w:val="0"/>
        <w:autoSpaceDE w:val="0"/>
        <w:autoSpaceDN w:val="0"/>
        <w:bidi w:val="0"/>
        <w:adjustRightInd w:val="0"/>
        <w:spacing w:line="560" w:lineRule="exact"/>
        <w:ind w:left="0" w:leftChars="0" w:firstLine="5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（2）服务质量标准：</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1）门卫值班。</w:t>
      </w:r>
    </w:p>
    <w:p>
      <w:pPr>
        <w:keepNext w:val="0"/>
        <w:keepLines w:val="0"/>
        <w:pageBreakBefore w:val="0"/>
        <w:kinsoku/>
        <w:wordWrap/>
        <w:overflowPunct/>
        <w:topLinePunct w:val="0"/>
        <w:autoSpaceDE w:val="0"/>
        <w:autoSpaceDN w:val="0"/>
        <w:bidi w:val="0"/>
        <w:adjustRightInd w:val="0"/>
        <w:spacing w:line="560" w:lineRule="exact"/>
        <w:ind w:left="0" w:leftChars="0" w:firstLine="5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岗时佩戴统一标志，按需求穿戴统一制服（精致），装备佩戴规范，仪容仪表规范整齐，当值时坐姿挺直，站岗时不倚不靠。文明执勤，训练有素，言语规范，认真负责；配备对讲装置和其他必备的安全护卫器械。大门</w:t>
      </w:r>
      <w:r>
        <w:rPr>
          <w:rFonts w:hint="eastAsia" w:asciiTheme="minorEastAsia" w:hAnsiTheme="minorEastAsia" w:eastAsiaTheme="minorEastAsia" w:cstheme="minorEastAsia"/>
          <w:color w:val="auto"/>
          <w:sz w:val="24"/>
          <w:szCs w:val="24"/>
          <w:highlight w:val="none"/>
          <w:lang w:eastAsia="zh-CN"/>
        </w:rPr>
        <w:t>设双岗，</w:t>
      </w:r>
      <w:r>
        <w:rPr>
          <w:rFonts w:hint="eastAsia" w:asciiTheme="minorEastAsia" w:hAnsiTheme="minorEastAsia" w:eastAsiaTheme="minorEastAsia" w:cstheme="minorEastAsia"/>
          <w:color w:val="auto"/>
          <w:sz w:val="24"/>
          <w:szCs w:val="24"/>
          <w:highlight w:val="none"/>
        </w:rPr>
        <w:t>安排24小时值勤，建立门岗、秩序维护、车辆及公共秩序管理等制度。用语规范，礼貌待客，文明工作。维护行政区域安全、正常的工作环境。对物品进出实施管理，实行物品进出审验制度，杜绝危险物品进入办公区域内。</w:t>
      </w:r>
    </w:p>
    <w:p>
      <w:pPr>
        <w:keepNext w:val="0"/>
        <w:keepLines w:val="0"/>
        <w:pageBreakBefore w:val="0"/>
        <w:kinsoku/>
        <w:wordWrap/>
        <w:overflowPunct/>
        <w:topLinePunct w:val="0"/>
        <w:autoSpaceDE w:val="0"/>
        <w:autoSpaceDN w:val="0"/>
        <w:bidi w:val="0"/>
        <w:adjustRightInd w:val="0"/>
        <w:spacing w:line="560" w:lineRule="exact"/>
        <w:ind w:left="0" w:leftChars="0" w:firstLine="5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2）巡查</w:t>
      </w:r>
    </w:p>
    <w:p>
      <w:pPr>
        <w:keepNext w:val="0"/>
        <w:keepLines w:val="0"/>
        <w:pageBreakBefore w:val="0"/>
        <w:kinsoku/>
        <w:wordWrap/>
        <w:overflowPunct/>
        <w:topLinePunct w:val="0"/>
        <w:autoSpaceDE w:val="0"/>
        <w:autoSpaceDN w:val="0"/>
        <w:bidi w:val="0"/>
        <w:adjustRightInd w:val="0"/>
        <w:spacing w:line="560" w:lineRule="exact"/>
        <w:ind w:left="0" w:leftChars="0" w:firstLine="5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明确巡查工作职责，规范巡视工作流程，制定固定的巡查制度，对重要区域、部位、设备机房进行重点巡视并记录巡视情况，及时发现和处理备种安全和事故隐患。在接到监控室发出的指令后，巡视人员应及时到达事发现场，采取相应措施妥善处理；如巡视中发现异常情况，应立即通知有关部门并在现场采取必要措施，随时准备启动并执行相应的应急预案。</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）停车管理。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所有车位的车辆，一律停放在固定车位内。无固定车位的大楼内用车，应停放整齐、规范。非机动车应实行定点停放。对进出大楼的各类车辆要进行严格管理，维护交通秩序，保证车辆有序通行、有序停放。</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）突发事件处理。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突发事件时，应采取以下应急措施：对设备机房、停车场、旗杆等露天设施进行检查和加固。各岗位人员必须按规定实行岗位警戒，根据不同突发事件的现场情况进行应变处理，在有关部门到达现场前，确保人身安全，减少财产损失，并全力协助处理相关事宜。</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）消防、监控设施管理。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每月对各楼层的灭火器进行检查检查，是否有压力不足或缺少等情况；定期对各楼层消防通道进行检查，是否有遮挡或堵塞，各楼层的疏散指示标志是否有损坏或缺少等情况；定期对各楼层应急电源的主、备电情况进行检查。消防泵：启动检查每月一次并记录，运行正常，设施完好、无渗漏；一级保养，每年一次，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发现问题更新或充压。消防系统维护和检测须由相关专业单位进行检测维护，维护检测、材料费用由采购方负责承担。</w:t>
      </w:r>
    </w:p>
    <w:p>
      <w:pPr>
        <w:keepNext w:val="0"/>
        <w:keepLines w:val="0"/>
        <w:pageBreakBefore w:val="0"/>
        <w:widowControl/>
        <w:kinsoku/>
        <w:wordWrap/>
        <w:overflowPunct/>
        <w:topLinePunct w:val="0"/>
        <w:bidi w:val="0"/>
        <w:spacing w:line="560" w:lineRule="exact"/>
        <w:ind w:left="0" w:leftChars="0" w:firstLine="472" w:firstLineChars="196"/>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w:t>
      </w:r>
      <w:r>
        <w:rPr>
          <w:rFonts w:hint="eastAsia" w:asciiTheme="minorEastAsia" w:hAnsiTheme="minorEastAsia" w:eastAsiaTheme="minorEastAsia" w:cstheme="minorEastAsia"/>
          <w:b/>
          <w:bCs/>
          <w:color w:val="auto"/>
          <w:kern w:val="0"/>
          <w:sz w:val="24"/>
          <w:szCs w:val="24"/>
          <w:highlight w:val="none"/>
        </w:rPr>
        <w:t>保洁服务（含垃圾清运及化粪池清掏工作）</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内容：大楼内的楼梯（含安全通道）、大厅、走廊、屋顶平台（各楼层平台）、电梯间、卫生间、茶水间、花盆、会议室、大楼自行车棚、办公区域、公共活动场所的台（地）面、明沟、墙面、门、窗、灯具、果壳箱等设施和器皿等所有公共部位设施，园林、停车场(库)等所有公共场地及设施和“门前三包”区域的日常保洁保养以及垃圾分类管理、废弃物清理和灭“四害”等所有环境卫生保洁。具体如下：</w:t>
      </w:r>
    </w:p>
    <w:p>
      <w:pPr>
        <w:keepNext w:val="0"/>
        <w:keepLines w:val="0"/>
        <w:pageBreakBefore w:val="0"/>
        <w:kinsoku/>
        <w:wordWrap/>
        <w:overflowPunct/>
        <w:topLinePunct w:val="0"/>
        <w:autoSpaceDE w:val="0"/>
        <w:autoSpaceDN w:val="0"/>
        <w:bidi w:val="0"/>
        <w:adjustRightInd w:val="0"/>
        <w:spacing w:line="560" w:lineRule="exact"/>
        <w:ind w:left="0" w:leftChars="0" w:firstLine="4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公共场所日常服务内容：水泥地面、石材地面、扶手、门窗玻璃、门及门窗框、玻璃幕墙及有关附体，各类宣传牌、橱窗及有关附体，天花板、栏杆、消防楼梯区域等，及时清除各种垃圾等杂物，无积灰、印迹、污渍等。</w:t>
      </w:r>
    </w:p>
    <w:p>
      <w:pPr>
        <w:keepNext w:val="0"/>
        <w:keepLines w:val="0"/>
        <w:pageBreakBefore w:val="0"/>
        <w:kinsoku/>
        <w:wordWrap/>
        <w:overflowPunct/>
        <w:topLinePunct w:val="0"/>
        <w:autoSpaceDE w:val="0"/>
        <w:autoSpaceDN w:val="0"/>
        <w:bidi w:val="0"/>
        <w:adjustRightInd w:val="0"/>
        <w:spacing w:line="560" w:lineRule="exact"/>
        <w:ind w:left="0" w:leftChars="0" w:firstLine="4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门厅、办公区域等特定区域保洁服务内容：地面、大厅石材墙面、天花板、门窗玻璃、门及门窗框、墙壁附体，灯具、垃圾桶等公用设施表面，电梯及卫生间等严格按要求做好清洁、清运及日常消杀工作，无积灰、印迹、污渍。灯具每季度进行一次清洁；白色墙面及顶面如有污渍等应及时清除。</w:t>
      </w:r>
    </w:p>
    <w:p>
      <w:pPr>
        <w:keepNext w:val="0"/>
        <w:keepLines w:val="0"/>
        <w:pageBreakBefore w:val="0"/>
        <w:kinsoku/>
        <w:wordWrap/>
        <w:overflowPunct/>
        <w:topLinePunct w:val="0"/>
        <w:autoSpaceDE w:val="0"/>
        <w:autoSpaceDN w:val="0"/>
        <w:bidi w:val="0"/>
        <w:adjustRightInd w:val="0"/>
        <w:spacing w:line="560" w:lineRule="exact"/>
        <w:ind w:left="0" w:leftChars="0"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3）顶篷等边缘区域服务内容：屋顶屋面、沟槽、地面及边角区域，各种附体表面及时进行清洁。</w:t>
      </w:r>
    </w:p>
    <w:p>
      <w:pPr>
        <w:keepNext w:val="0"/>
        <w:keepLines w:val="0"/>
        <w:pageBreakBefore w:val="0"/>
        <w:kinsoku/>
        <w:wordWrap/>
        <w:overflowPunct/>
        <w:topLinePunct w:val="0"/>
        <w:autoSpaceDE w:val="0"/>
        <w:autoSpaceDN w:val="0"/>
        <w:bidi w:val="0"/>
        <w:adjustRightInd w:val="0"/>
        <w:spacing w:line="560" w:lineRule="exact"/>
        <w:ind w:left="0" w:leftChars="0"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4）水电和设备等设施类服务内容：一般机器表面清洁（有特殊规定的设备除外），消防设施。</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5）电梯服务内容：保持电梯轿厢内外无果壳、纸屑等杂物，无污渍、无灰尘、手印、鞋印，表面光亮可映出人影。每天对轿厢内外用油布擦拭二次，每周用不锈钢油对轿厢内外进行轻抹保养一次。</w:t>
      </w:r>
    </w:p>
    <w:p>
      <w:pPr>
        <w:keepNext w:val="0"/>
        <w:keepLines w:val="0"/>
        <w:pageBreakBefore w:val="0"/>
        <w:kinsoku/>
        <w:wordWrap/>
        <w:overflowPunct/>
        <w:topLinePunct w:val="0"/>
        <w:autoSpaceDE w:val="0"/>
        <w:autoSpaceDN w:val="0"/>
        <w:bidi w:val="0"/>
        <w:adjustRightInd w:val="0"/>
        <w:spacing w:line="560" w:lineRule="exact"/>
        <w:ind w:left="0" w:leftChars="0" w:firstLine="5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6）不锈钢保洁服务内容：包括所有不锈钢制品、设施、设备，除有明确规定的保洁要求外，至少每二个月用不锈钢油保养一次。哑光不锈钢表面无污渍、无灰尘；镜面不锈钢表面光亮，三米内能清晰映出人影。</w:t>
      </w:r>
    </w:p>
    <w:p>
      <w:pPr>
        <w:keepNext w:val="0"/>
        <w:keepLines w:val="0"/>
        <w:pageBreakBefore w:val="0"/>
        <w:kinsoku/>
        <w:wordWrap/>
        <w:overflowPunct/>
        <w:topLinePunct w:val="0"/>
        <w:autoSpaceDE w:val="0"/>
        <w:autoSpaceDN w:val="0"/>
        <w:bidi w:val="0"/>
        <w:adjustRightInd w:val="0"/>
        <w:spacing w:line="560" w:lineRule="exact"/>
        <w:ind w:left="0" w:leftChars="0" w:firstLine="5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垃圾清运服务内容：做好垃圾分类管理，垃圾箱、筒的垃圾存量不超过上缘，每日清理二次，做到日产日清，定期清洗，每周消毒一次，无明显积水，无蚊蝇飞舞。垃圾清运工具应保持清洁无破损，清运过程中不得产生二次污染。各类垃圾运到规定的垃圾房，其中公共区域、卫生间无堆积垃圾（根据实际情况增加垃圾清理次数）。</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（2）服务质量标准：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围墙内的道路、停车场和“门前三包”及所有公共区域的地面，无有形垃圾和建筑垃圾、无堆积杂物、无积水和淤泥、无阻塞等。做到每日清扫两次，巡回保洁。</w:t>
      </w:r>
    </w:p>
    <w:tbl>
      <w:tblPr>
        <w:tblStyle w:val="60"/>
        <w:tblW w:w="9717" w:type="dxa"/>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523"/>
        <w:gridCol w:w="2520"/>
        <w:gridCol w:w="2325"/>
        <w:gridCol w:w="251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区域</w:t>
            </w:r>
          </w:p>
        </w:tc>
        <w:tc>
          <w:tcPr>
            <w:tcW w:w="15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  目</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工作内容</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标  准</w:t>
            </w:r>
          </w:p>
        </w:tc>
        <w:tc>
          <w:tcPr>
            <w:tcW w:w="2510" w:type="dxa"/>
            <w:vMerge w:val="restar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保洁频率</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2510" w:type="dxa"/>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体</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围</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各出入口地面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清扫、收集垃圾、水力冲洗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无垃圾、烟头、杂物、明显泥沙</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明沟</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清扫、收集垃圾、刷洗、清洁堵塞物</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无垃圾、杂物、无苔藓</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广场地面及周边</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清扫、收集垃圾、水力冲洗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无垃圾、积水、烟头、杂物、明显泥沙</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外露管道（2米以下）</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屋顶及周边</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清扫、收集垃圾、刷洗、清洁堵塞物</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无垃圾、杂物、树叶、积水</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每日清扫，雨雪天气、台风季节重点清扫</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标志牌</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大楼名牌</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2米以下外墙</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刷洗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监控探头</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每日清抹一次，2米以上探头每季度清洁1次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firstLine="120" w:firstLineChars="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厅</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及</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楼</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w:t>
            </w: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大厅内玻璃</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除尘、清洗</w:t>
            </w:r>
          </w:p>
        </w:tc>
        <w:tc>
          <w:tcPr>
            <w:tcW w:w="2325"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bidi w:val="0"/>
              <w:spacing w:after="0" w:line="56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无尘，光亮</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bidi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每周全面清尘一次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石材地面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除尘、清洗、打蜡</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无灰尘、水迹及脚印，光亮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循环清洁，、每季抛光一次 </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抹灰墙面</w:t>
            </w:r>
          </w:p>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无积灰、无蜘蛛网</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每月清洁两次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监控探头</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2米以上探头每季度清洁次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厅</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及</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楼</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墙脚线</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每日保洁，每周清除一次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大理石面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2米以下每日清抹，2米以上每月清抹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标识牌（各类）</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各类消防设施</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废物箱</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清除垃圾、外表抹净</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无垃圾满溢及拖挂</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无灰尘及手印，明亮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大玻璃窗</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无积灰及划痕，明亮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灯具</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循环保洁，2米以上灯具每季度清洁一次。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强弱电机房</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室内、机柜</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墙面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木质（除尘）铝合金（上保护剂）、镜面清洁</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无灰尘及手印，光亮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每日保洁，每周清洁、上光</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门（内外）</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抹净（上保护剂）</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无灰尘及垃圾，亮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循环保洁，每周清洁、上光</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门槽</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清除垃圾、杂物</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无灰尘及垃圾，光亮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每日及时清除，每周清洁、上光</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指示牌和按钮</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无灰尘、无手印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灯片和风口</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洗</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间</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尿斗、坐厕、面盆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除污垢（用中性药剂）除锈斑、消毒</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无污垢及积垢，洁净</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畅通，无漏水、异味及污垢，垃圾袋定时更换</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隔断</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除尘、除污垢</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无灰尘、涂画及污垢</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水龙头</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无水锈、无污渍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镜面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无水迹及污渍，明亮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清洗、消毒</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无垃圾、水迹及污渍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墙面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循环保洁，每周清洗一次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灯片、天花及风口</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每月清除一次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门和门框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无水迹、无污渍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循环保洁，每日清洗一次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废物箱</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清除垃圾、外表清洁</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无垃圾满溢、无污渍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玻璃窗</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清洗、除尘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无灰尘、无水迹</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楼</w:t>
            </w:r>
          </w:p>
          <w:p>
            <w:pPr>
              <w:keepNext w:val="0"/>
              <w:keepLines w:val="0"/>
              <w:pageBreakBefore w:val="0"/>
              <w:kinsoku/>
              <w:wordWrap/>
              <w:overflowPunct/>
              <w:topLinePunct w:val="0"/>
              <w:autoSpaceDE w:val="0"/>
              <w:autoSpaceDN w:val="0"/>
              <w:bidi w:val="0"/>
              <w:adjustRightInd w:val="0"/>
              <w:spacing w:line="560" w:lineRule="exact"/>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梯</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楼级和平台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清扫垃圾、清洗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无垃圾、死角及积灰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墙面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大理石（除尘、抹净）</w:t>
            </w:r>
          </w:p>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涂料（除尘）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扶手、栏杆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外露管道</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w:t>
            </w:r>
          </w:p>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他</w:t>
            </w: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各类消防设施</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pacing w:line="560" w:lineRule="exact"/>
              <w:ind w:left="0" w:leftChars="0" w:firstLine="240"/>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室外绿地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清扫</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无垃圾、无杂物</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每天清洁二次，随时清扫</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pacing w:line="560" w:lineRule="exact"/>
              <w:ind w:left="0" w:leftChars="0" w:firstLine="240"/>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办公室</w:t>
            </w:r>
          </w:p>
        </w:tc>
        <w:tc>
          <w:tcPr>
            <w:tcW w:w="25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除尘、抹净</w:t>
            </w:r>
          </w:p>
        </w:tc>
        <w:tc>
          <w:tcPr>
            <w:tcW w:w="23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pacing w:line="560" w:lineRule="exact"/>
              <w:ind w:left="0" w:leftChars="0" w:firstLine="240"/>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会议室</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pacing w:line="560" w:lineRule="exact"/>
              <w:ind w:left="0" w:leftChars="0" w:firstLine="240"/>
              <w:textAlignment w:val="auto"/>
              <w:rPr>
                <w:rFonts w:hint="eastAsia" w:asciiTheme="minorEastAsia" w:hAnsiTheme="minorEastAsia" w:eastAsiaTheme="minorEastAsia" w:cstheme="minorEastAsia"/>
                <w:color w:val="auto"/>
                <w:sz w:val="24"/>
                <w:szCs w:val="24"/>
                <w:highlight w:val="none"/>
              </w:rPr>
            </w:pPr>
          </w:p>
        </w:tc>
        <w:tc>
          <w:tcPr>
            <w:tcW w:w="1523"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其它公共区域物品</w:t>
            </w:r>
          </w:p>
        </w:tc>
        <w:tc>
          <w:tcPr>
            <w:tcW w:w="2520"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除尘、抹净</w:t>
            </w:r>
          </w:p>
        </w:tc>
        <w:tc>
          <w:tcPr>
            <w:tcW w:w="2325"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无灰尘</w:t>
            </w:r>
          </w:p>
        </w:tc>
        <w:tc>
          <w:tcPr>
            <w:tcW w:w="2510" w:type="dxa"/>
            <w:tcBorders>
              <w:top w:val="single" w:color="auto" w:sz="4" w:space="0"/>
              <w:left w:val="single" w:color="auto" w:sz="4" w:space="0"/>
              <w:bottom w:val="double" w:color="auto" w:sz="4" w:space="0"/>
            </w:tcBorders>
            <w:vAlign w:val="center"/>
          </w:tcPr>
          <w:p>
            <w:pPr>
              <w:keepNext w:val="0"/>
              <w:keepLines w:val="0"/>
              <w:pageBreakBefore w:val="0"/>
              <w:kinsoku/>
              <w:wordWrap/>
              <w:overflowPunct/>
              <w:topLinePunct w:val="0"/>
              <w:autoSpaceDE w:val="0"/>
              <w:autoSpaceDN w:val="0"/>
              <w:bidi w:val="0"/>
              <w:adjustRightInd w:val="0"/>
              <w:spacing w:line="560" w:lineRule="exact"/>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循环保洁，随时清抹</w:t>
            </w:r>
          </w:p>
        </w:tc>
      </w:tr>
    </w:tbl>
    <w:p>
      <w:pPr>
        <w:keepNext w:val="0"/>
        <w:keepLines w:val="0"/>
        <w:pageBreakBefore w:val="0"/>
        <w:kinsoku/>
        <w:wordWrap/>
        <w:overflowPunct/>
        <w:topLinePunct w:val="0"/>
        <w:autoSpaceDE w:val="0"/>
        <w:autoSpaceDN w:val="0"/>
        <w:bidi w:val="0"/>
        <w:adjustRightInd w:val="0"/>
        <w:spacing w:line="560" w:lineRule="exact"/>
        <w:ind w:left="0" w:leftChars="0"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未列入的且为正常保洁工作以及突发性事件造成的保洁工作的项目、部位均包括在本次采购范围内，中标人不得因此拒绝提供保洁服务。保洁用品计入服务费用。</w:t>
      </w:r>
    </w:p>
    <w:p>
      <w:pPr>
        <w:keepNext w:val="0"/>
        <w:keepLines w:val="0"/>
        <w:pageBreakBefore w:val="0"/>
        <w:widowControl/>
        <w:kinsoku/>
        <w:wordWrap/>
        <w:overflowPunct/>
        <w:topLinePunct w:val="0"/>
        <w:bidi w:val="0"/>
        <w:spacing w:line="560" w:lineRule="exact"/>
        <w:ind w:left="0" w:leftChars="0" w:firstLine="463" w:firstLineChars="192"/>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3、会务服务</w:t>
      </w:r>
    </w:p>
    <w:p>
      <w:pPr>
        <w:keepNext w:val="0"/>
        <w:keepLines w:val="0"/>
        <w:pageBreakBefore w:val="0"/>
        <w:widowControl/>
        <w:kinsoku/>
        <w:wordWrap/>
        <w:overflowPunct/>
        <w:topLinePunct w:val="0"/>
        <w:bidi w:val="0"/>
        <w:adjustRightInd w:val="0"/>
        <w:spacing w:line="560" w:lineRule="exact"/>
        <w:ind w:left="0" w:leftChars="0" w:firstLine="360" w:firstLineChars="15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根据采购单位需要提供重大会议、庆典、节日、培训等活动的劳动服务，包括布置会场、绿化（盆景）摆设和保养、横幅悬挂、搬运器材、桌椅、空调、水果、鲜花、会后清场等工作。会议期间全过程值班，制定完备的会务服务工作流程、细则及服务工作计划并严格执行，保证各项会议的正常进行。</w:t>
      </w:r>
      <w:r>
        <w:rPr>
          <w:rFonts w:hint="eastAsia" w:asciiTheme="minorEastAsia" w:hAnsiTheme="minorEastAsia" w:eastAsiaTheme="minorEastAsia" w:cstheme="minorEastAsia"/>
          <w:bCs/>
          <w:color w:val="auto"/>
          <w:kern w:val="0"/>
          <w:sz w:val="24"/>
          <w:szCs w:val="24"/>
          <w:highlight w:val="none"/>
        </w:rPr>
        <w:t>会议消耗品由采购方提供。</w:t>
      </w:r>
    </w:p>
    <w:p>
      <w:pPr>
        <w:keepNext w:val="0"/>
        <w:keepLines w:val="0"/>
        <w:pageBreakBefore w:val="0"/>
        <w:widowControl/>
        <w:kinsoku/>
        <w:wordWrap/>
        <w:overflowPunct/>
        <w:topLinePunct w:val="0"/>
        <w:bidi w:val="0"/>
        <w:spacing w:line="560" w:lineRule="exact"/>
        <w:ind w:left="0" w:leftChars="0" w:firstLine="463" w:firstLineChars="192"/>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4、给排水设备运行维护</w:t>
      </w:r>
    </w:p>
    <w:p>
      <w:pPr>
        <w:keepNext w:val="0"/>
        <w:keepLines w:val="0"/>
        <w:pageBreakBefore w:val="0"/>
        <w:widowControl/>
        <w:kinsoku/>
        <w:wordWrap/>
        <w:overflowPunct/>
        <w:topLinePunct w:val="0"/>
        <w:bidi w:val="0"/>
        <w:adjustRightInd w:val="0"/>
        <w:spacing w:line="560" w:lineRule="exact"/>
        <w:ind w:left="0" w:leftChars="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内容：对办公楼及食堂室内外给排水系统的设备、设施，如水泵、水箱、气压给水装置、水处理设备、消火栓、管道、管件、阀门、水嘴、卫生洁具、排水管、透气管、水封设备、室外排水管及附属构筑物等进行日常养护维修，保持正常运行。维修人工费由中标方承担；需要更换零配件的，经采购人认可同意更换后，费用由采购人承担。</w:t>
      </w:r>
    </w:p>
    <w:p>
      <w:pPr>
        <w:keepNext w:val="0"/>
        <w:keepLines w:val="0"/>
        <w:pageBreakBefore w:val="0"/>
        <w:widowControl/>
        <w:kinsoku/>
        <w:wordWrap/>
        <w:overflowPunct/>
        <w:topLinePunct w:val="0"/>
        <w:bidi w:val="0"/>
        <w:adjustRightInd w:val="0"/>
        <w:spacing w:line="560" w:lineRule="exact"/>
        <w:ind w:left="0" w:leftChars="0" w:firstLine="360" w:firstLineChars="1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（2）服务质量标准：</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1）定期对给排水系统进行维护、润滑。</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2）每天检查一次提升泵、排水泵、阀门等，确保排水系统通畅，各种管道阀门完好，仪表显示正常，无跑、冒、滴、漏现象。</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3）用户末端的水压及流量满足使用要求。</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4）每季对排水总管进行检查，每半年对水泵、管道进行防锈处理。</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6）每季度对水泵、水质处理、消毒装置、电开水炉及设备控制柜进行保养。</w:t>
      </w:r>
    </w:p>
    <w:p>
      <w:pPr>
        <w:keepNext w:val="0"/>
        <w:keepLines w:val="0"/>
        <w:pageBreakBefore w:val="0"/>
        <w:widowControl/>
        <w:kinsoku/>
        <w:wordWrap/>
        <w:overflowPunct/>
        <w:topLinePunct w:val="0"/>
        <w:bidi w:val="0"/>
        <w:spacing w:line="560" w:lineRule="exact"/>
        <w:ind w:left="0" w:leftChars="0" w:firstLine="463" w:firstLineChars="192"/>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5、供电设备管理维护</w:t>
      </w:r>
    </w:p>
    <w:p>
      <w:pPr>
        <w:keepNext w:val="0"/>
        <w:keepLines w:val="0"/>
        <w:pageBreakBefore w:val="0"/>
        <w:widowControl/>
        <w:kinsoku/>
        <w:wordWrap/>
        <w:overflowPunct/>
        <w:topLinePunct w:val="0"/>
        <w:bidi w:val="0"/>
        <w:adjustRightInd w:val="0"/>
        <w:spacing w:line="560" w:lineRule="exact"/>
        <w:ind w:left="0" w:leftChars="0" w:firstLine="487"/>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内容：对大楼及食堂的变压器、高及低压配电柜、能量管理系统、楼层配电间低压配电柜、设备机房电气控制柜、疏散指示系统、电气管线、电线电缆、电源开关、动力插座、电开水炉、水泵等低压用电设施进行日常管理和维护、维修，保持设施正常运行。维修人工费由中标方承担；需要更换零配件的，经采购人认可同意更换后，费用由采购人承担。</w:t>
      </w:r>
    </w:p>
    <w:p>
      <w:pPr>
        <w:keepNext w:val="0"/>
        <w:keepLines w:val="0"/>
        <w:pageBreakBefore w:val="0"/>
        <w:kinsoku/>
        <w:wordWrap/>
        <w:overflowPunct/>
        <w:topLinePunct w:val="0"/>
        <w:autoSpaceDE w:val="0"/>
        <w:autoSpaceDN w:val="0"/>
        <w:bidi w:val="0"/>
        <w:adjustRightInd w:val="0"/>
        <w:spacing w:line="560" w:lineRule="exact"/>
        <w:ind w:left="0" w:leftChars="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（2）服务质量标准：</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1）按照规定周期对变配电设备设施进行检查、维护、清洁，并做好记录，确保高(低)压变(配)电柜操作运行正常，各计量检测表计显示正常。</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2）变(配)电柜、低压配电柜运行正常，符合工作要求，各类表计显示正常。</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3）功率因素自动补偿电容器(组)运行正常，自动切换准确可靠。</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4）变(配)电系统联络切换正常。</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5）负责各类照明灯具、泛光照明系统、供用电设备设施（包括配电箱柜、桥架、井道、分电箱、开关、插座等）的日常管理和维护修理。</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6）应急供电系统运行正常。</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7）遇到节假日，双休日现场维护人员数量不能低于日常配置人员。</w:t>
      </w:r>
    </w:p>
    <w:p>
      <w:pPr>
        <w:keepNext w:val="0"/>
        <w:keepLines w:val="0"/>
        <w:pageBreakBefore w:val="0"/>
        <w:kinsoku/>
        <w:wordWrap/>
        <w:overflowPunct/>
        <w:topLinePunct w:val="0"/>
        <w:autoSpaceDE w:val="0"/>
        <w:autoSpaceDN w:val="0"/>
        <w:bidi w:val="0"/>
        <w:adjustRightInd w:val="0"/>
        <w:spacing w:line="560" w:lineRule="exact"/>
        <w:ind w:left="0" w:leftChars="0" w:firstLine="3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8）通过有效的管理措施及技术措施，积极开展节能管理工作。</w:t>
      </w:r>
    </w:p>
    <w:p>
      <w:pPr>
        <w:keepNext w:val="0"/>
        <w:keepLines w:val="0"/>
        <w:pageBreakBefore w:val="0"/>
        <w:widowControl/>
        <w:kinsoku/>
        <w:wordWrap/>
        <w:overflowPunct/>
        <w:topLinePunct w:val="0"/>
        <w:bidi w:val="0"/>
        <w:spacing w:line="560" w:lineRule="exact"/>
        <w:ind w:left="0" w:leftChars="0" w:firstLine="463" w:firstLineChars="192"/>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6、房屋设施日常养护维修</w:t>
      </w:r>
    </w:p>
    <w:p>
      <w:pPr>
        <w:keepNext w:val="0"/>
        <w:keepLines w:val="0"/>
        <w:pageBreakBefore w:val="0"/>
        <w:widowControl/>
        <w:kinsoku/>
        <w:wordWrap/>
        <w:overflowPunct/>
        <w:topLinePunct w:val="0"/>
        <w:bidi w:val="0"/>
        <w:adjustRightInd w:val="0"/>
        <w:spacing w:line="560" w:lineRule="exact"/>
        <w:ind w:left="0" w:leftChars="0" w:firstLine="487"/>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内容：办公楼(区)及食堂房屋地面、墙、台面及吊顶、门窗、楼梯、通风道、玻璃顶等的日常巡查和养护维修。维修人工费由中标方承担；需要更换零配件的，经采购人认可同意更换后，费用由采购人承担。</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（2）服务质量标准：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1）确保大楼(区)及食堂房屋及设施的完好和正常使用。</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2）玻璃无破裂，五金配件完好，门窗开闭灵活、密封性好、无异常声响。否则应及时修复或更换，不能立即修复的涉及安全性的应采取措施消除安全隐患。</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3）粉刷无明显剥落开裂，墙面砖、地坪、地砖、地板平整不起壳、无遗缺，否则应及时修复或更换。</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4）屋面排水沟、室内室外排水管保障畅通；雨前及时巡查，排除隐患。发现过滤网及管道破损及时修复或更换。</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5）发现屋面或其他防水层有气鼓、破裂，隔热板有断裂、缺损的，屋面、墙面有渗漏的，应在3个工作日内安排专项修理。</w:t>
      </w:r>
    </w:p>
    <w:p>
      <w:pPr>
        <w:keepNext w:val="0"/>
        <w:keepLines w:val="0"/>
        <w:pageBreakBefore w:val="0"/>
        <w:widowControl/>
        <w:kinsoku/>
        <w:wordWrap/>
        <w:overflowPunct/>
        <w:topLinePunct w:val="0"/>
        <w:bidi w:val="0"/>
        <w:adjustRightInd w:val="0"/>
        <w:spacing w:line="560" w:lineRule="exact"/>
        <w:ind w:left="0" w:leftChars="0" w:firstLine="487"/>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6）及时完成家具、设备等各项零星维修任务，一般维修任务确保不超过24小时，确保家具、设备维修合格率达到100%。</w:t>
      </w:r>
    </w:p>
    <w:p>
      <w:pPr>
        <w:keepNext w:val="0"/>
        <w:keepLines w:val="0"/>
        <w:pageBreakBefore w:val="0"/>
        <w:widowControl/>
        <w:kinsoku/>
        <w:wordWrap/>
        <w:overflowPunct/>
        <w:topLinePunct w:val="0"/>
        <w:bidi w:val="0"/>
        <w:spacing w:line="560" w:lineRule="exact"/>
        <w:ind w:left="0" w:leftChars="0" w:firstLine="463" w:firstLineChars="192"/>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7、电梯维护与管理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（1）服务内容：电梯专业维保及日常管理（维保费用由</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方承担）。</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（2）服务质量标准：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1）专业维护公司每两周进行一次电梯保养、检查、维护、调整、加油、润滑， 使设备保持安全、正常状态，每年进行一次电梯“年度安全检查”、每5年进行一次“负荷调整试验”,确保设备得到必要的检查、测试、调整和校验，电梯年检费用由采购单位承担。专业公司24小时提供紧急故障处理和意外事件的技术性服务,接业主通知后2小时内派出人员到现场进行处理和提供协助。</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2）建立运行安全管理制度，引导乘客安全用梯，确保电梯按规定时间运行；对专业人员电梯保养工作进行监督，并对电梯运行进行管理。</w:t>
      </w:r>
    </w:p>
    <w:p>
      <w:pPr>
        <w:keepNext w:val="0"/>
        <w:keepLines w:val="0"/>
        <w:pageBreakBefore w:val="0"/>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3）电梯发生一般故障时，应立即通知专业维保单位。发生电梯困人或其他重大事件时，应立即通知专业维保单位并在第一时间赶到现场，协助专业维保单位做好现场的应急处理工作。</w:t>
      </w:r>
    </w:p>
    <w:p>
      <w:pPr>
        <w:keepNext w:val="0"/>
        <w:keepLines w:val="0"/>
        <w:pageBreakBefore w:val="0"/>
        <w:widowControl/>
        <w:kinsoku/>
        <w:wordWrap/>
        <w:overflowPunct/>
        <w:topLinePunct w:val="0"/>
        <w:bidi w:val="0"/>
        <w:spacing w:line="560" w:lineRule="exact"/>
        <w:ind w:left="0" w:leftChars="0" w:firstLine="482" w:firstLineChars="20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8、</w:t>
      </w:r>
      <w:r>
        <w:rPr>
          <w:rFonts w:hint="eastAsia" w:asciiTheme="minorEastAsia" w:hAnsiTheme="minorEastAsia" w:eastAsiaTheme="minorEastAsia" w:cstheme="minorEastAsia"/>
          <w:b/>
          <w:color w:val="auto"/>
          <w:kern w:val="0"/>
          <w:sz w:val="24"/>
          <w:szCs w:val="24"/>
          <w:highlight w:val="none"/>
        </w:rPr>
        <w:t>绿化服务</w:t>
      </w:r>
    </w:p>
    <w:p>
      <w:pPr>
        <w:keepNext w:val="0"/>
        <w:keepLines w:val="0"/>
        <w:pageBreakBefore w:val="0"/>
        <w:kinsoku/>
        <w:wordWrap/>
        <w:overflowPunct/>
        <w:topLinePunct w:val="0"/>
        <w:autoSpaceDE w:val="0"/>
        <w:autoSpaceDN w:val="0"/>
        <w:bidi w:val="0"/>
        <w:adjustRightInd w:val="0"/>
        <w:spacing w:line="560" w:lineRule="exact"/>
        <w:ind w:left="0" w:leftChars="0" w:firstLine="47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内容：绿化带（含“门前三包”区域）的树木、花、草等的日常养护和管理。有需要时，应做好室内绿化摆放和会议摆花等工作。室内绿化管理项目和灭“四害”消杀服务，应委托有相应资质的专业单位专项服务，相关费用由中标方负责。</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服务质量标准：根据甲方的要求进行调整；建立定期除草、修剪制度，确保绿化无杂草、造型规整；及时喷洒农药、浇水施肥，确保绿化养护存活率。</w:t>
      </w:r>
      <w:r>
        <w:rPr>
          <w:rFonts w:hint="eastAsia" w:asciiTheme="minorEastAsia" w:hAnsiTheme="minorEastAsia" w:eastAsiaTheme="minorEastAsia" w:cstheme="minorEastAsia"/>
          <w:color w:val="auto"/>
          <w:kern w:val="0"/>
          <w:sz w:val="24"/>
          <w:szCs w:val="24"/>
          <w:highlight w:val="none"/>
        </w:rPr>
        <w:t>定期由专业公司对院区进行除“四害”工作，保障环境卫生达标；定期由专业公司对院区内植物进行病虫害防治工作，避免发生大面积乔木、灌木、草坪病虫害事故；</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（3）提供室内植物的日常租摆、日常养护和管理，费用由中标单位承担；</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租赁数量：大盆植物（株高150cm-170cm，榕雪树、也门铁、巴西美人、幸福树、发财树、巴西木等）：约</w:t>
      </w:r>
      <w:r>
        <w:rPr>
          <w:rFonts w:hint="eastAsia" w:asciiTheme="minorEastAsia" w:hAnsiTheme="minorEastAsia" w:eastAsiaTheme="minorEastAsia" w:cstheme="minorEastAsia"/>
          <w:color w:val="C00000"/>
          <w:kern w:val="0"/>
          <w:sz w:val="24"/>
          <w:szCs w:val="24"/>
          <w:highlight w:val="none"/>
          <w:lang w:val="en-US" w:eastAsia="zh-CN"/>
        </w:rPr>
        <w:t>80</w:t>
      </w:r>
      <w:r>
        <w:rPr>
          <w:rFonts w:hint="eastAsia" w:asciiTheme="minorEastAsia" w:hAnsiTheme="minorEastAsia" w:eastAsiaTheme="minorEastAsia" w:cstheme="minorEastAsia"/>
          <w:color w:val="auto"/>
          <w:kern w:val="0"/>
          <w:sz w:val="24"/>
          <w:szCs w:val="24"/>
          <w:highlight w:val="none"/>
          <w:lang w:val="en-US" w:eastAsia="zh-CN"/>
        </w:rPr>
        <w:t>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中盆植物（株高100cm-150cm，绿萝、富贵竹笼、君子兰、金钱树、平安树、杏叶藤等）：约80盆；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48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小盆植物（株高30cm-100cm，凤梨、小天使、散尾葵、绿宝石、黄金荀、红掌等）：约100盆。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48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每年大厅4次节假日布置</w:t>
      </w:r>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9、</w:t>
      </w:r>
      <w:r>
        <w:rPr>
          <w:rFonts w:hint="eastAsia" w:asciiTheme="minorEastAsia" w:hAnsiTheme="minorEastAsia" w:eastAsiaTheme="minorEastAsia" w:cstheme="minorEastAsia"/>
          <w:b/>
          <w:bCs/>
          <w:color w:val="auto"/>
          <w:sz w:val="24"/>
          <w:szCs w:val="24"/>
          <w:highlight w:val="none"/>
          <w:lang w:val="en-US" w:eastAsia="zh-CN"/>
        </w:rPr>
        <w:t>调解联络员服务</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服务内容：</w:t>
      </w:r>
      <w:r>
        <w:rPr>
          <w:rFonts w:hint="eastAsia" w:asciiTheme="minorEastAsia" w:hAnsiTheme="minorEastAsia" w:eastAsiaTheme="minorEastAsia" w:cstheme="minorEastAsia"/>
          <w:color w:val="auto"/>
          <w:sz w:val="24"/>
          <w:szCs w:val="24"/>
          <w:highlight w:val="none"/>
          <w:lang w:eastAsia="zh-CN"/>
        </w:rPr>
        <w:t>每日</w:t>
      </w:r>
      <w:r>
        <w:rPr>
          <w:rFonts w:hint="eastAsia" w:asciiTheme="minorEastAsia" w:hAnsiTheme="minorEastAsia" w:eastAsiaTheme="minorEastAsia" w:cstheme="minorEastAsia"/>
          <w:color w:val="auto"/>
          <w:sz w:val="24"/>
          <w:szCs w:val="24"/>
          <w:highlight w:val="none"/>
          <w:lang w:val="en-US" w:eastAsia="zh-CN"/>
        </w:rPr>
        <w:t>17:00-次日9:00，双休日及国定节假日24小时接听值班电话，对应急联动系统进行值班，按程序响应处理并做好警情记录。</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（2）服务质量标准：</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调解纠纷</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及时接听来电或对社会应急联动系统转派的信息进行跟进，按照操作流程对纠纷内容进行调查，撰写并妥善管理相关的文书档案。了解双方的诉求和意见，通过调解的方式，协助双方达成一致意见，解决纠纷。坚持回访并督促当事人执行相关的调解内容，以免纠纷再次发生。当纠纷激化时需及时向有关部门反映。重大纠纷发生时启用应急预案。</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2）维护公正</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调解员需要保持中立，不偏不倚地处理纠纷。在调解过程中，调解联络员需要公正地对待双方，不偏袒任何一方，维护公正和公平的原则。调解联络员需要根据法律和事实，客观地评估双方的诉求和证据，做出公正的调解决定。</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3）保护当事人权益</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在调解过程中，调解员需要尊重当事人的意愿和利益，保护当事人的合法权益。调解员需要在调解过程中，积极协助当事人维护自己的权益，避免因为不了解法律而受到不公正的待遇。</w:t>
      </w:r>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、其他要求</w:t>
      </w:r>
    </w:p>
    <w:p>
      <w:pPr>
        <w:keepNext w:val="0"/>
        <w:keepLines w:val="0"/>
        <w:pageBreakBefore w:val="0"/>
        <w:kinsoku/>
        <w:wordWrap/>
        <w:overflowPunct/>
        <w:topLinePunct w:val="0"/>
        <w:autoSpaceDE w:val="0"/>
        <w:autoSpaceDN w:val="0"/>
        <w:bidi w:val="0"/>
        <w:adjustRightIn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（1）设施设备运行及维护</w:t>
      </w:r>
    </w:p>
    <w:p>
      <w:pPr>
        <w:keepNext w:val="0"/>
        <w:keepLines w:val="0"/>
        <w:pageBreakBefore w:val="0"/>
        <w:kinsoku/>
        <w:wordWrap/>
        <w:overflowPunct/>
        <w:topLinePunct w:val="0"/>
        <w:autoSpaceDE w:val="0"/>
        <w:autoSpaceDN w:val="0"/>
        <w:bidi w:val="0"/>
        <w:adjustRightInd w:val="0"/>
        <w:spacing w:line="560" w:lineRule="exact"/>
        <w:ind w:left="0" w:leftChars="0"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大楼设施设备做到安全运行和节能操作，发现故障立即通知及时排除；水、电、卫浴设备、门锁维修不过夜；遇电路故障没电，水管爆裂、水龙头漏水、门锁开不了、门窗毁坏及墙面破损，要随叫随修；排水管、排污管要保持畅通，如有堵塞应立即疏通，厕所堵塞应当天疏通（需换厕盆的除外）。公共照明、水电设施每天检查一遍。大厅灯具每季清洗、检修更换1次。楼宇内门窗、卫浴设施、内墙面、所有照明设施的检查每季度1次。</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2）日常维修接到报修信息后，必须15分钟内赶到现场进行处理。</w:t>
      </w:r>
      <w:r>
        <w:rPr>
          <w:rFonts w:hint="eastAsia" w:asciiTheme="minorEastAsia" w:hAnsiTheme="minorEastAsia" w:eastAsiaTheme="minorEastAsia" w:cstheme="minorEastAsia"/>
          <w:color w:val="auto"/>
          <w:sz w:val="24"/>
          <w:szCs w:val="24"/>
          <w:highlight w:val="none"/>
          <w:lang w:eastAsia="zh-CN"/>
        </w:rPr>
        <w:t>如遇特殊情况、不能立即</w:t>
      </w:r>
      <w:r>
        <w:rPr>
          <w:rFonts w:hint="eastAsia" w:asciiTheme="minorEastAsia" w:hAnsiTheme="minorEastAsia" w:eastAsiaTheme="minorEastAsia" w:cstheme="minorEastAsia"/>
          <w:color w:val="auto"/>
          <w:sz w:val="24"/>
          <w:szCs w:val="24"/>
          <w:highlight w:val="none"/>
        </w:rPr>
        <w:t>修复</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立即报告相关部门的有关人员及领导。</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3）配合专业单位进行保养及维修工作。</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4）室外公共设施按实际情况修缮，包括修理、除锈、刷漆、加固、更换等。特殊情况按需处理。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（2）综合维修及巡查</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1）工程综合维修人员日常工作除特定工作外，实行定期巡查维修制；</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2）巡查内容包括配电设施、照明及供用电设施、空调设施、给排水设施、房屋及装修设施、室外构筑设施、办公与其他公用设施；</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3）每天对所有区域和房间巡查到一次，并随时记录和处理；</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4）保安每天下午18：00巡查时负责关闭各楼层电热水器并做好记录。</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（3）环境卫生</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实行“零打扰”、“无滞留”、“不损伤”服务。即第一次保洁须在使用前清洁完毕，并且做到随脏随清不影响使用；出入口和主要通道及场所丢弃废物滞留时间不超过30分钟；保洁用清洗剂及工具不损伤清洁物表面和牢固度;</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2）内外墙无乱贴、涂、划之物。做好符合辖区要求的门前工作。</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）工作时间</w:t>
      </w:r>
    </w:p>
    <w:p>
      <w:pPr>
        <w:keepNext w:val="0"/>
        <w:keepLines w:val="0"/>
        <w:pageBreakBefore w:val="0"/>
        <w:kinsoku/>
        <w:wordWrap/>
        <w:overflowPunct/>
        <w:topLinePunct w:val="0"/>
        <w:autoSpaceDE w:val="0"/>
        <w:autoSpaceDN w:val="0"/>
        <w:bidi w:val="0"/>
        <w:adjustRightInd w:val="0"/>
        <w:spacing w:line="560" w:lineRule="exact"/>
        <w:ind w:left="0"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工程综合维修人员每天上班时间为业主上班前一小时，下班时间为业主下班后半小时；节假日期的工作人员的配置不得少于日常配置人数的1/2，遇重大活动应增加人员，遇自然灾害、恶劣天气等特殊时期，24小时到场服务，增援力量配备充足。</w:t>
      </w:r>
    </w:p>
    <w:p>
      <w:pPr>
        <w:keepNext w:val="0"/>
        <w:keepLines w:val="0"/>
        <w:pageBreakBefore w:val="0"/>
        <w:widowControl/>
        <w:tabs>
          <w:tab w:val="left" w:pos="315"/>
        </w:tabs>
        <w:kinsoku/>
        <w:wordWrap/>
        <w:overflowPunct/>
        <w:topLinePunct w:val="0"/>
        <w:bidi w:val="0"/>
        <w:adjustRightInd w:val="0"/>
        <w:spacing w:line="560" w:lineRule="exact"/>
        <w:ind w:left="0" w:leftChars="0" w:firstLine="482" w:firstLineChars="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（四）物业管理中使用的相关设备的说明</w:t>
      </w:r>
    </w:p>
    <w:p>
      <w:pPr>
        <w:keepNext w:val="0"/>
        <w:keepLines w:val="0"/>
        <w:pageBreakBefore w:val="0"/>
        <w:widowControl/>
        <w:kinsoku/>
        <w:wordWrap/>
        <w:overflowPunct/>
        <w:topLinePunct w:val="0"/>
        <w:bidi w:val="0"/>
        <w:adjustRightInd w:val="0"/>
        <w:spacing w:line="560" w:lineRule="exact"/>
        <w:ind w:left="0" w:leftChars="0" w:firstLine="480" w:firstLineChars="20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工作所需的各种设备设施、工具等用品由中标人提供。</w:t>
      </w:r>
    </w:p>
    <w:p>
      <w:pPr>
        <w:keepNext w:val="0"/>
        <w:keepLines w:val="0"/>
        <w:pageBreakBefore w:val="0"/>
        <w:widowControl/>
        <w:tabs>
          <w:tab w:val="left" w:pos="315"/>
        </w:tabs>
        <w:kinsoku/>
        <w:wordWrap/>
        <w:overflowPunct/>
        <w:topLinePunct w:val="0"/>
        <w:bidi w:val="0"/>
        <w:adjustRightInd w:val="0"/>
        <w:spacing w:line="560" w:lineRule="exact"/>
        <w:ind w:left="0" w:leftChars="0" w:firstLine="482" w:firstLineChars="20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四、采购人对服务管理质量总体要求</w:t>
      </w:r>
    </w:p>
    <w:p>
      <w:pPr>
        <w:keepNext w:val="0"/>
        <w:keepLines w:val="0"/>
        <w:pageBreakBefore w:val="0"/>
        <w:widowControl/>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（1）投标人应制订具体的质量保证措施及质量保证及相关服务的承诺。如因服务质量未达到目标，供应商应因此承担责任和经济赔偿。在维保范围项目，供应商无任何理由拒绝保养维修。</w:t>
      </w:r>
    </w:p>
    <w:p>
      <w:pPr>
        <w:keepNext w:val="0"/>
        <w:keepLines w:val="0"/>
        <w:pageBreakBefore w:val="0"/>
        <w:widowControl/>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方须在合同签订前须提供管理总负责人、综合维修人员、保安等重要岗位人员的相关有效证件和信息，如果中标方不能提供，则采购单位有权终止合同签订。其他人员聘用须将人员信息向采购单位备案。</w:t>
      </w:r>
    </w:p>
    <w:p>
      <w:pPr>
        <w:keepNext w:val="0"/>
        <w:keepLines w:val="0"/>
        <w:pageBreakBefore w:val="0"/>
        <w:widowControl/>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（3）按要求和事项发生量及时配备足够和胜任的相关管理和服务人员，并保持人员的稳定。遇调动或辞职时，管理总负责人提前一个月、</w:t>
      </w:r>
      <w:r>
        <w:rPr>
          <w:rFonts w:hint="eastAsia" w:asciiTheme="minorEastAsia" w:hAnsiTheme="minorEastAsia" w:eastAsiaTheme="minorEastAsia" w:cstheme="minorEastAsia"/>
          <w:color w:val="auto"/>
          <w:sz w:val="24"/>
          <w:szCs w:val="24"/>
          <w:highlight w:val="none"/>
          <w:lang w:eastAsia="zh-CN"/>
        </w:rPr>
        <w:t>调解联络员、</w:t>
      </w:r>
      <w:r>
        <w:rPr>
          <w:rFonts w:hint="eastAsia" w:asciiTheme="minorEastAsia" w:hAnsiTheme="minorEastAsia" w:eastAsiaTheme="minorEastAsia" w:cstheme="minorEastAsia"/>
          <w:color w:val="auto"/>
          <w:sz w:val="24"/>
          <w:szCs w:val="24"/>
          <w:highlight w:val="none"/>
        </w:rPr>
        <w:t>工程综合维修人员提前20天、保安提前10天、保洁提前7天告知业主并得到同意后才能更换，按要求及时补充相应人员，提前做好交接班。对业主认为无能力、工作失职或不合适人员，应立即更换。</w:t>
      </w:r>
    </w:p>
    <w:p>
      <w:pPr>
        <w:keepNext w:val="0"/>
        <w:keepLines w:val="0"/>
        <w:pageBreakBefore w:val="0"/>
        <w:widowControl/>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（4）按国家和当地政府有关劳动法规、条例，向管理服务人员提供相应工种的劳动工资、加班工资、劳动保护等待遇。为保证服务人员的技能素质、队伍的相对稳定，应保障关键技术岗位的工资待遇。</w:t>
      </w:r>
    </w:p>
    <w:p>
      <w:pPr>
        <w:keepNext w:val="0"/>
        <w:keepLines w:val="0"/>
        <w:pageBreakBefore w:val="0"/>
        <w:widowControl/>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（5）管理服务人员上岗时须统一着装，服装样式体现岗位特色和方便不同岗位操作，并经采购单位认可。</w:t>
      </w:r>
    </w:p>
    <w:p>
      <w:pPr>
        <w:keepNext w:val="0"/>
        <w:keepLines w:val="0"/>
        <w:pageBreakBefore w:val="0"/>
        <w:widowControl/>
        <w:kinsoku/>
        <w:wordWrap/>
        <w:overflowPunct/>
        <w:topLinePunct w:val="0"/>
        <w:autoSpaceDE w:val="0"/>
        <w:autoSpaceDN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（6）为提高物业管理服务水平，所有管理服务人员在服务期间按岗位要求进行定期短期培训。需要时，应接受物业管理委员会对服务人员的集中培训。</w:t>
      </w:r>
    </w:p>
    <w:p>
      <w:pPr>
        <w:keepNext w:val="0"/>
        <w:keepLines w:val="0"/>
        <w:pageBreakBefore w:val="0"/>
        <w:kinsoku/>
        <w:wordWrap/>
        <w:overflowPunct/>
        <w:topLinePunct w:val="0"/>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）中标方应承诺在合同期内，为承包区域内提供物业安保、保洁、会议服务、水电与设备维护及其他相关服务，并承担由此带来的一切风险。</w:t>
      </w:r>
    </w:p>
    <w:p>
      <w:pPr>
        <w:keepNext w:val="0"/>
        <w:keepLines w:val="0"/>
        <w:pageBreakBefore w:val="0"/>
        <w:tabs>
          <w:tab w:val="left" w:pos="360"/>
          <w:tab w:val="left" w:pos="1440"/>
        </w:tabs>
        <w:kinsoku/>
        <w:wordWrap/>
        <w:overflowPunct/>
        <w:topLinePunct w:val="0"/>
        <w:bidi w:val="0"/>
        <w:adjustRightInd w:val="0"/>
        <w:snapToGrid w:val="0"/>
        <w:spacing w:line="560" w:lineRule="exact"/>
        <w:ind w:left="0" w:leftChars="0" w:firstLine="472" w:firstLineChars="19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投标人应制订具体的质量保证措施及质量保证和相关服务承诺。中标方所有的工作除应按中标方的内部流程实施外还应接受采购单位或第三方的检查。中标方达不到采购单位要求及各项服务承诺，采购单位有权要求其整改，直至扣款或终止合同。</w:t>
      </w:r>
    </w:p>
    <w:p>
      <w:pPr>
        <w:keepNext w:val="0"/>
        <w:keepLines w:val="0"/>
        <w:pageBreakBefore w:val="0"/>
        <w:tabs>
          <w:tab w:val="left" w:pos="360"/>
          <w:tab w:val="left" w:pos="1440"/>
        </w:tabs>
        <w:kinsoku/>
        <w:wordWrap/>
        <w:overflowPunct/>
        <w:topLinePunct w:val="0"/>
        <w:bidi w:val="0"/>
        <w:spacing w:line="560" w:lineRule="exact"/>
        <w:ind w:left="0" w:leftChars="0" w:firstLine="489" w:firstLineChars="2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）采购单位工作人员及其他物业使用人对中标单位的满意率达到95％，采购单位可随时要求中标方在采购单位的监督下进行满意率调查。</w:t>
      </w:r>
    </w:p>
    <w:p>
      <w:pPr>
        <w:keepNext w:val="0"/>
        <w:keepLines w:val="0"/>
        <w:pageBreakBefore w:val="0"/>
        <w:tabs>
          <w:tab w:val="left" w:pos="360"/>
          <w:tab w:val="left" w:pos="1440"/>
        </w:tabs>
        <w:kinsoku/>
        <w:wordWrap/>
        <w:overflowPunct/>
        <w:topLinePunct w:val="0"/>
        <w:bidi w:val="0"/>
        <w:spacing w:line="560" w:lineRule="exact"/>
        <w:ind w:left="0" w:leftChars="0" w:firstLine="489" w:firstLineChars="20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）如今后物业服务范围增加，采购单位将按成交单价根据有关规定另行签订补充协议。</w:t>
      </w:r>
    </w:p>
    <w:p>
      <w:pPr>
        <w:pStyle w:val="104"/>
        <w:keepNext w:val="0"/>
        <w:keepLines w:val="0"/>
        <w:pageBreakBefore w:val="0"/>
        <w:kinsoku/>
        <w:wordWrap/>
        <w:overflowPunct/>
        <w:topLinePunct w:val="0"/>
        <w:bidi w:val="0"/>
        <w:spacing w:line="560" w:lineRule="exact"/>
        <w:ind w:left="0"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）中标方须按《杭州市物业管理条例》及其他国家有关标准和规范完成采购文件要求的物业管理工作。</w:t>
      </w:r>
    </w:p>
    <w:p>
      <w:pPr>
        <w:keepNext w:val="0"/>
        <w:keepLines w:val="0"/>
        <w:pageBreakBefore w:val="0"/>
        <w:widowControl/>
        <w:kinsoku/>
        <w:wordWrap/>
        <w:overflowPunct/>
        <w:topLinePunct w:val="0"/>
        <w:autoSpaceDE w:val="0"/>
        <w:autoSpaceDN w:val="0"/>
        <w:bidi w:val="0"/>
        <w:adjustRightInd w:val="0"/>
        <w:spacing w:line="56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五、管理服务应达到的各项指标</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1、杜绝火灾责任事故和刑事案件；</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2、环境卫生、清洁率达99%；</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3、维修、报修及时率100%，返修率小于1%；</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4、服务有效投诉少于1%，处理率100%；</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5、满意率95%以上。</w:t>
      </w:r>
    </w:p>
    <w:p>
      <w:pPr>
        <w:keepNext w:val="0"/>
        <w:keepLines w:val="0"/>
        <w:pageBreakBefore w:val="0"/>
        <w:kinsoku/>
        <w:wordWrap/>
        <w:overflowPunct/>
        <w:topLinePunct w:val="0"/>
        <w:bidi w:val="0"/>
        <w:adjustRightInd w:val="0"/>
        <w:spacing w:line="56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六、管理服务费用及财务管理要求</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1、物业管理服务费用及结算方式以签订的合同为准，其中，分项目费用包括环境卫生管理；门卫、保安、秩序管理</w:t>
      </w:r>
      <w:r>
        <w:rPr>
          <w:rFonts w:hint="eastAsia" w:asciiTheme="minorEastAsia" w:hAnsiTheme="minorEastAsia" w:eastAsiaTheme="minorEastAsia" w:cstheme="minorEastAsia"/>
          <w:color w:val="auto"/>
          <w:sz w:val="24"/>
          <w:szCs w:val="24"/>
          <w:highlight w:val="none"/>
          <w:lang w:val="en-US" w:eastAsia="zh-CN"/>
        </w:rPr>
        <w:t>,联动辅助服务</w:t>
      </w:r>
      <w:r>
        <w:rPr>
          <w:rFonts w:hint="eastAsia" w:asciiTheme="minorEastAsia" w:hAnsiTheme="minorEastAsia" w:eastAsiaTheme="minorEastAsia" w:cstheme="minorEastAsia"/>
          <w:color w:val="auto"/>
          <w:sz w:val="24"/>
          <w:szCs w:val="24"/>
          <w:highlight w:val="none"/>
        </w:rPr>
        <w:t>；绿化管理；供电设备管理维护；给排水设备运行维护；房屋家具设施日常养护维修；电梯管理维护；工程综合维修等分别预算支出，使用时在总合同价内统筹安排。</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2、中标方需承担相关所需物业保洁和维护设备、工具及所有保洁消耗品。</w:t>
      </w:r>
    </w:p>
    <w:p>
      <w:pPr>
        <w:keepNext w:val="0"/>
        <w:keepLines w:val="0"/>
        <w:pageBreakBefore w:val="0"/>
        <w:tabs>
          <w:tab w:val="left" w:pos="840"/>
        </w:tabs>
        <w:kinsoku/>
        <w:wordWrap/>
        <w:overflowPunct/>
        <w:topLinePunct w:val="0"/>
        <w:bidi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3、物业管理服务人员缺岗的，按其岗位平均每月人员开支的标准扣除服务费。扣除的费用业主可用于其他顶岗人员的加班或奖励费用。</w:t>
      </w:r>
    </w:p>
    <w:p>
      <w:pPr>
        <w:keepNext w:val="0"/>
        <w:keepLines w:val="0"/>
        <w:pageBreakBefore w:val="0"/>
        <w:kinsoku/>
        <w:wordWrap/>
        <w:overflowPunct/>
        <w:topLinePunct w:val="0"/>
        <w:bidi w:val="0"/>
        <w:adjustRightInd w:val="0"/>
        <w:spacing w:line="56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七、服务期限：</w:t>
      </w:r>
    </w:p>
    <w:p>
      <w:pPr>
        <w:keepNext w:val="0"/>
        <w:keepLines w:val="0"/>
        <w:pageBreakBefore w:val="0"/>
        <w:kinsoku/>
        <w:wordWrap/>
        <w:overflowPunct/>
        <w:topLinePunct w:val="0"/>
        <w:bidi w:val="0"/>
        <w:adjustRightInd w:val="0"/>
        <w:spacing w:line="560" w:lineRule="exact"/>
        <w:ind w:left="0" w:leftChars="0" w:firstLine="480" w:firstLineChars="200"/>
        <w:textAlignment w:val="auto"/>
        <w:outlineLvl w:val="0"/>
        <w:rPr>
          <w:rFonts w:hint="eastAsia" w:asciiTheme="minorEastAsia" w:hAnsiTheme="minorEastAsia" w:eastAsiaTheme="minorEastAsia" w:cstheme="minorEastAsia"/>
          <w:color w:val="auto"/>
          <w:sz w:val="24"/>
          <w:szCs w:val="24"/>
          <w:highlight w:val="magenta"/>
        </w:rPr>
      </w:pPr>
      <w:r>
        <w:rPr>
          <w:rFonts w:hint="eastAsia" w:asciiTheme="minorEastAsia" w:hAnsiTheme="minorEastAsia" w:eastAsiaTheme="minorEastAsia" w:cstheme="minorEastAsia"/>
          <w:color w:val="auto"/>
          <w:sz w:val="24"/>
          <w:szCs w:val="24"/>
          <w:highlight w:val="none"/>
        </w:rPr>
        <w:t>自合同签订生效之日起一年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12个月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bidi w:val="0"/>
        <w:adjustRightInd w:val="0"/>
        <w:spacing w:line="560" w:lineRule="exact"/>
        <w:ind w:left="0" w:lef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八、相关场地提供</w:t>
      </w:r>
    </w:p>
    <w:p>
      <w:pPr>
        <w:keepNext w:val="0"/>
        <w:keepLines w:val="0"/>
        <w:pageBreakBefore w:val="0"/>
        <w:kinsoku/>
        <w:wordWrap/>
        <w:overflowPunct/>
        <w:topLinePunct w:val="0"/>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采购单位免费提供物业管理的办公场地，但办公用品（指办公桌、电脑、打印机、对讲机、文件柜等自身使用的等办公用品）由中标方自行解决。物业管理部门发生的电话费用自理。</w:t>
      </w:r>
    </w:p>
    <w:p>
      <w:pPr>
        <w:keepNext w:val="0"/>
        <w:keepLines w:val="0"/>
        <w:pageBreakBefore w:val="0"/>
        <w:kinsoku/>
        <w:wordWrap/>
        <w:overflowPunct/>
        <w:topLinePunct w:val="0"/>
        <w:bidi w:val="0"/>
        <w:adjustRightInd w:val="0"/>
        <w:spacing w:line="56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九、检查与考核</w:t>
      </w:r>
    </w:p>
    <w:p>
      <w:pPr>
        <w:keepNext w:val="0"/>
        <w:keepLines w:val="0"/>
        <w:pageBreakBefore w:val="0"/>
        <w:kinsoku/>
        <w:wordWrap/>
        <w:overflowPunct/>
        <w:topLinePunct w:val="0"/>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方应制订具体的质量保证措施及质量保证和相关服务承诺。中标方所有的工作除应按中标方的内部流程实施外，还应接受采购单位或第三方的随时检查。如因质量未达到目标，采购单位有权要求其整改，同时中标方应承担责任和经济赔偿（扣款或终止合同）。</w:t>
      </w:r>
    </w:p>
    <w:p>
      <w:pPr>
        <w:keepNext w:val="0"/>
        <w:keepLines w:val="0"/>
        <w:pageBreakBefore w:val="0"/>
        <w:kinsoku/>
        <w:wordWrap/>
        <w:overflowPunct/>
        <w:topLinePunct w:val="0"/>
        <w:bidi w:val="0"/>
        <w:adjustRightInd w:val="0"/>
        <w:snapToGrid w:val="0"/>
        <w:spacing w:line="560" w:lineRule="exact"/>
        <w:ind w:left="0" w:leftChars="0" w:firstLine="480" w:firstLineChars="200"/>
        <w:textAlignment w:val="auto"/>
        <w:outlineLvl w:val="0"/>
        <w:rPr>
          <w:rFonts w:hint="eastAsia" w:asciiTheme="minorEastAsia" w:hAnsiTheme="minorEastAsia" w:eastAsiaTheme="minorEastAsia" w:cstheme="minorEastAsia"/>
          <w:b/>
          <w:bCs/>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2、采购单位定期和不定期地对供应商管理服务进行检查和抽查，检查记录和整改时限反馈中标方。</w:t>
      </w:r>
    </w:p>
    <w:p>
      <w:pPr>
        <w:keepNext w:val="0"/>
        <w:keepLines w:val="0"/>
        <w:pageBreakBefore w:val="0"/>
        <w:widowControl/>
        <w:kinsoku/>
        <w:wordWrap/>
        <w:overflowPunct/>
        <w:topLinePunct w:val="0"/>
        <w:bidi w:val="0"/>
        <w:spacing w:line="560" w:lineRule="exact"/>
        <w:ind w:left="0" w:leftChars="0" w:firstLine="482" w:firstLineChars="20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（十）其他说明</w:t>
      </w:r>
    </w:p>
    <w:p>
      <w:pPr>
        <w:keepNext w:val="0"/>
        <w:keepLines w:val="0"/>
        <w:pageBreakBefore w:val="0"/>
        <w:widowControl/>
        <w:kinsoku/>
        <w:wordWrap/>
        <w:overflowPunct/>
        <w:topLinePunct w:val="0"/>
        <w:bidi w:val="0"/>
        <w:spacing w:line="56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1、遇突发事件或安全检查时，中标方必须配合有关部门执行任务，并指定专职人员协助工作，直至完成。</w:t>
      </w:r>
    </w:p>
    <w:p>
      <w:pPr>
        <w:keepNext w:val="0"/>
        <w:keepLines w:val="0"/>
        <w:pageBreakBefore w:val="0"/>
        <w:widowControl/>
        <w:kinsoku/>
        <w:wordWrap/>
        <w:overflowPunct/>
        <w:topLinePunct w:val="0"/>
        <w:bidi w:val="0"/>
        <w:spacing w:line="56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2、中标方不以任何形式转租、转让、抵押承包区域，在承包区域只从事采购单位认可的服务工作。</w:t>
      </w:r>
    </w:p>
    <w:p>
      <w:pPr>
        <w:keepNext w:val="0"/>
        <w:keepLines w:val="0"/>
        <w:pageBreakBefore w:val="0"/>
        <w:widowControl/>
        <w:kinsoku/>
        <w:wordWrap/>
        <w:overflowPunct/>
        <w:topLinePunct w:val="0"/>
        <w:bidi w:val="0"/>
        <w:spacing w:line="56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3、本项目招标范围内如有工作人员减少，采购方有权要求按中标单价核减相应费用。</w:t>
      </w:r>
    </w:p>
    <w:p>
      <w:pPr>
        <w:keepNext w:val="0"/>
        <w:keepLines w:val="0"/>
        <w:pageBreakBefore w:val="0"/>
        <w:widowControl/>
        <w:kinsoku/>
        <w:wordWrap/>
        <w:overflowPunct/>
        <w:topLinePunct w:val="0"/>
        <w:bidi w:val="0"/>
        <w:spacing w:line="56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4、中标方达不到采购方要求及中标方各项服务承诺，如：发生财产盗窃及火灾等事件，采购方有权要求其整改，按考核办法进行扣款，或情节严重进行经济赔偿直至终止合同。</w:t>
      </w:r>
    </w:p>
    <w:p>
      <w:pPr>
        <w:keepNext w:val="0"/>
        <w:keepLines w:val="0"/>
        <w:pageBreakBefore w:val="0"/>
        <w:widowControl/>
        <w:kinsoku/>
        <w:wordWrap/>
        <w:overflowPunct/>
        <w:topLinePunct w:val="0"/>
        <w:bidi w:val="0"/>
        <w:spacing w:line="56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、中标方的员工在为采购方提供服务的过程中发生的一切风险，由中标方承担。</w:t>
      </w:r>
    </w:p>
    <w:p>
      <w:pPr>
        <w:keepNext w:val="0"/>
        <w:keepLines w:val="0"/>
        <w:pageBreakBefore w:val="0"/>
        <w:widowControl/>
        <w:kinsoku/>
        <w:wordWrap/>
        <w:overflowPunct/>
        <w:topLinePunct w:val="0"/>
        <w:bidi w:val="0"/>
        <w:spacing w:line="56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p>
    <w:p>
      <w:pPr>
        <w:rPr>
          <w:rFonts w:hint="eastAsia"/>
        </w:rPr>
      </w:pPr>
    </w:p>
    <w:p>
      <w:pPr>
        <w:numPr>
          <w:ilvl w:val="0"/>
          <w:numId w:val="0"/>
        </w:numPr>
        <w:adjustRightInd/>
        <w:spacing w:line="360" w:lineRule="auto"/>
        <w:jc w:val="both"/>
        <w:outlineLvl w:val="0"/>
        <w:rPr>
          <w:rFonts w:hint="eastAsia" w:cs="仿宋_GB2312" w:asciiTheme="minorEastAsia" w:hAnsiTheme="minorEastAsia" w:eastAsiaTheme="minorEastAsia"/>
          <w:b/>
          <w:sz w:val="36"/>
          <w:szCs w:val="36"/>
          <w:lang w:eastAsia="zh-CN"/>
        </w:rPr>
      </w:pPr>
    </w:p>
    <w:p>
      <w:pPr>
        <w:pStyle w:val="2"/>
        <w:numPr>
          <w:ilvl w:val="0"/>
          <w:numId w:val="0"/>
        </w:numPr>
        <w:ind w:leftChars="0"/>
        <w:rPr>
          <w:rFonts w:hint="eastAsia"/>
          <w:lang w:eastAsia="zh-CN"/>
        </w:rPr>
      </w:pPr>
    </w:p>
    <w:p>
      <w:pPr>
        <w:rPr>
          <w:rFonts w:hint="eastAsia"/>
          <w:lang w:eastAsia="zh-CN"/>
        </w:rPr>
      </w:pPr>
    </w:p>
    <w:p>
      <w:pPr>
        <w:pStyle w:val="2"/>
        <w:numPr>
          <w:ilvl w:val="0"/>
          <w:numId w:val="0"/>
        </w:numPr>
        <w:ind w:leftChars="0"/>
        <w:rPr>
          <w:rFonts w:hint="eastAsia"/>
          <w:lang w:eastAsia="zh-CN"/>
        </w:rPr>
      </w:pPr>
    </w:p>
    <w:p>
      <w:pPr>
        <w:rPr>
          <w:rFonts w:hint="eastAsia"/>
          <w:lang w:eastAsia="zh-CN"/>
        </w:rPr>
      </w:pPr>
    </w:p>
    <w:p>
      <w:pPr>
        <w:pStyle w:val="2"/>
        <w:numPr>
          <w:ilvl w:val="0"/>
          <w:numId w:val="0"/>
        </w:numPr>
        <w:ind w:leftChars="0"/>
        <w:rPr>
          <w:rFonts w:hint="eastAsia"/>
          <w:lang w:eastAsia="zh-CN"/>
        </w:rPr>
      </w:pPr>
    </w:p>
    <w:p>
      <w:pPr>
        <w:rPr>
          <w:rFonts w:hint="eastAsia"/>
          <w:lang w:eastAsia="zh-CN"/>
        </w:rPr>
      </w:pPr>
    </w:p>
    <w:p>
      <w:pPr>
        <w:pStyle w:val="2"/>
        <w:numPr>
          <w:ilvl w:val="0"/>
          <w:numId w:val="0"/>
        </w:numPr>
        <w:ind w:leftChars="0"/>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numPr>
          <w:ilvl w:val="0"/>
          <w:numId w:val="0"/>
        </w:numPr>
        <w:ind w:leftChars="0"/>
        <w:rPr>
          <w:rFonts w:hint="eastAsia"/>
          <w:lang w:eastAsia="zh-CN"/>
        </w:rPr>
      </w:pPr>
    </w:p>
    <w:p>
      <w:pPr>
        <w:rPr>
          <w:rFonts w:hint="eastAsia"/>
          <w:lang w:eastAsia="zh-CN"/>
        </w:rPr>
      </w:pPr>
    </w:p>
    <w:p>
      <w:pPr>
        <w:pStyle w:val="2"/>
        <w:numPr>
          <w:ilvl w:val="0"/>
          <w:numId w:val="0"/>
        </w:numPr>
        <w:ind w:leftChars="0"/>
        <w:rPr>
          <w:rFonts w:hint="eastAsia"/>
          <w:lang w:eastAsia="zh-CN"/>
        </w:rPr>
      </w:pPr>
    </w:p>
    <w:p>
      <w:pPr>
        <w:rPr>
          <w:rFonts w:hint="eastAsia"/>
          <w:lang w:eastAsia="zh-CN"/>
        </w:rPr>
      </w:pPr>
    </w:p>
    <w:p>
      <w:pPr>
        <w:pStyle w:val="2"/>
        <w:numPr>
          <w:ilvl w:val="0"/>
          <w:numId w:val="0"/>
        </w:numPr>
        <w:ind w:leftChars="0"/>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numPr>
          <w:ilvl w:val="0"/>
          <w:numId w:val="8"/>
        </w:numPr>
        <w:adjustRightInd/>
        <w:spacing w:line="360" w:lineRule="auto"/>
        <w:jc w:val="center"/>
        <w:outlineLvl w:val="0"/>
        <w:rPr>
          <w:rFonts w:hint="eastAsia" w:cs="仿宋_GB2312" w:asciiTheme="minorEastAsia" w:hAnsiTheme="minorEastAsia" w:eastAsiaTheme="minorEastAsia"/>
          <w:b/>
          <w:sz w:val="36"/>
          <w:szCs w:val="36"/>
          <w:lang w:eastAsia="zh-CN"/>
        </w:rPr>
      </w:pPr>
      <w:r>
        <w:rPr>
          <w:rFonts w:hint="eastAsia" w:cs="仿宋_GB2312" w:asciiTheme="minorEastAsia" w:hAnsiTheme="minorEastAsia" w:eastAsiaTheme="minorEastAsia"/>
          <w:b/>
          <w:sz w:val="36"/>
          <w:szCs w:val="36"/>
        </w:rPr>
        <w:t xml:space="preserve">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0"/>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481"/>
        <w:gridCol w:w="743"/>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719" w:type="dxa"/>
            <w:vAlign w:val="center"/>
          </w:tcPr>
          <w:p>
            <w:pPr>
              <w:spacing w:line="50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6481" w:type="dxa"/>
            <w:vAlign w:val="center"/>
          </w:tcPr>
          <w:p>
            <w:pPr>
              <w:spacing w:line="50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743" w:type="dxa"/>
            <w:vAlign w:val="center"/>
          </w:tcPr>
          <w:p>
            <w:pPr>
              <w:spacing w:line="50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901" w:type="dxa"/>
            <w:vAlign w:val="center"/>
          </w:tcPr>
          <w:p>
            <w:pPr>
              <w:spacing w:line="50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719" w:type="dxa"/>
            <w:vAlign w:val="center"/>
          </w:tcPr>
          <w:p>
            <w:pPr>
              <w:spacing w:line="50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1</w:t>
            </w:r>
          </w:p>
        </w:tc>
        <w:tc>
          <w:tcPr>
            <w:tcW w:w="6481" w:type="dxa"/>
            <w:vAlign w:val="center"/>
          </w:tcPr>
          <w:p>
            <w:pPr>
              <w:spacing w:line="500" w:lineRule="exact"/>
              <w:outlineLvl w:val="0"/>
              <w:rPr>
                <w:rFonts w:hint="eastAsia" w:ascii="宋体" w:hAnsi="宋体" w:eastAsia="宋体" w:cs="宋体"/>
                <w:sz w:val="24"/>
                <w:szCs w:val="24"/>
              </w:rPr>
            </w:pPr>
            <w:r>
              <w:rPr>
                <w:rFonts w:hint="eastAsia" w:ascii="宋体" w:hAnsi="宋体" w:eastAsia="宋体" w:cs="宋体"/>
                <w:bCs/>
                <w:sz w:val="24"/>
                <w:szCs w:val="24"/>
              </w:rPr>
              <w:t>投标人具有</w:t>
            </w:r>
            <w:r>
              <w:rPr>
                <w:rFonts w:hint="eastAsia" w:ascii="宋体" w:hAnsi="宋体" w:eastAsia="宋体" w:cs="宋体"/>
                <w:sz w:val="24"/>
                <w:szCs w:val="24"/>
              </w:rPr>
              <w:t>有效期内的质量管理体系认证、环境管理体系认证、职业健康安全管理体系认证。每提供1项得1</w:t>
            </w:r>
            <w:r>
              <w:rPr>
                <w:rFonts w:hint="eastAsia" w:ascii="宋体" w:hAnsi="宋体" w:eastAsia="宋体" w:cs="宋体"/>
                <w:bCs/>
                <w:sz w:val="24"/>
                <w:szCs w:val="24"/>
              </w:rPr>
              <w:t>分，共3分。（提供证书原件复制件，全国认证认可信息公共服务平台</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"http://cx.cnca.cn/CertECloud/result/skipResultList"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http://cx.cnca.cn/CertECloud/result/skipResultList</w:t>
            </w:r>
            <w:r>
              <w:rPr>
                <w:rFonts w:hint="eastAsia" w:ascii="宋体" w:hAnsi="宋体" w:eastAsia="宋体" w:cs="宋体"/>
                <w:bCs/>
                <w:sz w:val="24"/>
                <w:szCs w:val="24"/>
              </w:rPr>
              <w:fldChar w:fldCharType="end"/>
            </w:r>
            <w:r>
              <w:rPr>
                <w:rFonts w:hint="eastAsia" w:ascii="宋体" w:hAnsi="宋体" w:eastAsia="宋体" w:cs="宋体"/>
                <w:bCs/>
                <w:sz w:val="24"/>
                <w:szCs w:val="24"/>
              </w:rPr>
              <w:t>可查。）此项最高3分。</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0-3</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19" w:type="dxa"/>
            <w:vAlign w:val="center"/>
          </w:tcPr>
          <w:p>
            <w:pPr>
              <w:spacing w:line="50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2</w:t>
            </w:r>
          </w:p>
          <w:p>
            <w:pPr>
              <w:spacing w:line="500" w:lineRule="exact"/>
              <w:jc w:val="center"/>
              <w:outlineLvl w:val="0"/>
              <w:rPr>
                <w:rFonts w:hint="eastAsia" w:ascii="宋体" w:hAnsi="宋体" w:eastAsia="宋体" w:cs="宋体"/>
                <w:bCs/>
                <w:sz w:val="24"/>
                <w:szCs w:val="24"/>
              </w:rPr>
            </w:pPr>
          </w:p>
        </w:tc>
        <w:tc>
          <w:tcPr>
            <w:tcW w:w="6481" w:type="dxa"/>
            <w:vAlign w:val="center"/>
          </w:tcPr>
          <w:p>
            <w:pPr>
              <w:snapToGrid w:val="0"/>
              <w:spacing w:line="500" w:lineRule="exact"/>
              <w:rPr>
                <w:rFonts w:hint="eastAsia" w:ascii="宋体" w:hAnsi="宋体" w:eastAsia="宋体" w:cs="宋体"/>
                <w:sz w:val="24"/>
                <w:szCs w:val="24"/>
              </w:rPr>
            </w:pPr>
            <w:r>
              <w:rPr>
                <w:rFonts w:hint="eastAsia" w:ascii="宋体" w:hAnsi="宋体" w:eastAsia="宋体" w:cs="宋体"/>
                <w:bCs/>
                <w:sz w:val="24"/>
                <w:szCs w:val="24"/>
              </w:rPr>
              <w:t>投标人类似项目的</w:t>
            </w:r>
            <w:r>
              <w:rPr>
                <w:rFonts w:hint="eastAsia" w:ascii="宋体" w:hAnsi="宋体" w:eastAsia="宋体" w:cs="宋体"/>
                <w:bCs/>
                <w:sz w:val="24"/>
                <w:szCs w:val="24"/>
                <w:highlight w:val="none"/>
              </w:rPr>
              <w:t>业绩：</w:t>
            </w:r>
            <w:r>
              <w:rPr>
                <w:rFonts w:hint="eastAsia" w:ascii="宋体" w:hAnsi="宋体" w:cs="宋体"/>
                <w:bCs/>
                <w:sz w:val="24"/>
                <w:szCs w:val="24"/>
                <w:highlight w:val="none"/>
                <w:lang w:eastAsia="zh-CN"/>
              </w:rPr>
              <w:t>近三年以来</w:t>
            </w:r>
            <w:r>
              <w:rPr>
                <w:rFonts w:hint="eastAsia" w:ascii="宋体" w:hAnsi="宋体" w:eastAsia="宋体" w:cs="宋体"/>
                <w:bCs/>
                <w:sz w:val="24"/>
                <w:szCs w:val="24"/>
                <w:highlight w:val="none"/>
              </w:rPr>
              <w:t>（提供合同</w:t>
            </w:r>
            <w:r>
              <w:rPr>
                <w:rFonts w:hint="eastAsia" w:ascii="宋体" w:hAnsi="宋体" w:eastAsia="宋体" w:cs="宋体"/>
                <w:bCs/>
                <w:sz w:val="24"/>
                <w:szCs w:val="24"/>
              </w:rPr>
              <w:t>为准）</w:t>
            </w:r>
            <w:r>
              <w:rPr>
                <w:rFonts w:hint="eastAsia" w:ascii="宋体" w:hAnsi="宋体" w:eastAsia="宋体" w:cs="宋体"/>
                <w:sz w:val="24"/>
                <w:szCs w:val="24"/>
              </w:rPr>
              <w:t>成功承担过政府公建物业服务项目情况，且获得采购方满意的业绩；每一项业绩得0.5分，最高得1分；未按要求提供服务合同及采购方满意证明材料的，不得分；一个项目分年度多次签订的，计入1项业绩；同一个项目，分两期或以上完成的，计入1项业绩。</w:t>
            </w:r>
          </w:p>
        </w:tc>
        <w:tc>
          <w:tcPr>
            <w:tcW w:w="743" w:type="dxa"/>
            <w:vAlign w:val="center"/>
          </w:tcPr>
          <w:p>
            <w:pPr>
              <w:pStyle w:val="23"/>
              <w:spacing w:line="5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0-1</w:t>
            </w:r>
          </w:p>
        </w:tc>
        <w:tc>
          <w:tcPr>
            <w:tcW w:w="1901" w:type="dxa"/>
          </w:tcPr>
          <w:p>
            <w:pPr>
              <w:spacing w:line="500" w:lineRule="exact"/>
              <w:jc w:val="center"/>
              <w:outlineLvl w:val="0"/>
              <w:rPr>
                <w:rFonts w:hint="eastAsia" w:ascii="宋体" w:hAnsi="宋体" w:eastAsia="宋体" w:cs="宋体"/>
                <w:sz w:val="24"/>
                <w:szCs w:val="24"/>
              </w:rPr>
            </w:pPr>
          </w:p>
          <w:p>
            <w:pPr>
              <w:spacing w:line="500" w:lineRule="exact"/>
              <w:jc w:val="center"/>
              <w:outlineLvl w:val="0"/>
              <w:rPr>
                <w:rFonts w:hint="eastAsia" w:ascii="宋体" w:hAnsi="宋体" w:eastAsia="宋体" w:cs="宋体"/>
                <w:sz w:val="24"/>
                <w:szCs w:val="24"/>
              </w:rPr>
            </w:pPr>
          </w:p>
          <w:p>
            <w:pPr>
              <w:spacing w:line="500" w:lineRule="exact"/>
              <w:ind w:firstLine="720" w:firstLineChars="300"/>
              <w:outlineLvl w:val="0"/>
              <w:rPr>
                <w:rFonts w:hint="eastAsia" w:ascii="宋体" w:hAnsi="宋体" w:eastAsia="宋体" w:cs="宋体"/>
                <w:sz w:val="24"/>
                <w:szCs w:val="24"/>
              </w:rPr>
            </w:pPr>
            <w:r>
              <w:rPr>
                <w:rFonts w:hint="eastAsia" w:ascii="宋体" w:hAnsi="宋体" w:eastAsia="宋体" w:cs="宋体"/>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19" w:type="dxa"/>
            <w:vAlign w:val="center"/>
          </w:tcPr>
          <w:p>
            <w:pPr>
              <w:spacing w:line="50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3</w:t>
            </w:r>
          </w:p>
        </w:tc>
        <w:tc>
          <w:tcPr>
            <w:tcW w:w="6481" w:type="dxa"/>
            <w:vAlign w:val="center"/>
          </w:tcPr>
          <w:p>
            <w:pPr>
              <w:snapToGrid w:val="0"/>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根据本项目特点，提倡党建引领红色物业，投标人设有党组织</w:t>
            </w:r>
            <w:r>
              <w:rPr>
                <w:rFonts w:hint="eastAsia" w:ascii="宋体" w:hAnsi="宋体" w:cs="宋体"/>
                <w:sz w:val="24"/>
                <w:szCs w:val="24"/>
                <w:lang w:eastAsia="zh-CN"/>
              </w:rPr>
              <w:t>，</w:t>
            </w:r>
            <w:r>
              <w:rPr>
                <w:rFonts w:hint="eastAsia" w:ascii="宋体" w:hAnsi="宋体" w:eastAsia="宋体" w:cs="宋体"/>
                <w:sz w:val="24"/>
                <w:szCs w:val="24"/>
              </w:rPr>
              <w:t>符合得2分，不符合不得分，需提供上级党组织批复文件</w:t>
            </w:r>
            <w:r>
              <w:rPr>
                <w:rFonts w:hint="eastAsia" w:ascii="宋体" w:hAnsi="宋体" w:cs="宋体"/>
                <w:sz w:val="24"/>
                <w:szCs w:val="24"/>
                <w:lang w:eastAsia="zh-CN"/>
              </w:rPr>
              <w:t>。</w:t>
            </w:r>
          </w:p>
        </w:tc>
        <w:tc>
          <w:tcPr>
            <w:tcW w:w="743" w:type="dxa"/>
            <w:vAlign w:val="center"/>
          </w:tcPr>
          <w:p>
            <w:pPr>
              <w:pStyle w:val="23"/>
              <w:spacing w:line="5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0-2</w:t>
            </w:r>
          </w:p>
        </w:tc>
        <w:tc>
          <w:tcPr>
            <w:tcW w:w="1901" w:type="dxa"/>
          </w:tcPr>
          <w:p>
            <w:pPr>
              <w:spacing w:line="500" w:lineRule="exact"/>
              <w:jc w:val="center"/>
              <w:outlineLvl w:val="0"/>
              <w:rPr>
                <w:rFonts w:hint="eastAsia" w:ascii="宋体" w:hAnsi="宋体" w:eastAsia="宋体" w:cs="宋体"/>
                <w:sz w:val="24"/>
                <w:szCs w:val="24"/>
              </w:rPr>
            </w:pPr>
          </w:p>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红色物业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4</w:t>
            </w:r>
          </w:p>
        </w:tc>
        <w:tc>
          <w:tcPr>
            <w:tcW w:w="6481" w:type="dxa"/>
            <w:vAlign w:val="center"/>
          </w:tcPr>
          <w:p>
            <w:pPr>
              <w:pStyle w:val="15"/>
              <w:ind w:firstLine="0"/>
              <w:rPr>
                <w:rFonts w:hint="eastAsia" w:ascii="宋体" w:hAnsi="宋体" w:eastAsia="宋体" w:cs="宋体"/>
                <w:color w:val="auto"/>
                <w:sz w:val="24"/>
                <w:szCs w:val="24"/>
              </w:rPr>
            </w:pPr>
            <w:r>
              <w:rPr>
                <w:rFonts w:hint="eastAsia" w:ascii="宋体" w:hAnsi="宋体" w:eastAsia="宋体" w:cs="宋体"/>
                <w:snapToGrid/>
                <w:color w:val="auto"/>
                <w:kern w:val="2"/>
                <w:sz w:val="24"/>
                <w:szCs w:val="24"/>
              </w:rPr>
              <w:t>投标人能根据本项目物业管理服务特点提出</w:t>
            </w:r>
            <w:r>
              <w:rPr>
                <w:rFonts w:hint="eastAsia" w:ascii="宋体" w:hAnsi="宋体" w:eastAsia="宋体" w:cs="宋体"/>
                <w:snapToGrid/>
                <w:color w:val="auto"/>
                <w:kern w:val="2"/>
                <w:sz w:val="24"/>
                <w:szCs w:val="24"/>
              </w:rPr>
              <w:fldChar w:fldCharType="begin"/>
            </w:r>
            <w:r>
              <w:rPr>
                <w:rFonts w:hint="eastAsia" w:ascii="宋体" w:hAnsi="宋体" w:eastAsia="宋体" w:cs="宋体"/>
                <w:snapToGrid/>
                <w:color w:val="auto"/>
                <w:kern w:val="2"/>
                <w:sz w:val="24"/>
                <w:szCs w:val="24"/>
              </w:rPr>
              <w:instrText xml:space="preserve"> = 1 \* GB3 \* MERGEFORMAT </w:instrText>
            </w:r>
            <w:r>
              <w:rPr>
                <w:rFonts w:hint="eastAsia" w:ascii="宋体" w:hAnsi="宋体" w:eastAsia="宋体" w:cs="宋体"/>
                <w:snapToGrid/>
                <w:color w:val="auto"/>
                <w:kern w:val="2"/>
                <w:sz w:val="24"/>
                <w:szCs w:val="24"/>
              </w:rPr>
              <w:fldChar w:fldCharType="separate"/>
            </w:r>
            <w:r>
              <w:rPr>
                <w:rFonts w:hint="eastAsia" w:ascii="宋体" w:hAnsi="宋体" w:eastAsia="宋体" w:cs="宋体"/>
                <w:snapToGrid/>
                <w:color w:val="auto"/>
                <w:kern w:val="2"/>
                <w:sz w:val="24"/>
                <w:szCs w:val="24"/>
              </w:rPr>
              <w:t>①</w:t>
            </w:r>
            <w:r>
              <w:rPr>
                <w:rFonts w:hint="eastAsia" w:ascii="宋体" w:hAnsi="宋体" w:eastAsia="宋体" w:cs="宋体"/>
                <w:snapToGrid/>
                <w:color w:val="auto"/>
                <w:kern w:val="2"/>
                <w:sz w:val="24"/>
                <w:szCs w:val="24"/>
              </w:rPr>
              <w:fldChar w:fldCharType="end"/>
            </w:r>
            <w:r>
              <w:rPr>
                <w:rFonts w:hint="eastAsia" w:ascii="宋体" w:hAnsi="宋体" w:eastAsia="宋体" w:cs="宋体"/>
                <w:snapToGrid/>
                <w:color w:val="auto"/>
                <w:kern w:val="2"/>
                <w:sz w:val="24"/>
                <w:szCs w:val="24"/>
              </w:rPr>
              <w:t>合理的物业服务理念、服务定位、服务目标</w:t>
            </w:r>
            <w:r>
              <w:rPr>
                <w:rFonts w:hint="eastAsia" w:hAnsi="宋体" w:cs="宋体"/>
                <w:snapToGrid/>
                <w:color w:val="auto"/>
                <w:kern w:val="2"/>
                <w:sz w:val="24"/>
                <w:szCs w:val="24"/>
                <w:lang w:eastAsia="zh-CN"/>
              </w:rPr>
              <w:t>。</w:t>
            </w:r>
            <w:r>
              <w:rPr>
                <w:rFonts w:hint="eastAsia" w:ascii="宋体" w:hAnsi="宋体" w:eastAsia="宋体" w:cs="宋体"/>
                <w:snapToGrid/>
                <w:color w:val="auto"/>
                <w:kern w:val="2"/>
                <w:sz w:val="24"/>
                <w:szCs w:val="24"/>
              </w:rPr>
              <w:fldChar w:fldCharType="begin"/>
            </w:r>
            <w:r>
              <w:rPr>
                <w:rFonts w:hint="eastAsia" w:ascii="宋体" w:hAnsi="宋体" w:eastAsia="宋体" w:cs="宋体"/>
                <w:snapToGrid/>
                <w:color w:val="auto"/>
                <w:kern w:val="2"/>
                <w:sz w:val="24"/>
                <w:szCs w:val="24"/>
              </w:rPr>
              <w:instrText xml:space="preserve"> = 2 \* GB3 \* MERGEFORMAT </w:instrText>
            </w:r>
            <w:r>
              <w:rPr>
                <w:rFonts w:hint="eastAsia" w:ascii="宋体" w:hAnsi="宋体" w:eastAsia="宋体" w:cs="宋体"/>
                <w:snapToGrid/>
                <w:color w:val="auto"/>
                <w:kern w:val="2"/>
                <w:sz w:val="24"/>
                <w:szCs w:val="24"/>
              </w:rPr>
              <w:fldChar w:fldCharType="separate"/>
            </w:r>
            <w:r>
              <w:rPr>
                <w:rFonts w:hint="eastAsia" w:ascii="宋体" w:hAnsi="宋体" w:eastAsia="宋体" w:cs="宋体"/>
                <w:snapToGrid/>
                <w:color w:val="auto"/>
                <w:kern w:val="2"/>
                <w:sz w:val="24"/>
                <w:szCs w:val="24"/>
              </w:rPr>
              <w:t>②</w:t>
            </w:r>
            <w:r>
              <w:rPr>
                <w:rFonts w:hint="eastAsia" w:ascii="宋体" w:hAnsi="宋体" w:eastAsia="宋体" w:cs="宋体"/>
                <w:snapToGrid/>
                <w:color w:val="auto"/>
                <w:kern w:val="2"/>
                <w:sz w:val="24"/>
                <w:szCs w:val="24"/>
              </w:rPr>
              <w:fldChar w:fldCharType="end"/>
            </w:r>
            <w:r>
              <w:rPr>
                <w:rFonts w:hint="eastAsia" w:ascii="宋体" w:hAnsi="宋体" w:eastAsia="宋体" w:cs="宋体"/>
                <w:snapToGrid/>
                <w:color w:val="auto"/>
                <w:kern w:val="2"/>
                <w:sz w:val="24"/>
                <w:szCs w:val="24"/>
              </w:rPr>
              <w:t>针对项目有明确的管理重点与难点</w:t>
            </w:r>
            <w:r>
              <w:rPr>
                <w:rFonts w:hint="eastAsia" w:hAnsi="宋体" w:cs="宋体"/>
                <w:snapToGrid/>
                <w:color w:val="auto"/>
                <w:kern w:val="2"/>
                <w:sz w:val="24"/>
                <w:szCs w:val="24"/>
                <w:lang w:eastAsia="zh-CN"/>
              </w:rPr>
              <w:t>。</w:t>
            </w:r>
            <w:r>
              <w:rPr>
                <w:rFonts w:hint="eastAsia" w:ascii="宋体" w:hAnsi="宋体" w:eastAsia="宋体" w:cs="宋体"/>
                <w:snapToGrid/>
                <w:color w:val="auto"/>
                <w:kern w:val="2"/>
                <w:sz w:val="24"/>
                <w:szCs w:val="24"/>
              </w:rPr>
              <w:t>③有针对性、保密性、安全性、切实可行的服务质量承诺</w:t>
            </w:r>
            <w:r>
              <w:rPr>
                <w:rFonts w:hint="eastAsia" w:hAnsi="宋体" w:cs="宋体"/>
                <w:snapToGrid/>
                <w:color w:val="auto"/>
                <w:kern w:val="2"/>
                <w:sz w:val="24"/>
                <w:szCs w:val="24"/>
                <w:lang w:eastAsia="zh-CN"/>
              </w:rPr>
              <w:t>。</w:t>
            </w:r>
            <w:r>
              <w:rPr>
                <w:rFonts w:hint="eastAsia" w:ascii="宋体" w:hAnsi="宋体" w:eastAsia="宋体" w:cs="宋体"/>
                <w:snapToGrid/>
                <w:color w:val="auto"/>
                <w:kern w:val="2"/>
                <w:sz w:val="24"/>
                <w:szCs w:val="24"/>
              </w:rPr>
              <w:t>符合1项最高得1分，不符合不得分，本项最高为3分。</w:t>
            </w:r>
          </w:p>
        </w:tc>
        <w:tc>
          <w:tcPr>
            <w:tcW w:w="743"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0-3</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5</w:t>
            </w:r>
          </w:p>
        </w:tc>
        <w:tc>
          <w:tcPr>
            <w:tcW w:w="6481" w:type="dxa"/>
            <w:vAlign w:val="center"/>
          </w:tcPr>
          <w:p>
            <w:pPr>
              <w:spacing w:line="500" w:lineRule="exact"/>
              <w:outlineLvl w:val="0"/>
              <w:rPr>
                <w:rFonts w:hint="eastAsia" w:ascii="宋体" w:hAnsi="宋体" w:eastAsia="宋体" w:cs="宋体"/>
                <w:sz w:val="24"/>
                <w:szCs w:val="24"/>
              </w:rPr>
            </w:pPr>
            <w:r>
              <w:rPr>
                <w:rFonts w:hint="eastAsia" w:ascii="宋体" w:hAnsi="宋体" w:eastAsia="宋体" w:cs="宋体"/>
                <w:sz w:val="24"/>
                <w:szCs w:val="24"/>
              </w:rPr>
              <w:t>针对本项目有比较完善的组织架构最高得2分；</w:t>
            </w:r>
          </w:p>
          <w:p>
            <w:pPr>
              <w:spacing w:line="500" w:lineRule="exact"/>
              <w:outlineLvl w:val="0"/>
              <w:rPr>
                <w:rFonts w:hint="eastAsia" w:ascii="宋体" w:hAnsi="宋体" w:eastAsia="宋体" w:cs="宋体"/>
                <w:sz w:val="24"/>
                <w:szCs w:val="24"/>
                <w:lang w:eastAsia="zh-CN"/>
              </w:rPr>
            </w:pPr>
            <w:r>
              <w:rPr>
                <w:rFonts w:hint="eastAsia" w:ascii="宋体" w:hAnsi="宋体" w:eastAsia="宋体" w:cs="宋体"/>
                <w:sz w:val="24"/>
                <w:szCs w:val="24"/>
              </w:rPr>
              <w:t>能清晰简练地列出主要管理流程，包括①运作流程图、②激励机制、③监督机制、④自我约束机制、⑤信息反馈及处理机制</w:t>
            </w:r>
            <w:r>
              <w:rPr>
                <w:rFonts w:hint="eastAsia" w:ascii="宋体" w:hAnsi="宋体" w:cs="宋体"/>
                <w:sz w:val="24"/>
                <w:szCs w:val="24"/>
                <w:lang w:eastAsia="zh-CN"/>
              </w:rPr>
              <w:t>。</w:t>
            </w:r>
            <w:r>
              <w:rPr>
                <w:rFonts w:hint="eastAsia" w:ascii="宋体" w:hAnsi="宋体" w:eastAsia="宋体" w:cs="宋体"/>
                <w:sz w:val="24"/>
                <w:szCs w:val="24"/>
              </w:rPr>
              <w:t>符合1项得1分，不符合不得分；此项最高5分</w:t>
            </w:r>
            <w:r>
              <w:rPr>
                <w:rFonts w:hint="eastAsia" w:ascii="宋体" w:hAnsi="宋体" w:cs="宋体"/>
                <w:sz w:val="24"/>
                <w:szCs w:val="24"/>
                <w:lang w:eastAsia="zh-CN"/>
              </w:rPr>
              <w:t>。</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0-7</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6</w:t>
            </w:r>
          </w:p>
        </w:tc>
        <w:tc>
          <w:tcPr>
            <w:tcW w:w="6481" w:type="dxa"/>
            <w:vAlign w:val="center"/>
          </w:tcPr>
          <w:p>
            <w:pPr>
              <w:spacing w:line="500" w:lineRule="exact"/>
              <w:outlineLvl w:val="0"/>
              <w:rPr>
                <w:rFonts w:hint="eastAsia" w:ascii="宋体" w:hAnsi="宋体" w:eastAsia="宋体" w:cs="宋体"/>
                <w:sz w:val="24"/>
                <w:szCs w:val="24"/>
                <w:lang w:eastAsia="zh-CN"/>
              </w:rPr>
            </w:pPr>
            <w:r>
              <w:rPr>
                <w:rFonts w:hint="eastAsia" w:ascii="宋体" w:hAnsi="宋体" w:eastAsia="宋体" w:cs="宋体"/>
                <w:sz w:val="24"/>
                <w:szCs w:val="24"/>
              </w:rPr>
              <w:t>针对本项</w:t>
            </w:r>
            <w:r>
              <w:rPr>
                <w:rFonts w:hint="eastAsia" w:ascii="宋体" w:hAnsi="宋体" w:eastAsia="宋体" w:cs="宋体"/>
                <w:sz w:val="24"/>
                <w:szCs w:val="24"/>
                <w:highlight w:val="none"/>
              </w:rPr>
              <w:t>目提出的</w:t>
            </w:r>
            <w:r>
              <w:rPr>
                <w:rFonts w:hint="eastAsia" w:ascii="宋体" w:hAnsi="宋体" w:cs="宋体"/>
                <w:sz w:val="24"/>
                <w:szCs w:val="24"/>
                <w:highlight w:val="none"/>
                <w:lang w:eastAsia="zh-CN"/>
              </w:rPr>
              <w:t>有针对性且切实可行的</w:t>
            </w:r>
            <w:r>
              <w:rPr>
                <w:rFonts w:hint="eastAsia" w:ascii="宋体" w:hAnsi="宋体" w:eastAsia="宋体" w:cs="宋体"/>
                <w:sz w:val="24"/>
                <w:szCs w:val="24"/>
                <w:highlight w:val="none"/>
              </w:rPr>
              <w:t>保洁方案：</w:t>
            </w:r>
            <w:r>
              <w:rPr>
                <w:rFonts w:hint="eastAsia" w:ascii="宋体" w:hAnsi="宋体" w:eastAsia="宋体" w:cs="宋体"/>
                <w:kern w:val="0"/>
                <w:sz w:val="24"/>
                <w:szCs w:val="24"/>
                <w:highlight w:val="none"/>
              </w:rPr>
              <w:t>包</w:t>
            </w:r>
            <w:r>
              <w:rPr>
                <w:rFonts w:hint="eastAsia" w:ascii="宋体" w:hAnsi="宋体" w:eastAsia="宋体" w:cs="宋体"/>
                <w:kern w:val="0"/>
                <w:sz w:val="24"/>
                <w:szCs w:val="24"/>
              </w:rPr>
              <w:t>括</w:t>
            </w:r>
            <w:r>
              <w:rPr>
                <w:rFonts w:hint="eastAsia" w:ascii="宋体" w:hAnsi="宋体" w:eastAsia="宋体" w:cs="宋体"/>
                <w:sz w:val="24"/>
                <w:szCs w:val="24"/>
              </w:rPr>
              <w:t>①</w:t>
            </w:r>
            <w:r>
              <w:rPr>
                <w:rFonts w:hint="eastAsia" w:ascii="宋体" w:hAnsi="宋体" w:eastAsia="宋体" w:cs="宋体"/>
                <w:kern w:val="0"/>
                <w:sz w:val="24"/>
                <w:szCs w:val="24"/>
              </w:rPr>
              <w:t>内外道路保洁、公共场所和设施保洁；</w:t>
            </w:r>
            <w:r>
              <w:rPr>
                <w:rFonts w:hint="eastAsia" w:ascii="宋体" w:hAnsi="宋体" w:eastAsia="宋体" w:cs="宋体"/>
                <w:sz w:val="24"/>
                <w:szCs w:val="24"/>
              </w:rPr>
              <w:t>②</w:t>
            </w:r>
            <w:r>
              <w:rPr>
                <w:rFonts w:hint="eastAsia" w:ascii="宋体" w:hAnsi="宋体" w:eastAsia="宋体" w:cs="宋体"/>
                <w:kern w:val="0"/>
                <w:sz w:val="24"/>
                <w:szCs w:val="24"/>
              </w:rPr>
              <w:t>垃圾分类及清运；</w:t>
            </w:r>
            <w:r>
              <w:rPr>
                <w:rFonts w:hint="eastAsia" w:ascii="宋体" w:hAnsi="宋体" w:eastAsia="宋体" w:cs="宋体"/>
                <w:sz w:val="24"/>
                <w:szCs w:val="24"/>
              </w:rPr>
              <w:t>③废弃物的处理；④</w:t>
            </w:r>
            <w:r>
              <w:rPr>
                <w:rFonts w:hint="eastAsia" w:ascii="宋体" w:hAnsi="宋体" w:eastAsia="宋体" w:cs="宋体"/>
                <w:kern w:val="0"/>
                <w:sz w:val="24"/>
                <w:szCs w:val="24"/>
              </w:rPr>
              <w:t>灭“四害”等。</w:t>
            </w:r>
            <w:r>
              <w:rPr>
                <w:rFonts w:hint="eastAsia" w:ascii="宋体" w:hAnsi="宋体" w:eastAsia="宋体" w:cs="宋体"/>
                <w:sz w:val="24"/>
                <w:szCs w:val="24"/>
                <w:highlight w:val="none"/>
              </w:rPr>
              <w:t>符合1项得2分，</w:t>
            </w:r>
            <w:r>
              <w:rPr>
                <w:rFonts w:hint="eastAsia" w:ascii="宋体" w:hAnsi="宋体" w:eastAsia="宋体" w:cs="宋体"/>
                <w:sz w:val="24"/>
                <w:szCs w:val="24"/>
              </w:rPr>
              <w:t>此项最高8分</w:t>
            </w:r>
            <w:r>
              <w:rPr>
                <w:rFonts w:hint="eastAsia" w:ascii="宋体" w:hAnsi="宋体" w:cs="宋体"/>
                <w:sz w:val="24"/>
                <w:szCs w:val="24"/>
                <w:lang w:eastAsia="zh-CN"/>
              </w:rPr>
              <w:t>。</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0-8</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保洁管理服务方案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7</w:t>
            </w:r>
          </w:p>
        </w:tc>
        <w:tc>
          <w:tcPr>
            <w:tcW w:w="6481" w:type="dxa"/>
            <w:vAlign w:val="center"/>
          </w:tcPr>
          <w:p>
            <w:pPr>
              <w:snapToGrid w:val="0"/>
              <w:spacing w:line="500" w:lineRule="exact"/>
              <w:rPr>
                <w:rFonts w:hint="eastAsia" w:ascii="宋体" w:hAnsi="宋体" w:eastAsia="宋体" w:cs="宋体"/>
                <w:kern w:val="0"/>
                <w:sz w:val="24"/>
                <w:szCs w:val="24"/>
              </w:rPr>
            </w:pPr>
            <w:r>
              <w:rPr>
                <w:rFonts w:hint="eastAsia" w:ascii="宋体" w:hAnsi="宋体" w:eastAsia="宋体" w:cs="宋体"/>
                <w:sz w:val="24"/>
                <w:szCs w:val="24"/>
              </w:rPr>
              <w:t>保安秩序管理服务方案：</w:t>
            </w:r>
            <w:r>
              <w:rPr>
                <w:rFonts w:hint="eastAsia" w:ascii="宋体" w:hAnsi="宋体" w:eastAsia="宋体" w:cs="宋体"/>
                <w:kern w:val="0"/>
                <w:sz w:val="24"/>
                <w:szCs w:val="24"/>
              </w:rPr>
              <w:t>包括</w:t>
            </w:r>
            <w:r>
              <w:rPr>
                <w:rFonts w:hint="eastAsia" w:ascii="宋体" w:hAnsi="宋体" w:eastAsia="宋体" w:cs="宋体"/>
                <w:sz w:val="24"/>
                <w:szCs w:val="24"/>
              </w:rPr>
              <w:t>①</w:t>
            </w:r>
            <w:r>
              <w:rPr>
                <w:rFonts w:hint="eastAsia" w:ascii="宋体" w:hAnsi="宋体" w:eastAsia="宋体" w:cs="宋体"/>
                <w:kern w:val="0"/>
                <w:sz w:val="24"/>
                <w:szCs w:val="24"/>
              </w:rPr>
              <w:t>处理和应对公共秩序维护工作，对来人来访的通报、证件检验、登记，收发快件、报刊、信件、书、杂志等</w:t>
            </w:r>
            <w:r>
              <w:rPr>
                <w:rFonts w:hint="eastAsia" w:ascii="宋体" w:hAnsi="宋体" w:cs="宋体"/>
                <w:kern w:val="0"/>
                <w:sz w:val="24"/>
                <w:szCs w:val="24"/>
                <w:lang w:eastAsia="zh-CN"/>
              </w:rPr>
              <w:t>。</w:t>
            </w:r>
            <w:r>
              <w:rPr>
                <w:rFonts w:hint="eastAsia" w:ascii="宋体" w:hAnsi="宋体" w:eastAsia="宋体" w:cs="宋体"/>
                <w:sz w:val="24"/>
                <w:szCs w:val="24"/>
              </w:rPr>
              <w:t>②</w:t>
            </w:r>
            <w:r>
              <w:rPr>
                <w:rFonts w:hint="eastAsia" w:ascii="宋体" w:hAnsi="宋体" w:eastAsia="宋体" w:cs="宋体"/>
                <w:kern w:val="0"/>
                <w:sz w:val="24"/>
                <w:szCs w:val="24"/>
              </w:rPr>
              <w:t>门卫、巡逻管理，维护公共秩序</w:t>
            </w:r>
            <w:r>
              <w:rPr>
                <w:rFonts w:hint="eastAsia" w:ascii="宋体" w:hAnsi="宋体" w:cs="宋体"/>
                <w:kern w:val="0"/>
                <w:sz w:val="24"/>
                <w:szCs w:val="24"/>
                <w:lang w:eastAsia="zh-CN"/>
              </w:rPr>
              <w:t>。</w:t>
            </w:r>
            <w:r>
              <w:rPr>
                <w:rFonts w:hint="eastAsia" w:ascii="宋体" w:hAnsi="宋体" w:eastAsia="宋体" w:cs="宋体"/>
                <w:sz w:val="24"/>
                <w:szCs w:val="24"/>
              </w:rPr>
              <w:t>③</w:t>
            </w:r>
            <w:r>
              <w:rPr>
                <w:rFonts w:hint="eastAsia" w:ascii="宋体" w:hAnsi="宋体" w:eastAsia="宋体" w:cs="宋体"/>
                <w:kern w:val="0"/>
                <w:sz w:val="24"/>
                <w:szCs w:val="24"/>
              </w:rPr>
              <w:t>处理治安及其他突发事件</w:t>
            </w:r>
            <w:r>
              <w:rPr>
                <w:rFonts w:hint="eastAsia" w:ascii="宋体" w:hAnsi="宋体" w:cs="宋体"/>
                <w:kern w:val="0"/>
                <w:sz w:val="24"/>
                <w:szCs w:val="24"/>
                <w:lang w:eastAsia="zh-CN"/>
              </w:rPr>
              <w:t>。</w:t>
            </w:r>
            <w:r>
              <w:rPr>
                <w:rFonts w:hint="eastAsia" w:ascii="宋体" w:hAnsi="宋体" w:eastAsia="宋体" w:cs="宋体"/>
                <w:sz w:val="24"/>
                <w:szCs w:val="24"/>
              </w:rPr>
              <w:t>④</w:t>
            </w:r>
            <w:r>
              <w:rPr>
                <w:rFonts w:hint="eastAsia" w:ascii="宋体" w:hAnsi="宋体" w:eastAsia="宋体" w:cs="宋体"/>
                <w:kern w:val="0"/>
                <w:sz w:val="24"/>
                <w:szCs w:val="24"/>
              </w:rPr>
              <w:t>负责道路交通管理、机动车和非机动车停放管理等</w:t>
            </w:r>
            <w:r>
              <w:rPr>
                <w:rFonts w:hint="eastAsia" w:ascii="宋体" w:hAnsi="宋体" w:cs="宋体"/>
                <w:kern w:val="0"/>
                <w:sz w:val="24"/>
                <w:szCs w:val="24"/>
                <w:lang w:eastAsia="zh-CN"/>
              </w:rPr>
              <w:t>。</w:t>
            </w:r>
            <w:r>
              <w:rPr>
                <w:rFonts w:hint="eastAsia" w:ascii="宋体" w:hAnsi="宋体" w:eastAsia="宋体" w:cs="宋体"/>
                <w:sz w:val="24"/>
                <w:szCs w:val="24"/>
              </w:rPr>
              <w:t>⑤</w:t>
            </w:r>
            <w:r>
              <w:rPr>
                <w:rFonts w:hint="eastAsia" w:ascii="宋体" w:hAnsi="宋体" w:eastAsia="宋体" w:cs="宋体"/>
                <w:kern w:val="0"/>
                <w:sz w:val="24"/>
                <w:szCs w:val="24"/>
              </w:rPr>
              <w:t>建立完善的消防制度和消防工作计划等。</w:t>
            </w:r>
          </w:p>
          <w:p>
            <w:pPr>
              <w:snapToGrid w:val="0"/>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方案科学合理，符合本项目特征，每符合1项最高得1分，不符合不得分；此项最高5分</w:t>
            </w:r>
            <w:r>
              <w:rPr>
                <w:rFonts w:hint="eastAsia" w:ascii="宋体" w:hAnsi="宋体" w:cs="宋体"/>
                <w:sz w:val="24"/>
                <w:szCs w:val="24"/>
                <w:lang w:eastAsia="zh-CN"/>
              </w:rPr>
              <w:t>。</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0-5</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保安秩序管理服务方案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8</w:t>
            </w:r>
          </w:p>
        </w:tc>
        <w:tc>
          <w:tcPr>
            <w:tcW w:w="6481" w:type="dxa"/>
            <w:vAlign w:val="center"/>
          </w:tcPr>
          <w:p>
            <w:pPr>
              <w:spacing w:line="500" w:lineRule="exact"/>
              <w:outlineLvl w:val="0"/>
              <w:rPr>
                <w:rFonts w:hint="eastAsia" w:ascii="宋体" w:hAnsi="宋体" w:eastAsia="宋体" w:cs="宋体"/>
                <w:kern w:val="0"/>
                <w:sz w:val="24"/>
                <w:szCs w:val="24"/>
                <w:lang w:eastAsia="zh-CN"/>
              </w:rPr>
            </w:pPr>
            <w:r>
              <w:rPr>
                <w:rFonts w:hint="eastAsia" w:ascii="宋体" w:hAnsi="宋体" w:eastAsia="宋体" w:cs="宋体"/>
                <w:sz w:val="24"/>
                <w:szCs w:val="24"/>
              </w:rPr>
              <w:t>综合维修管理服务方案：</w:t>
            </w:r>
            <w:r>
              <w:rPr>
                <w:rFonts w:hint="eastAsia" w:ascii="宋体" w:hAnsi="宋体" w:eastAsia="宋体" w:cs="宋体"/>
                <w:kern w:val="0"/>
                <w:sz w:val="24"/>
                <w:szCs w:val="24"/>
              </w:rPr>
              <w:t>包括</w:t>
            </w:r>
            <w:r>
              <w:rPr>
                <w:rFonts w:hint="eastAsia" w:ascii="宋体" w:hAnsi="宋体" w:eastAsia="宋体" w:cs="宋体"/>
                <w:sz w:val="24"/>
                <w:szCs w:val="24"/>
              </w:rPr>
              <w:t>①</w:t>
            </w:r>
            <w:r>
              <w:rPr>
                <w:rFonts w:hint="eastAsia" w:ascii="宋体" w:hAnsi="宋体" w:eastAsia="宋体" w:cs="宋体"/>
                <w:kern w:val="0"/>
                <w:sz w:val="24"/>
                <w:szCs w:val="24"/>
              </w:rPr>
              <w:t>建筑物</w:t>
            </w:r>
            <w:r>
              <w:rPr>
                <w:rFonts w:hint="eastAsia" w:ascii="宋体" w:hAnsi="宋体" w:eastAsia="宋体" w:cs="宋体"/>
                <w:sz w:val="24"/>
                <w:szCs w:val="24"/>
              </w:rPr>
              <w:t>公用部分</w:t>
            </w:r>
            <w:r>
              <w:rPr>
                <w:rFonts w:hint="eastAsia" w:ascii="宋体" w:hAnsi="宋体" w:eastAsia="宋体" w:cs="宋体"/>
                <w:kern w:val="0"/>
                <w:sz w:val="24"/>
                <w:szCs w:val="24"/>
              </w:rPr>
              <w:t>、</w:t>
            </w:r>
            <w:r>
              <w:rPr>
                <w:rFonts w:hint="eastAsia" w:ascii="宋体" w:hAnsi="宋体" w:eastAsia="宋体" w:cs="宋体"/>
                <w:sz w:val="24"/>
                <w:szCs w:val="24"/>
              </w:rPr>
              <w:t>②</w:t>
            </w:r>
            <w:r>
              <w:rPr>
                <w:rFonts w:hint="eastAsia" w:ascii="宋体" w:hAnsi="宋体" w:eastAsia="宋体" w:cs="宋体"/>
                <w:kern w:val="0"/>
                <w:sz w:val="24"/>
                <w:szCs w:val="24"/>
              </w:rPr>
              <w:t>给排水系统、</w:t>
            </w:r>
            <w:r>
              <w:rPr>
                <w:rFonts w:hint="eastAsia" w:ascii="宋体" w:hAnsi="宋体" w:eastAsia="宋体" w:cs="宋体"/>
                <w:sz w:val="24"/>
                <w:szCs w:val="24"/>
              </w:rPr>
              <w:t>③</w:t>
            </w:r>
            <w:r>
              <w:rPr>
                <w:rFonts w:hint="eastAsia" w:ascii="宋体" w:hAnsi="宋体" w:eastAsia="宋体" w:cs="宋体"/>
                <w:kern w:val="0"/>
                <w:sz w:val="24"/>
                <w:szCs w:val="24"/>
              </w:rPr>
              <w:t>供电系统、</w:t>
            </w:r>
            <w:r>
              <w:rPr>
                <w:rFonts w:hint="eastAsia" w:ascii="宋体" w:hAnsi="宋体" w:eastAsia="宋体" w:cs="宋体"/>
                <w:sz w:val="24"/>
                <w:szCs w:val="24"/>
              </w:rPr>
              <w:t>④</w:t>
            </w:r>
            <w:r>
              <w:rPr>
                <w:rFonts w:hint="eastAsia" w:ascii="宋体" w:hAnsi="宋体" w:eastAsia="宋体" w:cs="宋体"/>
                <w:kern w:val="0"/>
                <w:sz w:val="24"/>
                <w:szCs w:val="24"/>
              </w:rPr>
              <w:t>空调系统、</w:t>
            </w:r>
            <w:r>
              <w:rPr>
                <w:rFonts w:hint="eastAsia" w:ascii="宋体" w:hAnsi="宋体" w:eastAsia="宋体" w:cs="宋体"/>
                <w:sz w:val="24"/>
                <w:szCs w:val="24"/>
              </w:rPr>
              <w:t>⑤</w:t>
            </w:r>
            <w:r>
              <w:rPr>
                <w:rFonts w:hint="eastAsia" w:ascii="宋体" w:hAnsi="宋体" w:eastAsia="宋体" w:cs="宋体"/>
                <w:kern w:val="0"/>
                <w:sz w:val="24"/>
                <w:szCs w:val="24"/>
              </w:rPr>
              <w:t>弱电系统、电梯设备等维修、维护和管理</w:t>
            </w:r>
            <w:r>
              <w:rPr>
                <w:rFonts w:hint="eastAsia" w:ascii="宋体" w:hAnsi="宋体" w:cs="宋体"/>
                <w:kern w:val="0"/>
                <w:sz w:val="24"/>
                <w:szCs w:val="24"/>
                <w:lang w:eastAsia="zh-CN"/>
              </w:rPr>
              <w:t>。</w:t>
            </w:r>
          </w:p>
          <w:p>
            <w:pPr>
              <w:spacing w:line="500" w:lineRule="exact"/>
              <w:outlineLvl w:val="0"/>
              <w:rPr>
                <w:rFonts w:hint="eastAsia" w:ascii="宋体" w:hAnsi="宋体" w:eastAsia="宋体" w:cs="宋体"/>
                <w:sz w:val="24"/>
                <w:szCs w:val="24"/>
                <w:lang w:eastAsia="zh-CN"/>
              </w:rPr>
            </w:pPr>
            <w:r>
              <w:rPr>
                <w:rFonts w:hint="eastAsia" w:ascii="宋体" w:hAnsi="宋体" w:eastAsia="宋体" w:cs="宋体"/>
                <w:sz w:val="24"/>
                <w:szCs w:val="24"/>
              </w:rPr>
              <w:t>方案科学合理，符合本项目特征，每符合1项最高得1分，不符合不得分；此项最高5分</w:t>
            </w:r>
            <w:r>
              <w:rPr>
                <w:rFonts w:hint="eastAsia" w:ascii="宋体" w:hAnsi="宋体" w:cs="宋体"/>
                <w:sz w:val="24"/>
                <w:szCs w:val="24"/>
                <w:lang w:eastAsia="zh-CN"/>
              </w:rPr>
              <w:t>。</w:t>
            </w:r>
          </w:p>
        </w:tc>
        <w:tc>
          <w:tcPr>
            <w:tcW w:w="743" w:type="dxa"/>
            <w:vAlign w:val="center"/>
          </w:tcPr>
          <w:p>
            <w:pPr>
              <w:pStyle w:val="23"/>
              <w:spacing w:line="5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0-5</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综合维修管理服务方案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9</w:t>
            </w:r>
          </w:p>
        </w:tc>
        <w:tc>
          <w:tcPr>
            <w:tcW w:w="6481" w:type="dxa"/>
            <w:vAlign w:val="center"/>
          </w:tcPr>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投标人能根据本项目特点制定①绿化养护计划②不同季节有详细工作安排③有明确的绿化养护标准</w:t>
            </w:r>
            <w:r>
              <w:rPr>
                <w:rFonts w:hint="eastAsia" w:ascii="宋体" w:hAnsi="宋体" w:cs="宋体"/>
                <w:sz w:val="24"/>
                <w:szCs w:val="24"/>
                <w:lang w:eastAsia="zh-CN"/>
              </w:rPr>
              <w:t>。</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方案科学合理，符合本项目特征，每符合1项最高得1分，不符合不得分；此项最高3分</w:t>
            </w:r>
            <w:r>
              <w:rPr>
                <w:rFonts w:hint="eastAsia" w:ascii="宋体" w:hAnsi="宋体" w:cs="宋体"/>
                <w:sz w:val="24"/>
                <w:szCs w:val="24"/>
                <w:lang w:eastAsia="zh-CN"/>
              </w:rPr>
              <w:t>。</w:t>
            </w:r>
          </w:p>
        </w:tc>
        <w:tc>
          <w:tcPr>
            <w:tcW w:w="743" w:type="dxa"/>
            <w:vAlign w:val="center"/>
          </w:tcPr>
          <w:p>
            <w:pPr>
              <w:pStyle w:val="23"/>
              <w:spacing w:line="5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0-3</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绿化服务方案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6481"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投标人能根据本项目社会应急联动系统特点制定调解联络员辅助服务方案，包括①工作职责②处理流程③档案管理</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方案科学合理，符合本项目特征，每符合1项最高得1分，不符合不得分；此项最高3分</w:t>
            </w:r>
            <w:r>
              <w:rPr>
                <w:rFonts w:hint="eastAsia" w:ascii="宋体" w:hAnsi="宋体" w:cs="宋体"/>
                <w:sz w:val="24"/>
                <w:szCs w:val="24"/>
                <w:lang w:eastAsia="zh-CN"/>
              </w:rPr>
              <w:t>。</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0-3</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调解联络员辅助服务方案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11</w:t>
            </w:r>
          </w:p>
        </w:tc>
        <w:tc>
          <w:tcPr>
            <w:tcW w:w="6481" w:type="dxa"/>
            <w:vAlign w:val="center"/>
          </w:tcPr>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制定物业服务区域内各级各类应急预案，符合采购需求，包括①突发事件的处理的组织架构、原则与基本流程②包含但不限于停电、漏水、电梯困人、极端天气、突发疫情、火灾等突发事件处理的具体措施③应急物资储备清单及管理制度。</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方案科学合理，符合本项目特征，①、③每符合1项最高得1分，不符合不得分；第②项每满足1点得0.5分，缺少不得分，最高得3分，本项最高5分。</w:t>
            </w:r>
          </w:p>
        </w:tc>
        <w:tc>
          <w:tcPr>
            <w:tcW w:w="743" w:type="dxa"/>
            <w:vAlign w:val="center"/>
          </w:tcPr>
          <w:p>
            <w:pPr>
              <w:pStyle w:val="23"/>
              <w:spacing w:line="5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cs="宋体"/>
                <w:sz w:val="24"/>
                <w:szCs w:val="24"/>
                <w:lang w:val="en-US" w:eastAsia="zh-CN"/>
              </w:rPr>
              <w:t>-</w:t>
            </w:r>
            <w:r>
              <w:rPr>
                <w:rFonts w:hint="eastAsia" w:ascii="宋体" w:hAnsi="宋体" w:eastAsia="宋体" w:cs="宋体"/>
                <w:sz w:val="24"/>
                <w:szCs w:val="24"/>
              </w:rPr>
              <w:t>5</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12</w:t>
            </w:r>
          </w:p>
        </w:tc>
        <w:tc>
          <w:tcPr>
            <w:tcW w:w="6481" w:type="dxa"/>
            <w:vAlign w:val="center"/>
          </w:tcPr>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主管：</w:t>
            </w:r>
          </w:p>
          <w:p>
            <w:pPr>
              <w:snapToGrid w:val="0"/>
              <w:spacing w:line="500" w:lineRule="exact"/>
              <w:rPr>
                <w:rFonts w:hint="eastAsia" w:ascii="宋体" w:hAnsi="宋体" w:eastAsia="宋体" w:cs="宋体"/>
                <w:sz w:val="24"/>
                <w:szCs w:val="24"/>
              </w:rPr>
            </w:pPr>
            <w:r>
              <w:rPr>
                <w:rFonts w:hint="eastAsia" w:ascii="宋体" w:hAnsi="宋体" w:cs="宋体"/>
                <w:sz w:val="24"/>
                <w:szCs w:val="24"/>
                <w:lang w:eastAsia="zh-CN"/>
              </w:rPr>
              <w:t>①</w:t>
            </w:r>
            <w:r>
              <w:rPr>
                <w:rFonts w:hint="eastAsia" w:ascii="宋体" w:hAnsi="宋体" w:eastAsia="宋体" w:cs="宋体"/>
                <w:sz w:val="24"/>
                <w:szCs w:val="24"/>
              </w:rPr>
              <w:t>年龄45</w:t>
            </w:r>
            <w:r>
              <w:rPr>
                <w:rFonts w:hint="eastAsia" w:ascii="宋体" w:hAnsi="宋体" w:eastAsia="宋体" w:cs="宋体"/>
                <w:sz w:val="24"/>
                <w:szCs w:val="24"/>
                <w:highlight w:val="none"/>
              </w:rPr>
              <w:t>周岁（含）以下</w:t>
            </w:r>
            <w:r>
              <w:rPr>
                <w:rFonts w:hint="eastAsia" w:ascii="宋体" w:hAnsi="宋体" w:cs="宋体"/>
                <w:sz w:val="24"/>
                <w:szCs w:val="24"/>
                <w:highlight w:val="none"/>
                <w:lang w:eastAsia="zh-CN"/>
              </w:rPr>
              <w:t>，</w:t>
            </w:r>
            <w:r>
              <w:rPr>
                <w:rFonts w:hint="eastAsia" w:ascii="宋体" w:hAnsi="宋体" w:eastAsia="宋体" w:cs="宋体"/>
                <w:sz w:val="24"/>
                <w:szCs w:val="24"/>
              </w:rPr>
              <w:t>符合得1分，不符合不得分；</w:t>
            </w:r>
          </w:p>
          <w:p>
            <w:pPr>
              <w:snapToGrid w:val="0"/>
              <w:spacing w:line="500" w:lineRule="exact"/>
              <w:rPr>
                <w:rFonts w:hint="eastAsia" w:ascii="宋体" w:hAnsi="宋体" w:eastAsia="宋体" w:cs="宋体"/>
                <w:kern w:val="0"/>
                <w:sz w:val="24"/>
                <w:szCs w:val="24"/>
                <w:lang w:eastAsia="zh-CN" w:bidi="ar"/>
              </w:rPr>
            </w:pPr>
            <w:r>
              <w:rPr>
                <w:rFonts w:hint="eastAsia" w:ascii="宋体" w:hAnsi="宋体" w:cs="宋体"/>
                <w:sz w:val="24"/>
                <w:szCs w:val="24"/>
                <w:lang w:eastAsia="zh-CN"/>
              </w:rPr>
              <w:t>②</w:t>
            </w:r>
            <w:r>
              <w:rPr>
                <w:rFonts w:hint="eastAsia" w:ascii="宋体" w:hAnsi="宋体" w:eastAsia="宋体" w:cs="宋体"/>
                <w:sz w:val="24"/>
                <w:szCs w:val="24"/>
              </w:rPr>
              <w:t>具有5年及以上物业服务管理经验</w:t>
            </w:r>
            <w:r>
              <w:rPr>
                <w:rFonts w:hint="eastAsia" w:ascii="宋体" w:hAnsi="宋体" w:cs="宋体"/>
                <w:sz w:val="24"/>
                <w:szCs w:val="24"/>
                <w:lang w:eastAsia="zh-CN"/>
              </w:rPr>
              <w:t>，</w:t>
            </w:r>
            <w:r>
              <w:rPr>
                <w:rFonts w:hint="eastAsia" w:ascii="宋体" w:hAnsi="宋体" w:eastAsia="宋体" w:cs="宋体"/>
                <w:kern w:val="0"/>
                <w:sz w:val="24"/>
                <w:szCs w:val="24"/>
                <w:lang w:bidi="ar"/>
              </w:rPr>
              <w:t>需提供采购单位证明，</w:t>
            </w:r>
            <w:r>
              <w:rPr>
                <w:rFonts w:hint="eastAsia" w:ascii="宋体" w:hAnsi="宋体" w:eastAsia="宋体" w:cs="宋体"/>
                <w:sz w:val="24"/>
                <w:szCs w:val="24"/>
              </w:rPr>
              <w:t>符合得2分，不符合不得分</w:t>
            </w:r>
            <w:r>
              <w:rPr>
                <w:rFonts w:hint="eastAsia" w:ascii="宋体" w:hAnsi="宋体" w:cs="宋体"/>
                <w:sz w:val="24"/>
                <w:szCs w:val="24"/>
                <w:lang w:eastAsia="zh-CN"/>
              </w:rPr>
              <w:t>。</w:t>
            </w:r>
          </w:p>
          <w:p>
            <w:pPr>
              <w:snapToGrid w:val="0"/>
              <w:spacing w:line="500" w:lineRule="exact"/>
              <w:rPr>
                <w:rFonts w:hint="eastAsia" w:ascii="宋体" w:hAnsi="宋体" w:eastAsia="宋体" w:cs="宋体"/>
                <w:sz w:val="24"/>
                <w:szCs w:val="24"/>
              </w:rPr>
            </w:pPr>
            <w:r>
              <w:rPr>
                <w:rFonts w:hint="eastAsia" w:ascii="宋体" w:hAnsi="宋体" w:eastAsia="宋体" w:cs="宋体"/>
                <w:kern w:val="0"/>
                <w:sz w:val="24"/>
                <w:szCs w:val="24"/>
                <w:lang w:bidi="ar"/>
              </w:rPr>
              <w:t>提供身份证、证书材料、在投标人单位连续近6个月社保缴纳记录</w:t>
            </w:r>
            <w:r>
              <w:rPr>
                <w:rFonts w:hint="eastAsia" w:ascii="宋体" w:hAnsi="宋体" w:eastAsia="宋体" w:cs="宋体"/>
                <w:kern w:val="0"/>
                <w:sz w:val="24"/>
                <w:szCs w:val="24"/>
              </w:rPr>
              <w:t>、拟派人员与投标人共同出具的保证能在本项目服务期间专职为本项目服务的承诺函</w:t>
            </w:r>
            <w:r>
              <w:rPr>
                <w:rFonts w:hint="eastAsia" w:ascii="宋体" w:hAnsi="宋体" w:eastAsia="宋体" w:cs="宋体"/>
                <w:kern w:val="0"/>
                <w:sz w:val="24"/>
                <w:szCs w:val="24"/>
                <w:lang w:bidi="ar"/>
              </w:rPr>
              <w:t>，否则该项不得分。</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0-3</w:t>
            </w:r>
          </w:p>
        </w:tc>
        <w:tc>
          <w:tcPr>
            <w:tcW w:w="1901" w:type="dxa"/>
            <w:vMerge w:val="restart"/>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拟派人员情况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13</w:t>
            </w:r>
          </w:p>
        </w:tc>
        <w:tc>
          <w:tcPr>
            <w:tcW w:w="6481" w:type="dxa"/>
            <w:vAlign w:val="center"/>
          </w:tcPr>
          <w:p>
            <w:pPr>
              <w:widowControl/>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维修人员情况：</w:t>
            </w:r>
          </w:p>
          <w:p>
            <w:pPr>
              <w:widowControl/>
              <w:spacing w:line="500" w:lineRule="exact"/>
              <w:jc w:val="left"/>
              <w:rPr>
                <w:rFonts w:hint="eastAsia" w:ascii="宋体" w:hAnsi="宋体" w:eastAsia="宋体" w:cs="宋体"/>
                <w:sz w:val="24"/>
                <w:szCs w:val="24"/>
                <w:highlight w:val="none"/>
              </w:rPr>
            </w:pPr>
            <w:r>
              <w:rPr>
                <w:rFonts w:hint="eastAsia" w:ascii="宋体" w:hAnsi="宋体" w:cs="宋体"/>
                <w:sz w:val="24"/>
                <w:szCs w:val="24"/>
                <w:highlight w:val="none"/>
                <w:shd w:val="clear" w:color="auto" w:fill="FFFFFF"/>
                <w:lang w:eastAsia="zh-CN"/>
              </w:rPr>
              <w:t>①</w:t>
            </w:r>
            <w:r>
              <w:rPr>
                <w:rFonts w:hint="eastAsia" w:ascii="宋体" w:hAnsi="宋体" w:eastAsia="宋体" w:cs="宋体"/>
                <w:sz w:val="24"/>
                <w:szCs w:val="24"/>
                <w:highlight w:val="none"/>
                <w:shd w:val="clear" w:color="auto" w:fill="FFFFFF"/>
              </w:rPr>
              <w:t>年龄50</w:t>
            </w:r>
            <w:r>
              <w:rPr>
                <w:rFonts w:hint="eastAsia" w:ascii="宋体" w:hAnsi="宋体" w:eastAsia="宋体" w:cs="宋体"/>
                <w:sz w:val="24"/>
                <w:szCs w:val="24"/>
                <w:highlight w:val="none"/>
              </w:rPr>
              <w:t>周岁（含）以下</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rPr>
              <w:t>符合得1分，不符合不得分</w:t>
            </w:r>
            <w:r>
              <w:rPr>
                <w:rFonts w:hint="eastAsia" w:ascii="宋体" w:hAnsi="宋体" w:cs="宋体"/>
                <w:sz w:val="24"/>
                <w:szCs w:val="24"/>
                <w:highlight w:val="none"/>
                <w:lang w:eastAsia="zh-CN"/>
              </w:rPr>
              <w:t>，最高得</w:t>
            </w:r>
            <w:r>
              <w:rPr>
                <w:rFonts w:hint="eastAsia" w:ascii="宋体" w:hAnsi="宋体" w:cs="宋体"/>
                <w:sz w:val="24"/>
                <w:szCs w:val="24"/>
                <w:highlight w:val="none"/>
                <w:lang w:val="en-US" w:eastAsia="zh-CN"/>
              </w:rPr>
              <w:t>1分。</w:t>
            </w:r>
          </w:p>
          <w:p>
            <w:pPr>
              <w:widowControl/>
              <w:spacing w:line="500" w:lineRule="exact"/>
              <w:jc w:val="left"/>
              <w:rPr>
                <w:rFonts w:hint="eastAsia" w:ascii="宋体" w:hAnsi="宋体" w:eastAsia="宋体" w:cs="宋体"/>
                <w:sz w:val="24"/>
                <w:szCs w:val="24"/>
                <w:highlight w:val="none"/>
                <w:shd w:val="clear" w:color="auto" w:fill="FFFFFF"/>
                <w:lang w:eastAsia="zh-CN"/>
              </w:rPr>
            </w:pPr>
            <w:r>
              <w:rPr>
                <w:rFonts w:hint="eastAsia" w:ascii="宋体" w:hAnsi="宋体" w:cs="宋体"/>
                <w:sz w:val="24"/>
                <w:szCs w:val="24"/>
                <w:highlight w:val="none"/>
                <w:shd w:val="clear" w:color="auto" w:fill="FFFFFF"/>
                <w:lang w:eastAsia="zh-CN"/>
              </w:rPr>
              <w:t>②在满足需求的基础上，</w:t>
            </w:r>
            <w:r>
              <w:rPr>
                <w:rFonts w:hint="eastAsia" w:ascii="宋体" w:hAnsi="宋体" w:eastAsia="宋体" w:cs="宋体"/>
                <w:sz w:val="24"/>
                <w:szCs w:val="24"/>
                <w:highlight w:val="none"/>
                <w:shd w:val="clear" w:color="auto" w:fill="FFFFFF"/>
              </w:rPr>
              <w:t>持有有效期内的</w:t>
            </w:r>
            <w:r>
              <w:rPr>
                <w:rFonts w:hint="eastAsia" w:ascii="宋体" w:hAnsi="宋体" w:cs="宋体"/>
                <w:sz w:val="24"/>
                <w:szCs w:val="24"/>
                <w:highlight w:val="none"/>
                <w:shd w:val="clear" w:color="auto" w:fill="FFFFFF"/>
                <w:lang w:eastAsia="zh-CN"/>
              </w:rPr>
              <w:t>高压</w:t>
            </w:r>
            <w:r>
              <w:rPr>
                <w:rFonts w:hint="eastAsia" w:ascii="宋体" w:hAnsi="宋体" w:eastAsia="宋体" w:cs="宋体"/>
                <w:sz w:val="24"/>
                <w:szCs w:val="24"/>
                <w:highlight w:val="none"/>
                <w:shd w:val="clear" w:color="auto" w:fill="FFFFFF"/>
              </w:rPr>
              <w:t>电工证、特种设备安全管理和作业人员证</w:t>
            </w:r>
            <w:r>
              <w:rPr>
                <w:rFonts w:hint="eastAsia" w:ascii="宋体" w:hAnsi="宋体" w:cs="宋体"/>
                <w:sz w:val="24"/>
                <w:szCs w:val="24"/>
                <w:highlight w:val="none"/>
                <w:shd w:val="clear" w:color="auto" w:fill="FFFFFF"/>
                <w:lang w:eastAsia="zh-CN"/>
              </w:rPr>
              <w:t>，</w:t>
            </w:r>
            <w:r>
              <w:rPr>
                <w:rFonts w:hint="eastAsia" w:ascii="宋体" w:hAnsi="宋体" w:eastAsia="宋体" w:cs="宋体"/>
                <w:sz w:val="24"/>
                <w:szCs w:val="24"/>
                <w:highlight w:val="none"/>
              </w:rPr>
              <w:t>每符合一份得1分，不符合不得分，最高得2分</w:t>
            </w:r>
            <w:r>
              <w:rPr>
                <w:rFonts w:hint="eastAsia" w:ascii="宋体" w:hAnsi="宋体" w:cs="宋体"/>
                <w:sz w:val="24"/>
                <w:szCs w:val="24"/>
                <w:highlight w:val="none"/>
                <w:lang w:eastAsia="zh-CN"/>
              </w:rPr>
              <w:t>。</w:t>
            </w:r>
          </w:p>
          <w:p>
            <w:pPr>
              <w:widowControl/>
              <w:spacing w:line="500" w:lineRule="exact"/>
              <w:jc w:val="left"/>
              <w:rPr>
                <w:rFonts w:hint="eastAsia" w:ascii="宋体" w:hAnsi="宋体" w:eastAsia="宋体" w:cs="宋体"/>
                <w:kern w:val="0"/>
                <w:sz w:val="24"/>
                <w:szCs w:val="24"/>
                <w:highlight w:val="none"/>
                <w:lang w:eastAsia="zh-CN" w:bidi="ar"/>
              </w:rPr>
            </w:pPr>
            <w:r>
              <w:rPr>
                <w:rFonts w:hint="eastAsia" w:ascii="宋体" w:hAnsi="宋体" w:cs="宋体"/>
                <w:sz w:val="24"/>
                <w:szCs w:val="24"/>
                <w:highlight w:val="none"/>
                <w:lang w:eastAsia="zh-CN"/>
              </w:rPr>
              <w:t>③</w:t>
            </w:r>
            <w:r>
              <w:rPr>
                <w:rFonts w:hint="eastAsia" w:ascii="宋体" w:hAnsi="宋体" w:eastAsia="宋体" w:cs="宋体"/>
                <w:sz w:val="24"/>
                <w:szCs w:val="24"/>
                <w:highlight w:val="none"/>
              </w:rPr>
              <w:t>具有5年及以上物业维修服务管理经验</w:t>
            </w:r>
            <w:r>
              <w:rPr>
                <w:rFonts w:hint="eastAsia" w:ascii="宋体" w:hAnsi="宋体" w:cs="宋体"/>
                <w:sz w:val="24"/>
                <w:szCs w:val="24"/>
                <w:highlight w:val="none"/>
                <w:lang w:eastAsia="zh-CN"/>
              </w:rPr>
              <w:t>，</w:t>
            </w:r>
            <w:r>
              <w:rPr>
                <w:rFonts w:hint="eastAsia" w:ascii="宋体" w:hAnsi="宋体" w:eastAsia="宋体" w:cs="宋体"/>
                <w:kern w:val="0"/>
                <w:sz w:val="24"/>
                <w:szCs w:val="24"/>
                <w:highlight w:val="none"/>
                <w:lang w:bidi="ar"/>
              </w:rPr>
              <w:t>需提供</w:t>
            </w:r>
            <w:r>
              <w:rPr>
                <w:rFonts w:hint="eastAsia" w:ascii="宋体" w:hAnsi="宋体" w:cs="宋体"/>
                <w:kern w:val="0"/>
                <w:sz w:val="24"/>
                <w:szCs w:val="24"/>
                <w:highlight w:val="none"/>
                <w:lang w:eastAsia="zh-CN" w:bidi="ar"/>
              </w:rPr>
              <w:t>业主</w:t>
            </w:r>
            <w:r>
              <w:rPr>
                <w:rFonts w:hint="eastAsia" w:ascii="宋体" w:hAnsi="宋体" w:eastAsia="宋体" w:cs="宋体"/>
                <w:kern w:val="0"/>
                <w:sz w:val="24"/>
                <w:szCs w:val="24"/>
                <w:highlight w:val="none"/>
                <w:lang w:bidi="ar"/>
              </w:rPr>
              <w:t>单位证明，</w:t>
            </w:r>
            <w:r>
              <w:rPr>
                <w:rFonts w:hint="eastAsia" w:ascii="宋体" w:hAnsi="宋体" w:eastAsia="宋体" w:cs="宋体"/>
                <w:sz w:val="24"/>
                <w:szCs w:val="24"/>
                <w:highlight w:val="none"/>
              </w:rPr>
              <w:t>符合得1分，不符合不得分</w:t>
            </w:r>
            <w:r>
              <w:rPr>
                <w:rFonts w:hint="eastAsia" w:ascii="宋体" w:hAnsi="宋体" w:cs="宋体"/>
                <w:sz w:val="24"/>
                <w:szCs w:val="24"/>
                <w:highlight w:val="none"/>
                <w:lang w:eastAsia="zh-CN"/>
              </w:rPr>
              <w:t>。</w:t>
            </w:r>
          </w:p>
          <w:p>
            <w:pPr>
              <w:widowControl/>
              <w:spacing w:line="500" w:lineRule="exact"/>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提供身份证、证书材料、在投标人单位连续近6个月社保缴纳记录</w:t>
            </w:r>
            <w:r>
              <w:rPr>
                <w:rFonts w:hint="eastAsia" w:ascii="宋体" w:hAnsi="宋体" w:eastAsia="宋体" w:cs="宋体"/>
                <w:kern w:val="0"/>
                <w:sz w:val="24"/>
                <w:szCs w:val="24"/>
                <w:highlight w:val="none"/>
              </w:rPr>
              <w:t>、拟派人员与投标人共同出具的保证能在本项目服务期间专职为本项目服务的承诺函</w:t>
            </w:r>
            <w:r>
              <w:rPr>
                <w:rFonts w:hint="eastAsia" w:ascii="宋体" w:hAnsi="宋体" w:eastAsia="宋体" w:cs="宋体"/>
                <w:kern w:val="0"/>
                <w:sz w:val="24"/>
                <w:szCs w:val="24"/>
                <w:highlight w:val="none"/>
                <w:lang w:bidi="ar"/>
              </w:rPr>
              <w:t>，否则该项不得分。本项最高得</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bidi="ar"/>
              </w:rPr>
              <w:t>分。</w:t>
            </w:r>
          </w:p>
        </w:tc>
        <w:tc>
          <w:tcPr>
            <w:tcW w:w="743" w:type="dxa"/>
            <w:vAlign w:val="center"/>
          </w:tcPr>
          <w:p>
            <w:pPr>
              <w:spacing w:line="500" w:lineRule="exact"/>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0-4</w:t>
            </w:r>
          </w:p>
        </w:tc>
        <w:tc>
          <w:tcPr>
            <w:tcW w:w="1901" w:type="dxa"/>
            <w:vMerge w:val="continue"/>
          </w:tcPr>
          <w:p>
            <w:pPr>
              <w:spacing w:line="500" w:lineRule="exact"/>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14</w:t>
            </w:r>
          </w:p>
        </w:tc>
        <w:tc>
          <w:tcPr>
            <w:tcW w:w="6481" w:type="dxa"/>
            <w:vAlign w:val="center"/>
          </w:tcPr>
          <w:p>
            <w:pPr>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调解联络员情况：</w:t>
            </w:r>
          </w:p>
          <w:p>
            <w:pPr>
              <w:snapToGrid w:val="0"/>
              <w:spacing w:line="50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①</w:t>
            </w:r>
            <w:r>
              <w:rPr>
                <w:rFonts w:hint="eastAsia" w:ascii="宋体" w:hAnsi="宋体" w:eastAsia="宋体" w:cs="宋体"/>
                <w:sz w:val="24"/>
                <w:szCs w:val="24"/>
                <w:highlight w:val="none"/>
              </w:rPr>
              <w:t>年龄55周岁（含）以下，每符合一人得1分，不符合不得分</w:t>
            </w:r>
            <w:r>
              <w:rPr>
                <w:rFonts w:hint="eastAsia" w:ascii="宋体" w:hAnsi="宋体" w:cs="宋体"/>
                <w:sz w:val="24"/>
                <w:szCs w:val="24"/>
                <w:highlight w:val="none"/>
                <w:lang w:eastAsia="zh-CN"/>
              </w:rPr>
              <w:t>。最高得</w:t>
            </w:r>
            <w:r>
              <w:rPr>
                <w:rFonts w:hint="eastAsia" w:ascii="宋体" w:hAnsi="宋体" w:cs="宋体"/>
                <w:sz w:val="24"/>
                <w:szCs w:val="24"/>
                <w:highlight w:val="none"/>
                <w:lang w:val="en-US" w:eastAsia="zh-CN"/>
              </w:rPr>
              <w:t>3分。</w:t>
            </w:r>
          </w:p>
          <w:p>
            <w:pPr>
              <w:pStyle w:val="104"/>
              <w:numPr>
                <w:ilvl w:val="0"/>
                <w:numId w:val="0"/>
              </w:numPr>
              <w:snapToGrid w:val="0"/>
              <w:spacing w:line="500" w:lineRule="exact"/>
              <w:ind w:lef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②具有3年及以上相关客服服务经验（能处理应急突发情况，善沟通协调，服务态度良好）。需提供证明材料，每符合一人得1分，不符合不得分，最高得3分。</w:t>
            </w:r>
          </w:p>
          <w:p>
            <w:pPr>
              <w:pStyle w:val="104"/>
              <w:numPr>
                <w:ilvl w:val="0"/>
                <w:numId w:val="0"/>
              </w:numPr>
              <w:snapToGrid w:val="0"/>
              <w:spacing w:line="500" w:lineRule="exact"/>
              <w:ind w:leftChars="0"/>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③会基本计算机和相关软件操作。需提供证明材料，每符合一人得1分，不符合不得分，最高得3分。</w:t>
            </w:r>
          </w:p>
          <w:p>
            <w:pPr>
              <w:widowControl/>
              <w:spacing w:line="500" w:lineRule="exac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提供身份证、证明材料、在投标人单位连续近6个月社保缴纳记录</w:t>
            </w:r>
            <w:r>
              <w:rPr>
                <w:rFonts w:hint="eastAsia" w:ascii="宋体" w:hAnsi="宋体" w:eastAsia="宋体" w:cs="宋体"/>
                <w:kern w:val="0"/>
                <w:sz w:val="24"/>
                <w:szCs w:val="24"/>
                <w:highlight w:val="none"/>
              </w:rPr>
              <w:t>、拟派人员与投标人共同出具的保证能在本项目服务期间专职为本项目服务的承诺函</w:t>
            </w:r>
            <w:r>
              <w:rPr>
                <w:rFonts w:hint="eastAsia" w:ascii="宋体" w:hAnsi="宋体" w:eastAsia="宋体" w:cs="宋体"/>
                <w:kern w:val="0"/>
                <w:sz w:val="24"/>
                <w:szCs w:val="24"/>
                <w:highlight w:val="none"/>
                <w:lang w:bidi="ar"/>
              </w:rPr>
              <w:t>，否则该项不得分。本项最高</w:t>
            </w:r>
            <w:r>
              <w:rPr>
                <w:rFonts w:hint="eastAsia" w:ascii="宋体" w:hAnsi="宋体" w:cs="宋体"/>
                <w:kern w:val="0"/>
                <w:sz w:val="24"/>
                <w:szCs w:val="24"/>
                <w:highlight w:val="none"/>
                <w:lang w:val="en-US" w:eastAsia="zh-CN" w:bidi="ar"/>
              </w:rPr>
              <w:t>9</w:t>
            </w:r>
            <w:r>
              <w:rPr>
                <w:rFonts w:hint="eastAsia" w:ascii="宋体" w:hAnsi="宋体" w:eastAsia="宋体" w:cs="宋体"/>
                <w:kern w:val="0"/>
                <w:sz w:val="24"/>
                <w:szCs w:val="24"/>
                <w:highlight w:val="none"/>
                <w:lang w:bidi="ar"/>
              </w:rPr>
              <w:t>分。</w:t>
            </w:r>
          </w:p>
        </w:tc>
        <w:tc>
          <w:tcPr>
            <w:tcW w:w="743" w:type="dxa"/>
            <w:vAlign w:val="center"/>
          </w:tcPr>
          <w:p>
            <w:pPr>
              <w:spacing w:line="500" w:lineRule="exact"/>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0-9</w:t>
            </w:r>
          </w:p>
        </w:tc>
        <w:tc>
          <w:tcPr>
            <w:tcW w:w="1901" w:type="dxa"/>
            <w:vMerge w:val="continue"/>
          </w:tcPr>
          <w:p>
            <w:pPr>
              <w:spacing w:line="500" w:lineRule="exact"/>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15</w:t>
            </w:r>
          </w:p>
        </w:tc>
        <w:tc>
          <w:tcPr>
            <w:tcW w:w="6481" w:type="dxa"/>
            <w:vAlign w:val="center"/>
          </w:tcPr>
          <w:p>
            <w:pPr>
              <w:widowControl/>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保安人员情况：</w:t>
            </w:r>
          </w:p>
          <w:p>
            <w:pPr>
              <w:widowControl/>
              <w:spacing w:line="500" w:lineRule="exact"/>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①</w:t>
            </w:r>
            <w:r>
              <w:rPr>
                <w:rFonts w:hint="eastAsia" w:ascii="宋体" w:hAnsi="宋体" w:eastAsia="宋体" w:cs="宋体"/>
                <w:sz w:val="24"/>
                <w:szCs w:val="24"/>
                <w:highlight w:val="none"/>
              </w:rPr>
              <w:t>年龄50周岁（含）以下，</w:t>
            </w:r>
            <w:r>
              <w:rPr>
                <w:rFonts w:hint="eastAsia" w:ascii="宋体" w:hAnsi="宋体" w:eastAsia="宋体" w:cs="宋体"/>
                <w:sz w:val="24"/>
                <w:szCs w:val="24"/>
                <w:highlight w:val="none"/>
                <w:shd w:val="clear" w:color="auto" w:fill="FFFFFF"/>
              </w:rPr>
              <w:t>具有保安证。</w:t>
            </w:r>
            <w:r>
              <w:rPr>
                <w:rFonts w:hint="eastAsia" w:ascii="宋体" w:hAnsi="宋体" w:eastAsia="宋体" w:cs="宋体"/>
                <w:sz w:val="24"/>
                <w:szCs w:val="24"/>
                <w:highlight w:val="none"/>
              </w:rPr>
              <w:t>每符合1人得0.5分，不符合不得分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最高得2分。</w:t>
            </w:r>
          </w:p>
          <w:p>
            <w:pPr>
              <w:spacing w:line="500" w:lineRule="exact"/>
              <w:rPr>
                <w:rFonts w:hint="eastAsia" w:ascii="宋体" w:hAnsi="宋体" w:eastAsia="宋体" w:cs="宋体"/>
                <w:kern w:val="0"/>
                <w:sz w:val="24"/>
                <w:szCs w:val="24"/>
                <w:highlight w:val="none"/>
                <w:lang w:bidi="ar"/>
              </w:rPr>
            </w:pPr>
            <w:r>
              <w:rPr>
                <w:rFonts w:hint="eastAsia" w:ascii="宋体" w:hAnsi="宋体" w:cs="宋体"/>
                <w:sz w:val="24"/>
                <w:szCs w:val="24"/>
                <w:highlight w:val="none"/>
                <w:lang w:eastAsia="zh-CN"/>
              </w:rPr>
              <w:t>②</w:t>
            </w:r>
            <w:r>
              <w:rPr>
                <w:rFonts w:hint="eastAsia" w:ascii="宋体" w:hAnsi="宋体" w:eastAsia="宋体" w:cs="宋体"/>
                <w:sz w:val="24"/>
                <w:szCs w:val="24"/>
                <w:highlight w:val="none"/>
              </w:rPr>
              <w:t>具有3年及以上保安服务经验，</w:t>
            </w:r>
            <w:r>
              <w:rPr>
                <w:rFonts w:hint="eastAsia" w:ascii="宋体" w:hAnsi="宋体" w:eastAsia="宋体" w:cs="宋体"/>
                <w:kern w:val="0"/>
                <w:sz w:val="24"/>
                <w:szCs w:val="24"/>
                <w:highlight w:val="none"/>
                <w:lang w:bidi="ar"/>
              </w:rPr>
              <w:t>需提供</w:t>
            </w:r>
            <w:r>
              <w:rPr>
                <w:rFonts w:hint="eastAsia" w:ascii="宋体" w:hAnsi="宋体" w:cs="宋体"/>
                <w:kern w:val="0"/>
                <w:sz w:val="24"/>
                <w:szCs w:val="24"/>
                <w:highlight w:val="none"/>
                <w:lang w:eastAsia="zh-CN" w:bidi="ar"/>
              </w:rPr>
              <w:t>业主</w:t>
            </w:r>
            <w:r>
              <w:rPr>
                <w:rFonts w:hint="eastAsia" w:ascii="宋体" w:hAnsi="宋体" w:eastAsia="宋体" w:cs="宋体"/>
                <w:kern w:val="0"/>
                <w:sz w:val="24"/>
                <w:szCs w:val="24"/>
                <w:highlight w:val="none"/>
                <w:lang w:bidi="ar"/>
              </w:rPr>
              <w:t>单位证明</w:t>
            </w:r>
            <w:r>
              <w:rPr>
                <w:rFonts w:hint="eastAsia" w:ascii="宋体" w:hAnsi="宋体" w:cs="宋体"/>
                <w:kern w:val="0"/>
                <w:sz w:val="24"/>
                <w:szCs w:val="24"/>
                <w:highlight w:val="none"/>
                <w:lang w:eastAsia="zh-CN" w:bidi="ar"/>
              </w:rPr>
              <w:t>，</w:t>
            </w:r>
            <w:r>
              <w:rPr>
                <w:rFonts w:hint="eastAsia" w:ascii="宋体" w:hAnsi="宋体" w:eastAsia="宋体" w:cs="宋体"/>
                <w:sz w:val="24"/>
                <w:szCs w:val="24"/>
                <w:highlight w:val="none"/>
              </w:rPr>
              <w:t>每符合1人得1分，不符合不得分</w:t>
            </w:r>
            <w:r>
              <w:rPr>
                <w:rFonts w:hint="eastAsia" w:ascii="宋体" w:hAnsi="宋体" w:cs="宋体"/>
                <w:sz w:val="24"/>
                <w:szCs w:val="24"/>
                <w:highlight w:val="none"/>
                <w:lang w:eastAsia="zh-CN"/>
              </w:rPr>
              <w:t>，</w:t>
            </w:r>
            <w:r>
              <w:rPr>
                <w:rFonts w:hint="eastAsia" w:ascii="宋体" w:hAnsi="宋体" w:eastAsia="宋体" w:cs="宋体"/>
                <w:kern w:val="0"/>
                <w:sz w:val="24"/>
                <w:szCs w:val="24"/>
                <w:highlight w:val="none"/>
                <w:lang w:bidi="ar"/>
              </w:rPr>
              <w:t>最高</w:t>
            </w:r>
            <w:r>
              <w:rPr>
                <w:rFonts w:hint="eastAsia" w:ascii="宋体" w:hAnsi="宋体" w:cs="宋体"/>
                <w:kern w:val="0"/>
                <w:sz w:val="24"/>
                <w:szCs w:val="24"/>
                <w:highlight w:val="none"/>
                <w:lang w:eastAsia="zh-CN" w:bidi="ar"/>
              </w:rPr>
              <w:t>得</w:t>
            </w:r>
            <w:r>
              <w:rPr>
                <w:rFonts w:hint="eastAsia" w:ascii="宋体" w:hAnsi="宋体" w:eastAsia="宋体" w:cs="宋体"/>
                <w:kern w:val="0"/>
                <w:sz w:val="24"/>
                <w:szCs w:val="24"/>
                <w:highlight w:val="none"/>
                <w:lang w:bidi="ar"/>
              </w:rPr>
              <w:t>4分。</w:t>
            </w:r>
          </w:p>
          <w:p>
            <w:pPr>
              <w:spacing w:line="50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提供身份证、证书材料、在投标人单位连续近6个月社保缴纳记录</w:t>
            </w:r>
            <w:r>
              <w:rPr>
                <w:rFonts w:hint="eastAsia" w:ascii="宋体" w:hAnsi="宋体" w:eastAsia="宋体" w:cs="宋体"/>
                <w:kern w:val="0"/>
                <w:sz w:val="24"/>
                <w:szCs w:val="24"/>
                <w:highlight w:val="none"/>
              </w:rPr>
              <w:t>、拟派人员与投标人共同出具的保证能在本项目服务期间专职为本项目服务的承诺函</w:t>
            </w:r>
            <w:r>
              <w:rPr>
                <w:rFonts w:hint="eastAsia" w:ascii="宋体" w:hAnsi="宋体" w:eastAsia="宋体" w:cs="宋体"/>
                <w:kern w:val="0"/>
                <w:sz w:val="24"/>
                <w:szCs w:val="24"/>
                <w:highlight w:val="none"/>
                <w:lang w:bidi="ar"/>
              </w:rPr>
              <w:t>，否则该项不得分。本项最高得</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bidi="ar"/>
              </w:rPr>
              <w:t>分。</w:t>
            </w:r>
          </w:p>
        </w:tc>
        <w:tc>
          <w:tcPr>
            <w:tcW w:w="743" w:type="dxa"/>
            <w:vAlign w:val="center"/>
          </w:tcPr>
          <w:p>
            <w:pPr>
              <w:spacing w:line="500" w:lineRule="exact"/>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c>
          <w:tcPr>
            <w:tcW w:w="1901" w:type="dxa"/>
            <w:vMerge w:val="continue"/>
          </w:tcPr>
          <w:p>
            <w:pPr>
              <w:spacing w:line="500" w:lineRule="exact"/>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16</w:t>
            </w:r>
          </w:p>
        </w:tc>
        <w:tc>
          <w:tcPr>
            <w:tcW w:w="6481" w:type="dxa"/>
            <w:vAlign w:val="center"/>
          </w:tcPr>
          <w:p>
            <w:pPr>
              <w:widowControl/>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保洁人员情况：</w:t>
            </w:r>
          </w:p>
          <w:p>
            <w:pPr>
              <w:widowControl/>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①</w:t>
            </w:r>
            <w:r>
              <w:rPr>
                <w:rFonts w:hint="eastAsia" w:ascii="宋体" w:hAnsi="宋体" w:eastAsia="宋体" w:cs="宋体"/>
                <w:sz w:val="24"/>
                <w:szCs w:val="24"/>
              </w:rPr>
              <w:t>年龄男58，女55周岁（含）以下</w:t>
            </w:r>
            <w:r>
              <w:rPr>
                <w:rFonts w:hint="eastAsia" w:ascii="宋体" w:hAnsi="宋体" w:cs="宋体"/>
                <w:sz w:val="24"/>
                <w:szCs w:val="24"/>
                <w:lang w:eastAsia="zh-CN"/>
              </w:rPr>
              <w:t>。</w:t>
            </w:r>
            <w:r>
              <w:rPr>
                <w:rFonts w:hint="eastAsia" w:ascii="宋体" w:hAnsi="宋体" w:eastAsia="宋体" w:cs="宋体"/>
                <w:sz w:val="24"/>
                <w:szCs w:val="24"/>
              </w:rPr>
              <w:t>每符合一人得0.5分，不符合不得分）</w:t>
            </w:r>
            <w:r>
              <w:rPr>
                <w:rFonts w:hint="eastAsia" w:ascii="宋体" w:hAnsi="宋体" w:cs="宋体"/>
                <w:sz w:val="24"/>
                <w:szCs w:val="24"/>
                <w:lang w:eastAsia="zh-CN"/>
              </w:rPr>
              <w:t>，</w:t>
            </w:r>
            <w:r>
              <w:rPr>
                <w:rFonts w:hint="eastAsia" w:ascii="宋体" w:hAnsi="宋体" w:eastAsia="宋体" w:cs="宋体"/>
                <w:sz w:val="24"/>
                <w:szCs w:val="24"/>
                <w:lang w:eastAsia="zh-CN"/>
              </w:rPr>
              <w:t>最高得1.5分</w:t>
            </w:r>
            <w:r>
              <w:rPr>
                <w:rFonts w:hint="eastAsia" w:ascii="宋体" w:hAnsi="宋体" w:cs="宋体"/>
                <w:sz w:val="24"/>
                <w:szCs w:val="24"/>
                <w:lang w:eastAsia="zh-CN"/>
              </w:rPr>
              <w:t>。</w:t>
            </w:r>
          </w:p>
          <w:p>
            <w:pPr>
              <w:widowControl/>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②</w:t>
            </w:r>
            <w:r>
              <w:rPr>
                <w:rFonts w:hint="eastAsia" w:ascii="宋体" w:hAnsi="宋体" w:eastAsia="宋体" w:cs="宋体"/>
                <w:sz w:val="24"/>
                <w:szCs w:val="24"/>
              </w:rPr>
              <w:t>具有初中及以上学历。每符合一人得0.5分，不符合不得分）</w:t>
            </w:r>
            <w:r>
              <w:rPr>
                <w:rFonts w:hint="eastAsia" w:ascii="宋体" w:hAnsi="宋体" w:cs="宋体"/>
                <w:sz w:val="24"/>
                <w:szCs w:val="24"/>
                <w:lang w:eastAsia="zh-CN"/>
              </w:rPr>
              <w:t>，</w:t>
            </w:r>
            <w:r>
              <w:rPr>
                <w:rFonts w:hint="eastAsia" w:ascii="宋体" w:hAnsi="宋体" w:eastAsia="宋体" w:cs="宋体"/>
                <w:sz w:val="24"/>
                <w:szCs w:val="24"/>
                <w:lang w:eastAsia="zh-CN"/>
              </w:rPr>
              <w:t>最高得1.5分</w:t>
            </w:r>
            <w:r>
              <w:rPr>
                <w:rFonts w:hint="eastAsia" w:ascii="宋体" w:hAnsi="宋体" w:cs="宋体"/>
                <w:sz w:val="24"/>
                <w:szCs w:val="24"/>
                <w:lang w:eastAsia="zh-CN"/>
              </w:rPr>
              <w:t>。</w:t>
            </w:r>
          </w:p>
          <w:p>
            <w:pPr>
              <w:widowControl/>
              <w:spacing w:line="500" w:lineRule="exact"/>
              <w:jc w:val="left"/>
              <w:rPr>
                <w:rFonts w:hint="eastAsia" w:ascii="宋体" w:hAnsi="宋体" w:eastAsia="宋体" w:cs="宋体"/>
                <w:kern w:val="0"/>
                <w:sz w:val="24"/>
                <w:szCs w:val="24"/>
                <w:lang w:eastAsia="zh-CN" w:bidi="ar"/>
              </w:rPr>
            </w:pPr>
            <w:r>
              <w:rPr>
                <w:rFonts w:hint="eastAsia" w:ascii="宋体" w:hAnsi="宋体" w:eastAsia="宋体" w:cs="宋体"/>
                <w:sz w:val="24"/>
                <w:szCs w:val="24"/>
                <w:lang w:eastAsia="zh-CN"/>
              </w:rPr>
              <w:t>③</w:t>
            </w:r>
            <w:r>
              <w:rPr>
                <w:rFonts w:hint="eastAsia" w:ascii="宋体" w:hAnsi="宋体" w:eastAsia="宋体" w:cs="宋体"/>
                <w:sz w:val="24"/>
                <w:szCs w:val="24"/>
              </w:rPr>
              <w:t>具有3年及以上保洁服务经验</w:t>
            </w:r>
            <w:r>
              <w:rPr>
                <w:rFonts w:hint="eastAsia" w:ascii="宋体" w:hAnsi="宋体" w:cs="宋体"/>
                <w:sz w:val="24"/>
                <w:szCs w:val="24"/>
                <w:lang w:eastAsia="zh-CN"/>
              </w:rPr>
              <w:t>，</w:t>
            </w:r>
            <w:r>
              <w:rPr>
                <w:rFonts w:hint="eastAsia" w:ascii="宋体" w:hAnsi="宋体" w:eastAsia="宋体" w:cs="宋体"/>
                <w:kern w:val="0"/>
                <w:sz w:val="24"/>
                <w:szCs w:val="24"/>
                <w:lang w:bidi="ar"/>
              </w:rPr>
              <w:t>需提供业主单位证明</w:t>
            </w:r>
            <w:r>
              <w:rPr>
                <w:rFonts w:hint="eastAsia" w:ascii="宋体" w:hAnsi="宋体" w:cs="宋体"/>
                <w:kern w:val="0"/>
                <w:sz w:val="24"/>
                <w:szCs w:val="24"/>
                <w:lang w:eastAsia="zh-CN" w:bidi="ar"/>
              </w:rPr>
              <w:t>。</w:t>
            </w:r>
            <w:r>
              <w:rPr>
                <w:rFonts w:hint="eastAsia" w:ascii="宋体" w:hAnsi="宋体" w:eastAsia="宋体" w:cs="宋体"/>
                <w:sz w:val="24"/>
                <w:szCs w:val="24"/>
              </w:rPr>
              <w:t>每符合一人得</w:t>
            </w:r>
            <w:r>
              <w:rPr>
                <w:rFonts w:hint="eastAsia" w:ascii="宋体" w:hAnsi="宋体" w:cs="宋体"/>
                <w:sz w:val="24"/>
                <w:szCs w:val="24"/>
                <w:lang w:val="en-US" w:eastAsia="zh-CN"/>
              </w:rPr>
              <w:t>1</w:t>
            </w:r>
            <w:r>
              <w:rPr>
                <w:rFonts w:hint="eastAsia" w:ascii="宋体" w:hAnsi="宋体" w:eastAsia="宋体" w:cs="宋体"/>
                <w:sz w:val="24"/>
                <w:szCs w:val="24"/>
              </w:rPr>
              <w:t>分，不符合不得分</w:t>
            </w:r>
            <w:r>
              <w:rPr>
                <w:rFonts w:hint="eastAsia" w:ascii="宋体" w:hAnsi="宋体" w:cs="宋体"/>
                <w:sz w:val="24"/>
                <w:szCs w:val="24"/>
                <w:lang w:eastAsia="zh-CN"/>
              </w:rPr>
              <w:t>，</w:t>
            </w:r>
            <w:r>
              <w:rPr>
                <w:rFonts w:hint="eastAsia" w:ascii="宋体" w:hAnsi="宋体" w:eastAsia="宋体" w:cs="宋体"/>
                <w:kern w:val="0"/>
                <w:sz w:val="24"/>
                <w:szCs w:val="24"/>
                <w:lang w:bidi="ar"/>
              </w:rPr>
              <w:t>最高得3分</w:t>
            </w:r>
            <w:r>
              <w:rPr>
                <w:rFonts w:hint="eastAsia" w:ascii="宋体" w:hAnsi="宋体" w:cs="宋体"/>
                <w:kern w:val="0"/>
                <w:sz w:val="24"/>
                <w:szCs w:val="24"/>
                <w:lang w:eastAsia="zh-CN" w:bidi="ar"/>
              </w:rPr>
              <w:t>。</w:t>
            </w:r>
          </w:p>
          <w:p>
            <w:pPr>
              <w:widowControl/>
              <w:spacing w:line="50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提供身份证、</w:t>
            </w:r>
            <w:r>
              <w:rPr>
                <w:rFonts w:hint="eastAsia" w:ascii="宋体" w:hAnsi="宋体" w:eastAsia="宋体" w:cs="宋体"/>
                <w:kern w:val="0"/>
                <w:sz w:val="24"/>
                <w:szCs w:val="24"/>
              </w:rPr>
              <w:t>拟派人员与投标人共同出具的保证能在本项目服务期间专职为本项目服务的承诺函</w:t>
            </w:r>
            <w:r>
              <w:rPr>
                <w:rFonts w:hint="eastAsia" w:ascii="宋体" w:hAnsi="宋体" w:eastAsia="宋体" w:cs="宋体"/>
                <w:kern w:val="0"/>
                <w:sz w:val="24"/>
                <w:szCs w:val="24"/>
                <w:lang w:bidi="ar"/>
              </w:rPr>
              <w:t>，否则该项不得分。</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0-6</w:t>
            </w:r>
          </w:p>
        </w:tc>
        <w:tc>
          <w:tcPr>
            <w:tcW w:w="1901" w:type="dxa"/>
          </w:tcPr>
          <w:p>
            <w:pPr>
              <w:spacing w:line="500" w:lineRule="exact"/>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17</w:t>
            </w:r>
          </w:p>
        </w:tc>
        <w:tc>
          <w:tcPr>
            <w:tcW w:w="6481" w:type="dxa"/>
          </w:tcPr>
          <w:p>
            <w:pPr>
              <w:spacing w:line="500" w:lineRule="exact"/>
              <w:jc w:val="left"/>
              <w:outlineLvl w:val="0"/>
              <w:rPr>
                <w:rFonts w:hint="eastAsia" w:ascii="宋体" w:hAnsi="宋体" w:eastAsia="宋体" w:cs="宋体"/>
                <w:sz w:val="24"/>
                <w:szCs w:val="24"/>
              </w:rPr>
            </w:pPr>
            <w:r>
              <w:rPr>
                <w:rFonts w:hint="eastAsia" w:ascii="宋体" w:hAnsi="宋体" w:eastAsia="宋体" w:cs="宋体"/>
                <w:sz w:val="24"/>
                <w:szCs w:val="24"/>
              </w:rPr>
              <w:t>以采购人要求的人员配置数量为基本要求，投标人在投标时提供①详细的岗位人员配备方案，包括物业服务人员的配备数量、工作岗位、排班时间，方案具有合理性、可操作性</w:t>
            </w:r>
            <w:r>
              <w:rPr>
                <w:rFonts w:hint="eastAsia" w:ascii="宋体" w:hAnsi="宋体" w:cs="宋体"/>
                <w:sz w:val="24"/>
                <w:szCs w:val="24"/>
                <w:lang w:eastAsia="zh-CN"/>
              </w:rPr>
              <w:t>。</w:t>
            </w:r>
            <w:r>
              <w:rPr>
                <w:rFonts w:hint="eastAsia" w:ascii="宋体" w:hAnsi="宋体" w:eastAsia="宋体" w:cs="宋体"/>
                <w:sz w:val="24"/>
                <w:szCs w:val="24"/>
              </w:rPr>
              <w:t>②针对本项目特点接受采购人相关需求的人员培训，制订切实可行的员工素质能力提升培训计划。</w:t>
            </w:r>
          </w:p>
          <w:p>
            <w:pPr>
              <w:spacing w:line="500" w:lineRule="exact"/>
              <w:jc w:val="left"/>
              <w:outlineLvl w:val="0"/>
              <w:rPr>
                <w:rFonts w:hint="eastAsia" w:ascii="宋体" w:hAnsi="宋体" w:eastAsia="宋体" w:cs="宋体"/>
                <w:sz w:val="24"/>
                <w:szCs w:val="24"/>
                <w:lang w:eastAsia="zh-CN"/>
              </w:rPr>
            </w:pPr>
            <w:r>
              <w:rPr>
                <w:rFonts w:hint="eastAsia" w:ascii="宋体" w:hAnsi="宋体" w:eastAsia="宋体" w:cs="宋体"/>
                <w:sz w:val="24"/>
                <w:szCs w:val="24"/>
              </w:rPr>
              <w:t>每符合1项最高得2分，不符合不得分</w:t>
            </w:r>
            <w:r>
              <w:rPr>
                <w:rFonts w:hint="eastAsia" w:ascii="宋体" w:hAnsi="宋体" w:cs="宋体"/>
                <w:sz w:val="24"/>
                <w:szCs w:val="24"/>
                <w:lang w:eastAsia="zh-CN"/>
              </w:rPr>
              <w:t>。</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0-4</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培训计划、考核方案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18</w:t>
            </w:r>
          </w:p>
        </w:tc>
        <w:tc>
          <w:tcPr>
            <w:tcW w:w="6481" w:type="dxa"/>
            <w:vAlign w:val="center"/>
          </w:tcPr>
          <w:p>
            <w:pPr>
              <w:spacing w:line="500" w:lineRule="exact"/>
              <w:outlineLvl w:val="0"/>
              <w:rPr>
                <w:rFonts w:hint="eastAsia" w:ascii="宋体" w:hAnsi="宋体" w:eastAsia="宋体" w:cs="宋体"/>
                <w:sz w:val="24"/>
                <w:szCs w:val="24"/>
                <w:lang w:eastAsia="zh-CN"/>
              </w:rPr>
            </w:pPr>
            <w:r>
              <w:rPr>
                <w:rFonts w:hint="eastAsia" w:ascii="宋体" w:hAnsi="宋体" w:eastAsia="宋体" w:cs="宋体"/>
                <w:sz w:val="24"/>
                <w:szCs w:val="24"/>
              </w:rPr>
              <w:t>针对性解决方案及更优化的建议：对列入本次采购的物业管理项目中的服务重点、难点问题的理解和阐述合理，能否提出针对性解决方案及更优化的建议，内容阐述全面</w:t>
            </w:r>
            <w:r>
              <w:rPr>
                <w:rFonts w:hint="eastAsia" w:ascii="宋体" w:hAnsi="宋体" w:cs="宋体"/>
                <w:sz w:val="24"/>
                <w:szCs w:val="24"/>
                <w:lang w:eastAsia="zh-CN"/>
              </w:rPr>
              <w:t>。</w:t>
            </w:r>
            <w:r>
              <w:rPr>
                <w:rFonts w:hint="eastAsia" w:ascii="宋体" w:hAnsi="宋体" w:eastAsia="宋体" w:cs="宋体"/>
                <w:sz w:val="24"/>
                <w:szCs w:val="24"/>
                <w:highlight w:val="none"/>
              </w:rPr>
              <w:t>符合得5分，部分符合得2分，不符合不得分</w:t>
            </w:r>
            <w:r>
              <w:rPr>
                <w:rFonts w:hint="eastAsia" w:ascii="宋体" w:hAnsi="宋体" w:cs="宋体"/>
                <w:sz w:val="24"/>
                <w:szCs w:val="24"/>
                <w:highlight w:val="none"/>
                <w:lang w:eastAsia="zh-CN"/>
              </w:rPr>
              <w:t>。</w:t>
            </w:r>
            <w:r>
              <w:rPr>
                <w:rFonts w:hint="eastAsia" w:ascii="宋体" w:hAnsi="宋体" w:eastAsia="宋体" w:cs="宋体"/>
                <w:sz w:val="24"/>
                <w:szCs w:val="24"/>
                <w:highlight w:val="none"/>
                <w:shd w:val="clear" w:color="auto" w:fill="FFFFFF"/>
              </w:rPr>
              <w:t>此</w:t>
            </w:r>
            <w:r>
              <w:rPr>
                <w:rFonts w:hint="eastAsia" w:ascii="宋体" w:hAnsi="宋体" w:eastAsia="宋体" w:cs="宋体"/>
                <w:sz w:val="24"/>
                <w:szCs w:val="24"/>
                <w:shd w:val="clear" w:color="auto" w:fill="FFFFFF"/>
              </w:rPr>
              <w:t>项最高5分</w:t>
            </w:r>
            <w:r>
              <w:rPr>
                <w:rFonts w:hint="eastAsia" w:ascii="宋体" w:hAnsi="宋体" w:cs="宋体"/>
                <w:sz w:val="24"/>
                <w:szCs w:val="24"/>
                <w:shd w:val="clear" w:color="auto" w:fill="FFFFFF"/>
                <w:lang w:eastAsia="zh-CN"/>
              </w:rPr>
              <w:t>。</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0-5</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针对性解决方案及更优化的建议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719"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6481" w:type="dxa"/>
          </w:tcPr>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拟投入设备设施：提供相关设备、工具、材料的品牌、型号、产地、数量等清单</w:t>
            </w:r>
            <w:r>
              <w:rPr>
                <w:rFonts w:hint="eastAsia" w:ascii="宋体" w:hAnsi="宋体" w:eastAsia="宋体" w:cs="宋体"/>
                <w:sz w:val="24"/>
                <w:szCs w:val="24"/>
                <w:highlight w:val="none"/>
              </w:rPr>
              <w:t>，品种、数量配置是否合理。满足需求</w:t>
            </w:r>
            <w:r>
              <w:rPr>
                <w:rFonts w:hint="eastAsia" w:ascii="宋体" w:hAnsi="宋体" w:eastAsia="宋体" w:cs="宋体"/>
                <w:sz w:val="24"/>
                <w:szCs w:val="24"/>
              </w:rPr>
              <w:t>得5分，部分满足需求得2分，不符合不得分。</w:t>
            </w:r>
            <w:r>
              <w:rPr>
                <w:rFonts w:hint="eastAsia" w:ascii="宋体" w:hAnsi="宋体" w:eastAsia="宋体" w:cs="宋体"/>
                <w:sz w:val="24"/>
                <w:szCs w:val="24"/>
                <w:shd w:val="clear" w:color="auto" w:fill="FFFFFF"/>
              </w:rPr>
              <w:t>此项最高5分</w:t>
            </w:r>
            <w:r>
              <w:rPr>
                <w:rFonts w:hint="eastAsia" w:ascii="宋体" w:hAnsi="宋体" w:cs="宋体"/>
                <w:sz w:val="24"/>
                <w:szCs w:val="24"/>
                <w:shd w:val="clear" w:color="auto" w:fill="FFFFFF"/>
                <w:lang w:eastAsia="zh-CN"/>
              </w:rPr>
              <w:t>。</w:t>
            </w:r>
          </w:p>
        </w:tc>
        <w:tc>
          <w:tcPr>
            <w:tcW w:w="743"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0-5</w:t>
            </w:r>
          </w:p>
        </w:tc>
        <w:tc>
          <w:tcPr>
            <w:tcW w:w="190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投入的设备设施情况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1" w:hRule="atLeast"/>
          <w:jc w:val="center"/>
        </w:trPr>
        <w:tc>
          <w:tcPr>
            <w:tcW w:w="719"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6481" w:type="dxa"/>
            <w:vAlign w:val="center"/>
          </w:tcPr>
          <w:p>
            <w:pPr>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rPr>
              <w:t>投标</w:t>
            </w:r>
            <w:r>
              <w:rPr>
                <w:rFonts w:hint="eastAsia" w:ascii="宋体" w:hAnsi="宋体" w:eastAsia="宋体" w:cs="宋体"/>
                <w:sz w:val="24"/>
                <w:szCs w:val="24"/>
                <w:highlight w:val="none"/>
              </w:rPr>
              <w:t>人</w:t>
            </w:r>
            <w:r>
              <w:rPr>
                <w:rFonts w:hint="eastAsia" w:ascii="宋体" w:hAnsi="宋体" w:cs="宋体"/>
                <w:sz w:val="24"/>
                <w:szCs w:val="24"/>
                <w:highlight w:val="none"/>
                <w:lang w:eastAsia="zh-CN"/>
              </w:rPr>
              <w:t>针对本项目的</w:t>
            </w:r>
            <w:r>
              <w:rPr>
                <w:rFonts w:hint="eastAsia" w:ascii="宋体" w:hAnsi="宋体" w:eastAsia="宋体" w:cs="宋体"/>
                <w:sz w:val="24"/>
                <w:szCs w:val="24"/>
                <w:highlight w:val="none"/>
              </w:rPr>
              <w:t>质量考核办法及奖惩制度的全面性、针对性及可行性进行综合评分。方案内容全面</w:t>
            </w:r>
            <w:r>
              <w:rPr>
                <w:rFonts w:hint="eastAsia" w:ascii="宋体" w:hAnsi="宋体" w:eastAsia="宋体" w:cs="宋体"/>
                <w:sz w:val="24"/>
                <w:szCs w:val="24"/>
              </w:rPr>
              <w:t>合理有针对性的得3分，基本符合适用的得2分，不合理或不提供的不得分。</w:t>
            </w:r>
            <w:r>
              <w:rPr>
                <w:rFonts w:hint="eastAsia" w:ascii="宋体" w:hAnsi="宋体" w:eastAsia="宋体" w:cs="宋体"/>
                <w:sz w:val="24"/>
                <w:szCs w:val="24"/>
                <w:shd w:val="clear" w:color="auto" w:fill="FFFFFF"/>
              </w:rPr>
              <w:t>此项最高</w:t>
            </w:r>
            <w:r>
              <w:rPr>
                <w:rFonts w:hint="eastAsia" w:ascii="宋体" w:hAnsi="宋体" w:cs="宋体"/>
                <w:sz w:val="24"/>
                <w:szCs w:val="24"/>
                <w:shd w:val="clear" w:color="auto" w:fill="FFFFFF"/>
                <w:lang w:val="en-US" w:eastAsia="zh-CN"/>
              </w:rPr>
              <w:t>3</w:t>
            </w:r>
            <w:r>
              <w:rPr>
                <w:rFonts w:hint="eastAsia" w:ascii="宋体" w:hAnsi="宋体" w:eastAsia="宋体" w:cs="宋体"/>
                <w:sz w:val="24"/>
                <w:szCs w:val="24"/>
                <w:shd w:val="clear" w:color="auto" w:fill="FFFFFF"/>
              </w:rPr>
              <w:t>分</w:t>
            </w:r>
            <w:r>
              <w:rPr>
                <w:rFonts w:hint="eastAsia" w:ascii="宋体" w:hAnsi="宋体" w:cs="宋体"/>
                <w:sz w:val="24"/>
                <w:szCs w:val="24"/>
                <w:shd w:val="clear" w:color="auto" w:fill="FFFFFF"/>
                <w:lang w:eastAsia="zh-CN"/>
              </w:rPr>
              <w:t>。</w:t>
            </w:r>
            <w:bookmarkStart w:id="180" w:name="_GoBack"/>
            <w:bookmarkEnd w:id="180"/>
          </w:p>
        </w:tc>
        <w:tc>
          <w:tcPr>
            <w:tcW w:w="743"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0-3</w:t>
            </w:r>
          </w:p>
        </w:tc>
        <w:tc>
          <w:tcPr>
            <w:tcW w:w="190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质量考核制度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719"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21</w:t>
            </w:r>
          </w:p>
        </w:tc>
        <w:tc>
          <w:tcPr>
            <w:tcW w:w="6481" w:type="dxa"/>
            <w:vAlign w:val="center"/>
          </w:tcPr>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有效最后报价的最低价作为评审基准价，其最低报价为满分；按［最后报价得分=（评审基准价/最后报价）*10］的计算公式计算。</w:t>
            </w:r>
          </w:p>
          <w:p>
            <w:pPr>
              <w:widowControl/>
              <w:shd w:val="clear" w:color="auto" w:fill="FFFFFF"/>
              <w:adjustRightInd/>
              <w:spacing w:after="225" w:line="315" w:lineRule="atLeast"/>
              <w:jc w:val="left"/>
              <w:rPr>
                <w:rFonts w:hint="eastAsia" w:ascii="宋体" w:hAnsi="宋体" w:eastAsia="宋体" w:cs="宋体"/>
                <w:sz w:val="24"/>
                <w:szCs w:val="24"/>
              </w:rPr>
            </w:pPr>
            <w:r>
              <w:rPr>
                <w:rFonts w:hint="eastAsia" w:ascii="宋体" w:hAnsi="宋体" w:eastAsia="宋体" w:cs="宋体"/>
                <w:sz w:val="24"/>
                <w:szCs w:val="24"/>
              </w:rPr>
              <w:t>评审过程中，不得去掉报价中的最高报价和最低报价。</w:t>
            </w:r>
          </w:p>
        </w:tc>
        <w:tc>
          <w:tcPr>
            <w:tcW w:w="743"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901" w:type="dxa"/>
            <w:vAlign w:val="center"/>
          </w:tcPr>
          <w:p>
            <w:pPr>
              <w:spacing w:line="500" w:lineRule="exact"/>
              <w:jc w:val="center"/>
              <w:outlineLvl w:val="0"/>
              <w:rPr>
                <w:rFonts w:hint="eastAsia" w:ascii="宋体" w:hAnsi="宋体" w:eastAsia="宋体" w:cs="宋体"/>
                <w:sz w:val="24"/>
                <w:szCs w:val="24"/>
              </w:rPr>
            </w:pPr>
            <w:r>
              <w:rPr>
                <w:rFonts w:hint="eastAsia" w:ascii="宋体" w:hAnsi="宋体" w:eastAsia="宋体" w:cs="宋体"/>
                <w:sz w:val="24"/>
                <w:szCs w:val="24"/>
              </w:rPr>
              <w:t>/</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2"/>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bookmarkEnd w:id="65"/>
    <w:p>
      <w:pPr>
        <w:spacing w:line="360" w:lineRule="auto"/>
        <w:jc w:val="center"/>
        <w:outlineLvl w:val="0"/>
        <w:rPr>
          <w:rFonts w:cs="仿宋_GB2312" w:asciiTheme="minorEastAsia" w:hAnsiTheme="minorEastAsia" w:eastAsiaTheme="minorEastAsia"/>
          <w:b/>
          <w:sz w:val="36"/>
          <w:szCs w:val="36"/>
        </w:rPr>
      </w:pPr>
      <w:bookmarkStart w:id="66" w:name="第五部分"/>
      <w:bookmarkStart w:id="67" w:name="_Toc86217003"/>
      <w:r>
        <w:rPr>
          <w:rFonts w:hint="eastAsia" w:cs="仿宋_GB2312" w:asciiTheme="minorEastAsia" w:hAnsiTheme="minorEastAsia" w:eastAsiaTheme="minorEastAsia"/>
          <w:b/>
          <w:sz w:val="36"/>
          <w:szCs w:val="36"/>
        </w:rPr>
        <w:t>第六部分  拟签订的合同文本</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81"/>
        <w:rPr>
          <w:rFonts w:asciiTheme="minorEastAsia" w:hAnsiTheme="minorEastAsia" w:eastAsiaTheme="minorEastAsia"/>
          <w:szCs w:val="24"/>
        </w:rPr>
      </w:pPr>
    </w:p>
    <w:p>
      <w:pPr>
        <w:pStyle w:val="281"/>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杭州市</w:t>
      </w:r>
      <w:r>
        <w:rPr>
          <w:rFonts w:hint="eastAsia" w:ascii="宋体" w:hAnsi="宋体"/>
          <w:sz w:val="24"/>
          <w:u w:val="single"/>
          <w:lang w:eastAsia="zh-CN"/>
        </w:rPr>
        <w:t>上城区人力资源和社会保障局办公大楼（广景弄）物业管理服务项目</w:t>
      </w: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杭州市上城区人力资源和社会保障局</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bookmarkStart w:id="68" w:name="_Toc15367"/>
      <w:bookmarkStart w:id="69" w:name="_Toc22967"/>
      <w:bookmarkStart w:id="70" w:name="_Toc28855"/>
      <w:bookmarkStart w:id="71" w:name="_Toc20421"/>
      <w:bookmarkStart w:id="72" w:name="_Toc19273"/>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Theme="minorEastAsia" w:hAnsiTheme="minorEastAsia" w:eastAsiaTheme="minorEastAsia"/>
          <w:sz w:val="24"/>
          <w:u w:val="single"/>
          <w:lang w:val="en-US" w:eastAsia="zh-CN"/>
        </w:rPr>
        <w:t>杭州市上城区人力资源和社会保障局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sz w:val="24"/>
          <w:u w:val="single"/>
          <w:lang w:eastAsia="zh-CN"/>
        </w:rPr>
        <w:t>杭州市上城区人力资源和社会保障局办公大楼（广景弄）物业管理服务</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Theme="minorEastAsia" w:hAnsiTheme="minorEastAsia" w:eastAsiaTheme="minorEastAsia"/>
          <w:sz w:val="24"/>
          <w:u w:val="single"/>
          <w:lang w:val="en-US" w:eastAsia="zh-CN"/>
        </w:rPr>
        <w:t>杭州市上城区人力资源和社会保障局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bookmarkEnd w:id="68"/>
    <w:bookmarkEnd w:id="69"/>
    <w:bookmarkEnd w:id="70"/>
    <w:bookmarkEnd w:id="71"/>
    <w:bookmarkEnd w:id="72"/>
    <w:p>
      <w:pPr>
        <w:spacing w:line="560" w:lineRule="exact"/>
        <w:ind w:firstLine="482" w:firstLineChars="200"/>
        <w:outlineLvl w:val="0"/>
        <w:rPr>
          <w:rFonts w:ascii="宋体" w:hAnsi="宋体"/>
          <w:sz w:val="24"/>
        </w:rPr>
      </w:pPr>
      <w:r>
        <w:rPr>
          <w:rFonts w:ascii="宋体" w:hAnsi="宋体"/>
          <w:b/>
          <w:sz w:val="24"/>
        </w:rPr>
        <w:t xml:space="preserve">1.1 </w:t>
      </w:r>
      <w:r>
        <w:rPr>
          <w:rFonts w:hint="eastAsia" w:ascii="宋体" w:hAnsi="宋体"/>
          <w:b/>
          <w:sz w:val="24"/>
        </w:rPr>
        <w:t>合同组成部分</w:t>
      </w:r>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73" w:name="_Toc18585"/>
      <w:bookmarkStart w:id="74" w:name="_Toc22185"/>
      <w:bookmarkStart w:id="75" w:name="_Toc6311"/>
      <w:bookmarkStart w:id="76" w:name="_Toc2918"/>
      <w:bookmarkStart w:id="77" w:name="_Toc6773"/>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lang w:eastAsia="zh-CN"/>
        </w:rPr>
        <w:t>秩序维护服务、保洁服务、会务服务、</w:t>
      </w:r>
      <w:r>
        <w:rPr>
          <w:rFonts w:hint="eastAsia" w:ascii="宋体" w:hAnsi="宋体"/>
          <w:sz w:val="24"/>
          <w:u w:val="single"/>
          <w:lang w:val="en-US" w:eastAsia="zh-CN"/>
        </w:rPr>
        <w:t>联动辅助服务、</w:t>
      </w:r>
      <w:r>
        <w:rPr>
          <w:rFonts w:hint="eastAsia" w:ascii="宋体" w:hAnsi="宋体"/>
          <w:sz w:val="24"/>
          <w:u w:val="single"/>
          <w:lang w:eastAsia="zh-CN"/>
        </w:rPr>
        <w:t>给排水设备运行维护、供电设施日常养护维修、房屋设施日常养护维修、电梯维护管理、绿化养护以及其它需提供的综合服务</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highlight w:val="none"/>
          <w:u w:val="single"/>
        </w:rPr>
        <w:t>根据采购文件确定的技术指标或者服务要求标准。未进行相应约定的，应当符合国家强制性规定、政策要求、安全标准、行业或企业有关标准等 。</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spacing w:line="560" w:lineRule="exact"/>
        <w:ind w:firstLine="482" w:firstLineChars="200"/>
        <w:outlineLvl w:val="0"/>
        <w:rPr>
          <w:rFonts w:ascii="宋体" w:hAnsi="宋体"/>
          <w:b/>
          <w:sz w:val="24"/>
        </w:rPr>
      </w:pPr>
      <w:bookmarkStart w:id="78" w:name="_Toc1386"/>
      <w:bookmarkStart w:id="79" w:name="_Toc21124"/>
      <w:bookmarkStart w:id="80" w:name="_Toc5635"/>
      <w:bookmarkStart w:id="81" w:name="_Toc4929"/>
      <w:bookmarkStart w:id="82" w:name="_Toc13918"/>
      <w:r>
        <w:rPr>
          <w:rFonts w:ascii="宋体" w:hAnsi="宋体"/>
          <w:b/>
          <w:sz w:val="24"/>
        </w:rPr>
        <w:t>1.3 价款</w:t>
      </w:r>
      <w:bookmarkEnd w:id="78"/>
      <w:bookmarkEnd w:id="79"/>
      <w:bookmarkEnd w:id="80"/>
      <w:bookmarkEnd w:id="81"/>
      <w:bookmarkEnd w:id="82"/>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rPr>
            </w:pPr>
            <w:r>
              <w:rPr>
                <w:rFonts w:hAnsi="宋体"/>
                <w:sz w:val="24"/>
                <w:szCs w:val="24"/>
              </w:rPr>
              <w:t>序号</w:t>
            </w:r>
          </w:p>
        </w:tc>
        <w:tc>
          <w:tcPr>
            <w:tcW w:w="3402" w:type="dxa"/>
            <w:vAlign w:val="center"/>
          </w:tcPr>
          <w:p>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83" w:name="_Toc30158"/>
      <w:bookmarkStart w:id="84" w:name="_Toc3654"/>
      <w:bookmarkStart w:id="85" w:name="_Toc30506"/>
      <w:bookmarkStart w:id="86" w:name="_Toc14993"/>
      <w:bookmarkStart w:id="87"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numPr>
          <w:ilvl w:val="0"/>
          <w:numId w:val="0"/>
        </w:numPr>
        <w:ind w:leftChars="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83"/>
    <w:bookmarkEnd w:id="84"/>
    <w:bookmarkEnd w:id="85"/>
    <w:bookmarkEnd w:id="86"/>
    <w:bookmarkEnd w:id="87"/>
    <w:p>
      <w:pPr>
        <w:pStyle w:val="629"/>
        <w:spacing w:before="0" w:beforeAutospacing="0" w:after="0" w:afterAutospacing="0" w:line="360" w:lineRule="auto"/>
        <w:ind w:firstLine="480"/>
        <w:rPr>
          <w:b/>
        </w:rPr>
      </w:pPr>
      <w:bookmarkStart w:id="88" w:name="_Toc1814"/>
      <w:bookmarkStart w:id="89" w:name="_Toc10340"/>
      <w:bookmarkStart w:id="90" w:name="_Toc22618"/>
      <w:bookmarkStart w:id="91" w:name="_Toc11108"/>
      <w:bookmarkStart w:id="92" w:name="_Toc3625"/>
      <w:bookmarkStart w:id="93" w:name="_Toc4760"/>
      <w:bookmarkStart w:id="94" w:name="_Toc31421"/>
      <w:bookmarkStart w:id="95" w:name="_Toc8772"/>
      <w:r>
        <w:rPr>
          <w:rFonts w:hint="eastAsia"/>
          <w:b/>
        </w:rPr>
        <w:t>1.4履约保证金</w:t>
      </w:r>
    </w:p>
    <w:p>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2" w:firstLineChars="200"/>
        <w:outlineLvl w:val="0"/>
        <w:rPr>
          <w:rFonts w:ascii="宋体" w:hAnsi="宋体"/>
          <w:sz w:val="24"/>
          <w:u w:val="single"/>
        </w:rPr>
      </w:pPr>
      <w:bookmarkStart w:id="96" w:name="_Toc8586"/>
      <w:bookmarkStart w:id="97" w:name="_Toc5698"/>
      <w:bookmarkStart w:id="98" w:name="_Toc24662"/>
      <w:bookmarkStart w:id="99" w:name="_Toc3079"/>
      <w:bookmarkStart w:id="100" w:name="_Toc2375"/>
      <w:r>
        <w:rPr>
          <w:rFonts w:ascii="宋体" w:hAnsi="宋体"/>
          <w:b/>
          <w:sz w:val="24"/>
        </w:rPr>
        <w:t>1.</w:t>
      </w:r>
      <w:r>
        <w:rPr>
          <w:rFonts w:hint="eastAsia" w:ascii="宋体" w:hAnsi="宋体"/>
          <w:b/>
          <w:sz w:val="24"/>
        </w:rPr>
        <w:t>8违约责任</w:t>
      </w:r>
      <w:bookmarkEnd w:id="96"/>
      <w:bookmarkEnd w:id="97"/>
      <w:bookmarkEnd w:id="98"/>
      <w:bookmarkEnd w:id="99"/>
      <w:bookmarkEnd w:id="100"/>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101" w:name="_Toc18683"/>
      <w:bookmarkStart w:id="102" w:name="_Toc26807"/>
      <w:bookmarkStart w:id="103" w:name="_Toc30329"/>
      <w:bookmarkStart w:id="104" w:name="_Toc32454"/>
      <w:bookmarkStart w:id="105"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8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106" w:name="_Toc31297"/>
      <w:bookmarkStart w:id="107" w:name="_Toc25079"/>
      <w:bookmarkStart w:id="108" w:name="_Toc19680"/>
      <w:bookmarkStart w:id="109" w:name="_Toc14021"/>
      <w:bookmarkStart w:id="110" w:name="_Toc5228"/>
      <w:r>
        <w:rPr>
          <w:rFonts w:ascii="宋体" w:hAnsi="宋体"/>
          <w:b/>
          <w:sz w:val="24"/>
        </w:rPr>
        <w:t>2.1 定义</w:t>
      </w:r>
      <w:bookmarkEnd w:id="106"/>
      <w:bookmarkEnd w:id="107"/>
      <w:bookmarkEnd w:id="108"/>
      <w:bookmarkEnd w:id="109"/>
      <w:bookmarkEnd w:id="110"/>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111" w:name="_Toc31402"/>
      <w:bookmarkStart w:id="112" w:name="_Toc23289"/>
      <w:bookmarkStart w:id="113" w:name="_Toc3769"/>
      <w:bookmarkStart w:id="114" w:name="_Toc19539"/>
      <w:bookmarkStart w:id="115" w:name="_Toc16752"/>
      <w:r>
        <w:rPr>
          <w:rFonts w:ascii="宋体" w:hAnsi="宋体"/>
          <w:b/>
          <w:sz w:val="24"/>
        </w:rPr>
        <w:t>2.2 技术规范</w:t>
      </w:r>
      <w:bookmarkEnd w:id="111"/>
      <w:bookmarkEnd w:id="112"/>
      <w:bookmarkEnd w:id="113"/>
      <w:bookmarkEnd w:id="114"/>
      <w:bookmarkEnd w:id="115"/>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16" w:name="_Toc27945"/>
      <w:bookmarkStart w:id="117" w:name="_Toc9161"/>
      <w:bookmarkStart w:id="118" w:name="_Toc12412"/>
      <w:bookmarkStart w:id="119" w:name="_Toc13673"/>
      <w:bookmarkStart w:id="120" w:name="_Toc4133"/>
      <w:r>
        <w:rPr>
          <w:rFonts w:ascii="宋体" w:hAnsi="宋体"/>
          <w:b/>
          <w:sz w:val="24"/>
        </w:rPr>
        <w:t>2.3 知识产权</w:t>
      </w:r>
      <w:bookmarkEnd w:id="116"/>
      <w:bookmarkEnd w:id="117"/>
      <w:bookmarkEnd w:id="118"/>
      <w:bookmarkEnd w:id="119"/>
      <w:bookmarkEnd w:id="120"/>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21" w:name="_Toc15447"/>
      <w:bookmarkStart w:id="122" w:name="_Toc31233"/>
      <w:bookmarkStart w:id="123" w:name="_Toc26555"/>
      <w:bookmarkStart w:id="124" w:name="_Toc22011"/>
      <w:bookmarkStart w:id="125" w:name="_Toc32670"/>
      <w:r>
        <w:rPr>
          <w:rFonts w:ascii="宋体" w:hAnsi="宋体"/>
          <w:b/>
          <w:sz w:val="24"/>
        </w:rPr>
        <w:t>2.5 结算方式和付款条件</w:t>
      </w:r>
      <w:bookmarkEnd w:id="121"/>
      <w:bookmarkEnd w:id="122"/>
      <w:bookmarkEnd w:id="123"/>
      <w:bookmarkEnd w:id="124"/>
      <w:bookmarkEnd w:id="125"/>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26" w:name="_Toc13467"/>
      <w:bookmarkStart w:id="127" w:name="_Toc18990"/>
      <w:bookmarkStart w:id="128" w:name="_Toc13154"/>
      <w:bookmarkStart w:id="129" w:name="_Toc30507"/>
      <w:bookmarkStart w:id="130" w:name="_Toc16163"/>
      <w:r>
        <w:rPr>
          <w:rFonts w:ascii="宋体" w:hAnsi="宋体"/>
          <w:b/>
          <w:sz w:val="24"/>
        </w:rPr>
        <w:t>2.6 技术资料和保密义务</w:t>
      </w:r>
      <w:bookmarkEnd w:id="126"/>
      <w:bookmarkEnd w:id="127"/>
      <w:bookmarkEnd w:id="128"/>
      <w:bookmarkEnd w:id="129"/>
      <w:bookmarkEnd w:id="130"/>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34" w:name="_Toc21830"/>
      <w:bookmarkStart w:id="135" w:name="_Toc10663"/>
      <w:bookmarkStart w:id="136" w:name="_Toc23368"/>
      <w:bookmarkStart w:id="137" w:name="_Toc42"/>
      <w:bookmarkStart w:id="138" w:name="_Toc26689"/>
      <w:r>
        <w:rPr>
          <w:rFonts w:ascii="宋体" w:hAnsi="宋体"/>
          <w:b/>
          <w:sz w:val="24"/>
        </w:rPr>
        <w:t>2.10 合同转让和分包</w:t>
      </w:r>
      <w:bookmarkEnd w:id="134"/>
      <w:bookmarkEnd w:id="135"/>
      <w:bookmarkEnd w:id="136"/>
      <w:bookmarkEnd w:id="137"/>
      <w:bookmarkEnd w:id="138"/>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39" w:name="_Toc14371"/>
      <w:bookmarkStart w:id="140" w:name="_Toc25571"/>
      <w:bookmarkStart w:id="141" w:name="_Toc4720"/>
      <w:bookmarkStart w:id="142" w:name="_Toc32494"/>
      <w:bookmarkStart w:id="143" w:name="_Toc26633"/>
      <w:r>
        <w:rPr>
          <w:rFonts w:ascii="宋体" w:hAnsi="宋体"/>
          <w:b/>
          <w:sz w:val="24"/>
        </w:rPr>
        <w:t>2.11 不可抗力</w:t>
      </w:r>
      <w:bookmarkEnd w:id="139"/>
      <w:bookmarkEnd w:id="140"/>
      <w:bookmarkEnd w:id="141"/>
      <w:bookmarkEnd w:id="142"/>
      <w:bookmarkEnd w:id="143"/>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44" w:name="_Toc14115"/>
      <w:bookmarkStart w:id="145" w:name="_Toc25783"/>
      <w:bookmarkStart w:id="146" w:name="_Toc24465"/>
      <w:bookmarkStart w:id="147" w:name="_Toc3638"/>
      <w:bookmarkStart w:id="148" w:name="_Toc23854"/>
      <w:r>
        <w:rPr>
          <w:rFonts w:ascii="宋体" w:hAnsi="宋体"/>
          <w:b/>
          <w:sz w:val="24"/>
        </w:rPr>
        <w:t>2.12 税费</w:t>
      </w:r>
      <w:bookmarkEnd w:id="144"/>
      <w:bookmarkEnd w:id="145"/>
      <w:bookmarkEnd w:id="146"/>
      <w:bookmarkEnd w:id="147"/>
      <w:bookmarkEnd w:id="148"/>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49" w:name="_Toc26883"/>
      <w:bookmarkStart w:id="150" w:name="_Toc30105"/>
      <w:bookmarkStart w:id="151" w:name="_Toc14814"/>
      <w:bookmarkStart w:id="152" w:name="_Toc7315"/>
      <w:bookmarkStart w:id="153" w:name="_Toc25525"/>
      <w:r>
        <w:rPr>
          <w:rFonts w:ascii="宋体" w:hAnsi="宋体"/>
          <w:b/>
          <w:sz w:val="24"/>
        </w:rPr>
        <w:t>2.13 乙方破产</w:t>
      </w:r>
      <w:bookmarkEnd w:id="149"/>
      <w:bookmarkEnd w:id="150"/>
      <w:bookmarkEnd w:id="151"/>
      <w:bookmarkEnd w:id="152"/>
      <w:bookmarkEnd w:id="153"/>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54" w:name="_Toc23323"/>
      <w:bookmarkStart w:id="155" w:name="_Toc1123"/>
      <w:bookmarkStart w:id="156" w:name="_Toc2016"/>
      <w:r>
        <w:rPr>
          <w:rFonts w:ascii="宋体" w:hAnsi="宋体"/>
          <w:b/>
          <w:sz w:val="24"/>
        </w:rPr>
        <w:t>2.14 合同中止、终止</w:t>
      </w:r>
      <w:bookmarkEnd w:id="154"/>
      <w:bookmarkEnd w:id="155"/>
      <w:bookmarkEnd w:id="156"/>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57" w:name="_Toc1969"/>
      <w:bookmarkStart w:id="158" w:name="_Toc17363"/>
      <w:bookmarkStart w:id="159" w:name="_Toc14525"/>
      <w:r>
        <w:rPr>
          <w:rFonts w:ascii="宋体" w:hAnsi="宋体"/>
          <w:b/>
          <w:sz w:val="24"/>
        </w:rPr>
        <w:t>2.15 检验和验收</w:t>
      </w:r>
      <w:bookmarkEnd w:id="157"/>
      <w:bookmarkEnd w:id="158"/>
      <w:bookmarkEnd w:id="159"/>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60" w:name="_Toc31892"/>
      <w:bookmarkStart w:id="161" w:name="_Toc2308"/>
      <w:bookmarkStart w:id="162" w:name="_Toc12666"/>
      <w:bookmarkStart w:id="163" w:name="_Toc9808"/>
      <w:bookmarkStart w:id="164" w:name="_Toc25198"/>
      <w:r>
        <w:rPr>
          <w:rFonts w:ascii="宋体" w:hAnsi="宋体"/>
          <w:b/>
          <w:sz w:val="24"/>
        </w:rPr>
        <w:t>2.16 通知和送达</w:t>
      </w:r>
      <w:bookmarkEnd w:id="160"/>
      <w:bookmarkEnd w:id="161"/>
      <w:bookmarkEnd w:id="162"/>
      <w:bookmarkEnd w:id="163"/>
      <w:bookmarkEnd w:id="164"/>
    </w:p>
    <w:p>
      <w:pPr>
        <w:spacing w:line="560" w:lineRule="exact"/>
        <w:ind w:firstLine="480" w:firstLineChars="200"/>
        <w:rPr>
          <w:rFonts w:ascii="宋体" w:hAnsi="宋体"/>
          <w:sz w:val="24"/>
        </w:rPr>
      </w:pPr>
      <w:bookmarkStart w:id="165" w:name="_Toc27674"/>
      <w:bookmarkStart w:id="166"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pPr>
        <w:spacing w:line="560" w:lineRule="exact"/>
        <w:ind w:firstLine="482" w:firstLineChars="200"/>
        <w:outlineLvl w:val="0"/>
        <w:rPr>
          <w:rFonts w:ascii="宋体" w:hAnsi="宋体"/>
          <w:b/>
          <w:sz w:val="24"/>
        </w:rPr>
      </w:pPr>
      <w:bookmarkStart w:id="167" w:name="_Toc27644"/>
      <w:bookmarkStart w:id="168" w:name="_Toc12254"/>
      <w:bookmarkStart w:id="169" w:name="_Toc28906"/>
      <w:bookmarkStart w:id="170" w:name="_Toc20808"/>
      <w:bookmarkStart w:id="171"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杭州市上城区人力资源和社会保障局（广景弄6号）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按物业类项目服务要求及本项目服务需求提供服务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highlight w:val="none"/>
              </w:rPr>
              <w:t>1.8.7</w:t>
            </w:r>
          </w:p>
        </w:tc>
        <w:tc>
          <w:tcPr>
            <w:tcW w:w="4464" w:type="pct"/>
            <w:vAlign w:val="center"/>
          </w:tcPr>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.7.1投标人应完全按照采购人招标文件的要求和投标人投标文件及相关文件承诺完成本项目，因投标人自身财务、技术、人力等原因导致项目风险的，应承担全部责任。</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7.2采购人有权依据有关法律法规、政府管理的相关职能规定，对本项目进行监督和检查，有权要求投标人按照监督检查情况制定相应措施并加以整改。采购人不因行使该监督和检查权而承担任何责任，也不因此减轻或免除投标人根据合同约定或相关法律法规规定应承担的任何义务或责任。</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7.3投标人每延迟一日缴纳履约保证金，违约金则按应缴纳的履约保证金金额的0.05%计算，最高限额为本合同履约保证金的20%；投标人逾期10日，未按要求缴纳履约保证金的，采购人有权单方面解除合同，并就由此造成的一切损失均由投标人负责赔偿。服务期满，通过验收，采购人于收到投标人退还履约保证金申请之日起5个工作日内凭双方签字盖章的验收意见，退还投标人履约保证金。逾期退还的，投标人可要求采购人支付违约金，违约金按每迟延退还一日的应退还而未退还金额的0.05%计算，最高限额为本合同履约保证金的20%。</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7.4投标人擅自将本合同的全部或部分事务转由合理分包人以外的第三人承担，采购人可解除本合同，且投标人应按合同总价的30％向采购人支付违约金。如发生损失的，投标人还应赔偿采购人损失，赔偿金额不受合同总价限制。</w:t>
            </w:r>
          </w:p>
          <w:p>
            <w:pPr>
              <w:spacing w:line="360" w:lineRule="auto"/>
              <w:rPr>
                <w:rFonts w:ascii="宋体" w:hAnsi="宋体" w:cs="宋体"/>
                <w:sz w:val="24"/>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.7.5投标人所有人员的事故和因投标人工作过错造成的安全管理事故，投标人自行负全部责任及相关费用。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rPr>
              <w:t>因不可抗力致使合同有变更必要的，双方当事人应在不可抗力事件结束后30日内以书面形式变更合同。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rPr>
              <w:t>受不可抗力影响的一方在不可抗力发生后，应在不可抗力事件结束后15日内以书面形式通知对方当事人，并在不可抗力事件结束后15日内，将有关部门出具的证明文件送达对方当事人。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Theme="minorEastAsia" w:hAnsiTheme="minorEastAsia" w:eastAsiaTheme="minorEastAsia"/>
          <w:b/>
          <w:sz w:val="28"/>
          <w:szCs w:val="28"/>
        </w:rPr>
      </w:pPr>
    </w:p>
    <w:p>
      <w:pPr>
        <w:pStyle w:val="2"/>
        <w:numPr>
          <w:ilvl w:val="0"/>
          <w:numId w:val="0"/>
        </w:numPr>
        <w:ind w:leftChars="0"/>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numPr>
          <w:ilvl w:val="0"/>
          <w:numId w:val="0"/>
        </w:numPr>
        <w:ind w:leftChars="0"/>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numPr>
          <w:ilvl w:val="0"/>
          <w:numId w:val="0"/>
        </w:numPr>
        <w:ind w:leftChars="0"/>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numPr>
          <w:ilvl w:val="0"/>
          <w:numId w:val="0"/>
        </w:numPr>
        <w:ind w:leftChars="0"/>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rPr>
        <w:t>上城区人力资源和社会保障局、杭州市公共资源交易中心上城分中心：</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u w:val="single"/>
          <w:lang w:eastAsia="zh-CN"/>
        </w:rPr>
        <w:t>杭州市</w:t>
      </w:r>
      <w:r>
        <w:rPr>
          <w:rFonts w:hint="eastAsia" w:cs="仿宋_GB2312" w:asciiTheme="minorEastAsia" w:hAnsiTheme="minorEastAsia" w:eastAsiaTheme="minorEastAsia"/>
          <w:sz w:val="24"/>
          <w:highlight w:val="none"/>
          <w:u w:val="single"/>
          <w:lang w:eastAsia="zh-CN"/>
        </w:rPr>
        <w:t>上城区人力资源和社会保障局办公大楼（广景弄）物业管理服务项目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SCCG2024-CS-03</w:t>
      </w:r>
      <w:r>
        <w:rPr>
          <w:rFonts w:hint="eastAsia" w:cs="仿宋_GB2312" w:asciiTheme="minorEastAsia" w:hAnsiTheme="minorEastAsia" w:eastAsiaTheme="minorEastAsia"/>
          <w:sz w:val="24"/>
        </w:rPr>
        <w:t>】的有关活动，并对此项目进行响应。为此：</w:t>
      </w:r>
    </w:p>
    <w:p>
      <w:pPr>
        <w:pStyle w:val="104"/>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4"/>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rPr>
        <w:t>上城区人力资源和社会保障局、杭州市公共资源交易中心上城分中心</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宋体" w:asciiTheme="minorEastAsia" w:hAnsiTheme="minorEastAsia" w:eastAsiaTheme="minorEastAsia"/>
          <w:sz w:val="24"/>
          <w:u w:val="single"/>
          <w:lang w:eastAsia="zh-CN"/>
        </w:rPr>
        <w:t>杭州市</w:t>
      </w:r>
      <w:r>
        <w:rPr>
          <w:rFonts w:hint="eastAsia" w:cs="仿宋_GB2312" w:asciiTheme="minorEastAsia" w:hAnsiTheme="minorEastAsia" w:eastAsiaTheme="minorEastAsia"/>
          <w:sz w:val="24"/>
          <w:highlight w:val="none"/>
          <w:u w:val="single"/>
          <w:lang w:eastAsia="zh-CN"/>
        </w:rPr>
        <w:t>上城区人力资源和社会保障局办公大楼（广景弄）物业管理服务项目</w:t>
      </w:r>
      <w:r>
        <w:rPr>
          <w:rFonts w:hint="eastAsia" w:cs="仿宋_GB2312" w:asciiTheme="minorEastAsia" w:hAnsiTheme="minorEastAsia" w:eastAsiaTheme="minorEastAsia"/>
          <w:kern w:val="0"/>
          <w:sz w:val="24"/>
          <w:lang w:val="zh-CN"/>
        </w:rPr>
        <w:t>【项目编号：SCCG2024-CS-03】</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【项目编号：SCCG2024-CS-03】响应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w:t>
      </w:r>
    </w:p>
    <w:p>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rPr>
        <w:t>上城区人力资源和社会保障局、杭州市公共资源交易中心上城分中心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highlight w:val="none"/>
          <w:u w:val="none"/>
          <w:lang w:eastAsia="zh-CN"/>
        </w:rPr>
        <w:t>上城区人力资源和社会保障局办公大楼（广景弄）物业管理服务项目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SCCG2024-CS-03</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widowControl/>
        <w:adjustRightInd/>
        <w:jc w:val="left"/>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rPr>
        <w:t>上城区人力资源和社会保障局、杭州市公共资源交易中心上城分中心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highlight w:val="none"/>
          <w:u w:val="none"/>
          <w:lang w:eastAsia="zh-CN"/>
        </w:rPr>
        <w:t>上城区人力资源和社会保障局办公大楼（广景弄）物业管理服务项目</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【项目编号：</w:t>
      </w:r>
      <w:r>
        <w:rPr>
          <w:rFonts w:hint="eastAsia" w:cs="仿宋_GB2312" w:asciiTheme="minorEastAsia" w:hAnsiTheme="minorEastAsia" w:eastAsiaTheme="minorEastAsia"/>
          <w:sz w:val="24"/>
          <w:lang w:eastAsia="zh-CN"/>
        </w:rPr>
        <w:t>SCCG2024-CS-03</w:t>
      </w:r>
      <w:r>
        <w:rPr>
          <w:rFonts w:hint="eastAsia" w:cs="仿宋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hint="eastAsia" w:ascii="宋体" w:hAnsi="宋体" w:cs="宋体"/>
          <w:kern w:val="0"/>
          <w:sz w:val="24"/>
          <w:highlight w:val="cyan"/>
          <w:lang w:val="en-US" w:eastAsia="zh-CN"/>
        </w:rPr>
      </w:pPr>
    </w:p>
    <w:p>
      <w:pPr>
        <w:widowControl/>
        <w:adjustRightInd/>
        <w:jc w:val="left"/>
        <w:rPr>
          <w:rFonts w:hint="eastAsia" w:ascii="宋体" w:hAnsi="宋体" w:cs="宋体"/>
          <w:kern w:val="0"/>
          <w:sz w:val="24"/>
          <w:highlight w:val="cyan"/>
          <w:lang w:val="en-US" w:eastAsia="zh-CN"/>
        </w:rPr>
      </w:pPr>
    </w:p>
    <w:p>
      <w:pPr>
        <w:snapToGrid w:val="0"/>
        <w:spacing w:line="360" w:lineRule="auto"/>
        <w:ind w:firstLine="576"/>
        <w:rPr>
          <w:rFonts w:hint="eastAsia" w:cs="宋体" w:asciiTheme="minorEastAsia" w:hAnsiTheme="minorEastAsia" w:eastAsiaTheme="minorEastAsia"/>
          <w:kern w:val="0"/>
          <w:sz w:val="24"/>
          <w:highlight w:val="none"/>
          <w:lang w:val="en-US" w:eastAsia="zh-CN"/>
        </w:rPr>
      </w:pPr>
    </w:p>
    <w:p>
      <w:pPr>
        <w:snapToGrid w:val="0"/>
        <w:spacing w:line="360" w:lineRule="auto"/>
        <w:ind w:firstLine="576"/>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注：</w:t>
      </w:r>
      <w:r>
        <w:rPr>
          <w:rFonts w:hint="eastAsia" w:cs="宋体" w:asciiTheme="minorEastAsia" w:hAnsiTheme="minorEastAsia" w:eastAsiaTheme="minorEastAsia"/>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widowControl/>
        <w:adjustRightInd/>
        <w:jc w:val="left"/>
        <w:rPr>
          <w:rFonts w:hint="eastAsia" w:ascii="宋体" w:hAnsi="宋体" w:cs="宋体"/>
          <w:kern w:val="0"/>
          <w:sz w:val="24"/>
          <w:highlight w:val="cyan"/>
          <w:lang w:val="en-US" w:eastAsia="zh-CN"/>
        </w:rPr>
      </w:pPr>
    </w:p>
    <w:p>
      <w:pPr>
        <w:widowControl/>
        <w:adjustRightInd/>
        <w:jc w:val="left"/>
        <w:rPr>
          <w:rFonts w:hint="eastAsia" w:ascii="宋体" w:hAnsi="宋体" w:cs="宋体"/>
          <w:kern w:val="0"/>
          <w:sz w:val="24"/>
          <w:highlight w:val="cyan"/>
          <w:lang w:val="en-US" w:eastAsia="zh-CN"/>
        </w:rPr>
      </w:pP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kern w:val="0"/>
          <w:sz w:val="24"/>
          <w:u w:val="single"/>
          <w:lang w:val="zh-CN"/>
        </w:rPr>
        <w:t>杭州市</w:t>
      </w:r>
      <w:r>
        <w:rPr>
          <w:rFonts w:hint="eastAsia" w:cs="仿宋_GB2312" w:asciiTheme="minorEastAsia" w:hAnsiTheme="minorEastAsia" w:eastAsiaTheme="minorEastAsia"/>
          <w:sz w:val="24"/>
          <w:highlight w:val="none"/>
          <w:u w:val="single"/>
          <w:lang w:eastAsia="zh-CN"/>
        </w:rPr>
        <w:t>上城区人力资源和社会保障局办公大楼（广景弄）物业管理服务项目</w:t>
      </w:r>
      <w:r>
        <w:rPr>
          <w:rFonts w:hint="eastAsia" w:cs="宋体" w:asciiTheme="minorEastAsia" w:hAnsiTheme="minorEastAsia" w:eastAsiaTheme="minorEastAsia"/>
          <w:sz w:val="24"/>
        </w:rPr>
        <w:t>【项目编号：</w:t>
      </w:r>
      <w:r>
        <w:rPr>
          <w:rFonts w:hint="eastAsia" w:cs="仿宋_GB2312" w:asciiTheme="minorEastAsia" w:hAnsiTheme="minorEastAsia" w:eastAsiaTheme="minorEastAsia"/>
          <w:sz w:val="24"/>
          <w:lang w:eastAsia="zh-CN"/>
        </w:rPr>
        <w:t>SCCG2024-CS-03</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rPr>
        <w:t>上城区人力资源和社会保障局</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rPr>
        <w:t>上城区人力资源和社会保障局、杭州市公共资源交易中心上城分中心</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杭州市上城区人力资源和社会保障局办公大楼（广景弄）物业管理服务项目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SCCG2024-CS-03</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color w:val="auto"/>
          <w:kern w:val="0"/>
          <w:sz w:val="24"/>
          <w:lang w:val="zh-CN"/>
        </w:rPr>
        <w:t>最后报价一览表</w:t>
      </w:r>
      <w:r>
        <w:rPr>
          <w:rFonts w:hint="eastAsia" w:cs="仿宋_GB2312" w:asciiTheme="minorEastAsia" w:hAnsiTheme="minorEastAsia" w:eastAsiaTheme="minorEastAsia"/>
          <w:b/>
          <w:kern w:val="0"/>
          <w:sz w:val="24"/>
          <w:lang w:val="zh-CN"/>
        </w:rPr>
        <w:t>(单位均为人民币元)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w:t>
      </w:r>
      <w:r>
        <w:rPr>
          <w:rFonts w:hint="eastAsia" w:cs="宋体" w:asciiTheme="minorEastAsia" w:hAnsiTheme="minorEastAsia" w:eastAsiaTheme="minorEastAsia"/>
          <w:b/>
          <w:kern w:val="0"/>
          <w:sz w:val="24"/>
          <w:highlight w:val="none"/>
          <w:lang w:val="zh-CN"/>
        </w:rPr>
        <w:t>《最后报价一览表》</w:t>
      </w:r>
      <w:r>
        <w:rPr>
          <w:rFonts w:hint="eastAsia" w:ascii="宋体" w:hAnsi="宋体" w:cs="宋体"/>
          <w:b/>
          <w:kern w:val="0"/>
          <w:sz w:val="24"/>
          <w:highlight w:val="none"/>
          <w:lang w:val="zh-CN"/>
        </w:rPr>
        <w:t>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w:t>
      </w:r>
      <w:r>
        <w:rPr>
          <w:rFonts w:hint="eastAsia" w:ascii="宋体" w:hAnsi="宋体" w:cs="宋体"/>
          <w:b/>
          <w:kern w:val="0"/>
          <w:sz w:val="24"/>
          <w:highlight w:val="none"/>
          <w:lang w:val="zh-CN"/>
        </w:rPr>
        <w:t>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napToGrid w:val="0"/>
        <w:spacing w:line="360" w:lineRule="auto"/>
        <w:ind w:firstLine="480" w:firstLineChars="200"/>
        <w:jc w:val="left"/>
        <w:rPr>
          <w:lang w:val="zh-CN"/>
        </w:rPr>
      </w:pPr>
      <w:r>
        <w:rPr>
          <w:rFonts w:hint="eastAsia" w:ascii="宋体" w:hAnsi="宋体" w:eastAsia="宋体" w:cs="宋体"/>
          <w:color w:val="FF0000"/>
          <w:kern w:val="0"/>
          <w:sz w:val="24"/>
          <w:highlight w:val="none"/>
          <w:lang w:val="zh-CN"/>
        </w:rPr>
        <w:t>5、特别说明：▲供应商报价低于项目预算50%的，应当在报价文件中详细阐述不影响产品质量或者诚信履约的具体原因。</w:t>
      </w:r>
    </w:p>
    <w:p>
      <w:pPr>
        <w:pStyle w:val="2"/>
        <w:numPr>
          <w:ilvl w:val="0"/>
          <w:numId w:val="0"/>
        </w:numPr>
        <w:ind w:leftChars="0"/>
        <w:rPr>
          <w:lang w:val="zh-CN"/>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5"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5"/>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杭州市</w:t>
      </w:r>
      <w:r>
        <w:rPr>
          <w:rFonts w:hint="eastAsia" w:cs="仿宋_GB2312" w:asciiTheme="minorEastAsia" w:hAnsiTheme="minorEastAsia" w:eastAsiaTheme="minorEastAsia"/>
          <w:sz w:val="24"/>
          <w:u w:val="single"/>
        </w:rPr>
        <w:t>上城区人力资源和社会保障局</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杭州市上城区人力资源和社会保障局办公大楼（广景弄）物业管理服务项目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杭州市</w:t>
      </w:r>
      <w:r>
        <w:rPr>
          <w:rFonts w:hint="eastAsia" w:cs="仿宋_GB2312" w:asciiTheme="minorEastAsia" w:hAnsiTheme="minorEastAsia" w:eastAsiaTheme="minorEastAsia"/>
          <w:sz w:val="24"/>
        </w:rPr>
        <w:t>上城区人力资源和社会保障局、杭州市公共资源交易中心上城分中心：</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杭州市上城区人力资源和社会保障局办公大楼（广景弄）物业管理服务项目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SCCG2024-CS-03</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pStyle w:val="630"/>
        <w:ind w:firstLine="3373" w:firstLineChars="1200"/>
        <w:jc w:val="both"/>
        <w:rPr>
          <w:rFonts w:hint="eastAsia"/>
          <w:b/>
          <w:bCs/>
          <w:color w:val="FF0000"/>
          <w:sz w:val="28"/>
          <w:szCs w:val="24"/>
          <w:highlight w:val="none"/>
          <w:lang w:eastAsia="zh-CN"/>
        </w:rPr>
      </w:pP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杭州市</w:t>
      </w:r>
      <w:r>
        <w:rPr>
          <w:rFonts w:hint="eastAsia" w:cs="仿宋_GB2312" w:asciiTheme="minorEastAsia" w:hAnsiTheme="minorEastAsia" w:eastAsiaTheme="minorEastAsia"/>
          <w:sz w:val="24"/>
          <w:u w:val="single"/>
        </w:rPr>
        <w:t>上城区人力资源和社会保障局</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杭州市上城区人力资源和社会保障局办公大楼（广景弄）物业管理服务项目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杭州市上城区人力资源和社会保障局办公大楼（广景弄）物业管理服务</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物业管理行业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64085800"/>
    <w:bookmarkStart w:id="177" w:name="_Toc131845147"/>
    <w:bookmarkStart w:id="178" w:name="_Toc36110187"/>
    <w:bookmarkStart w:id="179" w:name="_Toc91899912"/>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val="0"/>
        <w:iCs/>
        <w:sz w:val="18"/>
        <w:szCs w:val="18"/>
        <w:u w:val="single"/>
      </w:rPr>
      <w:t>杭州市公共资源交易中心上城分中心</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eastAsia="仿宋_GB2312"/>
        <w:i w:val="0"/>
        <w:iCs/>
        <w:lang w:val="en-US" w:eastAsia="zh-CN"/>
      </w:rPr>
    </w:pPr>
    <w:r>
      <w:rPr>
        <w:rFonts w:hint="eastAsia" w:eastAsia="仿宋_GB2312"/>
        <w:i w:val="0"/>
        <w:iCs/>
        <w:lang w:val="en-US" w:eastAsia="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eastAsia="仿宋_GB2312"/>
        <w:i w:val="0"/>
        <w:iCs/>
        <w:lang w:val="en-US" w:eastAsia="zh-CN"/>
      </w:rPr>
      <w:t>杭州市公共资源交易中心上城分中心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val="0"/>
        <w:iCs/>
        <w:lang w:val="en-US" w:eastAsia="zh-CN"/>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1C9103F"/>
    <w:multiLevelType w:val="singleLevel"/>
    <w:tmpl w:val="01C9103F"/>
    <w:lvl w:ilvl="0" w:tentative="0">
      <w:start w:val="5"/>
      <w:numFmt w:val="chineseCounting"/>
      <w:suff w:val="space"/>
      <w:lvlText w:val="第%1部分"/>
      <w:lvlJc w:val="left"/>
      <w:rPr>
        <w:rFonts w:hint="eastAsia"/>
      </w:r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1"/>
  </w:num>
  <w:num w:numId="8">
    <w:abstractNumId w:val="4"/>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OWUyYjA0MjFjMmY3YTk1YjMwNTM3ZjFmZDNmND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8604A0"/>
    <w:rsid w:val="065A6178"/>
    <w:rsid w:val="06D21B82"/>
    <w:rsid w:val="075562B7"/>
    <w:rsid w:val="077D7D34"/>
    <w:rsid w:val="07F6164B"/>
    <w:rsid w:val="087A1B7A"/>
    <w:rsid w:val="08A437C1"/>
    <w:rsid w:val="096B2097"/>
    <w:rsid w:val="097011B9"/>
    <w:rsid w:val="0A5B7E63"/>
    <w:rsid w:val="0A8D0F79"/>
    <w:rsid w:val="0BFF0BE5"/>
    <w:rsid w:val="0C87121B"/>
    <w:rsid w:val="0CEE3DBB"/>
    <w:rsid w:val="0DF702FE"/>
    <w:rsid w:val="0E3F698B"/>
    <w:rsid w:val="0EE46791"/>
    <w:rsid w:val="0EF42869"/>
    <w:rsid w:val="0F21508F"/>
    <w:rsid w:val="0F816ACD"/>
    <w:rsid w:val="0FB94501"/>
    <w:rsid w:val="10B047CF"/>
    <w:rsid w:val="10FC16EA"/>
    <w:rsid w:val="118963A1"/>
    <w:rsid w:val="126960D6"/>
    <w:rsid w:val="127723A9"/>
    <w:rsid w:val="13072A44"/>
    <w:rsid w:val="14070DC0"/>
    <w:rsid w:val="145044FA"/>
    <w:rsid w:val="16EE7FBC"/>
    <w:rsid w:val="186742B0"/>
    <w:rsid w:val="18DC4092"/>
    <w:rsid w:val="19536A9F"/>
    <w:rsid w:val="19572FBE"/>
    <w:rsid w:val="19EA2F53"/>
    <w:rsid w:val="1ACE6C86"/>
    <w:rsid w:val="1B2A271F"/>
    <w:rsid w:val="1B6838D1"/>
    <w:rsid w:val="1B890139"/>
    <w:rsid w:val="1BFD6E72"/>
    <w:rsid w:val="1D266CE1"/>
    <w:rsid w:val="1D3963AF"/>
    <w:rsid w:val="1D782F74"/>
    <w:rsid w:val="1E714A66"/>
    <w:rsid w:val="1EC20C36"/>
    <w:rsid w:val="1FE2799D"/>
    <w:rsid w:val="1FE868A9"/>
    <w:rsid w:val="211E26D6"/>
    <w:rsid w:val="21283D08"/>
    <w:rsid w:val="235266B7"/>
    <w:rsid w:val="238E31C7"/>
    <w:rsid w:val="244C2286"/>
    <w:rsid w:val="2525778A"/>
    <w:rsid w:val="254D07BA"/>
    <w:rsid w:val="25554807"/>
    <w:rsid w:val="25B440B3"/>
    <w:rsid w:val="28670377"/>
    <w:rsid w:val="2AA1365A"/>
    <w:rsid w:val="2BBB2189"/>
    <w:rsid w:val="2C507BF8"/>
    <w:rsid w:val="2CE84D52"/>
    <w:rsid w:val="2DB254B9"/>
    <w:rsid w:val="2DD15014"/>
    <w:rsid w:val="2E741951"/>
    <w:rsid w:val="2FD1F170"/>
    <w:rsid w:val="2FD25781"/>
    <w:rsid w:val="319C6071"/>
    <w:rsid w:val="32DB72BE"/>
    <w:rsid w:val="333F4A80"/>
    <w:rsid w:val="342E63AB"/>
    <w:rsid w:val="345D260B"/>
    <w:rsid w:val="34F24D9B"/>
    <w:rsid w:val="34FF23FE"/>
    <w:rsid w:val="365302AE"/>
    <w:rsid w:val="36DC3EC0"/>
    <w:rsid w:val="37354FAF"/>
    <w:rsid w:val="37BF8436"/>
    <w:rsid w:val="37D10F94"/>
    <w:rsid w:val="37F142D2"/>
    <w:rsid w:val="39A13F14"/>
    <w:rsid w:val="3BE050C5"/>
    <w:rsid w:val="3C5F759A"/>
    <w:rsid w:val="3D5C78D4"/>
    <w:rsid w:val="3D6D38AE"/>
    <w:rsid w:val="3EF562D9"/>
    <w:rsid w:val="3F974E62"/>
    <w:rsid w:val="40066116"/>
    <w:rsid w:val="42E1381E"/>
    <w:rsid w:val="43FB717C"/>
    <w:rsid w:val="44831A19"/>
    <w:rsid w:val="44C97227"/>
    <w:rsid w:val="451E447A"/>
    <w:rsid w:val="45345B76"/>
    <w:rsid w:val="47307808"/>
    <w:rsid w:val="47410419"/>
    <w:rsid w:val="485417BC"/>
    <w:rsid w:val="486F747C"/>
    <w:rsid w:val="49E52B4B"/>
    <w:rsid w:val="4AE40DF5"/>
    <w:rsid w:val="4BB10899"/>
    <w:rsid w:val="4D861CF6"/>
    <w:rsid w:val="4EFE413A"/>
    <w:rsid w:val="51A0432A"/>
    <w:rsid w:val="527140E5"/>
    <w:rsid w:val="5292508F"/>
    <w:rsid w:val="52A96B6F"/>
    <w:rsid w:val="550764A4"/>
    <w:rsid w:val="551926E0"/>
    <w:rsid w:val="5559122A"/>
    <w:rsid w:val="561279B9"/>
    <w:rsid w:val="56515F3B"/>
    <w:rsid w:val="572B71CA"/>
    <w:rsid w:val="58AE4F0C"/>
    <w:rsid w:val="59411BA9"/>
    <w:rsid w:val="5A2A7C7B"/>
    <w:rsid w:val="5C80234E"/>
    <w:rsid w:val="5DE51DFA"/>
    <w:rsid w:val="5E261785"/>
    <w:rsid w:val="5EBE69F4"/>
    <w:rsid w:val="5F5F3776"/>
    <w:rsid w:val="5FCC5339"/>
    <w:rsid w:val="5FE70807"/>
    <w:rsid w:val="5FED1680"/>
    <w:rsid w:val="60E53485"/>
    <w:rsid w:val="61054A27"/>
    <w:rsid w:val="611D2366"/>
    <w:rsid w:val="62115573"/>
    <w:rsid w:val="62885958"/>
    <w:rsid w:val="64CE2EAA"/>
    <w:rsid w:val="662E75B1"/>
    <w:rsid w:val="66342C2E"/>
    <w:rsid w:val="663E784C"/>
    <w:rsid w:val="67367AFC"/>
    <w:rsid w:val="685867EC"/>
    <w:rsid w:val="6A1955BF"/>
    <w:rsid w:val="6B411C68"/>
    <w:rsid w:val="6B5F2B55"/>
    <w:rsid w:val="6E8E12EF"/>
    <w:rsid w:val="6EF304C0"/>
    <w:rsid w:val="70A64743"/>
    <w:rsid w:val="71D43752"/>
    <w:rsid w:val="73DD6243"/>
    <w:rsid w:val="73EF734E"/>
    <w:rsid w:val="749C4185"/>
    <w:rsid w:val="74FEDACE"/>
    <w:rsid w:val="752B1A97"/>
    <w:rsid w:val="756342BF"/>
    <w:rsid w:val="75DA2C18"/>
    <w:rsid w:val="775319EF"/>
    <w:rsid w:val="77F03ED8"/>
    <w:rsid w:val="790F1C77"/>
    <w:rsid w:val="79E91E8F"/>
    <w:rsid w:val="7A67303B"/>
    <w:rsid w:val="7AAB1D04"/>
    <w:rsid w:val="7ABA4368"/>
    <w:rsid w:val="7B257FFD"/>
    <w:rsid w:val="7C2B1DA5"/>
    <w:rsid w:val="7CFAD9F3"/>
    <w:rsid w:val="7D5E213F"/>
    <w:rsid w:val="7D7C5CFB"/>
    <w:rsid w:val="7D7F0284"/>
    <w:rsid w:val="7DF4317E"/>
    <w:rsid w:val="7E64308B"/>
    <w:rsid w:val="7EDBD6D8"/>
    <w:rsid w:val="7F085093"/>
    <w:rsid w:val="7F2D267D"/>
    <w:rsid w:val="9F3F6C89"/>
    <w:rsid w:val="DFAFED04"/>
    <w:rsid w:val="F08DFAAB"/>
    <w:rsid w:val="FFCC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49261</Words>
  <Characters>51301</Characters>
  <Lines>1</Lines>
  <Paragraphs>1</Paragraphs>
  <TotalTime>68</TotalTime>
  <ScaleCrop>false</ScaleCrop>
  <LinksUpToDate>false</LinksUpToDate>
  <CharactersWithSpaces>57134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shani-peng</cp:lastModifiedBy>
  <cp:lastPrinted>2021-10-22T18:37:00Z</cp:lastPrinted>
  <dcterms:modified xsi:type="dcterms:W3CDTF">2024-05-16T06:58:35Z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D1AD6BE9DD8C4E74B1422D179BEB696F</vt:lpwstr>
  </property>
</Properties>
</file>