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eastAsia="宋体" w:cs="宋体"/>
          <w:color w:val="auto"/>
          <w:sz w:val="48"/>
          <w:szCs w:val="48"/>
        </w:rPr>
      </w:pPr>
      <w:bookmarkStart w:id="469" w:name="_GoBack"/>
      <w:bookmarkEnd w:id="469"/>
    </w:p>
    <w:p>
      <w:pPr>
        <w:adjustRightInd/>
        <w:spacing w:line="360" w:lineRule="auto"/>
        <w:jc w:val="center"/>
        <w:rPr>
          <w:rFonts w:hint="eastAsia" w:ascii="宋体" w:hAnsi="宋体" w:eastAsia="宋体" w:cs="宋体"/>
          <w:b/>
          <w:color w:val="auto"/>
          <w:sz w:val="72"/>
          <w:szCs w:val="72"/>
        </w:rPr>
      </w:pPr>
      <w:r>
        <w:rPr>
          <w:rFonts w:hint="eastAsia" w:ascii="宋体" w:hAnsi="宋体" w:eastAsia="宋体" w:cs="宋体"/>
          <w:color w:val="auto"/>
          <w:sz w:val="48"/>
          <w:szCs w:val="48"/>
          <w:lang w:eastAsia="zh-CN"/>
        </w:rPr>
        <w:t>凤凰山管理处日常保安服务</w:t>
      </w:r>
      <w:r>
        <w:rPr>
          <w:rFonts w:hint="eastAsia" w:ascii="宋体" w:hAnsi="宋体" w:eastAsia="宋体" w:cs="宋体"/>
          <w:color w:val="auto"/>
          <w:sz w:val="48"/>
          <w:szCs w:val="48"/>
        </w:rPr>
        <w:t>项目</w:t>
      </w:r>
      <w:r>
        <w:rPr>
          <w:rFonts w:hint="eastAsia" w:ascii="宋体" w:hAnsi="宋体" w:eastAsia="宋体" w:cs="宋体"/>
          <w:b/>
          <w:color w:val="auto"/>
          <w:sz w:val="72"/>
          <w:szCs w:val="72"/>
        </w:rPr>
        <w:t xml:space="preserve"> </w:t>
      </w:r>
    </w:p>
    <w:p>
      <w:pPr>
        <w:adjustRightInd/>
        <w:spacing w:line="360" w:lineRule="auto"/>
        <w:jc w:val="center"/>
        <w:rPr>
          <w:rFonts w:hint="eastAsia" w:ascii="宋体" w:hAnsi="宋体" w:eastAsia="宋体" w:cs="宋体"/>
          <w:color w:val="auto"/>
          <w:sz w:val="48"/>
          <w:szCs w:val="48"/>
          <w:lang w:val="en-US" w:eastAsia="zh-CN"/>
        </w:rPr>
      </w:pPr>
      <w:r>
        <w:rPr>
          <w:rFonts w:hint="eastAsia" w:ascii="宋体" w:hAnsi="宋体" w:eastAsia="宋体" w:cs="宋体"/>
          <w:color w:val="auto"/>
          <w:sz w:val="48"/>
          <w:szCs w:val="48"/>
          <w:lang w:val="en-US" w:eastAsia="zh-CN"/>
        </w:rPr>
        <w:t>（电子交易）</w:t>
      </w:r>
    </w:p>
    <w:p>
      <w:pPr>
        <w:adjustRightInd/>
        <w:spacing w:line="360" w:lineRule="auto"/>
        <w:rPr>
          <w:rFonts w:hint="eastAsia" w:ascii="宋体" w:hAnsi="宋体" w:eastAsia="宋体" w:cs="宋体"/>
          <w:color w:val="auto"/>
          <w:sz w:val="28"/>
          <w:szCs w:val="20"/>
        </w:rPr>
      </w:pPr>
    </w:p>
    <w:p>
      <w:pPr>
        <w:keepNext/>
        <w:keepLines/>
        <w:pageBreakBefore w:val="0"/>
        <w:widowControl w:val="0"/>
        <w:tabs>
          <w:tab w:val="left" w:pos="432"/>
        </w:tabs>
        <w:kinsoku/>
        <w:wordWrap/>
        <w:overflowPunct/>
        <w:topLinePunct w:val="0"/>
        <w:autoSpaceDE/>
        <w:autoSpaceDN/>
        <w:bidi w:val="0"/>
        <w:adjustRightInd w:val="0"/>
        <w:snapToGrid/>
        <w:spacing w:line="579" w:lineRule="auto"/>
        <w:ind w:left="431" w:hanging="431"/>
        <w:textAlignment w:val="auto"/>
        <w:outlineLvl w:val="9"/>
        <w:rPr>
          <w:rFonts w:hint="eastAsia" w:ascii="宋体" w:hAnsi="宋体" w:eastAsia="宋体" w:cs="宋体"/>
          <w:b/>
          <w:color w:val="auto"/>
          <w:sz w:val="44"/>
          <w:szCs w:val="44"/>
        </w:rPr>
      </w:pPr>
    </w:p>
    <w:p>
      <w:pPr>
        <w:rPr>
          <w:rFonts w:hint="eastAsia" w:ascii="宋体" w:hAnsi="宋体" w:eastAsia="宋体" w:cs="宋体"/>
          <w:b/>
          <w:color w:val="auto"/>
          <w:sz w:val="44"/>
          <w:szCs w:val="44"/>
        </w:rPr>
      </w:pPr>
    </w:p>
    <w:p>
      <w:pPr>
        <w:snapToGrid w:val="0"/>
        <w:spacing w:line="480" w:lineRule="auto"/>
        <w:ind w:left="0" w:leftChars="0" w:firstLine="3975" w:firstLineChars="900"/>
        <w:jc w:val="both"/>
        <w:rPr>
          <w:rFonts w:hint="eastAsia" w:ascii="宋体" w:hAnsi="宋体" w:eastAsia="宋体" w:cs="宋体"/>
          <w:b/>
          <w:color w:val="auto"/>
          <w:sz w:val="44"/>
          <w:szCs w:val="44"/>
        </w:rPr>
      </w:pPr>
    </w:p>
    <w:p>
      <w:pPr>
        <w:snapToGrid w:val="0"/>
        <w:spacing w:line="480" w:lineRule="auto"/>
        <w:ind w:left="0" w:leftChars="0" w:firstLine="2700" w:firstLineChars="900"/>
        <w:jc w:val="both"/>
        <w:rPr>
          <w:rFonts w:hint="eastAsia" w:ascii="宋体" w:hAnsi="宋体" w:eastAsia="宋体" w:cs="宋体"/>
          <w:b w:val="0"/>
          <w:bCs/>
          <w:color w:val="auto"/>
          <w:sz w:val="30"/>
          <w:szCs w:val="30"/>
          <w:lang w:eastAsia="zh-CN"/>
        </w:rPr>
      </w:pPr>
    </w:p>
    <w:p>
      <w:pPr>
        <w:snapToGrid w:val="0"/>
        <w:spacing w:line="480" w:lineRule="auto"/>
        <w:ind w:left="0" w:leftChars="0" w:firstLine="2700" w:firstLineChars="900"/>
        <w:jc w:val="both"/>
        <w:rPr>
          <w:rFonts w:hint="eastAsia" w:ascii="宋体" w:hAnsi="宋体" w:eastAsia="宋体" w:cs="宋体"/>
          <w:b w:val="0"/>
          <w:bCs/>
          <w:color w:val="auto"/>
          <w:sz w:val="30"/>
          <w:szCs w:val="30"/>
          <w:lang w:eastAsia="zh-CN"/>
        </w:rPr>
      </w:pPr>
    </w:p>
    <w:p>
      <w:pPr>
        <w:snapToGrid w:val="0"/>
        <w:spacing w:line="480" w:lineRule="auto"/>
        <w:ind w:left="0" w:leftChars="0" w:firstLine="2700" w:firstLineChars="900"/>
        <w:jc w:val="both"/>
        <w:rPr>
          <w:rFonts w:hint="eastAsia" w:ascii="宋体" w:hAnsi="宋体" w:eastAsia="宋体" w:cs="宋体"/>
          <w:b w:val="0"/>
          <w:bCs/>
          <w:color w:val="auto"/>
          <w:sz w:val="30"/>
          <w:szCs w:val="30"/>
          <w:u w:val="single"/>
          <w:lang w:eastAsia="zh-CN"/>
        </w:rPr>
      </w:pPr>
      <w:r>
        <w:rPr>
          <w:rFonts w:hint="eastAsia" w:ascii="宋体" w:hAnsi="宋体" w:eastAsia="宋体" w:cs="宋体"/>
          <w:b w:val="0"/>
          <w:bCs/>
          <w:color w:val="auto"/>
          <w:sz w:val="30"/>
          <w:szCs w:val="30"/>
          <w:lang w:eastAsia="zh-CN"/>
        </w:rPr>
        <w:t>项目</w:t>
      </w:r>
      <w:r>
        <w:rPr>
          <w:rFonts w:hint="eastAsia" w:ascii="宋体" w:hAnsi="宋体" w:eastAsia="宋体" w:cs="宋体"/>
          <w:b w:val="0"/>
          <w:bCs/>
          <w:color w:val="auto"/>
          <w:sz w:val="30"/>
          <w:szCs w:val="30"/>
        </w:rPr>
        <w:t>编号：</w:t>
      </w:r>
      <w:r>
        <w:rPr>
          <w:rFonts w:hint="eastAsia" w:ascii="宋体" w:hAnsi="宋体" w:eastAsia="宋体" w:cs="宋体"/>
          <w:b w:val="0"/>
          <w:bCs/>
          <w:color w:val="auto"/>
          <w:sz w:val="30"/>
          <w:szCs w:val="30"/>
          <w:u w:val="none"/>
          <w:lang w:eastAsia="zh-CN"/>
        </w:rPr>
        <w:t>DFJW2023-FJ-018</w:t>
      </w:r>
    </w:p>
    <w:p>
      <w:pPr>
        <w:snapToGrid w:val="0"/>
        <w:spacing w:line="480" w:lineRule="auto"/>
        <w:ind w:left="0" w:leftChars="0" w:firstLine="2100" w:firstLineChars="700"/>
        <w:jc w:val="both"/>
        <w:rPr>
          <w:rFonts w:hint="eastAsia" w:ascii="宋体" w:hAnsi="宋体" w:eastAsia="宋体" w:cs="宋体"/>
          <w:b w:val="0"/>
          <w:bCs/>
          <w:color w:val="auto"/>
          <w:sz w:val="30"/>
          <w:szCs w:val="30"/>
          <w:u w:val="single"/>
          <w:lang w:eastAsia="zh-CN"/>
        </w:rPr>
      </w:pPr>
    </w:p>
    <w:p>
      <w:pPr>
        <w:pStyle w:val="69"/>
        <w:rPr>
          <w:rFonts w:hint="eastAsia" w:ascii="宋体" w:hAnsi="宋体" w:eastAsia="宋体" w:cs="宋体"/>
          <w:color w:val="auto"/>
          <w:lang w:eastAsia="zh-CN"/>
        </w:rPr>
      </w:pPr>
    </w:p>
    <w:p>
      <w:pPr>
        <w:pStyle w:val="69"/>
        <w:rPr>
          <w:rFonts w:hint="eastAsia" w:ascii="宋体" w:hAnsi="宋体" w:eastAsia="宋体" w:cs="宋体"/>
          <w:color w:val="auto"/>
          <w:lang w:eastAsia="zh-CN"/>
        </w:rPr>
      </w:pPr>
    </w:p>
    <w:p>
      <w:pPr>
        <w:snapToGrid w:val="0"/>
        <w:spacing w:line="480" w:lineRule="auto"/>
        <w:jc w:val="center"/>
        <w:rPr>
          <w:rFonts w:hint="eastAsia" w:ascii="宋体" w:hAnsi="宋体" w:eastAsia="宋体" w:cs="宋体"/>
          <w:b w:val="0"/>
          <w:bCs/>
          <w:color w:val="auto"/>
          <w:sz w:val="30"/>
          <w:szCs w:val="30"/>
        </w:rPr>
      </w:pPr>
      <w:r>
        <w:rPr>
          <w:rFonts w:hint="eastAsia" w:ascii="宋体" w:hAnsi="宋体" w:eastAsia="宋体" w:cs="宋体"/>
          <w:b w:val="0"/>
          <w:bCs/>
          <w:color w:val="auto"/>
          <w:sz w:val="30"/>
          <w:szCs w:val="30"/>
          <w:lang w:val="en-US" w:eastAsia="zh-CN"/>
        </w:rPr>
        <w:t xml:space="preserve">      </w:t>
      </w:r>
      <w:r>
        <w:rPr>
          <w:rFonts w:hint="eastAsia" w:ascii="宋体" w:hAnsi="宋体" w:eastAsia="宋体" w:cs="宋体"/>
          <w:b w:val="0"/>
          <w:bCs/>
          <w:color w:val="auto"/>
          <w:sz w:val="30"/>
          <w:szCs w:val="30"/>
        </w:rPr>
        <w:t xml:space="preserve">采 </w:t>
      </w:r>
      <w:r>
        <w:rPr>
          <w:rFonts w:hint="eastAsia" w:ascii="宋体" w:hAnsi="宋体" w:eastAsia="宋体" w:cs="宋体"/>
          <w:b w:val="0"/>
          <w:bCs/>
          <w:color w:val="auto"/>
          <w:sz w:val="30"/>
          <w:szCs w:val="30"/>
          <w:lang w:val="en-US" w:eastAsia="zh-CN"/>
        </w:rPr>
        <w:t xml:space="preserve">  </w:t>
      </w:r>
      <w:r>
        <w:rPr>
          <w:rFonts w:hint="eastAsia" w:ascii="宋体" w:hAnsi="宋体" w:eastAsia="宋体" w:cs="宋体"/>
          <w:b w:val="0"/>
          <w:bCs/>
          <w:color w:val="auto"/>
          <w:sz w:val="30"/>
          <w:szCs w:val="30"/>
        </w:rPr>
        <w:t>购</w:t>
      </w:r>
      <w:r>
        <w:rPr>
          <w:rFonts w:hint="eastAsia" w:ascii="宋体" w:hAnsi="宋体" w:eastAsia="宋体" w:cs="宋体"/>
          <w:b w:val="0"/>
          <w:bCs/>
          <w:color w:val="auto"/>
          <w:sz w:val="30"/>
          <w:szCs w:val="30"/>
          <w:lang w:val="en-US" w:eastAsia="zh-CN"/>
        </w:rPr>
        <w:t xml:space="preserve">  </w:t>
      </w:r>
      <w:r>
        <w:rPr>
          <w:rFonts w:hint="eastAsia" w:ascii="宋体" w:hAnsi="宋体" w:eastAsia="宋体" w:cs="宋体"/>
          <w:b w:val="0"/>
          <w:bCs/>
          <w:color w:val="auto"/>
          <w:sz w:val="30"/>
          <w:szCs w:val="30"/>
        </w:rPr>
        <w:t>人：</w:t>
      </w:r>
      <w:r>
        <w:rPr>
          <w:rFonts w:hint="eastAsia" w:ascii="宋体" w:hAnsi="宋体" w:eastAsia="宋体" w:cs="宋体"/>
          <w:bCs/>
          <w:color w:val="auto"/>
          <w:sz w:val="30"/>
          <w:szCs w:val="30"/>
          <w:highlight w:val="none"/>
          <w:lang w:eastAsia="zh-CN"/>
        </w:rPr>
        <w:t xml:space="preserve">杭州西湖风景名胜区凤凰山管理处 </w:t>
      </w:r>
      <w:r>
        <w:rPr>
          <w:rFonts w:hint="eastAsia" w:ascii="宋体" w:hAnsi="宋体" w:eastAsia="宋体" w:cs="宋体"/>
          <w:bCs/>
          <w:color w:val="auto"/>
          <w:sz w:val="30"/>
          <w:szCs w:val="30"/>
          <w:highlight w:val="none"/>
        </w:rPr>
        <w:br w:type="textWrapping"/>
      </w:r>
      <w:r>
        <w:rPr>
          <w:rFonts w:hint="eastAsia" w:ascii="宋体" w:hAnsi="宋体" w:eastAsia="宋体" w:cs="宋体"/>
          <w:bCs/>
          <w:color w:val="auto"/>
          <w:sz w:val="30"/>
          <w:szCs w:val="30"/>
          <w:highlight w:val="none"/>
        </w:rPr>
        <w:tab/>
      </w:r>
      <w:r>
        <w:rPr>
          <w:rFonts w:hint="eastAsia" w:ascii="宋体" w:hAnsi="宋体" w:eastAsia="宋体" w:cs="宋体"/>
          <w:b w:val="0"/>
          <w:bCs/>
          <w:color w:val="auto"/>
          <w:sz w:val="30"/>
          <w:szCs w:val="30"/>
        </w:rPr>
        <w:t>采购代理机构：</w:t>
      </w:r>
      <w:r>
        <w:rPr>
          <w:rFonts w:hint="eastAsia" w:ascii="宋体" w:hAnsi="宋体" w:eastAsia="宋体" w:cs="宋体"/>
          <w:b w:val="0"/>
          <w:bCs/>
          <w:color w:val="auto"/>
          <w:sz w:val="30"/>
          <w:szCs w:val="30"/>
          <w:u w:val="none"/>
        </w:rPr>
        <w:t>东方经纬项目管理有限公司</w:t>
      </w:r>
    </w:p>
    <w:p>
      <w:pPr>
        <w:spacing w:line="360" w:lineRule="auto"/>
        <w:ind w:firstLine="0" w:firstLineChars="0"/>
        <w:jc w:val="center"/>
        <w:rPr>
          <w:rFonts w:hint="eastAsia" w:ascii="宋体" w:hAnsi="宋体" w:eastAsia="宋体" w:cs="宋体"/>
          <w:b/>
          <w:sz w:val="48"/>
          <w:szCs w:val="48"/>
          <w:lang w:eastAsia="zh-CN"/>
        </w:rPr>
        <w:sectPr>
          <w:headerReference r:id="rId3" w:type="default"/>
          <w:footerReference r:id="rId4" w:type="default"/>
          <w:pgSz w:w="11905" w:h="16838"/>
          <w:pgMar w:top="1304" w:right="1417" w:bottom="1304" w:left="1417" w:header="851" w:footer="992" w:gutter="0"/>
          <w:pgNumType w:start="1"/>
          <w:cols w:space="720" w:num="1"/>
          <w:titlePg/>
          <w:docGrid w:linePitch="312" w:charSpace="0"/>
        </w:sectPr>
      </w:pPr>
      <w:r>
        <w:rPr>
          <w:rFonts w:hint="eastAsia" w:ascii="宋体" w:hAnsi="宋体" w:eastAsia="宋体" w:cs="宋体"/>
          <w:b w:val="0"/>
          <w:bCs/>
          <w:color w:val="auto"/>
          <w:sz w:val="30"/>
          <w:szCs w:val="30"/>
        </w:rPr>
        <w:t>二〇二</w:t>
      </w:r>
      <w:r>
        <w:rPr>
          <w:rFonts w:hint="eastAsia" w:ascii="宋体" w:hAnsi="宋体" w:eastAsia="宋体" w:cs="宋体"/>
          <w:b w:val="0"/>
          <w:bCs/>
          <w:color w:val="auto"/>
          <w:sz w:val="30"/>
          <w:szCs w:val="30"/>
          <w:lang w:eastAsia="zh-CN"/>
        </w:rPr>
        <w:t>三</w:t>
      </w:r>
      <w:r>
        <w:rPr>
          <w:rFonts w:hint="eastAsia" w:ascii="宋体" w:hAnsi="宋体" w:eastAsia="宋体" w:cs="宋体"/>
          <w:b w:val="0"/>
          <w:bCs/>
          <w:color w:val="auto"/>
          <w:sz w:val="30"/>
          <w:szCs w:val="30"/>
        </w:rPr>
        <w:t>年</w:t>
      </w:r>
      <w:r>
        <w:rPr>
          <w:rFonts w:hint="eastAsia" w:ascii="宋体" w:hAnsi="宋体" w:eastAsia="宋体" w:cs="宋体"/>
          <w:b w:val="0"/>
          <w:bCs/>
          <w:color w:val="auto"/>
          <w:sz w:val="30"/>
          <w:szCs w:val="30"/>
          <w:lang w:eastAsia="zh-CN"/>
        </w:rPr>
        <w:t>六</w:t>
      </w:r>
      <w:r>
        <w:rPr>
          <w:rFonts w:hint="eastAsia" w:ascii="宋体" w:hAnsi="宋体" w:eastAsia="宋体" w:cs="宋体"/>
          <w:b w:val="0"/>
          <w:bCs/>
          <w:color w:val="auto"/>
          <w:sz w:val="30"/>
          <w:szCs w:val="30"/>
        </w:rPr>
        <w:t>月</w:t>
      </w:r>
      <w:r>
        <w:rPr>
          <w:rFonts w:hint="eastAsia" w:ascii="宋体" w:hAnsi="宋体" w:eastAsia="宋体" w:cs="宋体"/>
          <w:b w:val="0"/>
          <w:bCs/>
          <w:color w:val="auto"/>
          <w:sz w:val="30"/>
          <w:szCs w:val="30"/>
          <w:lang w:eastAsia="zh-CN"/>
        </w:rPr>
        <w:t>八日</w:t>
      </w:r>
    </w:p>
    <w:p>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目录</w:t>
      </w:r>
    </w:p>
    <w:p>
      <w:pPr>
        <w:keepNext/>
        <w:keepLines/>
        <w:tabs>
          <w:tab w:val="left" w:pos="432"/>
        </w:tabs>
        <w:adjustRightInd/>
        <w:ind w:left="431" w:hanging="431"/>
        <w:rPr>
          <w:rFonts w:hint="eastAsia" w:ascii="宋体" w:hAnsi="宋体" w:eastAsia="宋体" w:cs="宋体"/>
        </w:rPr>
      </w:pPr>
    </w:p>
    <w:p>
      <w:pPr>
        <w:keepNext/>
        <w:keepLines/>
        <w:adjustRightInd/>
        <w:ind w:left="431" w:hanging="431"/>
        <w:rPr>
          <w:rFonts w:hint="eastAsia" w:ascii="宋体" w:hAnsi="宋体" w:eastAsia="宋体" w:cs="宋体"/>
        </w:rPr>
      </w:pPr>
    </w:p>
    <w:p>
      <w:pPr>
        <w:numPr>
          <w:ilvl w:val="0"/>
          <w:numId w:val="16"/>
        </w:numPr>
        <w:spacing w:line="360" w:lineRule="auto"/>
        <w:ind w:firstLine="1280" w:firstLineChars="400"/>
        <w:rPr>
          <w:rFonts w:hint="eastAsia" w:ascii="宋体" w:hAnsi="宋体" w:eastAsia="宋体" w:cs="宋体"/>
          <w:sz w:val="32"/>
          <w:szCs w:val="32"/>
        </w:rPr>
      </w:pPr>
      <w:bookmarkStart w:id="0" w:name="_Hlt91233176"/>
      <w:bookmarkEnd w:id="0"/>
      <w:bookmarkStart w:id="1" w:name="_Toc91899869"/>
      <w:r>
        <w:rPr>
          <w:rFonts w:hint="eastAsia" w:ascii="宋体" w:hAnsi="宋体" w:eastAsia="宋体" w:cs="宋体"/>
          <w:sz w:val="32"/>
          <w:szCs w:val="32"/>
        </w:rPr>
        <w:t xml:space="preserve">     招标公告</w:t>
      </w:r>
    </w:p>
    <w:p>
      <w:pPr>
        <w:numPr>
          <w:ilvl w:val="0"/>
          <w:numId w:val="16"/>
        </w:num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 xml:space="preserve">     投标人须知</w:t>
      </w:r>
    </w:p>
    <w:p>
      <w:pPr>
        <w:numPr>
          <w:ilvl w:val="0"/>
          <w:numId w:val="16"/>
        </w:num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 xml:space="preserve">     采购需求</w:t>
      </w:r>
    </w:p>
    <w:p>
      <w:pPr>
        <w:numPr>
          <w:ilvl w:val="0"/>
          <w:numId w:val="16"/>
        </w:num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 xml:space="preserve">     评标办法</w:t>
      </w:r>
    </w:p>
    <w:p>
      <w:pPr>
        <w:numPr>
          <w:ilvl w:val="0"/>
          <w:numId w:val="16"/>
        </w:num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 xml:space="preserve">     拟签订的合同文本</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pStyle w:val="57"/>
        <w:rPr>
          <w:rFonts w:hint="eastAsia" w:ascii="宋体" w:hAnsi="宋体" w:eastAsia="宋体" w:cs="宋体"/>
        </w:rPr>
      </w:pPr>
    </w:p>
    <w:p>
      <w:pPr>
        <w:rPr>
          <w:rFonts w:hint="eastAsia" w:ascii="宋体" w:hAnsi="宋体" w:eastAsia="宋体" w:cs="宋体"/>
          <w:sz w:val="24"/>
        </w:rPr>
      </w:pPr>
    </w:p>
    <w:p>
      <w:pPr>
        <w:pStyle w:val="57"/>
        <w:rPr>
          <w:rFonts w:hint="eastAsia" w:ascii="宋体" w:hAnsi="宋体" w:eastAsia="宋体" w:cs="宋体"/>
        </w:rPr>
      </w:pPr>
    </w:p>
    <w:p>
      <w:pPr>
        <w:rPr>
          <w:rFonts w:hint="eastAsia" w:ascii="宋体" w:hAnsi="宋体" w:eastAsia="宋体" w:cs="宋体"/>
          <w:sz w:val="24"/>
        </w:rPr>
      </w:pPr>
    </w:p>
    <w:p>
      <w:pPr>
        <w:pStyle w:val="57"/>
        <w:rPr>
          <w:rFonts w:hint="eastAsia" w:ascii="宋体" w:hAnsi="宋体" w:eastAsia="宋体" w:cs="宋体"/>
        </w:rPr>
      </w:pPr>
    </w:p>
    <w:p>
      <w:pPr>
        <w:rPr>
          <w:rFonts w:hint="eastAsia" w:ascii="宋体" w:hAnsi="宋体" w:eastAsia="宋体" w:cs="宋体"/>
          <w:sz w:val="24"/>
        </w:rPr>
      </w:pPr>
    </w:p>
    <w:p>
      <w:pPr>
        <w:pStyle w:val="57"/>
        <w:rPr>
          <w:rFonts w:hint="eastAsia" w:ascii="宋体" w:hAnsi="宋体" w:eastAsia="宋体" w:cs="宋体"/>
        </w:rPr>
      </w:pPr>
    </w:p>
    <w:p>
      <w:pPr>
        <w:rPr>
          <w:rFonts w:hint="eastAsia" w:ascii="宋体" w:hAnsi="宋体" w:eastAsia="宋体" w:cs="宋体"/>
          <w:sz w:val="24"/>
        </w:rPr>
      </w:pPr>
    </w:p>
    <w:p>
      <w:pPr>
        <w:pStyle w:val="42"/>
        <w:rPr>
          <w:rFonts w:hint="eastAsia" w:ascii="宋体" w:hAnsi="宋体" w:eastAsia="宋体" w:cs="宋体"/>
          <w:sz w:val="24"/>
        </w:rPr>
      </w:pPr>
    </w:p>
    <w:p>
      <w:pPr>
        <w:pStyle w:val="42"/>
        <w:rPr>
          <w:rFonts w:hint="eastAsia" w:ascii="宋体" w:hAnsi="宋体" w:eastAsia="宋体" w:cs="宋体"/>
          <w:sz w:val="24"/>
        </w:rPr>
      </w:pPr>
    </w:p>
    <w:p>
      <w:pPr>
        <w:pStyle w:val="42"/>
        <w:rPr>
          <w:rFonts w:hint="eastAsia" w:ascii="宋体" w:hAnsi="宋体" w:eastAsia="宋体" w:cs="宋体"/>
          <w:sz w:val="24"/>
        </w:rPr>
      </w:pPr>
    </w:p>
    <w:p>
      <w:pPr>
        <w:pStyle w:val="42"/>
        <w:rPr>
          <w:rFonts w:hint="eastAsia" w:ascii="宋体" w:hAnsi="宋体" w:eastAsia="宋体" w:cs="宋体"/>
          <w:sz w:val="24"/>
        </w:rPr>
      </w:pPr>
    </w:p>
    <w:p>
      <w:pPr>
        <w:pStyle w:val="42"/>
        <w:rPr>
          <w:rFonts w:hint="eastAsia" w:ascii="宋体" w:hAnsi="宋体" w:eastAsia="宋体" w:cs="宋体"/>
          <w:sz w:val="24"/>
        </w:rPr>
      </w:pPr>
    </w:p>
    <w:p>
      <w:pPr>
        <w:pStyle w:val="42"/>
        <w:rPr>
          <w:rFonts w:hint="eastAsia" w:ascii="宋体" w:hAnsi="宋体" w:eastAsia="宋体" w:cs="宋体"/>
          <w:sz w:val="24"/>
        </w:rPr>
      </w:pPr>
    </w:p>
    <w:p>
      <w:pPr>
        <w:pStyle w:val="42"/>
        <w:rPr>
          <w:rFonts w:hint="eastAsia" w:ascii="宋体" w:hAnsi="宋体" w:eastAsia="宋体" w:cs="宋体"/>
          <w:sz w:val="24"/>
        </w:rPr>
      </w:pPr>
    </w:p>
    <w:p>
      <w:pPr>
        <w:pStyle w:val="42"/>
        <w:rPr>
          <w:rFonts w:hint="eastAsia" w:ascii="宋体" w:hAnsi="宋体" w:eastAsia="宋体" w:cs="宋体"/>
          <w:sz w:val="24"/>
        </w:rPr>
      </w:pPr>
    </w:p>
    <w:p>
      <w:pPr>
        <w:pStyle w:val="42"/>
        <w:rPr>
          <w:rFonts w:hint="eastAsia" w:ascii="宋体" w:hAnsi="宋体" w:eastAsia="宋体" w:cs="宋体"/>
          <w:sz w:val="24"/>
        </w:rPr>
      </w:pPr>
    </w:p>
    <w:bookmarkEnd w:id="1"/>
    <w:p>
      <w:pPr>
        <w:adjustRightInd/>
        <w:spacing w:line="360" w:lineRule="auto"/>
        <w:jc w:val="center"/>
        <w:outlineLvl w:val="0"/>
        <w:rPr>
          <w:rFonts w:hint="eastAsia" w:ascii="宋体" w:hAnsi="宋体" w:eastAsia="宋体" w:cs="宋体"/>
          <w:b/>
          <w:sz w:val="36"/>
          <w:szCs w:val="20"/>
        </w:rPr>
      </w:pPr>
      <w:bookmarkStart w:id="2" w:name="_Toc25346"/>
      <w:bookmarkStart w:id="3" w:name="第二部分"/>
      <w:bookmarkStart w:id="4" w:name="_Toc91899870"/>
      <w:bookmarkStart w:id="5" w:name="_Toc91899871"/>
      <w:r>
        <w:rPr>
          <w:rFonts w:hint="eastAsia" w:ascii="宋体" w:hAnsi="宋体" w:eastAsia="宋体" w:cs="宋体"/>
          <w:b/>
          <w:sz w:val="36"/>
          <w:szCs w:val="20"/>
        </w:rPr>
        <w:t>第一部分 招标公告</w:t>
      </w:r>
      <w:bookmarkEnd w:id="2"/>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u w:val="single"/>
          <w:lang w:eastAsia="zh-CN"/>
        </w:rPr>
        <w:t>凤凰山管理处日常保安服务项目</w:t>
      </w:r>
      <w:r>
        <w:rPr>
          <w:rFonts w:hint="eastAsia" w:ascii="宋体" w:hAnsi="宋体" w:eastAsia="宋体" w:cs="宋体"/>
          <w:sz w:val="24"/>
        </w:rPr>
        <w:t>的潜在投标人应在</w:t>
      </w:r>
      <w:r>
        <w:rPr>
          <w:rFonts w:hint="eastAsia" w:ascii="宋体" w:hAnsi="宋体" w:eastAsia="宋体" w:cs="宋体"/>
          <w:sz w:val="24"/>
          <w:u w:val="single"/>
        </w:rPr>
        <w:t>政采云平台</w:t>
      </w:r>
      <w:r>
        <w:rPr>
          <w:rFonts w:hint="eastAsia" w:ascii="宋体" w:hAnsi="宋体" w:eastAsia="宋体" w:cs="宋体"/>
          <w:sz w:val="24"/>
        </w:rPr>
        <w:t>（</w:t>
      </w:r>
      <w:r>
        <w:rPr>
          <w:rFonts w:hint="eastAsia" w:ascii="宋体" w:hAnsi="宋体" w:eastAsia="宋体" w:cs="宋体"/>
          <w:sz w:val="24"/>
          <w:u w:val="single"/>
        </w:rPr>
        <w:fldChar w:fldCharType="begin"/>
      </w:r>
      <w:r>
        <w:rPr>
          <w:rFonts w:hint="eastAsia" w:ascii="宋体" w:hAnsi="宋体" w:eastAsia="宋体" w:cs="宋体"/>
          <w:sz w:val="24"/>
          <w:u w:val="single"/>
        </w:rPr>
        <w:instrText xml:space="preserve"> HYPERLINK "https://www.zcygov.cn/）获取（下载）招标文件，并于2022年04月07日13点30分00秒" </w:instrText>
      </w:r>
      <w:r>
        <w:rPr>
          <w:rFonts w:hint="eastAsia" w:ascii="宋体" w:hAnsi="宋体" w:eastAsia="宋体" w:cs="宋体"/>
          <w:sz w:val="24"/>
          <w:u w:val="single"/>
        </w:rPr>
        <w:fldChar w:fldCharType="separate"/>
      </w:r>
      <w:r>
        <w:rPr>
          <w:rStyle w:val="84"/>
          <w:rFonts w:hint="eastAsia" w:ascii="宋体" w:hAnsi="宋体" w:eastAsia="宋体" w:cs="宋体"/>
          <w:snapToGrid/>
          <w:color w:val="auto"/>
          <w:kern w:val="2"/>
          <w:sz w:val="24"/>
          <w:szCs w:val="24"/>
          <w:u w:val="single"/>
        </w:rPr>
        <w:t>https://www.zcygov.cn/）</w:t>
      </w:r>
      <w:r>
        <w:rPr>
          <w:rStyle w:val="84"/>
          <w:rFonts w:hint="eastAsia" w:ascii="宋体" w:hAnsi="宋体" w:eastAsia="宋体" w:cs="宋体"/>
          <w:snapToGrid/>
          <w:color w:val="auto"/>
          <w:kern w:val="2"/>
          <w:sz w:val="24"/>
          <w:szCs w:val="24"/>
        </w:rPr>
        <w:t>获取（下载）招标文件，</w:t>
      </w:r>
      <w:r>
        <w:rPr>
          <w:rStyle w:val="84"/>
          <w:rFonts w:hint="eastAsia" w:ascii="宋体" w:hAnsi="宋体" w:eastAsia="宋体" w:cs="宋体"/>
          <w:snapToGrid/>
          <w:color w:val="auto"/>
          <w:kern w:val="2"/>
          <w:sz w:val="24"/>
          <w:szCs w:val="24"/>
          <w:u w:val="single"/>
        </w:rPr>
        <w:t>并于2023年</w:t>
      </w:r>
      <w:r>
        <w:rPr>
          <w:rStyle w:val="84"/>
          <w:rFonts w:hint="eastAsia" w:ascii="宋体" w:hAnsi="宋体" w:eastAsia="宋体" w:cs="宋体"/>
          <w:snapToGrid/>
          <w:color w:val="auto"/>
          <w:kern w:val="2"/>
          <w:sz w:val="24"/>
          <w:szCs w:val="24"/>
          <w:u w:val="single"/>
          <w:lang w:val="en-US" w:eastAsia="zh-CN"/>
        </w:rPr>
        <w:t>06</w:t>
      </w:r>
      <w:r>
        <w:rPr>
          <w:rStyle w:val="84"/>
          <w:rFonts w:hint="eastAsia" w:ascii="宋体" w:hAnsi="宋体" w:eastAsia="宋体" w:cs="宋体"/>
          <w:snapToGrid/>
          <w:color w:val="auto"/>
          <w:kern w:val="2"/>
          <w:sz w:val="24"/>
          <w:szCs w:val="24"/>
          <w:u w:val="single"/>
        </w:rPr>
        <w:t>月</w:t>
      </w:r>
      <w:r>
        <w:rPr>
          <w:rStyle w:val="84"/>
          <w:rFonts w:hint="eastAsia" w:ascii="宋体" w:hAnsi="宋体" w:eastAsia="宋体" w:cs="宋体"/>
          <w:snapToGrid/>
          <w:color w:val="auto"/>
          <w:kern w:val="2"/>
          <w:sz w:val="24"/>
          <w:szCs w:val="24"/>
          <w:u w:val="single"/>
          <w:lang w:val="en-US" w:eastAsia="zh-CN"/>
        </w:rPr>
        <w:t>28</w:t>
      </w:r>
      <w:r>
        <w:rPr>
          <w:rStyle w:val="84"/>
          <w:rFonts w:hint="eastAsia" w:ascii="宋体" w:hAnsi="宋体" w:eastAsia="宋体" w:cs="宋体"/>
          <w:snapToGrid/>
          <w:color w:val="auto"/>
          <w:kern w:val="2"/>
          <w:sz w:val="24"/>
          <w:szCs w:val="24"/>
          <w:u w:val="single"/>
        </w:rPr>
        <w:t>日1</w:t>
      </w:r>
      <w:r>
        <w:rPr>
          <w:rStyle w:val="84"/>
          <w:rFonts w:hint="eastAsia" w:ascii="宋体" w:hAnsi="宋体" w:eastAsia="宋体" w:cs="宋体"/>
          <w:snapToGrid/>
          <w:color w:val="auto"/>
          <w:kern w:val="2"/>
          <w:sz w:val="24"/>
          <w:szCs w:val="24"/>
          <w:u w:val="single"/>
          <w:lang w:val="en-US" w:eastAsia="zh-CN"/>
        </w:rPr>
        <w:t>4</w:t>
      </w:r>
      <w:r>
        <w:rPr>
          <w:rStyle w:val="84"/>
          <w:rFonts w:hint="eastAsia" w:ascii="宋体" w:hAnsi="宋体" w:eastAsia="宋体" w:cs="宋体"/>
          <w:snapToGrid/>
          <w:color w:val="auto"/>
          <w:kern w:val="2"/>
          <w:sz w:val="24"/>
          <w:szCs w:val="24"/>
          <w:u w:val="single"/>
        </w:rPr>
        <w:t>点</w:t>
      </w:r>
      <w:r>
        <w:rPr>
          <w:rStyle w:val="84"/>
          <w:rFonts w:hint="eastAsia" w:ascii="宋体" w:hAnsi="宋体" w:eastAsia="宋体" w:cs="宋体"/>
          <w:snapToGrid/>
          <w:color w:val="auto"/>
          <w:kern w:val="2"/>
          <w:sz w:val="24"/>
          <w:szCs w:val="24"/>
          <w:u w:val="single"/>
          <w:lang w:val="en-US" w:eastAsia="zh-CN"/>
        </w:rPr>
        <w:t>0</w:t>
      </w:r>
      <w:r>
        <w:rPr>
          <w:rStyle w:val="84"/>
          <w:rFonts w:hint="eastAsia" w:ascii="宋体" w:hAnsi="宋体" w:eastAsia="宋体" w:cs="宋体"/>
          <w:snapToGrid/>
          <w:color w:val="auto"/>
          <w:kern w:val="2"/>
          <w:sz w:val="24"/>
          <w:szCs w:val="24"/>
          <w:u w:val="single"/>
        </w:rPr>
        <w:t>0分00秒</w:t>
      </w:r>
      <w:r>
        <w:rPr>
          <w:rFonts w:hint="eastAsia" w:ascii="宋体" w:hAnsi="宋体" w:eastAsia="宋体" w:cs="宋体"/>
          <w:sz w:val="24"/>
          <w:u w:val="single"/>
        </w:rPr>
        <w:fldChar w:fldCharType="end"/>
      </w:r>
      <w:r>
        <w:rPr>
          <w:rFonts w:hint="eastAsia" w:ascii="宋体" w:hAnsi="宋体" w:eastAsia="宋体" w:cs="宋体"/>
          <w:bCs/>
          <w:sz w:val="24"/>
          <w:u w:val="single"/>
        </w:rPr>
        <w:t>（北京时间）</w:t>
      </w:r>
      <w:r>
        <w:rPr>
          <w:rFonts w:hint="eastAsia" w:ascii="宋体" w:hAnsi="宋体" w:eastAsia="宋体" w:cs="宋体"/>
          <w:bCs/>
          <w:sz w:val="24"/>
        </w:rPr>
        <w:t>前</w:t>
      </w:r>
      <w:r>
        <w:rPr>
          <w:rFonts w:hint="eastAsia" w:ascii="宋体" w:hAnsi="宋体" w:eastAsia="宋体" w:cs="宋体"/>
          <w:sz w:val="24"/>
        </w:rPr>
        <w:t>递交（上传）投标文件。</w:t>
      </w:r>
    </w:p>
    <w:p>
      <w:pPr>
        <w:snapToGrid w:val="0"/>
        <w:spacing w:line="360" w:lineRule="auto"/>
        <w:outlineLvl w:val="1"/>
        <w:rPr>
          <w:rFonts w:hint="eastAsia" w:ascii="宋体" w:hAnsi="宋体" w:eastAsia="宋体" w:cs="宋体"/>
          <w:b/>
          <w:sz w:val="24"/>
        </w:rPr>
      </w:pPr>
      <w:r>
        <w:rPr>
          <w:rFonts w:hint="eastAsia" w:ascii="宋体" w:hAnsi="宋体" w:eastAsia="宋体" w:cs="宋体"/>
          <w:b/>
          <w:sz w:val="24"/>
        </w:rPr>
        <w:t>一、项目基本情况</w:t>
      </w:r>
    </w:p>
    <w:p>
      <w:pPr>
        <w:snapToGrid w:val="0"/>
        <w:spacing w:line="360" w:lineRule="auto"/>
        <w:ind w:firstLine="482" w:firstLineChars="200"/>
        <w:rPr>
          <w:rFonts w:hint="eastAsia" w:ascii="宋体" w:hAnsi="宋体" w:eastAsia="宋体" w:cs="宋体"/>
          <w:b/>
          <w:sz w:val="24"/>
          <w:lang w:eastAsia="zh-CN"/>
        </w:rPr>
      </w:pPr>
      <w:r>
        <w:rPr>
          <w:rFonts w:hint="eastAsia" w:ascii="宋体" w:hAnsi="宋体" w:eastAsia="宋体" w:cs="宋体"/>
          <w:b/>
          <w:sz w:val="24"/>
        </w:rPr>
        <w:t>项目编号：</w:t>
      </w:r>
      <w:r>
        <w:rPr>
          <w:rFonts w:hint="eastAsia" w:ascii="宋体" w:hAnsi="宋体" w:eastAsia="宋体" w:cs="宋体"/>
          <w:bCs/>
          <w:sz w:val="24"/>
          <w:lang w:eastAsia="zh-CN"/>
        </w:rPr>
        <w:t>DFJW2023-FJ-018</w:t>
      </w:r>
    </w:p>
    <w:p>
      <w:pPr>
        <w:snapToGrid w:val="0"/>
        <w:spacing w:line="360" w:lineRule="auto"/>
        <w:ind w:firstLine="482" w:firstLineChars="200"/>
        <w:rPr>
          <w:rFonts w:hint="eastAsia" w:ascii="宋体" w:hAnsi="宋体" w:eastAsia="宋体" w:cs="宋体"/>
          <w:b/>
          <w:sz w:val="24"/>
          <w:lang w:eastAsia="zh-CN"/>
        </w:rPr>
      </w:pPr>
      <w:r>
        <w:rPr>
          <w:rFonts w:hint="eastAsia" w:ascii="宋体" w:hAnsi="宋体" w:eastAsia="宋体" w:cs="宋体"/>
          <w:b/>
          <w:sz w:val="24"/>
        </w:rPr>
        <w:t>项目名称：</w:t>
      </w:r>
      <w:r>
        <w:rPr>
          <w:rFonts w:hint="eastAsia" w:ascii="宋体" w:hAnsi="宋体" w:eastAsia="宋体" w:cs="宋体"/>
          <w:bCs/>
          <w:sz w:val="24"/>
          <w:lang w:eastAsia="zh-CN"/>
        </w:rPr>
        <w:t>凤凰山管理处日常保安服务项目</w:t>
      </w:r>
    </w:p>
    <w:p>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预算金额（元）：</w:t>
      </w:r>
      <w:r>
        <w:rPr>
          <w:rFonts w:hint="eastAsia" w:ascii="宋体" w:hAnsi="宋体" w:eastAsia="宋体" w:cs="宋体"/>
          <w:bCs/>
          <w:sz w:val="24"/>
          <w:lang w:eastAsia="zh-CN"/>
        </w:rPr>
        <w:t>5760000</w:t>
      </w:r>
      <w:r>
        <w:rPr>
          <w:rFonts w:hint="eastAsia" w:ascii="宋体" w:hAnsi="宋体" w:eastAsia="宋体" w:cs="宋体"/>
          <w:bCs/>
          <w:sz w:val="24"/>
        </w:rPr>
        <w:t>.00</w:t>
      </w:r>
    </w:p>
    <w:p>
      <w:pPr>
        <w:snapToGrid w:val="0"/>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sz w:val="24"/>
        </w:rPr>
        <w:t>最高限</w:t>
      </w:r>
      <w:r>
        <w:rPr>
          <w:rFonts w:hint="eastAsia" w:ascii="宋体" w:hAnsi="宋体" w:eastAsia="宋体" w:cs="宋体"/>
          <w:b/>
          <w:color w:val="auto"/>
          <w:sz w:val="24"/>
          <w:highlight w:val="none"/>
        </w:rPr>
        <w:t>价（元）：</w:t>
      </w:r>
      <w:r>
        <w:rPr>
          <w:rFonts w:hint="eastAsia" w:ascii="宋体" w:hAnsi="宋体" w:eastAsia="宋体" w:cs="宋体"/>
          <w:bCs/>
          <w:color w:val="auto"/>
          <w:sz w:val="24"/>
          <w:highlight w:val="none"/>
          <w:lang w:eastAsia="zh-CN"/>
        </w:rPr>
        <w:t>5760000</w:t>
      </w:r>
      <w:r>
        <w:rPr>
          <w:rFonts w:hint="eastAsia" w:ascii="宋体" w:hAnsi="宋体" w:eastAsia="宋体" w:cs="宋体"/>
          <w:bCs/>
          <w:color w:val="auto"/>
          <w:sz w:val="24"/>
          <w:highlight w:val="none"/>
        </w:rPr>
        <w:t>.00</w:t>
      </w:r>
    </w:p>
    <w:p>
      <w:pPr>
        <w:pStyle w:val="16"/>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sz w:val="24"/>
          <w:szCs w:val="24"/>
          <w:highlight w:val="none"/>
        </w:rPr>
        <w:t>采购需求：</w:t>
      </w:r>
      <w:r>
        <w:rPr>
          <w:rFonts w:hint="eastAsia" w:hAnsi="宋体" w:eastAsia="宋体" w:cs="宋体"/>
          <w:bCs/>
          <w:color w:val="auto"/>
          <w:sz w:val="24"/>
          <w:szCs w:val="24"/>
          <w:highlight w:val="none"/>
          <w:lang w:eastAsia="zh-CN"/>
        </w:rPr>
        <w:t>凤凰山管理处日常保安服务</w:t>
      </w:r>
      <w:r>
        <w:rPr>
          <w:rFonts w:hint="eastAsia" w:ascii="宋体" w:hAnsi="宋体" w:eastAsia="宋体" w:cs="宋体"/>
          <w:bCs/>
          <w:color w:val="auto"/>
          <w:sz w:val="24"/>
          <w:szCs w:val="24"/>
          <w:highlight w:val="none"/>
          <w:lang w:eastAsia="zh-CN"/>
        </w:rPr>
        <w:t>项目</w:t>
      </w:r>
      <w:r>
        <w:rPr>
          <w:rFonts w:hint="eastAsia" w:ascii="宋体" w:hAnsi="宋体" w:eastAsia="宋体" w:cs="宋体"/>
          <w:bCs/>
          <w:color w:val="auto"/>
          <w:sz w:val="24"/>
          <w:szCs w:val="24"/>
          <w:highlight w:val="none"/>
        </w:rPr>
        <w:t>主要内容：</w:t>
      </w:r>
      <w:r>
        <w:rPr>
          <w:rFonts w:hint="eastAsia" w:ascii="宋体" w:hAnsi="宋体" w:eastAsia="宋体" w:cs="宋体"/>
          <w:color w:val="auto"/>
          <w:kern w:val="0"/>
          <w:sz w:val="24"/>
          <w:highlight w:val="none"/>
          <w:lang w:eastAsia="zh-CN"/>
        </w:rPr>
        <w:t>其主要场所为管辖区域内的安全保卫，秩序管理、处置突发事件、巡查管控、综合保障、紧急救援、森林防火等工作</w:t>
      </w:r>
      <w:r>
        <w:rPr>
          <w:rFonts w:hint="eastAsia" w:ascii="宋体" w:hAnsi="宋体" w:eastAsia="宋体" w:cs="宋体"/>
          <w:color w:val="auto"/>
          <w:kern w:val="0"/>
          <w:sz w:val="24"/>
          <w:highlight w:val="none"/>
        </w:rPr>
        <w:t>，供应商可点击本公告下方“浏览采购文件”查看采购需求。</w:t>
      </w:r>
    </w:p>
    <w:p>
      <w:pPr>
        <w:snapToGrid w:val="0"/>
        <w:spacing w:line="360" w:lineRule="auto"/>
        <w:ind w:firstLine="480" w:firstLineChars="200"/>
        <w:rPr>
          <w:rFonts w:hint="eastAsia" w:ascii="宋体" w:hAnsi="宋体" w:eastAsia="宋体" w:cs="宋体"/>
          <w:b w:val="0"/>
          <w:bCs/>
          <w:color w:val="auto"/>
          <w:sz w:val="24"/>
          <w:highlight w:val="none"/>
          <w:lang w:val="en-US"/>
        </w:rPr>
      </w:pPr>
      <w:r>
        <w:rPr>
          <w:rFonts w:hint="eastAsia" w:ascii="宋体" w:hAnsi="宋体" w:eastAsia="宋体" w:cs="宋体"/>
          <w:b w:val="0"/>
          <w:bCs/>
          <w:color w:val="auto"/>
          <w:sz w:val="24"/>
          <w:highlight w:val="none"/>
        </w:rPr>
        <w:t>合同履约期限：</w:t>
      </w:r>
      <w:r>
        <w:rPr>
          <w:rFonts w:hint="eastAsia" w:ascii="宋体" w:hAnsi="宋体" w:eastAsia="宋体" w:cs="宋体"/>
          <w:b w:val="0"/>
          <w:bCs/>
          <w:color w:val="auto"/>
          <w:sz w:val="24"/>
          <w:highlight w:val="none"/>
          <w:lang w:val="en-US" w:eastAsia="zh-CN"/>
        </w:rPr>
        <w:t>一年；</w:t>
      </w:r>
    </w:p>
    <w:p>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
          <w:color w:val="auto"/>
          <w:sz w:val="24"/>
          <w:highlight w:val="none"/>
        </w:rPr>
        <w:sym w:font="Wingdings 2" w:char="0052"/>
      </w:r>
      <w:r>
        <w:rPr>
          <w:rFonts w:hint="eastAsia" w:ascii="宋体" w:hAnsi="宋体" w:eastAsia="宋体" w:cs="宋体"/>
          <w:b/>
          <w:color w:val="auto"/>
          <w:sz w:val="24"/>
          <w:highlight w:val="none"/>
        </w:rPr>
        <w:t>是；否。</w:t>
      </w:r>
    </w:p>
    <w:p>
      <w:pPr>
        <w:snapToGrid w:val="0"/>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napToGrid w:val="0"/>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color w:val="auto"/>
          <w:kern w:val="28"/>
          <w:sz w:val="24"/>
          <w:highlight w:val="none"/>
        </w:rPr>
        <w:t>1. 满足《中华人民共和国政府采购法》第二十二条规定；未被“信用中国”（www.creditchina.gov.cn)、中国政府采购网（</w:t>
      </w:r>
      <w:r>
        <w:rPr>
          <w:rFonts w:hint="eastAsia" w:ascii="宋体" w:hAnsi="宋体" w:eastAsia="宋体" w:cs="宋体"/>
          <w:snapToGrid w:val="0"/>
          <w:kern w:val="28"/>
          <w:sz w:val="24"/>
        </w:rPr>
        <w:t>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2. 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3.落实政府采</w:t>
      </w:r>
      <w:r>
        <w:rPr>
          <w:rFonts w:hint="eastAsia" w:ascii="宋体" w:hAnsi="宋体" w:eastAsia="宋体" w:cs="宋体"/>
          <w:sz w:val="24"/>
        </w:rPr>
        <w:t>购政策需满足的资格要求：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专门面向中小企业</w:t>
      </w:r>
    </w:p>
    <w:p>
      <w:pPr>
        <w:spacing w:line="360" w:lineRule="auto"/>
        <w:ind w:firstLine="897" w:firstLineChars="374"/>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服务全部由符合政策要求的中小企业承接，提供中小企业声明函；</w:t>
      </w:r>
    </w:p>
    <w:p>
      <w:pPr>
        <w:spacing w:line="360" w:lineRule="auto"/>
        <w:ind w:firstLine="897" w:firstLineChars="374"/>
        <w:rPr>
          <w:rFonts w:hint="eastAsia" w:ascii="宋体" w:hAnsi="宋体" w:eastAsia="宋体" w:cs="宋体"/>
          <w:sz w:val="24"/>
        </w:rPr>
      </w:pPr>
      <w:r>
        <w:rPr>
          <w:rFonts w:hint="eastAsia" w:ascii="宋体" w:hAnsi="宋体" w:eastAsia="宋体" w:cs="宋体"/>
          <w:sz w:val="24"/>
        </w:rPr>
        <w:t>☐服务全部由符合政策要求的小微企业承接，提供中小企业声明函；</w:t>
      </w:r>
    </w:p>
    <w:p>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要求以联合体形式参加，提供联合协议和中小企业声明函，联合协议中中小企业合同金额应当达到%，小微企业合同金额应当达到%;</w:t>
      </w:r>
      <w:r>
        <w:rPr>
          <w:rFonts w:hint="eastAsia" w:ascii="宋体" w:hAnsi="宋体" w:eastAsia="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要求合同分包，提供分包意向协议和中小企业声明函，分包意向协议中中小企业合同金额应当达到达到% ，小微企业合同金额应当达到% ;</w:t>
      </w:r>
      <w:r>
        <w:rPr>
          <w:rFonts w:hint="eastAsia" w:ascii="宋体" w:hAnsi="宋体" w:eastAsia="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b/>
          <w:bCs/>
          <w:sz w:val="24"/>
          <w:u w:val="single"/>
          <w:lang w:eastAsia="zh-CN"/>
        </w:rPr>
      </w:pPr>
      <w:r>
        <w:rPr>
          <w:rFonts w:hint="eastAsia" w:ascii="宋体" w:hAnsi="宋体" w:eastAsia="宋体" w:cs="宋体"/>
          <w:sz w:val="24"/>
        </w:rPr>
        <w:t>3.本项目的特定资格要求：</w:t>
      </w:r>
      <w:r>
        <w:rPr>
          <w:rFonts w:hint="eastAsia" w:ascii="宋体" w:hAnsi="宋体" w:eastAsia="宋体" w:cs="宋体"/>
          <w:b/>
          <w:bCs/>
          <w:sz w:val="24"/>
          <w:u w:val="single"/>
          <w:lang w:eastAsia="zh-CN"/>
        </w:rPr>
        <w:t>具有公安部门颁发的有效期内的《保安服务许可证》；</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outlineLvl w:val="1"/>
        <w:rPr>
          <w:rFonts w:hint="eastAsia" w:ascii="宋体" w:hAnsi="宋体" w:eastAsia="宋体" w:cs="宋体"/>
          <w:b/>
          <w:sz w:val="24"/>
        </w:rPr>
      </w:pPr>
      <w:r>
        <w:rPr>
          <w:rFonts w:hint="eastAsia" w:ascii="宋体" w:hAnsi="宋体" w:eastAsia="宋体" w:cs="宋体"/>
          <w:b/>
          <w:sz w:val="24"/>
        </w:rPr>
        <w:t>三、获取招标文件</w:t>
      </w:r>
    </w:p>
    <w:p>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/至2023年</w:t>
      </w:r>
      <w:r>
        <w:rPr>
          <w:rFonts w:hint="eastAsia" w:ascii="宋体" w:hAnsi="宋体" w:eastAsia="宋体" w:cs="宋体"/>
          <w:sz w:val="24"/>
          <w:lang w:val="en-US" w:eastAsia="zh-CN"/>
        </w:rPr>
        <w:t>06</w:t>
      </w:r>
      <w:r>
        <w:rPr>
          <w:rFonts w:hint="eastAsia" w:ascii="宋体" w:hAnsi="宋体" w:eastAsia="宋体" w:cs="宋体"/>
          <w:sz w:val="24"/>
        </w:rPr>
        <w:t>月</w:t>
      </w:r>
      <w:r>
        <w:rPr>
          <w:rFonts w:hint="eastAsia" w:ascii="宋体" w:hAnsi="宋体" w:eastAsia="宋体" w:cs="宋体"/>
          <w:sz w:val="24"/>
          <w:lang w:val="en-US" w:eastAsia="zh-CN"/>
        </w:rPr>
        <w:t>28</w:t>
      </w:r>
      <w:r>
        <w:rPr>
          <w:rFonts w:hint="eastAsia" w:ascii="宋体" w:hAnsi="宋体" w:eastAsia="宋体" w:cs="宋体"/>
          <w:sz w:val="24"/>
        </w:rPr>
        <w:t>日，每天上午00:00至12:00 ，下午12:00至23:59（北京时间，线上获取法定节假日均可，线下获取文件法定节假日除外）</w:t>
      </w:r>
    </w:p>
    <w:p>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供应商登录政采云平台https://www.zcygov.cn/在线申请获取采购文件（进入“项目采购”应用，在获取采购文件菜单中选择项目，申请获取采购文件）。</w:t>
      </w:r>
    </w:p>
    <w:p>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pPr>
        <w:snapToGrid w:val="0"/>
        <w:spacing w:line="360" w:lineRule="auto"/>
        <w:outlineLvl w:val="1"/>
        <w:rPr>
          <w:rFonts w:hint="eastAsia" w:ascii="宋体" w:hAnsi="宋体" w:eastAsia="宋体" w:cs="宋体"/>
          <w:b/>
          <w:sz w:val="24"/>
        </w:rPr>
      </w:pPr>
      <w:r>
        <w:rPr>
          <w:rFonts w:hint="eastAsia" w:ascii="宋体" w:hAnsi="宋体" w:eastAsia="宋体" w:cs="宋体"/>
          <w:b/>
          <w:sz w:val="24"/>
        </w:rPr>
        <w:t>四、投标文件提交截止时间、开标时间和地点</w:t>
      </w:r>
    </w:p>
    <w:p>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投标文件提交截止时间：</w:t>
      </w:r>
      <w:r>
        <w:rPr>
          <w:rFonts w:hint="eastAsia" w:ascii="宋体" w:hAnsi="宋体" w:eastAsia="宋体" w:cs="宋体"/>
          <w:sz w:val="24"/>
          <w:u w:val="single"/>
        </w:rPr>
        <w:t>2023年</w:t>
      </w:r>
      <w:r>
        <w:rPr>
          <w:rFonts w:hint="eastAsia" w:ascii="宋体" w:hAnsi="宋体" w:eastAsia="宋体" w:cs="宋体"/>
          <w:sz w:val="24"/>
          <w:u w:val="single"/>
          <w:lang w:val="en-US" w:eastAsia="zh-CN"/>
        </w:rPr>
        <w:t>06</w:t>
      </w:r>
      <w:r>
        <w:rPr>
          <w:rFonts w:hint="eastAsia" w:ascii="宋体" w:hAnsi="宋体" w:eastAsia="宋体" w:cs="宋体"/>
          <w:sz w:val="24"/>
          <w:u w:val="single"/>
        </w:rPr>
        <w:t>月</w:t>
      </w:r>
      <w:r>
        <w:rPr>
          <w:rFonts w:hint="eastAsia" w:ascii="宋体" w:hAnsi="宋体" w:eastAsia="宋体" w:cs="宋体"/>
          <w:sz w:val="24"/>
          <w:u w:val="single"/>
          <w:lang w:val="en-US" w:eastAsia="zh-CN"/>
        </w:rPr>
        <w:t>28</w:t>
      </w:r>
      <w:r>
        <w:rPr>
          <w:rFonts w:hint="eastAsia" w:ascii="宋体" w:hAnsi="宋体" w:eastAsia="宋体" w:cs="宋体"/>
          <w:sz w:val="24"/>
          <w:u w:val="single"/>
        </w:rPr>
        <w:t>日1</w:t>
      </w:r>
      <w:r>
        <w:rPr>
          <w:rFonts w:hint="eastAsia" w:ascii="宋体" w:hAnsi="宋体" w:eastAsia="宋体" w:cs="宋体"/>
          <w:sz w:val="24"/>
          <w:u w:val="single"/>
          <w:lang w:val="en-US" w:eastAsia="zh-CN"/>
        </w:rPr>
        <w:t>4</w:t>
      </w:r>
      <w:r>
        <w:rPr>
          <w:rFonts w:hint="eastAsia" w:ascii="宋体" w:hAnsi="宋体" w:eastAsia="宋体" w:cs="宋体"/>
          <w:sz w:val="24"/>
          <w:u w:val="single"/>
        </w:rPr>
        <w:t>点</w:t>
      </w:r>
      <w:r>
        <w:rPr>
          <w:rFonts w:hint="eastAsia" w:ascii="宋体" w:hAnsi="宋体" w:eastAsia="宋体" w:cs="宋体"/>
          <w:sz w:val="24"/>
          <w:u w:val="single"/>
          <w:lang w:val="en-US" w:eastAsia="zh-CN"/>
        </w:rPr>
        <w:t>0</w:t>
      </w:r>
      <w:r>
        <w:rPr>
          <w:rFonts w:hint="eastAsia" w:ascii="宋体" w:hAnsi="宋体" w:eastAsia="宋体" w:cs="宋体"/>
          <w:sz w:val="24"/>
          <w:u w:val="single"/>
        </w:rPr>
        <w:t>0分00秒</w:t>
      </w:r>
      <w:r>
        <w:rPr>
          <w:rFonts w:hint="eastAsia" w:ascii="宋体" w:hAnsi="宋体" w:eastAsia="宋体" w:cs="宋体"/>
          <w:sz w:val="24"/>
        </w:rPr>
        <w:t>（北京时间）</w:t>
      </w:r>
    </w:p>
    <w:p>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投标地点（网址）：</w:t>
      </w:r>
      <w:r>
        <w:rPr>
          <w:rFonts w:hint="eastAsia" w:ascii="宋体" w:hAnsi="宋体" w:eastAsia="宋体" w:cs="宋体"/>
          <w:sz w:val="24"/>
        </w:rPr>
        <w:t xml:space="preserve">政采云平台（https://www.zcygov.cn/） </w:t>
      </w:r>
    </w:p>
    <w:p>
      <w:pPr>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
          <w:sz w:val="24"/>
        </w:rPr>
        <w:t>开标时间：</w:t>
      </w:r>
      <w:r>
        <w:rPr>
          <w:rFonts w:hint="eastAsia" w:ascii="宋体" w:hAnsi="宋体" w:eastAsia="宋体" w:cs="宋体"/>
          <w:sz w:val="24"/>
          <w:u w:val="single"/>
        </w:rPr>
        <w:t>2023年</w:t>
      </w:r>
      <w:r>
        <w:rPr>
          <w:rFonts w:hint="eastAsia" w:ascii="宋体" w:hAnsi="宋体" w:eastAsia="宋体" w:cs="宋体"/>
          <w:sz w:val="24"/>
          <w:u w:val="single"/>
          <w:lang w:val="en-US" w:eastAsia="zh-CN"/>
        </w:rPr>
        <w:t>06</w:t>
      </w:r>
      <w:r>
        <w:rPr>
          <w:rFonts w:hint="eastAsia" w:ascii="宋体" w:hAnsi="宋体" w:eastAsia="宋体" w:cs="宋体"/>
          <w:sz w:val="24"/>
          <w:u w:val="single"/>
        </w:rPr>
        <w:t>月</w:t>
      </w:r>
      <w:r>
        <w:rPr>
          <w:rFonts w:hint="eastAsia" w:ascii="宋体" w:hAnsi="宋体" w:eastAsia="宋体" w:cs="宋体"/>
          <w:sz w:val="24"/>
          <w:u w:val="single"/>
          <w:lang w:val="en-US" w:eastAsia="zh-CN"/>
        </w:rPr>
        <w:t>28</w:t>
      </w:r>
      <w:r>
        <w:rPr>
          <w:rFonts w:hint="eastAsia" w:ascii="宋体" w:hAnsi="宋体" w:eastAsia="宋体" w:cs="宋体"/>
          <w:sz w:val="24"/>
          <w:u w:val="single"/>
        </w:rPr>
        <w:t>日1</w:t>
      </w:r>
      <w:r>
        <w:rPr>
          <w:rFonts w:hint="eastAsia" w:ascii="宋体" w:hAnsi="宋体" w:eastAsia="宋体" w:cs="宋体"/>
          <w:sz w:val="24"/>
          <w:u w:val="single"/>
          <w:lang w:val="en-US" w:eastAsia="zh-CN"/>
        </w:rPr>
        <w:t>4</w:t>
      </w:r>
      <w:r>
        <w:rPr>
          <w:rFonts w:hint="eastAsia" w:ascii="宋体" w:hAnsi="宋体" w:eastAsia="宋体" w:cs="宋体"/>
          <w:sz w:val="24"/>
          <w:u w:val="single"/>
        </w:rPr>
        <w:t>点</w:t>
      </w:r>
      <w:r>
        <w:rPr>
          <w:rFonts w:hint="eastAsia" w:ascii="宋体" w:hAnsi="宋体" w:eastAsia="宋体" w:cs="宋体"/>
          <w:sz w:val="24"/>
          <w:u w:val="single"/>
          <w:lang w:val="en-US" w:eastAsia="zh-CN"/>
        </w:rPr>
        <w:t>0</w:t>
      </w:r>
      <w:r>
        <w:rPr>
          <w:rFonts w:hint="eastAsia" w:ascii="宋体" w:hAnsi="宋体" w:eastAsia="宋体" w:cs="宋体"/>
          <w:sz w:val="24"/>
          <w:u w:val="single"/>
        </w:rPr>
        <w:t>0分00秒</w:t>
      </w:r>
    </w:p>
    <w:p>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bCs/>
          <w:sz w:val="24"/>
        </w:rPr>
        <w:t>政</w:t>
      </w:r>
      <w:r>
        <w:rPr>
          <w:rFonts w:hint="eastAsia" w:ascii="宋体" w:hAnsi="宋体" w:eastAsia="宋体" w:cs="宋体"/>
          <w:sz w:val="24"/>
        </w:rPr>
        <w:t>采云平台（https://www.zcygov.cn/）</w:t>
      </w:r>
    </w:p>
    <w:p>
      <w:pPr>
        <w:snapToGrid w:val="0"/>
        <w:spacing w:line="360" w:lineRule="auto"/>
        <w:outlineLvl w:val="1"/>
        <w:rPr>
          <w:rFonts w:hint="eastAsia" w:ascii="宋体" w:hAnsi="宋体" w:eastAsia="宋体" w:cs="宋体"/>
          <w:sz w:val="24"/>
        </w:rPr>
      </w:pPr>
      <w:r>
        <w:rPr>
          <w:rFonts w:hint="eastAsia" w:ascii="宋体" w:hAnsi="宋体" w:eastAsia="宋体" w:cs="宋体"/>
          <w:b/>
          <w:sz w:val="24"/>
        </w:rPr>
        <w:t>五、公告期限</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pPr>
        <w:snapToGrid w:val="0"/>
        <w:spacing w:line="360" w:lineRule="auto"/>
        <w:outlineLvl w:val="1"/>
        <w:rPr>
          <w:rFonts w:hint="eastAsia" w:ascii="宋体" w:hAnsi="宋体" w:eastAsia="宋体" w:cs="宋体"/>
          <w:b/>
          <w:sz w:val="24"/>
        </w:rPr>
      </w:pPr>
      <w:r>
        <w:rPr>
          <w:rFonts w:hint="eastAsia" w:ascii="宋体" w:hAnsi="宋体" w:eastAsia="宋体" w:cs="宋体"/>
          <w:b/>
          <w:sz w:val="24"/>
        </w:rPr>
        <w:t>六、其他补充事宜</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napToGrid w:val="0"/>
        <w:spacing w:line="360" w:lineRule="auto"/>
        <w:outlineLvl w:val="1"/>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pPr>
        <w:snapToGrid w:val="0"/>
        <w:spacing w:line="360" w:lineRule="auto"/>
        <w:ind w:firstLine="324" w:firstLineChars="135"/>
        <w:rPr>
          <w:rFonts w:hint="eastAsia" w:ascii="宋体" w:hAnsi="宋体" w:eastAsia="宋体" w:cs="宋体"/>
          <w:sz w:val="24"/>
        </w:rPr>
      </w:pPr>
      <w:r>
        <w:rPr>
          <w:rFonts w:hint="eastAsia" w:ascii="宋体" w:hAnsi="宋体" w:eastAsia="宋体" w:cs="宋体"/>
          <w:sz w:val="24"/>
        </w:rPr>
        <w:t>1.采购人信息</w:t>
      </w:r>
    </w:p>
    <w:p>
      <w:pPr>
        <w:snapToGrid w:val="0"/>
        <w:spacing w:line="360" w:lineRule="auto"/>
        <w:ind w:firstLine="408"/>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eastAsia="宋体" w:cs="宋体"/>
          <w:sz w:val="24"/>
          <w:lang w:eastAsia="zh-CN"/>
        </w:rPr>
        <w:t xml:space="preserve">杭州西湖风景名胜区凤凰山管理处 </w:t>
      </w:r>
    </w:p>
    <w:p>
      <w:pPr>
        <w:snapToGrid w:val="0"/>
        <w:spacing w:line="360" w:lineRule="auto"/>
        <w:ind w:firstLine="408"/>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lang w:eastAsia="zh-CN"/>
        </w:rPr>
        <w:t xml:space="preserve">杭州市玉皇山路1号 </w:t>
      </w:r>
      <w:r>
        <w:rPr>
          <w:rFonts w:hint="eastAsia" w:ascii="宋体" w:hAnsi="宋体" w:eastAsia="宋体" w:cs="宋体"/>
          <w:sz w:val="24"/>
        </w:rPr>
        <w:t xml:space="preserve"> </w:t>
      </w:r>
    </w:p>
    <w:p>
      <w:pPr>
        <w:snapToGrid w:val="0"/>
        <w:spacing w:line="360" w:lineRule="auto"/>
        <w:ind w:firstLine="408"/>
        <w:rPr>
          <w:rFonts w:hint="eastAsia" w:ascii="宋体" w:hAnsi="宋体" w:eastAsia="宋体" w:cs="宋体"/>
          <w:sz w:val="24"/>
        </w:rPr>
      </w:pPr>
      <w:r>
        <w:rPr>
          <w:rFonts w:hint="eastAsia" w:ascii="宋体" w:hAnsi="宋体" w:eastAsia="宋体" w:cs="宋体"/>
          <w:sz w:val="24"/>
        </w:rPr>
        <w:t>传真： /</w:t>
      </w:r>
    </w:p>
    <w:p>
      <w:pPr>
        <w:snapToGrid w:val="0"/>
        <w:spacing w:line="360" w:lineRule="auto"/>
        <w:ind w:firstLine="408"/>
        <w:rPr>
          <w:rFonts w:hint="eastAsia" w:ascii="宋体" w:hAnsi="宋体" w:eastAsia="宋体" w:cs="宋体"/>
          <w:sz w:val="24"/>
        </w:rPr>
      </w:pPr>
      <w:r>
        <w:rPr>
          <w:rFonts w:hint="eastAsia" w:ascii="宋体" w:hAnsi="宋体" w:eastAsia="宋体" w:cs="宋体"/>
          <w:sz w:val="24"/>
        </w:rPr>
        <w:t>项目联系人（询问）：何春辉</w:t>
      </w:r>
    </w:p>
    <w:p>
      <w:pPr>
        <w:snapToGrid w:val="0"/>
        <w:spacing w:line="360" w:lineRule="auto"/>
        <w:ind w:firstLine="408"/>
        <w:rPr>
          <w:rFonts w:hint="eastAsia" w:ascii="宋体" w:hAnsi="宋体" w:eastAsia="宋体" w:cs="宋体"/>
          <w:sz w:val="24"/>
          <w:lang w:eastAsia="zh-CN"/>
        </w:rPr>
      </w:pPr>
      <w:r>
        <w:rPr>
          <w:rFonts w:hint="eastAsia" w:ascii="宋体" w:hAnsi="宋体" w:eastAsia="宋体" w:cs="宋体"/>
          <w:sz w:val="24"/>
        </w:rPr>
        <w:t>项目联系方式（询问）：0571-87156596</w:t>
      </w:r>
    </w:p>
    <w:p>
      <w:pPr>
        <w:snapToGrid w:val="0"/>
        <w:spacing w:line="360" w:lineRule="auto"/>
        <w:ind w:firstLine="408"/>
        <w:rPr>
          <w:rFonts w:hint="eastAsia" w:ascii="宋体" w:hAnsi="宋体" w:eastAsia="宋体" w:cs="宋体"/>
          <w:sz w:val="24"/>
          <w:lang w:eastAsia="zh-CN"/>
        </w:rPr>
      </w:pPr>
      <w:r>
        <w:rPr>
          <w:rFonts w:hint="eastAsia" w:ascii="宋体" w:hAnsi="宋体" w:eastAsia="宋体" w:cs="宋体"/>
          <w:sz w:val="24"/>
        </w:rPr>
        <w:t>质疑联系人：徐晓峰</w:t>
      </w:r>
    </w:p>
    <w:p>
      <w:pPr>
        <w:snapToGrid w:val="0"/>
        <w:spacing w:line="360" w:lineRule="auto"/>
        <w:ind w:firstLine="408"/>
        <w:rPr>
          <w:rFonts w:hint="eastAsia" w:ascii="宋体" w:hAnsi="宋体" w:eastAsia="宋体" w:cs="宋体"/>
          <w:sz w:val="24"/>
          <w:lang w:eastAsia="zh-CN"/>
        </w:rPr>
      </w:pPr>
      <w:r>
        <w:rPr>
          <w:rFonts w:hint="eastAsia" w:ascii="宋体" w:hAnsi="宋体" w:eastAsia="宋体" w:cs="宋体"/>
          <w:sz w:val="24"/>
        </w:rPr>
        <w:t>质疑联系方式：0571-87915091</w:t>
      </w:r>
    </w:p>
    <w:p>
      <w:pPr>
        <w:snapToGrid w:val="0"/>
        <w:spacing w:line="360" w:lineRule="auto"/>
        <w:ind w:firstLine="324" w:firstLineChars="135"/>
        <w:rPr>
          <w:rFonts w:hint="eastAsia" w:ascii="宋体" w:hAnsi="宋体" w:eastAsia="宋体" w:cs="宋体"/>
          <w:sz w:val="24"/>
        </w:rPr>
      </w:pPr>
      <w:r>
        <w:rPr>
          <w:rFonts w:hint="eastAsia" w:ascii="宋体" w:hAnsi="宋体" w:eastAsia="宋体" w:cs="宋体"/>
          <w:sz w:val="24"/>
        </w:rPr>
        <w:t xml:space="preserve">2.采购代理机构信息            </w:t>
      </w:r>
    </w:p>
    <w:p>
      <w:pPr>
        <w:snapToGrid w:val="0"/>
        <w:spacing w:line="360" w:lineRule="auto"/>
        <w:ind w:firstLine="480"/>
        <w:rPr>
          <w:rFonts w:hint="eastAsia" w:ascii="宋体" w:hAnsi="宋体" w:eastAsia="宋体" w:cs="宋体"/>
          <w:sz w:val="24"/>
        </w:rPr>
      </w:pPr>
      <w:r>
        <w:rPr>
          <w:rFonts w:hint="eastAsia" w:ascii="宋体" w:hAnsi="宋体" w:eastAsia="宋体" w:cs="宋体"/>
          <w:sz w:val="24"/>
        </w:rPr>
        <w:t>名称：东方经纬项目管理有限公司 </w:t>
      </w:r>
    </w:p>
    <w:p>
      <w:pPr>
        <w:snapToGrid w:val="0"/>
        <w:spacing w:line="360" w:lineRule="auto"/>
        <w:ind w:firstLine="480"/>
        <w:rPr>
          <w:rFonts w:hint="eastAsia" w:ascii="宋体" w:hAnsi="宋体" w:eastAsia="宋体" w:cs="宋体"/>
          <w:sz w:val="24"/>
        </w:rPr>
      </w:pPr>
      <w:r>
        <w:rPr>
          <w:rFonts w:hint="eastAsia" w:ascii="宋体" w:hAnsi="宋体" w:eastAsia="宋体" w:cs="宋体"/>
          <w:sz w:val="24"/>
        </w:rPr>
        <w:t>地址：杭州市上城区馆驿后2号泰地万新大厦1号楼9楼</w:t>
      </w:r>
    </w:p>
    <w:p>
      <w:pPr>
        <w:snapToGrid w:val="0"/>
        <w:spacing w:line="360" w:lineRule="auto"/>
        <w:ind w:firstLine="480"/>
        <w:rPr>
          <w:rFonts w:hint="eastAsia" w:ascii="宋体" w:hAnsi="宋体" w:eastAsia="宋体" w:cs="宋体"/>
          <w:sz w:val="24"/>
        </w:rPr>
      </w:pPr>
      <w:r>
        <w:rPr>
          <w:rFonts w:hint="eastAsia" w:ascii="宋体" w:hAnsi="宋体" w:eastAsia="宋体" w:cs="宋体"/>
          <w:sz w:val="24"/>
        </w:rPr>
        <w:t>传真：/</w:t>
      </w:r>
    </w:p>
    <w:p>
      <w:pPr>
        <w:snapToGrid w:val="0"/>
        <w:spacing w:line="360" w:lineRule="auto"/>
        <w:ind w:firstLine="480"/>
        <w:rPr>
          <w:rFonts w:hint="eastAsia" w:ascii="宋体" w:hAnsi="宋体" w:eastAsia="宋体" w:cs="宋体"/>
          <w:sz w:val="24"/>
        </w:rPr>
      </w:pPr>
      <w:r>
        <w:rPr>
          <w:rFonts w:hint="eastAsia" w:ascii="宋体" w:hAnsi="宋体" w:eastAsia="宋体" w:cs="宋体"/>
          <w:sz w:val="24"/>
        </w:rPr>
        <w:t>项目联系人（询问）：韦百亮</w:t>
      </w:r>
    </w:p>
    <w:p>
      <w:pPr>
        <w:snapToGrid w:val="0"/>
        <w:spacing w:line="360" w:lineRule="auto"/>
        <w:ind w:firstLine="480"/>
        <w:rPr>
          <w:rFonts w:hint="eastAsia" w:ascii="宋体" w:hAnsi="宋体" w:eastAsia="宋体" w:cs="宋体"/>
          <w:sz w:val="24"/>
        </w:rPr>
      </w:pPr>
      <w:r>
        <w:rPr>
          <w:rFonts w:hint="eastAsia" w:ascii="宋体" w:hAnsi="宋体" w:eastAsia="宋体" w:cs="宋体"/>
          <w:sz w:val="24"/>
        </w:rPr>
        <w:t>项目联系方式（询问）：15802100891</w:t>
      </w:r>
    </w:p>
    <w:p>
      <w:pPr>
        <w:snapToGrid w:val="0"/>
        <w:spacing w:line="360" w:lineRule="auto"/>
        <w:ind w:firstLine="480"/>
        <w:rPr>
          <w:rFonts w:hint="eastAsia" w:ascii="宋体" w:hAnsi="宋体" w:eastAsia="宋体" w:cs="宋体"/>
          <w:sz w:val="24"/>
        </w:rPr>
      </w:pPr>
      <w:r>
        <w:rPr>
          <w:rFonts w:hint="eastAsia" w:ascii="宋体" w:hAnsi="宋体" w:eastAsia="宋体" w:cs="宋体"/>
          <w:sz w:val="24"/>
        </w:rPr>
        <w:t>质疑联系人：单老师 </w:t>
      </w:r>
    </w:p>
    <w:p>
      <w:pPr>
        <w:snapToGrid w:val="0"/>
        <w:spacing w:line="360" w:lineRule="auto"/>
        <w:ind w:firstLine="480"/>
        <w:rPr>
          <w:rFonts w:hint="eastAsia" w:ascii="宋体" w:hAnsi="宋体" w:eastAsia="宋体" w:cs="宋体"/>
          <w:sz w:val="24"/>
        </w:rPr>
      </w:pPr>
      <w:r>
        <w:rPr>
          <w:rFonts w:hint="eastAsia" w:ascii="宋体" w:hAnsi="宋体" w:eastAsia="宋体" w:cs="宋体"/>
          <w:sz w:val="24"/>
        </w:rPr>
        <w:t>质疑联系方式：0571-56783590</w:t>
      </w:r>
    </w:p>
    <w:p>
      <w:pPr>
        <w:snapToGrid w:val="0"/>
        <w:spacing w:line="360" w:lineRule="auto"/>
        <w:ind w:firstLine="324" w:firstLineChars="135"/>
        <w:rPr>
          <w:rFonts w:hint="eastAsia" w:ascii="宋体" w:hAnsi="宋体" w:eastAsia="宋体" w:cs="宋体"/>
          <w:sz w:val="24"/>
        </w:rPr>
      </w:pPr>
      <w:r>
        <w:rPr>
          <w:rFonts w:hint="eastAsia" w:ascii="宋体" w:hAnsi="宋体" w:eastAsia="宋体" w:cs="宋体"/>
          <w:sz w:val="24"/>
        </w:rPr>
        <w:t xml:space="preserve">3.同级政府采购监督管理部门            </w:t>
      </w:r>
    </w:p>
    <w:p>
      <w:pPr>
        <w:snapToGrid w:val="0"/>
        <w:spacing w:line="360" w:lineRule="auto"/>
        <w:ind w:firstLine="480"/>
        <w:rPr>
          <w:rFonts w:hint="eastAsia" w:ascii="宋体" w:hAnsi="宋体" w:eastAsia="宋体" w:cs="宋体"/>
          <w:sz w:val="24"/>
        </w:rPr>
      </w:pPr>
      <w:r>
        <w:rPr>
          <w:rFonts w:hint="eastAsia" w:ascii="宋体" w:hAnsi="宋体" w:eastAsia="宋体" w:cs="宋体"/>
          <w:sz w:val="24"/>
        </w:rPr>
        <w:t xml:space="preserve">名称：杭州西湖风景名胜区管理委员会财政局     </w:t>
      </w:r>
    </w:p>
    <w:p>
      <w:pPr>
        <w:snapToGrid w:val="0"/>
        <w:spacing w:line="360" w:lineRule="auto"/>
        <w:ind w:firstLine="480"/>
        <w:rPr>
          <w:rFonts w:hint="eastAsia" w:ascii="宋体" w:hAnsi="宋体" w:eastAsia="宋体" w:cs="宋体"/>
          <w:sz w:val="24"/>
        </w:rPr>
      </w:pPr>
      <w:r>
        <w:rPr>
          <w:rFonts w:hint="eastAsia" w:ascii="宋体" w:hAnsi="宋体" w:eastAsia="宋体" w:cs="宋体"/>
          <w:sz w:val="24"/>
        </w:rPr>
        <w:t xml:space="preserve">地址：杭州市龙井路1号  </w:t>
      </w:r>
    </w:p>
    <w:p>
      <w:pPr>
        <w:snapToGrid w:val="0"/>
        <w:spacing w:line="360" w:lineRule="auto"/>
        <w:ind w:firstLine="480"/>
        <w:rPr>
          <w:rFonts w:hint="eastAsia" w:ascii="宋体" w:hAnsi="宋体" w:eastAsia="宋体" w:cs="宋体"/>
          <w:sz w:val="24"/>
        </w:rPr>
      </w:pPr>
      <w:r>
        <w:rPr>
          <w:rFonts w:hint="eastAsia" w:ascii="宋体" w:hAnsi="宋体" w:eastAsia="宋体" w:cs="宋体"/>
          <w:sz w:val="24"/>
        </w:rPr>
        <w:t xml:space="preserve">传真： 0571-87179813   </w:t>
      </w:r>
    </w:p>
    <w:p>
      <w:pPr>
        <w:snapToGrid w:val="0"/>
        <w:spacing w:line="360" w:lineRule="auto"/>
        <w:ind w:firstLine="480"/>
        <w:rPr>
          <w:rFonts w:hint="eastAsia" w:ascii="宋体" w:hAnsi="宋体" w:eastAsia="宋体" w:cs="宋体"/>
          <w:sz w:val="24"/>
        </w:rPr>
      </w:pPr>
      <w:r>
        <w:rPr>
          <w:rFonts w:hint="eastAsia" w:ascii="宋体" w:hAnsi="宋体" w:eastAsia="宋体" w:cs="宋体"/>
          <w:sz w:val="24"/>
        </w:rPr>
        <w:t xml:space="preserve">联系人 ：刘女士   </w:t>
      </w:r>
    </w:p>
    <w:p>
      <w:pPr>
        <w:snapToGrid w:val="0"/>
        <w:spacing w:line="360" w:lineRule="auto"/>
        <w:ind w:firstLine="480"/>
        <w:rPr>
          <w:rFonts w:hint="eastAsia" w:ascii="宋体" w:hAnsi="宋体" w:eastAsia="宋体" w:cs="宋体"/>
          <w:sz w:val="24"/>
        </w:rPr>
      </w:pPr>
      <w:r>
        <w:rPr>
          <w:rFonts w:hint="eastAsia" w:ascii="宋体" w:hAnsi="宋体" w:eastAsia="宋体" w:cs="宋体"/>
          <w:sz w:val="24"/>
        </w:rPr>
        <w:t xml:space="preserve">监督投诉电话：0571-87179536  </w:t>
      </w:r>
    </w:p>
    <w:p>
      <w:pPr>
        <w:snapToGrid w:val="0"/>
        <w:spacing w:line="360" w:lineRule="auto"/>
        <w:ind w:firstLine="720" w:firstLineChars="300"/>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pPr>
        <w:pStyle w:val="37"/>
        <w:spacing w:line="360" w:lineRule="auto"/>
        <w:ind w:firstLine="480" w:firstLineChars="200"/>
        <w:rPr>
          <w:rFonts w:hint="eastAsia" w:ascii="宋体" w:hAnsi="宋体" w:eastAsia="宋体" w:cs="宋体"/>
          <w:sz w:val="24"/>
          <w:szCs w:val="24"/>
        </w:rPr>
      </w:pP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br w:type="page"/>
      </w:r>
      <w:bookmarkStart w:id="6" w:name="_Toc1436"/>
      <w:r>
        <w:rPr>
          <w:rFonts w:hint="eastAsia" w:ascii="宋体" w:hAnsi="宋体" w:eastAsia="宋体" w:cs="宋体"/>
          <w:b/>
          <w:sz w:val="36"/>
          <w:szCs w:val="20"/>
        </w:rPr>
        <w:t>第二部分</w:t>
      </w:r>
      <w:bookmarkEnd w:id="3"/>
      <w:r>
        <w:rPr>
          <w:rFonts w:hint="eastAsia" w:ascii="宋体" w:hAnsi="宋体" w:eastAsia="宋体" w:cs="宋体"/>
          <w:b/>
          <w:sz w:val="36"/>
          <w:szCs w:val="20"/>
        </w:rPr>
        <w:t xml:space="preserve"> 投标人须知</w:t>
      </w:r>
      <w:bookmarkEnd w:id="4"/>
      <w:bookmarkEnd w:id="6"/>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前附表</w:t>
      </w:r>
    </w:p>
    <w:tbl>
      <w:tblPr>
        <w:tblStyle w:val="7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noWrap w:val="0"/>
            <w:vAlign w:val="top"/>
          </w:tcPr>
          <w:p>
            <w:pPr>
              <w:snapToGrid w:val="0"/>
              <w:spacing w:line="320" w:lineRule="exact"/>
              <w:jc w:val="center"/>
              <w:rPr>
                <w:rFonts w:hint="eastAsia" w:ascii="宋体" w:hAnsi="宋体" w:eastAsia="宋体" w:cs="宋体"/>
                <w:b/>
                <w:sz w:val="24"/>
              </w:rPr>
            </w:pPr>
            <w:r>
              <w:rPr>
                <w:rFonts w:hint="eastAsia" w:ascii="宋体" w:hAnsi="宋体" w:eastAsia="宋体" w:cs="宋体"/>
                <w:b/>
                <w:sz w:val="24"/>
              </w:rPr>
              <w:t>序号</w:t>
            </w:r>
          </w:p>
        </w:tc>
        <w:tc>
          <w:tcPr>
            <w:tcW w:w="1843" w:type="dxa"/>
            <w:noWrap w:val="0"/>
            <w:vAlign w:val="center"/>
          </w:tcPr>
          <w:p>
            <w:pPr>
              <w:snapToGrid w:val="0"/>
              <w:spacing w:line="320" w:lineRule="exact"/>
              <w:jc w:val="center"/>
              <w:rPr>
                <w:rFonts w:hint="eastAsia" w:ascii="宋体" w:hAnsi="宋体" w:eastAsia="宋体" w:cs="宋体"/>
                <w:b/>
                <w:sz w:val="24"/>
              </w:rPr>
            </w:pPr>
            <w:r>
              <w:rPr>
                <w:rFonts w:hint="eastAsia" w:ascii="宋体" w:hAnsi="宋体" w:eastAsia="宋体" w:cs="宋体"/>
                <w:b/>
                <w:sz w:val="24"/>
              </w:rPr>
              <w:t>事项</w:t>
            </w:r>
          </w:p>
        </w:tc>
        <w:tc>
          <w:tcPr>
            <w:tcW w:w="6662" w:type="dxa"/>
            <w:noWrap w:val="0"/>
            <w:vAlign w:val="center"/>
          </w:tcPr>
          <w:p>
            <w:pPr>
              <w:snapToGrid w:val="0"/>
              <w:spacing w:line="320" w:lineRule="exact"/>
              <w:jc w:val="center"/>
              <w:rPr>
                <w:rFonts w:hint="eastAsia" w:ascii="宋体" w:hAnsi="宋体" w:eastAsia="宋体" w:cs="宋体"/>
                <w:b/>
                <w:sz w:val="24"/>
              </w:rPr>
            </w:pPr>
            <w:r>
              <w:rPr>
                <w:rFonts w:hint="eastAsia" w:ascii="宋体" w:hAnsi="宋体" w:eastAsia="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2" w:hRule="atLeast"/>
          <w:tblHeader/>
        </w:trPr>
        <w:tc>
          <w:tcPr>
            <w:tcW w:w="629" w:type="dxa"/>
            <w:noWrap w:val="0"/>
            <w:vAlign w:val="center"/>
          </w:tcPr>
          <w:p>
            <w:pPr>
              <w:snapToGrid w:val="0"/>
              <w:spacing w:line="320" w:lineRule="exact"/>
              <w:jc w:val="center"/>
              <w:rPr>
                <w:rFonts w:hint="eastAsia" w:ascii="宋体" w:hAnsi="宋体" w:eastAsia="宋体" w:cs="宋体"/>
                <w:sz w:val="24"/>
              </w:rPr>
            </w:pPr>
            <w:r>
              <w:rPr>
                <w:rFonts w:hint="eastAsia" w:ascii="宋体" w:hAnsi="宋体" w:eastAsia="宋体" w:cs="宋体"/>
                <w:sz w:val="24"/>
              </w:rPr>
              <w:t>1</w:t>
            </w:r>
          </w:p>
        </w:tc>
        <w:tc>
          <w:tcPr>
            <w:tcW w:w="1843" w:type="dxa"/>
            <w:noWrap w:val="0"/>
            <w:vAlign w:val="center"/>
          </w:tcPr>
          <w:p>
            <w:pPr>
              <w:snapToGrid w:val="0"/>
              <w:spacing w:line="320" w:lineRule="exact"/>
              <w:jc w:val="center"/>
              <w:rPr>
                <w:rFonts w:hint="eastAsia" w:ascii="宋体" w:hAnsi="宋体" w:eastAsia="宋体" w:cs="宋体"/>
                <w:b/>
                <w:sz w:val="24"/>
              </w:rPr>
            </w:pPr>
            <w:r>
              <w:rPr>
                <w:rFonts w:hint="eastAsia" w:ascii="宋体" w:hAnsi="宋体" w:eastAsia="宋体" w:cs="宋体"/>
                <w:b/>
                <w:sz w:val="24"/>
              </w:rPr>
              <w:t>项目属性</w:t>
            </w:r>
          </w:p>
        </w:tc>
        <w:tc>
          <w:tcPr>
            <w:tcW w:w="6662" w:type="dxa"/>
            <w:noWrap w:val="0"/>
            <w:vAlign w:val="center"/>
          </w:tcPr>
          <w:p>
            <w:pPr>
              <w:spacing w:line="320" w:lineRule="exact"/>
              <w:rPr>
                <w:rFonts w:hint="eastAsia" w:ascii="宋体" w:hAnsi="宋体" w:eastAsia="宋体" w:cs="宋体"/>
                <w:sz w:val="24"/>
                <w:lang w:val="zh-CN"/>
              </w:rPr>
            </w:pPr>
            <w:r>
              <w:rPr>
                <w:rFonts w:hint="eastAsia" w:ascii="宋体" w:hAnsi="宋体" w:eastAsia="宋体" w:cs="宋体"/>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2" w:hRule="atLeast"/>
          <w:tblHeader/>
        </w:trPr>
        <w:tc>
          <w:tcPr>
            <w:tcW w:w="629" w:type="dxa"/>
            <w:noWrap w:val="0"/>
            <w:vAlign w:val="center"/>
          </w:tcPr>
          <w:p>
            <w:pPr>
              <w:snapToGrid w:val="0"/>
              <w:spacing w:line="320" w:lineRule="exact"/>
              <w:jc w:val="center"/>
              <w:rPr>
                <w:rFonts w:hint="eastAsia" w:ascii="宋体" w:hAnsi="宋体" w:eastAsia="宋体" w:cs="宋体"/>
                <w:sz w:val="24"/>
              </w:rPr>
            </w:pPr>
            <w:r>
              <w:rPr>
                <w:rFonts w:hint="eastAsia" w:ascii="宋体" w:hAnsi="宋体" w:eastAsia="宋体" w:cs="宋体"/>
                <w:sz w:val="24"/>
              </w:rPr>
              <w:t>2</w:t>
            </w:r>
          </w:p>
        </w:tc>
        <w:tc>
          <w:tcPr>
            <w:tcW w:w="1843" w:type="dxa"/>
            <w:noWrap w:val="0"/>
            <w:vAlign w:val="center"/>
          </w:tcPr>
          <w:p>
            <w:pPr>
              <w:snapToGrid w:val="0"/>
              <w:spacing w:line="320" w:lineRule="exact"/>
              <w:jc w:val="center"/>
              <w:rPr>
                <w:rFonts w:hint="eastAsia" w:ascii="宋体" w:hAnsi="宋体" w:eastAsia="宋体" w:cs="宋体"/>
                <w:b/>
                <w:sz w:val="24"/>
              </w:rPr>
            </w:pPr>
            <w:r>
              <w:rPr>
                <w:rFonts w:hint="eastAsia" w:ascii="宋体" w:hAnsi="宋体" w:eastAsia="宋体" w:cs="宋体"/>
                <w:b/>
                <w:sz w:val="24"/>
              </w:rPr>
              <w:t>采购标的对应的中小企业划分标准所属行业</w:t>
            </w:r>
          </w:p>
        </w:tc>
        <w:tc>
          <w:tcPr>
            <w:tcW w:w="6662" w:type="dxa"/>
            <w:noWrap w:val="0"/>
            <w:vAlign w:val="center"/>
          </w:tcPr>
          <w:p>
            <w:pPr>
              <w:numPr>
                <w:ilvl w:val="0"/>
                <w:numId w:val="17"/>
              </w:numPr>
              <w:spacing w:line="360" w:lineRule="auto"/>
              <w:rPr>
                <w:rFonts w:hint="eastAsia" w:ascii="宋体" w:hAnsi="宋体" w:eastAsia="宋体" w:cs="宋体"/>
                <w:kern w:val="0"/>
                <w:sz w:val="24"/>
              </w:rPr>
            </w:pPr>
            <w:r>
              <w:rPr>
                <w:rFonts w:hint="eastAsia" w:ascii="宋体" w:hAnsi="宋体" w:eastAsia="宋体" w:cs="宋体"/>
                <w:kern w:val="0"/>
                <w:sz w:val="24"/>
              </w:rPr>
              <w:t>标的：</w:t>
            </w:r>
            <w:r>
              <w:rPr>
                <w:rFonts w:hint="eastAsia" w:ascii="宋体" w:hAnsi="宋体" w:eastAsia="宋体" w:cs="宋体"/>
                <w:b/>
                <w:bCs/>
                <w:kern w:val="0"/>
                <w:sz w:val="24"/>
                <w:u w:val="single"/>
                <w:lang w:eastAsia="zh-CN"/>
              </w:rPr>
              <w:t>凤凰山管理处日常保安服务项目</w:t>
            </w:r>
            <w:r>
              <w:rPr>
                <w:rFonts w:hint="eastAsia" w:ascii="宋体" w:hAnsi="宋体" w:eastAsia="宋体" w:cs="宋体"/>
                <w:kern w:val="0"/>
                <w:sz w:val="24"/>
              </w:rPr>
              <w:t>，属于</w:t>
            </w:r>
            <w:r>
              <w:rPr>
                <w:rFonts w:hint="eastAsia" w:ascii="宋体" w:hAnsi="宋体" w:eastAsia="宋体" w:cs="宋体"/>
                <w:b/>
                <w:bCs/>
                <w:kern w:val="0"/>
                <w:sz w:val="24"/>
                <w:u w:val="single"/>
              </w:rPr>
              <w:t>【</w:t>
            </w:r>
            <w:r>
              <w:rPr>
                <w:rFonts w:hint="eastAsia" w:ascii="宋体" w:hAnsi="宋体" w:eastAsia="宋体" w:cs="宋体"/>
                <w:b/>
                <w:bCs/>
                <w:kern w:val="0"/>
                <w:sz w:val="24"/>
                <w:u w:val="single"/>
                <w:lang w:eastAsia="zh-CN"/>
              </w:rPr>
              <w:t>租赁和商务服务业</w:t>
            </w:r>
            <w:r>
              <w:rPr>
                <w:rFonts w:hint="eastAsia" w:ascii="宋体" w:hAnsi="宋体" w:eastAsia="宋体" w:cs="宋体"/>
                <w:b/>
                <w:bCs/>
                <w:kern w:val="0"/>
                <w:sz w:val="24"/>
                <w:u w:val="single"/>
              </w:rPr>
              <w:t>】</w:t>
            </w:r>
            <w:r>
              <w:rPr>
                <w:rFonts w:hint="eastAsia" w:ascii="宋体" w:hAnsi="宋体" w:eastAsia="宋体" w:cs="宋体"/>
                <w:kern w:val="0"/>
                <w:sz w:val="24"/>
              </w:rPr>
              <w:t>；</w:t>
            </w:r>
          </w:p>
          <w:p>
            <w:pPr>
              <w:spacing w:line="360" w:lineRule="auto"/>
              <w:rPr>
                <w:rFonts w:hint="eastAsia" w:ascii="宋体" w:hAnsi="宋体" w:eastAsia="宋体" w:cs="宋体"/>
                <w:kern w:val="0"/>
                <w:sz w:val="24"/>
                <w:lang w:eastAsia="zh-CN"/>
              </w:rPr>
            </w:pPr>
            <w:r>
              <w:rPr>
                <w:rFonts w:hint="eastAsia" w:ascii="宋体" w:hAnsi="宋体" w:eastAsia="宋体" w:cs="宋体"/>
                <w:b/>
                <w:bCs/>
                <w:kern w:val="0"/>
                <w:sz w:val="24"/>
                <w:u w:val="single"/>
                <w:lang w:eastAsia="zh-CN"/>
              </w:rPr>
              <w:t>（</w:t>
            </w:r>
            <w:r>
              <w:rPr>
                <w:rFonts w:hint="eastAsia" w:ascii="宋体" w:hAnsi="宋体" w:eastAsia="宋体" w:cs="宋体"/>
                <w:b/>
                <w:bCs/>
                <w:kern w:val="0"/>
                <w:sz w:val="24"/>
                <w:u w:val="single"/>
                <w:lang w:val="en-US" w:eastAsia="zh-CN"/>
              </w:rPr>
              <w:t>2</w:t>
            </w:r>
            <w:r>
              <w:rPr>
                <w:rFonts w:hint="eastAsia" w:ascii="宋体" w:hAnsi="宋体" w:eastAsia="宋体" w:cs="宋体"/>
                <w:b/>
                <w:bCs/>
                <w:kern w:val="0"/>
                <w:sz w:val="24"/>
                <w:u w:val="single"/>
                <w:lang w:eastAsia="zh-CN"/>
              </w:rPr>
              <w:t>）本项目专门面向中小企业采购。</w:t>
            </w:r>
            <w:r>
              <w:rPr>
                <w:rFonts w:hint="eastAsia" w:ascii="宋体" w:hAnsi="宋体" w:eastAsia="宋体" w:cs="宋体"/>
                <w:kern w:val="0"/>
                <w:sz w:val="24"/>
              </w:rPr>
              <w:t>根据工信部联企业〔2011〕300号《关于印发中小企业划型标准规定的通知》规定，</w:t>
            </w:r>
            <w:r>
              <w:rPr>
                <w:rFonts w:hint="eastAsia" w:ascii="宋体" w:hAnsi="宋体" w:eastAsia="宋体" w:cs="宋体"/>
                <w:b/>
                <w:bCs/>
                <w:kern w:val="0"/>
                <w:sz w:val="24"/>
                <w:u w:val="single"/>
                <w:lang w:eastAsia="zh-CN"/>
              </w:rPr>
              <w:t>租赁和商务服务业</w:t>
            </w:r>
            <w:r>
              <w:rPr>
                <w:rFonts w:hint="eastAsia" w:ascii="宋体" w:hAnsi="宋体" w:eastAsia="宋体" w:cs="宋体"/>
                <w:kern w:val="0"/>
                <w:sz w:val="24"/>
              </w:rPr>
              <w:t>：</w:t>
            </w:r>
            <w:r>
              <w:rPr>
                <w:rFonts w:hint="eastAsia" w:ascii="宋体" w:hAnsi="宋体" w:eastAsia="宋体" w:cs="宋体"/>
                <w:b/>
                <w:bCs/>
                <w:kern w:val="0"/>
                <w:sz w:val="24"/>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2" w:hRule="atLeast"/>
          <w:tblHeader/>
        </w:trPr>
        <w:tc>
          <w:tcPr>
            <w:tcW w:w="629" w:type="dxa"/>
            <w:noWrap w:val="0"/>
            <w:vAlign w:val="center"/>
          </w:tcPr>
          <w:p>
            <w:pPr>
              <w:snapToGrid w:val="0"/>
              <w:spacing w:line="320" w:lineRule="exact"/>
              <w:jc w:val="center"/>
              <w:rPr>
                <w:rFonts w:hint="eastAsia" w:ascii="宋体" w:hAnsi="宋体" w:eastAsia="宋体" w:cs="宋体"/>
                <w:sz w:val="24"/>
              </w:rPr>
            </w:pPr>
            <w:r>
              <w:rPr>
                <w:rFonts w:hint="eastAsia" w:ascii="宋体" w:hAnsi="宋体" w:eastAsia="宋体" w:cs="宋体"/>
                <w:sz w:val="24"/>
              </w:rPr>
              <w:t>3</w:t>
            </w:r>
          </w:p>
        </w:tc>
        <w:tc>
          <w:tcPr>
            <w:tcW w:w="1843" w:type="dxa"/>
            <w:noWrap w:val="0"/>
            <w:vAlign w:val="center"/>
          </w:tcPr>
          <w:p>
            <w:pPr>
              <w:spacing w:line="320" w:lineRule="exact"/>
              <w:rPr>
                <w:rFonts w:hint="eastAsia" w:ascii="宋体" w:hAnsi="宋体" w:eastAsia="宋体" w:cs="宋体"/>
                <w:sz w:val="24"/>
              </w:rPr>
            </w:pPr>
            <w:r>
              <w:rPr>
                <w:rFonts w:hint="eastAsia" w:ascii="宋体" w:hAnsi="宋体" w:eastAsia="宋体" w:cs="宋体"/>
                <w:b/>
                <w:sz w:val="24"/>
              </w:rPr>
              <w:t>是否允许采购进口产品</w:t>
            </w:r>
          </w:p>
        </w:tc>
        <w:tc>
          <w:tcPr>
            <w:tcW w:w="6662" w:type="dxa"/>
            <w:noWrap w:val="0"/>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sym w:font="Wingdings" w:char="00FE"/>
            </w:r>
            <w:r>
              <w:rPr>
                <w:rFonts w:hint="eastAsia" w:ascii="宋体" w:hAnsi="宋体" w:eastAsia="宋体" w:cs="宋体"/>
                <w:kern w:val="0"/>
                <w:sz w:val="24"/>
              </w:rPr>
              <w:t>本项目不允许采购进口产品。</w:t>
            </w:r>
          </w:p>
          <w:p>
            <w:pPr>
              <w:spacing w:line="360" w:lineRule="auto"/>
              <w:rPr>
                <w:rFonts w:hint="eastAsia" w:ascii="宋体" w:hAnsi="宋体" w:eastAsia="宋体" w:cs="宋体"/>
                <w:kern w:val="0"/>
                <w:sz w:val="24"/>
              </w:rPr>
            </w:pPr>
            <w:r>
              <w:rPr>
                <w:rFonts w:hint="eastAsia" w:ascii="宋体" w:hAnsi="宋体" w:eastAsia="宋体" w:cs="宋体"/>
                <w:kern w:val="0"/>
                <w:sz w:val="24"/>
              </w:rPr>
              <w:t>☐可以就</w:t>
            </w:r>
            <w:r>
              <w:rPr>
                <w:rFonts w:hint="eastAsia" w:ascii="宋体" w:hAnsi="宋体" w:eastAsia="宋体" w:cs="宋体"/>
                <w:kern w:val="0"/>
                <w:sz w:val="24"/>
                <w:u w:val="single"/>
              </w:rPr>
              <w:t xml:space="preserve">      </w:t>
            </w:r>
            <w:r>
              <w:rPr>
                <w:rFonts w:hint="eastAsia" w:ascii="宋体" w:hAnsi="宋体" w:eastAsia="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2" w:hRule="atLeast"/>
          <w:tblHeader/>
        </w:trPr>
        <w:tc>
          <w:tcPr>
            <w:tcW w:w="629" w:type="dxa"/>
            <w:noWrap w:val="0"/>
            <w:vAlign w:val="center"/>
          </w:tcPr>
          <w:p>
            <w:pPr>
              <w:snapToGrid w:val="0"/>
              <w:spacing w:line="320" w:lineRule="exact"/>
              <w:jc w:val="center"/>
              <w:rPr>
                <w:rFonts w:hint="eastAsia" w:ascii="宋体" w:hAnsi="宋体" w:eastAsia="宋体" w:cs="宋体"/>
                <w:sz w:val="24"/>
              </w:rPr>
            </w:pPr>
            <w:r>
              <w:rPr>
                <w:rFonts w:hint="eastAsia" w:ascii="宋体" w:hAnsi="宋体" w:eastAsia="宋体" w:cs="宋体"/>
                <w:sz w:val="24"/>
              </w:rPr>
              <w:t>4</w:t>
            </w:r>
          </w:p>
        </w:tc>
        <w:tc>
          <w:tcPr>
            <w:tcW w:w="1843" w:type="dxa"/>
            <w:noWrap w:val="0"/>
            <w:vAlign w:val="center"/>
          </w:tcPr>
          <w:p>
            <w:pPr>
              <w:spacing w:line="320" w:lineRule="exact"/>
              <w:jc w:val="center"/>
              <w:rPr>
                <w:rFonts w:hint="eastAsia" w:ascii="宋体" w:hAnsi="宋体" w:eastAsia="宋体" w:cs="宋体"/>
                <w:sz w:val="24"/>
              </w:rPr>
            </w:pPr>
            <w:r>
              <w:rPr>
                <w:rFonts w:hint="eastAsia" w:ascii="宋体" w:hAnsi="宋体" w:eastAsia="宋体" w:cs="宋体"/>
                <w:b/>
                <w:bCs/>
                <w:sz w:val="24"/>
              </w:rPr>
              <w:t>分包</w:t>
            </w:r>
          </w:p>
        </w:tc>
        <w:tc>
          <w:tcPr>
            <w:tcW w:w="6662" w:type="dxa"/>
            <w:noWrap w:val="0"/>
            <w:vAlign w:val="center"/>
          </w:tcPr>
          <w:p>
            <w:pPr>
              <w:spacing w:line="320" w:lineRule="exact"/>
              <w:rPr>
                <w:rFonts w:hint="eastAsia" w:ascii="宋体" w:hAnsi="宋体" w:eastAsia="宋体" w:cs="宋体"/>
                <w:sz w:val="24"/>
              </w:rPr>
            </w:pPr>
            <w:r>
              <w:rPr>
                <w:rFonts w:hint="eastAsia" w:ascii="宋体" w:hAnsi="宋体" w:eastAsia="宋体" w:cs="宋体"/>
                <w:sz w:val="24"/>
              </w:rPr>
              <w:t>☐A同意将非主体、非关键性的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p>
          <w:p>
            <w:pPr>
              <w:spacing w:line="32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 xml:space="preserve"> B不同意分包。</w:t>
            </w:r>
          </w:p>
          <w:p>
            <w:pPr>
              <w:spacing w:line="320" w:lineRule="exact"/>
              <w:rPr>
                <w:rFonts w:hint="eastAsia" w:ascii="宋体" w:hAnsi="宋体" w:eastAsia="宋体" w:cs="宋体"/>
                <w:sz w:val="24"/>
              </w:rPr>
            </w:pPr>
            <w:r>
              <w:rPr>
                <w:rFonts w:hint="eastAsia" w:ascii="宋体" w:hAnsi="宋体" w:eastAsia="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2" w:hRule="atLeast"/>
          <w:tblHeader/>
        </w:trPr>
        <w:tc>
          <w:tcPr>
            <w:tcW w:w="629" w:type="dxa"/>
            <w:noWrap w:val="0"/>
            <w:vAlign w:val="center"/>
          </w:tcPr>
          <w:p>
            <w:pPr>
              <w:snapToGrid w:val="0"/>
              <w:spacing w:line="320" w:lineRule="exact"/>
              <w:jc w:val="center"/>
              <w:rPr>
                <w:rFonts w:hint="eastAsia" w:ascii="宋体" w:hAnsi="宋体" w:eastAsia="宋体" w:cs="宋体"/>
                <w:sz w:val="24"/>
              </w:rPr>
            </w:pPr>
            <w:r>
              <w:rPr>
                <w:rFonts w:hint="eastAsia" w:ascii="宋体" w:hAnsi="宋体" w:eastAsia="宋体" w:cs="宋体"/>
                <w:sz w:val="24"/>
              </w:rPr>
              <w:t>5</w:t>
            </w:r>
          </w:p>
        </w:tc>
        <w:tc>
          <w:tcPr>
            <w:tcW w:w="1843" w:type="dxa"/>
            <w:noWrap w:val="0"/>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bCs/>
                <w:sz w:val="24"/>
              </w:rPr>
              <w:t>开标前答疑会或现场考察</w:t>
            </w:r>
          </w:p>
        </w:tc>
        <w:tc>
          <w:tcPr>
            <w:tcW w:w="6662"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kern w:val="0"/>
                <w:sz w:val="24"/>
              </w:rPr>
              <w:t>A</w:t>
            </w:r>
            <w:r>
              <w:rPr>
                <w:rFonts w:hint="eastAsia" w:ascii="宋体" w:hAnsi="宋体" w:eastAsia="宋体" w:cs="宋体"/>
                <w:sz w:val="24"/>
              </w:rPr>
              <w:t>不组织。</w:t>
            </w:r>
          </w:p>
          <w:p>
            <w:pPr>
              <w:spacing w:line="360" w:lineRule="auto"/>
              <w:rPr>
                <w:rFonts w:hint="eastAsia" w:ascii="宋体" w:hAnsi="宋体" w:eastAsia="宋体" w:cs="宋体"/>
                <w:sz w:val="24"/>
              </w:rPr>
            </w:pPr>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2" w:hRule="atLeast"/>
          <w:tblHeader/>
        </w:trPr>
        <w:tc>
          <w:tcPr>
            <w:tcW w:w="629" w:type="dxa"/>
            <w:noWrap w:val="0"/>
            <w:vAlign w:val="center"/>
          </w:tcPr>
          <w:p>
            <w:pPr>
              <w:snapToGrid w:val="0"/>
              <w:spacing w:line="320" w:lineRule="exact"/>
              <w:jc w:val="center"/>
              <w:rPr>
                <w:rFonts w:hint="eastAsia" w:ascii="宋体" w:hAnsi="宋体" w:eastAsia="宋体" w:cs="宋体"/>
                <w:sz w:val="24"/>
              </w:rPr>
            </w:pPr>
            <w:r>
              <w:rPr>
                <w:rFonts w:hint="eastAsia" w:ascii="宋体" w:hAnsi="宋体" w:eastAsia="宋体" w:cs="宋体"/>
                <w:sz w:val="24"/>
              </w:rPr>
              <w:t>6</w:t>
            </w:r>
          </w:p>
        </w:tc>
        <w:tc>
          <w:tcPr>
            <w:tcW w:w="1843" w:type="dxa"/>
            <w:noWrap w:val="0"/>
            <w:vAlign w:val="center"/>
          </w:tcPr>
          <w:p>
            <w:pPr>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样品提供</w:t>
            </w:r>
          </w:p>
        </w:tc>
        <w:tc>
          <w:tcPr>
            <w:tcW w:w="6662"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kern w:val="0"/>
                <w:sz w:val="24"/>
              </w:rPr>
              <w:t>A</w:t>
            </w:r>
            <w:r>
              <w:rPr>
                <w:rFonts w:hint="eastAsia" w:ascii="宋体" w:hAnsi="宋体" w:eastAsia="宋体" w:cs="宋体"/>
                <w:sz w:val="24"/>
              </w:rPr>
              <w:t>不要求提供。</w:t>
            </w:r>
          </w:p>
          <w:p>
            <w:pPr>
              <w:spacing w:line="360" w:lineRule="auto"/>
              <w:rPr>
                <w:rFonts w:hint="eastAsia" w:ascii="宋体" w:hAnsi="宋体" w:eastAsia="宋体" w:cs="宋体"/>
                <w:kern w:val="0"/>
                <w:sz w:val="24"/>
              </w:rPr>
            </w:pPr>
            <w:r>
              <w:rPr>
                <w:rFonts w:hint="eastAsia" w:ascii="宋体" w:hAnsi="宋体" w:eastAsia="宋体" w:cs="宋体"/>
                <w:kern w:val="0"/>
                <w:sz w:val="24"/>
              </w:rPr>
              <w:t>☐B要求提供，</w:t>
            </w:r>
          </w:p>
          <w:p>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kern w:val="0"/>
                <w:sz w:val="24"/>
              </w:rPr>
              <w:t>（4）是否需要随样品提交检测报告：☐否；☐是，检测机构的要求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60"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eastAsia="宋体" w:cs="宋体"/>
                <w:kern w:val="0"/>
                <w:sz w:val="24"/>
              </w:rPr>
            </w:pPr>
            <w:r>
              <w:rPr>
                <w:rFonts w:hint="eastAsia" w:ascii="宋体" w:hAnsi="宋体" w:eastAsia="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2" w:hRule="atLeast"/>
          <w:tblHeader/>
        </w:trPr>
        <w:tc>
          <w:tcPr>
            <w:tcW w:w="629" w:type="dxa"/>
            <w:noWrap w:val="0"/>
            <w:vAlign w:val="center"/>
          </w:tcPr>
          <w:p>
            <w:pPr>
              <w:snapToGrid w:val="0"/>
              <w:spacing w:line="320" w:lineRule="exact"/>
              <w:jc w:val="center"/>
              <w:rPr>
                <w:rFonts w:hint="eastAsia" w:ascii="宋体" w:hAnsi="宋体" w:eastAsia="宋体" w:cs="宋体"/>
                <w:sz w:val="24"/>
              </w:rPr>
            </w:pPr>
            <w:r>
              <w:rPr>
                <w:rFonts w:hint="eastAsia" w:ascii="宋体" w:hAnsi="宋体" w:eastAsia="宋体" w:cs="宋体"/>
                <w:sz w:val="24"/>
              </w:rPr>
              <w:t>7</w:t>
            </w:r>
          </w:p>
        </w:tc>
        <w:tc>
          <w:tcPr>
            <w:tcW w:w="1843" w:type="dxa"/>
            <w:noWrap w:val="0"/>
            <w:vAlign w:val="center"/>
          </w:tcPr>
          <w:p>
            <w:pPr>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方案讲解演示</w:t>
            </w:r>
          </w:p>
        </w:tc>
        <w:tc>
          <w:tcPr>
            <w:tcW w:w="6662"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kern w:val="0"/>
                <w:sz w:val="24"/>
              </w:rPr>
              <w:t>A</w:t>
            </w:r>
            <w:r>
              <w:rPr>
                <w:rFonts w:hint="eastAsia" w:ascii="宋体" w:hAnsi="宋体" w:eastAsia="宋体" w:cs="宋体"/>
                <w:sz w:val="24"/>
              </w:rPr>
              <w:t>不组织。</w:t>
            </w:r>
          </w:p>
          <w:p>
            <w:pPr>
              <w:spacing w:line="360" w:lineRule="auto"/>
              <w:rPr>
                <w:rFonts w:hint="eastAsia" w:ascii="宋体" w:hAnsi="宋体" w:eastAsia="宋体" w:cs="宋体"/>
                <w:kern w:val="0"/>
                <w:sz w:val="24"/>
              </w:rPr>
            </w:pPr>
            <w:r>
              <w:rPr>
                <w:rFonts w:hint="eastAsia" w:ascii="宋体" w:hAnsi="宋体" w:eastAsia="宋体" w:cs="宋体"/>
                <w:kern w:val="0"/>
                <w:sz w:val="24"/>
              </w:rPr>
              <w:t>☐B组织。</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（2）方案讲解演示可选择以下其中一种方式：</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方式二：</w:t>
            </w:r>
            <w:r>
              <w:rPr>
                <w:rFonts w:hint="eastAsia" w:ascii="宋体" w:hAnsi="宋体" w:eastAsia="宋体" w:cs="宋体"/>
                <w:kern w:val="0"/>
                <w:sz w:val="24"/>
                <w:lang w:eastAsia="zh-CN"/>
              </w:rPr>
              <w:t>开标</w:t>
            </w:r>
            <w:r>
              <w:rPr>
                <w:rFonts w:hint="eastAsia" w:ascii="宋体" w:hAnsi="宋体" w:eastAsia="宋体" w:cs="宋体"/>
                <w:kern w:val="0"/>
                <w:sz w:val="24"/>
              </w:rPr>
              <w:t>现场讲解演示。现场讲解地点为</w:t>
            </w:r>
            <w:r>
              <w:rPr>
                <w:rFonts w:hint="eastAsia" w:ascii="宋体" w:hAnsi="宋体" w:eastAsia="宋体" w:cs="宋体"/>
                <w:color w:val="FF0000"/>
                <w:kern w:val="0"/>
                <w:sz w:val="24"/>
                <w:u w:val="single"/>
              </w:rPr>
              <w:t xml:space="preserve">     </w:t>
            </w:r>
            <w:r>
              <w:rPr>
                <w:rFonts w:hint="eastAsia" w:ascii="宋体" w:hAnsi="宋体" w:eastAsia="宋体" w:cs="宋体"/>
                <w:kern w:val="0"/>
                <w:sz w:val="24"/>
              </w:rPr>
              <w:t>，讲解演示所用电脑等设备由投标人自备。现场讲解演示人员进场时提供讲解人员名单（加盖公章或授权代表签名）及身份证明，否则不得讲解演示。</w:t>
            </w:r>
          </w:p>
          <w:p>
            <w:pPr>
              <w:spacing w:line="360" w:lineRule="auto"/>
              <w:rPr>
                <w:rFonts w:hint="eastAsia" w:ascii="宋体" w:hAnsi="宋体" w:eastAsia="宋体" w:cs="宋体"/>
                <w:sz w:val="24"/>
              </w:rPr>
            </w:pPr>
            <w:r>
              <w:rPr>
                <w:rFonts w:hint="eastAsia" w:ascii="宋体" w:hAnsi="宋体" w:eastAsia="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noWrap w:val="0"/>
            <w:vAlign w:val="center"/>
          </w:tcPr>
          <w:p>
            <w:pPr>
              <w:snapToGrid w:val="0"/>
              <w:spacing w:line="320" w:lineRule="exact"/>
              <w:jc w:val="center"/>
              <w:rPr>
                <w:rFonts w:hint="eastAsia" w:ascii="宋体" w:hAnsi="宋体" w:eastAsia="宋体" w:cs="宋体"/>
                <w:sz w:val="24"/>
              </w:rPr>
            </w:pPr>
            <w:r>
              <w:rPr>
                <w:rFonts w:hint="eastAsia" w:ascii="宋体" w:hAnsi="宋体" w:eastAsia="宋体" w:cs="宋体"/>
                <w:sz w:val="24"/>
              </w:rPr>
              <w:t>8</w:t>
            </w:r>
          </w:p>
        </w:tc>
        <w:tc>
          <w:tcPr>
            <w:tcW w:w="1843" w:type="dxa"/>
            <w:vMerge w:val="restart"/>
            <w:noWrap w:val="0"/>
            <w:vAlign w:val="center"/>
          </w:tcPr>
          <w:p>
            <w:pPr>
              <w:snapToGrid w:val="0"/>
              <w:spacing w:line="320" w:lineRule="exact"/>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662" w:type="dxa"/>
            <w:noWrap w:val="0"/>
            <w:vAlign w:val="center"/>
          </w:tcPr>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（1）资格证明文件：见招标文件第二部分11.1。</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tblHeader/>
        </w:trPr>
        <w:tc>
          <w:tcPr>
            <w:tcW w:w="629" w:type="dxa"/>
            <w:vMerge w:val="continue"/>
            <w:noWrap w:val="0"/>
            <w:vAlign w:val="center"/>
          </w:tcPr>
          <w:p>
            <w:pPr>
              <w:snapToGrid w:val="0"/>
              <w:spacing w:line="320" w:lineRule="exact"/>
              <w:jc w:val="center"/>
              <w:rPr>
                <w:rFonts w:hint="eastAsia" w:ascii="宋体" w:hAnsi="宋体" w:eastAsia="宋体" w:cs="宋体"/>
                <w:sz w:val="24"/>
              </w:rPr>
            </w:pPr>
          </w:p>
        </w:tc>
        <w:tc>
          <w:tcPr>
            <w:tcW w:w="1843" w:type="dxa"/>
            <w:vMerge w:val="continue"/>
            <w:noWrap w:val="0"/>
            <w:vAlign w:val="center"/>
          </w:tcPr>
          <w:p>
            <w:pPr>
              <w:snapToGrid w:val="0"/>
              <w:spacing w:line="320" w:lineRule="exact"/>
              <w:jc w:val="center"/>
              <w:rPr>
                <w:rFonts w:hint="eastAsia" w:ascii="宋体" w:hAnsi="宋体" w:eastAsia="宋体" w:cs="宋体"/>
                <w:b/>
                <w:sz w:val="24"/>
              </w:rPr>
            </w:pPr>
          </w:p>
        </w:tc>
        <w:tc>
          <w:tcPr>
            <w:tcW w:w="6662" w:type="dxa"/>
            <w:noWrap w:val="0"/>
            <w:vAlign w:val="center"/>
          </w:tcPr>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noWrap w:val="0"/>
            <w:vAlign w:val="center"/>
          </w:tcPr>
          <w:p>
            <w:pPr>
              <w:snapToGrid w:val="0"/>
              <w:spacing w:line="320" w:lineRule="exact"/>
              <w:jc w:val="center"/>
              <w:rPr>
                <w:rFonts w:hint="eastAsia" w:ascii="宋体" w:hAnsi="宋体" w:eastAsia="宋体" w:cs="宋体"/>
                <w:sz w:val="24"/>
              </w:rPr>
            </w:pPr>
            <w:r>
              <w:rPr>
                <w:rFonts w:hint="eastAsia" w:ascii="宋体" w:hAnsi="宋体" w:eastAsia="宋体" w:cs="宋体"/>
                <w:sz w:val="24"/>
              </w:rPr>
              <w:t>9</w:t>
            </w:r>
          </w:p>
        </w:tc>
        <w:tc>
          <w:tcPr>
            <w:tcW w:w="1843" w:type="dxa"/>
            <w:noWrap w:val="0"/>
            <w:vAlign w:val="center"/>
          </w:tcPr>
          <w:p>
            <w:pPr>
              <w:snapToGrid w:val="0"/>
              <w:spacing w:line="320" w:lineRule="exact"/>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662" w:type="dxa"/>
            <w:noWrap w:val="0"/>
            <w:vAlign w:val="center"/>
          </w:tcPr>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noWrap w:val="0"/>
            <w:vAlign w:val="center"/>
          </w:tcPr>
          <w:p>
            <w:pPr>
              <w:snapToGrid w:val="0"/>
              <w:spacing w:line="320" w:lineRule="exact"/>
              <w:jc w:val="center"/>
              <w:rPr>
                <w:rFonts w:hint="eastAsia" w:ascii="宋体" w:hAnsi="宋体" w:eastAsia="宋体" w:cs="宋体"/>
                <w:sz w:val="24"/>
              </w:rPr>
            </w:pPr>
            <w:r>
              <w:rPr>
                <w:rFonts w:hint="eastAsia" w:ascii="宋体" w:hAnsi="宋体" w:eastAsia="宋体" w:cs="宋体"/>
                <w:sz w:val="24"/>
              </w:rPr>
              <w:t>10</w:t>
            </w:r>
          </w:p>
        </w:tc>
        <w:tc>
          <w:tcPr>
            <w:tcW w:w="1843" w:type="dxa"/>
            <w:noWrap w:val="0"/>
            <w:vAlign w:val="center"/>
          </w:tcPr>
          <w:p>
            <w:pPr>
              <w:snapToGrid w:val="0"/>
              <w:spacing w:line="320" w:lineRule="exact"/>
              <w:jc w:val="center"/>
              <w:rPr>
                <w:rFonts w:hint="eastAsia" w:ascii="宋体" w:hAnsi="宋体" w:eastAsia="宋体" w:cs="宋体"/>
                <w:b/>
                <w:sz w:val="24"/>
              </w:rPr>
            </w:pPr>
            <w:r>
              <w:rPr>
                <w:rFonts w:hint="eastAsia" w:ascii="宋体" w:hAnsi="宋体" w:eastAsia="宋体" w:cs="宋体"/>
                <w:b/>
                <w:sz w:val="24"/>
              </w:rPr>
              <w:t>报价要求</w:t>
            </w:r>
          </w:p>
        </w:tc>
        <w:tc>
          <w:tcPr>
            <w:tcW w:w="6662" w:type="dxa"/>
            <w:noWrap w:val="0"/>
            <w:vAlign w:val="center"/>
          </w:tcPr>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有关本项目实施所需的所有费用（含税费）均计入报价。</w:t>
            </w:r>
          </w:p>
          <w:p>
            <w:pPr>
              <w:snapToGrid w:val="0"/>
              <w:spacing w:line="360" w:lineRule="auto"/>
              <w:rPr>
                <w:rFonts w:hint="eastAsia" w:ascii="宋体" w:hAnsi="宋体" w:eastAsia="宋体" w:cs="宋体"/>
                <w:b/>
                <w:bCs/>
                <w:kern w:val="0"/>
                <w:sz w:val="24"/>
              </w:rPr>
            </w:pPr>
            <w:r>
              <w:rPr>
                <w:rFonts w:hint="eastAsia" w:ascii="宋体" w:hAnsi="宋体" w:eastAsia="宋体" w:cs="宋体"/>
                <w:b/>
                <w:bCs/>
                <w:kern w:val="0"/>
                <w:sz w:val="24"/>
              </w:rPr>
              <w:t>（本项目采用</w:t>
            </w:r>
            <w:r>
              <w:rPr>
                <w:rFonts w:hint="eastAsia" w:ascii="宋体" w:hAnsi="宋体" w:eastAsia="宋体" w:cs="宋体"/>
                <w:b/>
                <w:bCs/>
                <w:kern w:val="0"/>
                <w:sz w:val="24"/>
                <w:lang w:eastAsia="zh-CN"/>
              </w:rPr>
              <w:t>综合单价</w:t>
            </w:r>
            <w:r>
              <w:rPr>
                <w:rFonts w:hint="eastAsia" w:ascii="宋体" w:hAnsi="宋体" w:eastAsia="宋体" w:cs="宋体"/>
                <w:b/>
                <w:bCs/>
                <w:kern w:val="0"/>
                <w:sz w:val="24"/>
              </w:rPr>
              <w:t>报价，即一经中标，所有费用单价包干。投标单价报价必须包括为完成本项目各项服务可能发生的全部费用及投标人的利润和应交纳的税金等（包括人员工资、各种社会保险费、机械及工具、办公费等等）。投标人对合同内容的费用、质量、安全、文明服务等实行全面承包。）</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提醒：验收时检测费用由采购人承担，不包含在投标总价中。</w:t>
            </w:r>
          </w:p>
          <w:p>
            <w:pPr>
              <w:snapToGrid w:val="0"/>
              <w:spacing w:line="360" w:lineRule="auto"/>
              <w:rPr>
                <w:rFonts w:hint="eastAsia" w:ascii="宋体" w:hAnsi="宋体" w:eastAsia="宋体" w:cs="宋体"/>
                <w:b/>
                <w:bCs/>
                <w:kern w:val="0"/>
                <w:sz w:val="24"/>
              </w:rPr>
            </w:pPr>
            <w:r>
              <w:rPr>
                <w:rFonts w:hint="eastAsia" w:ascii="宋体" w:hAnsi="宋体" w:eastAsia="宋体" w:cs="宋体"/>
                <w:b/>
                <w:bCs/>
                <w:kern w:val="0"/>
                <w:sz w:val="24"/>
              </w:rPr>
              <w:t>投标报价出现下列情形的，投标无效：</w:t>
            </w:r>
          </w:p>
          <w:p>
            <w:pPr>
              <w:snapToGrid w:val="0"/>
              <w:spacing w:line="360" w:lineRule="auto"/>
              <w:rPr>
                <w:rFonts w:hint="eastAsia" w:ascii="宋体" w:hAnsi="宋体" w:eastAsia="宋体" w:cs="宋体"/>
                <w:b/>
                <w:bCs/>
                <w:kern w:val="0"/>
                <w:sz w:val="24"/>
              </w:rPr>
            </w:pPr>
            <w:r>
              <w:rPr>
                <w:rFonts w:hint="eastAsia" w:ascii="宋体" w:hAnsi="宋体" w:eastAsia="宋体" w:cs="宋体"/>
                <w:b/>
                <w:bCs/>
                <w:kern w:val="0"/>
                <w:sz w:val="24"/>
              </w:rPr>
              <w:t>基本工资不低于杭州市现行最低工资标准；</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投标文件出现不是唯一的、有选择性投标报价的；</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投标报价超过招标文件中规定的预算金额或者最高限价的;</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报价明显低于其他通过符合性审查投标人的报价，有可能影响产品质量或者不能诚信履约的，未能按要求提供书面说明或者提交相关证明材料证明其报价合理性的;</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restart"/>
            <w:noWrap w:val="0"/>
            <w:vAlign w:val="center"/>
          </w:tcPr>
          <w:p>
            <w:pPr>
              <w:snapToGrid w:val="0"/>
              <w:spacing w:line="320" w:lineRule="exact"/>
              <w:jc w:val="center"/>
              <w:rPr>
                <w:rFonts w:hint="eastAsia" w:ascii="宋体" w:hAnsi="宋体" w:eastAsia="宋体" w:cs="宋体"/>
                <w:sz w:val="24"/>
              </w:rPr>
            </w:pPr>
            <w:r>
              <w:rPr>
                <w:rFonts w:hint="eastAsia" w:ascii="宋体" w:hAnsi="宋体" w:eastAsia="宋体" w:cs="宋体"/>
                <w:sz w:val="24"/>
              </w:rPr>
              <w:t>11</w:t>
            </w:r>
          </w:p>
        </w:tc>
        <w:tc>
          <w:tcPr>
            <w:tcW w:w="1843" w:type="dxa"/>
            <w:vMerge w:val="restart"/>
            <w:noWrap w:val="0"/>
            <w:vAlign w:val="center"/>
          </w:tcPr>
          <w:p>
            <w:pPr>
              <w:snapToGrid w:val="0"/>
              <w:spacing w:line="320" w:lineRule="exact"/>
              <w:jc w:val="center"/>
              <w:rPr>
                <w:rFonts w:hint="eastAsia" w:ascii="宋体" w:hAnsi="宋体" w:eastAsia="宋体" w:cs="宋体"/>
                <w:b/>
                <w:sz w:val="24"/>
              </w:rPr>
            </w:pPr>
            <w:r>
              <w:rPr>
                <w:rFonts w:hint="eastAsia" w:ascii="宋体" w:hAnsi="宋体" w:eastAsia="宋体" w:cs="宋体"/>
                <w:b/>
                <w:sz w:val="24"/>
              </w:rPr>
              <w:t>中小企业信用融资</w:t>
            </w:r>
          </w:p>
        </w:tc>
        <w:tc>
          <w:tcPr>
            <w:tcW w:w="6662" w:type="dxa"/>
            <w:noWrap w:val="0"/>
            <w:vAlign w:val="center"/>
          </w:tcPr>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continue"/>
            <w:noWrap w:val="0"/>
            <w:vAlign w:val="center"/>
          </w:tcPr>
          <w:p>
            <w:pPr>
              <w:spacing w:line="320" w:lineRule="exact"/>
              <w:ind w:firstLine="480" w:firstLineChars="200"/>
              <w:jc w:val="center"/>
              <w:rPr>
                <w:rFonts w:hint="eastAsia" w:ascii="宋体" w:hAnsi="宋体" w:eastAsia="宋体" w:cs="宋体"/>
                <w:sz w:val="24"/>
              </w:rPr>
            </w:pPr>
          </w:p>
        </w:tc>
        <w:tc>
          <w:tcPr>
            <w:tcW w:w="1843" w:type="dxa"/>
            <w:vMerge w:val="continue"/>
            <w:noWrap w:val="0"/>
            <w:vAlign w:val="center"/>
          </w:tcPr>
          <w:p>
            <w:pPr>
              <w:spacing w:line="320" w:lineRule="exact"/>
              <w:ind w:firstLine="480" w:firstLineChars="200"/>
              <w:rPr>
                <w:rFonts w:hint="eastAsia" w:ascii="宋体" w:hAnsi="宋体" w:eastAsia="宋体" w:cs="宋体"/>
                <w:sz w:val="24"/>
              </w:rPr>
            </w:pPr>
          </w:p>
        </w:tc>
        <w:tc>
          <w:tcPr>
            <w:tcW w:w="6662" w:type="dxa"/>
            <w:noWrap w:val="0"/>
            <w:vAlign w:val="center"/>
          </w:tcPr>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5" w:hRule="atLeast"/>
          <w:tblHeader/>
        </w:trPr>
        <w:tc>
          <w:tcPr>
            <w:tcW w:w="629" w:type="dxa"/>
            <w:noWrap w:val="0"/>
            <w:vAlign w:val="center"/>
          </w:tcPr>
          <w:p>
            <w:pPr>
              <w:snapToGrid w:val="0"/>
              <w:spacing w:line="320" w:lineRule="exact"/>
              <w:jc w:val="center"/>
              <w:rPr>
                <w:rFonts w:hint="eastAsia" w:ascii="宋体" w:hAnsi="宋体" w:eastAsia="宋体" w:cs="宋体"/>
                <w:sz w:val="24"/>
              </w:rPr>
            </w:pPr>
            <w:r>
              <w:rPr>
                <w:rFonts w:hint="eastAsia" w:ascii="宋体" w:hAnsi="宋体" w:eastAsia="宋体" w:cs="宋体"/>
                <w:sz w:val="24"/>
              </w:rPr>
              <w:t>12</w:t>
            </w:r>
          </w:p>
        </w:tc>
        <w:tc>
          <w:tcPr>
            <w:tcW w:w="1843" w:type="dxa"/>
            <w:noWrap w:val="0"/>
            <w:vAlign w:val="center"/>
          </w:tcPr>
          <w:p>
            <w:pPr>
              <w:snapToGrid w:val="0"/>
              <w:spacing w:line="320" w:lineRule="exact"/>
              <w:jc w:val="center"/>
              <w:rPr>
                <w:rFonts w:hint="eastAsia" w:ascii="宋体" w:hAnsi="宋体" w:eastAsia="宋体" w:cs="宋体"/>
                <w:b/>
                <w:sz w:val="24"/>
              </w:rPr>
            </w:pPr>
            <w:r>
              <w:rPr>
                <w:rFonts w:hint="eastAsia" w:ascii="宋体" w:hAnsi="宋体" w:eastAsia="宋体" w:cs="宋体"/>
                <w:b/>
                <w:sz w:val="24"/>
              </w:rPr>
              <w:t>备份投标文件送达地点和签收人员</w:t>
            </w:r>
          </w:p>
        </w:tc>
        <w:tc>
          <w:tcPr>
            <w:tcW w:w="6662" w:type="dxa"/>
            <w:noWrap w:val="0"/>
            <w:vAlign w:val="center"/>
          </w:tcPr>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备份投标文件送达地点：</w:t>
            </w:r>
            <w:r>
              <w:rPr>
                <w:rFonts w:hint="eastAsia" w:ascii="宋体" w:hAnsi="宋体" w:eastAsia="宋体" w:cs="宋体"/>
                <w:kern w:val="0"/>
                <w:sz w:val="24"/>
                <w:u w:val="single"/>
              </w:rPr>
              <w:t>杭州市上城区馆驿后2号泰地万新大厦1号楼9楼</w:t>
            </w:r>
            <w:r>
              <w:rPr>
                <w:rFonts w:hint="eastAsia" w:ascii="宋体" w:hAnsi="宋体" w:eastAsia="宋体" w:cs="宋体"/>
                <w:kern w:val="0"/>
                <w:sz w:val="24"/>
              </w:rPr>
              <w:t>；备份投标文件签收人员联系电话：</w:t>
            </w:r>
            <w:r>
              <w:rPr>
                <w:rFonts w:hint="eastAsia" w:ascii="宋体" w:hAnsi="宋体" w:eastAsia="宋体" w:cs="宋体"/>
                <w:kern w:val="0"/>
                <w:sz w:val="24"/>
                <w:u w:val="single"/>
              </w:rPr>
              <w:t>韦百亮（15802100891）</w:t>
            </w:r>
            <w:r>
              <w:rPr>
                <w:rFonts w:hint="eastAsia" w:ascii="宋体" w:hAnsi="宋体" w:eastAsia="宋体" w:cs="宋体"/>
                <w:kern w:val="0"/>
                <w:sz w:val="24"/>
              </w:rPr>
              <w:t>。</w:t>
            </w:r>
            <w:r>
              <w:rPr>
                <w:rFonts w:hint="eastAsia" w:ascii="宋体" w:hAnsi="宋体" w:eastAsia="宋体" w:cs="宋体"/>
                <w:b/>
                <w:bCs/>
                <w:kern w:val="0"/>
                <w:sz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0" w:hRule="atLeast"/>
          <w:tblHeader/>
        </w:trPr>
        <w:tc>
          <w:tcPr>
            <w:tcW w:w="629" w:type="dxa"/>
            <w:vMerge w:val="restart"/>
            <w:noWrap w:val="0"/>
            <w:vAlign w:val="center"/>
          </w:tcPr>
          <w:p>
            <w:pPr>
              <w:snapToGrid w:val="0"/>
              <w:spacing w:line="320" w:lineRule="exact"/>
              <w:jc w:val="center"/>
              <w:rPr>
                <w:rFonts w:hint="eastAsia" w:ascii="宋体" w:hAnsi="宋体" w:eastAsia="宋体" w:cs="宋体"/>
                <w:sz w:val="24"/>
              </w:rPr>
            </w:pPr>
            <w:r>
              <w:rPr>
                <w:rFonts w:hint="eastAsia" w:ascii="宋体" w:hAnsi="宋体" w:eastAsia="宋体" w:cs="宋体"/>
                <w:sz w:val="24"/>
              </w:rPr>
              <w:t>13</w:t>
            </w:r>
          </w:p>
        </w:tc>
        <w:tc>
          <w:tcPr>
            <w:tcW w:w="1843" w:type="dxa"/>
            <w:vMerge w:val="restart"/>
            <w:noWrap w:val="0"/>
            <w:vAlign w:val="center"/>
          </w:tcPr>
          <w:p>
            <w:pPr>
              <w:snapToGrid w:val="0"/>
              <w:spacing w:line="320" w:lineRule="exact"/>
              <w:jc w:val="center"/>
              <w:rPr>
                <w:rFonts w:hint="eastAsia" w:ascii="宋体" w:hAnsi="宋体" w:eastAsia="宋体" w:cs="宋体"/>
                <w:b/>
                <w:sz w:val="24"/>
              </w:rPr>
            </w:pPr>
            <w:r>
              <w:rPr>
                <w:rFonts w:hint="eastAsia" w:ascii="宋体" w:hAnsi="宋体" w:eastAsia="宋体" w:cs="宋体"/>
                <w:b/>
                <w:sz w:val="24"/>
              </w:rPr>
              <w:t>特别说明</w:t>
            </w:r>
          </w:p>
        </w:tc>
        <w:tc>
          <w:tcPr>
            <w:tcW w:w="6662" w:type="dxa"/>
            <w:noWrap w:val="0"/>
            <w:vAlign w:val="center"/>
          </w:tcPr>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0" w:hRule="atLeast"/>
          <w:tblHeader/>
        </w:trPr>
        <w:tc>
          <w:tcPr>
            <w:tcW w:w="629" w:type="dxa"/>
            <w:vMerge w:val="continue"/>
            <w:noWrap w:val="0"/>
            <w:vAlign w:val="center"/>
          </w:tcPr>
          <w:p>
            <w:pPr>
              <w:spacing w:line="320" w:lineRule="exact"/>
              <w:ind w:firstLine="480" w:firstLineChars="200"/>
              <w:rPr>
                <w:rFonts w:hint="eastAsia" w:ascii="宋体" w:hAnsi="宋体" w:eastAsia="宋体" w:cs="宋体"/>
                <w:sz w:val="24"/>
              </w:rPr>
            </w:pPr>
          </w:p>
        </w:tc>
        <w:tc>
          <w:tcPr>
            <w:tcW w:w="1843" w:type="dxa"/>
            <w:vMerge w:val="continue"/>
            <w:noWrap w:val="0"/>
            <w:vAlign w:val="center"/>
          </w:tcPr>
          <w:p>
            <w:pPr>
              <w:spacing w:line="320" w:lineRule="exact"/>
              <w:ind w:firstLine="480" w:firstLineChars="200"/>
              <w:rPr>
                <w:rFonts w:hint="eastAsia" w:ascii="宋体" w:hAnsi="宋体" w:eastAsia="宋体" w:cs="宋体"/>
                <w:sz w:val="24"/>
              </w:rPr>
            </w:pPr>
          </w:p>
        </w:tc>
        <w:tc>
          <w:tcPr>
            <w:tcW w:w="6662" w:type="dxa"/>
            <w:noWrap w:val="0"/>
            <w:vAlign w:val="center"/>
          </w:tcPr>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☐联合体投标的，联合体各方均需按招标文件第四部分评标标准要求提供资信证明文件，否则视为不符合相关要求。</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sym w:font="Wingdings" w:char="00FE"/>
            </w:r>
            <w:r>
              <w:rPr>
                <w:rFonts w:hint="eastAsia" w:ascii="宋体" w:hAnsi="宋体" w:eastAsia="宋体" w:cs="宋体"/>
                <w:kern w:val="0"/>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5" w:hRule="atLeast"/>
          <w:tblHeader/>
        </w:trPr>
        <w:tc>
          <w:tcPr>
            <w:tcW w:w="629" w:type="dxa"/>
            <w:noWrap w:val="0"/>
            <w:vAlign w:val="center"/>
          </w:tcPr>
          <w:p>
            <w:pPr>
              <w:snapToGrid w:val="0"/>
              <w:spacing w:line="320" w:lineRule="exact"/>
              <w:jc w:val="center"/>
              <w:rPr>
                <w:rFonts w:hint="eastAsia" w:ascii="宋体" w:hAnsi="宋体" w:eastAsia="宋体" w:cs="宋体"/>
                <w:sz w:val="24"/>
              </w:rPr>
            </w:pPr>
            <w:bookmarkStart w:id="7" w:name="第三部分"/>
            <w:bookmarkStart w:id="8" w:name="_Toc164416483"/>
            <w:r>
              <w:rPr>
                <w:rFonts w:hint="eastAsia" w:ascii="宋体" w:hAnsi="宋体" w:eastAsia="宋体" w:cs="宋体"/>
                <w:sz w:val="24"/>
              </w:rPr>
              <w:t>14</w:t>
            </w:r>
          </w:p>
        </w:tc>
        <w:tc>
          <w:tcPr>
            <w:tcW w:w="1843" w:type="dxa"/>
            <w:noWrap w:val="0"/>
            <w:vAlign w:val="center"/>
          </w:tcPr>
          <w:p>
            <w:pPr>
              <w:snapToGrid w:val="0"/>
              <w:spacing w:line="320" w:lineRule="exact"/>
              <w:jc w:val="center"/>
              <w:rPr>
                <w:rFonts w:hint="eastAsia" w:ascii="宋体" w:hAnsi="宋体" w:eastAsia="宋体" w:cs="宋体"/>
                <w:b/>
                <w:sz w:val="24"/>
              </w:rPr>
            </w:pPr>
            <w:r>
              <w:rPr>
                <w:rFonts w:hint="eastAsia" w:ascii="宋体" w:hAnsi="宋体" w:eastAsia="宋体" w:cs="宋体"/>
                <w:b/>
                <w:sz w:val="24"/>
              </w:rPr>
              <w:t>代理服务费</w:t>
            </w:r>
          </w:p>
        </w:tc>
        <w:tc>
          <w:tcPr>
            <w:tcW w:w="6662" w:type="dxa"/>
            <w:noWrap w:val="0"/>
            <w:vAlign w:val="center"/>
          </w:tcPr>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1、成交单位须在领取成交通知书的同时，提供与线上递交的“电子加密响应文件”一致的纸质响应文件并装订成册一正三副给采购代理机构。</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2、采购代理服务费金额：</w:t>
            </w:r>
            <w:r>
              <w:rPr>
                <w:rFonts w:hint="eastAsia" w:ascii="宋体" w:hAnsi="宋体" w:eastAsia="宋体" w:cs="宋体"/>
                <w:kern w:val="0"/>
                <w:sz w:val="24"/>
                <w:lang w:eastAsia="zh-CN"/>
              </w:rPr>
              <w:t>招标代理费用按发改价格[2011]534号、计价格[2002]1980号文件标准收取</w:t>
            </w:r>
            <w:r>
              <w:rPr>
                <w:rFonts w:hint="eastAsia" w:ascii="宋体" w:hAnsi="宋体" w:eastAsia="宋体" w:cs="宋体"/>
                <w:kern w:val="0"/>
                <w:sz w:val="24"/>
              </w:rPr>
              <w:t>。</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采购代理服务费交纳形式：汇票/支票/电汇/现金</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采购代理服务费由中标人在领取中标通知书时以人民币方式向采购代理机构支付。汇入以下账户：</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户名：东方经纬项目管理有限公司</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开户：中信银行庆春支行</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账号：7332610182600025935</w:t>
            </w:r>
          </w:p>
        </w:tc>
      </w:tr>
      <w:bookmarkEnd w:id="5"/>
    </w:tbl>
    <w:p>
      <w:pPr>
        <w:widowControl/>
        <w:adjustRightInd/>
        <w:jc w:val="left"/>
        <w:rPr>
          <w:rFonts w:hint="eastAsia" w:ascii="宋体" w:hAnsi="宋体" w:eastAsia="宋体" w:cs="宋体"/>
          <w:b/>
          <w:sz w:val="32"/>
          <w:szCs w:val="20"/>
        </w:rPr>
      </w:pPr>
      <w:r>
        <w:rPr>
          <w:rFonts w:hint="eastAsia" w:ascii="宋体" w:hAnsi="宋体" w:eastAsia="宋体" w:cs="宋体"/>
          <w:b/>
          <w:sz w:val="32"/>
          <w:szCs w:val="20"/>
        </w:rPr>
        <w:br w:type="page"/>
      </w:r>
    </w:p>
    <w:p>
      <w:pPr>
        <w:adjustRightInd/>
        <w:spacing w:line="360" w:lineRule="auto"/>
        <w:ind w:firstLine="3845" w:firstLineChars="1197"/>
        <w:outlineLvl w:val="1"/>
        <w:rPr>
          <w:rFonts w:hint="eastAsia" w:ascii="宋体" w:hAnsi="宋体" w:eastAsia="宋体" w:cs="宋体"/>
          <w:b/>
          <w:sz w:val="32"/>
          <w:szCs w:val="20"/>
        </w:rPr>
      </w:pPr>
      <w:bookmarkStart w:id="9" w:name="_Toc14559"/>
      <w:r>
        <w:rPr>
          <w:rFonts w:hint="eastAsia" w:ascii="宋体" w:hAnsi="宋体" w:eastAsia="宋体" w:cs="宋体"/>
          <w:b/>
          <w:sz w:val="32"/>
          <w:szCs w:val="20"/>
        </w:rPr>
        <w:t>一、总则</w:t>
      </w:r>
      <w:bookmarkEnd w:id="9"/>
    </w:p>
    <w:p>
      <w:pPr>
        <w:spacing w:line="360" w:lineRule="auto"/>
        <w:rPr>
          <w:rFonts w:hint="eastAsia" w:ascii="宋体" w:hAnsi="宋体" w:eastAsia="宋体" w:cs="宋体"/>
          <w:b/>
          <w:sz w:val="24"/>
        </w:rPr>
      </w:pPr>
      <w:bookmarkStart w:id="10" w:name="_Toc7629"/>
      <w:r>
        <w:rPr>
          <w:rFonts w:hint="eastAsia" w:ascii="宋体" w:hAnsi="宋体" w:eastAsia="宋体" w:cs="宋体"/>
          <w:b/>
          <w:sz w:val="24"/>
        </w:rPr>
        <w:t xml:space="preserve">1. </w:t>
      </w:r>
      <w:r>
        <w:rPr>
          <w:rFonts w:hint="eastAsia" w:ascii="宋体" w:hAnsi="宋体" w:eastAsia="宋体" w:cs="宋体"/>
          <w:b/>
          <w:kern w:val="28"/>
          <w:sz w:val="24"/>
        </w:rPr>
        <w:t>适用范围</w:t>
      </w:r>
      <w:bookmarkEnd w:id="10"/>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pPr>
        <w:spacing w:line="360" w:lineRule="auto"/>
        <w:rPr>
          <w:rFonts w:hint="eastAsia" w:ascii="宋体" w:hAnsi="宋体" w:eastAsia="宋体" w:cs="宋体"/>
          <w:b/>
          <w:sz w:val="24"/>
        </w:rPr>
      </w:pPr>
      <w:bookmarkStart w:id="11" w:name="_Toc17168"/>
      <w:r>
        <w:rPr>
          <w:rFonts w:hint="eastAsia" w:ascii="宋体" w:hAnsi="宋体" w:eastAsia="宋体" w:cs="宋体"/>
          <w:b/>
          <w:sz w:val="24"/>
        </w:rPr>
        <w:t>2.</w:t>
      </w:r>
      <w:r>
        <w:rPr>
          <w:rFonts w:hint="eastAsia" w:ascii="宋体" w:hAnsi="宋体" w:eastAsia="宋体" w:cs="宋体"/>
          <w:b/>
          <w:kern w:val="28"/>
          <w:sz w:val="24"/>
        </w:rPr>
        <w:t>定义</w:t>
      </w:r>
      <w:bookmarkEnd w:id="11"/>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 “▲”系指实质性要求条款，“</w:t>
      </w:r>
      <w:r>
        <w:rPr>
          <w:rFonts w:hint="eastAsia" w:ascii="宋体" w:hAnsi="宋体" w:eastAsia="宋体" w:cs="宋体"/>
          <w:kern w:val="0"/>
          <w:sz w:val="24"/>
        </w:rPr>
        <w:sym w:font="Wingdings" w:char="F0FE"/>
      </w:r>
      <w:r>
        <w:rPr>
          <w:rFonts w:hint="eastAsia" w:ascii="宋体" w:hAnsi="宋体" w:eastAsia="宋体" w:cs="宋体"/>
          <w:sz w:val="24"/>
        </w:rPr>
        <w:t>”系指适用本项目的要求，“</w:t>
      </w:r>
      <w:r>
        <w:rPr>
          <w:rFonts w:hint="eastAsia" w:ascii="宋体" w:hAnsi="宋体" w:eastAsia="宋体" w:cs="宋体"/>
          <w:kern w:val="0"/>
          <w:sz w:val="24"/>
        </w:rPr>
        <w:t>☐</w:t>
      </w:r>
      <w:r>
        <w:rPr>
          <w:rFonts w:hint="eastAsia" w:ascii="宋体" w:hAnsi="宋体" w:eastAsia="宋体" w:cs="宋体"/>
          <w:sz w:val="24"/>
        </w:rPr>
        <w:t>”系指不适用本项目的要求。</w:t>
      </w:r>
    </w:p>
    <w:p>
      <w:pPr>
        <w:spacing w:line="360" w:lineRule="auto"/>
        <w:rPr>
          <w:rFonts w:hint="eastAsia" w:ascii="宋体" w:hAnsi="宋体" w:eastAsia="宋体" w:cs="宋体"/>
          <w:b/>
          <w:sz w:val="24"/>
        </w:rPr>
      </w:pPr>
      <w:bookmarkStart w:id="12" w:name="_Toc9872"/>
      <w:r>
        <w:rPr>
          <w:rFonts w:hint="eastAsia" w:ascii="宋体" w:hAnsi="宋体" w:eastAsia="宋体" w:cs="宋体"/>
          <w:b/>
          <w:sz w:val="24"/>
        </w:rPr>
        <w:t>3.采购</w:t>
      </w:r>
      <w:r>
        <w:rPr>
          <w:rFonts w:hint="eastAsia" w:ascii="宋体" w:hAnsi="宋体" w:eastAsia="宋体" w:cs="宋体"/>
          <w:b/>
          <w:kern w:val="28"/>
          <w:sz w:val="24"/>
        </w:rPr>
        <w:t>项目</w:t>
      </w:r>
      <w:r>
        <w:rPr>
          <w:rFonts w:hint="eastAsia" w:ascii="宋体" w:hAnsi="宋体" w:eastAsia="宋体" w:cs="宋体"/>
          <w:b/>
          <w:sz w:val="24"/>
        </w:rPr>
        <w:t>需要落实的政府采购政策</w:t>
      </w:r>
      <w:bookmarkEnd w:id="12"/>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 支持绿色发展</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val="0"/>
          <w:bCs w:val="0"/>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3.3支持中小企业发展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b/>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r>
        <w:rPr>
          <w:rFonts w:hint="eastAsia" w:ascii="宋体" w:hAnsi="宋体" w:eastAsia="宋体" w:cs="宋体"/>
          <w:b/>
          <w:kern w:val="0"/>
          <w:sz w:val="24"/>
        </w:rPr>
        <w:t>（联合体各方均要求提供中小企业声明函）。以联合体形式参加政府采购的，应当在投标文件中提交《联合体协议》，载明联合体各方承担的工作和义务。未提交有效的《联合体协议》的联合体投标无效。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w:t>
      </w:r>
      <w:r>
        <w:rPr>
          <w:rFonts w:hint="eastAsia" w:ascii="宋体" w:hAnsi="宋体" w:eastAsia="宋体" w:cs="宋体"/>
          <w:b/>
          <w:bCs/>
          <w:sz w:val="24"/>
        </w:rPr>
        <w:t>视同小型、微型企业</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w:t>
      </w:r>
      <w:r>
        <w:rPr>
          <w:rFonts w:hint="eastAsia" w:ascii="宋体" w:hAnsi="宋体" w:eastAsia="宋体" w:cs="宋体"/>
          <w:b/>
          <w:bCs/>
          <w:sz w:val="24"/>
        </w:rPr>
        <w:t>视同为小型、微型企业</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w:t>
      </w:r>
      <w:r>
        <w:rPr>
          <w:rFonts w:hint="eastAsia" w:ascii="宋体" w:hAnsi="宋体" w:eastAsia="宋体" w:cs="宋体"/>
          <w:b/>
          <w:sz w:val="24"/>
          <w:u w:val="single"/>
        </w:rPr>
        <w:t>声明内容不实的，属于提供虚假材料谋取中标、成交的，依法承担法律责任</w:t>
      </w:r>
      <w:r>
        <w:rPr>
          <w:rFonts w:hint="eastAsia" w:ascii="宋体" w:hAnsi="宋体" w:eastAsia="宋体" w:cs="宋体"/>
          <w:sz w:val="24"/>
        </w:rPr>
        <w:t>。</w:t>
      </w:r>
      <w:r>
        <w:rPr>
          <w:rFonts w:hint="eastAsia" w:ascii="宋体" w:hAnsi="宋体" w:eastAsia="宋体" w:cs="宋体"/>
          <w:b/>
          <w:kern w:val="0"/>
          <w:sz w:val="24"/>
        </w:rPr>
        <w:t>（如是联合体的各方均要求提供中小企业声明函）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3.5平等对待内外资企业和符合条件的破产重整企业：</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平等对待内外资企业和符合条件的破产重整企业，切实保障企业公平竞争，平等维护企业的合法利益。</w:t>
      </w:r>
    </w:p>
    <w:p>
      <w:pPr>
        <w:spacing w:line="360" w:lineRule="auto"/>
        <w:rPr>
          <w:rFonts w:hint="eastAsia" w:ascii="宋体" w:hAnsi="宋体" w:eastAsia="宋体" w:cs="宋体"/>
          <w:b/>
          <w:sz w:val="24"/>
        </w:rPr>
      </w:pPr>
      <w:bookmarkStart w:id="13" w:name="_Toc21479"/>
      <w:r>
        <w:rPr>
          <w:rFonts w:hint="eastAsia" w:ascii="宋体" w:hAnsi="宋体" w:eastAsia="宋体" w:cs="宋体"/>
          <w:b/>
          <w:sz w:val="24"/>
        </w:rPr>
        <w:t>4.询问、质疑、投诉</w:t>
      </w:r>
      <w:bookmarkEnd w:id="13"/>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rPr>
        <w:t>4.3</w:t>
      </w:r>
      <w:r>
        <w:rPr>
          <w:rFonts w:hint="eastAsia" w:ascii="宋体" w:hAnsi="宋体" w:eastAsia="宋体" w:cs="宋体"/>
          <w:kern w:val="0"/>
          <w:sz w:val="24"/>
          <w:lang w:val="zh-CN"/>
        </w:rPr>
        <w:t>供应商质疑</w:t>
      </w:r>
    </w:p>
    <w:p>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4.3</w:t>
      </w:r>
      <w:r>
        <w:rPr>
          <w:rFonts w:hint="eastAsia" w:ascii="宋体" w:hAnsi="宋体" w:eastAsia="宋体" w:cs="宋体"/>
          <w:sz w:val="24"/>
          <w:szCs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4.3</w:t>
      </w:r>
      <w:r>
        <w:rPr>
          <w:rFonts w:hint="eastAsia" w:ascii="宋体" w:hAnsi="宋体" w:eastAsia="宋体" w:cs="宋体"/>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hint="eastAsia"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4.3.2.1对招标文件提出质疑的，质疑期限为供应商获得招标文件之日或者招标文件公告期限届满之日起计算。</w:t>
      </w:r>
    </w:p>
    <w:p>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4.3.2.2对采购过程提出质疑的，质疑期限为各采购程序环节结束之日起计算。对同一采购程序环节的质疑，供应商须一次性提出。</w:t>
      </w:r>
    </w:p>
    <w:p>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4.3.2.3对采购结果提出质疑的，质疑期限自采购结果公告期限届满之日起计算。</w:t>
      </w:r>
    </w:p>
    <w:p>
      <w:pPr>
        <w:pStyle w:val="37"/>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w:t>
      </w:r>
      <w:r>
        <w:rPr>
          <w:rFonts w:hint="eastAsia" w:ascii="宋体" w:hAnsi="宋体" w:eastAsia="宋体" w:cs="宋体"/>
          <w:sz w:val="24"/>
          <w:szCs w:val="24"/>
        </w:rPr>
        <w:t>供应商提出质疑应当提交质疑函和必要的证明材料。质疑函应当包括下列内容：</w:t>
      </w:r>
    </w:p>
    <w:p>
      <w:pPr>
        <w:pStyle w:val="37"/>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4.3.3.1供应商的姓名或者名称、地址、邮编、联系人及联系电话；</w:t>
      </w:r>
    </w:p>
    <w:p>
      <w:pPr>
        <w:pStyle w:val="37"/>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4.3.3.2质疑项目的名称、编号；</w:t>
      </w:r>
    </w:p>
    <w:p>
      <w:pPr>
        <w:pStyle w:val="37"/>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4.3.3.3具体、明确的质疑事项和与质疑事项相关的请求；</w:t>
      </w:r>
    </w:p>
    <w:p>
      <w:pPr>
        <w:pStyle w:val="37"/>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4.3.3.4事实依据；</w:t>
      </w:r>
    </w:p>
    <w:p>
      <w:pPr>
        <w:pStyle w:val="37"/>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4.3.3.5必要的法律依据；</w:t>
      </w:r>
    </w:p>
    <w:p>
      <w:pPr>
        <w:pStyle w:val="37"/>
        <w:spacing w:line="360" w:lineRule="auto"/>
        <w:ind w:firstLine="960" w:firstLineChars="4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4.3.3.6提出质疑的日期。</w:t>
      </w:r>
    </w:p>
    <w:p>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供应商提交的质疑函需一式三份。供应商为自然人的，应当由本人签字；供应商为法人或者其他组织的，应当由法定代表人、主要负责人，或者其授权代表签字或者盖章，并加盖公章。</w:t>
      </w:r>
    </w:p>
    <w:p>
      <w:pPr>
        <w:pStyle w:val="903"/>
        <w:shd w:val="clear" w:color="auto" w:fill="FFFFFF"/>
        <w:snapToGrid w:val="0"/>
        <w:spacing w:before="0" w:beforeAutospacing="0" w:after="0" w:afterAutospacing="0" w:line="360" w:lineRule="auto"/>
        <w:ind w:firstLine="403"/>
        <w:contextualSpacing/>
        <w:rPr>
          <w:rFonts w:hint="eastAsia" w:ascii="宋体" w:hAnsi="宋体" w:eastAsia="宋体" w:cs="宋体"/>
        </w:rPr>
      </w:pPr>
      <w:r>
        <w:rPr>
          <w:rFonts w:hint="eastAsia" w:ascii="宋体" w:hAnsi="宋体" w:eastAsia="宋体" w:cs="宋体"/>
        </w:rPr>
        <w:t>质疑函范本及制作说明详见附件2。</w:t>
      </w:r>
    </w:p>
    <w:p>
      <w:pPr>
        <w:pStyle w:val="903"/>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.4对同一采购程序环节的质疑，供应商须在法定质疑期内一次性提出。</w:t>
      </w:r>
    </w:p>
    <w:p>
      <w:pPr>
        <w:pStyle w:val="903"/>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903"/>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4.3.6询问或者质疑事项可能影响采购结果的，采购人应当暂停签订合同，已经签订合同的，应当中止履行合同。</w:t>
      </w:r>
    </w:p>
    <w:p>
      <w:pPr>
        <w:pStyle w:val="903"/>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w:t>
      </w:r>
      <w:r>
        <w:rPr>
          <w:rFonts w:hint="eastAsia" w:ascii="宋体" w:hAnsi="宋体" w:eastAsia="宋体" w:cs="宋体"/>
        </w:rPr>
        <w:t>4</w:t>
      </w:r>
      <w:r>
        <w:rPr>
          <w:rFonts w:hint="eastAsia" w:ascii="宋体" w:hAnsi="宋体" w:eastAsia="宋体" w:cs="宋体"/>
          <w:lang w:val="zh-CN"/>
        </w:rPr>
        <w:t>供应商投诉</w:t>
      </w:r>
    </w:p>
    <w:p>
      <w:pPr>
        <w:pStyle w:val="903"/>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w:t>
      </w:r>
      <w:r>
        <w:rPr>
          <w:rFonts w:hint="eastAsia" w:ascii="宋体" w:hAnsi="宋体" w:eastAsia="宋体" w:cs="宋体"/>
        </w:rPr>
        <w:t>4.1质疑供应商对采购人、采购机构的答复不满意或者采购人、采购机构未在规定的时间内作出答复的，可以在答复期满后十五个工作日内向同级政府采购监督管理部门提出投诉。</w:t>
      </w:r>
    </w:p>
    <w:p>
      <w:pPr>
        <w:pStyle w:val="903"/>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w:t>
      </w:r>
      <w:r>
        <w:rPr>
          <w:rFonts w:hint="eastAsia" w:ascii="宋体" w:hAnsi="宋体" w:eastAsia="宋体" w:cs="宋体"/>
        </w:rPr>
        <w:t>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pPr>
        <w:pStyle w:val="903"/>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w:t>
      </w:r>
      <w:r>
        <w:rPr>
          <w:rFonts w:hint="eastAsia" w:ascii="宋体" w:hAnsi="宋体" w:eastAsia="宋体" w:cs="宋体"/>
        </w:rPr>
        <w:t>4.3供应商投诉应当有明确的请求和必要的证明材料。</w:t>
      </w:r>
    </w:p>
    <w:p>
      <w:pPr>
        <w:pStyle w:val="903"/>
        <w:shd w:val="clear" w:color="auto" w:fill="FFFFFF"/>
        <w:snapToGrid w:val="0"/>
        <w:spacing w:after="120" w:afterAutospacing="0" w:line="360" w:lineRule="auto"/>
        <w:ind w:firstLine="403"/>
        <w:contextualSpacing/>
        <w:rPr>
          <w:rFonts w:hint="eastAsia" w:ascii="宋体" w:hAnsi="宋体" w:eastAsia="宋体" w:cs="宋体"/>
        </w:rPr>
      </w:pPr>
      <w:r>
        <w:rPr>
          <w:rFonts w:hint="eastAsia" w:ascii="宋体" w:hAnsi="宋体" w:eastAsia="宋体" w:cs="宋体"/>
          <w:lang w:val="zh-CN"/>
        </w:rPr>
        <w:t>4.</w:t>
      </w:r>
      <w:r>
        <w:rPr>
          <w:rFonts w:hint="eastAsia" w:ascii="宋体" w:hAnsi="宋体" w:eastAsia="宋体" w:cs="宋体"/>
        </w:rPr>
        <w:t>4.5 以联合体形式参加政府采购活动的，其投诉应当由组成联合体的所有供应商共同提出。</w:t>
      </w:r>
    </w:p>
    <w:p>
      <w:pPr>
        <w:pStyle w:val="903"/>
        <w:shd w:val="clear" w:color="auto" w:fill="FFFFFF"/>
        <w:snapToGrid w:val="0"/>
        <w:spacing w:after="120" w:afterAutospacing="0" w:line="360" w:lineRule="auto"/>
        <w:ind w:firstLine="403"/>
        <w:contextualSpacing/>
        <w:rPr>
          <w:rFonts w:hint="eastAsia" w:ascii="宋体" w:hAnsi="宋体" w:eastAsia="宋体" w:cs="宋体"/>
          <w:sz w:val="18"/>
          <w:szCs w:val="18"/>
        </w:rPr>
      </w:pPr>
      <w:r>
        <w:rPr>
          <w:rFonts w:hint="eastAsia" w:ascii="宋体" w:hAnsi="宋体" w:eastAsia="宋体" w:cs="宋体"/>
        </w:rPr>
        <w:t>投诉书范本及制作说明详见附件3。</w:t>
      </w:r>
    </w:p>
    <w:p>
      <w:pPr>
        <w:pStyle w:val="309"/>
        <w:snapToGrid w:val="0"/>
        <w:spacing w:before="0"/>
        <w:ind w:firstLine="360"/>
        <w:rPr>
          <w:rFonts w:hint="eastAsia" w:ascii="宋体" w:hAnsi="宋体" w:eastAsia="宋体" w:cs="宋体"/>
          <w:sz w:val="18"/>
          <w:szCs w:val="18"/>
        </w:rPr>
      </w:pPr>
    </w:p>
    <w:p>
      <w:pPr>
        <w:adjustRightInd/>
        <w:spacing w:line="360" w:lineRule="auto"/>
        <w:jc w:val="center"/>
        <w:outlineLvl w:val="1"/>
        <w:rPr>
          <w:rFonts w:hint="eastAsia" w:ascii="宋体" w:hAnsi="宋体" w:eastAsia="宋体" w:cs="宋体"/>
          <w:b/>
          <w:sz w:val="32"/>
          <w:szCs w:val="20"/>
        </w:rPr>
      </w:pPr>
      <w:bookmarkStart w:id="14" w:name="_Toc3920"/>
      <w:r>
        <w:rPr>
          <w:rFonts w:hint="eastAsia" w:ascii="宋体" w:hAnsi="宋体" w:eastAsia="宋体" w:cs="宋体"/>
          <w:b/>
          <w:sz w:val="32"/>
          <w:szCs w:val="20"/>
        </w:rPr>
        <w:t>二、招标文件的构成、澄清、修改</w:t>
      </w:r>
      <w:bookmarkEnd w:id="14"/>
    </w:p>
    <w:p>
      <w:pPr>
        <w:spacing w:line="360" w:lineRule="auto"/>
        <w:rPr>
          <w:rFonts w:hint="eastAsia" w:ascii="宋体" w:hAnsi="宋体" w:eastAsia="宋体" w:cs="宋体"/>
          <w:b/>
          <w:sz w:val="24"/>
        </w:rPr>
      </w:pPr>
      <w:bookmarkStart w:id="15" w:name="_Toc29179"/>
      <w:r>
        <w:rPr>
          <w:rFonts w:hint="eastAsia" w:ascii="宋体" w:hAnsi="宋体" w:eastAsia="宋体" w:cs="宋体"/>
          <w:b/>
          <w:sz w:val="24"/>
        </w:rPr>
        <w:t>5．招标文件的构成</w:t>
      </w:r>
      <w:bookmarkEnd w:id="15"/>
    </w:p>
    <w:p>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pPr>
        <w:pStyle w:val="37"/>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pPr>
        <w:pStyle w:val="37"/>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pPr>
        <w:pStyle w:val="37"/>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pPr>
        <w:pStyle w:val="37"/>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pPr>
        <w:pStyle w:val="37"/>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pPr>
        <w:pStyle w:val="37"/>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5.1.6应提交的有关格式范例。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pPr>
        <w:spacing w:line="360" w:lineRule="auto"/>
        <w:rPr>
          <w:rFonts w:hint="eastAsia" w:ascii="宋体" w:hAnsi="宋体" w:eastAsia="宋体" w:cs="宋体"/>
          <w:b/>
          <w:sz w:val="24"/>
        </w:rPr>
      </w:pPr>
      <w:bookmarkStart w:id="16" w:name="_Toc11704"/>
      <w:r>
        <w:rPr>
          <w:rFonts w:hint="eastAsia" w:ascii="宋体" w:hAnsi="宋体" w:eastAsia="宋体" w:cs="宋体"/>
          <w:b/>
          <w:sz w:val="24"/>
        </w:rPr>
        <w:t>6. 招标文件的澄清、修改</w:t>
      </w:r>
      <w:bookmarkEnd w:id="16"/>
    </w:p>
    <w:p>
      <w:pPr>
        <w:pStyle w:val="309"/>
        <w:snapToGrid w:val="0"/>
        <w:spacing w:before="0"/>
        <w:ind w:firstLine="480"/>
        <w:rPr>
          <w:rFonts w:hint="eastAsia" w:ascii="宋体" w:hAnsi="宋体" w:eastAsia="宋体" w:cs="宋体"/>
          <w:szCs w:val="24"/>
        </w:rPr>
      </w:pPr>
      <w:r>
        <w:rPr>
          <w:rFonts w:hint="eastAsia" w:ascii="宋体" w:hAnsi="宋体" w:eastAsia="宋体" w:cs="宋体"/>
          <w:szCs w:val="24"/>
        </w:rPr>
        <w:t>6.1已获取招标文件的潜在投标人，若有问题需要澄清，应于投标截止时间前，以书面形式向采购机构提出。</w:t>
      </w:r>
    </w:p>
    <w:p>
      <w:pPr>
        <w:pStyle w:val="309"/>
        <w:snapToGrid w:val="0"/>
        <w:spacing w:before="0"/>
        <w:ind w:firstLine="480"/>
        <w:rPr>
          <w:rFonts w:hint="eastAsia" w:ascii="宋体" w:hAnsi="宋体" w:eastAsia="宋体" w:cs="宋体"/>
          <w:szCs w:val="24"/>
        </w:rPr>
      </w:pPr>
      <w:r>
        <w:rPr>
          <w:rFonts w:hint="eastAsia" w:ascii="宋体" w:hAnsi="宋体" w:eastAsia="宋体" w:cs="宋体"/>
          <w:szCs w:val="24"/>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宋体" w:hAnsi="宋体" w:eastAsia="宋体" w:cs="宋体"/>
          <w:sz w:val="18"/>
          <w:szCs w:val="18"/>
          <w:lang w:val="en-US"/>
        </w:rPr>
      </w:pPr>
    </w:p>
    <w:p>
      <w:pPr>
        <w:adjustRightInd/>
        <w:spacing w:line="360" w:lineRule="auto"/>
        <w:jc w:val="center"/>
        <w:outlineLvl w:val="1"/>
        <w:rPr>
          <w:rFonts w:hint="eastAsia" w:ascii="宋体" w:hAnsi="宋体" w:eastAsia="宋体" w:cs="宋体"/>
          <w:b/>
          <w:sz w:val="30"/>
          <w:szCs w:val="20"/>
        </w:rPr>
      </w:pPr>
      <w:bookmarkStart w:id="17" w:name="_Toc10230"/>
      <w:r>
        <w:rPr>
          <w:rFonts w:hint="eastAsia" w:ascii="宋体" w:hAnsi="宋体" w:eastAsia="宋体" w:cs="宋体"/>
          <w:b/>
          <w:sz w:val="30"/>
          <w:szCs w:val="20"/>
        </w:rPr>
        <w:t>三、投标</w:t>
      </w:r>
      <w:bookmarkEnd w:id="17"/>
    </w:p>
    <w:p>
      <w:pPr>
        <w:spacing w:line="360" w:lineRule="auto"/>
        <w:rPr>
          <w:rFonts w:hint="eastAsia" w:ascii="宋体" w:hAnsi="宋体" w:eastAsia="宋体" w:cs="宋体"/>
          <w:b/>
          <w:sz w:val="24"/>
        </w:rPr>
      </w:pPr>
      <w:bookmarkStart w:id="18" w:name="_Toc26318"/>
      <w:r>
        <w:rPr>
          <w:rFonts w:hint="eastAsia" w:ascii="宋体" w:hAnsi="宋体" w:eastAsia="宋体" w:cs="宋体"/>
          <w:b/>
          <w:sz w:val="24"/>
        </w:rPr>
        <w:t xml:space="preserve">7. </w:t>
      </w:r>
      <w:r>
        <w:rPr>
          <w:rFonts w:hint="eastAsia" w:ascii="宋体" w:hAnsi="宋体" w:eastAsia="宋体" w:cs="宋体"/>
          <w:b/>
          <w:kern w:val="28"/>
          <w:sz w:val="24"/>
        </w:rPr>
        <w:t>招标文件</w:t>
      </w:r>
      <w:r>
        <w:rPr>
          <w:rFonts w:hint="eastAsia" w:ascii="宋体" w:hAnsi="宋体" w:eastAsia="宋体" w:cs="宋体"/>
          <w:b/>
          <w:sz w:val="24"/>
        </w:rPr>
        <w:t>的获取</w:t>
      </w:r>
      <w:bookmarkEnd w:id="18"/>
    </w:p>
    <w:p>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pPr>
        <w:spacing w:line="360" w:lineRule="auto"/>
        <w:rPr>
          <w:rFonts w:hint="eastAsia" w:ascii="宋体" w:hAnsi="宋体" w:eastAsia="宋体" w:cs="宋体"/>
          <w:b/>
          <w:sz w:val="24"/>
        </w:rPr>
      </w:pPr>
      <w:bookmarkStart w:id="19" w:name="_Toc16319"/>
      <w:r>
        <w:rPr>
          <w:rFonts w:hint="eastAsia" w:ascii="宋体" w:hAnsi="宋体" w:eastAsia="宋体" w:cs="宋体"/>
          <w:b/>
          <w:sz w:val="24"/>
        </w:rPr>
        <w:t>8.开标前答疑会或现场考察</w:t>
      </w:r>
      <w:bookmarkEnd w:id="19"/>
    </w:p>
    <w:p>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spacing w:line="360" w:lineRule="auto"/>
        <w:rPr>
          <w:rFonts w:hint="eastAsia" w:ascii="宋体" w:hAnsi="宋体" w:eastAsia="宋体" w:cs="宋体"/>
          <w:b/>
          <w:sz w:val="24"/>
        </w:rPr>
      </w:pPr>
      <w:bookmarkStart w:id="20" w:name="_Toc23020"/>
      <w:r>
        <w:rPr>
          <w:rFonts w:hint="eastAsia" w:ascii="宋体" w:hAnsi="宋体" w:eastAsia="宋体" w:cs="宋体"/>
          <w:b/>
          <w:kern w:val="28"/>
          <w:sz w:val="24"/>
        </w:rPr>
        <w:t>9.投标保证金</w:t>
      </w:r>
      <w:bookmarkEnd w:id="20"/>
    </w:p>
    <w:p>
      <w:pPr>
        <w:pStyle w:val="16"/>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本项目不需缴纳投标保证金。</w:t>
      </w:r>
    </w:p>
    <w:p>
      <w:pPr>
        <w:spacing w:line="360" w:lineRule="auto"/>
        <w:rPr>
          <w:rFonts w:hint="eastAsia" w:ascii="宋体" w:hAnsi="宋体" w:eastAsia="宋体" w:cs="宋体"/>
          <w:b/>
          <w:sz w:val="24"/>
        </w:rPr>
      </w:pPr>
      <w:bookmarkStart w:id="21" w:name="_Toc11285"/>
      <w:r>
        <w:rPr>
          <w:rFonts w:hint="eastAsia" w:ascii="宋体" w:hAnsi="宋体" w:eastAsia="宋体" w:cs="宋体"/>
          <w:b/>
          <w:sz w:val="24"/>
        </w:rPr>
        <w:t>10. 投标文件的语言</w:t>
      </w:r>
      <w:bookmarkEnd w:id="21"/>
    </w:p>
    <w:p>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pPr>
        <w:spacing w:line="360" w:lineRule="auto"/>
        <w:rPr>
          <w:rFonts w:hint="eastAsia" w:ascii="宋体" w:hAnsi="宋体" w:eastAsia="宋体" w:cs="宋体"/>
          <w:b/>
          <w:sz w:val="24"/>
        </w:rPr>
      </w:pPr>
      <w:bookmarkStart w:id="22" w:name="_Toc25725"/>
      <w:r>
        <w:rPr>
          <w:rFonts w:hint="eastAsia" w:ascii="宋体" w:hAnsi="宋体" w:eastAsia="宋体" w:cs="宋体"/>
          <w:b/>
          <w:sz w:val="24"/>
        </w:rPr>
        <w:t>11. 投标文件的组成</w:t>
      </w:r>
      <w:bookmarkEnd w:id="22"/>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pPr>
        <w:snapToGrid w:val="0"/>
        <w:spacing w:line="360" w:lineRule="auto"/>
        <w:ind w:firstLine="960" w:firstLineChars="400"/>
        <w:rPr>
          <w:rFonts w:hint="eastAsia" w:ascii="宋体" w:hAnsi="宋体" w:eastAsia="宋体" w:cs="宋体"/>
          <w:sz w:val="24"/>
          <w:lang w:eastAsia="zh-CN"/>
        </w:rPr>
      </w:pPr>
      <w:r>
        <w:rPr>
          <w:rFonts w:hint="eastAsia" w:ascii="宋体" w:hAnsi="宋体" w:eastAsia="宋体" w:cs="宋体"/>
          <w:sz w:val="24"/>
        </w:rPr>
        <w:t>11.1.2落实政府采购政策需满足的资格要求；▲中小企业声明函</w:t>
      </w:r>
      <w:r>
        <w:rPr>
          <w:rFonts w:hint="eastAsia" w:ascii="宋体" w:hAnsi="宋体" w:eastAsia="宋体" w:cs="宋体"/>
          <w:sz w:val="24"/>
          <w:lang w:eastAsia="zh-CN"/>
        </w:rPr>
        <w:t>；</w:t>
      </w:r>
    </w:p>
    <w:p>
      <w:pPr>
        <w:snapToGrid w:val="0"/>
        <w:spacing w:line="360" w:lineRule="auto"/>
        <w:ind w:firstLine="960" w:firstLineChars="400"/>
        <w:rPr>
          <w:rFonts w:hint="eastAsia" w:ascii="宋体" w:hAnsi="宋体" w:eastAsia="宋体" w:cs="宋体"/>
          <w:sz w:val="24"/>
          <w:lang w:eastAsia="zh-CN"/>
        </w:rPr>
      </w:pPr>
      <w:r>
        <w:rPr>
          <w:rFonts w:hint="eastAsia" w:ascii="宋体" w:hAnsi="宋体" w:eastAsia="宋体" w:cs="宋体"/>
          <w:sz w:val="24"/>
        </w:rPr>
        <w:t>11.1.3本项目的特定资格要求；</w:t>
      </w:r>
    </w:p>
    <w:p>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2商务技术</w:t>
      </w:r>
      <w:r>
        <w:rPr>
          <w:rFonts w:hint="eastAsia" w:ascii="宋体" w:hAnsi="宋体" w:eastAsia="宋体" w:cs="宋体"/>
          <w:b/>
          <w:bCs/>
          <w:sz w:val="24"/>
          <w:lang w:val="zh-CN"/>
        </w:rPr>
        <w:t>文件：</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11.2.3联合协议（如有）；</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11.2.4分包意向协议（如有）；</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11.2.5符合性审查资料；</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11.2.6评标标准相应的商务技术资料；</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11.2.7商务技术偏离表；</w:t>
      </w:r>
    </w:p>
    <w:p>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11.3.2报价明细表。</w:t>
      </w:r>
    </w:p>
    <w:p>
      <w:pPr>
        <w:spacing w:line="360" w:lineRule="auto"/>
        <w:ind w:firstLine="723" w:firstLineChars="300"/>
        <w:rPr>
          <w:rFonts w:hint="eastAsia" w:ascii="宋体" w:hAnsi="宋体" w:eastAsia="宋体" w:cs="宋体"/>
          <w:b/>
          <w:sz w:val="24"/>
        </w:rPr>
      </w:pPr>
      <w:r>
        <w:rPr>
          <w:rFonts w:hint="eastAsia" w:ascii="宋体" w:hAnsi="宋体" w:eastAsia="宋体" w:cs="宋体"/>
          <w:b/>
          <w:sz w:val="24"/>
          <w:u w:val="single"/>
        </w:rPr>
        <w:t>投标文件含有采购人不能接受的附加条件的，投标无效</w:t>
      </w:r>
      <w:r>
        <w:rPr>
          <w:rFonts w:hint="eastAsia" w:ascii="宋体" w:hAnsi="宋体" w:eastAsia="宋体" w:cs="宋体"/>
          <w:b/>
          <w:sz w:val="24"/>
        </w:rPr>
        <w:t>；</w:t>
      </w:r>
    </w:p>
    <w:p>
      <w:pPr>
        <w:spacing w:line="360" w:lineRule="auto"/>
        <w:ind w:firstLine="723" w:firstLineChars="300"/>
        <w:rPr>
          <w:rFonts w:hint="eastAsia" w:ascii="宋体" w:hAnsi="宋体" w:eastAsia="宋体" w:cs="宋体"/>
          <w:b/>
          <w:sz w:val="24"/>
        </w:rPr>
      </w:pPr>
      <w:r>
        <w:rPr>
          <w:rFonts w:hint="eastAsia" w:ascii="宋体" w:hAnsi="宋体" w:eastAsia="宋体" w:cs="宋体"/>
          <w:b/>
          <w:sz w:val="24"/>
          <w:u w:val="single"/>
        </w:rPr>
        <w:t>投标人提供虚假材料投标的，投标无效</w:t>
      </w:r>
      <w:r>
        <w:rPr>
          <w:rFonts w:hint="eastAsia" w:ascii="宋体" w:hAnsi="宋体" w:eastAsia="宋体" w:cs="宋体"/>
          <w:b/>
          <w:sz w:val="24"/>
        </w:rPr>
        <w:t>。</w:t>
      </w:r>
    </w:p>
    <w:p>
      <w:pPr>
        <w:spacing w:line="360" w:lineRule="auto"/>
        <w:rPr>
          <w:rFonts w:hint="eastAsia" w:ascii="宋体" w:hAnsi="宋体" w:eastAsia="宋体" w:cs="宋体"/>
          <w:b/>
          <w:sz w:val="24"/>
        </w:rPr>
      </w:pPr>
      <w:bookmarkStart w:id="23" w:name="_Toc15311"/>
      <w:r>
        <w:rPr>
          <w:rFonts w:hint="eastAsia" w:ascii="宋体" w:hAnsi="宋体" w:eastAsia="宋体" w:cs="宋体"/>
          <w:b/>
          <w:sz w:val="24"/>
        </w:rPr>
        <w:t>12. 投标文件的编制</w:t>
      </w:r>
      <w:bookmarkEnd w:id="23"/>
    </w:p>
    <w:p>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rPr>
          <w:rFonts w:hint="eastAsia" w:ascii="宋体" w:hAnsi="宋体" w:eastAsia="宋体" w:cs="宋体"/>
          <w:b/>
          <w:sz w:val="24"/>
        </w:rPr>
      </w:pPr>
      <w:bookmarkStart w:id="24" w:name="_Toc19624"/>
      <w:r>
        <w:rPr>
          <w:rFonts w:hint="eastAsia" w:ascii="宋体" w:hAnsi="宋体" w:eastAsia="宋体" w:cs="宋体"/>
          <w:b/>
          <w:sz w:val="24"/>
        </w:rPr>
        <w:t>13.投标文件的签署、盖章</w:t>
      </w:r>
      <w:bookmarkEnd w:id="24"/>
    </w:p>
    <w:p>
      <w:pPr>
        <w:pStyle w:val="309"/>
        <w:snapToGrid w:val="0"/>
        <w:spacing w:before="0"/>
        <w:ind w:firstLine="480"/>
        <w:rPr>
          <w:rFonts w:hint="eastAsia" w:ascii="宋体" w:hAnsi="宋体" w:eastAsia="宋体" w:cs="宋体"/>
          <w:b/>
          <w:szCs w:val="24"/>
        </w:rPr>
      </w:pPr>
      <w:r>
        <w:rPr>
          <w:rFonts w:hint="eastAsia" w:ascii="宋体" w:hAnsi="宋体" w:eastAsia="宋体" w:cs="宋体"/>
          <w:szCs w:val="24"/>
        </w:rPr>
        <w:t>13.1投标文件按照招标文件第六部分格式要求进行签署、盖章。</w:t>
      </w:r>
      <w:r>
        <w:rPr>
          <w:rFonts w:hint="eastAsia" w:ascii="宋体" w:hAnsi="宋体" w:eastAsia="宋体" w:cs="宋体"/>
          <w:b/>
          <w:szCs w:val="24"/>
        </w:rPr>
        <w:t>▲</w:t>
      </w:r>
      <w:r>
        <w:rPr>
          <w:rFonts w:hint="eastAsia" w:ascii="宋体" w:hAnsi="宋体" w:eastAsia="宋体" w:cs="宋体"/>
          <w:b/>
          <w:szCs w:val="24"/>
          <w:u w:val="single"/>
        </w:rPr>
        <w:t>投标人的投标文件未按照招标文件要求签署、盖章的，其投标无效</w:t>
      </w:r>
      <w:r>
        <w:rPr>
          <w:rFonts w:hint="eastAsia" w:ascii="宋体" w:hAnsi="宋体" w:eastAsia="宋体" w:cs="宋体"/>
          <w:szCs w:val="24"/>
        </w:rPr>
        <w:t>。</w:t>
      </w:r>
    </w:p>
    <w:p>
      <w:pPr>
        <w:pStyle w:val="309"/>
        <w:snapToGrid w:val="0"/>
        <w:spacing w:before="0"/>
        <w:ind w:firstLine="480"/>
        <w:rPr>
          <w:rFonts w:hint="eastAsia" w:ascii="宋体" w:hAnsi="宋体" w:eastAsia="宋体" w:cs="宋体"/>
          <w:szCs w:val="24"/>
        </w:rPr>
      </w:pPr>
      <w:r>
        <w:rPr>
          <w:rFonts w:hint="eastAsia" w:ascii="宋体" w:hAnsi="宋体" w:eastAsia="宋体" w:cs="宋体"/>
          <w:szCs w:val="24"/>
        </w:rPr>
        <w:t>13.2为确保网上操作合法、有效和安全，投标人应当在投标截止时间前完成在“政府采购云平台”的身份认证，确保在电子投标过程中能够对相关数据电文进行加密和使用电子签名。</w:t>
      </w:r>
    </w:p>
    <w:p>
      <w:pPr>
        <w:pStyle w:val="309"/>
        <w:snapToGrid w:val="0"/>
        <w:spacing w:before="0"/>
        <w:ind w:firstLine="480"/>
        <w:rPr>
          <w:rFonts w:hint="eastAsia" w:ascii="宋体" w:hAnsi="宋体" w:eastAsia="宋体" w:cs="宋体"/>
          <w:szCs w:val="24"/>
        </w:rPr>
      </w:pPr>
      <w:r>
        <w:rPr>
          <w:rFonts w:hint="eastAsia" w:ascii="宋体" w:hAnsi="宋体" w:eastAsia="宋体" w:cs="宋体"/>
          <w:szCs w:val="24"/>
        </w:rPr>
        <w:t>13.3招标文件对投标文件签署、盖章的要求适用于电子签名。</w:t>
      </w:r>
    </w:p>
    <w:p>
      <w:pPr>
        <w:spacing w:line="360" w:lineRule="auto"/>
        <w:rPr>
          <w:rFonts w:hint="eastAsia" w:ascii="宋体" w:hAnsi="宋体" w:eastAsia="宋体" w:cs="宋体"/>
          <w:b/>
          <w:sz w:val="24"/>
        </w:rPr>
      </w:pPr>
      <w:bookmarkStart w:id="25" w:name="_Toc19555"/>
      <w:r>
        <w:rPr>
          <w:rFonts w:hint="eastAsia" w:ascii="宋体" w:hAnsi="宋体" w:eastAsia="宋体" w:cs="宋体"/>
          <w:b/>
          <w:sz w:val="24"/>
        </w:rPr>
        <w:t>14. 投标文件的提交、补充、修改、撤回</w:t>
      </w:r>
      <w:bookmarkEnd w:id="25"/>
    </w:p>
    <w:p>
      <w:pPr>
        <w:pStyle w:val="309"/>
        <w:snapToGrid w:val="0"/>
        <w:spacing w:before="0"/>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309"/>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309"/>
        <w:spacing w:before="0"/>
        <w:ind w:firstLine="480"/>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14.3采购人、采购机构可以视情况延长投标文件提交的截止时间。在上述情况下，采购机构与投标人以前在投标截止期方面的全部权利、责任和义务，将适用于延长至新的投标截止期。</w:t>
      </w:r>
    </w:p>
    <w:p>
      <w:pPr>
        <w:spacing w:line="360" w:lineRule="auto"/>
        <w:rPr>
          <w:rFonts w:hint="eastAsia" w:ascii="宋体" w:hAnsi="宋体" w:eastAsia="宋体" w:cs="宋体"/>
          <w:b/>
          <w:sz w:val="24"/>
        </w:rPr>
      </w:pPr>
      <w:bookmarkStart w:id="26" w:name="_Toc4687"/>
      <w:r>
        <w:rPr>
          <w:rFonts w:hint="eastAsia" w:ascii="宋体" w:hAnsi="宋体" w:eastAsia="宋体" w:cs="宋体"/>
          <w:b/>
          <w:sz w:val="24"/>
        </w:rPr>
        <w:t>15.备份投标文件</w:t>
      </w:r>
      <w:bookmarkEnd w:id="26"/>
    </w:p>
    <w:p>
      <w:pPr>
        <w:pStyle w:val="37"/>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15.1投标人在电子交易平台传输递交投标文件后，还可以在投标截止时间前直接提交或者以快递方式递交备份投标文件1份，</w:t>
      </w:r>
      <w:r>
        <w:rPr>
          <w:rFonts w:hint="eastAsia" w:ascii="宋体" w:hAnsi="宋体" w:eastAsia="宋体" w:cs="宋体"/>
          <w:b/>
          <w:sz w:val="24"/>
          <w:szCs w:val="24"/>
        </w:rPr>
        <w:t>但采购人、采购机构不强制或变相强制投标人提交备份投标文件。</w:t>
      </w:r>
    </w:p>
    <w:p>
      <w:pPr>
        <w:pStyle w:val="37"/>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szCs w:val="24"/>
        </w:rPr>
        <w:t>不符合上述制作、存储、密封规定的备份投标文件将被视为无效或者被拒绝接收。</w:t>
      </w:r>
    </w:p>
    <w:p>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15.4以快递方式递交备份投标文件的，投标人应先将备份投标文件按要求密封和标记，再进行快递包装后邮寄。备份投标文件须在投标截止时间之前送达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15.5投标人仅提交备份投标文件，没有在电子交易平台传输递交投标文件的，投标无效。</w:t>
      </w:r>
    </w:p>
    <w:p>
      <w:pPr>
        <w:spacing w:line="360" w:lineRule="auto"/>
        <w:rPr>
          <w:rFonts w:hint="eastAsia" w:ascii="宋体" w:hAnsi="宋体" w:eastAsia="宋体" w:cs="宋体"/>
          <w:b/>
          <w:sz w:val="24"/>
        </w:rPr>
      </w:pPr>
      <w:bookmarkStart w:id="27" w:name="_Toc7524"/>
      <w:r>
        <w:rPr>
          <w:rFonts w:hint="eastAsia" w:ascii="宋体" w:hAnsi="宋体" w:eastAsia="宋体" w:cs="宋体"/>
          <w:b/>
          <w:sz w:val="24"/>
        </w:rPr>
        <w:t>16.投标文件的无效处理</w:t>
      </w:r>
      <w:bookmarkEnd w:id="27"/>
    </w:p>
    <w:p>
      <w:pPr>
        <w:pStyle w:val="28"/>
        <w:spacing w:line="360" w:lineRule="auto"/>
        <w:ind w:firstLine="360" w:firstLineChars="150"/>
        <w:rPr>
          <w:rFonts w:hint="eastAsia" w:ascii="宋体" w:hAnsi="宋体" w:eastAsia="宋体" w:cs="宋体"/>
        </w:rPr>
      </w:pPr>
      <w:r>
        <w:rPr>
          <w:rFonts w:hint="eastAsia" w:ascii="宋体" w:hAnsi="宋体" w:eastAsia="宋体" w:cs="宋体"/>
        </w:rPr>
        <w:t>有招标文件第四部分第4.2条规定的情形之一的，投标无效：</w:t>
      </w:r>
    </w:p>
    <w:p>
      <w:pPr>
        <w:spacing w:line="360" w:lineRule="auto"/>
        <w:rPr>
          <w:rFonts w:hint="eastAsia" w:ascii="宋体" w:hAnsi="宋体" w:eastAsia="宋体" w:cs="宋体"/>
          <w:b/>
          <w:sz w:val="24"/>
        </w:rPr>
      </w:pPr>
      <w:bookmarkStart w:id="28" w:name="_Toc8461"/>
      <w:r>
        <w:rPr>
          <w:rFonts w:hint="eastAsia" w:ascii="宋体" w:hAnsi="宋体" w:eastAsia="宋体" w:cs="宋体"/>
          <w:b/>
          <w:sz w:val="24"/>
        </w:rPr>
        <w:t>17.投标有效期</w:t>
      </w:r>
      <w:bookmarkEnd w:id="28"/>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17.1投标有效期为从提交投标文件的截止之日起90天。▲</w:t>
      </w:r>
      <w:r>
        <w:rPr>
          <w:rFonts w:hint="eastAsia" w:ascii="宋体" w:hAnsi="宋体" w:eastAsia="宋体" w:cs="宋体"/>
          <w:b/>
          <w:sz w:val="24"/>
          <w:u w:val="single"/>
        </w:rPr>
        <w:t>投标人的投标文件中承诺的投标有效期少于招标文件中载明的投标有效期的，投标无效</w:t>
      </w:r>
      <w:r>
        <w:rPr>
          <w:rFonts w:hint="eastAsia" w:ascii="宋体" w:hAnsi="宋体" w:eastAsia="宋体" w:cs="宋体"/>
          <w:b/>
          <w:sz w:val="24"/>
        </w:rPr>
        <w:t>。</w:t>
      </w:r>
    </w:p>
    <w:p>
      <w:pPr>
        <w:pStyle w:val="309"/>
        <w:spacing w:before="0"/>
        <w:ind w:firstLine="480"/>
        <w:rPr>
          <w:rFonts w:hint="eastAsia" w:ascii="宋体" w:hAnsi="宋体" w:eastAsia="宋体" w:cs="宋体"/>
          <w:szCs w:val="24"/>
        </w:rPr>
      </w:pPr>
      <w:r>
        <w:rPr>
          <w:rFonts w:hint="eastAsia" w:ascii="宋体" w:hAnsi="宋体" w:eastAsia="宋体" w:cs="宋体"/>
          <w:szCs w:val="24"/>
        </w:rPr>
        <w:t>17.2投标文件合格投递后，自投标截止日期起，在投标有效期内有效。</w:t>
      </w:r>
    </w:p>
    <w:p>
      <w:pPr>
        <w:pStyle w:val="309"/>
        <w:spacing w:before="0"/>
        <w:ind w:firstLine="480"/>
        <w:rPr>
          <w:rFonts w:hint="eastAsia" w:ascii="宋体" w:hAnsi="宋体" w:eastAsia="宋体" w:cs="宋体"/>
          <w:szCs w:val="24"/>
        </w:rPr>
      </w:pPr>
      <w:r>
        <w:rPr>
          <w:rFonts w:hint="eastAsia" w:ascii="宋体" w:hAnsi="宋体" w:eastAsia="宋体" w:cs="宋体"/>
          <w:szCs w:val="24"/>
        </w:rPr>
        <w:t>17.3在原定投标有效期满之前，如果出现特殊情况，采购机构可以以书面形式通知投标人延长投标有效期。投标人同意延长的，不得要求或被允许修改其投标文件，投标人拒绝延长的，其投标无效。</w:t>
      </w:r>
    </w:p>
    <w:p>
      <w:pPr>
        <w:pStyle w:val="309"/>
        <w:spacing w:before="0"/>
        <w:ind w:firstLine="422"/>
        <w:rPr>
          <w:rFonts w:hint="eastAsia" w:ascii="宋体" w:hAnsi="宋体" w:eastAsia="宋体" w:cs="宋体"/>
          <w:b/>
          <w:sz w:val="21"/>
          <w:szCs w:val="21"/>
        </w:rPr>
      </w:pPr>
    </w:p>
    <w:p>
      <w:pPr>
        <w:snapToGrid w:val="0"/>
        <w:spacing w:line="360" w:lineRule="auto"/>
        <w:jc w:val="center"/>
        <w:outlineLvl w:val="1"/>
        <w:rPr>
          <w:rFonts w:hint="eastAsia" w:ascii="宋体" w:hAnsi="宋体" w:eastAsia="宋体" w:cs="宋体"/>
          <w:b/>
          <w:sz w:val="36"/>
          <w:szCs w:val="36"/>
        </w:rPr>
      </w:pPr>
      <w:bookmarkStart w:id="29" w:name="_Toc13578"/>
      <w:r>
        <w:rPr>
          <w:rFonts w:hint="eastAsia" w:ascii="宋体" w:hAnsi="宋体" w:eastAsia="宋体" w:cs="宋体"/>
          <w:b/>
          <w:sz w:val="36"/>
          <w:szCs w:val="36"/>
        </w:rPr>
        <w:t>四、开标、资格审查与信用信息查询</w:t>
      </w:r>
      <w:bookmarkEnd w:id="29"/>
    </w:p>
    <w:p>
      <w:pPr>
        <w:spacing w:line="360" w:lineRule="auto"/>
        <w:rPr>
          <w:rFonts w:hint="eastAsia" w:ascii="宋体" w:hAnsi="宋体" w:eastAsia="宋体" w:cs="宋体"/>
          <w:b/>
          <w:sz w:val="24"/>
        </w:rPr>
      </w:pPr>
      <w:bookmarkStart w:id="30" w:name="_Toc13078"/>
      <w:r>
        <w:rPr>
          <w:rFonts w:hint="eastAsia" w:ascii="宋体" w:hAnsi="宋体" w:eastAsia="宋体" w:cs="宋体"/>
          <w:b/>
          <w:sz w:val="24"/>
        </w:rPr>
        <w:t>18.开标</w:t>
      </w:r>
      <w:bookmarkEnd w:id="30"/>
    </w:p>
    <w:p>
      <w:pPr>
        <w:pStyle w:val="919"/>
        <w:spacing w:before="0" w:line="360" w:lineRule="auto"/>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18.1采购机构按照招标文件规定的时间通过电子交易平台组织开标，所有投标人均应当准时在线参加。投标人不足3家的，不得开标。</w:t>
      </w:r>
    </w:p>
    <w:p>
      <w:pPr>
        <w:pStyle w:val="919"/>
        <w:spacing w:before="0" w:line="360" w:lineRule="auto"/>
        <w:ind w:left="0" w:firstLine="240" w:firstLineChars="100"/>
        <w:contextualSpacing/>
        <w:rPr>
          <w:rFonts w:hint="eastAsia" w:ascii="宋体" w:hAnsi="宋体" w:eastAsia="宋体" w:cs="宋体"/>
          <w:sz w:val="24"/>
          <w:szCs w:val="24"/>
        </w:rPr>
      </w:pPr>
      <w:r>
        <w:rPr>
          <w:rFonts w:hint="eastAsia" w:ascii="宋体" w:hAnsi="宋体" w:eastAsia="宋体" w:cs="宋体"/>
          <w:sz w:val="24"/>
          <w:szCs w:val="24"/>
        </w:rPr>
        <w:t>　18.2开标时，电子交易平台按开标时间自动提取所有投标文件。采购机构依托电子交易平台发起开始解密指令，投标人按照平台提示和招标文件的规定在半小时内完成在线解密。</w:t>
      </w:r>
    </w:p>
    <w:p>
      <w:pPr>
        <w:pStyle w:val="919"/>
        <w:spacing w:before="0" w:line="360" w:lineRule="auto"/>
        <w:ind w:left="0" w:firstLine="240" w:firstLineChars="100"/>
        <w:contextualSpacing/>
        <w:rPr>
          <w:rFonts w:hint="eastAsia" w:ascii="宋体" w:hAnsi="宋体" w:eastAsia="宋体" w:cs="宋体"/>
          <w:b/>
          <w:sz w:val="24"/>
          <w:szCs w:val="24"/>
        </w:rPr>
      </w:pPr>
      <w:r>
        <w:rPr>
          <w:rFonts w:hint="eastAsia" w:ascii="宋体" w:hAnsi="宋体" w:eastAsia="宋体" w:cs="宋体"/>
          <w:sz w:val="24"/>
          <w:szCs w:val="24"/>
        </w:rPr>
        <w:t>　18.3</w:t>
      </w:r>
      <w:r>
        <w:rPr>
          <w:rFonts w:hint="eastAsia" w:ascii="宋体" w:hAnsi="宋体" w:eastAsia="宋体" w:cs="宋体"/>
          <w:b/>
          <w:sz w:val="24"/>
          <w:szCs w:val="24"/>
        </w:rPr>
        <w:t>投标文件未按时解密，投标人提供了备份投标文件的，以备份投标文件作为依据，否则视为投标文件撤回。投标文件已按时解密的，备份投标文件自动失效。</w:t>
      </w:r>
    </w:p>
    <w:p>
      <w:pPr>
        <w:spacing w:line="360" w:lineRule="auto"/>
        <w:rPr>
          <w:rFonts w:hint="eastAsia" w:ascii="宋体" w:hAnsi="宋体" w:eastAsia="宋体" w:cs="宋体"/>
          <w:b/>
          <w:sz w:val="24"/>
        </w:rPr>
      </w:pPr>
      <w:bookmarkStart w:id="31" w:name="_Toc1556"/>
      <w:r>
        <w:rPr>
          <w:rFonts w:hint="eastAsia" w:ascii="宋体" w:hAnsi="宋体" w:eastAsia="宋体" w:cs="宋体"/>
          <w:b/>
          <w:sz w:val="24"/>
        </w:rPr>
        <w:t>19.资格审查</w:t>
      </w:r>
      <w:bookmarkEnd w:id="31"/>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19.1采购人或采购代理机构依据法律法规和招标文件的规定，对投标人的资格进行审查。</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19.2投标人未按照招标文件要求提供与资格条件相应的有效资格证明材料的，视为投标人不具备招标文件中规定的资格要求，其投标无效。</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19.3对未通过资格审查的投标人，采购人或采购代理机构告知其未通过的原因。</w:t>
      </w:r>
    </w:p>
    <w:p>
      <w:pPr>
        <w:spacing w:line="360" w:lineRule="auto"/>
        <w:ind w:firstLine="480" w:firstLineChars="200"/>
        <w:rPr>
          <w:rFonts w:hint="eastAsia" w:ascii="宋体" w:hAnsi="宋体" w:eastAsia="宋体" w:cs="宋体"/>
        </w:rPr>
      </w:pPr>
      <w:r>
        <w:rPr>
          <w:rFonts w:hint="eastAsia" w:ascii="宋体" w:hAnsi="宋体" w:eastAsia="宋体" w:cs="宋体"/>
          <w:kern w:val="0"/>
          <w:sz w:val="24"/>
        </w:rPr>
        <w:t>19.4合格投标人不足3家的，不再评标。</w:t>
      </w:r>
    </w:p>
    <w:p>
      <w:pPr>
        <w:spacing w:line="360" w:lineRule="auto"/>
        <w:rPr>
          <w:rFonts w:hint="eastAsia" w:ascii="宋体" w:hAnsi="宋体" w:eastAsia="宋体" w:cs="宋体"/>
          <w:b/>
          <w:sz w:val="24"/>
        </w:rPr>
      </w:pPr>
      <w:bookmarkStart w:id="32" w:name="_Toc29736"/>
      <w:r>
        <w:rPr>
          <w:rFonts w:hint="eastAsia" w:ascii="宋体" w:hAnsi="宋体" w:eastAsia="宋体" w:cs="宋体"/>
          <w:b/>
          <w:sz w:val="24"/>
        </w:rPr>
        <w:t>20.信用信息查询</w:t>
      </w:r>
      <w:bookmarkEnd w:id="32"/>
    </w:p>
    <w:p>
      <w:pPr>
        <w:pStyle w:val="30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20.1信用信息查询渠道及截止时间：采购机构将通过“信用中国”网站(www.creditchina.gov.cn)、中国政府采购网(www.ccgp.gov.cn)渠道查询投标人投标截止时间当天的信用记录。</w:t>
      </w:r>
    </w:p>
    <w:p>
      <w:pPr>
        <w:pStyle w:val="30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pPr>
        <w:pStyle w:val="30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w:t>
      </w:r>
      <w:r>
        <w:rPr>
          <w:rFonts w:hint="eastAsia" w:ascii="宋体" w:hAnsi="宋体" w:eastAsia="宋体" w:cs="宋体"/>
          <w:b/>
          <w:kern w:val="0"/>
          <w:szCs w:val="24"/>
        </w:rPr>
        <w:t>经查询列入失信被执行人名单、重大税收违法案件当事人名单、政府采购严重违法失信行为记录名单的投标人将被拒绝参与政府采购活动</w:t>
      </w:r>
      <w:r>
        <w:rPr>
          <w:rFonts w:hint="eastAsia" w:ascii="宋体" w:hAnsi="宋体" w:eastAsia="宋体" w:cs="宋体"/>
          <w:kern w:val="0"/>
          <w:szCs w:val="24"/>
        </w:rPr>
        <w:t>。</w:t>
      </w:r>
    </w:p>
    <w:p>
      <w:pPr>
        <w:pStyle w:val="309"/>
        <w:spacing w:before="0"/>
        <w:ind w:firstLine="480"/>
        <w:rPr>
          <w:rFonts w:hint="eastAsia" w:ascii="宋体" w:hAnsi="宋体" w:eastAsia="宋体" w:cs="宋体"/>
          <w:sz w:val="21"/>
          <w:szCs w:val="21"/>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szCs w:val="24"/>
        </w:rPr>
        <w:t>。</w:t>
      </w:r>
    </w:p>
    <w:p>
      <w:pPr>
        <w:pStyle w:val="309"/>
        <w:spacing w:before="0"/>
        <w:ind w:firstLine="0" w:firstLineChars="0"/>
        <w:rPr>
          <w:rFonts w:hint="eastAsia" w:ascii="宋体" w:hAnsi="宋体" w:eastAsia="宋体" w:cs="宋体"/>
          <w:kern w:val="0"/>
          <w:szCs w:val="24"/>
        </w:rPr>
      </w:pPr>
    </w:p>
    <w:p>
      <w:pPr>
        <w:pStyle w:val="309"/>
        <w:spacing w:before="0"/>
        <w:ind w:firstLine="0" w:firstLineChars="0"/>
        <w:rPr>
          <w:rFonts w:hint="eastAsia" w:ascii="宋体" w:hAnsi="宋体" w:eastAsia="宋体" w:cs="宋体"/>
          <w:kern w:val="0"/>
          <w:szCs w:val="24"/>
        </w:rPr>
      </w:pPr>
    </w:p>
    <w:p>
      <w:pPr>
        <w:snapToGrid w:val="0"/>
        <w:spacing w:line="360" w:lineRule="auto"/>
        <w:jc w:val="center"/>
        <w:outlineLvl w:val="1"/>
        <w:rPr>
          <w:rFonts w:hint="eastAsia" w:ascii="宋体" w:hAnsi="宋体" w:eastAsia="宋体" w:cs="宋体"/>
          <w:b/>
          <w:sz w:val="36"/>
          <w:szCs w:val="36"/>
        </w:rPr>
      </w:pPr>
      <w:bookmarkStart w:id="33" w:name="_Toc18803"/>
      <w:r>
        <w:rPr>
          <w:rFonts w:hint="eastAsia" w:ascii="宋体" w:hAnsi="宋体" w:eastAsia="宋体" w:cs="宋体"/>
          <w:b/>
          <w:sz w:val="36"/>
          <w:szCs w:val="36"/>
        </w:rPr>
        <w:t>五、评标</w:t>
      </w:r>
      <w:bookmarkEnd w:id="33"/>
    </w:p>
    <w:p>
      <w:pPr>
        <w:spacing w:line="360" w:lineRule="auto"/>
        <w:rPr>
          <w:rFonts w:hint="eastAsia" w:ascii="宋体" w:hAnsi="宋体" w:eastAsia="宋体" w:cs="宋体"/>
          <w:b/>
          <w:sz w:val="24"/>
        </w:rPr>
      </w:pPr>
      <w:bookmarkStart w:id="34" w:name="_Toc11500"/>
      <w:bookmarkStart w:id="35" w:name="_Toc91899903"/>
      <w:r>
        <w:rPr>
          <w:rFonts w:hint="eastAsia" w:ascii="宋体" w:hAnsi="宋体" w:eastAsia="宋体" w:cs="宋体"/>
          <w:b/>
          <w:sz w:val="24"/>
        </w:rPr>
        <w:t>21.评标</w:t>
      </w:r>
      <w:bookmarkEnd w:id="34"/>
    </w:p>
    <w:p>
      <w:pPr>
        <w:pStyle w:val="309"/>
        <w:snapToGrid w:val="0"/>
        <w:spacing w:before="0"/>
        <w:ind w:firstLine="480"/>
        <w:rPr>
          <w:rFonts w:hint="eastAsia" w:ascii="宋体" w:hAnsi="宋体" w:eastAsia="宋体" w:cs="宋体"/>
          <w:b/>
          <w:szCs w:val="24"/>
        </w:rPr>
      </w:pPr>
      <w:r>
        <w:rPr>
          <w:rFonts w:hint="eastAsia" w:ascii="宋体" w:hAnsi="宋体" w:eastAsia="宋体" w:cs="宋体"/>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Cs w:val="24"/>
        </w:rPr>
        <w:t>详见招标文件第四部分评标办法。</w:t>
      </w:r>
    </w:p>
    <w:p>
      <w:pPr>
        <w:rPr>
          <w:rFonts w:hint="eastAsia" w:ascii="宋体" w:hAnsi="宋体" w:eastAsia="宋体" w:cs="宋体"/>
          <w:b/>
          <w:sz w:val="24"/>
        </w:rPr>
      </w:pPr>
    </w:p>
    <w:p>
      <w:pPr>
        <w:snapToGrid w:val="0"/>
        <w:spacing w:line="360" w:lineRule="auto"/>
        <w:jc w:val="center"/>
        <w:outlineLvl w:val="1"/>
        <w:rPr>
          <w:rFonts w:hint="eastAsia" w:ascii="宋体" w:hAnsi="宋体" w:eastAsia="宋体" w:cs="宋体"/>
          <w:b/>
          <w:sz w:val="36"/>
          <w:szCs w:val="36"/>
        </w:rPr>
      </w:pPr>
      <w:bookmarkStart w:id="36" w:name="_Toc21158"/>
      <w:r>
        <w:rPr>
          <w:rFonts w:hint="eastAsia" w:ascii="宋体" w:hAnsi="宋体" w:eastAsia="宋体" w:cs="宋体"/>
          <w:b/>
          <w:sz w:val="36"/>
          <w:szCs w:val="36"/>
        </w:rPr>
        <w:t>六、定标</w:t>
      </w:r>
      <w:bookmarkEnd w:id="36"/>
    </w:p>
    <w:p>
      <w:pPr>
        <w:spacing w:line="360" w:lineRule="auto"/>
        <w:rPr>
          <w:rFonts w:hint="eastAsia" w:ascii="宋体" w:hAnsi="宋体" w:eastAsia="宋体" w:cs="宋体"/>
          <w:b/>
          <w:sz w:val="24"/>
        </w:rPr>
      </w:pPr>
      <w:bookmarkStart w:id="37" w:name="_Toc17015"/>
      <w:r>
        <w:rPr>
          <w:rFonts w:hint="eastAsia" w:ascii="宋体" w:hAnsi="宋体" w:eastAsia="宋体" w:cs="宋体"/>
          <w:b/>
          <w:sz w:val="24"/>
        </w:rPr>
        <w:t>22. 确定中标供应商</w:t>
      </w:r>
      <w:bookmarkEnd w:id="37"/>
    </w:p>
    <w:p>
      <w:pPr>
        <w:pStyle w:val="309"/>
        <w:snapToGrid w:val="0"/>
        <w:spacing w:before="0"/>
        <w:ind w:firstLine="480"/>
        <w:rPr>
          <w:rFonts w:hint="eastAsia" w:ascii="宋体" w:hAnsi="宋体" w:eastAsia="宋体" w:cs="宋体"/>
          <w:b/>
          <w:szCs w:val="24"/>
        </w:rPr>
      </w:pPr>
      <w:r>
        <w:rPr>
          <w:rFonts w:hint="eastAsia" w:ascii="宋体" w:hAnsi="宋体" w:eastAsia="宋体" w:cs="宋体"/>
          <w:szCs w:val="24"/>
        </w:rPr>
        <w:t>采购人将自收到评审报告之日起5个工作日内通过电子交易平台在评审报告推荐的中标候选人中按顺序确定中标供应商。</w:t>
      </w:r>
    </w:p>
    <w:p>
      <w:pPr>
        <w:spacing w:line="360" w:lineRule="auto"/>
        <w:rPr>
          <w:rFonts w:hint="eastAsia" w:ascii="宋体" w:hAnsi="宋体" w:eastAsia="宋体" w:cs="宋体"/>
          <w:b/>
          <w:sz w:val="24"/>
        </w:rPr>
      </w:pPr>
      <w:bookmarkStart w:id="38" w:name="_Toc7094"/>
      <w:r>
        <w:rPr>
          <w:rFonts w:hint="eastAsia" w:ascii="宋体" w:hAnsi="宋体" w:eastAsia="宋体" w:cs="宋体"/>
          <w:b/>
          <w:sz w:val="24"/>
        </w:rPr>
        <w:t>23. 中标通知与中标结果公告</w:t>
      </w:r>
      <w:bookmarkEnd w:id="38"/>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23.1自中标人确定之日起5个工作日内，采购机构通过电子交易平台向中标人发出中标通知书，同时编制发布采购结果公告。采购机构也可以以纸质形式进行中标通知。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pPr>
        <w:snapToGrid w:val="0"/>
        <w:spacing w:line="360" w:lineRule="auto"/>
        <w:ind w:left="120" w:leftChars="57" w:firstLine="271" w:firstLineChars="150"/>
        <w:jc w:val="center"/>
        <w:rPr>
          <w:rFonts w:hint="eastAsia" w:ascii="宋体" w:hAnsi="宋体" w:eastAsia="宋体" w:cs="宋体"/>
          <w:b/>
          <w:sz w:val="18"/>
          <w:szCs w:val="18"/>
        </w:rPr>
      </w:pPr>
    </w:p>
    <w:p>
      <w:pPr>
        <w:snapToGrid w:val="0"/>
        <w:spacing w:line="360" w:lineRule="auto"/>
        <w:ind w:left="120" w:leftChars="57" w:firstLine="482" w:firstLineChars="150"/>
        <w:jc w:val="center"/>
        <w:outlineLvl w:val="1"/>
        <w:rPr>
          <w:rFonts w:hint="eastAsia" w:ascii="宋体" w:hAnsi="宋体" w:eastAsia="宋体" w:cs="宋体"/>
          <w:b/>
          <w:sz w:val="32"/>
        </w:rPr>
      </w:pPr>
      <w:bookmarkStart w:id="39" w:name="_Toc29394"/>
      <w:r>
        <w:rPr>
          <w:rFonts w:hint="eastAsia" w:ascii="宋体" w:hAnsi="宋体" w:eastAsia="宋体" w:cs="宋体"/>
          <w:b/>
          <w:sz w:val="32"/>
        </w:rPr>
        <w:t>七、合同授予</w:t>
      </w:r>
      <w:bookmarkEnd w:id="39"/>
    </w:p>
    <w:p>
      <w:pPr>
        <w:spacing w:line="360" w:lineRule="auto"/>
        <w:rPr>
          <w:rFonts w:hint="eastAsia" w:ascii="宋体" w:hAnsi="宋体" w:eastAsia="宋体" w:cs="宋体"/>
          <w:b/>
          <w:sz w:val="24"/>
        </w:rPr>
      </w:pPr>
      <w:bookmarkStart w:id="40" w:name="_Toc28197"/>
      <w:r>
        <w:rPr>
          <w:rFonts w:hint="eastAsia" w:ascii="宋体" w:hAnsi="宋体" w:eastAsia="宋体" w:cs="宋体"/>
          <w:b/>
          <w:sz w:val="24"/>
        </w:rPr>
        <w:t>24. 合同条款</w:t>
      </w:r>
      <w:bookmarkEnd w:id="40"/>
    </w:p>
    <w:p>
      <w:pPr>
        <w:widowControl/>
        <w:shd w:val="clear" w:color="auto" w:fill="FFFFFF"/>
        <w:spacing w:line="360" w:lineRule="auto"/>
        <w:ind w:firstLine="480"/>
        <w:jc w:val="left"/>
        <w:rPr>
          <w:rFonts w:hint="eastAsia" w:ascii="宋体" w:hAnsi="宋体" w:eastAsia="宋体" w:cs="宋体"/>
          <w:b/>
          <w:sz w:val="24"/>
        </w:rPr>
      </w:pPr>
      <w:r>
        <w:rPr>
          <w:rFonts w:hint="eastAsia" w:ascii="宋体" w:hAnsi="宋体" w:eastAsia="宋体" w:cs="宋体"/>
          <w:sz w:val="24"/>
        </w:rPr>
        <w:t>合同主要条款详见第五部分拟签订的合同文本。</w:t>
      </w:r>
    </w:p>
    <w:p>
      <w:pPr>
        <w:spacing w:line="360" w:lineRule="auto"/>
        <w:rPr>
          <w:rFonts w:hint="eastAsia" w:ascii="宋体" w:hAnsi="宋体" w:eastAsia="宋体" w:cs="宋体"/>
          <w:b/>
          <w:sz w:val="24"/>
        </w:rPr>
      </w:pPr>
      <w:bookmarkStart w:id="41" w:name="_Toc16041"/>
      <w:r>
        <w:rPr>
          <w:rFonts w:hint="eastAsia" w:ascii="宋体" w:hAnsi="宋体" w:eastAsia="宋体" w:cs="宋体"/>
          <w:b/>
          <w:sz w:val="24"/>
        </w:rPr>
        <w:t>25. 合同的签订</w:t>
      </w:r>
      <w:bookmarkEnd w:id="41"/>
    </w:p>
    <w:p>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309"/>
        <w:snapToGrid w:val="0"/>
        <w:spacing w:before="0"/>
        <w:ind w:firstLine="480"/>
        <w:rPr>
          <w:rFonts w:hint="eastAsia" w:ascii="宋体" w:hAnsi="宋体" w:eastAsia="宋体" w:cs="宋体"/>
          <w:kern w:val="0"/>
          <w:szCs w:val="24"/>
        </w:rPr>
      </w:pPr>
      <w:r>
        <w:rPr>
          <w:rFonts w:hint="eastAsia" w:ascii="宋体" w:hAnsi="宋体" w:eastAsia="宋体" w:cs="宋体"/>
          <w:kern w:val="0"/>
          <w:szCs w:val="24"/>
          <w:lang w:val="zh-CN"/>
        </w:rPr>
        <w:t>25.2中标人按规定的日期、时间、地点，由法定代表人或其授权代表与采购人代表签订合同。如中标人为联合体的，由联合体成员各方法定代表人或其授权代表与采购人代表签订合同。</w:t>
      </w:r>
    </w:p>
    <w:p>
      <w:pPr>
        <w:pStyle w:val="309"/>
        <w:snapToGrid w:val="0"/>
        <w:spacing w:before="0"/>
        <w:ind w:firstLine="480"/>
        <w:rPr>
          <w:rFonts w:hint="eastAsia" w:ascii="宋体" w:hAnsi="宋体" w:eastAsia="宋体" w:cs="宋体"/>
          <w:szCs w:val="24"/>
        </w:rPr>
      </w:pPr>
      <w:r>
        <w:rPr>
          <w:rFonts w:hint="eastAsia" w:ascii="宋体" w:hAnsi="宋体" w:eastAsia="宋体" w:cs="宋体"/>
          <w:szCs w:val="24"/>
        </w:rPr>
        <w:t>25.3如签订合同并生效后，供应商无故拒绝或延期，除按照合同条款处理外，列入不良行为记录一次，并给予通报。</w:t>
      </w:r>
    </w:p>
    <w:p>
      <w:pPr>
        <w:pStyle w:val="309"/>
        <w:snapToGrid w:val="0"/>
        <w:spacing w:before="0"/>
        <w:ind w:firstLine="480"/>
        <w:rPr>
          <w:rFonts w:hint="eastAsia" w:ascii="宋体" w:hAnsi="宋体" w:eastAsia="宋体" w:cs="宋体"/>
          <w:szCs w:val="24"/>
        </w:rPr>
      </w:pPr>
      <w:r>
        <w:rPr>
          <w:rFonts w:hint="eastAsia" w:ascii="宋体" w:hAnsi="宋体" w:eastAsia="宋体" w:cs="宋体"/>
          <w:szCs w:val="24"/>
        </w:rPr>
        <w:t>25.4中标供应商拒绝与采购人签订合同的，采购人可以按照评审报告推荐的中标或者成交候选人名单排序，确定下一候选人为中标供应商，也可以重新开展政府采购活动。</w:t>
      </w:r>
    </w:p>
    <w:p>
      <w:pPr>
        <w:pStyle w:val="309"/>
        <w:snapToGrid w:val="0"/>
        <w:spacing w:before="0" w:after="120"/>
        <w:ind w:firstLine="480"/>
        <w:rPr>
          <w:rFonts w:hint="eastAsia" w:ascii="宋体" w:hAnsi="宋体" w:eastAsia="宋体" w:cs="宋体"/>
          <w:szCs w:val="24"/>
        </w:rPr>
      </w:pPr>
      <w:r>
        <w:rPr>
          <w:rFonts w:hint="eastAsia" w:ascii="宋体" w:hAnsi="宋体" w:eastAsia="宋体" w:cs="宋体"/>
          <w:szCs w:val="24"/>
        </w:rPr>
        <w:t>25.5采购合同由采购人与中标供应商根据招标文件、投标文件等内容通过政府采购电子交易平台在线签订，自动备案。</w:t>
      </w:r>
    </w:p>
    <w:p>
      <w:pPr>
        <w:snapToGrid w:val="0"/>
        <w:spacing w:line="360" w:lineRule="auto"/>
        <w:ind w:left="120" w:leftChars="57" w:firstLine="360" w:firstLineChars="150"/>
        <w:jc w:val="left"/>
        <w:rPr>
          <w:rFonts w:hint="eastAsia" w:ascii="宋体" w:hAnsi="宋体" w:eastAsia="宋体" w:cs="宋体"/>
          <w:kern w:val="0"/>
          <w:sz w:val="24"/>
        </w:rPr>
      </w:pPr>
      <w:r>
        <w:rPr>
          <w:rFonts w:hint="eastAsia" w:ascii="宋体" w:hAnsi="宋体" w:eastAsia="宋体" w:cs="宋体"/>
          <w:kern w:val="0"/>
          <w:sz w:val="24"/>
        </w:rPr>
        <w:t>拟签订的合同文本要求成交供应商提交履约保证金的，供应商应当以支票、汇票、本票或者金融机构、担保机构出具的保函等非现金形式提交。杭州市政府采购网公布的供应商履约评价为满分的供应商，采购单位应当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pPr>
        <w:snapToGrid w:val="0"/>
        <w:spacing w:line="360" w:lineRule="auto"/>
        <w:ind w:left="120" w:leftChars="57" w:firstLine="360" w:firstLineChars="150"/>
        <w:jc w:val="left"/>
        <w:rPr>
          <w:rFonts w:hint="eastAsia" w:ascii="宋体" w:hAnsi="宋体" w:eastAsia="宋体" w:cs="宋体"/>
          <w:kern w:val="0"/>
          <w:sz w:val="24"/>
        </w:rPr>
      </w:pPr>
      <w:r>
        <w:rPr>
          <w:rFonts w:hint="eastAsia" w:ascii="宋体" w:hAnsi="宋体" w:eastAsia="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0"/>
        </w:tabs>
        <w:spacing w:line="360" w:lineRule="auto"/>
        <w:ind w:firstLine="480"/>
        <w:rPr>
          <w:rFonts w:hint="eastAsia" w:ascii="宋体" w:hAnsi="宋体" w:eastAsia="宋体" w:cs="宋体"/>
          <w:b/>
          <w:bCs/>
          <w:sz w:val="24"/>
        </w:rPr>
      </w:pPr>
      <w:r>
        <w:rPr>
          <w:rFonts w:hint="eastAsia" w:ascii="宋体" w:hAnsi="宋体" w:eastAsia="宋体" w:cs="宋体"/>
          <w:b/>
          <w:bCs/>
          <w:sz w:val="24"/>
        </w:rPr>
        <w:t>27.预付款</w:t>
      </w:r>
    </w:p>
    <w:p>
      <w:pPr>
        <w:tabs>
          <w:tab w:val="left" w:pos="0"/>
        </w:tabs>
        <w:spacing w:line="360" w:lineRule="auto"/>
        <w:ind w:firstLine="480"/>
        <w:rPr>
          <w:rFonts w:hint="eastAsia" w:ascii="宋体" w:hAnsi="宋体" w:eastAsia="宋体" w:cs="宋体"/>
          <w:sz w:val="24"/>
        </w:rPr>
      </w:pPr>
      <w:r>
        <w:rPr>
          <w:rFonts w:hint="eastAsia" w:ascii="宋体" w:hAnsi="宋体" w:eastAsia="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left="120" w:leftChars="57" w:firstLine="361" w:firstLineChars="150"/>
        <w:jc w:val="center"/>
        <w:rPr>
          <w:rFonts w:hint="eastAsia" w:ascii="宋体" w:hAnsi="宋体" w:eastAsia="宋体" w:cs="宋体"/>
          <w:b/>
          <w:sz w:val="24"/>
        </w:rPr>
      </w:pPr>
    </w:p>
    <w:p>
      <w:pPr>
        <w:snapToGrid w:val="0"/>
        <w:spacing w:line="360" w:lineRule="auto"/>
        <w:jc w:val="center"/>
        <w:outlineLvl w:val="1"/>
        <w:rPr>
          <w:rFonts w:hint="eastAsia" w:ascii="宋体" w:hAnsi="宋体" w:eastAsia="宋体" w:cs="宋体"/>
          <w:b/>
          <w:sz w:val="24"/>
        </w:rPr>
      </w:pPr>
      <w:bookmarkStart w:id="42" w:name="_Toc12695"/>
      <w:r>
        <w:rPr>
          <w:rFonts w:hint="eastAsia" w:ascii="宋体" w:hAnsi="宋体" w:eastAsia="宋体" w:cs="宋体"/>
          <w:b/>
          <w:sz w:val="32"/>
        </w:rPr>
        <w:t>八、电子交易活动的中止</w:t>
      </w:r>
      <w:bookmarkEnd w:id="42"/>
    </w:p>
    <w:p>
      <w:pPr>
        <w:spacing w:line="360" w:lineRule="auto"/>
        <w:rPr>
          <w:rFonts w:hint="eastAsia" w:ascii="宋体" w:hAnsi="宋体" w:eastAsia="宋体" w:cs="宋体"/>
          <w:b/>
          <w:sz w:val="24"/>
        </w:rPr>
      </w:pPr>
      <w:bookmarkStart w:id="43" w:name="_Toc23347"/>
      <w:r>
        <w:rPr>
          <w:rFonts w:hint="eastAsia" w:ascii="宋体" w:hAnsi="宋体" w:eastAsia="宋体" w:cs="宋体"/>
          <w:b/>
          <w:sz w:val="24"/>
        </w:rPr>
        <w:t>28. 电子交易活动的中止</w:t>
      </w:r>
      <w:bookmarkEnd w:id="43"/>
    </w:p>
    <w:p>
      <w:pPr>
        <w:tabs>
          <w:tab w:val="left" w:pos="0"/>
        </w:tabs>
        <w:spacing w:line="360" w:lineRule="auto"/>
        <w:ind w:firstLine="480"/>
        <w:rPr>
          <w:rFonts w:hint="eastAsia" w:ascii="宋体" w:hAnsi="宋体" w:eastAsia="宋体" w:cs="宋体"/>
          <w:sz w:val="24"/>
        </w:rPr>
      </w:pPr>
      <w:r>
        <w:rPr>
          <w:rFonts w:hint="eastAsia" w:ascii="宋体" w:hAnsi="宋体" w:eastAsia="宋体" w:cs="宋体"/>
          <w:sz w:val="24"/>
        </w:rPr>
        <w:t>采购过程中出现以下情形，导致电子交易平台无法正常运行，或者无法保证电子交易的公平、公正和安全时，采购机构可中止电子交易活动：</w:t>
      </w:r>
    </w:p>
    <w:p>
      <w:pPr>
        <w:pStyle w:val="309"/>
        <w:snapToGrid w:val="0"/>
        <w:spacing w:before="0"/>
        <w:ind w:firstLine="480"/>
        <w:rPr>
          <w:rFonts w:hint="eastAsia" w:ascii="宋体" w:hAnsi="宋体" w:eastAsia="宋体" w:cs="宋体"/>
          <w:szCs w:val="24"/>
        </w:rPr>
      </w:pPr>
      <w:r>
        <w:rPr>
          <w:rFonts w:hint="eastAsia" w:ascii="宋体" w:hAnsi="宋体" w:eastAsia="宋体" w:cs="宋体"/>
          <w:szCs w:val="24"/>
        </w:rPr>
        <w:t xml:space="preserve">27.1电子交易平台发生故障而无法登录访问的； </w:t>
      </w:r>
    </w:p>
    <w:p>
      <w:pPr>
        <w:pStyle w:val="309"/>
        <w:snapToGrid w:val="0"/>
        <w:spacing w:before="0"/>
        <w:ind w:firstLine="480"/>
        <w:rPr>
          <w:rFonts w:hint="eastAsia" w:ascii="宋体" w:hAnsi="宋体" w:eastAsia="宋体" w:cs="宋体"/>
          <w:szCs w:val="24"/>
        </w:rPr>
      </w:pPr>
      <w:r>
        <w:rPr>
          <w:rFonts w:hint="eastAsia" w:ascii="宋体" w:hAnsi="宋体" w:eastAsia="宋体" w:cs="宋体"/>
          <w:szCs w:val="24"/>
        </w:rPr>
        <w:t>27.2电子交易平台应用或数据库出现错误，不能进行正常操作的；</w:t>
      </w:r>
    </w:p>
    <w:p>
      <w:pPr>
        <w:pStyle w:val="309"/>
        <w:snapToGrid w:val="0"/>
        <w:spacing w:before="0"/>
        <w:ind w:firstLine="480"/>
        <w:rPr>
          <w:rFonts w:hint="eastAsia" w:ascii="宋体" w:hAnsi="宋体" w:eastAsia="宋体" w:cs="宋体"/>
          <w:szCs w:val="24"/>
        </w:rPr>
      </w:pPr>
      <w:r>
        <w:rPr>
          <w:rFonts w:hint="eastAsia" w:ascii="宋体" w:hAnsi="宋体" w:eastAsia="宋体" w:cs="宋体"/>
          <w:szCs w:val="24"/>
        </w:rPr>
        <w:t>27.3电子交易平台发现严重安全漏洞，有潜在泄密危险的；</w:t>
      </w:r>
    </w:p>
    <w:p>
      <w:pPr>
        <w:pStyle w:val="309"/>
        <w:snapToGrid w:val="0"/>
        <w:spacing w:before="0"/>
        <w:ind w:firstLine="480"/>
        <w:rPr>
          <w:rFonts w:hint="eastAsia" w:ascii="宋体" w:hAnsi="宋体" w:eastAsia="宋体" w:cs="宋体"/>
          <w:szCs w:val="24"/>
        </w:rPr>
      </w:pPr>
      <w:r>
        <w:rPr>
          <w:rFonts w:hint="eastAsia" w:ascii="宋体" w:hAnsi="宋体" w:eastAsia="宋体" w:cs="宋体"/>
          <w:szCs w:val="24"/>
        </w:rPr>
        <w:t xml:space="preserve">27.4病毒发作导致不能进行正常操作的； </w:t>
      </w:r>
    </w:p>
    <w:p>
      <w:pPr>
        <w:pStyle w:val="309"/>
        <w:snapToGrid w:val="0"/>
        <w:spacing w:before="0"/>
        <w:ind w:firstLine="480"/>
        <w:rPr>
          <w:rFonts w:hint="eastAsia" w:ascii="宋体" w:hAnsi="宋体" w:eastAsia="宋体" w:cs="宋体"/>
          <w:szCs w:val="24"/>
        </w:rPr>
      </w:pPr>
      <w:r>
        <w:rPr>
          <w:rFonts w:hint="eastAsia" w:ascii="宋体" w:hAnsi="宋体" w:eastAsia="宋体" w:cs="宋体"/>
          <w:szCs w:val="24"/>
        </w:rPr>
        <w:t>27.5其他无法保证电子交易的公平、公正和安全的情况。</w:t>
      </w:r>
    </w:p>
    <w:p>
      <w:pPr>
        <w:spacing w:line="360" w:lineRule="auto"/>
        <w:rPr>
          <w:rFonts w:hint="eastAsia" w:ascii="宋体" w:hAnsi="宋体" w:eastAsia="宋体" w:cs="宋体"/>
          <w:b/>
          <w:sz w:val="24"/>
        </w:rPr>
      </w:pPr>
      <w:bookmarkStart w:id="44" w:name="_Toc1446"/>
      <w:r>
        <w:rPr>
          <w:rFonts w:hint="eastAsia" w:ascii="宋体" w:hAnsi="宋体" w:eastAsia="宋体" w:cs="宋体"/>
          <w:b/>
          <w:sz w:val="24"/>
        </w:rPr>
        <w:t>29.补充说明</w:t>
      </w:r>
      <w:bookmarkEnd w:id="44"/>
    </w:p>
    <w:p>
      <w:pPr>
        <w:tabs>
          <w:tab w:val="left" w:pos="0"/>
        </w:tabs>
        <w:spacing w:line="360" w:lineRule="auto"/>
        <w:ind w:firstLine="480"/>
        <w:rPr>
          <w:rFonts w:hint="eastAsia" w:ascii="宋体" w:hAnsi="宋体" w:eastAsia="宋体" w:cs="宋体"/>
          <w:sz w:val="24"/>
        </w:rPr>
      </w:pPr>
      <w:r>
        <w:rPr>
          <w:rFonts w:hint="eastAsia" w:ascii="宋体" w:hAnsi="宋体" w:eastAsia="宋体" w:cs="宋体"/>
          <w:sz w:val="24"/>
        </w:rPr>
        <w:t>出现以上</w:t>
      </w:r>
      <w:r>
        <w:rPr>
          <w:rFonts w:hint="eastAsia" w:ascii="宋体" w:hAnsi="宋体" w:eastAsia="宋体" w:cs="宋体"/>
          <w:kern w:val="0"/>
          <w:sz w:val="24"/>
        </w:rPr>
        <w:t>情形</w:t>
      </w:r>
      <w:r>
        <w:rPr>
          <w:rFonts w:hint="eastAsia" w:ascii="宋体" w:hAnsi="宋体" w:eastAsia="宋体" w:cs="宋体"/>
          <w:sz w:val="24"/>
        </w:rPr>
        <w:t>，不影响采购公平、公正性的，采购组织机构可以待上述情形消除后继续组织电子交易活动，也可以决定某些环节以纸质形式进行；影响或可能影响采购公平、公正性的，应当重新采购。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sz w:val="24"/>
        </w:rPr>
      </w:pPr>
    </w:p>
    <w:p>
      <w:pPr>
        <w:snapToGrid w:val="0"/>
        <w:spacing w:line="360" w:lineRule="auto"/>
        <w:ind w:left="120" w:leftChars="57" w:firstLine="482" w:firstLineChars="150"/>
        <w:jc w:val="center"/>
        <w:outlineLvl w:val="1"/>
        <w:rPr>
          <w:rFonts w:hint="eastAsia" w:ascii="宋体" w:hAnsi="宋体" w:eastAsia="宋体" w:cs="宋体"/>
          <w:b/>
          <w:sz w:val="32"/>
        </w:rPr>
      </w:pPr>
      <w:bookmarkStart w:id="45" w:name="_Toc23081"/>
      <w:r>
        <w:rPr>
          <w:rFonts w:hint="eastAsia" w:ascii="宋体" w:hAnsi="宋体" w:eastAsia="宋体" w:cs="宋体"/>
          <w:b/>
          <w:sz w:val="32"/>
        </w:rPr>
        <w:t>九、验收</w:t>
      </w:r>
      <w:bookmarkEnd w:id="45"/>
    </w:p>
    <w:p>
      <w:pPr>
        <w:spacing w:line="360" w:lineRule="auto"/>
        <w:rPr>
          <w:rFonts w:hint="eastAsia" w:ascii="宋体" w:hAnsi="宋体" w:eastAsia="宋体" w:cs="宋体"/>
          <w:b/>
          <w:sz w:val="24"/>
        </w:rPr>
      </w:pPr>
      <w:bookmarkStart w:id="46" w:name="_Toc17404"/>
      <w:r>
        <w:rPr>
          <w:rFonts w:hint="eastAsia" w:ascii="宋体" w:hAnsi="宋体" w:eastAsia="宋体" w:cs="宋体"/>
          <w:b/>
          <w:sz w:val="24"/>
        </w:rPr>
        <w:t>30.验收</w:t>
      </w:r>
      <w:bookmarkEnd w:id="46"/>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sz w:val="24"/>
        </w:rPr>
      </w:pPr>
      <w:r>
        <w:rPr>
          <w:rFonts w:hint="eastAsia" w:ascii="宋体" w:hAnsi="宋体" w:eastAsia="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5"/>
    <w:p>
      <w:pPr>
        <w:tabs>
          <w:tab w:val="left" w:pos="0"/>
        </w:tabs>
        <w:spacing w:line="360" w:lineRule="auto"/>
        <w:ind w:firstLine="480"/>
        <w:rPr>
          <w:rFonts w:hint="eastAsia" w:ascii="宋体" w:hAnsi="宋体" w:eastAsia="宋体" w:cs="宋体"/>
          <w:kern w:val="0"/>
          <w:sz w:val="24"/>
        </w:rPr>
        <w:sectPr>
          <w:footerReference r:id="rId6" w:type="first"/>
          <w:footerReference r:id="rId5" w:type="default"/>
          <w:pgSz w:w="11905" w:h="16838"/>
          <w:pgMar w:top="1304" w:right="1417" w:bottom="1304" w:left="1417" w:header="851" w:footer="992" w:gutter="0"/>
          <w:pgNumType w:fmt="decimal" w:start="1"/>
          <w:cols w:space="720" w:num="1"/>
          <w:titlePg/>
          <w:docGrid w:linePitch="312" w:charSpace="0"/>
        </w:sectPr>
      </w:pPr>
      <w:bookmarkStart w:id="47" w:name="_Hlt68072998"/>
      <w:bookmarkEnd w:id="47"/>
      <w:bookmarkStart w:id="48" w:name="_Hlt68057669"/>
      <w:bookmarkEnd w:id="48"/>
      <w:bookmarkStart w:id="49" w:name="_Hlt68072990"/>
      <w:bookmarkEnd w:id="49"/>
      <w:bookmarkStart w:id="50" w:name="_Hlt75236290"/>
      <w:bookmarkEnd w:id="50"/>
      <w:bookmarkStart w:id="51" w:name="_Hlt75236011"/>
      <w:bookmarkEnd w:id="51"/>
      <w:bookmarkStart w:id="52" w:name="_Hlt74730295"/>
      <w:bookmarkEnd w:id="52"/>
      <w:bookmarkStart w:id="53" w:name="_Hlt74729768"/>
      <w:bookmarkEnd w:id="53"/>
      <w:bookmarkStart w:id="54" w:name="_Hlt75236101"/>
      <w:bookmarkEnd w:id="54"/>
      <w:bookmarkStart w:id="55" w:name="_Hlt68403820"/>
      <w:bookmarkEnd w:id="55"/>
      <w:bookmarkStart w:id="56" w:name="_Hlt74707468"/>
      <w:bookmarkEnd w:id="56"/>
      <w:bookmarkStart w:id="57" w:name="_Hlt68073093"/>
      <w:bookmarkEnd w:id="57"/>
      <w:bookmarkStart w:id="58" w:name="_Hlt74714665"/>
      <w:bookmarkEnd w:id="58"/>
    </w:p>
    <w:bookmarkEnd w:id="7"/>
    <w:bookmarkEnd w:id="8"/>
    <w:p>
      <w:pPr>
        <w:spacing w:line="360" w:lineRule="auto"/>
        <w:jc w:val="center"/>
        <w:outlineLvl w:val="0"/>
        <w:rPr>
          <w:rFonts w:hint="eastAsia" w:ascii="宋体" w:hAnsi="宋体" w:eastAsia="宋体" w:cs="宋体"/>
          <w:b/>
          <w:sz w:val="36"/>
          <w:szCs w:val="36"/>
        </w:rPr>
      </w:pPr>
      <w:bookmarkStart w:id="59" w:name="_Toc26528"/>
      <w:bookmarkStart w:id="60" w:name="第四部分"/>
      <w:r>
        <w:rPr>
          <w:rFonts w:hint="eastAsia" w:ascii="宋体" w:hAnsi="宋体" w:eastAsia="宋体" w:cs="宋体"/>
          <w:b/>
          <w:sz w:val="36"/>
          <w:szCs w:val="36"/>
        </w:rPr>
        <w:t>第三部分 采购需求</w:t>
      </w:r>
      <w:bookmarkEnd w:id="59"/>
    </w:p>
    <w:p>
      <w:pPr>
        <w:widowControl/>
        <w:spacing w:line="360" w:lineRule="auto"/>
        <w:ind w:firstLine="205" w:firstLineChars="85"/>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一、项目简介</w:t>
      </w:r>
    </w:p>
    <w:p>
      <w:pPr>
        <w:spacing w:line="360" w:lineRule="auto"/>
        <w:ind w:firstLine="204" w:firstLineChars="85"/>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杭州西湖风景名胜区凤凰山管理处保安服务主要场所为太子湾公园、雷峰塔区域、长桥公园、学士公园、长桥溪、玉皇山、万松书院、城区文保点（胡雪岩故居）等管辖区域内的安全保卫，秩序管理、处置突发事件、巡查管控、综合保障、紧急救援、森林防火等工作。</w:t>
      </w:r>
    </w:p>
    <w:p>
      <w:pPr>
        <w:spacing w:line="360" w:lineRule="auto"/>
        <w:ind w:firstLine="204" w:firstLineChars="85"/>
        <w:rPr>
          <w:rFonts w:hint="default" w:ascii="宋体" w:hAnsi="宋体" w:eastAsia="宋体" w:cs="宋体"/>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w:t>
      </w:r>
      <w:r>
        <w:rPr>
          <w:rFonts w:hint="eastAsia" w:ascii="宋体" w:hAnsi="宋体" w:eastAsia="宋体" w:cs="宋体"/>
          <w:snapToGrid w:val="0"/>
          <w:color w:val="auto"/>
          <w:kern w:val="0"/>
          <w:sz w:val="24"/>
          <w:szCs w:val="24"/>
          <w:lang w:val="en-US" w:eastAsia="zh-CN"/>
        </w:rPr>
        <w:t>最高限价：</w:t>
      </w:r>
    </w:p>
    <w:p>
      <w:pPr>
        <w:widowControl/>
        <w:spacing w:line="360" w:lineRule="auto"/>
        <w:ind w:firstLine="205" w:firstLineChars="85"/>
        <w:outlineLvl w:val="1"/>
        <w:rPr>
          <w:rFonts w:hint="default" w:ascii="宋体" w:hAnsi="宋体" w:eastAsia="宋体" w:cs="宋体"/>
          <w:b/>
          <w:bCs/>
          <w:snapToGrid w:val="0"/>
          <w:color w:val="auto"/>
          <w:kern w:val="0"/>
          <w:sz w:val="24"/>
          <w:szCs w:val="24"/>
        </w:rPr>
      </w:pPr>
      <w:r>
        <w:rPr>
          <w:rFonts w:hint="default" w:ascii="宋体" w:hAnsi="宋体" w:eastAsia="宋体" w:cs="宋体"/>
          <w:b/>
          <w:bCs/>
          <w:snapToGrid w:val="0"/>
          <w:color w:val="auto"/>
          <w:kern w:val="0"/>
          <w:sz w:val="24"/>
          <w:szCs w:val="24"/>
        </w:rPr>
        <w:t>①服务期内需保安岗数是87.5 岗（岗位每日8小时工作制），其中管理处用工普岗78.5岗（最高单价限价177元）、特保 9岗（最高单价限价202元）；</w:t>
      </w:r>
    </w:p>
    <w:p>
      <w:pPr>
        <w:widowControl/>
        <w:spacing w:line="360" w:lineRule="auto"/>
        <w:ind w:firstLine="205" w:firstLineChars="85"/>
        <w:outlineLvl w:val="1"/>
        <w:rPr>
          <w:rFonts w:hint="default" w:ascii="宋体" w:hAnsi="宋体" w:eastAsia="宋体" w:cs="宋体"/>
          <w:b/>
          <w:bCs/>
          <w:snapToGrid w:val="0"/>
          <w:color w:val="auto"/>
          <w:kern w:val="0"/>
          <w:sz w:val="24"/>
          <w:szCs w:val="24"/>
        </w:rPr>
      </w:pPr>
      <w:r>
        <w:rPr>
          <w:rFonts w:hint="default" w:ascii="宋体" w:hAnsi="宋体" w:eastAsia="宋体" w:cs="宋体"/>
          <w:b/>
          <w:bCs/>
          <w:snapToGrid w:val="0"/>
          <w:color w:val="auto"/>
          <w:kern w:val="0"/>
          <w:sz w:val="24"/>
          <w:szCs w:val="24"/>
        </w:rPr>
        <w:t>②服务期内临时应急用工，根据实际发生情况据实结算，最高单价限价为</w:t>
      </w:r>
      <w:r>
        <w:rPr>
          <w:rFonts w:hint="eastAsia" w:ascii="宋体" w:hAnsi="宋体" w:eastAsia="宋体" w:cs="宋体"/>
          <w:b/>
          <w:bCs/>
          <w:snapToGrid w:val="0"/>
          <w:color w:val="auto"/>
          <w:kern w:val="0"/>
          <w:sz w:val="24"/>
          <w:szCs w:val="24"/>
          <w:lang w:eastAsia="zh-CN"/>
        </w:rPr>
        <w:t>230</w:t>
      </w:r>
      <w:r>
        <w:rPr>
          <w:rFonts w:hint="default" w:ascii="宋体" w:hAnsi="宋体" w:eastAsia="宋体" w:cs="宋体"/>
          <w:b/>
          <w:bCs/>
          <w:snapToGrid w:val="0"/>
          <w:color w:val="auto"/>
          <w:kern w:val="0"/>
          <w:sz w:val="24"/>
          <w:szCs w:val="24"/>
        </w:rPr>
        <w:t>元/日.人。</w:t>
      </w:r>
    </w:p>
    <w:p>
      <w:pPr>
        <w:widowControl/>
        <w:spacing w:line="360" w:lineRule="auto"/>
        <w:ind w:firstLine="205" w:firstLineChars="85"/>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二、建设目标</w:t>
      </w:r>
    </w:p>
    <w:p>
      <w:pPr>
        <w:tabs>
          <w:tab w:val="left" w:pos="0"/>
        </w:tabs>
        <w:spacing w:line="360" w:lineRule="auto"/>
        <w:ind w:firstLine="204" w:firstLineChars="85"/>
        <w:rPr>
          <w:rFonts w:hint="eastAsia" w:ascii="宋体" w:hAnsi="宋体" w:eastAsia="宋体" w:cs="宋体"/>
          <w:b/>
          <w:bCs/>
          <w:color w:val="auto"/>
          <w:sz w:val="24"/>
          <w:szCs w:val="24"/>
        </w:rPr>
      </w:pPr>
      <w:r>
        <w:rPr>
          <w:rFonts w:hint="eastAsia" w:ascii="宋体" w:hAnsi="宋体" w:eastAsia="宋体" w:cs="宋体"/>
          <w:color w:val="auto"/>
          <w:kern w:val="0"/>
          <w:sz w:val="24"/>
          <w:szCs w:val="24"/>
        </w:rPr>
        <w:t>为提升景区形象及有序开展各项活动，提升凤凰山管理处管辖范围内旅游秩序</w:t>
      </w:r>
      <w:r>
        <w:rPr>
          <w:rFonts w:hint="eastAsia" w:ascii="宋体" w:hAnsi="宋体" w:eastAsia="宋体" w:cs="宋体"/>
          <w:b/>
          <w:bCs/>
          <w:color w:val="auto"/>
          <w:kern w:val="0"/>
          <w:sz w:val="24"/>
          <w:szCs w:val="24"/>
        </w:rPr>
        <w:t>，协助采购方落实面上保安队员文明素质提升相关工作。</w:t>
      </w:r>
    </w:p>
    <w:p>
      <w:pPr>
        <w:widowControl/>
        <w:spacing w:line="360" w:lineRule="auto"/>
        <w:ind w:firstLine="205" w:firstLineChars="85"/>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三、服务时间</w:t>
      </w:r>
    </w:p>
    <w:p>
      <w:pPr>
        <w:widowControl/>
        <w:spacing w:line="360" w:lineRule="auto"/>
        <w:ind w:firstLine="204" w:firstLineChars="85"/>
        <w:rPr>
          <w:rFonts w:hint="eastAsia" w:ascii="宋体" w:hAnsi="宋体" w:eastAsia="宋体" w:cs="宋体"/>
          <w:bCs/>
          <w:color w:val="auto"/>
          <w:sz w:val="24"/>
          <w:szCs w:val="24"/>
        </w:rPr>
      </w:pPr>
      <w:r>
        <w:rPr>
          <w:rFonts w:hint="eastAsia" w:ascii="宋体" w:hAnsi="宋体" w:eastAsia="宋体" w:cs="宋体"/>
          <w:bCs/>
          <w:color w:val="auto"/>
          <w:sz w:val="24"/>
          <w:szCs w:val="24"/>
        </w:rPr>
        <w:t>一年。</w:t>
      </w:r>
    </w:p>
    <w:p>
      <w:pPr>
        <w:widowControl/>
        <w:spacing w:line="360" w:lineRule="auto"/>
        <w:ind w:firstLine="205" w:firstLineChars="85"/>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四、项目要求</w:t>
      </w:r>
    </w:p>
    <w:p>
      <w:pPr>
        <w:spacing w:line="360" w:lineRule="auto"/>
        <w:ind w:firstLine="204" w:firstLineChars="85"/>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1、供应商根据采购人要求派出保安人员，负责采购人指定区域和场所的安全防范工作。不得干涉采购人内部管理和内部行政事务及纠纷。</w:t>
      </w:r>
    </w:p>
    <w:p>
      <w:pPr>
        <w:spacing w:line="360" w:lineRule="auto"/>
        <w:ind w:firstLine="204" w:firstLineChars="85"/>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2、保安人员进驻指定场所后，必须严格遵守采购人的规章制度，服从采购人的管理，接受采购人领导和监督，遵纪守法、着装整洁、礼貌待人、认真负责。</w:t>
      </w:r>
    </w:p>
    <w:p>
      <w:pPr>
        <w:spacing w:line="360" w:lineRule="auto"/>
        <w:ind w:firstLine="204" w:firstLineChars="85"/>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3、从业人员素质要求</w:t>
      </w:r>
    </w:p>
    <w:p>
      <w:pPr>
        <w:spacing w:line="360" w:lineRule="auto"/>
        <w:ind w:firstLine="204" w:firstLineChars="85"/>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（1）保安从员应知法、懂法、守法，依法办事，必须严格遵守保安从业规范，遵守采购人有关管理规定。</w:t>
      </w:r>
    </w:p>
    <w:p>
      <w:pPr>
        <w:spacing w:line="360" w:lineRule="auto"/>
        <w:ind w:firstLine="204" w:firstLineChars="85"/>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（2）项目负责人必须具有类似项目的管理实施经验，客户单位提供证明，具备较高的政治思想素养和业务水平，有较强的组织协调能力。</w:t>
      </w:r>
    </w:p>
    <w:p>
      <w:pPr>
        <w:spacing w:line="360" w:lineRule="auto"/>
        <w:ind w:firstLine="204" w:firstLineChars="85"/>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 保安班长应具备较高的政治思想素养和业务水平，必须具有类似项目的管理实施经验，客户单位提供证明。有较强的组织协调能力，受过专门的保安业务培训，各班长具有类似项目实施经验。</w:t>
      </w:r>
    </w:p>
    <w:p>
      <w:pPr>
        <w:spacing w:line="360" w:lineRule="auto"/>
        <w:ind w:firstLine="204" w:firstLineChars="85"/>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（3）保安人员个人素质条件；身体健康，无传染病及精神病等不能控制自己行为能力的疾病病史，体貌端正。要求作风正派、为人正直、无不良嗜好、没有犯罪记录。退伍军人为佳。</w:t>
      </w:r>
    </w:p>
    <w:p>
      <w:pPr>
        <w:spacing w:line="360" w:lineRule="auto"/>
        <w:ind w:firstLine="204" w:firstLineChars="85"/>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4、从业人员要求：18岁以上</w:t>
      </w:r>
      <w:r>
        <w:rPr>
          <w:rFonts w:hint="eastAsia" w:ascii="宋体" w:hAnsi="宋体" w:cs="宋体"/>
          <w:snapToGrid w:val="0"/>
          <w:color w:val="auto"/>
          <w:kern w:val="0"/>
          <w:sz w:val="24"/>
          <w:szCs w:val="24"/>
          <w:lang w:val="en-US" w:eastAsia="zh-CN"/>
        </w:rPr>
        <w:t>55</w:t>
      </w:r>
      <w:r>
        <w:rPr>
          <w:rFonts w:hint="eastAsia" w:ascii="宋体" w:hAnsi="宋体" w:eastAsia="宋体" w:cs="宋体"/>
          <w:snapToGrid w:val="0"/>
          <w:color w:val="auto"/>
          <w:kern w:val="0"/>
          <w:sz w:val="24"/>
          <w:szCs w:val="24"/>
        </w:rPr>
        <w:t>岁以下，身体健康。投标时列出人员年龄结构。</w:t>
      </w:r>
    </w:p>
    <w:p>
      <w:pPr>
        <w:snapToGrid w:val="0"/>
        <w:spacing w:line="360" w:lineRule="auto"/>
        <w:ind w:firstLine="204" w:firstLineChars="85"/>
        <w:rPr>
          <w:rFonts w:hint="eastAsia" w:ascii="宋体" w:hAnsi="宋体" w:eastAsia="宋体" w:cs="宋体"/>
          <w:bCs/>
          <w:color w:val="auto"/>
          <w:sz w:val="24"/>
          <w:szCs w:val="24"/>
        </w:rPr>
      </w:pPr>
      <w:r>
        <w:rPr>
          <w:rFonts w:hint="eastAsia" w:ascii="宋体" w:hAnsi="宋体" w:eastAsia="宋体" w:cs="宋体"/>
          <w:bCs/>
          <w:color w:val="auto"/>
          <w:sz w:val="24"/>
          <w:szCs w:val="24"/>
        </w:rPr>
        <w:t>5、应急处置：由于景区特殊性及敏感性，为便于保安服务工作的顺利开展，更好的处置应急突发性事件，提高工作效率，如发生应急情况，能够与属地***一键联动报警。同时投标人要提供特保力量增援，人数不少于50人的快速应急处置分队，发生紧急事件后15分钟内迅速到达现场予以处置，实现警保联动。（此项为无偿使用，中标供应商不得增加额外费用）</w:t>
      </w:r>
    </w:p>
    <w:p>
      <w:pPr>
        <w:snapToGrid w:val="0"/>
        <w:spacing w:line="360" w:lineRule="auto"/>
        <w:ind w:firstLine="204" w:firstLineChars="85"/>
        <w:rPr>
          <w:rFonts w:hint="eastAsia" w:ascii="宋体" w:hAnsi="宋体" w:eastAsia="宋体" w:cs="宋体"/>
          <w:bCs/>
          <w:color w:val="auto"/>
          <w:sz w:val="24"/>
          <w:szCs w:val="24"/>
        </w:rPr>
      </w:pPr>
      <w:r>
        <w:rPr>
          <w:rFonts w:hint="eastAsia" w:ascii="宋体" w:hAnsi="宋体" w:eastAsia="宋体" w:cs="宋体"/>
          <w:bCs/>
          <w:color w:val="auto"/>
          <w:sz w:val="24"/>
          <w:szCs w:val="24"/>
        </w:rPr>
        <w:t>6、其他说明</w:t>
      </w:r>
    </w:p>
    <w:p>
      <w:pPr>
        <w:snapToGrid w:val="0"/>
        <w:spacing w:line="360" w:lineRule="auto"/>
        <w:ind w:firstLine="204" w:firstLineChars="85"/>
        <w:rPr>
          <w:rFonts w:hint="eastAsia" w:ascii="宋体" w:hAnsi="宋体" w:eastAsia="宋体" w:cs="宋体"/>
          <w:bCs/>
          <w:color w:val="auto"/>
          <w:sz w:val="24"/>
          <w:szCs w:val="24"/>
        </w:rPr>
      </w:pPr>
      <w:r>
        <w:rPr>
          <w:rFonts w:hint="eastAsia" w:ascii="宋体" w:hAnsi="宋体" w:eastAsia="宋体" w:cs="宋体"/>
          <w:bCs/>
          <w:color w:val="auto"/>
          <w:sz w:val="24"/>
          <w:szCs w:val="24"/>
        </w:rPr>
        <w:t>（1）服务期限内，采购人将提供成交供</w:t>
      </w:r>
      <w:r>
        <w:rPr>
          <w:rFonts w:hint="eastAsia" w:ascii="宋体" w:hAnsi="宋体" w:eastAsia="宋体" w:cs="宋体"/>
          <w:bCs/>
          <w:color w:val="auto"/>
          <w:sz w:val="24"/>
          <w:szCs w:val="24"/>
          <w:lang w:eastAsia="zh-CN"/>
        </w:rPr>
        <w:t>应商</w:t>
      </w:r>
      <w:r>
        <w:rPr>
          <w:rFonts w:hint="eastAsia" w:ascii="宋体" w:hAnsi="宋体" w:eastAsia="宋体" w:cs="宋体"/>
          <w:bCs/>
          <w:color w:val="auto"/>
          <w:sz w:val="24"/>
          <w:szCs w:val="24"/>
        </w:rPr>
        <w:t>保安人员休息及更衣用房。</w:t>
      </w:r>
    </w:p>
    <w:p>
      <w:pPr>
        <w:snapToGrid w:val="0"/>
        <w:spacing w:line="360" w:lineRule="auto"/>
        <w:ind w:firstLine="204" w:firstLineChars="85"/>
        <w:rPr>
          <w:rFonts w:hint="eastAsia" w:ascii="宋体" w:hAnsi="宋体" w:eastAsia="宋体" w:cs="宋体"/>
          <w:color w:val="auto"/>
          <w:kern w:val="0"/>
          <w:sz w:val="24"/>
          <w:szCs w:val="24"/>
        </w:rPr>
      </w:pPr>
      <w:r>
        <w:rPr>
          <w:rFonts w:hint="eastAsia" w:ascii="宋体" w:hAnsi="宋体" w:eastAsia="宋体" w:cs="宋体"/>
          <w:bCs/>
          <w:color w:val="auto"/>
          <w:sz w:val="24"/>
          <w:szCs w:val="24"/>
        </w:rPr>
        <w:t>（2）供应商配置项目</w:t>
      </w:r>
      <w:r>
        <w:rPr>
          <w:rFonts w:hint="eastAsia" w:ascii="宋体" w:hAnsi="宋体" w:eastAsia="宋体" w:cs="宋体"/>
          <w:color w:val="auto"/>
          <w:kern w:val="0"/>
          <w:sz w:val="24"/>
          <w:szCs w:val="24"/>
        </w:rPr>
        <w:t>相关人员的装备（包括对讲装置、必备的安全防护器械及设备费用等）。</w:t>
      </w:r>
    </w:p>
    <w:p>
      <w:pPr>
        <w:tabs>
          <w:tab w:val="left" w:pos="0"/>
        </w:tabs>
        <w:spacing w:line="360" w:lineRule="auto"/>
        <w:ind w:firstLine="204" w:firstLineChars="8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（3）供应商自行负责桌椅等办公家具和员工更衣柜等。</w:t>
      </w:r>
    </w:p>
    <w:p>
      <w:pPr>
        <w:tabs>
          <w:tab w:val="left" w:pos="0"/>
        </w:tabs>
        <w:spacing w:line="360" w:lineRule="auto"/>
        <w:ind w:firstLine="204" w:firstLineChars="8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（4）供应商负责为其保安人员配备统一的工服，袖标，工牌牌。保安人员每人需配发冬装、春秋装和夏装各两套，春秋季T恤两件；安保标识标牌一套；战训帽一顶；保暖手套一双。 增配冬装、春秋装、夏装战训服各1套作为机动备用服装。</w:t>
      </w:r>
    </w:p>
    <w:p>
      <w:pPr>
        <w:tabs>
          <w:tab w:val="left" w:pos="0"/>
        </w:tabs>
        <w:spacing w:line="360" w:lineRule="auto"/>
        <w:ind w:firstLine="204" w:firstLineChars="8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（5）供应商有岗前和岗位培训机构，100%经过岗前培训合格才能上岗；每季度至少提供1次岗位培训。</w:t>
      </w:r>
    </w:p>
    <w:p>
      <w:pPr>
        <w:tabs>
          <w:tab w:val="left" w:pos="0"/>
        </w:tabs>
        <w:spacing w:line="360" w:lineRule="auto"/>
        <w:ind w:firstLine="204" w:firstLineChars="8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（6）未经采购人同意，供应商不得在合同期限内将本项目转包或分包。</w:t>
      </w:r>
    </w:p>
    <w:p>
      <w:pPr>
        <w:tabs>
          <w:tab w:val="left" w:pos="0"/>
        </w:tabs>
        <w:spacing w:line="360" w:lineRule="auto"/>
        <w:ind w:firstLine="204" w:firstLineChars="8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（7）采购人将对供应商推荐的班长人选组织面试，面试合格后方能上岗。若不能通过采购人面试，供应商须承诺另行推荐，直至采购人认为合格为止。</w:t>
      </w:r>
    </w:p>
    <w:p>
      <w:pPr>
        <w:tabs>
          <w:tab w:val="left" w:pos="0"/>
        </w:tabs>
        <w:spacing w:line="360" w:lineRule="auto"/>
        <w:ind w:firstLine="204" w:firstLineChars="8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（8）供应商须严格按照标准化的操作程序、完善的培训体系和质量控制体系完成本项目服务，以保证整个服务系统安全、高效、有序和有计划地运转。</w:t>
      </w:r>
    </w:p>
    <w:p>
      <w:pPr>
        <w:tabs>
          <w:tab w:val="left" w:pos="0"/>
        </w:tabs>
        <w:spacing w:line="360" w:lineRule="auto"/>
        <w:ind w:firstLine="204" w:firstLineChars="8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（9）供应商有责任配合采购人接受上级领导部门的监督、检查，提供必须的资料。</w:t>
      </w:r>
    </w:p>
    <w:p>
      <w:pPr>
        <w:tabs>
          <w:tab w:val="left" w:pos="0"/>
        </w:tabs>
        <w:spacing w:line="360" w:lineRule="auto"/>
        <w:ind w:firstLine="204" w:firstLineChars="8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（10）供应商须严格按照国家和杭州市相关规定，为所有保安人员缴纳各种社会保险（包括养老、医疗、工伤、生育险、失业保险、第三者责任保险并提供相关依据等）。</w:t>
      </w:r>
    </w:p>
    <w:p>
      <w:pPr>
        <w:tabs>
          <w:tab w:val="left" w:pos="0"/>
        </w:tabs>
        <w:spacing w:line="360" w:lineRule="auto"/>
        <w:ind w:firstLine="204" w:firstLineChars="8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（所需费用要求已含在报价中）。</w:t>
      </w:r>
    </w:p>
    <w:p>
      <w:pPr>
        <w:tabs>
          <w:tab w:val="left" w:pos="0"/>
        </w:tabs>
        <w:spacing w:line="360" w:lineRule="auto"/>
        <w:ind w:firstLine="204" w:firstLineChars="8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（11）供应商须每月向采购人提供职工社会保险缴纳清单。</w:t>
      </w:r>
    </w:p>
    <w:p>
      <w:pPr>
        <w:tabs>
          <w:tab w:val="left" w:pos="0"/>
        </w:tabs>
        <w:spacing w:line="360" w:lineRule="auto"/>
        <w:ind w:firstLine="204" w:firstLineChars="8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供应商自行负责其招聘保安人员的一切工资、福利；如发生工伤、疾病乃至死亡的一切责任及费用均由供应商全部负责；供应商应严格遵守国家有关法律、法规及行业标准。如因供应商原因造成第三方损失的，一切责任及费用由供应商全部负责。</w:t>
      </w:r>
    </w:p>
    <w:p>
      <w:pPr>
        <w:tabs>
          <w:tab w:val="left" w:pos="0"/>
        </w:tabs>
        <w:spacing w:line="360" w:lineRule="auto"/>
        <w:ind w:firstLine="204" w:firstLineChars="8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（13）全部保安人员经体检合格后方可上岗（费用由供应商负责）。</w:t>
      </w:r>
    </w:p>
    <w:p>
      <w:pPr>
        <w:tabs>
          <w:tab w:val="left" w:pos="0"/>
        </w:tabs>
        <w:spacing w:line="360" w:lineRule="auto"/>
        <w:ind w:firstLine="204" w:firstLineChars="8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（14）采购人不接受供应商任何因遗漏报价而发生的费用追加，因供应商违反劳动法等法律法规而造成采购人的连带责任和损失全部由供应商承担。</w:t>
      </w:r>
    </w:p>
    <w:p>
      <w:pPr>
        <w:tabs>
          <w:tab w:val="left" w:pos="0"/>
        </w:tabs>
        <w:spacing w:line="360" w:lineRule="auto"/>
        <w:ind w:firstLine="204" w:firstLineChars="85"/>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（15）供应商应保证在承包期内其保安人员最低月工资不低于杭州市最低工资及行业平均水平标准，并按时支付其加班工资。</w:t>
      </w:r>
    </w:p>
    <w:p>
      <w:pPr>
        <w:snapToGrid w:val="0"/>
        <w:spacing w:line="360" w:lineRule="auto"/>
        <w:ind w:firstLine="204" w:firstLineChars="85"/>
        <w:rPr>
          <w:rFonts w:hint="eastAsia" w:ascii="宋体" w:hAnsi="宋体" w:eastAsia="宋体" w:cs="宋体"/>
          <w:bCs/>
          <w:color w:val="auto"/>
          <w:sz w:val="24"/>
          <w:szCs w:val="24"/>
        </w:rPr>
      </w:pPr>
      <w:r>
        <w:rPr>
          <w:rFonts w:hint="eastAsia" w:ascii="宋体" w:hAnsi="宋体" w:eastAsia="宋体" w:cs="宋体"/>
          <w:color w:val="auto"/>
          <w:kern w:val="0"/>
          <w:sz w:val="24"/>
          <w:szCs w:val="24"/>
        </w:rPr>
        <w:t>（16）如有保安人员离职，供应商应提前3个工作日通知采购人，并将补充保安人员信息资料一同提供给采购人，经采购人批准后执行。</w:t>
      </w:r>
      <w:r>
        <w:rPr>
          <w:rFonts w:hint="eastAsia" w:ascii="宋体" w:hAnsi="宋体" w:eastAsia="宋体" w:cs="宋体"/>
          <w:bCs/>
          <w:color w:val="auto"/>
          <w:sz w:val="24"/>
          <w:szCs w:val="24"/>
        </w:rPr>
        <w:t>供应商针对保安人员离职或采购人更换保安人员要求，能够积极响应，现有备选保安人员大于10人，能按照采购需求规定限时完成相关手续。</w:t>
      </w:r>
    </w:p>
    <w:p>
      <w:pPr>
        <w:tabs>
          <w:tab w:val="left" w:pos="0"/>
        </w:tabs>
        <w:spacing w:line="360" w:lineRule="auto"/>
        <w:ind w:firstLine="204" w:firstLineChars="8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（17）如有保安人员无法胜任其工作，采购人要求供应商替换其的，供应商应在接到采购人通知一个工作日内将替换保安人员信息资料提供给采购人，经采购人批准后执行。</w:t>
      </w:r>
    </w:p>
    <w:p>
      <w:pPr>
        <w:tabs>
          <w:tab w:val="left" w:pos="0"/>
        </w:tabs>
        <w:spacing w:line="360" w:lineRule="auto"/>
        <w:ind w:firstLine="204" w:firstLineChars="8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采购人根据其实际情况，确实需要减少保安人员的，采购人应提早7日通知供应商减少保安人员；供应商在收到采购人通知之日起7日内，撤回相应的保安人员。</w:t>
      </w:r>
    </w:p>
    <w:p>
      <w:pPr>
        <w:tabs>
          <w:tab w:val="left" w:pos="0"/>
        </w:tabs>
        <w:spacing w:line="360" w:lineRule="auto"/>
        <w:ind w:firstLine="204" w:firstLineChars="8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（18）未经采购人同意供应商不得将服务内容及采购人管理机制泄露给第三方。</w:t>
      </w:r>
    </w:p>
    <w:p>
      <w:pPr>
        <w:tabs>
          <w:tab w:val="left" w:pos="0"/>
        </w:tabs>
        <w:spacing w:line="360" w:lineRule="auto"/>
        <w:ind w:firstLine="204" w:firstLineChars="8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（19）供应商需规范使用采购人场地内的设施设备，如因供应商操作不当造成损坏的，采购人可从履约保证金中扣取用于维修的相应金额作为违约金。</w:t>
      </w:r>
    </w:p>
    <w:p>
      <w:pPr>
        <w:tabs>
          <w:tab w:val="left" w:pos="0"/>
        </w:tabs>
        <w:spacing w:line="360" w:lineRule="auto"/>
        <w:ind w:firstLine="204" w:firstLineChars="85"/>
        <w:rPr>
          <w:rFonts w:hint="eastAsia" w:ascii="宋体" w:hAnsi="宋体" w:eastAsia="宋体" w:cs="宋体"/>
          <w:bCs/>
          <w:color w:val="auto"/>
          <w:sz w:val="24"/>
          <w:szCs w:val="24"/>
        </w:rPr>
      </w:pPr>
      <w:r>
        <w:rPr>
          <w:rFonts w:hint="eastAsia" w:ascii="宋体" w:hAnsi="宋体" w:eastAsia="宋体" w:cs="宋体"/>
          <w:color w:val="auto"/>
          <w:kern w:val="0"/>
          <w:sz w:val="24"/>
          <w:szCs w:val="24"/>
        </w:rPr>
        <w:t>（20）</w:t>
      </w:r>
      <w:r>
        <w:rPr>
          <w:rFonts w:hint="eastAsia" w:ascii="宋体" w:hAnsi="宋体" w:eastAsia="宋体" w:cs="宋体"/>
          <w:bCs/>
          <w:color w:val="auto"/>
          <w:sz w:val="24"/>
          <w:szCs w:val="24"/>
        </w:rPr>
        <w:t>供应商每季度能提供一定数量的岗位培训，且培训时段、间隔设置合理。供应商的培训内容设置合理；且供应商自有警械、对讲、监控各项软硬件，能结合理论与实际操作对各项器具熟练使用进行有效培训。供应商提供的持有上岗证的并经岗前培训的保安人员达到一定比例。</w:t>
      </w:r>
    </w:p>
    <w:p>
      <w:pPr>
        <w:tabs>
          <w:tab w:val="left" w:pos="0"/>
        </w:tabs>
        <w:spacing w:line="360" w:lineRule="auto"/>
        <w:ind w:firstLine="204" w:firstLineChars="85"/>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(21)</w:t>
      </w:r>
      <w:r>
        <w:rPr>
          <w:rFonts w:hint="eastAsia" w:ascii="宋体" w:hAnsi="宋体" w:eastAsia="宋体" w:cs="宋体"/>
          <w:bCs/>
          <w:color w:val="auto"/>
          <w:sz w:val="24"/>
          <w:szCs w:val="24"/>
        </w:rPr>
        <w:t>供应商在考虑定标优惠承诺后，确定服务期的固定单价。投标单位单价应根据保安管理经费定额，结合投标具体作业难易情况进行报价，服务期内投标单价（每天每岗单价）不变，按最终岗数及天数按实结算。</w:t>
      </w:r>
    </w:p>
    <w:p>
      <w:pPr>
        <w:tabs>
          <w:tab w:val="left" w:pos="0"/>
        </w:tabs>
        <w:spacing w:line="360" w:lineRule="auto"/>
        <w:ind w:firstLine="204" w:firstLineChars="85"/>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(22)奖惩在保安合同服务费用中列支，由乙方根据甲方考核情况进行奖罚。</w:t>
      </w:r>
    </w:p>
    <w:p>
      <w:pPr>
        <w:tabs>
          <w:tab w:val="left" w:pos="0"/>
        </w:tabs>
        <w:spacing w:line="360" w:lineRule="auto"/>
        <w:ind w:firstLine="205" w:firstLineChars="85"/>
        <w:outlineLvl w:val="1"/>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五、考核管理办法</w:t>
      </w:r>
    </w:p>
    <w:p>
      <w:pPr>
        <w:tabs>
          <w:tab w:val="left" w:pos="0"/>
        </w:tabs>
        <w:spacing w:line="360" w:lineRule="auto"/>
        <w:ind w:firstLine="204" w:firstLineChars="85"/>
        <w:rPr>
          <w:rFonts w:hint="eastAsia" w:ascii="宋体" w:hAnsi="宋体" w:eastAsia="宋体" w:cs="宋体"/>
          <w:color w:val="auto"/>
          <w:kern w:val="0"/>
          <w:sz w:val="24"/>
          <w:szCs w:val="24"/>
        </w:rPr>
      </w:pPr>
      <w:r>
        <w:rPr>
          <w:rFonts w:hint="eastAsia" w:ascii="宋体" w:hAnsi="宋体" w:eastAsia="宋体" w:cs="宋体"/>
          <w:bCs/>
          <w:color w:val="auto"/>
          <w:sz w:val="24"/>
          <w:szCs w:val="24"/>
        </w:rPr>
        <w:t>考核适用对象：采购人负责日常管理和考核的</w:t>
      </w:r>
      <w:r>
        <w:rPr>
          <w:rFonts w:hint="eastAsia" w:ascii="宋体" w:hAnsi="宋体" w:eastAsia="宋体" w:cs="宋体"/>
          <w:color w:val="auto"/>
          <w:kern w:val="0"/>
          <w:sz w:val="24"/>
          <w:szCs w:val="24"/>
        </w:rPr>
        <w:t>保安队员。</w:t>
      </w:r>
    </w:p>
    <w:p>
      <w:pPr>
        <w:tabs>
          <w:tab w:val="left" w:pos="0"/>
        </w:tabs>
        <w:spacing w:line="360" w:lineRule="auto"/>
        <w:ind w:firstLine="204" w:firstLineChars="8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根据下列考核表每月对供应商保安人员进行整体考核。采购人每月依据供应商考核中的扣分事项对应分值，按每分500元从服务费中扣除。供应商连续三个月考核结果低于90分（不含）的采购人有权单方面终止合同且不再退还供应商全部履约保证金。鉴于景区的知名度、敏感度、关注度，供应商针对外部抄告单，因保安人员主观原因造成遗失或损坏，因故造成被管理对象人员伤亡的或者引起的重大舆情、法律诉讼，出现安全责任事故的进行扣款处理，因故造成区级以上领导批示整改的等提出承诺情况。</w:t>
      </w:r>
    </w:p>
    <w:p>
      <w:pPr>
        <w:tabs>
          <w:tab w:val="left" w:pos="0"/>
        </w:tabs>
        <w:spacing w:line="360" w:lineRule="auto"/>
        <w:ind w:firstLine="204" w:firstLineChars="8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考核标准：</w:t>
      </w:r>
    </w:p>
    <w:tbl>
      <w:tblPr>
        <w:tblStyle w:val="71"/>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3727"/>
        <w:gridCol w:w="1650"/>
        <w:gridCol w:w="129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21" w:type="dxa"/>
            <w:gridSpan w:val="5"/>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凤凰山管理处</w:t>
            </w:r>
            <w:r>
              <w:rPr>
                <w:rFonts w:hint="eastAsia" w:ascii="宋体" w:hAnsi="宋体" w:eastAsia="宋体" w:cs="宋体"/>
                <w:color w:val="auto"/>
                <w:kern w:val="0"/>
                <w:sz w:val="24"/>
                <w:szCs w:val="24"/>
                <w:lang w:eastAsia="zh-CN"/>
              </w:rPr>
              <w:t>日常</w:t>
            </w:r>
            <w:r>
              <w:rPr>
                <w:rFonts w:hint="eastAsia" w:ascii="宋体" w:hAnsi="宋体" w:eastAsia="宋体" w:cs="宋体"/>
                <w:color w:val="auto"/>
                <w:kern w:val="0"/>
                <w:sz w:val="24"/>
                <w:szCs w:val="24"/>
              </w:rPr>
              <w:t>保安服务项目考核表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6" w:type="dxa"/>
            <w:gridSpan w:val="2"/>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考核月份：  月</w:t>
            </w:r>
          </w:p>
        </w:tc>
        <w:tc>
          <w:tcPr>
            <w:tcW w:w="4245" w:type="dxa"/>
            <w:gridSpan w:val="3"/>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填表时期：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3727"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扣分项内容</w:t>
            </w:r>
          </w:p>
        </w:tc>
        <w:tc>
          <w:tcPr>
            <w:tcW w:w="165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每发生一次对应扣除分值</w:t>
            </w:r>
          </w:p>
        </w:tc>
        <w:tc>
          <w:tcPr>
            <w:tcW w:w="129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当月扣分</w:t>
            </w:r>
          </w:p>
        </w:tc>
        <w:tc>
          <w:tcPr>
            <w:tcW w:w="1305"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727"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不按规定时间上下班，每迟到、早退</w:t>
            </w:r>
          </w:p>
        </w:tc>
        <w:tc>
          <w:tcPr>
            <w:tcW w:w="165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29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c>
          <w:tcPr>
            <w:tcW w:w="1305"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727"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无故出现旷工情况或在岗位上睡觉</w:t>
            </w:r>
          </w:p>
        </w:tc>
        <w:tc>
          <w:tcPr>
            <w:tcW w:w="165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29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c>
          <w:tcPr>
            <w:tcW w:w="1305"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3727"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上班时不按照规定着装，佩戴标牌</w:t>
            </w:r>
          </w:p>
        </w:tc>
        <w:tc>
          <w:tcPr>
            <w:tcW w:w="165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29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c>
          <w:tcPr>
            <w:tcW w:w="1305"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549"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3727"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在工作时间内看书、报、杂志，手机,玩游戏或做与工作无关的事，在岗位上吃零食，抽烟</w:t>
            </w:r>
          </w:p>
        </w:tc>
        <w:tc>
          <w:tcPr>
            <w:tcW w:w="165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29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c>
          <w:tcPr>
            <w:tcW w:w="1305"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3727"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非在岗时间，无故游动到其他岗位</w:t>
            </w:r>
          </w:p>
        </w:tc>
        <w:tc>
          <w:tcPr>
            <w:tcW w:w="165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29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c>
          <w:tcPr>
            <w:tcW w:w="1305"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727"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门岗值班员未严格履行外来人员探访、车辆登记、制度和人员物品出入管理制度、疫情防控制度</w:t>
            </w:r>
          </w:p>
        </w:tc>
        <w:tc>
          <w:tcPr>
            <w:tcW w:w="165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29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c>
          <w:tcPr>
            <w:tcW w:w="1305"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3727"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工作时间饮酒上岗或工作时间赌博或进行任何有关赌博的游戏</w:t>
            </w:r>
          </w:p>
        </w:tc>
        <w:tc>
          <w:tcPr>
            <w:tcW w:w="165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29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c>
          <w:tcPr>
            <w:tcW w:w="1305"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3727"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门岗执勤与来访对象接触，未使用礼貌用语引起纠纷的</w:t>
            </w:r>
          </w:p>
        </w:tc>
        <w:tc>
          <w:tcPr>
            <w:tcW w:w="165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29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c>
          <w:tcPr>
            <w:tcW w:w="1305"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3727"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在岗期间未对岗位范围内异常情况及时进行汇报且记录的</w:t>
            </w:r>
          </w:p>
        </w:tc>
        <w:tc>
          <w:tcPr>
            <w:tcW w:w="165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29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c>
          <w:tcPr>
            <w:tcW w:w="1305"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3727"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未按照规范操作说明致使采购人场地、设备损毁的</w:t>
            </w:r>
          </w:p>
        </w:tc>
        <w:tc>
          <w:tcPr>
            <w:tcW w:w="165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29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c>
          <w:tcPr>
            <w:tcW w:w="1305"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3727"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被各级效能建设办、行风检查单位通报、抄告的</w:t>
            </w:r>
          </w:p>
        </w:tc>
        <w:tc>
          <w:tcPr>
            <w:tcW w:w="165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29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c>
          <w:tcPr>
            <w:tcW w:w="1305"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49"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3727"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发生失职情况，被游客投诉或被新闻媒体曝光或其他情况造成较大负面影响的</w:t>
            </w:r>
          </w:p>
        </w:tc>
        <w:tc>
          <w:tcPr>
            <w:tcW w:w="165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1290"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c>
          <w:tcPr>
            <w:tcW w:w="1305" w:type="dxa"/>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276" w:type="dxa"/>
            <w:gridSpan w:val="2"/>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当月考核得分</w:t>
            </w:r>
          </w:p>
        </w:tc>
        <w:tc>
          <w:tcPr>
            <w:tcW w:w="4245" w:type="dxa"/>
            <w:gridSpan w:val="3"/>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276" w:type="dxa"/>
            <w:gridSpan w:val="2"/>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当月扣款情况</w:t>
            </w:r>
          </w:p>
        </w:tc>
        <w:tc>
          <w:tcPr>
            <w:tcW w:w="4245" w:type="dxa"/>
            <w:gridSpan w:val="3"/>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276" w:type="dxa"/>
            <w:gridSpan w:val="2"/>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考核人员签字</w:t>
            </w:r>
          </w:p>
        </w:tc>
        <w:tc>
          <w:tcPr>
            <w:tcW w:w="4245" w:type="dxa"/>
            <w:gridSpan w:val="3"/>
            <w:noWrap w:val="0"/>
            <w:vAlign w:val="center"/>
          </w:tcPr>
          <w:p>
            <w:pPr>
              <w:widowControl/>
              <w:overflowPunct w:val="0"/>
              <w:autoSpaceDE w:val="0"/>
              <w:autoSpaceDN w:val="0"/>
              <w:spacing w:line="360" w:lineRule="auto"/>
              <w:ind w:firstLine="204" w:firstLineChars="85"/>
              <w:jc w:val="center"/>
              <w:textAlignment w:val="baseline"/>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21" w:type="dxa"/>
            <w:gridSpan w:val="5"/>
            <w:noWrap w:val="0"/>
            <w:vAlign w:val="center"/>
          </w:tcPr>
          <w:p>
            <w:pPr>
              <w:widowControl/>
              <w:overflowPunct w:val="0"/>
              <w:autoSpaceDE w:val="0"/>
              <w:autoSpaceDN w:val="0"/>
              <w:spacing w:line="360" w:lineRule="auto"/>
              <w:ind w:firstLine="204" w:firstLineChars="85"/>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本考核本法以月为考核周期，采用百分制计分方式，每月1日初始计分为100分，采购人根据逐条考核事项及对应扣分对供应商（人员）进行计分。供应商每被扣1分，采购人在供应商服务费中扣除500元作违约金且与其他违约处罚措施分别计算。供应商连续三个月考核结果低于90分的，供应商有权单方面终止合同。</w:t>
            </w:r>
          </w:p>
        </w:tc>
      </w:tr>
    </w:tbl>
    <w:p>
      <w:pPr>
        <w:spacing w:line="360" w:lineRule="auto"/>
        <w:ind w:firstLine="178" w:firstLineChars="85"/>
        <w:rPr>
          <w:rFonts w:ascii="仿宋" w:hAnsi="仿宋" w:eastAsia="仿宋" w:cs="仿宋"/>
          <w:color w:val="auto"/>
        </w:rPr>
      </w:pPr>
    </w:p>
    <w:p>
      <w:pPr>
        <w:keepNext w:val="0"/>
        <w:keepLines w:val="0"/>
        <w:pageBreakBefore w:val="0"/>
        <w:widowControl/>
        <w:kinsoku/>
        <w:wordWrap/>
        <w:overflowPunct/>
        <w:topLinePunct w:val="0"/>
        <w:autoSpaceDE/>
        <w:autoSpaceDN/>
        <w:bidi w:val="0"/>
        <w:adjustRightInd w:val="0"/>
        <w:snapToGrid/>
        <w:spacing w:line="360" w:lineRule="auto"/>
        <w:ind w:firstLine="205" w:firstLineChars="85"/>
        <w:textAlignment w:val="auto"/>
        <w:outlineLvl w:val="1"/>
        <w:rPr>
          <w:rFonts w:hint="eastAsia" w:ascii="宋体" w:hAnsi="宋体" w:eastAsia="宋体" w:cs="宋体"/>
          <w:b/>
          <w:sz w:val="24"/>
        </w:rPr>
      </w:pPr>
      <w:r>
        <w:rPr>
          <w:rFonts w:hint="eastAsia" w:ascii="宋体" w:hAnsi="宋体" w:eastAsia="宋体" w:cs="宋体"/>
          <w:b/>
          <w:sz w:val="24"/>
          <w:lang w:val="en-US" w:eastAsia="zh-CN"/>
        </w:rPr>
        <w:t>六、</w:t>
      </w:r>
      <w:r>
        <w:rPr>
          <w:rFonts w:hint="eastAsia" w:ascii="宋体" w:hAnsi="宋体" w:eastAsia="宋体" w:cs="宋体"/>
          <w:b/>
          <w:sz w:val="24"/>
        </w:rPr>
        <w:t>商务要求</w:t>
      </w:r>
    </w:p>
    <w:p>
      <w:pPr>
        <w:keepNext w:val="0"/>
        <w:keepLines w:val="0"/>
        <w:pageBreakBefore w:val="0"/>
        <w:tabs>
          <w:tab w:val="left" w:pos="0"/>
        </w:tabs>
        <w:kinsoku/>
        <w:wordWrap/>
        <w:overflowPunct/>
        <w:topLinePunct w:val="0"/>
        <w:autoSpaceDE/>
        <w:autoSpaceDN/>
        <w:bidi w:val="0"/>
        <w:adjustRightInd w:val="0"/>
        <w:snapToGrid/>
        <w:spacing w:line="360" w:lineRule="auto"/>
        <w:ind w:firstLine="204" w:firstLineChars="85"/>
        <w:textAlignment w:val="auto"/>
        <w:rPr>
          <w:rFonts w:hint="eastAsia" w:ascii="宋体" w:hAnsi="宋体" w:eastAsia="宋体" w:cs="宋体"/>
          <w:bCs/>
          <w:sz w:val="24"/>
        </w:rPr>
      </w:pPr>
      <w:r>
        <w:rPr>
          <w:rFonts w:hint="eastAsia" w:ascii="宋体" w:hAnsi="宋体" w:eastAsia="宋体" w:cs="宋体"/>
          <w:bCs/>
          <w:sz w:val="24"/>
          <w:lang w:val="en-US" w:eastAsia="zh-CN"/>
        </w:rPr>
        <w:t>6.1、</w:t>
      </w:r>
      <w:r>
        <w:rPr>
          <w:rFonts w:hint="eastAsia" w:ascii="宋体" w:hAnsi="宋体" w:eastAsia="宋体" w:cs="宋体"/>
          <w:bCs/>
          <w:sz w:val="24"/>
        </w:rPr>
        <w:t xml:space="preserve"> 履约保证金缴纳</w:t>
      </w:r>
    </w:p>
    <w:p>
      <w:pPr>
        <w:keepNext w:val="0"/>
        <w:keepLines w:val="0"/>
        <w:pageBreakBefore w:val="0"/>
        <w:tabs>
          <w:tab w:val="left" w:pos="0"/>
        </w:tabs>
        <w:kinsoku/>
        <w:wordWrap/>
        <w:overflowPunct/>
        <w:topLinePunct w:val="0"/>
        <w:autoSpaceDE/>
        <w:autoSpaceDN/>
        <w:bidi w:val="0"/>
        <w:adjustRightInd w:val="0"/>
        <w:snapToGrid/>
        <w:spacing w:line="360" w:lineRule="auto"/>
        <w:ind w:firstLine="204" w:firstLineChars="85"/>
        <w:textAlignment w:val="auto"/>
        <w:rPr>
          <w:rFonts w:hint="eastAsia" w:ascii="宋体" w:hAnsi="宋体" w:eastAsia="宋体" w:cs="宋体"/>
          <w:bCs/>
          <w:sz w:val="24"/>
        </w:rPr>
      </w:pPr>
      <w:r>
        <w:rPr>
          <w:rFonts w:hint="eastAsia" w:ascii="宋体" w:hAnsi="宋体" w:eastAsia="宋体" w:cs="宋体"/>
          <w:bCs/>
          <w:sz w:val="24"/>
        </w:rPr>
        <w:t>履约保证金金额：合同</w:t>
      </w:r>
      <w:r>
        <w:rPr>
          <w:rFonts w:hint="eastAsia" w:ascii="宋体" w:hAnsi="宋体" w:eastAsia="宋体" w:cs="宋体"/>
          <w:bCs/>
          <w:sz w:val="24"/>
          <w:lang w:eastAsia="zh-CN"/>
        </w:rPr>
        <w:t>总</w:t>
      </w:r>
      <w:r>
        <w:rPr>
          <w:rFonts w:hint="eastAsia" w:ascii="宋体" w:hAnsi="宋体" w:eastAsia="宋体" w:cs="宋体"/>
          <w:bCs/>
          <w:sz w:val="24"/>
        </w:rPr>
        <w:t>金额的</w:t>
      </w:r>
      <w:r>
        <w:rPr>
          <w:rFonts w:hint="eastAsia" w:ascii="宋体" w:hAnsi="宋体" w:eastAsia="宋体" w:cs="宋体"/>
          <w:bCs/>
          <w:sz w:val="24"/>
          <w:lang w:val="en-US" w:eastAsia="zh-CN"/>
        </w:rPr>
        <w:t>1</w:t>
      </w:r>
      <w:r>
        <w:rPr>
          <w:rFonts w:hint="eastAsia" w:ascii="宋体" w:hAnsi="宋体" w:eastAsia="宋体" w:cs="宋体"/>
          <w:bCs/>
          <w:sz w:val="24"/>
        </w:rPr>
        <w:t>%</w:t>
      </w:r>
    </w:p>
    <w:p>
      <w:pPr>
        <w:keepNext w:val="0"/>
        <w:keepLines w:val="0"/>
        <w:pageBreakBefore w:val="0"/>
        <w:tabs>
          <w:tab w:val="left" w:pos="0"/>
        </w:tabs>
        <w:kinsoku/>
        <w:wordWrap/>
        <w:overflowPunct/>
        <w:topLinePunct w:val="0"/>
        <w:autoSpaceDE/>
        <w:autoSpaceDN/>
        <w:bidi w:val="0"/>
        <w:adjustRightInd w:val="0"/>
        <w:snapToGrid/>
        <w:spacing w:line="360" w:lineRule="auto"/>
        <w:ind w:firstLine="204" w:firstLineChars="85"/>
        <w:textAlignment w:val="auto"/>
        <w:rPr>
          <w:rFonts w:hint="eastAsia" w:ascii="宋体" w:hAnsi="宋体" w:eastAsia="宋体" w:cs="宋体"/>
          <w:bCs/>
          <w:sz w:val="24"/>
        </w:rPr>
      </w:pPr>
      <w:r>
        <w:rPr>
          <w:rFonts w:hint="eastAsia" w:ascii="宋体" w:hAnsi="宋体" w:eastAsia="宋体" w:cs="宋体"/>
          <w:bCs/>
          <w:sz w:val="24"/>
        </w:rPr>
        <w:t>履约保证金缴纳形式：支票/汇票/电汇/或其他非现金形式</w:t>
      </w:r>
    </w:p>
    <w:p>
      <w:pPr>
        <w:keepNext w:val="0"/>
        <w:keepLines w:val="0"/>
        <w:pageBreakBefore w:val="0"/>
        <w:tabs>
          <w:tab w:val="left" w:pos="0"/>
        </w:tabs>
        <w:kinsoku/>
        <w:wordWrap/>
        <w:overflowPunct/>
        <w:topLinePunct w:val="0"/>
        <w:autoSpaceDE/>
        <w:autoSpaceDN/>
        <w:bidi w:val="0"/>
        <w:adjustRightInd w:val="0"/>
        <w:snapToGrid/>
        <w:spacing w:line="360" w:lineRule="auto"/>
        <w:ind w:firstLine="204" w:firstLineChars="85"/>
        <w:textAlignment w:val="auto"/>
        <w:rPr>
          <w:rFonts w:hint="eastAsia" w:ascii="宋体" w:hAnsi="宋体" w:eastAsia="宋体" w:cs="宋体"/>
          <w:bCs/>
          <w:sz w:val="24"/>
        </w:rPr>
      </w:pPr>
      <w:r>
        <w:rPr>
          <w:rFonts w:hint="eastAsia" w:ascii="宋体" w:hAnsi="宋体" w:eastAsia="宋体" w:cs="宋体"/>
          <w:bCs/>
          <w:sz w:val="24"/>
        </w:rPr>
        <w:t>履约保证金缴纳时间：合同签订后5个工作日内</w:t>
      </w:r>
    </w:p>
    <w:p>
      <w:pPr>
        <w:keepNext w:val="0"/>
        <w:keepLines w:val="0"/>
        <w:pageBreakBefore w:val="0"/>
        <w:tabs>
          <w:tab w:val="left" w:pos="0"/>
        </w:tabs>
        <w:kinsoku/>
        <w:wordWrap/>
        <w:overflowPunct/>
        <w:topLinePunct w:val="0"/>
        <w:autoSpaceDE/>
        <w:autoSpaceDN/>
        <w:bidi w:val="0"/>
        <w:adjustRightInd w:val="0"/>
        <w:snapToGrid/>
        <w:spacing w:line="360" w:lineRule="auto"/>
        <w:ind w:firstLine="204" w:firstLineChars="85"/>
        <w:textAlignment w:val="auto"/>
        <w:rPr>
          <w:rFonts w:hint="eastAsia" w:ascii="宋体" w:hAnsi="宋体" w:eastAsia="宋体" w:cs="宋体"/>
          <w:bCs/>
          <w:sz w:val="24"/>
        </w:rPr>
      </w:pPr>
      <w:r>
        <w:rPr>
          <w:rFonts w:hint="eastAsia" w:ascii="宋体" w:hAnsi="宋体" w:eastAsia="宋体" w:cs="宋体"/>
          <w:bCs/>
          <w:sz w:val="24"/>
        </w:rPr>
        <w:t>履约保证金接收人：合同甲方</w:t>
      </w:r>
    </w:p>
    <w:p>
      <w:pPr>
        <w:keepNext w:val="0"/>
        <w:keepLines w:val="0"/>
        <w:pageBreakBefore w:val="0"/>
        <w:tabs>
          <w:tab w:val="left" w:pos="0"/>
        </w:tabs>
        <w:kinsoku/>
        <w:wordWrap/>
        <w:overflowPunct/>
        <w:topLinePunct w:val="0"/>
        <w:autoSpaceDE/>
        <w:autoSpaceDN/>
        <w:bidi w:val="0"/>
        <w:adjustRightInd w:val="0"/>
        <w:snapToGrid/>
        <w:spacing w:line="360" w:lineRule="auto"/>
        <w:ind w:firstLine="204" w:firstLineChars="85"/>
        <w:textAlignment w:val="auto"/>
        <w:rPr>
          <w:rFonts w:hint="eastAsia" w:ascii="宋体" w:hAnsi="宋体" w:eastAsia="宋体" w:cs="宋体"/>
          <w:bCs/>
          <w:sz w:val="24"/>
        </w:rPr>
      </w:pPr>
      <w:r>
        <w:rPr>
          <w:rFonts w:hint="eastAsia" w:ascii="宋体" w:hAnsi="宋体" w:eastAsia="宋体" w:cs="宋体"/>
          <w:bCs/>
          <w:sz w:val="24"/>
        </w:rPr>
        <w:t>履约保证金退还：有效期限满后，按合同约定扣除相关款项（如有）后无息退还。</w:t>
      </w:r>
    </w:p>
    <w:p>
      <w:pPr>
        <w:keepNext w:val="0"/>
        <w:keepLines w:val="0"/>
        <w:pageBreakBefore w:val="0"/>
        <w:tabs>
          <w:tab w:val="left" w:pos="0"/>
        </w:tabs>
        <w:kinsoku/>
        <w:wordWrap/>
        <w:overflowPunct/>
        <w:topLinePunct w:val="0"/>
        <w:autoSpaceDE/>
        <w:autoSpaceDN/>
        <w:bidi w:val="0"/>
        <w:adjustRightInd w:val="0"/>
        <w:snapToGrid/>
        <w:spacing w:line="360" w:lineRule="auto"/>
        <w:ind w:firstLine="204" w:firstLineChars="85"/>
        <w:textAlignment w:val="auto"/>
        <w:rPr>
          <w:rFonts w:hint="eastAsia" w:ascii="宋体" w:hAnsi="宋体" w:eastAsia="宋体" w:cs="宋体"/>
          <w:bCs/>
          <w:sz w:val="24"/>
        </w:rPr>
      </w:pPr>
      <w:r>
        <w:rPr>
          <w:rFonts w:hint="eastAsia" w:ascii="宋体" w:hAnsi="宋体" w:eastAsia="宋体" w:cs="宋体"/>
          <w:bCs/>
          <w:sz w:val="24"/>
          <w:lang w:val="en-US" w:eastAsia="zh-CN"/>
        </w:rPr>
        <w:t>6.2</w:t>
      </w:r>
      <w:r>
        <w:rPr>
          <w:rFonts w:hint="eastAsia" w:ascii="宋体" w:hAnsi="宋体" w:eastAsia="宋体" w:cs="宋体"/>
          <w:bCs/>
          <w:sz w:val="24"/>
        </w:rPr>
        <w:t>.</w:t>
      </w:r>
      <w:r>
        <w:rPr>
          <w:rFonts w:hint="eastAsia" w:ascii="宋体" w:hAnsi="宋体" w:eastAsia="宋体" w:cs="宋体"/>
          <w:bCs/>
          <w:sz w:val="24"/>
          <w:lang w:eastAsia="zh-CN"/>
        </w:rPr>
        <w:t>、</w:t>
      </w:r>
      <w:r>
        <w:rPr>
          <w:rFonts w:hint="eastAsia" w:ascii="宋体" w:hAnsi="宋体" w:eastAsia="宋体" w:cs="宋体"/>
          <w:bCs/>
          <w:sz w:val="24"/>
        </w:rPr>
        <w:t>合同款支付</w:t>
      </w:r>
    </w:p>
    <w:p>
      <w:pPr>
        <w:keepNext w:val="0"/>
        <w:keepLines w:val="0"/>
        <w:pageBreakBefore w:val="0"/>
        <w:tabs>
          <w:tab w:val="left" w:pos="0"/>
        </w:tabs>
        <w:kinsoku/>
        <w:wordWrap/>
        <w:overflowPunct/>
        <w:topLinePunct w:val="0"/>
        <w:autoSpaceDE/>
        <w:autoSpaceDN/>
        <w:bidi w:val="0"/>
        <w:adjustRightInd w:val="0"/>
        <w:snapToGrid/>
        <w:spacing w:line="360" w:lineRule="auto"/>
        <w:ind w:firstLine="444" w:firstLineChars="185"/>
        <w:textAlignment w:val="auto"/>
        <w:rPr>
          <w:rFonts w:hint="eastAsia" w:ascii="宋体" w:hAnsi="宋体" w:eastAsia="宋体" w:cs="宋体"/>
          <w:bCs/>
          <w:sz w:val="24"/>
        </w:rPr>
      </w:pPr>
      <w:r>
        <w:rPr>
          <w:rFonts w:hint="eastAsia" w:ascii="宋体" w:hAnsi="宋体" w:eastAsia="宋体" w:cs="宋体"/>
          <w:bCs/>
          <w:sz w:val="24"/>
        </w:rPr>
        <w:t>合同生效以及具备实施条件后</w:t>
      </w:r>
      <w:r>
        <w:rPr>
          <w:rFonts w:hint="eastAsia" w:ascii="宋体" w:hAnsi="宋体" w:eastAsia="宋体" w:cs="宋体"/>
          <w:bCs/>
          <w:sz w:val="24"/>
          <w:lang w:val="en-US" w:eastAsia="zh-CN"/>
        </w:rPr>
        <w:t>10</w:t>
      </w:r>
      <w:r>
        <w:rPr>
          <w:rFonts w:hint="eastAsia" w:ascii="宋体" w:hAnsi="宋体" w:eastAsia="宋体" w:cs="宋体"/>
          <w:bCs/>
          <w:sz w:val="24"/>
        </w:rPr>
        <w:t>个工作日内，甲方在收到乙方开具的合法有效的等额发票后，向乙方支付合同总价</w:t>
      </w:r>
      <w:r>
        <w:rPr>
          <w:rFonts w:hint="eastAsia" w:ascii="宋体" w:hAnsi="宋体" w:eastAsia="宋体" w:cs="宋体"/>
          <w:bCs/>
          <w:sz w:val="24"/>
          <w:lang w:val="en-US" w:eastAsia="zh-CN"/>
        </w:rPr>
        <w:t>40</w:t>
      </w:r>
      <w:r>
        <w:rPr>
          <w:rFonts w:hint="eastAsia" w:ascii="宋体" w:hAnsi="宋体" w:eastAsia="宋体" w:cs="宋体"/>
          <w:bCs/>
          <w:sz w:val="24"/>
        </w:rPr>
        <w:t>%的预付款（乙方可登录政采云前台大厅选择金融服务 -[保函保险服务]出具相等金额的预付款保函，具体步骤:选择产品一填写供应商信息一选择中标项目一确认信息一等待保险/保函受理一确认保单一支付保费一成功出单。），其余费用根据实际派出的人员按月结算，并按月等额扣回预付款。</w:t>
      </w:r>
    </w:p>
    <w:p>
      <w:pPr>
        <w:keepNext w:val="0"/>
        <w:keepLines w:val="0"/>
        <w:pageBreakBefore w:val="0"/>
        <w:tabs>
          <w:tab w:val="left" w:pos="0"/>
        </w:tabs>
        <w:kinsoku/>
        <w:wordWrap/>
        <w:overflowPunct/>
        <w:topLinePunct w:val="0"/>
        <w:autoSpaceDE/>
        <w:autoSpaceDN/>
        <w:bidi w:val="0"/>
        <w:adjustRightInd w:val="0"/>
        <w:snapToGrid/>
        <w:spacing w:line="360" w:lineRule="auto"/>
        <w:ind w:firstLine="204" w:firstLineChars="85"/>
        <w:textAlignment w:val="auto"/>
        <w:rPr>
          <w:rFonts w:hint="eastAsia" w:ascii="宋体" w:hAnsi="宋体" w:eastAsia="宋体" w:cs="宋体"/>
          <w:bCs/>
          <w:sz w:val="24"/>
        </w:rPr>
      </w:pPr>
    </w:p>
    <w:p>
      <w:pPr>
        <w:keepNext w:val="0"/>
        <w:keepLines w:val="0"/>
        <w:pageBreakBefore w:val="0"/>
        <w:tabs>
          <w:tab w:val="left" w:pos="0"/>
        </w:tabs>
        <w:kinsoku/>
        <w:wordWrap/>
        <w:overflowPunct/>
        <w:topLinePunct w:val="0"/>
        <w:autoSpaceDE/>
        <w:autoSpaceDN/>
        <w:bidi w:val="0"/>
        <w:adjustRightInd w:val="0"/>
        <w:snapToGrid/>
        <w:spacing w:line="360" w:lineRule="auto"/>
        <w:ind w:firstLine="204" w:firstLineChars="85"/>
        <w:textAlignment w:val="auto"/>
        <w:rPr>
          <w:rFonts w:hint="eastAsia" w:ascii="宋体" w:hAnsi="宋体" w:eastAsia="宋体" w:cs="宋体"/>
          <w:bCs/>
          <w:sz w:val="24"/>
        </w:rPr>
      </w:pPr>
    </w:p>
    <w:p>
      <w:pPr>
        <w:keepNext w:val="0"/>
        <w:keepLines w:val="0"/>
        <w:pageBreakBefore w:val="0"/>
        <w:tabs>
          <w:tab w:val="left" w:pos="0"/>
        </w:tabs>
        <w:kinsoku/>
        <w:wordWrap/>
        <w:overflowPunct/>
        <w:topLinePunct w:val="0"/>
        <w:autoSpaceDE/>
        <w:autoSpaceDN/>
        <w:bidi w:val="0"/>
        <w:adjustRightInd w:val="0"/>
        <w:snapToGrid/>
        <w:spacing w:line="360" w:lineRule="auto"/>
        <w:ind w:firstLine="204" w:firstLineChars="85"/>
        <w:textAlignment w:val="auto"/>
        <w:rPr>
          <w:rFonts w:hint="eastAsia" w:ascii="宋体" w:hAnsi="宋体" w:eastAsia="宋体" w:cs="宋体"/>
          <w:bCs/>
          <w:sz w:val="24"/>
        </w:rPr>
      </w:pPr>
    </w:p>
    <w:p>
      <w:pPr>
        <w:keepNext/>
        <w:keepLines/>
        <w:pageBreakBefore w:val="0"/>
        <w:widowControl w:val="0"/>
        <w:kinsoku/>
        <w:wordWrap/>
        <w:overflowPunct/>
        <w:topLinePunct w:val="0"/>
        <w:autoSpaceDE/>
        <w:autoSpaceDN/>
        <w:bidi w:val="0"/>
        <w:adjustRightInd/>
        <w:snapToGrid/>
        <w:ind w:left="431" w:hanging="431"/>
        <w:textAlignment w:val="auto"/>
        <w:outlineLvl w:val="9"/>
        <w:rPr>
          <w:rFonts w:hint="eastAsia" w:ascii="宋体" w:hAnsi="宋体" w:eastAsia="宋体" w:cs="宋体"/>
          <w:bCs/>
          <w:kern w:val="0"/>
          <w:sz w:val="24"/>
          <w:szCs w:val="24"/>
        </w:rPr>
      </w:pPr>
    </w:p>
    <w:p>
      <w:pPr>
        <w:rPr>
          <w:rFonts w:hint="eastAsia" w:ascii="宋体" w:hAnsi="宋体" w:eastAsia="宋体" w:cs="宋体"/>
          <w:bCs/>
          <w:kern w:val="0"/>
          <w:sz w:val="24"/>
          <w:szCs w:val="24"/>
        </w:rPr>
      </w:pPr>
    </w:p>
    <w:p>
      <w:pPr>
        <w:keepNext/>
        <w:keepLines/>
        <w:pageBreakBefore w:val="0"/>
        <w:widowControl w:val="0"/>
        <w:kinsoku/>
        <w:wordWrap/>
        <w:overflowPunct/>
        <w:topLinePunct w:val="0"/>
        <w:autoSpaceDE/>
        <w:autoSpaceDN/>
        <w:bidi w:val="0"/>
        <w:adjustRightInd/>
        <w:snapToGrid/>
        <w:ind w:left="431" w:hanging="431"/>
        <w:textAlignment w:val="auto"/>
        <w:outlineLvl w:val="9"/>
        <w:rPr>
          <w:rFonts w:hint="eastAsia" w:ascii="宋体" w:hAnsi="宋体" w:eastAsia="宋体" w:cs="宋体"/>
          <w:bCs/>
          <w:kern w:val="0"/>
          <w:sz w:val="24"/>
          <w:szCs w:val="24"/>
        </w:rPr>
      </w:pPr>
    </w:p>
    <w:p>
      <w:pPr>
        <w:rPr>
          <w:rFonts w:hint="eastAsia" w:ascii="宋体" w:hAnsi="宋体" w:eastAsia="宋体" w:cs="宋体"/>
          <w:bCs/>
          <w:kern w:val="0"/>
          <w:sz w:val="24"/>
          <w:szCs w:val="24"/>
        </w:rPr>
      </w:pPr>
    </w:p>
    <w:p>
      <w:pPr>
        <w:keepNext/>
        <w:keepLines/>
        <w:pageBreakBefore w:val="0"/>
        <w:widowControl w:val="0"/>
        <w:kinsoku/>
        <w:wordWrap/>
        <w:overflowPunct/>
        <w:topLinePunct w:val="0"/>
        <w:autoSpaceDE/>
        <w:autoSpaceDN/>
        <w:bidi w:val="0"/>
        <w:adjustRightInd/>
        <w:snapToGrid/>
        <w:ind w:left="431" w:hanging="431"/>
        <w:textAlignment w:val="auto"/>
        <w:outlineLvl w:val="9"/>
        <w:rPr>
          <w:rFonts w:hint="eastAsia" w:ascii="宋体" w:hAnsi="宋体" w:eastAsia="宋体" w:cs="宋体"/>
        </w:rPr>
      </w:pPr>
    </w:p>
    <w:p>
      <w:pPr>
        <w:keepNext/>
        <w:keepLines/>
        <w:pageBreakBefore w:val="0"/>
        <w:widowControl w:val="0"/>
        <w:kinsoku/>
        <w:wordWrap/>
        <w:overflowPunct/>
        <w:topLinePunct w:val="0"/>
        <w:autoSpaceDE/>
        <w:autoSpaceDN/>
        <w:bidi w:val="0"/>
        <w:adjustRightInd/>
        <w:snapToGrid/>
        <w:ind w:left="431" w:hanging="431"/>
        <w:textAlignment w:val="auto"/>
        <w:outlineLvl w:val="9"/>
        <w:rPr>
          <w:rFonts w:hint="eastAsia" w:ascii="宋体" w:hAnsi="宋体" w:eastAsia="宋体" w:cs="宋体"/>
        </w:rPr>
      </w:pPr>
    </w:p>
    <w:p>
      <w:pPr>
        <w:rPr>
          <w:rFonts w:hint="eastAsia" w:ascii="宋体" w:hAnsi="宋体" w:eastAsia="宋体" w:cs="宋体"/>
        </w:rPr>
      </w:pPr>
    </w:p>
    <w:p>
      <w:pPr>
        <w:keepNext/>
        <w:keepLines/>
        <w:pageBreakBefore w:val="0"/>
        <w:widowControl w:val="0"/>
        <w:kinsoku/>
        <w:wordWrap/>
        <w:overflowPunct/>
        <w:topLinePunct w:val="0"/>
        <w:autoSpaceDE/>
        <w:autoSpaceDN/>
        <w:bidi w:val="0"/>
        <w:adjustRightInd/>
        <w:snapToGrid/>
        <w:ind w:left="431" w:hanging="431"/>
        <w:textAlignment w:val="auto"/>
        <w:outlineLvl w:val="9"/>
        <w:rPr>
          <w:rFonts w:hint="eastAsia" w:ascii="宋体" w:hAnsi="宋体" w:eastAsia="宋体" w:cs="宋体"/>
        </w:rPr>
      </w:pPr>
    </w:p>
    <w:p>
      <w:pPr>
        <w:rPr>
          <w:rFonts w:hint="eastAsia" w:ascii="宋体" w:hAnsi="宋体" w:eastAsia="宋体" w:cs="宋体"/>
        </w:rPr>
      </w:pPr>
    </w:p>
    <w:p>
      <w:pPr>
        <w:keepNext/>
        <w:keepLines/>
        <w:pageBreakBefore w:val="0"/>
        <w:widowControl w:val="0"/>
        <w:kinsoku/>
        <w:wordWrap/>
        <w:overflowPunct/>
        <w:topLinePunct w:val="0"/>
        <w:autoSpaceDE/>
        <w:autoSpaceDN/>
        <w:bidi w:val="0"/>
        <w:adjustRightInd/>
        <w:snapToGrid/>
        <w:ind w:left="431" w:hanging="431"/>
        <w:textAlignment w:val="auto"/>
        <w:outlineLvl w:val="9"/>
        <w:rPr>
          <w:rFonts w:hint="eastAsia" w:ascii="宋体" w:hAnsi="宋体" w:eastAsia="宋体" w:cs="宋体"/>
        </w:rPr>
      </w:pPr>
    </w:p>
    <w:p>
      <w:pPr>
        <w:rPr>
          <w:rFonts w:hint="eastAsia" w:ascii="宋体" w:hAnsi="宋体" w:eastAsia="宋体" w:cs="宋体"/>
        </w:rPr>
      </w:pPr>
    </w:p>
    <w:p>
      <w:pPr>
        <w:keepNext/>
        <w:keepLines/>
        <w:pageBreakBefore w:val="0"/>
        <w:widowControl w:val="0"/>
        <w:kinsoku/>
        <w:wordWrap/>
        <w:overflowPunct/>
        <w:topLinePunct w:val="0"/>
        <w:autoSpaceDE/>
        <w:autoSpaceDN/>
        <w:bidi w:val="0"/>
        <w:adjustRightInd/>
        <w:snapToGrid/>
        <w:ind w:left="431" w:hanging="431"/>
        <w:textAlignment w:val="auto"/>
        <w:outlineLvl w:val="9"/>
        <w:rPr>
          <w:rFonts w:hint="eastAsia" w:ascii="宋体" w:hAnsi="宋体" w:eastAsia="宋体" w:cs="宋体"/>
        </w:rPr>
      </w:pPr>
    </w:p>
    <w:p>
      <w:pPr>
        <w:rPr>
          <w:rFonts w:hint="eastAsia" w:ascii="宋体" w:hAnsi="宋体" w:eastAsia="宋体" w:cs="宋体"/>
        </w:rPr>
      </w:pPr>
    </w:p>
    <w:p>
      <w:pPr>
        <w:keepNext/>
        <w:keepLines/>
        <w:pageBreakBefore w:val="0"/>
        <w:widowControl w:val="0"/>
        <w:kinsoku/>
        <w:wordWrap/>
        <w:overflowPunct/>
        <w:topLinePunct w:val="0"/>
        <w:autoSpaceDE/>
        <w:autoSpaceDN/>
        <w:bidi w:val="0"/>
        <w:adjustRightInd/>
        <w:snapToGrid/>
        <w:ind w:left="431" w:hanging="431"/>
        <w:textAlignment w:val="auto"/>
        <w:outlineLvl w:val="9"/>
        <w:rPr>
          <w:rFonts w:hint="eastAsia" w:ascii="宋体" w:hAnsi="宋体" w:eastAsia="宋体" w:cs="宋体"/>
        </w:rPr>
      </w:pPr>
    </w:p>
    <w:p>
      <w:pPr>
        <w:rPr>
          <w:rFonts w:hint="eastAsia" w:ascii="宋体" w:hAnsi="宋体" w:eastAsia="宋体" w:cs="宋体"/>
        </w:rPr>
      </w:pPr>
    </w:p>
    <w:p>
      <w:pPr>
        <w:keepNext/>
        <w:keepLines/>
        <w:pageBreakBefore w:val="0"/>
        <w:widowControl w:val="0"/>
        <w:kinsoku/>
        <w:wordWrap/>
        <w:overflowPunct/>
        <w:topLinePunct w:val="0"/>
        <w:autoSpaceDE/>
        <w:autoSpaceDN/>
        <w:bidi w:val="0"/>
        <w:adjustRightInd/>
        <w:snapToGrid/>
        <w:ind w:left="431" w:hanging="431"/>
        <w:textAlignment w:val="auto"/>
        <w:outlineLvl w:val="9"/>
        <w:rPr>
          <w:rFonts w:hint="eastAsia" w:ascii="宋体" w:hAnsi="宋体" w:eastAsia="宋体" w:cs="宋体"/>
        </w:rPr>
      </w:pPr>
    </w:p>
    <w:p>
      <w:pPr>
        <w:rPr>
          <w:rFonts w:hint="eastAsia" w:ascii="宋体" w:hAnsi="宋体" w:eastAsia="宋体" w:cs="宋体"/>
        </w:rPr>
      </w:pPr>
    </w:p>
    <w:p>
      <w:pPr>
        <w:keepNext/>
        <w:keepLines/>
        <w:pageBreakBefore w:val="0"/>
        <w:widowControl w:val="0"/>
        <w:kinsoku/>
        <w:wordWrap/>
        <w:overflowPunct/>
        <w:topLinePunct w:val="0"/>
        <w:autoSpaceDE/>
        <w:autoSpaceDN/>
        <w:bidi w:val="0"/>
        <w:adjustRightInd/>
        <w:snapToGrid/>
        <w:ind w:left="431" w:hanging="431"/>
        <w:textAlignment w:val="auto"/>
        <w:outlineLvl w:val="9"/>
        <w:rPr>
          <w:rFonts w:hint="eastAsia" w:ascii="宋体" w:hAnsi="宋体" w:eastAsia="宋体" w:cs="宋体"/>
        </w:rPr>
      </w:pPr>
    </w:p>
    <w:p>
      <w:pPr>
        <w:rPr>
          <w:rFonts w:hint="eastAsia" w:ascii="宋体" w:hAnsi="宋体" w:eastAsia="宋体" w:cs="宋体"/>
        </w:rPr>
      </w:pPr>
    </w:p>
    <w:p>
      <w:pPr>
        <w:keepNext/>
        <w:keepLines/>
        <w:pageBreakBefore w:val="0"/>
        <w:widowControl w:val="0"/>
        <w:kinsoku/>
        <w:wordWrap/>
        <w:overflowPunct/>
        <w:topLinePunct w:val="0"/>
        <w:autoSpaceDE/>
        <w:autoSpaceDN/>
        <w:bidi w:val="0"/>
        <w:adjustRightInd/>
        <w:snapToGrid/>
        <w:ind w:left="431" w:hanging="431"/>
        <w:textAlignment w:val="auto"/>
        <w:outlineLvl w:val="9"/>
        <w:rPr>
          <w:rFonts w:hint="eastAsia" w:ascii="宋体" w:hAnsi="宋体" w:eastAsia="宋体" w:cs="宋体"/>
          <w:bCs/>
          <w:kern w:val="0"/>
          <w:sz w:val="24"/>
          <w:szCs w:val="24"/>
        </w:rPr>
      </w:pPr>
    </w:p>
    <w:p>
      <w:pPr>
        <w:rPr>
          <w:rFonts w:hint="eastAsia" w:ascii="宋体" w:hAnsi="宋体" w:eastAsia="宋体" w:cs="宋体"/>
          <w:bCs/>
          <w:kern w:val="0"/>
          <w:sz w:val="24"/>
          <w:szCs w:val="24"/>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bookmarkStart w:id="61" w:name="_Toc30053"/>
      <w:r>
        <w:rPr>
          <w:rFonts w:hint="eastAsia" w:ascii="宋体" w:hAnsi="宋体" w:eastAsia="宋体" w:cs="宋体"/>
          <w:b/>
          <w:sz w:val="36"/>
          <w:szCs w:val="36"/>
        </w:rPr>
        <w:br w:type="page"/>
      </w:r>
      <w:r>
        <w:rPr>
          <w:rFonts w:hint="eastAsia" w:ascii="宋体" w:hAnsi="宋体" w:eastAsia="宋体" w:cs="宋体"/>
          <w:b/>
          <w:sz w:val="36"/>
          <w:szCs w:val="36"/>
        </w:rPr>
        <w:t>第四部分</w:t>
      </w:r>
      <w:bookmarkStart w:id="62" w:name="_Toc184310302"/>
      <w:bookmarkEnd w:id="62"/>
      <w:bookmarkStart w:id="63" w:name="_Toc184310319"/>
      <w:bookmarkEnd w:id="63"/>
      <w:bookmarkStart w:id="64" w:name="_Toc184308102"/>
      <w:bookmarkEnd w:id="64"/>
      <w:bookmarkStart w:id="65" w:name="_Toc184312111"/>
      <w:bookmarkEnd w:id="65"/>
      <w:bookmarkStart w:id="66" w:name="_Toc184310309"/>
      <w:bookmarkEnd w:id="66"/>
      <w:bookmarkStart w:id="67" w:name="_Toc184310317"/>
      <w:bookmarkEnd w:id="67"/>
      <w:bookmarkStart w:id="68" w:name="_Toc184310320"/>
      <w:bookmarkEnd w:id="68"/>
      <w:bookmarkStart w:id="69" w:name="_Toc184314427"/>
      <w:bookmarkEnd w:id="69"/>
      <w:bookmarkStart w:id="70" w:name="_Toc184312102"/>
      <w:bookmarkEnd w:id="70"/>
      <w:bookmarkStart w:id="71" w:name="_Toc184310273"/>
      <w:bookmarkEnd w:id="71"/>
      <w:bookmarkStart w:id="72" w:name="_Toc184314434"/>
      <w:bookmarkEnd w:id="72"/>
      <w:bookmarkStart w:id="73" w:name="_Toc184313271"/>
      <w:bookmarkEnd w:id="73"/>
      <w:bookmarkStart w:id="74" w:name="_Toc184312106"/>
      <w:bookmarkEnd w:id="74"/>
      <w:bookmarkStart w:id="75" w:name="_Toc184313285"/>
      <w:bookmarkEnd w:id="75"/>
      <w:bookmarkStart w:id="76" w:name="_Toc184313299"/>
      <w:bookmarkEnd w:id="76"/>
      <w:bookmarkStart w:id="77" w:name="_Toc184314464"/>
      <w:bookmarkEnd w:id="77"/>
      <w:bookmarkStart w:id="78" w:name="_Toc184314418"/>
      <w:bookmarkEnd w:id="78"/>
      <w:bookmarkStart w:id="79" w:name="_Toc184310282"/>
      <w:bookmarkEnd w:id="79"/>
      <w:bookmarkStart w:id="80" w:name="_Toc184312088"/>
      <w:bookmarkEnd w:id="80"/>
      <w:bookmarkStart w:id="81" w:name="_Toc184312129"/>
      <w:bookmarkEnd w:id="81"/>
      <w:bookmarkStart w:id="82" w:name="_Toc184313300"/>
      <w:bookmarkEnd w:id="82"/>
      <w:bookmarkStart w:id="83" w:name="_Toc184314436"/>
      <w:bookmarkEnd w:id="83"/>
      <w:bookmarkStart w:id="84" w:name="_Toc184310276"/>
      <w:bookmarkEnd w:id="84"/>
      <w:bookmarkStart w:id="85" w:name="_Toc184312116"/>
      <w:bookmarkEnd w:id="85"/>
      <w:bookmarkStart w:id="86" w:name="_Toc184312124"/>
      <w:bookmarkEnd w:id="86"/>
      <w:bookmarkStart w:id="87" w:name="_Toc184314468"/>
      <w:bookmarkEnd w:id="87"/>
      <w:bookmarkStart w:id="88" w:name="_Toc184308078"/>
      <w:bookmarkEnd w:id="88"/>
      <w:bookmarkStart w:id="89" w:name="_Toc184312099"/>
      <w:bookmarkEnd w:id="89"/>
      <w:bookmarkStart w:id="90" w:name="_Toc184308056"/>
      <w:bookmarkEnd w:id="90"/>
      <w:bookmarkStart w:id="91" w:name="_Toc184312074"/>
      <w:bookmarkEnd w:id="91"/>
      <w:bookmarkStart w:id="92" w:name="_Toc184310332"/>
      <w:bookmarkEnd w:id="92"/>
      <w:bookmarkStart w:id="93" w:name="_Toc184308072"/>
      <w:bookmarkEnd w:id="93"/>
      <w:bookmarkStart w:id="94" w:name="_Toc184313266"/>
      <w:bookmarkEnd w:id="94"/>
      <w:bookmarkStart w:id="95" w:name="_Toc184310310"/>
      <w:bookmarkEnd w:id="95"/>
      <w:bookmarkStart w:id="96" w:name="_Toc184314454"/>
      <w:bookmarkEnd w:id="96"/>
      <w:bookmarkStart w:id="97" w:name="_Toc184312082"/>
      <w:bookmarkEnd w:id="97"/>
      <w:bookmarkStart w:id="98" w:name="_Toc184310293"/>
      <w:bookmarkEnd w:id="98"/>
      <w:bookmarkStart w:id="99" w:name="_Toc184308091"/>
      <w:bookmarkEnd w:id="99"/>
      <w:bookmarkStart w:id="100" w:name="_Toc184310285"/>
      <w:bookmarkEnd w:id="100"/>
      <w:bookmarkStart w:id="101" w:name="_Toc184312134"/>
      <w:bookmarkEnd w:id="101"/>
      <w:bookmarkStart w:id="102" w:name="_Toc184313275"/>
      <w:bookmarkEnd w:id="102"/>
      <w:bookmarkStart w:id="103" w:name="_Toc184310286"/>
      <w:bookmarkEnd w:id="103"/>
      <w:bookmarkStart w:id="104" w:name="_Toc184312136"/>
      <w:bookmarkEnd w:id="104"/>
      <w:bookmarkStart w:id="105" w:name="_Toc184308087"/>
      <w:bookmarkEnd w:id="105"/>
      <w:bookmarkStart w:id="106" w:name="_Toc184310314"/>
      <w:bookmarkEnd w:id="106"/>
      <w:bookmarkStart w:id="107" w:name="_Toc184308062"/>
      <w:bookmarkEnd w:id="107"/>
      <w:bookmarkStart w:id="108" w:name="_Toc184313260"/>
      <w:bookmarkEnd w:id="108"/>
      <w:bookmarkStart w:id="109" w:name="_Toc184308083"/>
      <w:bookmarkEnd w:id="109"/>
      <w:bookmarkStart w:id="110" w:name="_Toc184314469"/>
      <w:bookmarkEnd w:id="110"/>
      <w:bookmarkStart w:id="111" w:name="_Toc184313291"/>
      <w:bookmarkEnd w:id="111"/>
      <w:bookmarkStart w:id="112" w:name="_Toc184310328"/>
      <w:bookmarkEnd w:id="112"/>
      <w:bookmarkStart w:id="113" w:name="_Toc184313240"/>
      <w:bookmarkEnd w:id="113"/>
      <w:bookmarkStart w:id="114" w:name="_Toc184310339"/>
      <w:bookmarkEnd w:id="114"/>
      <w:bookmarkStart w:id="115" w:name="_Toc184313305"/>
      <w:bookmarkEnd w:id="115"/>
      <w:bookmarkStart w:id="116" w:name="_Toc184308054"/>
      <w:bookmarkEnd w:id="116"/>
      <w:bookmarkStart w:id="117" w:name="_Toc184308090"/>
      <w:bookmarkEnd w:id="117"/>
      <w:bookmarkStart w:id="118" w:name="_Toc184310296"/>
      <w:bookmarkEnd w:id="118"/>
      <w:bookmarkStart w:id="119" w:name="_Toc184308098"/>
      <w:bookmarkEnd w:id="119"/>
      <w:bookmarkStart w:id="120" w:name="_Toc184312109"/>
      <w:bookmarkEnd w:id="120"/>
      <w:bookmarkStart w:id="121" w:name="_Toc184312117"/>
      <w:bookmarkEnd w:id="121"/>
      <w:bookmarkStart w:id="122" w:name="_Toc184310337"/>
      <w:bookmarkEnd w:id="122"/>
      <w:bookmarkStart w:id="123" w:name="_Toc184313310"/>
      <w:bookmarkEnd w:id="123"/>
      <w:bookmarkStart w:id="124" w:name="_Toc184314458"/>
      <w:bookmarkEnd w:id="124"/>
      <w:bookmarkStart w:id="125" w:name="_Toc184308093"/>
      <w:bookmarkEnd w:id="125"/>
      <w:bookmarkStart w:id="126" w:name="_Toc184312132"/>
      <w:bookmarkEnd w:id="126"/>
      <w:bookmarkStart w:id="127" w:name="_Toc184310292"/>
      <w:bookmarkEnd w:id="127"/>
      <w:bookmarkStart w:id="128" w:name="_Toc184310333"/>
      <w:bookmarkEnd w:id="128"/>
      <w:bookmarkStart w:id="129" w:name="_Toc184314452"/>
      <w:bookmarkEnd w:id="129"/>
      <w:bookmarkStart w:id="130" w:name="_Toc184314416"/>
      <w:bookmarkEnd w:id="130"/>
      <w:bookmarkStart w:id="131" w:name="_Toc184312086"/>
      <w:bookmarkEnd w:id="131"/>
      <w:bookmarkStart w:id="132" w:name="_Toc184310298"/>
      <w:bookmarkEnd w:id="132"/>
      <w:bookmarkStart w:id="133" w:name="_Toc184310278"/>
      <w:bookmarkEnd w:id="133"/>
      <w:bookmarkStart w:id="134" w:name="_Toc184310313"/>
      <w:bookmarkEnd w:id="134"/>
      <w:bookmarkStart w:id="135" w:name="_Toc184312131"/>
      <w:bookmarkEnd w:id="135"/>
      <w:bookmarkStart w:id="136" w:name="_Toc184310283"/>
      <w:bookmarkEnd w:id="136"/>
      <w:bookmarkStart w:id="137" w:name="_Toc184312077"/>
      <w:bookmarkEnd w:id="137"/>
      <w:bookmarkStart w:id="138" w:name="_Toc184308066"/>
      <w:bookmarkEnd w:id="138"/>
      <w:bookmarkStart w:id="139" w:name="_Toc184308107"/>
      <w:bookmarkEnd w:id="139"/>
      <w:bookmarkStart w:id="140" w:name="_Toc184310344"/>
      <w:bookmarkEnd w:id="140"/>
      <w:bookmarkStart w:id="141" w:name="_Toc184308100"/>
      <w:bookmarkEnd w:id="141"/>
      <w:bookmarkStart w:id="142" w:name="_Toc184310277"/>
      <w:bookmarkEnd w:id="142"/>
      <w:bookmarkStart w:id="143" w:name="_Toc184310335"/>
      <w:bookmarkEnd w:id="143"/>
      <w:bookmarkStart w:id="144" w:name="_Toc184313284"/>
      <w:bookmarkEnd w:id="144"/>
      <w:bookmarkStart w:id="145" w:name="_Toc184313246"/>
      <w:bookmarkEnd w:id="145"/>
      <w:bookmarkStart w:id="146" w:name="_Toc184308040"/>
      <w:bookmarkEnd w:id="146"/>
      <w:bookmarkStart w:id="147" w:name="_Toc184314438"/>
      <w:bookmarkEnd w:id="147"/>
      <w:bookmarkStart w:id="148" w:name="_Toc184314424"/>
      <w:bookmarkEnd w:id="148"/>
      <w:bookmarkStart w:id="149" w:name="_Toc184308095"/>
      <w:bookmarkEnd w:id="149"/>
      <w:bookmarkStart w:id="150" w:name="_Toc184312091"/>
      <w:bookmarkEnd w:id="150"/>
      <w:bookmarkStart w:id="151" w:name="_Toc184312073"/>
      <w:bookmarkEnd w:id="151"/>
      <w:bookmarkStart w:id="152" w:name="_Toc184314423"/>
      <w:bookmarkEnd w:id="152"/>
      <w:bookmarkStart w:id="153" w:name="_Toc184314459"/>
      <w:bookmarkEnd w:id="153"/>
      <w:bookmarkStart w:id="154" w:name="_Toc184314440"/>
      <w:bookmarkEnd w:id="154"/>
      <w:bookmarkStart w:id="155" w:name="_Toc184314453"/>
      <w:bookmarkEnd w:id="155"/>
      <w:bookmarkStart w:id="156" w:name="_Toc184313256"/>
      <w:bookmarkEnd w:id="156"/>
      <w:bookmarkStart w:id="157" w:name="_Toc184314457"/>
      <w:bookmarkEnd w:id="157"/>
      <w:bookmarkStart w:id="158" w:name="_Toc184310304"/>
      <w:bookmarkEnd w:id="158"/>
      <w:bookmarkStart w:id="159" w:name="_Toc184312118"/>
      <w:bookmarkEnd w:id="159"/>
      <w:bookmarkStart w:id="160" w:name="_Toc184312119"/>
      <w:bookmarkEnd w:id="160"/>
      <w:bookmarkStart w:id="161" w:name="_Toc184313298"/>
      <w:bookmarkEnd w:id="161"/>
      <w:bookmarkStart w:id="162" w:name="_Toc184310327"/>
      <w:bookmarkEnd w:id="162"/>
      <w:bookmarkStart w:id="163" w:name="_Toc184308097"/>
      <w:bookmarkEnd w:id="163"/>
      <w:bookmarkStart w:id="164" w:name="_Toc184308067"/>
      <w:bookmarkEnd w:id="164"/>
      <w:bookmarkStart w:id="165" w:name="_Toc184313279"/>
      <w:bookmarkEnd w:id="165"/>
      <w:bookmarkStart w:id="166" w:name="_Toc184308058"/>
      <w:bookmarkEnd w:id="166"/>
      <w:bookmarkStart w:id="167" w:name="_Toc184314421"/>
      <w:bookmarkEnd w:id="167"/>
      <w:bookmarkStart w:id="168" w:name="_Toc184314447"/>
      <w:bookmarkEnd w:id="168"/>
      <w:bookmarkStart w:id="169" w:name="_Toc184314470"/>
      <w:bookmarkEnd w:id="169"/>
      <w:bookmarkStart w:id="170" w:name="_Toc184310306"/>
      <w:bookmarkEnd w:id="170"/>
      <w:bookmarkStart w:id="171" w:name="_Toc184312137"/>
      <w:bookmarkEnd w:id="171"/>
      <w:bookmarkStart w:id="172" w:name="_Toc184314445"/>
      <w:bookmarkEnd w:id="172"/>
      <w:bookmarkStart w:id="173" w:name="_Toc184308036"/>
      <w:bookmarkEnd w:id="173"/>
      <w:bookmarkStart w:id="174" w:name="_Toc184314414"/>
      <w:bookmarkEnd w:id="174"/>
      <w:bookmarkStart w:id="175" w:name="_Toc184313283"/>
      <w:bookmarkEnd w:id="175"/>
      <w:bookmarkStart w:id="176" w:name="_Toc184310323"/>
      <w:bookmarkEnd w:id="176"/>
      <w:bookmarkStart w:id="177" w:name="_Toc184308059"/>
      <w:bookmarkEnd w:id="177"/>
      <w:bookmarkStart w:id="178" w:name="_Toc184313306"/>
      <w:bookmarkEnd w:id="178"/>
      <w:bookmarkStart w:id="179" w:name="_Toc184313242"/>
      <w:bookmarkEnd w:id="179"/>
      <w:bookmarkStart w:id="180" w:name="_Toc184312105"/>
      <w:bookmarkEnd w:id="180"/>
      <w:bookmarkStart w:id="181" w:name="_Toc184312123"/>
      <w:bookmarkEnd w:id="181"/>
      <w:bookmarkStart w:id="182" w:name="_Toc184310340"/>
      <w:bookmarkEnd w:id="182"/>
      <w:bookmarkStart w:id="183" w:name="_Toc184313293"/>
      <w:bookmarkEnd w:id="183"/>
      <w:bookmarkStart w:id="184" w:name="_Toc184308071"/>
      <w:bookmarkEnd w:id="184"/>
      <w:bookmarkStart w:id="185" w:name="_Toc184313289"/>
      <w:bookmarkEnd w:id="185"/>
      <w:bookmarkStart w:id="186" w:name="_Toc184310343"/>
      <w:bookmarkEnd w:id="186"/>
      <w:bookmarkStart w:id="187" w:name="_Toc184308082"/>
      <w:bookmarkEnd w:id="187"/>
      <w:bookmarkStart w:id="188" w:name="_Toc184313259"/>
      <w:bookmarkEnd w:id="188"/>
      <w:bookmarkStart w:id="189" w:name="_Toc184312080"/>
      <w:bookmarkEnd w:id="189"/>
      <w:bookmarkStart w:id="190" w:name="_Toc184314437"/>
      <w:bookmarkEnd w:id="190"/>
      <w:bookmarkStart w:id="191" w:name="_Toc184314444"/>
      <w:bookmarkEnd w:id="191"/>
      <w:bookmarkStart w:id="192" w:name="_Toc184310280"/>
      <w:bookmarkEnd w:id="192"/>
      <w:bookmarkStart w:id="193" w:name="_Toc184310279"/>
      <w:bookmarkEnd w:id="193"/>
      <w:bookmarkStart w:id="194" w:name="_Toc184308047"/>
      <w:bookmarkEnd w:id="194"/>
      <w:bookmarkStart w:id="195" w:name="_Toc184313277"/>
      <w:bookmarkEnd w:id="195"/>
      <w:bookmarkStart w:id="196" w:name="_Toc184310272"/>
      <w:bookmarkEnd w:id="196"/>
      <w:bookmarkStart w:id="197" w:name="_Toc184310303"/>
      <w:bookmarkEnd w:id="197"/>
      <w:bookmarkStart w:id="198" w:name="_Toc184313280"/>
      <w:bookmarkEnd w:id="198"/>
      <w:bookmarkStart w:id="199" w:name="_Toc184314417"/>
      <w:bookmarkEnd w:id="199"/>
      <w:bookmarkStart w:id="200" w:name="_Toc184313244"/>
      <w:bookmarkEnd w:id="200"/>
      <w:bookmarkStart w:id="201" w:name="_Toc184308108"/>
      <w:bookmarkEnd w:id="201"/>
      <w:bookmarkStart w:id="202" w:name="_Toc184314463"/>
      <w:bookmarkEnd w:id="202"/>
      <w:bookmarkStart w:id="203" w:name="_Toc184313304"/>
      <w:bookmarkEnd w:id="203"/>
      <w:bookmarkStart w:id="204" w:name="_Toc184312135"/>
      <w:bookmarkEnd w:id="204"/>
      <w:bookmarkStart w:id="205" w:name="_Toc184310338"/>
      <w:bookmarkEnd w:id="205"/>
      <w:bookmarkStart w:id="206" w:name="_Toc184308096"/>
      <w:bookmarkEnd w:id="206"/>
      <w:bookmarkStart w:id="207" w:name="_Toc184313294"/>
      <w:bookmarkEnd w:id="207"/>
      <w:bookmarkStart w:id="208" w:name="_Toc184308057"/>
      <w:bookmarkEnd w:id="208"/>
      <w:bookmarkStart w:id="209" w:name="_Toc184312084"/>
      <w:bookmarkEnd w:id="209"/>
      <w:bookmarkStart w:id="210" w:name="_Toc184312108"/>
      <w:bookmarkEnd w:id="210"/>
      <w:bookmarkStart w:id="211" w:name="_Toc184312100"/>
      <w:bookmarkEnd w:id="211"/>
      <w:bookmarkStart w:id="212" w:name="_Toc184313250"/>
      <w:bookmarkEnd w:id="212"/>
      <w:bookmarkStart w:id="213" w:name="_Toc184313302"/>
      <w:bookmarkEnd w:id="213"/>
      <w:bookmarkStart w:id="214" w:name="_Toc184312103"/>
      <w:bookmarkEnd w:id="214"/>
      <w:bookmarkStart w:id="215" w:name="_Toc184312101"/>
      <w:bookmarkEnd w:id="215"/>
      <w:bookmarkStart w:id="216" w:name="_Toc184312130"/>
      <w:bookmarkEnd w:id="216"/>
      <w:bookmarkStart w:id="217" w:name="_Toc184308092"/>
      <w:bookmarkEnd w:id="217"/>
      <w:bookmarkStart w:id="218" w:name="_Toc184312096"/>
      <w:bookmarkEnd w:id="218"/>
      <w:bookmarkStart w:id="219" w:name="_Toc184312133"/>
      <w:bookmarkEnd w:id="219"/>
      <w:bookmarkStart w:id="220" w:name="_Toc184308081"/>
      <w:bookmarkEnd w:id="220"/>
      <w:bookmarkStart w:id="221" w:name="_Toc184308069"/>
      <w:bookmarkEnd w:id="221"/>
      <w:bookmarkStart w:id="222" w:name="_Toc184313253"/>
      <w:bookmarkEnd w:id="222"/>
      <w:bookmarkStart w:id="223" w:name="_Toc184312079"/>
      <w:bookmarkEnd w:id="223"/>
      <w:bookmarkStart w:id="224" w:name="_Toc184312139"/>
      <w:bookmarkEnd w:id="224"/>
      <w:bookmarkStart w:id="225" w:name="_Toc184308080"/>
      <w:bookmarkEnd w:id="225"/>
      <w:bookmarkStart w:id="226" w:name="_Toc184314471"/>
      <w:bookmarkEnd w:id="226"/>
      <w:bookmarkStart w:id="227" w:name="_Toc184313309"/>
      <w:bookmarkEnd w:id="227"/>
      <w:bookmarkStart w:id="228" w:name="_Toc184313303"/>
      <w:bookmarkEnd w:id="228"/>
      <w:bookmarkStart w:id="229" w:name="_Toc184310295"/>
      <w:bookmarkEnd w:id="229"/>
      <w:bookmarkStart w:id="230" w:name="_Toc184310274"/>
      <w:bookmarkEnd w:id="230"/>
      <w:bookmarkStart w:id="231" w:name="_Toc184312125"/>
      <w:bookmarkEnd w:id="231"/>
      <w:bookmarkStart w:id="232" w:name="_Toc184314412"/>
      <w:bookmarkEnd w:id="232"/>
      <w:bookmarkStart w:id="233" w:name="_Toc184308041"/>
      <w:bookmarkEnd w:id="233"/>
      <w:bookmarkStart w:id="234" w:name="_Toc184314433"/>
      <w:bookmarkEnd w:id="234"/>
      <w:bookmarkStart w:id="235" w:name="_Toc184308074"/>
      <w:bookmarkEnd w:id="235"/>
      <w:bookmarkStart w:id="236" w:name="_Toc184313268"/>
      <w:bookmarkEnd w:id="236"/>
      <w:bookmarkStart w:id="237" w:name="_Toc184308038"/>
      <w:bookmarkEnd w:id="237"/>
      <w:bookmarkStart w:id="238" w:name="_Toc184312095"/>
      <w:bookmarkEnd w:id="238"/>
      <w:bookmarkStart w:id="239" w:name="_Toc184314455"/>
      <w:bookmarkEnd w:id="239"/>
      <w:bookmarkStart w:id="240" w:name="_Toc184314446"/>
      <w:bookmarkEnd w:id="240"/>
      <w:bookmarkStart w:id="241" w:name="_Toc184314411"/>
      <w:bookmarkEnd w:id="241"/>
      <w:bookmarkStart w:id="242" w:name="_Toc184314451"/>
      <w:bookmarkEnd w:id="242"/>
      <w:bookmarkStart w:id="243" w:name="_Toc184314432"/>
      <w:bookmarkEnd w:id="243"/>
      <w:bookmarkStart w:id="244" w:name="_Toc184308052"/>
      <w:bookmarkEnd w:id="244"/>
      <w:bookmarkStart w:id="245" w:name="_Toc184312114"/>
      <w:bookmarkEnd w:id="245"/>
      <w:bookmarkStart w:id="246" w:name="_Toc184314439"/>
      <w:bookmarkEnd w:id="246"/>
      <w:bookmarkStart w:id="247" w:name="_Toc184313265"/>
      <w:bookmarkEnd w:id="247"/>
      <w:bookmarkStart w:id="248" w:name="_Toc184313241"/>
      <w:bookmarkEnd w:id="248"/>
      <w:bookmarkStart w:id="249" w:name="_Toc184308079"/>
      <w:bookmarkEnd w:id="249"/>
      <w:bookmarkStart w:id="250" w:name="_Toc184310322"/>
      <w:bookmarkEnd w:id="250"/>
      <w:bookmarkStart w:id="251" w:name="_Toc184308046"/>
      <w:bookmarkEnd w:id="251"/>
      <w:bookmarkStart w:id="252" w:name="_Toc184310331"/>
      <w:bookmarkEnd w:id="252"/>
      <w:bookmarkStart w:id="253" w:name="_Toc184312081"/>
      <w:bookmarkEnd w:id="253"/>
      <w:bookmarkStart w:id="254" w:name="_Toc184314435"/>
      <w:bookmarkEnd w:id="254"/>
      <w:bookmarkStart w:id="255" w:name="_Toc184312112"/>
      <w:bookmarkEnd w:id="255"/>
      <w:bookmarkStart w:id="256" w:name="_Toc184314431"/>
      <w:bookmarkEnd w:id="256"/>
      <w:bookmarkStart w:id="257" w:name="_Toc184313252"/>
      <w:bookmarkEnd w:id="257"/>
      <w:bookmarkStart w:id="258" w:name="_Toc184312094"/>
      <w:bookmarkEnd w:id="258"/>
      <w:bookmarkStart w:id="259" w:name="_Toc184310311"/>
      <w:bookmarkEnd w:id="259"/>
      <w:bookmarkStart w:id="260" w:name="_Toc184310275"/>
      <w:bookmarkEnd w:id="260"/>
      <w:bookmarkStart w:id="261" w:name="_Toc184313297"/>
      <w:bookmarkEnd w:id="261"/>
      <w:bookmarkStart w:id="262" w:name="_Toc184308089"/>
      <w:bookmarkEnd w:id="262"/>
      <w:bookmarkStart w:id="263" w:name="_Toc184312072"/>
      <w:bookmarkEnd w:id="263"/>
      <w:bookmarkStart w:id="264" w:name="_Toc184313263"/>
      <w:bookmarkEnd w:id="264"/>
      <w:bookmarkStart w:id="265" w:name="_Toc184314482"/>
      <w:bookmarkEnd w:id="265"/>
      <w:bookmarkStart w:id="266" w:name="_Toc184312071"/>
      <w:bookmarkEnd w:id="266"/>
      <w:bookmarkStart w:id="267" w:name="_Toc184314479"/>
      <w:bookmarkEnd w:id="267"/>
      <w:bookmarkStart w:id="268" w:name="_Toc184313249"/>
      <w:bookmarkEnd w:id="268"/>
      <w:bookmarkStart w:id="269" w:name="_Toc184310297"/>
      <w:bookmarkEnd w:id="269"/>
      <w:bookmarkStart w:id="270" w:name="_Toc184313296"/>
      <w:bookmarkEnd w:id="270"/>
      <w:bookmarkStart w:id="271" w:name="_Toc184310312"/>
      <w:bookmarkEnd w:id="271"/>
      <w:bookmarkStart w:id="272" w:name="_Toc184312075"/>
      <w:bookmarkEnd w:id="272"/>
      <w:bookmarkStart w:id="273" w:name="_Toc184314475"/>
      <w:bookmarkEnd w:id="273"/>
      <w:bookmarkStart w:id="274" w:name="_Toc184313243"/>
      <w:bookmarkEnd w:id="274"/>
      <w:bookmarkStart w:id="275" w:name="_Toc184312126"/>
      <w:bookmarkEnd w:id="275"/>
      <w:bookmarkStart w:id="276" w:name="_Toc184314461"/>
      <w:bookmarkEnd w:id="276"/>
      <w:bookmarkStart w:id="277" w:name="_Toc184310288"/>
      <w:bookmarkEnd w:id="277"/>
      <w:bookmarkStart w:id="278" w:name="_Toc184312127"/>
      <w:bookmarkEnd w:id="278"/>
      <w:bookmarkStart w:id="279" w:name="_Toc184314429"/>
      <w:bookmarkEnd w:id="279"/>
      <w:bookmarkStart w:id="280" w:name="_Toc184313269"/>
      <w:bookmarkEnd w:id="280"/>
      <w:bookmarkStart w:id="281" w:name="_Toc184308077"/>
      <w:bookmarkEnd w:id="281"/>
      <w:bookmarkStart w:id="282" w:name="_Toc184310284"/>
      <w:bookmarkEnd w:id="282"/>
      <w:bookmarkStart w:id="283" w:name="_Toc184312090"/>
      <w:bookmarkEnd w:id="283"/>
      <w:bookmarkStart w:id="284" w:name="_Toc184314465"/>
      <w:bookmarkEnd w:id="284"/>
      <w:bookmarkStart w:id="285" w:name="_Toc184313274"/>
      <w:bookmarkEnd w:id="285"/>
      <w:bookmarkStart w:id="286" w:name="_Toc184310290"/>
      <w:bookmarkEnd w:id="286"/>
      <w:bookmarkStart w:id="287" w:name="_Toc184312069"/>
      <w:bookmarkEnd w:id="287"/>
      <w:bookmarkStart w:id="288" w:name="_Toc184314481"/>
      <w:bookmarkEnd w:id="288"/>
      <w:bookmarkStart w:id="289" w:name="_Toc184310307"/>
      <w:bookmarkEnd w:id="289"/>
      <w:bookmarkStart w:id="290" w:name="_Toc184313308"/>
      <w:bookmarkEnd w:id="290"/>
      <w:bookmarkStart w:id="291" w:name="_Toc184312092"/>
      <w:bookmarkEnd w:id="291"/>
      <w:bookmarkStart w:id="292" w:name="_Toc184312104"/>
      <w:bookmarkEnd w:id="292"/>
      <w:bookmarkStart w:id="293" w:name="_Toc184314415"/>
      <w:bookmarkEnd w:id="293"/>
      <w:bookmarkStart w:id="294" w:name="_Toc184312098"/>
      <w:bookmarkEnd w:id="294"/>
      <w:bookmarkStart w:id="295" w:name="_Toc184312122"/>
      <w:bookmarkEnd w:id="295"/>
      <w:bookmarkStart w:id="296" w:name="_Toc184313301"/>
      <w:bookmarkEnd w:id="296"/>
      <w:bookmarkStart w:id="297" w:name="_Toc184313276"/>
      <w:bookmarkEnd w:id="297"/>
      <w:bookmarkStart w:id="298" w:name="_Toc184308086"/>
      <w:bookmarkEnd w:id="298"/>
      <w:bookmarkStart w:id="299" w:name="_Toc184308053"/>
      <w:bookmarkEnd w:id="299"/>
      <w:bookmarkStart w:id="300" w:name="_Toc184308106"/>
      <w:bookmarkEnd w:id="300"/>
      <w:bookmarkStart w:id="301" w:name="_Toc184313290"/>
      <w:bookmarkEnd w:id="301"/>
      <w:bookmarkStart w:id="302" w:name="_Toc184313288"/>
      <w:bookmarkEnd w:id="302"/>
      <w:bookmarkStart w:id="303" w:name="_Toc184314448"/>
      <w:bookmarkEnd w:id="303"/>
      <w:bookmarkStart w:id="304" w:name="_Toc184310318"/>
      <w:bookmarkEnd w:id="304"/>
      <w:bookmarkStart w:id="305" w:name="_Toc184313272"/>
      <w:bookmarkEnd w:id="305"/>
      <w:bookmarkStart w:id="306" w:name="_Toc184308044"/>
      <w:bookmarkEnd w:id="306"/>
      <w:bookmarkStart w:id="307" w:name="_Toc184312068"/>
      <w:bookmarkEnd w:id="307"/>
      <w:bookmarkStart w:id="308" w:name="_Toc184313264"/>
      <w:bookmarkEnd w:id="308"/>
      <w:bookmarkStart w:id="309" w:name="_Toc184310324"/>
      <w:bookmarkEnd w:id="309"/>
      <w:bookmarkStart w:id="310" w:name="_Toc184314449"/>
      <w:bookmarkEnd w:id="310"/>
      <w:bookmarkStart w:id="311" w:name="_Toc184314462"/>
      <w:bookmarkEnd w:id="311"/>
      <w:bookmarkStart w:id="312" w:name="_Toc184308055"/>
      <w:bookmarkEnd w:id="312"/>
      <w:bookmarkStart w:id="313" w:name="_Toc184313262"/>
      <w:bookmarkEnd w:id="313"/>
      <w:bookmarkStart w:id="314" w:name="_Toc184312089"/>
      <w:bookmarkEnd w:id="314"/>
      <w:bookmarkStart w:id="315" w:name="_Toc184312113"/>
      <w:bookmarkEnd w:id="315"/>
      <w:bookmarkStart w:id="316" w:name="_Toc184310305"/>
      <w:bookmarkEnd w:id="316"/>
      <w:bookmarkStart w:id="317" w:name="_Toc184314443"/>
      <w:bookmarkEnd w:id="317"/>
      <w:bookmarkStart w:id="318" w:name="_Toc184314478"/>
      <w:bookmarkEnd w:id="318"/>
      <w:bookmarkStart w:id="319" w:name="_Toc184313238"/>
      <w:bookmarkEnd w:id="319"/>
      <w:bookmarkStart w:id="320" w:name="_Toc184310321"/>
      <w:bookmarkEnd w:id="320"/>
      <w:bookmarkStart w:id="321" w:name="_Toc184310342"/>
      <w:bookmarkEnd w:id="321"/>
      <w:bookmarkStart w:id="322" w:name="_Toc184313273"/>
      <w:bookmarkEnd w:id="322"/>
      <w:bookmarkStart w:id="323" w:name="_Toc184308084"/>
      <w:bookmarkEnd w:id="323"/>
      <w:bookmarkStart w:id="324" w:name="_Toc184310289"/>
      <w:bookmarkEnd w:id="324"/>
      <w:bookmarkStart w:id="325" w:name="_Toc184308094"/>
      <w:bookmarkEnd w:id="325"/>
      <w:bookmarkStart w:id="326" w:name="_Toc184308075"/>
      <w:bookmarkEnd w:id="326"/>
      <w:bookmarkStart w:id="327" w:name="_Toc184314422"/>
      <w:bookmarkEnd w:id="327"/>
      <w:bookmarkStart w:id="328" w:name="_Toc184313281"/>
      <w:bookmarkEnd w:id="328"/>
      <w:bookmarkStart w:id="329" w:name="_Toc184310281"/>
      <w:bookmarkEnd w:id="329"/>
      <w:bookmarkStart w:id="330" w:name="_Toc184314419"/>
      <w:bookmarkEnd w:id="330"/>
      <w:bookmarkStart w:id="331" w:name="_Toc184308073"/>
      <w:bookmarkEnd w:id="331"/>
      <w:bookmarkStart w:id="332" w:name="_Toc184310336"/>
      <w:bookmarkEnd w:id="332"/>
      <w:bookmarkStart w:id="333" w:name="_Toc184310294"/>
      <w:bookmarkEnd w:id="333"/>
      <w:bookmarkStart w:id="334" w:name="_Toc184313255"/>
      <w:bookmarkEnd w:id="334"/>
      <w:bookmarkStart w:id="335" w:name="_Toc184310325"/>
      <w:bookmarkEnd w:id="335"/>
      <w:bookmarkStart w:id="336" w:name="_Toc184308051"/>
      <w:bookmarkEnd w:id="336"/>
      <w:bookmarkStart w:id="337" w:name="_Toc184313239"/>
      <w:bookmarkEnd w:id="337"/>
      <w:bookmarkStart w:id="338" w:name="_Toc184308099"/>
      <w:bookmarkEnd w:id="338"/>
      <w:bookmarkStart w:id="339" w:name="_Toc184312083"/>
      <w:bookmarkEnd w:id="339"/>
      <w:bookmarkStart w:id="340" w:name="_Toc184313267"/>
      <w:bookmarkEnd w:id="340"/>
      <w:bookmarkStart w:id="341" w:name="_Toc184313282"/>
      <w:bookmarkEnd w:id="341"/>
      <w:bookmarkStart w:id="342" w:name="_Toc184310326"/>
      <w:bookmarkEnd w:id="342"/>
      <w:bookmarkStart w:id="343" w:name="_Toc184308043"/>
      <w:bookmarkEnd w:id="343"/>
      <w:bookmarkStart w:id="344" w:name="_Toc184310334"/>
      <w:bookmarkEnd w:id="344"/>
      <w:bookmarkStart w:id="345" w:name="_Toc184313258"/>
      <w:bookmarkEnd w:id="345"/>
      <w:bookmarkStart w:id="346" w:name="_Toc184314450"/>
      <w:bookmarkEnd w:id="346"/>
      <w:bookmarkStart w:id="347" w:name="_Toc184308060"/>
      <w:bookmarkEnd w:id="347"/>
      <w:bookmarkStart w:id="348" w:name="_Toc184308076"/>
      <w:bookmarkEnd w:id="348"/>
      <w:bookmarkStart w:id="349" w:name="_Toc184312076"/>
      <w:bookmarkEnd w:id="349"/>
      <w:bookmarkStart w:id="350" w:name="_Toc184313248"/>
      <w:bookmarkEnd w:id="350"/>
      <w:bookmarkStart w:id="351" w:name="_Toc184313245"/>
      <w:bookmarkEnd w:id="351"/>
      <w:bookmarkStart w:id="352" w:name="_Toc184308061"/>
      <w:bookmarkEnd w:id="352"/>
      <w:bookmarkStart w:id="353" w:name="_Toc184310330"/>
      <w:bookmarkEnd w:id="353"/>
      <w:bookmarkStart w:id="354" w:name="_Toc184308085"/>
      <w:bookmarkEnd w:id="354"/>
      <w:bookmarkStart w:id="355" w:name="_Toc184308050"/>
      <w:bookmarkEnd w:id="355"/>
      <w:bookmarkStart w:id="356" w:name="_Toc184308101"/>
      <w:bookmarkEnd w:id="356"/>
      <w:bookmarkStart w:id="357" w:name="_Toc184310308"/>
      <w:bookmarkEnd w:id="357"/>
      <w:bookmarkStart w:id="358" w:name="_Toc184312067"/>
      <w:bookmarkEnd w:id="358"/>
      <w:bookmarkStart w:id="359" w:name="_Toc184312115"/>
      <w:bookmarkEnd w:id="359"/>
      <w:bookmarkStart w:id="360" w:name="_Toc184313286"/>
      <w:bookmarkEnd w:id="360"/>
      <w:bookmarkStart w:id="361" w:name="_Toc184312085"/>
      <w:bookmarkEnd w:id="361"/>
      <w:bookmarkStart w:id="362" w:name="_Toc184314428"/>
      <w:bookmarkEnd w:id="362"/>
      <w:bookmarkStart w:id="363" w:name="_Toc184312093"/>
      <w:bookmarkEnd w:id="363"/>
      <w:bookmarkStart w:id="364" w:name="_Toc184313295"/>
      <w:bookmarkEnd w:id="364"/>
      <w:bookmarkStart w:id="365" w:name="_Toc184312128"/>
      <w:bookmarkEnd w:id="365"/>
      <w:bookmarkStart w:id="366" w:name="_Toc184308104"/>
      <w:bookmarkEnd w:id="366"/>
      <w:bookmarkStart w:id="367" w:name="_Toc184314420"/>
      <w:bookmarkEnd w:id="367"/>
      <w:bookmarkStart w:id="368" w:name="_Toc184308105"/>
      <w:bookmarkEnd w:id="368"/>
      <w:bookmarkStart w:id="369" w:name="_Toc184310299"/>
      <w:bookmarkEnd w:id="369"/>
      <w:bookmarkStart w:id="370" w:name="_Toc184314460"/>
      <w:bookmarkEnd w:id="370"/>
      <w:bookmarkStart w:id="371" w:name="_Toc184310329"/>
      <w:bookmarkEnd w:id="371"/>
      <w:bookmarkStart w:id="372" w:name="_Toc184310291"/>
      <w:bookmarkEnd w:id="372"/>
      <w:bookmarkStart w:id="373" w:name="_Toc184313292"/>
      <w:bookmarkEnd w:id="373"/>
      <w:bookmarkStart w:id="374" w:name="_Toc184312078"/>
      <w:bookmarkEnd w:id="374"/>
      <w:bookmarkStart w:id="375" w:name="_Toc184313278"/>
      <w:bookmarkEnd w:id="375"/>
      <w:bookmarkStart w:id="376" w:name="_Toc184314476"/>
      <w:bookmarkEnd w:id="376"/>
      <w:bookmarkStart w:id="377" w:name="_Toc184310300"/>
      <w:bookmarkEnd w:id="377"/>
      <w:bookmarkStart w:id="378" w:name="_Toc184314430"/>
      <w:bookmarkEnd w:id="378"/>
      <w:bookmarkStart w:id="379" w:name="_Toc184308088"/>
      <w:bookmarkEnd w:id="379"/>
      <w:bookmarkStart w:id="380" w:name="_Toc184308042"/>
      <w:bookmarkEnd w:id="380"/>
      <w:bookmarkStart w:id="381" w:name="_Toc184314480"/>
      <w:bookmarkEnd w:id="381"/>
      <w:bookmarkStart w:id="382" w:name="_Toc184312107"/>
      <w:bookmarkEnd w:id="382"/>
      <w:bookmarkStart w:id="383" w:name="_Toc184313247"/>
      <w:bookmarkEnd w:id="383"/>
      <w:bookmarkStart w:id="384" w:name="_Toc184313257"/>
      <w:bookmarkEnd w:id="384"/>
      <w:bookmarkStart w:id="385" w:name="_Toc184308063"/>
      <w:bookmarkEnd w:id="385"/>
      <w:bookmarkStart w:id="386" w:name="_Toc184313307"/>
      <w:bookmarkEnd w:id="386"/>
      <w:bookmarkStart w:id="387" w:name="_Toc184308103"/>
      <w:bookmarkEnd w:id="387"/>
      <w:bookmarkStart w:id="388" w:name="_Toc184314425"/>
      <w:bookmarkEnd w:id="388"/>
      <w:bookmarkStart w:id="389" w:name="_Toc184314466"/>
      <w:bookmarkEnd w:id="389"/>
      <w:bookmarkStart w:id="390" w:name="_Toc184312087"/>
      <w:bookmarkEnd w:id="390"/>
      <w:bookmarkStart w:id="391" w:name="_Toc184312110"/>
      <w:bookmarkEnd w:id="391"/>
      <w:bookmarkStart w:id="392" w:name="_Toc184308045"/>
      <w:bookmarkEnd w:id="392"/>
      <w:bookmarkStart w:id="393" w:name="_Toc184313287"/>
      <w:bookmarkEnd w:id="393"/>
      <w:bookmarkStart w:id="394" w:name="_Toc184312121"/>
      <w:bookmarkEnd w:id="394"/>
      <w:bookmarkStart w:id="395" w:name="_Toc184313270"/>
      <w:bookmarkEnd w:id="395"/>
      <w:bookmarkStart w:id="396" w:name="_Toc184312120"/>
      <w:bookmarkEnd w:id="396"/>
      <w:bookmarkStart w:id="397" w:name="_Toc184308065"/>
      <w:bookmarkEnd w:id="397"/>
      <w:bookmarkStart w:id="398" w:name="_Toc184314426"/>
      <w:bookmarkEnd w:id="398"/>
      <w:bookmarkStart w:id="399" w:name="_Toc184313254"/>
      <w:bookmarkEnd w:id="399"/>
      <w:bookmarkStart w:id="400" w:name="_Toc184310287"/>
      <w:bookmarkEnd w:id="400"/>
      <w:bookmarkStart w:id="401" w:name="_Toc184308048"/>
      <w:bookmarkEnd w:id="401"/>
      <w:bookmarkStart w:id="402" w:name="_Toc184308039"/>
      <w:bookmarkEnd w:id="402"/>
      <w:bookmarkStart w:id="403" w:name="_Toc184310341"/>
      <w:bookmarkEnd w:id="403"/>
      <w:bookmarkStart w:id="404" w:name="_Toc184312070"/>
      <w:bookmarkEnd w:id="404"/>
      <w:bookmarkStart w:id="405" w:name="_Toc184314413"/>
      <w:bookmarkEnd w:id="405"/>
      <w:bookmarkStart w:id="406" w:name="_Toc184313261"/>
      <w:bookmarkEnd w:id="406"/>
      <w:bookmarkStart w:id="407" w:name="_Toc184312138"/>
      <w:bookmarkEnd w:id="407"/>
      <w:bookmarkStart w:id="408" w:name="_Toc184314441"/>
      <w:bookmarkEnd w:id="408"/>
      <w:bookmarkStart w:id="409" w:name="_Toc184310301"/>
      <w:bookmarkEnd w:id="409"/>
      <w:bookmarkStart w:id="410" w:name="_Toc184308037"/>
      <w:bookmarkEnd w:id="410"/>
      <w:bookmarkStart w:id="411" w:name="_Toc184313251"/>
      <w:bookmarkEnd w:id="411"/>
      <w:bookmarkStart w:id="412" w:name="_Toc184308070"/>
      <w:bookmarkEnd w:id="412"/>
      <w:bookmarkStart w:id="413" w:name="_Toc184314473"/>
      <w:bookmarkEnd w:id="413"/>
      <w:bookmarkStart w:id="414" w:name="_Toc184314472"/>
      <w:bookmarkEnd w:id="414"/>
      <w:bookmarkStart w:id="415" w:name="_Toc184314442"/>
      <w:bookmarkEnd w:id="415"/>
      <w:bookmarkStart w:id="416" w:name="_Toc184314474"/>
      <w:bookmarkEnd w:id="416"/>
      <w:bookmarkStart w:id="417" w:name="_Toc184308068"/>
      <w:bookmarkEnd w:id="417"/>
      <w:bookmarkStart w:id="418" w:name="_Toc184312097"/>
      <w:bookmarkEnd w:id="418"/>
      <w:bookmarkStart w:id="419" w:name="_Toc184308064"/>
      <w:bookmarkEnd w:id="419"/>
      <w:bookmarkStart w:id="420" w:name="_Toc184314410"/>
      <w:bookmarkEnd w:id="420"/>
      <w:bookmarkStart w:id="421" w:name="_Toc184310316"/>
      <w:bookmarkEnd w:id="421"/>
      <w:bookmarkStart w:id="422" w:name="_Toc184314467"/>
      <w:bookmarkEnd w:id="422"/>
      <w:bookmarkStart w:id="423" w:name="_Toc184314477"/>
      <w:bookmarkEnd w:id="423"/>
      <w:bookmarkStart w:id="424" w:name="_Toc184314456"/>
      <w:bookmarkEnd w:id="424"/>
      <w:bookmarkStart w:id="425" w:name="_Toc184310315"/>
      <w:bookmarkEnd w:id="425"/>
      <w:bookmarkStart w:id="426" w:name="_Toc184308049"/>
      <w:bookmarkEnd w:id="426"/>
      <w:r>
        <w:rPr>
          <w:rFonts w:hint="eastAsia" w:ascii="宋体" w:hAnsi="宋体" w:eastAsia="宋体" w:cs="宋体"/>
          <w:b/>
          <w:sz w:val="36"/>
          <w:szCs w:val="36"/>
        </w:rPr>
        <w:t xml:space="preserve"> 评标办法</w:t>
      </w:r>
      <w:bookmarkEnd w:id="61"/>
    </w:p>
    <w:p>
      <w:pPr>
        <w:snapToGrid w:val="0"/>
        <w:spacing w:line="360" w:lineRule="auto"/>
        <w:jc w:val="center"/>
        <w:outlineLvl w:val="1"/>
        <w:rPr>
          <w:rFonts w:hint="eastAsia" w:ascii="宋体" w:hAnsi="宋体" w:eastAsia="宋体" w:cs="宋体"/>
        </w:rPr>
      </w:pPr>
      <w:bookmarkStart w:id="427" w:name="_Toc5735"/>
      <w:r>
        <w:rPr>
          <w:rFonts w:hint="eastAsia" w:ascii="宋体" w:hAnsi="宋体" w:eastAsia="宋体" w:cs="宋体"/>
          <w:b/>
          <w:sz w:val="32"/>
          <w:szCs w:val="20"/>
        </w:rPr>
        <w:t>评标办法前附表</w:t>
      </w:r>
      <w:bookmarkEnd w:id="427"/>
    </w:p>
    <w:tbl>
      <w:tblPr>
        <w:tblStyle w:val="70"/>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6930"/>
        <w:gridCol w:w="939"/>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序号</w:t>
            </w:r>
          </w:p>
        </w:tc>
        <w:tc>
          <w:tcPr>
            <w:tcW w:w="693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评分内容及标准</w:t>
            </w:r>
          </w:p>
        </w:tc>
        <w:tc>
          <w:tcPr>
            <w:tcW w:w="9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eastAsia="zh-CN"/>
              </w:rPr>
              <w:t>权重</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主观分/客观分</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ind w:firstLine="240" w:firstLineChars="1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69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ind w:firstLine="480"/>
              <w:jc w:val="left"/>
              <w:rPr>
                <w:rFonts w:hint="eastAsia" w:ascii="宋体" w:hAnsi="宋体" w:eastAsia="宋体" w:cs="宋体"/>
                <w:bCs/>
                <w:kern w:val="0"/>
                <w:sz w:val="24"/>
                <w:szCs w:val="24"/>
                <w:lang w:eastAsia="zh-CN"/>
              </w:rPr>
            </w:pPr>
            <w:bookmarkStart w:id="428" w:name="_Toc95739957"/>
            <w:r>
              <w:rPr>
                <w:rFonts w:hint="eastAsia" w:ascii="宋体" w:hAnsi="宋体" w:eastAsia="宋体" w:cs="宋体"/>
                <w:bCs/>
                <w:kern w:val="0"/>
                <w:sz w:val="24"/>
                <w:szCs w:val="24"/>
                <w:lang w:eastAsia="zh-CN"/>
              </w:rPr>
              <w:t>有效投标报价的最低价作为评标基准价，其最低报价为满分；按［投标报价得分=（评标基准价/投标报价）*</w:t>
            </w:r>
            <w:r>
              <w:rPr>
                <w:rFonts w:hint="eastAsia" w:ascii="宋体" w:hAnsi="宋体" w:eastAsia="宋体" w:cs="宋体"/>
                <w:bCs/>
                <w:kern w:val="0"/>
                <w:sz w:val="24"/>
                <w:szCs w:val="24"/>
                <w:lang w:val="en-US" w:eastAsia="zh-CN"/>
              </w:rPr>
              <w:t>15</w:t>
            </w:r>
            <w:r>
              <w:rPr>
                <w:rFonts w:hint="eastAsia" w:ascii="宋体" w:hAnsi="宋体" w:eastAsia="宋体" w:cs="宋体"/>
                <w:bCs/>
                <w:kern w:val="0"/>
                <w:sz w:val="24"/>
                <w:szCs w:val="24"/>
                <w:lang w:eastAsia="zh-CN"/>
              </w:rPr>
              <w:t>］的计算公式计算。</w:t>
            </w:r>
            <w:bookmarkEnd w:id="428"/>
          </w:p>
          <w:p>
            <w:pPr>
              <w:tabs>
                <w:tab w:val="left" w:pos="0"/>
              </w:tabs>
              <w:spacing w:line="360" w:lineRule="auto"/>
              <w:ind w:firstLine="48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评标过程中，不得去掉报价中的最高报价和最低报价。</w:t>
            </w:r>
          </w:p>
          <w:p>
            <w:pPr>
              <w:tabs>
                <w:tab w:val="left" w:pos="0"/>
              </w:tabs>
              <w:spacing w:line="360" w:lineRule="auto"/>
              <w:ind w:firstLine="480"/>
              <w:jc w:val="left"/>
              <w:rPr>
                <w:rFonts w:hint="eastAsia"/>
                <w:b/>
                <w:bCs/>
                <w:lang w:eastAsia="zh-CN"/>
              </w:rPr>
            </w:pPr>
            <w:r>
              <w:rPr>
                <w:rFonts w:hint="eastAsia" w:ascii="宋体" w:hAnsi="宋体" w:eastAsia="宋体" w:cs="宋体"/>
                <w:b/>
                <w:bCs w:val="0"/>
                <w:kern w:val="0"/>
                <w:sz w:val="24"/>
                <w:szCs w:val="24"/>
                <w:lang w:eastAsia="zh-CN"/>
              </w:rPr>
              <w:t>本项目专门面向中小企业采购，不进行政策价格调整。</w:t>
            </w:r>
          </w:p>
        </w:tc>
        <w:tc>
          <w:tcPr>
            <w:tcW w:w="93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r>
              <w:rPr>
                <w:rFonts w:hint="eastAsia" w:ascii="宋体" w:hAnsi="宋体" w:eastAsia="宋体" w:cs="宋体"/>
                <w:color w:val="auto"/>
                <w:kern w:val="0"/>
                <w:sz w:val="24"/>
                <w:szCs w:val="24"/>
                <w:lang w:eastAsia="zh-CN"/>
              </w:rPr>
              <w:t>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ind w:firstLine="48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79" w:type="dxa"/>
            <w:tcBorders>
              <w:left w:val="single" w:color="auto" w:sz="4" w:space="0"/>
              <w:right w:val="single" w:color="auto" w:sz="4" w:space="0"/>
            </w:tcBorders>
            <w:noWrap w:val="0"/>
            <w:vAlign w:val="center"/>
          </w:tcPr>
          <w:p>
            <w:pPr>
              <w:tabs>
                <w:tab w:val="left" w:pos="0"/>
              </w:tabs>
              <w:spacing w:line="360" w:lineRule="auto"/>
              <w:ind w:firstLine="240" w:firstLineChars="1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69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ind w:firstLine="48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2020年</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lang w:eastAsia="zh-CN"/>
              </w:rPr>
              <w:t>月1日以来成功承担过的类似安保服务项目业绩情况，每一个案例得0.5分，最高得1</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lang w:eastAsia="zh-CN"/>
              </w:rPr>
              <w:t>分。</w:t>
            </w:r>
          </w:p>
          <w:p>
            <w:pPr>
              <w:tabs>
                <w:tab w:val="left" w:pos="0"/>
              </w:tabs>
              <w:spacing w:line="360" w:lineRule="auto"/>
              <w:ind w:firstLine="48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【证明材料：以合同和客户满意度调查表时间或用户其他反馈材料时间为准】</w:t>
            </w:r>
          </w:p>
          <w:p>
            <w:pPr>
              <w:tabs>
                <w:tab w:val="left" w:pos="0"/>
              </w:tabs>
              <w:spacing w:line="360" w:lineRule="auto"/>
              <w:ind w:firstLine="480"/>
              <w:jc w:val="left"/>
              <w:rPr>
                <w:rFonts w:hint="eastAsia" w:ascii="宋体" w:hAnsi="宋体" w:eastAsia="宋体" w:cs="宋体"/>
                <w:color w:val="auto"/>
                <w:kern w:val="0"/>
                <w:sz w:val="24"/>
                <w:szCs w:val="24"/>
                <w:lang w:eastAsia="zh-CN"/>
              </w:rPr>
            </w:pPr>
            <w:r>
              <w:rPr>
                <w:rFonts w:hint="eastAsia" w:ascii="宋体" w:hAnsi="宋体" w:eastAsia="宋体" w:cs="宋体"/>
                <w:b/>
                <w:bCs w:val="0"/>
                <w:kern w:val="0"/>
                <w:sz w:val="24"/>
                <w:szCs w:val="24"/>
                <w:lang w:eastAsia="zh-CN"/>
              </w:rPr>
              <w:t>注：在项目合同签订、履约期间，采购人有权要求投标人出具投标文件中的合同原件和客户满意度调查表原件，予以确认其的真实性和有效性，如出现与事实不符等情况，将根据有关规定以“提供虚假材料谋取中标（成交）”予以处理。</w:t>
            </w:r>
          </w:p>
        </w:tc>
        <w:tc>
          <w:tcPr>
            <w:tcW w:w="93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r>
              <w:rPr>
                <w:rFonts w:hint="eastAsia" w:ascii="宋体" w:hAnsi="宋体" w:eastAsia="宋体" w:cs="宋体"/>
                <w:color w:val="auto"/>
                <w:kern w:val="0"/>
                <w:sz w:val="24"/>
                <w:szCs w:val="24"/>
                <w:lang w:eastAsia="zh-CN"/>
              </w:rPr>
              <w:t>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79" w:type="dxa"/>
            <w:tcBorders>
              <w:left w:val="single" w:color="auto" w:sz="4" w:space="0"/>
              <w:right w:val="single" w:color="auto" w:sz="4" w:space="0"/>
            </w:tcBorders>
            <w:noWrap w:val="0"/>
            <w:vAlign w:val="center"/>
          </w:tcPr>
          <w:p>
            <w:pPr>
              <w:tabs>
                <w:tab w:val="left" w:pos="0"/>
              </w:tabs>
              <w:spacing w:line="360" w:lineRule="auto"/>
              <w:ind w:firstLine="240" w:firstLineChars="1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69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ind w:firstLine="240" w:firstLineChars="10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投标人具有有效的质量管理体系认证（1</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lang w:eastAsia="zh-CN"/>
              </w:rPr>
              <w:t>分）；</w:t>
            </w:r>
          </w:p>
          <w:p>
            <w:pPr>
              <w:tabs>
                <w:tab w:val="left" w:pos="0"/>
              </w:tabs>
              <w:spacing w:line="360" w:lineRule="auto"/>
              <w:ind w:firstLine="240" w:firstLineChars="10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投标人具有有效的环境管理体系认证（1</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lang w:eastAsia="zh-CN"/>
              </w:rPr>
              <w:t>分）；</w:t>
            </w:r>
          </w:p>
          <w:p>
            <w:pPr>
              <w:tabs>
                <w:tab w:val="left" w:pos="0"/>
              </w:tabs>
              <w:spacing w:line="360" w:lineRule="auto"/>
              <w:ind w:firstLine="240" w:firstLineChars="100"/>
              <w:jc w:val="left"/>
              <w:rPr>
                <w:rFonts w:hint="eastAsia" w:ascii="宋体" w:hAnsi="宋体" w:eastAsia="宋体" w:cs="宋体"/>
                <w:color w:val="auto"/>
                <w:kern w:val="0"/>
                <w:sz w:val="24"/>
                <w:szCs w:val="24"/>
                <w:lang w:eastAsia="zh-CN"/>
              </w:rPr>
            </w:pPr>
            <w:r>
              <w:rPr>
                <w:rFonts w:hint="eastAsia" w:ascii="宋体" w:hAnsi="宋体" w:eastAsia="宋体" w:cs="宋体"/>
                <w:bCs/>
                <w:kern w:val="0"/>
                <w:sz w:val="24"/>
                <w:szCs w:val="24"/>
                <w:lang w:eastAsia="zh-CN"/>
              </w:rPr>
              <w:t>投标人具有有效的职业健康安全管理体系认证（1</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lang w:eastAsia="zh-CN"/>
              </w:rPr>
              <w:t>分）。</w:t>
            </w:r>
          </w:p>
        </w:tc>
        <w:tc>
          <w:tcPr>
            <w:tcW w:w="93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4.5</w:t>
            </w:r>
            <w:r>
              <w:rPr>
                <w:rFonts w:hint="eastAsia" w:ascii="宋体" w:hAnsi="宋体" w:eastAsia="宋体" w:cs="宋体"/>
                <w:color w:val="auto"/>
                <w:kern w:val="0"/>
                <w:sz w:val="24"/>
                <w:szCs w:val="24"/>
                <w:lang w:eastAsia="zh-CN"/>
              </w:rPr>
              <w:t>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79" w:type="dxa"/>
            <w:tcBorders>
              <w:left w:val="single" w:color="auto" w:sz="4" w:space="0"/>
              <w:right w:val="single" w:color="auto" w:sz="4" w:space="0"/>
            </w:tcBorders>
            <w:noWrap w:val="0"/>
            <w:vAlign w:val="center"/>
          </w:tcPr>
          <w:p>
            <w:pPr>
              <w:tabs>
                <w:tab w:val="left" w:pos="0"/>
              </w:tabs>
              <w:spacing w:line="360" w:lineRule="auto"/>
              <w:ind w:firstLine="240" w:firstLineChars="1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69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ind w:firstLine="48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在供应商提供的所有保安人员年龄中，35岁以下达到总人数的比例（p）。p≥50%的，得5分；40%≤p＜50%的，得4分；30%≤p＜40%的，得3分；20%≤p＜30%的，得2分； 10%≤p＜20%的，得1分；p≤10%的，不得分。（须提供以上人员保安员上岗证、在供应商近三个月社保缴纳记录、意外险参保记录以及提供供应商在本项目服务期间专职为本项目服务的承诺函，否则不计分）。</w:t>
            </w:r>
          </w:p>
        </w:tc>
        <w:tc>
          <w:tcPr>
            <w:tcW w:w="939" w:type="dxa"/>
            <w:tcBorders>
              <w:top w:val="single" w:color="auto" w:sz="4" w:space="0"/>
              <w:left w:val="single" w:color="auto" w:sz="4" w:space="0"/>
              <w:right w:val="single" w:color="auto" w:sz="4" w:space="0"/>
            </w:tcBorders>
            <w:noWrap w:val="0"/>
            <w:vAlign w:val="center"/>
          </w:tcPr>
          <w:p>
            <w:pPr>
              <w:tabs>
                <w:tab w:val="left" w:pos="0"/>
              </w:tabs>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分</w:t>
            </w:r>
          </w:p>
        </w:tc>
        <w:tc>
          <w:tcPr>
            <w:tcW w:w="1170" w:type="dxa"/>
            <w:tcBorders>
              <w:top w:val="single" w:color="auto" w:sz="4" w:space="0"/>
              <w:left w:val="single" w:color="auto" w:sz="4" w:space="0"/>
              <w:right w:val="single" w:color="auto" w:sz="4" w:space="0"/>
            </w:tcBorders>
            <w:noWrap w:val="0"/>
            <w:vAlign w:val="center"/>
          </w:tcPr>
          <w:p>
            <w:pPr>
              <w:tabs>
                <w:tab w:val="left" w:pos="0"/>
              </w:tabs>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6" w:hRule="atLeast"/>
          <w:jc w:val="center"/>
        </w:trPr>
        <w:tc>
          <w:tcPr>
            <w:tcW w:w="779" w:type="dxa"/>
            <w:tcBorders>
              <w:left w:val="single" w:color="auto" w:sz="4" w:space="0"/>
              <w:right w:val="single" w:color="auto" w:sz="4" w:space="0"/>
            </w:tcBorders>
            <w:noWrap w:val="0"/>
            <w:vAlign w:val="center"/>
          </w:tcPr>
          <w:p>
            <w:pPr>
              <w:tabs>
                <w:tab w:val="left" w:pos="0"/>
              </w:tabs>
              <w:spacing w:line="360" w:lineRule="auto"/>
              <w:ind w:firstLine="240" w:firstLineChars="10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6930" w:type="dxa"/>
            <w:tcBorders>
              <w:top w:val="single" w:color="auto" w:sz="4" w:space="0"/>
              <w:left w:val="single" w:color="auto" w:sz="4" w:space="0"/>
              <w:right w:val="single" w:color="auto" w:sz="4" w:space="0"/>
            </w:tcBorders>
            <w:noWrap w:val="0"/>
            <w:vAlign w:val="center"/>
          </w:tcPr>
          <w:p>
            <w:pPr>
              <w:tabs>
                <w:tab w:val="left" w:pos="0"/>
              </w:tabs>
              <w:spacing w:line="360" w:lineRule="auto"/>
              <w:ind w:left="479" w:leftChars="228" w:firstLine="0" w:firstLineChars="0"/>
              <w:jc w:val="left"/>
              <w:rPr>
                <w:rFonts w:hint="eastAsia"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①</w:t>
            </w:r>
            <w:r>
              <w:rPr>
                <w:rFonts w:hint="eastAsia" w:ascii="宋体" w:hAnsi="宋体" w:eastAsia="宋体" w:cs="宋体"/>
                <w:color w:val="auto"/>
                <w:kern w:val="0"/>
                <w:sz w:val="24"/>
                <w:szCs w:val="24"/>
                <w:lang w:val="en-US" w:eastAsia="zh-CN"/>
              </w:rPr>
              <w:t>项目负责人具有保安管理技师二级证书及以上的得2分；</w:t>
            </w:r>
            <w:r>
              <w:rPr>
                <w:rFonts w:hint="default" w:ascii="宋体" w:hAnsi="宋体" w:eastAsia="宋体" w:cs="宋体"/>
                <w:color w:val="auto"/>
                <w:kern w:val="0"/>
                <w:sz w:val="24"/>
                <w:szCs w:val="24"/>
                <w:lang w:val="en-US" w:eastAsia="zh-CN"/>
              </w:rPr>
              <w:t>②</w:t>
            </w:r>
            <w:r>
              <w:rPr>
                <w:rFonts w:hint="eastAsia" w:ascii="宋体" w:hAnsi="宋体" w:eastAsia="宋体" w:cs="宋体"/>
                <w:color w:val="auto"/>
                <w:kern w:val="0"/>
                <w:sz w:val="24"/>
                <w:szCs w:val="24"/>
                <w:lang w:val="en-US" w:eastAsia="zh-CN"/>
              </w:rPr>
              <w:t>项目负责人每提供一家用户单位管理实施经验证明的得1分，最高得2分。</w:t>
            </w:r>
          </w:p>
          <w:p>
            <w:pPr>
              <w:tabs>
                <w:tab w:val="left" w:pos="0"/>
              </w:tabs>
              <w:spacing w:line="360" w:lineRule="auto"/>
              <w:ind w:firstLine="480" w:firstLineChars="0"/>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注：</w:t>
            </w:r>
            <w:r>
              <w:rPr>
                <w:rFonts w:hint="default" w:ascii="宋体" w:hAnsi="宋体" w:eastAsia="宋体" w:cs="宋体"/>
                <w:b/>
                <w:bCs/>
                <w:color w:val="auto"/>
                <w:kern w:val="0"/>
                <w:sz w:val="24"/>
                <w:szCs w:val="24"/>
                <w:lang w:val="en-US" w:eastAsia="zh-CN"/>
              </w:rPr>
              <w:t>需提供证书</w:t>
            </w:r>
            <w:r>
              <w:rPr>
                <w:rFonts w:hint="eastAsia" w:ascii="宋体" w:hAnsi="宋体" w:eastAsia="宋体" w:cs="宋体"/>
                <w:b/>
                <w:bCs/>
                <w:color w:val="auto"/>
                <w:kern w:val="0"/>
                <w:sz w:val="24"/>
                <w:szCs w:val="24"/>
                <w:lang w:val="en-US" w:eastAsia="zh-CN"/>
              </w:rPr>
              <w:t>扫描件、相关经验证明</w:t>
            </w:r>
            <w:r>
              <w:rPr>
                <w:rFonts w:hint="default" w:ascii="宋体" w:hAnsi="宋体" w:eastAsia="宋体" w:cs="宋体"/>
                <w:b/>
                <w:bCs/>
                <w:color w:val="auto"/>
                <w:kern w:val="0"/>
                <w:sz w:val="24"/>
                <w:szCs w:val="24"/>
                <w:lang w:val="en-US" w:eastAsia="zh-CN"/>
              </w:rPr>
              <w:t>及本单位为其缴纳的近三个月内的社保证明。</w:t>
            </w:r>
          </w:p>
          <w:p>
            <w:pPr>
              <w:tabs>
                <w:tab w:val="left" w:pos="0"/>
              </w:tabs>
              <w:spacing w:line="360" w:lineRule="auto"/>
              <w:ind w:firstLine="480" w:firstLineChars="0"/>
              <w:jc w:val="left"/>
              <w:rPr>
                <w:rFonts w:hint="eastAsia"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③</w:t>
            </w:r>
            <w:r>
              <w:rPr>
                <w:rFonts w:hint="eastAsia" w:ascii="宋体" w:hAnsi="宋体" w:eastAsia="宋体" w:cs="宋体"/>
                <w:color w:val="auto"/>
                <w:kern w:val="0"/>
                <w:sz w:val="24"/>
                <w:szCs w:val="24"/>
                <w:lang w:val="en-US" w:eastAsia="zh-CN"/>
              </w:rPr>
              <w:t>项目管理人员（除项目负责人外）持有保安管理技师二级证书的，每增加1人得0.5分，最多得3分。</w:t>
            </w:r>
          </w:p>
          <w:p>
            <w:pPr>
              <w:tabs>
                <w:tab w:val="left" w:pos="0"/>
              </w:tabs>
              <w:spacing w:line="360" w:lineRule="auto"/>
              <w:ind w:firstLine="480" w:firstLineChars="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④</w:t>
            </w:r>
            <w:r>
              <w:rPr>
                <w:rFonts w:hint="default" w:ascii="宋体" w:hAnsi="宋体" w:eastAsia="宋体" w:cs="宋体"/>
                <w:color w:val="auto"/>
                <w:kern w:val="0"/>
                <w:sz w:val="24"/>
                <w:szCs w:val="24"/>
                <w:lang w:val="en-US" w:eastAsia="zh-CN"/>
              </w:rPr>
              <w:t>拟投入人员中持有《特种设备作业人员证》。每</w:t>
            </w:r>
            <w:r>
              <w:rPr>
                <w:rFonts w:hint="eastAsia" w:ascii="宋体" w:hAnsi="宋体" w:eastAsia="宋体" w:cs="宋体"/>
                <w:color w:val="auto"/>
                <w:kern w:val="0"/>
                <w:sz w:val="24"/>
                <w:szCs w:val="24"/>
                <w:lang w:val="en-US" w:eastAsia="zh-CN"/>
              </w:rPr>
              <w:t>提供</w:t>
            </w:r>
            <w:r>
              <w:rPr>
                <w:rFonts w:hint="default" w:ascii="宋体" w:hAnsi="宋体" w:eastAsia="宋体" w:cs="宋体"/>
                <w:color w:val="auto"/>
                <w:kern w:val="0"/>
                <w:sz w:val="24"/>
                <w:szCs w:val="24"/>
                <w:lang w:val="en-US" w:eastAsia="zh-CN"/>
              </w:rPr>
              <w:t>1人得1分，最</w:t>
            </w:r>
            <w:r>
              <w:rPr>
                <w:rFonts w:hint="eastAsia" w:ascii="宋体" w:hAnsi="宋体" w:eastAsia="宋体" w:cs="宋体"/>
                <w:color w:val="auto"/>
                <w:kern w:val="0"/>
                <w:sz w:val="24"/>
                <w:szCs w:val="24"/>
                <w:lang w:val="en-US" w:eastAsia="zh-CN"/>
              </w:rPr>
              <w:t>高</w:t>
            </w:r>
            <w:r>
              <w:rPr>
                <w:rFonts w:hint="default" w:ascii="宋体" w:hAnsi="宋体" w:eastAsia="宋体" w:cs="宋体"/>
                <w:color w:val="auto"/>
                <w:kern w:val="0"/>
                <w:sz w:val="24"/>
                <w:szCs w:val="24"/>
                <w:lang w:val="en-US" w:eastAsia="zh-CN"/>
              </w:rPr>
              <w:t>得3分。</w:t>
            </w:r>
          </w:p>
          <w:p>
            <w:pPr>
              <w:tabs>
                <w:tab w:val="left" w:pos="0"/>
              </w:tabs>
              <w:spacing w:line="360" w:lineRule="auto"/>
              <w:ind w:firstLine="480" w:firstLineChars="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⑤供应商提供的所有持有上岗证的并经过岗前培训的保安中，持有建（构）筑物消防员证持有建（构）筑物消防员证2人以上的得1分；持有建（构）筑物消防员证4人以上的得2分；6人以上的得4分。</w:t>
            </w:r>
          </w:p>
          <w:p>
            <w:pPr>
              <w:tabs>
                <w:tab w:val="left" w:pos="0"/>
              </w:tabs>
              <w:spacing w:line="360" w:lineRule="auto"/>
              <w:ind w:firstLine="480" w:firstLineChars="0"/>
              <w:jc w:val="left"/>
              <w:rPr>
                <w:rFonts w:hint="default"/>
                <w:lang w:val="en-US" w:eastAsia="zh-CN"/>
              </w:rPr>
            </w:pPr>
            <w:r>
              <w:rPr>
                <w:rFonts w:hint="eastAsia" w:ascii="宋体" w:hAnsi="宋体" w:eastAsia="宋体" w:cs="宋体"/>
                <w:b/>
                <w:bCs/>
                <w:color w:val="auto"/>
                <w:kern w:val="0"/>
                <w:sz w:val="24"/>
                <w:szCs w:val="24"/>
                <w:lang w:val="en-US" w:eastAsia="zh-CN"/>
              </w:rPr>
              <w:t>注：</w:t>
            </w:r>
            <w:r>
              <w:rPr>
                <w:rFonts w:hint="default" w:ascii="宋体" w:hAnsi="宋体" w:eastAsia="宋体" w:cs="宋体"/>
                <w:b/>
                <w:bCs/>
                <w:color w:val="auto"/>
                <w:kern w:val="0"/>
                <w:sz w:val="24"/>
                <w:szCs w:val="24"/>
                <w:lang w:val="en-US" w:eastAsia="zh-CN"/>
              </w:rPr>
              <w:t>②③</w:t>
            </w:r>
            <w:r>
              <w:rPr>
                <w:rFonts w:hint="eastAsia" w:ascii="宋体" w:hAnsi="宋体" w:eastAsia="宋体" w:cs="宋体"/>
                <w:b/>
                <w:bCs/>
                <w:color w:val="auto"/>
                <w:kern w:val="0"/>
                <w:sz w:val="24"/>
                <w:szCs w:val="24"/>
                <w:lang w:val="en-US" w:eastAsia="zh-CN"/>
              </w:rPr>
              <w:t>④项</w:t>
            </w:r>
            <w:r>
              <w:rPr>
                <w:rFonts w:hint="default" w:ascii="宋体" w:hAnsi="宋体" w:eastAsia="宋体" w:cs="宋体"/>
                <w:b/>
                <w:bCs/>
                <w:color w:val="auto"/>
                <w:kern w:val="0"/>
                <w:sz w:val="24"/>
                <w:szCs w:val="24"/>
                <w:lang w:val="en-US" w:eastAsia="zh-CN"/>
              </w:rPr>
              <w:t>需提供证书</w:t>
            </w:r>
            <w:r>
              <w:rPr>
                <w:rFonts w:hint="eastAsia" w:ascii="宋体" w:hAnsi="宋体" w:eastAsia="宋体" w:cs="宋体"/>
                <w:b/>
                <w:bCs/>
                <w:color w:val="auto"/>
                <w:kern w:val="0"/>
                <w:sz w:val="24"/>
                <w:szCs w:val="24"/>
                <w:lang w:val="en-US" w:eastAsia="zh-CN"/>
              </w:rPr>
              <w:t>扫描件</w:t>
            </w:r>
            <w:r>
              <w:rPr>
                <w:rFonts w:hint="default" w:ascii="宋体" w:hAnsi="宋体" w:eastAsia="宋体" w:cs="宋体"/>
                <w:b/>
                <w:bCs/>
                <w:color w:val="auto"/>
                <w:kern w:val="0"/>
                <w:sz w:val="24"/>
                <w:szCs w:val="24"/>
                <w:lang w:val="en-US" w:eastAsia="zh-CN"/>
              </w:rPr>
              <w:t>及本单位为其缴纳的近三个月内的社保证明。</w:t>
            </w:r>
          </w:p>
        </w:tc>
        <w:tc>
          <w:tcPr>
            <w:tcW w:w="939" w:type="dxa"/>
            <w:tcBorders>
              <w:left w:val="single" w:color="auto" w:sz="4" w:space="0"/>
              <w:right w:val="single" w:color="auto" w:sz="4" w:space="0"/>
            </w:tcBorders>
            <w:noWrap w:val="0"/>
            <w:vAlign w:val="center"/>
          </w:tcPr>
          <w:p>
            <w:pPr>
              <w:tabs>
                <w:tab w:val="left" w:pos="0"/>
              </w:tabs>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14分</w:t>
            </w:r>
          </w:p>
        </w:tc>
        <w:tc>
          <w:tcPr>
            <w:tcW w:w="1170" w:type="dxa"/>
            <w:tcBorders>
              <w:left w:val="single" w:color="auto" w:sz="4" w:space="0"/>
              <w:right w:val="single" w:color="auto" w:sz="4" w:space="0"/>
            </w:tcBorders>
            <w:noWrap w:val="0"/>
            <w:vAlign w:val="center"/>
          </w:tcPr>
          <w:p>
            <w:pPr>
              <w:tabs>
                <w:tab w:val="left" w:pos="0"/>
              </w:tabs>
              <w:spacing w:line="360" w:lineRule="auto"/>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79" w:type="dxa"/>
            <w:tcBorders>
              <w:left w:val="single" w:color="auto" w:sz="4" w:space="0"/>
              <w:right w:val="single" w:color="auto" w:sz="4" w:space="0"/>
            </w:tcBorders>
            <w:noWrap w:val="0"/>
            <w:vAlign w:val="center"/>
          </w:tcPr>
          <w:p>
            <w:pPr>
              <w:tabs>
                <w:tab w:val="left" w:pos="0"/>
              </w:tabs>
              <w:spacing w:line="360" w:lineRule="auto"/>
              <w:ind w:firstLine="240" w:firstLineChars="10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69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ind w:firstLine="480" w:firstLineChars="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鉴于景区的知名度、敏感性、重要性，依据“属地管理”原则，供应商提出符合景区特色的管理方案、未来发展思路及建议等方面全面科学、合理可行得5分；供应商提出符合景区特色的管理方案、未来发展思路及建议等方面较全面科学、较合理可行得3分；供应商提出符合景区特色的管理方案、未来发展思路及建议等方面不够全面完善且有缺失的得1分；未提供此项内容的不得分。</w:t>
            </w:r>
          </w:p>
        </w:tc>
        <w:tc>
          <w:tcPr>
            <w:tcW w:w="93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9" w:type="dxa"/>
            <w:tcBorders>
              <w:left w:val="single" w:color="auto" w:sz="4" w:space="0"/>
              <w:right w:val="single" w:color="auto" w:sz="4" w:space="0"/>
            </w:tcBorders>
            <w:noWrap w:val="0"/>
            <w:vAlign w:val="center"/>
          </w:tcPr>
          <w:p>
            <w:pPr>
              <w:tabs>
                <w:tab w:val="left" w:pos="0"/>
              </w:tabs>
              <w:spacing w:line="360" w:lineRule="auto"/>
              <w:ind w:firstLine="240" w:firstLineChars="10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69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ind w:firstLine="480" w:firstLineChars="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响应方案的服务特点、服务定位、目标、管理模式等情况。根据供应商提供的方案内容{包括但不限于能够切合实际，且安全可行，具有保密性。对各岗位（门岗、巡逻、监控、停车场区域联动管理、山林、文保）工作内容认知清晰方面}全面科学、满足质量目标的实现的得5分；较全面科学且符合采购需求得3分；方案一般且存在缺失的得1分；未提供此项内容的不得分。</w:t>
            </w:r>
          </w:p>
        </w:tc>
        <w:tc>
          <w:tcPr>
            <w:tcW w:w="93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9" w:type="dxa"/>
            <w:tcBorders>
              <w:left w:val="single" w:color="auto" w:sz="4" w:space="0"/>
              <w:right w:val="single" w:color="auto" w:sz="4" w:space="0"/>
            </w:tcBorders>
            <w:noWrap w:val="0"/>
            <w:vAlign w:val="center"/>
          </w:tcPr>
          <w:p>
            <w:pPr>
              <w:tabs>
                <w:tab w:val="left" w:pos="0"/>
              </w:tabs>
              <w:spacing w:line="360" w:lineRule="auto"/>
              <w:ind w:firstLine="240" w:firstLineChars="100"/>
              <w:jc w:val="left"/>
              <w:rPr>
                <w:rFonts w:hint="eastAsia" w:ascii="宋体" w:hAnsi="宋体" w:eastAsia="宋体" w:cs="宋体"/>
                <w:color w:val="auto"/>
                <w:kern w:val="0"/>
                <w:sz w:val="24"/>
                <w:szCs w:val="24"/>
                <w:lang w:val="en-US" w:eastAsia="zh-CN"/>
              </w:rPr>
            </w:pPr>
          </w:p>
          <w:p>
            <w:pPr>
              <w:tabs>
                <w:tab w:val="left" w:pos="0"/>
              </w:tabs>
              <w:spacing w:line="360" w:lineRule="auto"/>
              <w:ind w:firstLine="240" w:firstLineChars="100"/>
              <w:jc w:val="left"/>
              <w:rPr>
                <w:rFonts w:hint="eastAsia" w:ascii="宋体" w:hAnsi="宋体" w:eastAsia="宋体" w:cs="宋体"/>
                <w:color w:val="auto"/>
                <w:kern w:val="0"/>
                <w:sz w:val="24"/>
                <w:szCs w:val="24"/>
                <w:lang w:val="en-US" w:eastAsia="zh-CN"/>
              </w:rPr>
            </w:pPr>
          </w:p>
          <w:p>
            <w:pPr>
              <w:tabs>
                <w:tab w:val="left" w:pos="0"/>
              </w:tabs>
              <w:spacing w:line="360" w:lineRule="auto"/>
              <w:ind w:firstLine="240" w:firstLineChars="100"/>
              <w:jc w:val="left"/>
              <w:rPr>
                <w:rFonts w:hint="eastAsia" w:ascii="宋体" w:hAnsi="宋体" w:eastAsia="宋体" w:cs="宋体"/>
                <w:color w:val="auto"/>
                <w:kern w:val="0"/>
                <w:sz w:val="24"/>
                <w:szCs w:val="24"/>
                <w:lang w:val="en-US" w:eastAsia="zh-CN"/>
              </w:rPr>
            </w:pPr>
          </w:p>
          <w:p>
            <w:pPr>
              <w:tabs>
                <w:tab w:val="left" w:pos="0"/>
              </w:tabs>
              <w:spacing w:line="360" w:lineRule="auto"/>
              <w:ind w:firstLine="240" w:firstLineChars="10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69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ind w:firstLine="480" w:firstLineChars="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对辖区巡逻、监控、公园管理、无证导游、无证营运车、山林防火、交通协管、文物古迹保护等工作内容认知清晰、全面合理得5分；对辖区巡逻、监控、公园管理、无证导游、无证营运车、山林防火、交通协管、文物古迹保护等工作内容认知较清晰、较全面合理的得3分；对辖区巡逻、监控、公园管理、无证导游、无证营运车、山林防火、交通协管、文物古迹保护等工作内容认知一般且存在缺失的得1分；未提供此项内容的不得分。</w:t>
            </w:r>
          </w:p>
        </w:tc>
        <w:tc>
          <w:tcPr>
            <w:tcW w:w="93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79" w:type="dxa"/>
            <w:tcBorders>
              <w:left w:val="single" w:color="auto" w:sz="4" w:space="0"/>
              <w:right w:val="single" w:color="auto" w:sz="4" w:space="0"/>
            </w:tcBorders>
            <w:noWrap w:val="0"/>
            <w:vAlign w:val="center"/>
          </w:tcPr>
          <w:p>
            <w:pPr>
              <w:tabs>
                <w:tab w:val="left" w:pos="0"/>
              </w:tabs>
              <w:spacing w:line="360" w:lineRule="auto"/>
              <w:ind w:firstLine="240" w:firstLineChars="1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w:t>
            </w:r>
          </w:p>
        </w:tc>
        <w:tc>
          <w:tcPr>
            <w:tcW w:w="69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ind w:firstLine="480" w:firstLineChars="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依据管理要求，供应商能根据不同季度形成具有管理处特色的安保管理重点方案全面科学、合理高效得5分；依据管理要求，供应商能根据不同季度形成具有管理处特色的安保管理重点方案较全面科学、较合理有效得3分；依据管理要求，供应商能根据不同季度形成具有管理处特色的安保管理重点方案一般且存在缺失的得1分；未提供此项内容的不得分。</w:t>
            </w:r>
          </w:p>
        </w:tc>
        <w:tc>
          <w:tcPr>
            <w:tcW w:w="93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5分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79" w:type="dxa"/>
            <w:tcBorders>
              <w:left w:val="single" w:color="auto" w:sz="4" w:space="0"/>
              <w:right w:val="single" w:color="auto" w:sz="4" w:space="0"/>
            </w:tcBorders>
            <w:noWrap w:val="0"/>
            <w:vAlign w:val="center"/>
          </w:tcPr>
          <w:p>
            <w:pPr>
              <w:tabs>
                <w:tab w:val="left" w:pos="0"/>
              </w:tabs>
              <w:spacing w:line="360" w:lineRule="auto"/>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10</w:t>
            </w:r>
          </w:p>
        </w:tc>
        <w:tc>
          <w:tcPr>
            <w:tcW w:w="69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ind w:firstLine="48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依据“属地管理”原则，针对景区突发性事件（包括但不限于山林防火、灾害性天气、突发疫情、临时任务、公众事件等），应急处理方案全面详细且针对性强的得5分；应急处理方案较全面科学、有针对性的得3分；应急处理方案部分合理且存在缺失的得1分；未提供此项内容的不得分。</w:t>
            </w:r>
          </w:p>
        </w:tc>
        <w:tc>
          <w:tcPr>
            <w:tcW w:w="93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5分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79" w:type="dxa"/>
            <w:tcBorders>
              <w:left w:val="single" w:color="auto" w:sz="4" w:space="0"/>
              <w:right w:val="single" w:color="auto" w:sz="4" w:space="0"/>
            </w:tcBorders>
            <w:noWrap w:val="0"/>
            <w:vAlign w:val="center"/>
          </w:tcPr>
          <w:p>
            <w:pPr>
              <w:tabs>
                <w:tab w:val="left" w:pos="0"/>
              </w:tabs>
              <w:spacing w:line="360" w:lineRule="auto"/>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11</w:t>
            </w:r>
          </w:p>
        </w:tc>
        <w:tc>
          <w:tcPr>
            <w:tcW w:w="69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ind w:firstLine="480" w:firstLineChars="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有完善的管理制度、工作标准、实施时间计划、档案管理制度、舆情制度、固定资产管理方案及固定资产清册、流感防控制度、控烟防火制度能满足质量目标的实现且符合采购需求得8分，每缺一项扣1分，扣完为止。</w:t>
            </w:r>
          </w:p>
        </w:tc>
        <w:tc>
          <w:tcPr>
            <w:tcW w:w="93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lang w:eastAsia="zh-CN"/>
              </w:rPr>
              <w:t>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9" w:type="dxa"/>
            <w:tcBorders>
              <w:left w:val="single" w:color="auto" w:sz="4" w:space="0"/>
              <w:right w:val="single" w:color="auto" w:sz="4" w:space="0"/>
            </w:tcBorders>
            <w:noWrap w:val="0"/>
            <w:vAlign w:val="center"/>
          </w:tcPr>
          <w:p>
            <w:pPr>
              <w:tabs>
                <w:tab w:val="left" w:pos="0"/>
              </w:tabs>
              <w:spacing w:line="360" w:lineRule="auto"/>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12</w:t>
            </w:r>
          </w:p>
        </w:tc>
        <w:tc>
          <w:tcPr>
            <w:tcW w:w="69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ind w:firstLine="48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由于景区特殊性及敏感性，为便于保安服务工作的顺利开展，更好的处置应急突发性事件，提高工作效率，供应商与区域公安能建立联动机制的得2分；（提供证明材料）</w:t>
            </w:r>
          </w:p>
        </w:tc>
        <w:tc>
          <w:tcPr>
            <w:tcW w:w="93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single" w:color="auto" w:sz="4" w:space="0"/>
              <w:right w:val="single" w:color="auto" w:sz="4" w:space="0"/>
            </w:tcBorders>
            <w:noWrap w:val="0"/>
            <w:vAlign w:val="center"/>
          </w:tcPr>
          <w:p>
            <w:pPr>
              <w:tabs>
                <w:tab w:val="left" w:pos="0"/>
              </w:tabs>
              <w:spacing w:line="360" w:lineRule="auto"/>
              <w:ind w:firstLine="240" w:firstLineChars="1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13</w:t>
            </w:r>
          </w:p>
        </w:tc>
        <w:tc>
          <w:tcPr>
            <w:tcW w:w="69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ind w:firstLine="48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供应商按要求为保安人员配发统一着装，佩戴规范的，得2分，否则不得分。</w:t>
            </w:r>
          </w:p>
        </w:tc>
        <w:tc>
          <w:tcPr>
            <w:tcW w:w="93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single" w:color="auto" w:sz="4" w:space="0"/>
              <w:right w:val="single" w:color="auto" w:sz="4" w:space="0"/>
            </w:tcBorders>
            <w:noWrap w:val="0"/>
            <w:vAlign w:val="center"/>
          </w:tcPr>
          <w:p>
            <w:pPr>
              <w:tabs>
                <w:tab w:val="left" w:pos="0"/>
              </w:tabs>
              <w:spacing w:line="360" w:lineRule="auto"/>
              <w:ind w:firstLine="240" w:firstLineChars="100"/>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14</w:t>
            </w:r>
          </w:p>
        </w:tc>
        <w:tc>
          <w:tcPr>
            <w:tcW w:w="69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ind w:firstLine="48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供应商按岗位、人员数量等各项要求配备保安人员所使用警械、对讲机等装备数量合理充裕的得5分；供应商按岗位、人员数量等各项要求配备保安人员所使用警械、对讲机等装备数量较为合理充裕的得3分；供应商按岗位、人员数量等各项要求配备保安人员所使用警械、对讲机等装备数量较少的得1分；未提供此项内容的不得分。</w:t>
            </w:r>
          </w:p>
        </w:tc>
        <w:tc>
          <w:tcPr>
            <w:tcW w:w="93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5分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79" w:type="dxa"/>
            <w:tcBorders>
              <w:left w:val="single" w:color="auto" w:sz="4" w:space="0"/>
              <w:right w:val="single" w:color="auto" w:sz="4" w:space="0"/>
            </w:tcBorders>
            <w:noWrap w:val="0"/>
            <w:vAlign w:val="center"/>
          </w:tcPr>
          <w:p>
            <w:pPr>
              <w:tabs>
                <w:tab w:val="left" w:pos="0"/>
              </w:tabs>
              <w:spacing w:line="360" w:lineRule="auto"/>
              <w:ind w:firstLine="240" w:firstLineChars="100"/>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15</w:t>
            </w:r>
          </w:p>
        </w:tc>
        <w:tc>
          <w:tcPr>
            <w:tcW w:w="69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ind w:firstLine="480" w:firstLineChars="0"/>
              <w:jc w:val="left"/>
              <w:rPr>
                <w:rFonts w:hint="eastAsia" w:ascii="宋体" w:hAnsi="宋体" w:eastAsia="宋体" w:cs="宋体"/>
                <w:color w:val="FF0000"/>
                <w:kern w:val="0"/>
                <w:sz w:val="24"/>
                <w:szCs w:val="24"/>
                <w:lang w:val="en-US" w:eastAsia="zh-CN" w:bidi="ar-SA"/>
              </w:rPr>
            </w:pPr>
            <w:r>
              <w:rPr>
                <w:rFonts w:hint="eastAsia" w:ascii="宋体" w:hAnsi="宋体" w:eastAsia="宋体" w:cs="宋体"/>
                <w:color w:val="auto"/>
                <w:kern w:val="0"/>
                <w:sz w:val="24"/>
                <w:szCs w:val="24"/>
                <w:lang w:val="en-US" w:eastAsia="zh-CN"/>
              </w:rPr>
              <w:t>供应商定期对装备进行维护保养的计划、使用及收纳规范明确、科学合理的得5分；供应商定期对装备进行维护保养的计划、使用及收纳较规范明确、较科学合理的得3分；供应商定期对装备进行维护保养的计划、使用及收纳不明确清晰且存在缺失的得1分；未提供此项内容的不得分。</w:t>
            </w:r>
          </w:p>
        </w:tc>
        <w:tc>
          <w:tcPr>
            <w:tcW w:w="93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79" w:type="dxa"/>
            <w:tcBorders>
              <w:left w:val="single" w:color="auto" w:sz="4" w:space="0"/>
              <w:right w:val="single" w:color="auto" w:sz="4" w:space="0"/>
            </w:tcBorders>
            <w:noWrap w:val="0"/>
            <w:vAlign w:val="center"/>
          </w:tcPr>
          <w:p>
            <w:pPr>
              <w:tabs>
                <w:tab w:val="left" w:pos="0"/>
              </w:tabs>
              <w:spacing w:line="360" w:lineRule="auto"/>
              <w:ind w:firstLine="240" w:firstLineChars="100"/>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16</w:t>
            </w:r>
          </w:p>
        </w:tc>
        <w:tc>
          <w:tcPr>
            <w:tcW w:w="69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ind w:firstLine="480" w:firstLineChars="0"/>
              <w:jc w:val="left"/>
              <w:rPr>
                <w:rFonts w:hint="default" w:ascii="宋体" w:hAnsi="宋体" w:eastAsia="宋体" w:cs="宋体"/>
                <w:color w:val="FF0000"/>
                <w:kern w:val="0"/>
                <w:sz w:val="24"/>
                <w:szCs w:val="24"/>
                <w:lang w:val="en-US" w:eastAsia="zh-CN" w:bidi="ar-SA"/>
              </w:rPr>
            </w:pPr>
            <w:r>
              <w:rPr>
                <w:rFonts w:hint="default" w:ascii="宋体" w:hAnsi="宋体" w:eastAsia="宋体" w:cs="宋体"/>
                <w:color w:val="auto"/>
                <w:kern w:val="0"/>
                <w:sz w:val="24"/>
                <w:szCs w:val="24"/>
                <w:lang w:val="en-US" w:eastAsia="zh-CN"/>
              </w:rPr>
              <w:t>结合景区特色的未来发展思路和建议，针对本项目安保工作难点和重点分析、解决措施</w:t>
            </w:r>
            <w:r>
              <w:rPr>
                <w:rFonts w:hint="eastAsia" w:ascii="宋体" w:hAnsi="宋体" w:eastAsia="宋体" w:cs="宋体"/>
                <w:color w:val="auto"/>
                <w:kern w:val="0"/>
                <w:sz w:val="24"/>
                <w:szCs w:val="24"/>
                <w:lang w:val="en-US" w:eastAsia="zh-CN"/>
              </w:rPr>
              <w:t>科学全面、分析合理的得5分；</w:t>
            </w:r>
            <w:r>
              <w:rPr>
                <w:rFonts w:hint="default" w:ascii="宋体" w:hAnsi="宋体" w:eastAsia="宋体" w:cs="宋体"/>
                <w:color w:val="auto"/>
                <w:kern w:val="0"/>
                <w:sz w:val="24"/>
                <w:szCs w:val="24"/>
                <w:lang w:val="en-US" w:eastAsia="zh-CN"/>
              </w:rPr>
              <w:t>针对本项目安保工作难点和重点分析、解决措施</w:t>
            </w:r>
            <w:r>
              <w:rPr>
                <w:rFonts w:hint="eastAsia" w:ascii="宋体" w:hAnsi="宋体" w:eastAsia="宋体" w:cs="宋体"/>
                <w:color w:val="auto"/>
                <w:kern w:val="0"/>
                <w:sz w:val="24"/>
                <w:szCs w:val="24"/>
                <w:lang w:val="en-US" w:eastAsia="zh-CN"/>
              </w:rPr>
              <w:t>较科学有效的得3分；</w:t>
            </w:r>
            <w:r>
              <w:rPr>
                <w:rFonts w:hint="default" w:ascii="宋体" w:hAnsi="宋体" w:eastAsia="宋体" w:cs="宋体"/>
                <w:color w:val="auto"/>
                <w:kern w:val="0"/>
                <w:sz w:val="24"/>
                <w:szCs w:val="24"/>
                <w:lang w:val="en-US" w:eastAsia="zh-CN"/>
              </w:rPr>
              <w:t>针对本项目安保工作难点和重点分析、解决措施</w:t>
            </w:r>
            <w:r>
              <w:rPr>
                <w:rFonts w:hint="eastAsia" w:ascii="宋体" w:hAnsi="宋体" w:eastAsia="宋体" w:cs="宋体"/>
                <w:color w:val="auto"/>
                <w:kern w:val="0"/>
                <w:sz w:val="24"/>
                <w:szCs w:val="24"/>
                <w:lang w:val="en-US" w:eastAsia="zh-CN"/>
              </w:rPr>
              <w:t>一般且存在缺失的得1分；未提供此项内容的不得分。</w:t>
            </w:r>
          </w:p>
        </w:tc>
        <w:tc>
          <w:tcPr>
            <w:tcW w:w="93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5分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79" w:type="dxa"/>
            <w:tcBorders>
              <w:left w:val="single" w:color="auto" w:sz="4" w:space="0"/>
              <w:right w:val="single" w:color="auto" w:sz="4" w:space="0"/>
            </w:tcBorders>
            <w:noWrap w:val="0"/>
            <w:vAlign w:val="center"/>
          </w:tcPr>
          <w:p>
            <w:pPr>
              <w:tabs>
                <w:tab w:val="left" w:pos="0"/>
              </w:tabs>
              <w:spacing w:line="360" w:lineRule="auto"/>
              <w:ind w:firstLine="240" w:firstLineChars="10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c>
          <w:tcPr>
            <w:tcW w:w="69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ind w:firstLine="480" w:firstLineChars="0"/>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依据管理要求，供应商能根据不同季度形成具有管理处特色的安保管理重点方案具有合理操作性且符合实际需求得5分</w:t>
            </w:r>
            <w:r>
              <w:rPr>
                <w:rFonts w:hint="eastAsia" w:ascii="宋体" w:hAnsi="宋体" w:eastAsia="宋体" w:cs="宋体"/>
                <w:color w:val="auto"/>
                <w:kern w:val="0"/>
                <w:sz w:val="24"/>
                <w:szCs w:val="24"/>
                <w:lang w:val="en-US" w:eastAsia="zh-CN"/>
              </w:rPr>
              <w:t>；较合理、操作性较强的得3分；方案一般且存在缺失的得1分；</w:t>
            </w:r>
            <w:r>
              <w:rPr>
                <w:rFonts w:hint="default" w:ascii="宋体" w:hAnsi="宋体" w:eastAsia="宋体" w:cs="宋体"/>
                <w:color w:val="auto"/>
                <w:kern w:val="0"/>
                <w:sz w:val="24"/>
                <w:szCs w:val="24"/>
                <w:lang w:val="en-US" w:eastAsia="zh-CN"/>
              </w:rPr>
              <w:t>未提供此项内容的不得分。</w:t>
            </w:r>
          </w:p>
        </w:tc>
        <w:tc>
          <w:tcPr>
            <w:tcW w:w="93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5分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9" w:type="dxa"/>
            <w:tcBorders>
              <w:left w:val="single" w:color="auto" w:sz="4" w:space="0"/>
              <w:right w:val="single" w:color="auto" w:sz="4" w:space="0"/>
            </w:tcBorders>
            <w:noWrap w:val="0"/>
            <w:vAlign w:val="center"/>
          </w:tcPr>
          <w:p>
            <w:pPr>
              <w:tabs>
                <w:tab w:val="left" w:pos="0"/>
              </w:tabs>
              <w:spacing w:line="360" w:lineRule="auto"/>
              <w:ind w:firstLine="240" w:firstLineChars="100"/>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18</w:t>
            </w:r>
          </w:p>
        </w:tc>
        <w:tc>
          <w:tcPr>
            <w:tcW w:w="69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ind w:firstLine="480" w:firstLineChars="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供应商能提供每季度2次的岗位培训且培训时段、间隔设置合理的得1.5分；供应商能提供每季度3次及以上的岗位培训且培训时段、间隔设置合理的得3分；其他情况不得分。</w:t>
            </w:r>
          </w:p>
          <w:p>
            <w:pPr>
              <w:tabs>
                <w:tab w:val="left" w:pos="0"/>
              </w:tabs>
              <w:spacing w:line="360" w:lineRule="auto"/>
              <w:ind w:firstLine="480" w:firstLineChars="0"/>
              <w:jc w:val="left"/>
              <w:rPr>
                <w:rFonts w:hint="eastAsia"/>
                <w:lang w:val="en-US" w:eastAsia="zh-CN"/>
              </w:rPr>
            </w:pPr>
            <w:r>
              <w:rPr>
                <w:rFonts w:hint="eastAsia" w:ascii="宋体" w:hAnsi="宋体" w:eastAsia="宋体" w:cs="宋体"/>
                <w:color w:val="auto"/>
                <w:kern w:val="0"/>
                <w:sz w:val="24"/>
                <w:szCs w:val="24"/>
                <w:lang w:val="en-US" w:eastAsia="zh-CN"/>
              </w:rPr>
              <w:t>注：不够完善且有缺失的酌情扣分，未提供此项内容的不得分。</w:t>
            </w:r>
          </w:p>
        </w:tc>
        <w:tc>
          <w:tcPr>
            <w:tcW w:w="939"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3分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主观分</w:t>
            </w:r>
          </w:p>
        </w:tc>
      </w:tr>
    </w:tbl>
    <w:p>
      <w:pPr>
        <w:snapToGrid w:val="0"/>
        <w:spacing w:line="360" w:lineRule="auto"/>
        <w:ind w:firstLine="482" w:firstLineChars="200"/>
        <w:jc w:val="left"/>
        <w:rPr>
          <w:rFonts w:hint="eastAsia" w:ascii="宋体" w:hAnsi="宋体" w:eastAsia="宋体" w:cs="宋体"/>
          <w:b/>
          <w:sz w:val="32"/>
          <w:szCs w:val="20"/>
        </w:rPr>
      </w:pP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r>
        <w:rPr>
          <w:rFonts w:hint="eastAsia" w:ascii="宋体" w:hAnsi="宋体" w:eastAsia="宋体" w:cs="宋体"/>
        </w:rPr>
        <w:br w:type="page"/>
      </w:r>
      <w:bookmarkStart w:id="429" w:name="_Toc16371"/>
      <w:r>
        <w:rPr>
          <w:rFonts w:hint="eastAsia" w:ascii="宋体" w:hAnsi="宋体" w:eastAsia="宋体" w:cs="宋体"/>
          <w:lang w:val="en-US" w:eastAsia="zh-CN"/>
        </w:rPr>
        <w:t xml:space="preserve">                              </w:t>
      </w:r>
      <w:r>
        <w:rPr>
          <w:rFonts w:hint="eastAsia" w:ascii="宋体" w:hAnsi="宋体" w:eastAsia="宋体" w:cs="宋体"/>
          <w:b/>
          <w:sz w:val="32"/>
          <w:szCs w:val="20"/>
        </w:rPr>
        <w:t>一、评标方法</w:t>
      </w:r>
      <w:bookmarkEnd w:id="429"/>
    </w:p>
    <w:p>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snapToGrid w:val="0"/>
        <w:spacing w:line="360" w:lineRule="auto"/>
        <w:jc w:val="center"/>
        <w:outlineLvl w:val="1"/>
        <w:rPr>
          <w:rFonts w:hint="eastAsia" w:ascii="宋体" w:hAnsi="宋体" w:eastAsia="宋体" w:cs="宋体"/>
          <w:b/>
          <w:sz w:val="32"/>
          <w:szCs w:val="20"/>
        </w:rPr>
      </w:pPr>
      <w:bookmarkStart w:id="430" w:name="_Toc26694"/>
      <w:r>
        <w:rPr>
          <w:rFonts w:hint="eastAsia" w:ascii="宋体" w:hAnsi="宋体" w:eastAsia="宋体" w:cs="宋体"/>
          <w:b/>
          <w:sz w:val="32"/>
          <w:szCs w:val="20"/>
        </w:rPr>
        <w:t>二、评标标准</w:t>
      </w:r>
      <w:bookmarkEnd w:id="430"/>
    </w:p>
    <w:p>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2.评标标准：</w:t>
      </w:r>
      <w:r>
        <w:rPr>
          <w:rFonts w:hint="eastAsia" w:ascii="宋体" w:hAnsi="宋体" w:eastAsia="宋体" w:cs="宋体"/>
          <w:kern w:val="0"/>
          <w:sz w:val="24"/>
        </w:rPr>
        <w:t>见评标办法前附表。</w:t>
      </w:r>
    </w:p>
    <w:p>
      <w:pPr>
        <w:snapToGrid w:val="0"/>
        <w:spacing w:line="360" w:lineRule="auto"/>
        <w:jc w:val="center"/>
        <w:outlineLvl w:val="1"/>
        <w:rPr>
          <w:rFonts w:hint="eastAsia" w:ascii="宋体" w:hAnsi="宋体" w:eastAsia="宋体" w:cs="宋体"/>
          <w:b/>
          <w:sz w:val="32"/>
          <w:szCs w:val="20"/>
        </w:rPr>
      </w:pPr>
      <w:bookmarkStart w:id="431" w:name="_Toc24663"/>
      <w:r>
        <w:rPr>
          <w:rFonts w:hint="eastAsia" w:ascii="宋体" w:hAnsi="宋体" w:eastAsia="宋体" w:cs="宋体"/>
          <w:b/>
          <w:sz w:val="32"/>
          <w:szCs w:val="20"/>
        </w:rPr>
        <w:t>三、评标程序</w:t>
      </w:r>
      <w:bookmarkEnd w:id="431"/>
    </w:p>
    <w:p>
      <w:pPr>
        <w:snapToGrid w:val="0"/>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pPr>
        <w:snapToGrid w:val="0"/>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pPr>
        <w:snapToGrid w:val="0"/>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pPr>
        <w:snapToGrid w:val="0"/>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pPr>
        <w:pStyle w:val="309"/>
        <w:snapToGrid w:val="0"/>
        <w:spacing w:before="0"/>
        <w:ind w:firstLine="508" w:firstLineChars="212"/>
        <w:rPr>
          <w:rFonts w:hint="eastAsia" w:ascii="宋体" w:hAnsi="宋体" w:eastAsia="宋体" w:cs="宋体"/>
          <w:kern w:val="0"/>
          <w:szCs w:val="24"/>
        </w:rPr>
      </w:pPr>
      <w:r>
        <w:rPr>
          <w:rFonts w:hint="eastAsia" w:ascii="宋体" w:hAnsi="宋体" w:eastAsia="宋体" w:cs="宋体"/>
          <w:kern w:val="0"/>
          <w:szCs w:val="24"/>
        </w:rPr>
        <w:t>3.4.1投标文件报价出现前后不一致的，按照下列规定修正：</w:t>
      </w:r>
    </w:p>
    <w:p>
      <w:pPr>
        <w:pStyle w:val="309"/>
        <w:snapToGrid w:val="0"/>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pPr>
        <w:pStyle w:val="309"/>
        <w:snapToGrid w:val="0"/>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pPr>
        <w:pStyle w:val="309"/>
        <w:snapToGrid w:val="0"/>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pPr>
        <w:pStyle w:val="309"/>
        <w:snapToGrid w:val="0"/>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pPr>
        <w:pStyle w:val="309"/>
        <w:snapToGrid w:val="0"/>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pPr>
        <w:pStyle w:val="309"/>
        <w:snapToGrid w:val="0"/>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309"/>
        <w:snapToGrid w:val="0"/>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3.4.5对于未预留份额专门面向中小企业的政府采购货物或服务项目，以及预留份额政府采购货物或服务项目中的非预留部分标项，对小型和微型企业的投标报价给</w:t>
      </w:r>
      <w:r>
        <w:rPr>
          <w:rFonts w:hint="eastAsia" w:ascii="宋体" w:hAnsi="宋体" w:eastAsia="宋体" w:cs="宋体"/>
          <w:b w:val="0"/>
          <w:bCs w:val="0"/>
          <w:kern w:val="0"/>
          <w:szCs w:val="24"/>
        </w:rPr>
        <w:t>予20%的</w:t>
      </w:r>
      <w:r>
        <w:rPr>
          <w:rFonts w:hint="eastAsia" w:ascii="宋体" w:hAnsi="宋体" w:eastAsia="宋体" w:cs="宋体"/>
          <w:kern w:val="0"/>
          <w:szCs w:val="24"/>
        </w:rPr>
        <w:t>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b/>
          <w:bCs/>
          <w:kern w:val="0"/>
          <w:szCs w:val="24"/>
        </w:rPr>
        <w:t>6</w:t>
      </w:r>
      <w:r>
        <w:rPr>
          <w:rFonts w:hint="eastAsia" w:ascii="宋体" w:hAnsi="宋体" w:eastAsia="宋体" w:cs="宋体"/>
          <w:kern w:val="0"/>
          <w:szCs w:val="24"/>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napToGrid w:val="0"/>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jc w:val="center"/>
        <w:outlineLvl w:val="1"/>
        <w:rPr>
          <w:rFonts w:hint="eastAsia" w:ascii="宋体" w:hAnsi="宋体" w:eastAsia="宋体" w:cs="宋体"/>
          <w:b/>
          <w:sz w:val="32"/>
          <w:szCs w:val="20"/>
        </w:rPr>
      </w:pPr>
      <w:bookmarkStart w:id="432" w:name="_Toc17718"/>
      <w:r>
        <w:rPr>
          <w:rFonts w:hint="eastAsia" w:ascii="宋体" w:hAnsi="宋体" w:eastAsia="宋体" w:cs="宋体"/>
          <w:b/>
          <w:sz w:val="32"/>
          <w:szCs w:val="20"/>
        </w:rPr>
        <w:t>四、评标中的其他事项</w:t>
      </w:r>
      <w:bookmarkEnd w:id="432"/>
    </w:p>
    <w:p>
      <w:pPr>
        <w:pStyle w:val="309"/>
        <w:snapToGrid w:val="0"/>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napToGrid w:val="0"/>
        <w:spacing w:line="360" w:lineRule="auto"/>
        <w:ind w:left="954" w:leftChars="226" w:hanging="479" w:firstLineChars="0"/>
        <w:rPr>
          <w:rFonts w:hint="eastAsia" w:ascii="宋体" w:hAnsi="宋体" w:eastAsia="宋体" w:cs="宋体"/>
        </w:rPr>
      </w:pPr>
      <w:r>
        <w:rPr>
          <w:rFonts w:hint="eastAsia" w:ascii="宋体" w:hAnsi="宋体" w:eastAsia="宋体" w:cs="宋体"/>
          <w:b/>
          <w:kern w:val="0"/>
        </w:rPr>
        <w:t>4.2投标无效。</w:t>
      </w:r>
      <w:r>
        <w:rPr>
          <w:rFonts w:hint="eastAsia" w:ascii="宋体" w:hAnsi="宋体" w:eastAsia="宋体" w:cs="宋体"/>
        </w:rPr>
        <w:t>有下列情况之一的，投标无效：</w:t>
      </w:r>
    </w:p>
    <w:p>
      <w:pPr>
        <w:pStyle w:val="28"/>
        <w:snapToGrid w:val="0"/>
        <w:spacing w:line="360" w:lineRule="auto"/>
        <w:ind w:firstLine="470" w:firstLineChars="196"/>
        <w:rPr>
          <w:rFonts w:hint="eastAsia" w:ascii="宋体" w:hAnsi="宋体" w:eastAsia="宋体" w:cs="宋体"/>
        </w:rPr>
      </w:pPr>
      <w:r>
        <w:rPr>
          <w:rFonts w:hint="eastAsia" w:ascii="宋体" w:hAnsi="宋体" w:eastAsia="宋体" w:cs="宋体"/>
        </w:rPr>
        <w:t>4.2.1投标人不具备招标文件中规定的资格要求的（投标人未提供有效的资格文件的，视为投标人不具备招标文件中规定的资格要求）；</w:t>
      </w:r>
    </w:p>
    <w:p>
      <w:pPr>
        <w:pStyle w:val="28"/>
        <w:snapToGrid w:val="0"/>
        <w:spacing w:line="360" w:lineRule="auto"/>
        <w:ind w:firstLine="470" w:firstLineChars="196"/>
        <w:rPr>
          <w:rFonts w:hint="eastAsia" w:ascii="宋体" w:hAnsi="宋体" w:eastAsia="宋体" w:cs="宋体"/>
        </w:rPr>
      </w:pPr>
      <w:r>
        <w:rPr>
          <w:rFonts w:hint="eastAsia" w:ascii="宋体" w:hAnsi="宋体" w:eastAsia="宋体" w:cs="宋体"/>
        </w:rPr>
        <w:t>4.2.2投标文件未按照招标文件要求签署、盖章的；</w:t>
      </w:r>
    </w:p>
    <w:p>
      <w:pPr>
        <w:pStyle w:val="28"/>
        <w:snapToGrid w:val="0"/>
        <w:spacing w:line="360" w:lineRule="auto"/>
        <w:ind w:firstLine="470" w:firstLineChars="196"/>
        <w:rPr>
          <w:rFonts w:hint="eastAsia" w:ascii="宋体" w:hAnsi="宋体" w:eastAsia="宋体" w:cs="宋体"/>
        </w:rPr>
      </w:pPr>
      <w:r>
        <w:rPr>
          <w:rFonts w:hint="eastAsia" w:ascii="宋体" w:hAnsi="宋体" w:eastAsia="宋体" w:cs="宋体"/>
        </w:rPr>
        <w:t>4.2.3采购人拟采购的产品属于政府强制采购的节能产品品目清单范围的，投标人相应的投标产品未获得国家确定的认证机构出具的、处于有效期之内的节能产品认证证书的；</w:t>
      </w:r>
    </w:p>
    <w:p>
      <w:pPr>
        <w:pStyle w:val="28"/>
        <w:snapToGrid w:val="0"/>
        <w:spacing w:line="360" w:lineRule="auto"/>
        <w:ind w:firstLine="470" w:firstLineChars="196"/>
        <w:rPr>
          <w:rFonts w:hint="eastAsia" w:ascii="宋体" w:hAnsi="宋体" w:eastAsia="宋体" w:cs="宋体"/>
        </w:rPr>
      </w:pPr>
      <w:r>
        <w:rPr>
          <w:rFonts w:hint="eastAsia" w:ascii="宋体" w:hAnsi="宋体" w:eastAsia="宋体" w:cs="宋体"/>
        </w:rPr>
        <w:t>4.2.4投标文件含有采购人不能接受的附加条件的；</w:t>
      </w:r>
    </w:p>
    <w:p>
      <w:pPr>
        <w:pStyle w:val="28"/>
        <w:snapToGrid w:val="0"/>
        <w:spacing w:line="360" w:lineRule="auto"/>
        <w:ind w:firstLine="470" w:firstLineChars="196"/>
        <w:rPr>
          <w:rFonts w:hint="eastAsia" w:ascii="宋体" w:hAnsi="宋体" w:eastAsia="宋体" w:cs="宋体"/>
        </w:rPr>
      </w:pPr>
      <w:r>
        <w:rPr>
          <w:rFonts w:hint="eastAsia" w:ascii="宋体" w:hAnsi="宋体" w:eastAsia="宋体" w:cs="宋体"/>
        </w:rPr>
        <w:t>4.2.5投标文件中承诺的投标有效期少于招标文件中载明的投标有效期的；</w:t>
      </w:r>
    </w:p>
    <w:p>
      <w:pPr>
        <w:pStyle w:val="28"/>
        <w:snapToGrid w:val="0"/>
        <w:spacing w:line="360" w:lineRule="auto"/>
        <w:ind w:firstLine="470" w:firstLineChars="196"/>
        <w:rPr>
          <w:rFonts w:hint="eastAsia" w:ascii="宋体" w:hAnsi="宋体" w:eastAsia="宋体" w:cs="宋体"/>
        </w:rPr>
      </w:pPr>
      <w:r>
        <w:rPr>
          <w:rFonts w:hint="eastAsia" w:ascii="宋体" w:hAnsi="宋体" w:eastAsia="宋体" w:cs="宋体"/>
        </w:rPr>
        <w:t>4.2.6投标文件出现不是唯一的、有选择性投标报价的;</w:t>
      </w:r>
    </w:p>
    <w:p>
      <w:pPr>
        <w:pStyle w:val="28"/>
        <w:snapToGrid w:val="0"/>
        <w:spacing w:line="360" w:lineRule="auto"/>
        <w:ind w:firstLine="470" w:firstLineChars="196"/>
        <w:rPr>
          <w:rFonts w:hint="eastAsia" w:ascii="宋体" w:hAnsi="宋体" w:eastAsia="宋体" w:cs="宋体"/>
        </w:rPr>
      </w:pPr>
      <w:r>
        <w:rPr>
          <w:rFonts w:hint="eastAsia" w:ascii="宋体" w:hAnsi="宋体" w:eastAsia="宋体" w:cs="宋体"/>
        </w:rPr>
        <w:t>4.2.7投标报价超过招标文件中规定的预算金额或者最高限价的;</w:t>
      </w:r>
    </w:p>
    <w:p>
      <w:pPr>
        <w:pStyle w:val="28"/>
        <w:snapToGrid w:val="0"/>
        <w:spacing w:line="360" w:lineRule="auto"/>
        <w:ind w:firstLine="470" w:firstLineChars="196"/>
        <w:rPr>
          <w:rFonts w:hint="eastAsia" w:ascii="宋体" w:hAnsi="宋体" w:eastAsia="宋体" w:cs="宋体"/>
        </w:rPr>
      </w:pPr>
      <w:r>
        <w:rPr>
          <w:rFonts w:hint="eastAsia" w:ascii="宋体" w:hAnsi="宋体" w:eastAsia="宋体" w:cs="宋体"/>
        </w:rPr>
        <w:t>4.2.8报价明显低于其他通过符合性审查投标人的报价，有可能影响产品质量或者不能诚信履约的，未能按要求提供书面说明或者提交相关证明材料，不能证明其报价合理性的;</w:t>
      </w:r>
    </w:p>
    <w:p>
      <w:pPr>
        <w:pStyle w:val="28"/>
        <w:snapToGrid w:val="0"/>
        <w:spacing w:line="360" w:lineRule="auto"/>
        <w:ind w:firstLine="470" w:firstLineChars="196"/>
        <w:rPr>
          <w:rFonts w:hint="eastAsia" w:ascii="宋体" w:hAnsi="宋体" w:eastAsia="宋体" w:cs="宋体"/>
        </w:rPr>
      </w:pPr>
      <w:r>
        <w:rPr>
          <w:rFonts w:hint="eastAsia" w:ascii="宋体" w:hAnsi="宋体" w:eastAsia="宋体" w:cs="宋体"/>
        </w:rPr>
        <w:t>4.2.9投标人对根据修正原则修正后的报价不确认的；</w:t>
      </w:r>
    </w:p>
    <w:p>
      <w:pPr>
        <w:pStyle w:val="28"/>
        <w:snapToGrid w:val="0"/>
        <w:spacing w:line="360" w:lineRule="auto"/>
        <w:ind w:firstLine="470" w:firstLineChars="196"/>
        <w:rPr>
          <w:rFonts w:hint="eastAsia" w:ascii="宋体" w:hAnsi="宋体" w:eastAsia="宋体" w:cs="宋体"/>
        </w:rPr>
      </w:pPr>
      <w:r>
        <w:rPr>
          <w:rFonts w:hint="eastAsia" w:ascii="宋体" w:hAnsi="宋体" w:eastAsia="宋体" w:cs="宋体"/>
        </w:rPr>
        <w:t>4.2.10投标人提供虚假材料投标的；</w:t>
      </w:r>
    </w:p>
    <w:p>
      <w:pPr>
        <w:pStyle w:val="28"/>
        <w:snapToGrid w:val="0"/>
        <w:spacing w:line="360" w:lineRule="auto"/>
        <w:ind w:firstLine="470" w:firstLineChars="196"/>
        <w:rPr>
          <w:rFonts w:hint="eastAsia" w:ascii="宋体" w:hAnsi="宋体" w:eastAsia="宋体" w:cs="宋体"/>
        </w:rPr>
      </w:pPr>
      <w:r>
        <w:rPr>
          <w:rFonts w:hint="eastAsia" w:ascii="宋体" w:hAnsi="宋体" w:eastAsia="宋体" w:cs="宋体"/>
        </w:rPr>
        <w:t>4.2.11投标人有恶意串通、妨碍其他投标人的竞争行为、损害采购人或者其他投标人的合法权益情形的；</w:t>
      </w:r>
    </w:p>
    <w:p>
      <w:pPr>
        <w:pStyle w:val="28"/>
        <w:snapToGrid w:val="0"/>
        <w:spacing w:line="360" w:lineRule="auto"/>
        <w:ind w:firstLine="470" w:firstLineChars="196"/>
        <w:rPr>
          <w:rFonts w:hint="eastAsia" w:ascii="宋体" w:hAnsi="宋体" w:eastAsia="宋体" w:cs="宋体"/>
        </w:rPr>
      </w:pPr>
      <w:r>
        <w:rPr>
          <w:rFonts w:hint="eastAsia" w:ascii="宋体" w:hAnsi="宋体" w:eastAsia="宋体" w:cs="宋体"/>
        </w:rPr>
        <w:t>4.2.12投标人仅提交备份投标文件，未在电子交易平台传输递交投标文件的，投标无效；</w:t>
      </w:r>
    </w:p>
    <w:p>
      <w:pPr>
        <w:pStyle w:val="28"/>
        <w:snapToGrid w:val="0"/>
        <w:spacing w:line="360" w:lineRule="auto"/>
        <w:ind w:firstLine="470" w:firstLineChars="196"/>
        <w:rPr>
          <w:rFonts w:hint="eastAsia" w:ascii="宋体" w:hAnsi="宋体" w:eastAsia="宋体" w:cs="宋体"/>
        </w:rPr>
      </w:pPr>
      <w:r>
        <w:rPr>
          <w:rFonts w:hint="eastAsia" w:ascii="宋体" w:hAnsi="宋体" w:eastAsia="宋体" w:cs="宋体"/>
        </w:rPr>
        <w:t>4.2.13 投标文件不满足招标文件的其它实质性要求的；</w:t>
      </w:r>
    </w:p>
    <w:p>
      <w:pPr>
        <w:pStyle w:val="28"/>
        <w:snapToGrid w:val="0"/>
        <w:spacing w:line="360" w:lineRule="auto"/>
        <w:ind w:firstLine="470" w:firstLineChars="196"/>
        <w:rPr>
          <w:rFonts w:hint="eastAsia" w:ascii="宋体" w:hAnsi="宋体" w:eastAsia="宋体" w:cs="宋体"/>
        </w:rPr>
      </w:pPr>
      <w:r>
        <w:rPr>
          <w:rFonts w:hint="eastAsia" w:ascii="宋体" w:hAnsi="宋体" w:eastAsia="宋体" w:cs="宋体"/>
        </w:rPr>
        <w:t>4.2.14法律、法规、规章（适用本市的）及省级以上规范性文件（适用本市的）规定的其他无效情形。</w:t>
      </w:r>
    </w:p>
    <w:p>
      <w:pPr>
        <w:pStyle w:val="28"/>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pPr>
        <w:pStyle w:val="28"/>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pPr>
        <w:pStyle w:val="28"/>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pPr>
        <w:pStyle w:val="28"/>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pPr>
        <w:pStyle w:val="28"/>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pPr>
        <w:pStyle w:val="28"/>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废标后，采购机构应当将废标理由通知所有投标人。</w:t>
      </w:r>
    </w:p>
    <w:p>
      <w:pPr>
        <w:pStyle w:val="28"/>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8"/>
        <w:snapToGrid w:val="0"/>
        <w:spacing w:line="360" w:lineRule="auto"/>
        <w:ind w:firstLine="590" w:firstLineChars="245"/>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有政府采购法第七十一条、第七十二条规定的违法行为之一，影响或者可能影响中标、成交结果的，依照下列规定处理：</w:t>
      </w:r>
    </w:p>
    <w:p>
      <w:pPr>
        <w:pStyle w:val="28"/>
        <w:snapToGrid w:val="0"/>
        <w:spacing w:line="360" w:lineRule="auto"/>
        <w:ind w:firstLine="600" w:firstLineChars="250"/>
        <w:rPr>
          <w:rFonts w:hint="eastAsia" w:ascii="宋体" w:hAnsi="宋体" w:eastAsia="宋体" w:cs="宋体"/>
        </w:rPr>
      </w:pPr>
      <w:r>
        <w:rPr>
          <w:rFonts w:hint="eastAsia" w:ascii="宋体" w:hAnsi="宋体" w:eastAsia="宋体" w:cs="宋体"/>
        </w:rPr>
        <w:t>7.1未确定中标或者中标人的，终止本次政府采购活动，重新开展政府采购活动。</w:t>
      </w:r>
    </w:p>
    <w:p>
      <w:pPr>
        <w:pStyle w:val="28"/>
        <w:snapToGrid w:val="0"/>
        <w:spacing w:line="360" w:lineRule="auto"/>
        <w:ind w:firstLine="600" w:firstLineChars="250"/>
        <w:rPr>
          <w:rFonts w:hint="eastAsia" w:ascii="宋体" w:hAnsi="宋体" w:eastAsia="宋体" w:cs="宋体"/>
        </w:rPr>
      </w:pPr>
      <w:r>
        <w:rPr>
          <w:rFonts w:hint="eastAsia" w:ascii="宋体" w:hAnsi="宋体" w:eastAsia="宋体"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8"/>
        <w:snapToGrid w:val="0"/>
        <w:spacing w:line="360" w:lineRule="auto"/>
        <w:ind w:firstLine="600" w:firstLineChars="250"/>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7.3政府采购合同已签订但尚未履行的，撤销合同，从合格的中标或者成交候选人中另行确定中标或者中标人；没有合格的中标或者成交候选人的，重新开展政府采购活动。</w:t>
      </w:r>
    </w:p>
    <w:p>
      <w:pPr>
        <w:pStyle w:val="28"/>
        <w:snapToGrid w:val="0"/>
        <w:spacing w:line="360" w:lineRule="auto"/>
        <w:ind w:firstLine="600" w:firstLineChars="250"/>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pPr>
        <w:pStyle w:val="28"/>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outlineLvl w:val="9"/>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7.5政府采购当事人有其他违反政府采购法或者政府采购法实施条例等法律法规规定的行为，经改正后仍然影响或者可能影响中标、成交结果或者依法被认定为中标、成交无效的，依照7.1-7.4规定处理。</w:t>
      </w:r>
      <w:bookmarkEnd w:id="60"/>
      <w:bookmarkStart w:id="433" w:name="_Toc86217003"/>
      <w:bookmarkStart w:id="434" w:name="第五部分"/>
    </w:p>
    <w:p>
      <w:pPr>
        <w:pStyle w:val="28"/>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jc w:val="center"/>
        <w:textAlignment w:val="auto"/>
        <w:outlineLvl w:val="0"/>
        <w:rPr>
          <w:rFonts w:hint="default" w:eastAsia="宋体"/>
          <w:lang w:val="en-US" w:eastAsia="zh-CN"/>
        </w:rPr>
      </w:pPr>
      <w:r>
        <w:rPr>
          <w:rFonts w:hint="eastAsia" w:ascii="宋体" w:hAnsi="宋体" w:eastAsia="宋体" w:cs="宋体"/>
        </w:rPr>
        <w:br w:type="page"/>
      </w:r>
      <w:r>
        <w:rPr>
          <w:rFonts w:hint="eastAsia" w:ascii="宋体" w:hAnsi="宋体" w:eastAsia="宋体" w:cs="宋体"/>
          <w:b/>
          <w:i w:val="0"/>
          <w:iCs w:val="0"/>
          <w:sz w:val="36"/>
          <w:szCs w:val="36"/>
          <w:lang w:eastAsia="zh-CN"/>
        </w:rPr>
        <w:t>第五部分</w:t>
      </w:r>
      <w:r>
        <w:rPr>
          <w:rFonts w:hint="eastAsia" w:ascii="宋体" w:hAnsi="宋体" w:eastAsia="宋体" w:cs="宋体"/>
          <w:b/>
          <w:i w:val="0"/>
          <w:iCs w:val="0"/>
          <w:sz w:val="36"/>
          <w:szCs w:val="36"/>
          <w:lang w:val="en-US" w:eastAsia="zh-CN"/>
        </w:rPr>
        <w:t xml:space="preserve">  拟签订的合同文本</w:t>
      </w:r>
    </w:p>
    <w:p>
      <w:pPr>
        <w:pageBreakBefore w:val="0"/>
        <w:kinsoku/>
        <w:wordWrap/>
        <w:overflowPunct/>
        <w:topLinePunct w:val="0"/>
        <w:bidi w:val="0"/>
        <w:spacing w:line="360" w:lineRule="auto"/>
        <w:ind w:firstLine="960" w:firstLineChars="400"/>
        <w:textAlignment w:val="auto"/>
        <w:rPr>
          <w:rFonts w:hint="eastAsia" w:ascii="宋体" w:hAnsi="宋体" w:eastAsia="宋体" w:cs="宋体"/>
          <w:i w:val="0"/>
          <w:iCs w:val="0"/>
          <w:sz w:val="24"/>
          <w:u w:val="single"/>
        </w:rPr>
      </w:pPr>
      <w:r>
        <w:rPr>
          <w:rFonts w:hint="eastAsia" w:ascii="宋体" w:hAnsi="宋体" w:eastAsia="宋体" w:cs="宋体"/>
          <w:i w:val="0"/>
          <w:iCs w:val="0"/>
          <w:sz w:val="24"/>
        </w:rPr>
        <w:t>合同编号：</w:t>
      </w:r>
      <w:r>
        <w:rPr>
          <w:rFonts w:hint="eastAsia" w:ascii="宋体" w:hAnsi="宋体" w:eastAsia="宋体" w:cs="宋体"/>
          <w:i w:val="0"/>
          <w:iCs w:val="0"/>
          <w:sz w:val="24"/>
          <w:u w:val="single"/>
        </w:rPr>
        <w:t xml:space="preserve">           </w:t>
      </w:r>
    </w:p>
    <w:p>
      <w:pPr>
        <w:pageBreakBefore w:val="0"/>
        <w:kinsoku/>
        <w:wordWrap/>
        <w:overflowPunct/>
        <w:topLinePunct w:val="0"/>
        <w:bidi w:val="0"/>
        <w:spacing w:line="360" w:lineRule="auto"/>
        <w:jc w:val="center"/>
        <w:textAlignment w:val="auto"/>
        <w:rPr>
          <w:rFonts w:hint="eastAsia" w:ascii="宋体" w:hAnsi="宋体" w:eastAsia="宋体" w:cs="宋体"/>
          <w:b/>
          <w:i w:val="0"/>
          <w:iCs w:val="0"/>
          <w:sz w:val="28"/>
          <w:szCs w:val="28"/>
        </w:rPr>
      </w:pPr>
    </w:p>
    <w:p>
      <w:pPr>
        <w:pageBreakBefore w:val="0"/>
        <w:kinsoku/>
        <w:wordWrap/>
        <w:overflowPunct/>
        <w:topLinePunct w:val="0"/>
        <w:bidi w:val="0"/>
        <w:spacing w:before="120" w:line="360" w:lineRule="auto"/>
        <w:textAlignment w:val="auto"/>
        <w:rPr>
          <w:rFonts w:hint="eastAsia" w:ascii="宋体" w:hAnsi="宋体" w:eastAsia="宋体" w:cs="宋体"/>
          <w:i w:val="0"/>
          <w:iCs w:val="0"/>
          <w:sz w:val="24"/>
        </w:rPr>
      </w:pPr>
    </w:p>
    <w:p>
      <w:pPr>
        <w:keepNext/>
        <w:keepLines/>
        <w:pageBreakBefore w:val="0"/>
        <w:widowControl w:val="0"/>
        <w:tabs>
          <w:tab w:val="left" w:pos="432"/>
        </w:tabs>
        <w:kinsoku/>
        <w:wordWrap/>
        <w:overflowPunct/>
        <w:topLinePunct w:val="0"/>
        <w:autoSpaceDE/>
        <w:autoSpaceDN/>
        <w:bidi w:val="0"/>
        <w:adjustRightInd/>
        <w:snapToGrid/>
        <w:spacing w:line="360" w:lineRule="auto"/>
        <w:ind w:left="431" w:hanging="431"/>
        <w:textAlignment w:val="auto"/>
        <w:outlineLvl w:val="9"/>
        <w:rPr>
          <w:rFonts w:hint="eastAsia" w:ascii="宋体" w:hAnsi="宋体" w:eastAsia="宋体" w:cs="宋体"/>
          <w:i w:val="0"/>
          <w:iCs w:val="0"/>
        </w:rPr>
      </w:pPr>
    </w:p>
    <w:p>
      <w:pPr>
        <w:pageBreakBefore w:val="0"/>
        <w:kinsoku/>
        <w:wordWrap/>
        <w:overflowPunct/>
        <w:topLinePunct w:val="0"/>
        <w:bidi w:val="0"/>
        <w:spacing w:before="120" w:line="360" w:lineRule="auto"/>
        <w:ind w:left="960"/>
        <w:textAlignment w:val="auto"/>
        <w:rPr>
          <w:rFonts w:hint="eastAsia" w:ascii="宋体" w:hAnsi="宋体" w:eastAsia="宋体" w:cs="宋体"/>
          <w:i w:val="0"/>
          <w:iCs w:val="0"/>
          <w:sz w:val="24"/>
        </w:rPr>
      </w:pPr>
      <w:r>
        <w:rPr>
          <w:rFonts w:hint="eastAsia" w:ascii="宋体" w:hAnsi="宋体" w:eastAsia="宋体" w:cs="宋体"/>
          <w:i w:val="0"/>
          <w:iCs w:val="0"/>
          <w:sz w:val="24"/>
        </w:rPr>
        <w:t>项目名称：</w:t>
      </w:r>
      <w:r>
        <w:rPr>
          <w:rFonts w:hint="eastAsia" w:ascii="宋体" w:hAnsi="宋体" w:eastAsia="宋体" w:cs="宋体"/>
          <w:i w:val="0"/>
          <w:iCs w:val="0"/>
          <w:sz w:val="24"/>
          <w:u w:val="single"/>
        </w:rPr>
        <w:t xml:space="preserve">                                   </w:t>
      </w:r>
    </w:p>
    <w:p>
      <w:pPr>
        <w:pStyle w:val="960"/>
        <w:pageBreakBefore w:val="0"/>
        <w:kinsoku/>
        <w:wordWrap/>
        <w:overflowPunct/>
        <w:topLinePunct w:val="0"/>
        <w:bidi w:val="0"/>
        <w:spacing w:before="120" w:line="360" w:lineRule="auto"/>
        <w:textAlignment w:val="auto"/>
        <w:rPr>
          <w:rFonts w:hint="eastAsia" w:ascii="宋体" w:hAnsi="宋体" w:eastAsia="宋体" w:cs="宋体"/>
          <w:i w:val="0"/>
          <w:iCs w:val="0"/>
          <w:szCs w:val="24"/>
        </w:rPr>
      </w:pPr>
    </w:p>
    <w:p>
      <w:pPr>
        <w:pStyle w:val="960"/>
        <w:pageBreakBefore w:val="0"/>
        <w:kinsoku/>
        <w:wordWrap/>
        <w:overflowPunct/>
        <w:topLinePunct w:val="0"/>
        <w:bidi w:val="0"/>
        <w:spacing w:before="120" w:line="360" w:lineRule="auto"/>
        <w:textAlignment w:val="auto"/>
        <w:rPr>
          <w:rFonts w:hint="eastAsia" w:ascii="宋体" w:hAnsi="宋体" w:eastAsia="宋体" w:cs="宋体"/>
          <w:i w:val="0"/>
          <w:iCs w:val="0"/>
          <w:szCs w:val="24"/>
        </w:rPr>
      </w:pPr>
    </w:p>
    <w:p>
      <w:pPr>
        <w:pageBreakBefore w:val="0"/>
        <w:kinsoku/>
        <w:wordWrap/>
        <w:overflowPunct/>
        <w:topLinePunct w:val="0"/>
        <w:bidi w:val="0"/>
        <w:spacing w:line="360" w:lineRule="auto"/>
        <w:textAlignment w:val="auto"/>
        <w:rPr>
          <w:rFonts w:hint="eastAsia" w:ascii="宋体" w:hAnsi="宋体" w:eastAsia="宋体" w:cs="宋体"/>
          <w:i w:val="0"/>
          <w:iCs w:val="0"/>
          <w:sz w:val="24"/>
        </w:rPr>
      </w:pPr>
    </w:p>
    <w:p>
      <w:pPr>
        <w:pageBreakBefore w:val="0"/>
        <w:kinsoku/>
        <w:wordWrap/>
        <w:overflowPunct/>
        <w:topLinePunct w:val="0"/>
        <w:bidi w:val="0"/>
        <w:spacing w:before="120" w:line="360" w:lineRule="auto"/>
        <w:ind w:left="960"/>
        <w:textAlignment w:val="auto"/>
        <w:rPr>
          <w:rFonts w:hint="eastAsia" w:ascii="宋体" w:hAnsi="宋体" w:eastAsia="宋体" w:cs="宋体"/>
          <w:i w:val="0"/>
          <w:iCs w:val="0"/>
          <w:sz w:val="24"/>
          <w:u w:val="single"/>
        </w:rPr>
      </w:pPr>
      <w:r>
        <w:rPr>
          <w:rFonts w:hint="eastAsia" w:ascii="宋体" w:hAnsi="宋体" w:eastAsia="宋体" w:cs="宋体"/>
          <w:i w:val="0"/>
          <w:iCs w:val="0"/>
          <w:sz w:val="24"/>
        </w:rPr>
        <w:t>甲方：</w:t>
      </w:r>
      <w:r>
        <w:rPr>
          <w:rFonts w:hint="eastAsia" w:ascii="宋体" w:hAnsi="宋体" w:eastAsia="宋体" w:cs="宋体"/>
          <w:i w:val="0"/>
          <w:iCs w:val="0"/>
          <w:sz w:val="24"/>
          <w:u w:val="single"/>
        </w:rPr>
        <w:t xml:space="preserve">                                       </w:t>
      </w:r>
    </w:p>
    <w:p>
      <w:pPr>
        <w:pageBreakBefore w:val="0"/>
        <w:kinsoku/>
        <w:wordWrap/>
        <w:overflowPunct/>
        <w:topLinePunct w:val="0"/>
        <w:bidi w:val="0"/>
        <w:spacing w:before="120" w:line="360" w:lineRule="auto"/>
        <w:textAlignment w:val="auto"/>
        <w:rPr>
          <w:rFonts w:hint="eastAsia" w:ascii="宋体" w:hAnsi="宋体" w:eastAsia="宋体" w:cs="宋体"/>
          <w:i w:val="0"/>
          <w:iCs w:val="0"/>
          <w:sz w:val="24"/>
        </w:rPr>
      </w:pPr>
    </w:p>
    <w:p>
      <w:pPr>
        <w:pageBreakBefore w:val="0"/>
        <w:kinsoku/>
        <w:wordWrap/>
        <w:overflowPunct/>
        <w:topLinePunct w:val="0"/>
        <w:bidi w:val="0"/>
        <w:spacing w:before="120" w:line="360" w:lineRule="auto"/>
        <w:ind w:left="960"/>
        <w:textAlignment w:val="auto"/>
        <w:rPr>
          <w:rFonts w:hint="eastAsia" w:ascii="宋体" w:hAnsi="宋体" w:eastAsia="宋体" w:cs="宋体"/>
          <w:i w:val="0"/>
          <w:iCs w:val="0"/>
          <w:sz w:val="24"/>
          <w:u w:val="single"/>
        </w:rPr>
      </w:pPr>
      <w:r>
        <w:rPr>
          <w:rFonts w:hint="eastAsia" w:ascii="宋体" w:hAnsi="宋体" w:eastAsia="宋体" w:cs="宋体"/>
          <w:i w:val="0"/>
          <w:iCs w:val="0"/>
          <w:sz w:val="24"/>
        </w:rPr>
        <w:t>乙方：</w:t>
      </w:r>
      <w:r>
        <w:rPr>
          <w:rFonts w:hint="eastAsia" w:ascii="宋体" w:hAnsi="宋体" w:eastAsia="宋体" w:cs="宋体"/>
          <w:i w:val="0"/>
          <w:iCs w:val="0"/>
          <w:sz w:val="24"/>
          <w:u w:val="single"/>
        </w:rPr>
        <w:t xml:space="preserve">                                       </w:t>
      </w:r>
    </w:p>
    <w:p>
      <w:pPr>
        <w:pageBreakBefore w:val="0"/>
        <w:kinsoku/>
        <w:wordWrap/>
        <w:overflowPunct/>
        <w:topLinePunct w:val="0"/>
        <w:bidi w:val="0"/>
        <w:spacing w:before="120" w:line="360" w:lineRule="auto"/>
        <w:textAlignment w:val="auto"/>
        <w:rPr>
          <w:rFonts w:hint="eastAsia" w:ascii="宋体" w:hAnsi="宋体" w:eastAsia="宋体" w:cs="宋体"/>
          <w:i w:val="0"/>
          <w:iCs w:val="0"/>
          <w:sz w:val="24"/>
        </w:rPr>
      </w:pPr>
    </w:p>
    <w:p>
      <w:pPr>
        <w:pageBreakBefore w:val="0"/>
        <w:kinsoku/>
        <w:wordWrap/>
        <w:overflowPunct/>
        <w:topLinePunct w:val="0"/>
        <w:bidi w:val="0"/>
        <w:spacing w:before="120" w:line="360" w:lineRule="auto"/>
        <w:ind w:firstLine="960" w:firstLineChars="400"/>
        <w:textAlignment w:val="auto"/>
        <w:rPr>
          <w:rFonts w:hint="eastAsia" w:ascii="宋体" w:hAnsi="宋体" w:eastAsia="宋体" w:cs="宋体"/>
          <w:i w:val="0"/>
          <w:iCs w:val="0"/>
          <w:sz w:val="24"/>
          <w:u w:val="single"/>
        </w:rPr>
      </w:pPr>
      <w:r>
        <w:rPr>
          <w:rFonts w:hint="eastAsia" w:ascii="宋体" w:hAnsi="宋体" w:eastAsia="宋体" w:cs="宋体"/>
          <w:i w:val="0"/>
          <w:iCs w:val="0"/>
          <w:sz w:val="24"/>
        </w:rPr>
        <w:t>签订地：</w:t>
      </w:r>
      <w:r>
        <w:rPr>
          <w:rFonts w:hint="eastAsia" w:ascii="宋体" w:hAnsi="宋体" w:eastAsia="宋体" w:cs="宋体"/>
          <w:i w:val="0"/>
          <w:iCs w:val="0"/>
          <w:sz w:val="24"/>
          <w:u w:val="single"/>
        </w:rPr>
        <w:t xml:space="preserve">                                     </w:t>
      </w:r>
    </w:p>
    <w:p>
      <w:pPr>
        <w:pageBreakBefore w:val="0"/>
        <w:kinsoku/>
        <w:wordWrap/>
        <w:overflowPunct/>
        <w:topLinePunct w:val="0"/>
        <w:bidi w:val="0"/>
        <w:spacing w:before="120" w:line="360" w:lineRule="auto"/>
        <w:textAlignment w:val="auto"/>
        <w:rPr>
          <w:rFonts w:hint="eastAsia" w:ascii="宋体" w:hAnsi="宋体" w:eastAsia="宋体" w:cs="宋体"/>
          <w:i w:val="0"/>
          <w:iCs w:val="0"/>
          <w:sz w:val="24"/>
        </w:rPr>
      </w:pPr>
    </w:p>
    <w:p>
      <w:pPr>
        <w:pageBreakBefore w:val="0"/>
        <w:kinsoku/>
        <w:wordWrap/>
        <w:overflowPunct/>
        <w:topLinePunct w:val="0"/>
        <w:bidi w:val="0"/>
        <w:spacing w:before="120" w:line="360" w:lineRule="auto"/>
        <w:ind w:firstLine="960" w:firstLineChars="400"/>
        <w:textAlignment w:val="auto"/>
        <w:rPr>
          <w:rFonts w:hint="eastAsia" w:ascii="宋体" w:hAnsi="宋体" w:eastAsia="宋体" w:cs="宋体"/>
          <w:i w:val="0"/>
          <w:iCs w:val="0"/>
          <w:sz w:val="24"/>
          <w:u w:val="single"/>
        </w:rPr>
      </w:pPr>
      <w:r>
        <w:rPr>
          <w:rFonts w:hint="eastAsia" w:ascii="宋体" w:hAnsi="宋体" w:eastAsia="宋体" w:cs="宋体"/>
          <w:i w:val="0"/>
          <w:iCs w:val="0"/>
          <w:sz w:val="24"/>
        </w:rPr>
        <w:t>签订日期：</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年</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月</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日</w:t>
      </w:r>
    </w:p>
    <w:p>
      <w:pPr>
        <w:pageBreakBefore w:val="0"/>
        <w:widowControl/>
        <w:kinsoku/>
        <w:wordWrap/>
        <w:overflowPunct/>
        <w:topLinePunct w:val="0"/>
        <w:bidi w:val="0"/>
        <w:spacing w:line="360" w:lineRule="auto"/>
        <w:jc w:val="left"/>
        <w:textAlignment w:val="auto"/>
        <w:rPr>
          <w:rFonts w:hint="eastAsia" w:ascii="宋体" w:hAnsi="宋体" w:eastAsia="宋体" w:cs="宋体"/>
          <w:i w:val="0"/>
          <w:iCs w:val="0"/>
          <w:kern w:val="0"/>
          <w:sz w:val="24"/>
        </w:rPr>
        <w:sectPr>
          <w:pgSz w:w="11907" w:h="16840"/>
          <w:pgMar w:top="1474" w:right="1814" w:bottom="1474" w:left="1814" w:header="851" w:footer="851" w:gutter="0"/>
          <w:pgNumType w:fmt="decimal"/>
          <w:cols w:space="720" w:num="1"/>
        </w:sectPr>
      </w:pPr>
    </w:p>
    <w:p>
      <w:pPr>
        <w:pageBreakBefore w:val="0"/>
        <w:kinsoku/>
        <w:wordWrap/>
        <w:overflowPunct/>
        <w:topLinePunct w:val="0"/>
        <w:bidi w:val="0"/>
        <w:spacing w:line="360" w:lineRule="auto"/>
        <w:textAlignment w:val="auto"/>
        <w:rPr>
          <w:rFonts w:hint="eastAsia" w:ascii="宋体" w:hAnsi="宋体" w:eastAsia="宋体" w:cs="宋体"/>
          <w:b/>
          <w:i w:val="0"/>
          <w:iCs w:val="0"/>
          <w:sz w:val="24"/>
        </w:rPr>
      </w:pPr>
    </w:p>
    <w:p>
      <w:pPr>
        <w:snapToGrid w:val="0"/>
        <w:spacing w:line="360" w:lineRule="auto"/>
        <w:ind w:firstLine="681" w:firstLineChars="284"/>
        <w:rPr>
          <w:rFonts w:hint="eastAsia" w:ascii="宋体" w:hAnsi="宋体" w:eastAsia="宋体" w:cs="宋体"/>
          <w:b/>
          <w:color w:val="auto"/>
          <w:sz w:val="24"/>
        </w:rPr>
      </w:pPr>
      <w:r>
        <w:rPr>
          <w:rFonts w:hint="eastAsia" w:ascii="宋体" w:hAnsi="宋体" w:eastAsia="宋体" w:cs="宋体"/>
          <w:color w:val="auto"/>
          <w:sz w:val="24"/>
        </w:rPr>
        <w:t>根据《中华人民共和国政府采购法》和《中华人民共和国民法典》、地方有关安保服务法律、法规和政策，在平等、自愿、协商一致的基础上，就采购人委托成交人（</w:t>
      </w:r>
      <w:r>
        <w:rPr>
          <w:rFonts w:hint="eastAsia" w:ascii="宋体" w:hAnsi="宋体" w:eastAsia="宋体" w:cs="宋体"/>
          <w:color w:val="auto"/>
          <w:kern w:val="0"/>
          <w:sz w:val="24"/>
          <w:lang w:val="zh-CN"/>
        </w:rPr>
        <w:t>经评审最终确定的</w:t>
      </w:r>
      <w:r>
        <w:rPr>
          <w:rFonts w:hint="eastAsia" w:ascii="宋体" w:hAnsi="宋体" w:eastAsia="宋体" w:cs="宋体"/>
          <w:color w:val="auto"/>
          <w:sz w:val="24"/>
        </w:rPr>
        <w:t>成交供应商）对</w:t>
      </w:r>
      <w:r>
        <w:rPr>
          <w:rFonts w:hint="eastAsia" w:ascii="宋体" w:hAnsi="宋体" w:eastAsia="宋体" w:cs="宋体"/>
          <w:color w:val="auto"/>
          <w:sz w:val="24"/>
          <w:lang w:eastAsia="zh-CN"/>
        </w:rPr>
        <w:t>凤凰山管理处日常保安服务项目</w:t>
      </w:r>
      <w:r>
        <w:rPr>
          <w:rFonts w:hint="eastAsia" w:ascii="宋体" w:hAnsi="宋体" w:eastAsia="宋体" w:cs="宋体"/>
          <w:color w:val="auto"/>
          <w:sz w:val="24"/>
        </w:rPr>
        <w:t>实行专业化、一体化的安保服务订立本合同。</w:t>
      </w:r>
    </w:p>
    <w:p>
      <w:pPr>
        <w:keepNext w:val="0"/>
        <w:keepLines w:val="0"/>
        <w:pageBreakBefore w:val="0"/>
        <w:widowControl w:val="0"/>
        <w:kinsoku/>
        <w:wordWrap/>
        <w:overflowPunct/>
        <w:topLinePunct w:val="0"/>
        <w:autoSpaceDE/>
        <w:autoSpaceDN/>
        <w:bidi w:val="0"/>
        <w:adjustRightInd w:val="0"/>
        <w:snapToGrid w:val="0"/>
        <w:spacing w:line="360" w:lineRule="auto"/>
        <w:ind w:firstLine="205" w:firstLineChars="85"/>
        <w:textAlignment w:val="auto"/>
        <w:outlineLvl w:val="1"/>
        <w:rPr>
          <w:rFonts w:hint="eastAsia" w:ascii="宋体" w:hAnsi="宋体" w:eastAsia="宋体" w:cs="宋体"/>
          <w:b/>
          <w:color w:val="auto"/>
          <w:sz w:val="24"/>
        </w:rPr>
      </w:pPr>
      <w:r>
        <w:rPr>
          <w:rFonts w:hint="eastAsia" w:ascii="宋体" w:hAnsi="宋体" w:eastAsia="宋体" w:cs="宋体"/>
          <w:b/>
          <w:color w:val="auto"/>
          <w:sz w:val="24"/>
        </w:rPr>
        <w:t>第一条 定义</w:t>
      </w:r>
    </w:p>
    <w:p>
      <w:pPr>
        <w:snapToGrid w:val="0"/>
        <w:spacing w:line="360" w:lineRule="auto"/>
        <w:ind w:firstLine="204" w:firstLineChars="85"/>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kern w:val="0"/>
          <w:sz w:val="24"/>
          <w:lang w:val="zh-CN"/>
        </w:rPr>
        <w:t>合同”</w:t>
      </w:r>
      <w:r>
        <w:rPr>
          <w:rFonts w:hint="eastAsia" w:ascii="宋体" w:hAnsi="宋体" w:eastAsia="宋体" w:cs="宋体"/>
          <w:color w:val="auto"/>
          <w:sz w:val="24"/>
        </w:rPr>
        <w:t>即由采购人、</w:t>
      </w:r>
      <w:r>
        <w:rPr>
          <w:rFonts w:hint="eastAsia" w:ascii="宋体" w:hAnsi="宋体" w:eastAsia="宋体" w:cs="宋体"/>
          <w:color w:val="auto"/>
          <w:kern w:val="0"/>
          <w:sz w:val="24"/>
          <w:lang w:val="zh-CN"/>
        </w:rPr>
        <w:t>成交人</w:t>
      </w:r>
      <w:r>
        <w:rPr>
          <w:rFonts w:hint="eastAsia" w:ascii="宋体" w:hAnsi="宋体" w:eastAsia="宋体" w:cs="宋体"/>
          <w:color w:val="auto"/>
          <w:sz w:val="24"/>
        </w:rPr>
        <w:t>共同签订的合同格式中的文件，包括所有的附件、附录和组成合同部分的所有其他文件。</w:t>
      </w:r>
    </w:p>
    <w:p>
      <w:pPr>
        <w:snapToGrid w:val="0"/>
        <w:spacing w:line="360" w:lineRule="auto"/>
        <w:ind w:firstLine="681" w:firstLineChars="284"/>
        <w:rPr>
          <w:rFonts w:hint="eastAsia" w:ascii="宋体" w:hAnsi="宋体" w:eastAsia="宋体" w:cs="宋体"/>
          <w:color w:val="auto"/>
          <w:sz w:val="24"/>
        </w:rPr>
      </w:pPr>
      <w:r>
        <w:rPr>
          <w:rFonts w:hint="eastAsia" w:ascii="宋体" w:hAnsi="宋体" w:eastAsia="宋体" w:cs="宋体"/>
          <w:color w:val="auto"/>
          <w:sz w:val="24"/>
        </w:rPr>
        <w:t>合同将由采购人</w:t>
      </w:r>
      <w:r>
        <w:rPr>
          <w:rFonts w:hint="eastAsia" w:ascii="宋体" w:hAnsi="宋体" w:eastAsia="宋体" w:cs="宋体"/>
          <w:color w:val="auto"/>
          <w:sz w:val="24"/>
          <w:lang w:eastAsia="zh-CN"/>
        </w:rPr>
        <w:t xml:space="preserve">杭州西湖风景名胜区凤凰山管理处 </w:t>
      </w:r>
      <w:r>
        <w:rPr>
          <w:rFonts w:hint="eastAsia" w:ascii="宋体" w:hAnsi="宋体" w:eastAsia="宋体" w:cs="宋体"/>
          <w:color w:val="auto"/>
          <w:sz w:val="24"/>
        </w:rPr>
        <w:t>（以下简称甲方）与经评审最终确定的成交人（以下简称乙方）结合本项目具体情况协商后签订</w:t>
      </w:r>
      <w:r>
        <w:rPr>
          <w:rFonts w:hint="eastAsia" w:ascii="宋体" w:hAnsi="宋体" w:eastAsia="宋体" w:cs="宋体"/>
          <w:color w:val="auto"/>
          <w:kern w:val="0"/>
          <w:sz w:val="24"/>
          <w:lang w:val="zh-CN"/>
        </w:rPr>
        <w:t>。以下为甲方提出涉及乙方的主要条款，乙方在投标文件中应对其进行确认或拒绝。如乙方在其投标文件中未做拒绝或提出修改要求的，甲方将视作认同</w:t>
      </w:r>
      <w:r>
        <w:rPr>
          <w:rFonts w:hint="eastAsia" w:ascii="宋体" w:hAnsi="宋体" w:eastAsia="宋体" w:cs="宋体"/>
          <w:color w:val="auto"/>
          <w:sz w:val="24"/>
        </w:rPr>
        <w:t>。</w:t>
      </w:r>
    </w:p>
    <w:p>
      <w:pPr>
        <w:snapToGrid w:val="0"/>
        <w:spacing w:line="360" w:lineRule="auto"/>
        <w:ind w:firstLine="204" w:firstLineChars="85"/>
        <w:rPr>
          <w:rFonts w:hint="eastAsia" w:ascii="宋体" w:hAnsi="宋体" w:eastAsia="宋体" w:cs="宋体"/>
          <w:color w:val="auto"/>
          <w:sz w:val="24"/>
        </w:rPr>
      </w:pPr>
      <w:r>
        <w:rPr>
          <w:rFonts w:hint="eastAsia" w:ascii="宋体" w:hAnsi="宋体" w:eastAsia="宋体" w:cs="宋体"/>
          <w:color w:val="auto"/>
          <w:sz w:val="24"/>
        </w:rPr>
        <w:t>2. “合同价格”系指根据合同规定，在乙方全面正确地履行合同义务时，甲方应支付给乙方的款项。</w:t>
      </w:r>
    </w:p>
    <w:p>
      <w:pPr>
        <w:snapToGrid w:val="0"/>
        <w:spacing w:line="360" w:lineRule="auto"/>
        <w:ind w:firstLine="204" w:firstLineChars="85"/>
        <w:rPr>
          <w:rFonts w:hint="eastAsia" w:ascii="宋体" w:hAnsi="宋体" w:eastAsia="宋体" w:cs="宋体"/>
          <w:color w:val="auto"/>
          <w:sz w:val="24"/>
        </w:rPr>
      </w:pPr>
      <w:r>
        <w:rPr>
          <w:rFonts w:hint="eastAsia" w:ascii="宋体" w:hAnsi="宋体" w:eastAsia="宋体" w:cs="宋体"/>
          <w:color w:val="auto"/>
          <w:sz w:val="24"/>
        </w:rPr>
        <w:t>3. “安保服务” 系指乙方按采购文件规定，结合本项目特点，提出安保服务服务定位、目标，为甲方提供优质的安保服务。</w:t>
      </w:r>
    </w:p>
    <w:p>
      <w:pPr>
        <w:snapToGrid w:val="0"/>
        <w:spacing w:line="360" w:lineRule="auto"/>
        <w:ind w:firstLine="204" w:firstLineChars="85"/>
        <w:rPr>
          <w:rFonts w:hint="eastAsia" w:ascii="宋体" w:hAnsi="宋体" w:eastAsia="宋体" w:cs="宋体"/>
          <w:color w:val="auto"/>
          <w:sz w:val="24"/>
        </w:rPr>
      </w:pPr>
      <w:r>
        <w:rPr>
          <w:rFonts w:hint="eastAsia" w:ascii="宋体" w:hAnsi="宋体" w:eastAsia="宋体" w:cs="宋体"/>
          <w:color w:val="auto"/>
          <w:sz w:val="24"/>
        </w:rPr>
        <w:t>4. “现场”系指将要提供安保服务与服务的地点。</w:t>
      </w:r>
    </w:p>
    <w:p>
      <w:pPr>
        <w:snapToGrid w:val="0"/>
        <w:spacing w:line="360" w:lineRule="auto"/>
        <w:ind w:firstLine="204" w:firstLineChars="85"/>
        <w:rPr>
          <w:rFonts w:hint="eastAsia" w:ascii="宋体" w:hAnsi="宋体" w:eastAsia="宋体" w:cs="宋体"/>
          <w:color w:val="auto"/>
          <w:sz w:val="24"/>
        </w:rPr>
      </w:pPr>
      <w:r>
        <w:rPr>
          <w:rFonts w:hint="eastAsia" w:ascii="宋体" w:hAnsi="宋体" w:eastAsia="宋体" w:cs="宋体"/>
          <w:color w:val="auto"/>
          <w:sz w:val="24"/>
        </w:rPr>
        <w:t>5. “验收”系指甲方依据国家有关规定接受合同所依据的程序和条件。</w:t>
      </w:r>
    </w:p>
    <w:p>
      <w:pPr>
        <w:keepNext w:val="0"/>
        <w:keepLines w:val="0"/>
        <w:pageBreakBefore w:val="0"/>
        <w:widowControl w:val="0"/>
        <w:kinsoku/>
        <w:wordWrap/>
        <w:overflowPunct/>
        <w:topLinePunct w:val="0"/>
        <w:autoSpaceDE/>
        <w:autoSpaceDN/>
        <w:bidi w:val="0"/>
        <w:adjustRightInd w:val="0"/>
        <w:snapToGrid w:val="0"/>
        <w:spacing w:line="360" w:lineRule="auto"/>
        <w:ind w:firstLine="205" w:firstLineChars="85"/>
        <w:textAlignment w:val="auto"/>
        <w:outlineLvl w:val="1"/>
        <w:rPr>
          <w:rFonts w:hint="eastAsia" w:ascii="宋体" w:hAnsi="宋体" w:eastAsia="宋体" w:cs="宋体"/>
          <w:b/>
          <w:bCs/>
          <w:color w:val="auto"/>
          <w:sz w:val="24"/>
        </w:rPr>
      </w:pPr>
      <w:r>
        <w:rPr>
          <w:rFonts w:hint="eastAsia" w:ascii="宋体" w:hAnsi="宋体" w:eastAsia="宋体" w:cs="宋体"/>
          <w:b/>
          <w:bCs/>
          <w:color w:val="auto"/>
          <w:sz w:val="24"/>
        </w:rPr>
        <w:t>第二条 适用范围</w:t>
      </w:r>
    </w:p>
    <w:p>
      <w:pPr>
        <w:snapToGrid w:val="0"/>
        <w:spacing w:line="360" w:lineRule="auto"/>
        <w:ind w:firstLine="204" w:firstLineChars="85"/>
        <w:rPr>
          <w:rFonts w:hint="eastAsia" w:ascii="宋体" w:hAnsi="宋体" w:eastAsia="宋体" w:cs="宋体"/>
          <w:color w:val="auto"/>
          <w:sz w:val="24"/>
        </w:rPr>
      </w:pPr>
      <w:r>
        <w:rPr>
          <w:rFonts w:hint="eastAsia" w:ascii="宋体" w:hAnsi="宋体" w:eastAsia="宋体" w:cs="宋体"/>
          <w:color w:val="auto"/>
          <w:sz w:val="24"/>
        </w:rPr>
        <w:t>本合同条款适用与本次采购活动。项目实施范围详见附件——响应文件和采购文件及补充文件、承诺书等。</w:t>
      </w:r>
    </w:p>
    <w:p>
      <w:pPr>
        <w:keepNext w:val="0"/>
        <w:keepLines w:val="0"/>
        <w:pageBreakBefore w:val="0"/>
        <w:widowControl w:val="0"/>
        <w:kinsoku/>
        <w:wordWrap/>
        <w:overflowPunct/>
        <w:topLinePunct w:val="0"/>
        <w:autoSpaceDE/>
        <w:autoSpaceDN/>
        <w:bidi w:val="0"/>
        <w:adjustRightInd w:val="0"/>
        <w:snapToGrid w:val="0"/>
        <w:spacing w:line="360" w:lineRule="auto"/>
        <w:ind w:firstLine="205" w:firstLineChars="85"/>
        <w:textAlignment w:val="auto"/>
        <w:outlineLvl w:val="1"/>
        <w:rPr>
          <w:rFonts w:hint="eastAsia" w:ascii="宋体" w:hAnsi="宋体" w:eastAsia="宋体" w:cs="宋体"/>
          <w:b/>
          <w:bCs/>
          <w:color w:val="auto"/>
          <w:sz w:val="24"/>
        </w:rPr>
      </w:pPr>
      <w:r>
        <w:rPr>
          <w:rFonts w:hint="eastAsia" w:ascii="宋体" w:hAnsi="宋体" w:eastAsia="宋体" w:cs="宋体"/>
          <w:b/>
          <w:bCs/>
          <w:color w:val="auto"/>
          <w:sz w:val="24"/>
        </w:rPr>
        <w:t>第三条 基本情况</w:t>
      </w:r>
    </w:p>
    <w:p>
      <w:pPr>
        <w:snapToGrid w:val="0"/>
        <w:spacing w:line="360" w:lineRule="auto"/>
        <w:ind w:firstLine="204" w:firstLineChars="85"/>
        <w:rPr>
          <w:rFonts w:hint="eastAsia" w:ascii="宋体" w:hAnsi="宋体" w:eastAsia="宋体" w:cs="宋体"/>
          <w:color w:val="auto"/>
          <w:sz w:val="24"/>
          <w:u w:val="single"/>
        </w:rPr>
      </w:pPr>
      <w:r>
        <w:rPr>
          <w:rFonts w:hint="eastAsia" w:ascii="宋体" w:hAnsi="宋体" w:eastAsia="宋体" w:cs="宋体"/>
          <w:color w:val="auto"/>
          <w:sz w:val="24"/>
        </w:rPr>
        <w:t>名称：</w:t>
      </w:r>
      <w:r>
        <w:rPr>
          <w:rFonts w:hint="eastAsia" w:ascii="宋体" w:hAnsi="宋体" w:eastAsia="宋体" w:cs="宋体"/>
          <w:color w:val="auto"/>
          <w:sz w:val="24"/>
        </w:rPr>
        <w:softHyphen/>
      </w:r>
      <w:r>
        <w:rPr>
          <w:rFonts w:hint="eastAsia" w:ascii="宋体" w:hAnsi="宋体" w:eastAsia="宋体" w:cs="宋体"/>
          <w:color w:val="auto"/>
          <w:sz w:val="24"/>
        </w:rPr>
        <w:softHyphen/>
      </w:r>
      <w:r>
        <w:rPr>
          <w:rFonts w:hint="eastAsia" w:ascii="宋体" w:hAnsi="宋体" w:eastAsia="宋体" w:cs="宋体"/>
          <w:color w:val="auto"/>
          <w:sz w:val="24"/>
          <w:u w:val="single"/>
        </w:rPr>
        <w:t>___________________________</w:t>
      </w:r>
    </w:p>
    <w:p>
      <w:pPr>
        <w:snapToGrid w:val="0"/>
        <w:spacing w:line="360" w:lineRule="auto"/>
        <w:ind w:firstLine="204" w:firstLineChars="85"/>
        <w:rPr>
          <w:rFonts w:hint="eastAsia" w:ascii="宋体" w:hAnsi="宋体" w:eastAsia="宋体" w:cs="宋体"/>
          <w:color w:val="auto"/>
          <w:sz w:val="24"/>
          <w:u w:val="single"/>
        </w:rPr>
      </w:pPr>
      <w:r>
        <w:rPr>
          <w:rFonts w:hint="eastAsia" w:ascii="宋体" w:hAnsi="宋体" w:eastAsia="宋体" w:cs="宋体"/>
          <w:color w:val="auto"/>
          <w:sz w:val="24"/>
        </w:rPr>
        <w:t>类型：</w:t>
      </w:r>
      <w:r>
        <w:rPr>
          <w:rFonts w:hint="eastAsia" w:ascii="宋体" w:hAnsi="宋体" w:eastAsia="宋体" w:cs="宋体"/>
          <w:color w:val="auto"/>
          <w:sz w:val="24"/>
        </w:rPr>
        <w:softHyphen/>
      </w:r>
      <w:r>
        <w:rPr>
          <w:rFonts w:hint="eastAsia" w:ascii="宋体" w:hAnsi="宋体" w:eastAsia="宋体" w:cs="宋体"/>
          <w:color w:val="auto"/>
          <w:sz w:val="24"/>
        </w:rPr>
        <w:softHyphen/>
      </w:r>
      <w:r>
        <w:rPr>
          <w:rFonts w:hint="eastAsia" w:ascii="宋体" w:hAnsi="宋体" w:eastAsia="宋体" w:cs="宋体"/>
          <w:color w:val="auto"/>
          <w:sz w:val="24"/>
          <w:u w:val="single"/>
        </w:rPr>
        <w:t>___________________________</w:t>
      </w:r>
    </w:p>
    <w:p>
      <w:pPr>
        <w:snapToGrid w:val="0"/>
        <w:spacing w:line="360" w:lineRule="auto"/>
        <w:ind w:firstLine="204" w:firstLineChars="85"/>
        <w:rPr>
          <w:rFonts w:hint="eastAsia" w:ascii="宋体" w:hAnsi="宋体" w:eastAsia="宋体" w:cs="宋体"/>
          <w:color w:val="auto"/>
          <w:sz w:val="24"/>
        </w:rPr>
      </w:pPr>
      <w:r>
        <w:rPr>
          <w:rFonts w:hint="eastAsia" w:ascii="宋体" w:hAnsi="宋体" w:eastAsia="宋体" w:cs="宋体"/>
          <w:color w:val="auto"/>
          <w:sz w:val="24"/>
        </w:rPr>
        <w:t>位置：</w:t>
      </w:r>
      <w:r>
        <w:rPr>
          <w:rFonts w:hint="eastAsia" w:ascii="宋体" w:hAnsi="宋体" w:eastAsia="宋体" w:cs="宋体"/>
          <w:color w:val="auto"/>
          <w:sz w:val="24"/>
        </w:rPr>
        <w:softHyphen/>
      </w:r>
      <w:r>
        <w:rPr>
          <w:rFonts w:hint="eastAsia" w:ascii="宋体" w:hAnsi="宋体" w:eastAsia="宋体" w:cs="宋体"/>
          <w:color w:val="auto"/>
          <w:sz w:val="24"/>
        </w:rPr>
        <w:softHyphen/>
      </w:r>
      <w:r>
        <w:rPr>
          <w:rFonts w:hint="eastAsia" w:ascii="宋体" w:hAnsi="宋体" w:eastAsia="宋体" w:cs="宋体"/>
          <w:color w:val="auto"/>
          <w:sz w:val="24"/>
          <w:u w:val="single"/>
        </w:rPr>
        <w:t>__________</w:t>
      </w:r>
      <w:r>
        <w:rPr>
          <w:rFonts w:hint="eastAsia" w:ascii="宋体" w:hAnsi="宋体" w:eastAsia="宋体" w:cs="宋体"/>
          <w:color w:val="auto"/>
          <w:sz w:val="24"/>
        </w:rPr>
        <w:t>区/县</w:t>
      </w:r>
      <w:r>
        <w:rPr>
          <w:rFonts w:hint="eastAsia" w:ascii="宋体" w:hAnsi="宋体" w:eastAsia="宋体" w:cs="宋体"/>
          <w:color w:val="auto"/>
          <w:sz w:val="24"/>
          <w:u w:val="single"/>
        </w:rPr>
        <w:t>__________</w:t>
      </w:r>
      <w:r>
        <w:rPr>
          <w:rFonts w:hint="eastAsia" w:ascii="宋体" w:hAnsi="宋体" w:eastAsia="宋体" w:cs="宋体"/>
          <w:color w:val="auto"/>
          <w:sz w:val="24"/>
        </w:rPr>
        <w:t>乡/镇路</w:t>
      </w:r>
      <w:r>
        <w:rPr>
          <w:rFonts w:hint="eastAsia" w:ascii="宋体" w:hAnsi="宋体" w:eastAsia="宋体" w:cs="宋体"/>
          <w:color w:val="auto"/>
          <w:sz w:val="24"/>
          <w:u w:val="single"/>
        </w:rPr>
        <w:t>__________</w:t>
      </w:r>
      <w:r>
        <w:rPr>
          <w:rFonts w:hint="eastAsia" w:ascii="宋体" w:hAnsi="宋体" w:eastAsia="宋体" w:cs="宋体"/>
          <w:color w:val="auto"/>
          <w:sz w:val="24"/>
        </w:rPr>
        <w:t>弄</w:t>
      </w:r>
      <w:r>
        <w:rPr>
          <w:rFonts w:hint="eastAsia" w:ascii="宋体" w:hAnsi="宋体" w:eastAsia="宋体" w:cs="宋体"/>
          <w:color w:val="auto"/>
          <w:sz w:val="24"/>
          <w:u w:val="single"/>
        </w:rPr>
        <w:t>__________</w:t>
      </w:r>
      <w:r>
        <w:rPr>
          <w:rFonts w:hint="eastAsia" w:ascii="宋体" w:hAnsi="宋体" w:eastAsia="宋体" w:cs="宋体"/>
          <w:color w:val="auto"/>
          <w:sz w:val="24"/>
        </w:rPr>
        <w:t>号</w:t>
      </w:r>
    </w:p>
    <w:p>
      <w:pPr>
        <w:snapToGrid w:val="0"/>
        <w:spacing w:line="360" w:lineRule="auto"/>
        <w:ind w:firstLine="204" w:firstLineChars="85"/>
        <w:rPr>
          <w:rFonts w:hint="eastAsia" w:ascii="宋体" w:hAnsi="宋体" w:eastAsia="宋体" w:cs="宋体"/>
          <w:color w:val="auto"/>
          <w:sz w:val="24"/>
          <w:u w:val="single"/>
        </w:rPr>
      </w:pPr>
      <w:r>
        <w:rPr>
          <w:rFonts w:hint="eastAsia" w:ascii="宋体" w:hAnsi="宋体" w:eastAsia="宋体" w:cs="宋体"/>
          <w:color w:val="auto"/>
          <w:sz w:val="24"/>
        </w:rPr>
        <w:t>安保服务范围（附规划平面图）：</w:t>
      </w:r>
    </w:p>
    <w:p>
      <w:pPr>
        <w:keepNext w:val="0"/>
        <w:keepLines w:val="0"/>
        <w:pageBreakBefore w:val="0"/>
        <w:widowControl w:val="0"/>
        <w:kinsoku/>
        <w:wordWrap/>
        <w:overflowPunct/>
        <w:topLinePunct w:val="0"/>
        <w:autoSpaceDE/>
        <w:autoSpaceDN/>
        <w:bidi w:val="0"/>
        <w:adjustRightInd w:val="0"/>
        <w:snapToGrid w:val="0"/>
        <w:spacing w:line="360" w:lineRule="auto"/>
        <w:ind w:firstLine="205" w:firstLineChars="85"/>
        <w:textAlignment w:val="auto"/>
        <w:outlineLvl w:val="1"/>
        <w:rPr>
          <w:rFonts w:hint="eastAsia" w:ascii="宋体" w:hAnsi="宋体" w:eastAsia="宋体" w:cs="宋体"/>
          <w:b/>
          <w:color w:val="auto"/>
          <w:sz w:val="24"/>
        </w:rPr>
      </w:pPr>
      <w:r>
        <w:rPr>
          <w:rFonts w:hint="eastAsia" w:ascii="宋体" w:hAnsi="宋体" w:eastAsia="宋体" w:cs="宋体"/>
          <w:b/>
          <w:color w:val="auto"/>
          <w:sz w:val="24"/>
        </w:rPr>
        <w:t>第四条</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委托管理事项</w:t>
      </w:r>
    </w:p>
    <w:p>
      <w:pPr>
        <w:snapToGrid w:val="0"/>
        <w:spacing w:line="360" w:lineRule="auto"/>
        <w:ind w:firstLine="204" w:firstLineChars="85"/>
        <w:rPr>
          <w:rFonts w:hint="eastAsia" w:ascii="宋体" w:hAnsi="宋体" w:eastAsia="宋体" w:cs="宋体"/>
          <w:color w:val="auto"/>
          <w:sz w:val="24"/>
        </w:rPr>
      </w:pPr>
      <w:r>
        <w:rPr>
          <w:rFonts w:hint="eastAsia" w:ascii="宋体" w:hAnsi="宋体" w:eastAsia="宋体" w:cs="宋体"/>
          <w:color w:val="auto"/>
          <w:sz w:val="24"/>
        </w:rPr>
        <w:t>列入本次综合安保服务的范围为：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（具体内容详见采购文件）。</w:t>
      </w:r>
    </w:p>
    <w:p>
      <w:pPr>
        <w:keepNext w:val="0"/>
        <w:keepLines w:val="0"/>
        <w:pageBreakBefore w:val="0"/>
        <w:widowControl w:val="0"/>
        <w:kinsoku/>
        <w:wordWrap/>
        <w:overflowPunct/>
        <w:topLinePunct w:val="0"/>
        <w:autoSpaceDE/>
        <w:autoSpaceDN/>
        <w:bidi w:val="0"/>
        <w:adjustRightInd w:val="0"/>
        <w:snapToGrid w:val="0"/>
        <w:spacing w:line="360" w:lineRule="auto"/>
        <w:ind w:firstLine="205" w:firstLineChars="85"/>
        <w:textAlignment w:val="auto"/>
        <w:outlineLvl w:val="1"/>
        <w:rPr>
          <w:rFonts w:hint="eastAsia" w:ascii="宋体" w:hAnsi="宋体" w:eastAsia="宋体" w:cs="宋体"/>
          <w:b/>
          <w:color w:val="auto"/>
          <w:sz w:val="24"/>
        </w:rPr>
      </w:pPr>
      <w:r>
        <w:rPr>
          <w:rFonts w:hint="eastAsia" w:ascii="宋体" w:hAnsi="宋体" w:eastAsia="宋体" w:cs="宋体"/>
          <w:b/>
          <w:color w:val="auto"/>
          <w:sz w:val="24"/>
        </w:rPr>
        <w:t>第五条</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合同期限</w:t>
      </w:r>
    </w:p>
    <w:p>
      <w:pPr>
        <w:snapToGrid w:val="0"/>
        <w:spacing w:line="360" w:lineRule="auto"/>
        <w:ind w:firstLine="204" w:firstLineChars="85"/>
        <w:rPr>
          <w:rFonts w:hint="eastAsia" w:ascii="宋体" w:hAnsi="宋体" w:eastAsia="宋体" w:cs="宋体"/>
          <w:color w:val="auto"/>
          <w:sz w:val="24"/>
        </w:rPr>
      </w:pPr>
      <w:r>
        <w:rPr>
          <w:rFonts w:hint="eastAsia" w:ascii="宋体" w:hAnsi="宋体" w:eastAsia="宋体" w:cs="宋体"/>
          <w:color w:val="auto"/>
          <w:sz w:val="24"/>
        </w:rPr>
        <w:t>自   年  月  日至  年  月 日。</w:t>
      </w:r>
    </w:p>
    <w:p>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firstLine="205" w:firstLineChars="85"/>
        <w:textAlignment w:val="auto"/>
        <w:outlineLvl w:val="1"/>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 xml:space="preserve"> 装备、耗材的使用</w:t>
      </w:r>
    </w:p>
    <w:p>
      <w:pPr>
        <w:pStyle w:val="25"/>
        <w:ind w:firstLine="204" w:firstLineChars="85"/>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val="0"/>
        <w:snapToGrid w:val="0"/>
        <w:spacing w:line="360" w:lineRule="auto"/>
        <w:ind w:firstLine="205" w:firstLineChars="85"/>
        <w:textAlignment w:val="auto"/>
        <w:outlineLvl w:val="1"/>
        <w:rPr>
          <w:rFonts w:hint="eastAsia" w:ascii="宋体" w:hAnsi="宋体" w:eastAsia="宋体" w:cs="宋体"/>
          <w:snapToGrid w:val="0"/>
          <w:color w:val="auto"/>
          <w:kern w:val="0"/>
          <w:sz w:val="24"/>
        </w:rPr>
      </w:pPr>
      <w:r>
        <w:rPr>
          <w:rFonts w:hint="eastAsia" w:ascii="宋体" w:hAnsi="宋体" w:eastAsia="宋体" w:cs="宋体"/>
          <w:b/>
          <w:color w:val="auto"/>
          <w:sz w:val="24"/>
        </w:rPr>
        <w:t>第七条</w:t>
      </w:r>
      <w:r>
        <w:rPr>
          <w:rFonts w:hint="eastAsia" w:ascii="宋体" w:hAnsi="宋体" w:eastAsia="宋体" w:cs="宋体"/>
          <w:b/>
          <w:color w:val="auto"/>
          <w:sz w:val="24"/>
          <w:lang w:val="en-US" w:eastAsia="zh-CN"/>
        </w:rPr>
        <w:t xml:space="preserve">  </w:t>
      </w:r>
      <w:r>
        <w:rPr>
          <w:rFonts w:hint="eastAsia" w:ascii="宋体" w:hAnsi="宋体" w:eastAsia="宋体" w:cs="宋体"/>
          <w:b/>
          <w:snapToGrid w:val="0"/>
          <w:color w:val="auto"/>
          <w:kern w:val="0"/>
          <w:sz w:val="24"/>
        </w:rPr>
        <w:t>安保服务收费</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本合同期内安保服务服务费为</w:t>
      </w:r>
      <w:r>
        <w:rPr>
          <w:rFonts w:hint="eastAsia" w:ascii="宋体" w:hAnsi="宋体" w:eastAsia="宋体" w:cs="宋体"/>
          <w:color w:val="auto"/>
          <w:kern w:val="0"/>
          <w:sz w:val="24"/>
          <w:lang w:val="zh-CN"/>
        </w:rPr>
        <w:t>人民币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 xml:space="preserve">￥    元） </w:t>
      </w:r>
      <w:r>
        <w:rPr>
          <w:rFonts w:hint="eastAsia" w:ascii="宋体" w:hAnsi="宋体" w:eastAsia="宋体" w:cs="宋体"/>
          <w:snapToGrid w:val="0"/>
          <w:color w:val="auto"/>
          <w:kern w:val="0"/>
          <w:sz w:val="24"/>
        </w:rPr>
        <w:t>。采用</w:t>
      </w:r>
      <w:r>
        <w:rPr>
          <w:rFonts w:hint="eastAsia" w:ascii="宋体" w:hAnsi="宋体" w:eastAsia="宋体" w:cs="宋体"/>
          <w:snapToGrid w:val="0"/>
          <w:color w:val="auto"/>
          <w:kern w:val="0"/>
          <w:sz w:val="24"/>
          <w:lang w:eastAsia="zh-CN"/>
        </w:rPr>
        <w:t>综合单价</w:t>
      </w:r>
      <w:r>
        <w:rPr>
          <w:rFonts w:hint="eastAsia" w:ascii="宋体" w:hAnsi="宋体" w:eastAsia="宋体" w:cs="宋体"/>
          <w:snapToGrid w:val="0"/>
          <w:color w:val="auto"/>
          <w:kern w:val="0"/>
          <w:sz w:val="24"/>
        </w:rPr>
        <w:t>制，除本合同明确约定可以另行收取的费用外，所有安保服务及服务费用均包括在</w:t>
      </w:r>
      <w:r>
        <w:rPr>
          <w:rFonts w:hint="eastAsia" w:ascii="宋体" w:hAnsi="宋体" w:eastAsia="宋体" w:cs="宋体"/>
          <w:snapToGrid w:val="0"/>
          <w:color w:val="auto"/>
          <w:kern w:val="0"/>
          <w:sz w:val="24"/>
          <w:lang w:eastAsia="zh-CN"/>
        </w:rPr>
        <w:t>综合单价</w:t>
      </w:r>
      <w:r>
        <w:rPr>
          <w:rFonts w:hint="eastAsia" w:ascii="宋体" w:hAnsi="宋体" w:eastAsia="宋体" w:cs="宋体"/>
          <w:snapToGrid w:val="0"/>
          <w:color w:val="auto"/>
          <w:kern w:val="0"/>
          <w:sz w:val="24"/>
        </w:rPr>
        <w:t>内，乙方不得另行向甲方或使用人收取任何费用。</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安保服务服务费成本监审：</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乙方承诺，接受甲方主管部门实施的安保服务服务费成本监审，并遵守以下原则：</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1．合法性原则。计入定价成本的费用符合有关法律、行政法律和国家统一会计制度的规定；</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2．相关性原则。计入定价成本的费用为与安保服务直接相关或间接相关的费用；</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3．对应性原则。计入定价成本的费用与安保服务内容及服务标准相对应；</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4．合理性原则。与安保服务定价成本各项费用的主要技术、经济指标均符合行业标准或者社会公允水平。</w:t>
      </w:r>
    </w:p>
    <w:p>
      <w:pPr>
        <w:keepNext w:val="0"/>
        <w:keepLines w:val="0"/>
        <w:pageBreakBefore w:val="0"/>
        <w:widowControl w:val="0"/>
        <w:kinsoku/>
        <w:wordWrap/>
        <w:overflowPunct/>
        <w:topLinePunct w:val="0"/>
        <w:autoSpaceDE/>
        <w:autoSpaceDN/>
        <w:bidi w:val="0"/>
        <w:adjustRightInd w:val="0"/>
        <w:snapToGrid w:val="0"/>
        <w:spacing w:line="360" w:lineRule="auto"/>
        <w:ind w:firstLine="205" w:firstLineChars="85"/>
        <w:textAlignment w:val="auto"/>
        <w:outlineLvl w:val="1"/>
        <w:rPr>
          <w:rFonts w:hint="eastAsia" w:ascii="宋体" w:hAnsi="宋体" w:eastAsia="宋体" w:cs="宋体"/>
          <w:b/>
          <w:color w:val="auto"/>
          <w:sz w:val="24"/>
        </w:rPr>
      </w:pPr>
      <w:r>
        <w:rPr>
          <w:rFonts w:hint="eastAsia" w:ascii="宋体" w:hAnsi="宋体" w:eastAsia="宋体" w:cs="宋体"/>
          <w:b/>
          <w:color w:val="auto"/>
          <w:sz w:val="24"/>
        </w:rPr>
        <w:t>第八条</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费用结算方式</w:t>
      </w:r>
    </w:p>
    <w:p>
      <w:pPr>
        <w:snapToGrid w:val="0"/>
        <w:spacing w:line="360" w:lineRule="auto"/>
        <w:ind w:firstLine="444" w:firstLineChars="1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合同生效以及具备实施条件后10个工作日内，甲方在收到乙方开具的合法有效的等额发票后，向乙方支付合同总价</w:t>
      </w:r>
      <w:r>
        <w:rPr>
          <w:rFonts w:hint="eastAsia" w:ascii="宋体" w:hAnsi="宋体" w:eastAsia="宋体" w:cs="宋体"/>
          <w:snapToGrid w:val="0"/>
          <w:color w:val="auto"/>
          <w:kern w:val="0"/>
          <w:sz w:val="24"/>
          <w:lang w:val="en-US" w:eastAsia="zh-CN"/>
        </w:rPr>
        <w:t>40</w:t>
      </w:r>
      <w:r>
        <w:rPr>
          <w:rFonts w:hint="eastAsia" w:ascii="宋体" w:hAnsi="宋体" w:eastAsia="宋体" w:cs="宋体"/>
          <w:snapToGrid w:val="0"/>
          <w:color w:val="auto"/>
          <w:kern w:val="0"/>
          <w:sz w:val="24"/>
        </w:rPr>
        <w:t>%的预付款（乙方可登录政采云前台大厅选择金融服务 -[保函保险服务]出具相等金额的预付款保函，具体步骤:选择产品一填写供应商信息一选择中标项目一确认信息一等待保险/保函受理一确认保单一支付保费一成功出单。），其余费用根据实际派出的人员按月结算，并按月等额扣回预付款。</w:t>
      </w:r>
    </w:p>
    <w:p>
      <w:pPr>
        <w:keepNext w:val="0"/>
        <w:keepLines w:val="0"/>
        <w:pageBreakBefore w:val="0"/>
        <w:widowControl w:val="0"/>
        <w:kinsoku/>
        <w:wordWrap/>
        <w:overflowPunct/>
        <w:topLinePunct w:val="0"/>
        <w:autoSpaceDE/>
        <w:autoSpaceDN/>
        <w:bidi w:val="0"/>
        <w:adjustRightInd w:val="0"/>
        <w:snapToGrid w:val="0"/>
        <w:spacing w:line="360" w:lineRule="auto"/>
        <w:ind w:firstLine="205" w:firstLineChars="85"/>
        <w:textAlignment w:val="auto"/>
        <w:outlineLvl w:val="1"/>
        <w:rPr>
          <w:rFonts w:hint="eastAsia" w:ascii="宋体" w:hAnsi="宋体" w:eastAsia="宋体" w:cs="宋体"/>
          <w:snapToGrid w:val="0"/>
          <w:color w:val="auto"/>
          <w:kern w:val="0"/>
          <w:sz w:val="24"/>
        </w:rPr>
      </w:pPr>
      <w:r>
        <w:rPr>
          <w:rFonts w:hint="eastAsia" w:ascii="宋体" w:hAnsi="宋体" w:eastAsia="宋体" w:cs="宋体"/>
          <w:b/>
          <w:color w:val="auto"/>
          <w:sz w:val="24"/>
        </w:rPr>
        <w:t>第九条</w:t>
      </w:r>
      <w:r>
        <w:rPr>
          <w:rFonts w:hint="eastAsia" w:ascii="宋体" w:hAnsi="宋体" w:eastAsia="宋体" w:cs="宋体"/>
          <w:b/>
          <w:color w:val="auto"/>
          <w:sz w:val="24"/>
          <w:lang w:val="en-US" w:eastAsia="zh-CN"/>
        </w:rPr>
        <w:t xml:space="preserve">  </w:t>
      </w:r>
      <w:r>
        <w:rPr>
          <w:rFonts w:hint="eastAsia" w:ascii="宋体" w:hAnsi="宋体" w:eastAsia="宋体" w:cs="宋体"/>
          <w:b/>
          <w:snapToGrid w:val="0"/>
          <w:color w:val="auto"/>
          <w:kern w:val="0"/>
          <w:sz w:val="24"/>
        </w:rPr>
        <w:t>履约保证金</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 xml:space="preserve">1. </w:t>
      </w:r>
      <w:r>
        <w:rPr>
          <w:rFonts w:hint="eastAsia" w:ascii="宋体" w:hAnsi="宋体" w:eastAsia="宋体" w:cs="宋体"/>
          <w:color w:val="auto"/>
          <w:sz w:val="24"/>
        </w:rPr>
        <w:t>签订合同后</w:t>
      </w:r>
      <w:r>
        <w:rPr>
          <w:rFonts w:hint="eastAsia" w:ascii="宋体" w:hAnsi="宋体" w:eastAsia="宋体" w:cs="宋体"/>
          <w:color w:val="auto"/>
          <w:sz w:val="24"/>
          <w:lang w:val="en-US" w:eastAsia="zh-CN"/>
        </w:rPr>
        <w:t>5</w:t>
      </w:r>
      <w:r>
        <w:rPr>
          <w:rFonts w:hint="eastAsia" w:ascii="宋体" w:hAnsi="宋体" w:eastAsia="宋体" w:cs="宋体"/>
          <w:color w:val="auto"/>
          <w:sz w:val="24"/>
        </w:rPr>
        <w:t>个工作日内，</w:t>
      </w:r>
      <w:r>
        <w:rPr>
          <w:rFonts w:hint="eastAsia" w:ascii="宋体" w:hAnsi="宋体" w:eastAsia="宋体" w:cs="宋体"/>
          <w:snapToGrid w:val="0"/>
          <w:color w:val="auto"/>
          <w:kern w:val="0"/>
          <w:sz w:val="24"/>
        </w:rPr>
        <w:t>乙方</w:t>
      </w:r>
      <w:r>
        <w:rPr>
          <w:rFonts w:hint="eastAsia" w:ascii="宋体" w:hAnsi="宋体" w:eastAsia="宋体" w:cs="宋体"/>
          <w:color w:val="auto"/>
          <w:sz w:val="24"/>
        </w:rPr>
        <w:t>须向</w:t>
      </w:r>
      <w:r>
        <w:rPr>
          <w:rFonts w:hint="eastAsia" w:ascii="宋体" w:hAnsi="宋体" w:eastAsia="宋体" w:cs="宋体"/>
          <w:snapToGrid w:val="0"/>
          <w:color w:val="auto"/>
          <w:kern w:val="0"/>
          <w:sz w:val="24"/>
        </w:rPr>
        <w:t>甲方</w:t>
      </w:r>
      <w:r>
        <w:rPr>
          <w:rFonts w:hint="eastAsia" w:ascii="宋体" w:hAnsi="宋体" w:eastAsia="宋体" w:cs="宋体"/>
          <w:color w:val="auto"/>
          <w:sz w:val="24"/>
        </w:rPr>
        <w:t>交纳相当于合同总额1%的履约保证金。</w:t>
      </w:r>
      <w:r>
        <w:rPr>
          <w:rFonts w:hint="eastAsia" w:ascii="宋体" w:hAnsi="宋体" w:eastAsia="宋体" w:cs="宋体"/>
          <w:snapToGrid w:val="0"/>
          <w:color w:val="auto"/>
          <w:kern w:val="0"/>
          <w:sz w:val="24"/>
        </w:rPr>
        <w:t>以保证乙方遵守本合同的一切条款、条件和承诺，该保证金在甲方的规定存续期间不计息。</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 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 甲方认为乙方在服务期内没有涉及甲方的应付而未付金额或违约行为，甲方在服务期满后或提前终止承包后一个月内全额退还履约保证金，否则，甲方将在扣除乙方应付金额或违约金后退还保证金余额。</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4、服务期满，通过验收，甲方于收到乙方退还履约保证金申请之日起</w:t>
      </w:r>
      <w:r>
        <w:rPr>
          <w:rFonts w:hint="eastAsia" w:ascii="宋体" w:hAnsi="宋体" w:eastAsia="宋体" w:cs="宋体"/>
          <w:snapToGrid w:val="0"/>
          <w:color w:val="auto"/>
          <w:kern w:val="0"/>
          <w:sz w:val="24"/>
          <w:u w:val="single"/>
        </w:rPr>
        <w:t>5</w:t>
      </w:r>
      <w:r>
        <w:rPr>
          <w:rFonts w:hint="eastAsia" w:ascii="宋体" w:hAnsi="宋体" w:eastAsia="宋体" w:cs="宋体"/>
          <w:snapToGrid w:val="0"/>
          <w:color w:val="auto"/>
          <w:kern w:val="0"/>
          <w:sz w:val="24"/>
        </w:rPr>
        <w:t>个工作日内退还乙方履约保证金。甲方无故逾期退还的，按照每逾期一日支付履约保证金5‰的额度承担违约责任。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205" w:firstLineChars="85"/>
        <w:textAlignment w:val="auto"/>
        <w:outlineLvl w:val="1"/>
        <w:rPr>
          <w:rFonts w:hint="eastAsia" w:ascii="宋体" w:hAnsi="宋体" w:eastAsia="宋体" w:cs="宋体"/>
          <w:snapToGrid w:val="0"/>
          <w:color w:val="auto"/>
          <w:kern w:val="0"/>
          <w:sz w:val="24"/>
        </w:rPr>
      </w:pPr>
      <w:r>
        <w:rPr>
          <w:rFonts w:hint="eastAsia" w:ascii="宋体" w:hAnsi="宋体" w:eastAsia="宋体" w:cs="宋体"/>
          <w:b/>
          <w:color w:val="auto"/>
          <w:sz w:val="24"/>
        </w:rPr>
        <w:t>第十条</w:t>
      </w:r>
      <w:r>
        <w:rPr>
          <w:rFonts w:hint="eastAsia" w:ascii="宋体" w:hAnsi="宋体" w:eastAsia="宋体" w:cs="宋体"/>
          <w:b/>
          <w:color w:val="auto"/>
          <w:sz w:val="24"/>
          <w:lang w:val="en-US" w:eastAsia="zh-CN"/>
        </w:rPr>
        <w:t xml:space="preserve">  </w:t>
      </w:r>
      <w:r>
        <w:rPr>
          <w:rFonts w:hint="eastAsia" w:ascii="宋体" w:hAnsi="宋体" w:eastAsia="宋体" w:cs="宋体"/>
          <w:b/>
          <w:snapToGrid w:val="0"/>
          <w:color w:val="auto"/>
          <w:kern w:val="0"/>
          <w:sz w:val="24"/>
        </w:rPr>
        <w:t>安保服务服务质量要求</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乙方须按下列约定，实现目标管理，如双方认为需要进一步细化的，可以通过附件形式进行进一步明确。</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1．甲方工作人员及其他 使用人可随时组织进行对乙方安保服务的综合考评；</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 投标文件规定的其他内容。</w:t>
      </w:r>
    </w:p>
    <w:p>
      <w:pPr>
        <w:keepNext w:val="0"/>
        <w:keepLines w:val="0"/>
        <w:pageBreakBefore w:val="0"/>
        <w:widowControl w:val="0"/>
        <w:kinsoku/>
        <w:wordWrap/>
        <w:overflowPunct/>
        <w:topLinePunct w:val="0"/>
        <w:autoSpaceDE/>
        <w:autoSpaceDN/>
        <w:bidi w:val="0"/>
        <w:adjustRightInd w:val="0"/>
        <w:snapToGrid w:val="0"/>
        <w:spacing w:line="360" w:lineRule="auto"/>
        <w:ind w:firstLine="205" w:firstLineChars="85"/>
        <w:jc w:val="left"/>
        <w:textAlignment w:val="auto"/>
        <w:outlineLvl w:val="1"/>
        <w:rPr>
          <w:rFonts w:hint="eastAsia" w:ascii="宋体" w:hAnsi="宋体" w:eastAsia="宋体" w:cs="宋体"/>
          <w:snapToGrid w:val="0"/>
          <w:color w:val="auto"/>
          <w:kern w:val="0"/>
          <w:sz w:val="24"/>
        </w:rPr>
      </w:pPr>
      <w:r>
        <w:rPr>
          <w:rFonts w:hint="eastAsia" w:ascii="宋体" w:hAnsi="宋体" w:eastAsia="宋体" w:cs="宋体"/>
          <w:b/>
          <w:color w:val="auto"/>
          <w:sz w:val="24"/>
        </w:rPr>
        <w:t>第十一条</w:t>
      </w:r>
      <w:r>
        <w:rPr>
          <w:rFonts w:hint="eastAsia" w:ascii="宋体" w:hAnsi="宋体" w:eastAsia="宋体" w:cs="宋体"/>
          <w:b/>
          <w:color w:val="auto"/>
          <w:sz w:val="24"/>
          <w:lang w:val="en-US" w:eastAsia="zh-CN"/>
        </w:rPr>
        <w:t xml:space="preserve">  </w:t>
      </w:r>
      <w:r>
        <w:rPr>
          <w:rFonts w:hint="eastAsia" w:ascii="宋体" w:hAnsi="宋体" w:eastAsia="宋体" w:cs="宋体"/>
          <w:b/>
          <w:snapToGrid w:val="0"/>
          <w:color w:val="auto"/>
          <w:kern w:val="0"/>
          <w:sz w:val="24"/>
        </w:rPr>
        <w:t>经营制约</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 未经甲方同意，乙方无权在承包区域中从事任何广告活动或类似宣传，甲方有权依照广告法和甲方相关的规定责令乙方限期改正，并接受处罚；但甲方在该区域发布的广告宣传保证不致影响乙方的正常工作；</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 乙方不得以甲方的名义从事任何经济活动，且由此发生的一切债权、债务与甲方无关。</w:t>
      </w:r>
    </w:p>
    <w:p>
      <w:pPr>
        <w:keepNext w:val="0"/>
        <w:keepLines w:val="0"/>
        <w:pageBreakBefore w:val="0"/>
        <w:widowControl w:val="0"/>
        <w:kinsoku/>
        <w:wordWrap/>
        <w:overflowPunct/>
        <w:topLinePunct w:val="0"/>
        <w:autoSpaceDE/>
        <w:autoSpaceDN/>
        <w:bidi w:val="0"/>
        <w:adjustRightInd w:val="0"/>
        <w:snapToGrid w:val="0"/>
        <w:spacing w:line="360" w:lineRule="auto"/>
        <w:ind w:firstLine="205" w:firstLineChars="85"/>
        <w:textAlignment w:val="auto"/>
        <w:outlineLvl w:val="1"/>
        <w:rPr>
          <w:rFonts w:hint="eastAsia" w:ascii="宋体" w:hAnsi="宋体" w:eastAsia="宋体" w:cs="宋体"/>
          <w:snapToGrid w:val="0"/>
          <w:color w:val="auto"/>
          <w:kern w:val="0"/>
          <w:sz w:val="24"/>
        </w:rPr>
      </w:pPr>
      <w:r>
        <w:rPr>
          <w:rFonts w:hint="eastAsia" w:ascii="宋体" w:hAnsi="宋体" w:eastAsia="宋体" w:cs="宋体"/>
          <w:b/>
          <w:color w:val="auto"/>
          <w:sz w:val="24"/>
        </w:rPr>
        <w:t>第十二条</w:t>
      </w:r>
      <w:r>
        <w:rPr>
          <w:rFonts w:hint="eastAsia" w:ascii="宋体" w:hAnsi="宋体" w:eastAsia="宋体" w:cs="宋体"/>
          <w:b/>
          <w:color w:val="auto"/>
          <w:sz w:val="24"/>
          <w:lang w:val="en-US" w:eastAsia="zh-CN"/>
        </w:rPr>
        <w:t xml:space="preserve">  </w:t>
      </w:r>
      <w:r>
        <w:rPr>
          <w:rFonts w:hint="eastAsia" w:ascii="宋体" w:hAnsi="宋体" w:eastAsia="宋体" w:cs="宋体"/>
          <w:b/>
          <w:snapToGrid w:val="0"/>
          <w:color w:val="auto"/>
          <w:kern w:val="0"/>
          <w:sz w:val="24"/>
        </w:rPr>
        <w:t>乙方对甲方作出如下承诺</w:t>
      </w:r>
      <w:r>
        <w:rPr>
          <w:rFonts w:hint="eastAsia" w:ascii="宋体" w:hAnsi="宋体" w:eastAsia="宋体" w:cs="宋体"/>
          <w:snapToGrid w:val="0"/>
          <w:color w:val="auto"/>
          <w:kern w:val="0"/>
          <w:sz w:val="24"/>
        </w:rPr>
        <w:t>：</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 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 乙方应允许甲方或其授权的人员对承包区域内各项服务质量控制进行检查，有关费用由乙方承担。</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 在承包区域的各项服务，其工作时间必须满足甲方的工作要求，包括星期天及公众假期。如遇特殊情况，甲方可要求乙方调整工作时间直至全天二十四小时工作。</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 乙方必须聘请(或指定)一位经理(项目总负责人)，全权代表乙方与甲方保持密切联系并保证承包区域服务工作。根据综合考评或工作情况，甲方有权要求乙方在一个星期内更换经理（项目总负责人）、相关骨干人员。</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 为承包区域的服务工作配备承诺的人员及人员数量（ ），甲方不定期抽查乙方投入的人员数量，如果抽查时发现乙方投入的人员数量少于合同约定的数量，甲方可以按缺少人数每人元/次累计扣除当月合同款。乙方聘用的工作人员必须符合劳动部门有关用工规定，并经乙方相关专业考核合格后持证上岗，甲方有权进行审核，该类费用开支由乙方负担。</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 乙方工作人员上岗穿着由甲方确认的制服及甲方许可的装饰物品，费用和制作均由乙方负担。</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8. 乙方必须出具或办妥法律及甲方规定的与承包区域经营业务有关的执照和许可证，方可从事经营并在经营中遵守一切有关条例和规定，自行缴纳有关税、费。</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9. 乙方必须确保为甲方提供优质、高效的专业服务，并根据甲方要求改变不满意的服务状况，接受有关部门监督与检查。同时，乙方自觉参加甲方认为有助提高甲方形象的宣传活动。</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10.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11. 乙方在承包区域因作业所需增加机械、电力设备及设施应征得甲方同意，并聘请有资格的承造商进行安装、保养并将施工安装保养记录手册和图，交由甲方备案。</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 xml:space="preserve">12. </w:t>
      </w:r>
      <w:r>
        <w:rPr>
          <w:rFonts w:hint="eastAsia" w:ascii="宋体" w:hAnsi="宋体" w:eastAsia="宋体" w:cs="宋体"/>
          <w:b/>
          <w:snapToGrid w:val="0"/>
          <w:color w:val="auto"/>
          <w:kern w:val="0"/>
          <w:sz w:val="24"/>
        </w:rPr>
        <w:t>禁止事项</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12.1乙方不得以任何理由向甲方工作人员支付小费或赠送实物，违者将终止合同。乙方人员也不得以任何形式向行政大楼内相关人员索取小费或钱物等。</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12.2不得在承包区域住宿或从事非法活动，也不得从事有损甲方利益的活动，同时不允许在承包区域对甲方经营活动进行滋扰性的行为。</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12.3除经甲方批准进行必要的维修工程外，乙方不得损毁承包区域原有的设施和装潢，不得更改已铺设的电缆、电线等电力装置。同时，也不得安装任何可能造成电缆负载过大的电器设备，以免无线电受干扰。</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12.4未获甲方书面同意，乙方任何时候都不能在承包区域存放易燃物品、挥发性大或气味浓烈的液体等。</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 xml:space="preserve">13. </w:t>
      </w:r>
      <w:r>
        <w:rPr>
          <w:rFonts w:hint="eastAsia" w:ascii="宋体" w:hAnsi="宋体" w:eastAsia="宋体" w:cs="宋体"/>
          <w:b/>
          <w:snapToGrid w:val="0"/>
          <w:color w:val="auto"/>
          <w:kern w:val="0"/>
          <w:sz w:val="24"/>
        </w:rPr>
        <w:t>保险</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13.1第三者责任保险</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乙方应对乙方人员以及第三方全权负责(如乙方应投保第三责任险)，在乙方的责任区内由于乙方原因导致自己员工或第三方的事故由乙方负责，甲方不承担任何责任。</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13.2员工人身意外</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在承包期内，乙方所有人员的事故由乙方自行全权负责(如乙方应对其员工投保人身意外险)，以保证甲方在乙方工作人员索赔时不受任何责任的约束。</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13.3其他保险及费用</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乙方须按《劳动合同法》和政府有关各部门规定为全体服务人员交纳所有相关的社会保险及其他相关费用。乙方对此全权负责。</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14. 乙方及其员工遵守行政大楼内的一切行政管理、消防安全等规定和制度，保证承包区域的消防设施能正常使用，消防通道畅通，同时承担违规责任。</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15. 遇突发事件或安全检查时，乙方必须配合有关部门执行任务，并指定专职人员协助工作，直至完成。</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16. 乙方保证在承包期满当天下午五时前撤离现场。</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17. 乙方须积极配合甲方对其进行的安保服务综合考评。</w:t>
      </w:r>
    </w:p>
    <w:p>
      <w:pPr>
        <w:snapToGrid w:val="0"/>
        <w:spacing w:line="360" w:lineRule="auto"/>
        <w:ind w:firstLine="204" w:firstLineChars="85"/>
        <w:rPr>
          <w:rFonts w:hint="eastAsia" w:ascii="宋体" w:hAnsi="宋体" w:eastAsia="宋体" w:cs="宋体"/>
          <w:bCs/>
          <w:color w:val="auto"/>
          <w:sz w:val="24"/>
        </w:rPr>
      </w:pPr>
      <w:r>
        <w:rPr>
          <w:rFonts w:hint="eastAsia" w:ascii="宋体" w:hAnsi="宋体" w:eastAsia="宋体" w:cs="宋体"/>
          <w:snapToGrid w:val="0"/>
          <w:color w:val="auto"/>
          <w:kern w:val="0"/>
          <w:sz w:val="24"/>
        </w:rPr>
        <w:t>18.</w:t>
      </w:r>
      <w:r>
        <w:rPr>
          <w:rFonts w:hint="eastAsia" w:ascii="宋体" w:hAnsi="宋体" w:eastAsia="宋体" w:cs="宋体"/>
          <w:snapToGrid w:val="0"/>
          <w:color w:val="auto"/>
          <w:kern w:val="0"/>
          <w:sz w:val="24"/>
          <w:lang w:val="en-US" w:eastAsia="zh-CN"/>
        </w:rPr>
        <w:t xml:space="preserve"> </w:t>
      </w:r>
      <w:r>
        <w:rPr>
          <w:rFonts w:hint="eastAsia" w:ascii="宋体" w:hAnsi="宋体" w:eastAsia="宋体" w:cs="宋体"/>
          <w:snapToGrid w:val="0"/>
          <w:color w:val="auto"/>
          <w:kern w:val="0"/>
          <w:sz w:val="24"/>
        </w:rPr>
        <w:t>鉴于景区的知名度、敏感度、关注度，乙方承诺</w:t>
      </w:r>
      <w:r>
        <w:rPr>
          <w:rFonts w:hint="eastAsia" w:ascii="宋体" w:hAnsi="宋体" w:eastAsia="宋体" w:cs="宋体"/>
          <w:bCs/>
          <w:color w:val="auto"/>
          <w:sz w:val="24"/>
        </w:rPr>
        <w:t>以下每项每次扣款金额,以下扣款为处罚金，处罚金为即时缴纳。</w:t>
      </w:r>
    </w:p>
    <w:p>
      <w:pPr>
        <w:snapToGrid w:val="0"/>
        <w:spacing w:line="360" w:lineRule="auto"/>
        <w:ind w:firstLine="204" w:firstLineChars="8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18.1外部抄告单，1外部抄告单，乙方保安人员被管理处检查抄告问题每条扣款100元至200元、上级主管部门及相关行政管理部门下发的抄告单每条扣款200元，以上抄告问题视情节严重可加重扣款比例1至3倍；</w:t>
      </w:r>
    </w:p>
    <w:p>
      <w:pPr>
        <w:snapToGrid w:val="0"/>
        <w:spacing w:line="360" w:lineRule="auto"/>
        <w:ind w:firstLine="204" w:firstLineChars="8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18.2交由保安人员使用的车辆和对讲等管理装备，若因保安人员主观原因造成遗失或损坏的，如出现一次将进行扣款处理，每次扣款最高1000元，具体扣款金额：500元/次；</w:t>
      </w:r>
    </w:p>
    <w:p>
      <w:pPr>
        <w:snapToGrid w:val="0"/>
        <w:spacing w:line="360" w:lineRule="auto"/>
        <w:ind w:firstLine="204" w:firstLineChars="8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18.3乙方保安人员被有关部门或领导批示、媒体曝光、有责投诉信访并对甲方产生负面影响的，每个问题视情节扣款500-2000元，视情节严重可加重扣款比例1至3倍；</w:t>
      </w:r>
    </w:p>
    <w:p>
      <w:pPr>
        <w:snapToGrid w:val="0"/>
        <w:spacing w:line="360" w:lineRule="auto"/>
        <w:ind w:firstLine="204" w:firstLineChars="8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18.4在安保执勤过程中出现安全责任事故的进行扣款处理，每次扣款最高1000元，具体扣款金额：500元/次；</w:t>
      </w:r>
    </w:p>
    <w:p>
      <w:pPr>
        <w:snapToGrid w:val="0"/>
        <w:spacing w:line="360" w:lineRule="auto"/>
        <w:ind w:firstLine="204" w:firstLineChars="8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18.5保安人员巡查监管中，对辖区情况不得瞒报或虚报，因玩忽职守、违反相关法规及西湖景区、采购方的安全规定、管理要求操作的，造成区级以上领导批示或者市级以上媒体曝光整改的，如出现一次将进行扣款处理，每次扣款最高1000-5000元，视情节严重可加重扣款。</w:t>
      </w:r>
    </w:p>
    <w:p>
      <w:pPr>
        <w:snapToGrid w:val="0"/>
        <w:spacing w:line="360" w:lineRule="auto"/>
        <w:ind w:firstLine="205" w:firstLineChars="85"/>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注：以上扣款甲方将以书面扣款单形式下发乙方，乙方应在收到扣款单10日内缴清扣款，逾期甲方将从保安服务费用中扣除。</w:t>
      </w:r>
    </w:p>
    <w:p>
      <w:pPr>
        <w:keepNext w:val="0"/>
        <w:keepLines w:val="0"/>
        <w:pageBreakBefore w:val="0"/>
        <w:widowControl w:val="0"/>
        <w:kinsoku/>
        <w:wordWrap/>
        <w:overflowPunct/>
        <w:topLinePunct w:val="0"/>
        <w:autoSpaceDE/>
        <w:autoSpaceDN/>
        <w:bidi w:val="0"/>
        <w:adjustRightInd w:val="0"/>
        <w:snapToGrid w:val="0"/>
        <w:spacing w:line="360" w:lineRule="auto"/>
        <w:ind w:firstLine="205" w:firstLineChars="85"/>
        <w:textAlignment w:val="auto"/>
        <w:outlineLvl w:val="1"/>
        <w:rPr>
          <w:rFonts w:hint="eastAsia" w:ascii="宋体" w:hAnsi="宋体" w:eastAsia="宋体" w:cs="宋体"/>
          <w:b/>
          <w:snapToGrid w:val="0"/>
          <w:color w:val="auto"/>
          <w:kern w:val="0"/>
          <w:sz w:val="24"/>
        </w:rPr>
      </w:pPr>
      <w:r>
        <w:rPr>
          <w:rFonts w:hint="eastAsia" w:ascii="宋体" w:hAnsi="宋体" w:eastAsia="宋体" w:cs="宋体"/>
          <w:b/>
          <w:color w:val="auto"/>
          <w:sz w:val="24"/>
        </w:rPr>
        <w:t>第十三条</w:t>
      </w:r>
      <w:r>
        <w:rPr>
          <w:rFonts w:hint="eastAsia" w:ascii="宋体" w:hAnsi="宋体" w:eastAsia="宋体" w:cs="宋体"/>
          <w:b/>
          <w:color w:val="auto"/>
          <w:sz w:val="24"/>
          <w:lang w:val="en-US" w:eastAsia="zh-CN"/>
        </w:rPr>
        <w:t xml:space="preserve">  </w:t>
      </w:r>
      <w:r>
        <w:rPr>
          <w:rFonts w:hint="eastAsia" w:ascii="宋体" w:hAnsi="宋体" w:eastAsia="宋体" w:cs="宋体"/>
          <w:b/>
          <w:snapToGrid w:val="0"/>
          <w:color w:val="auto"/>
          <w:kern w:val="0"/>
          <w:sz w:val="24"/>
        </w:rPr>
        <w:t>甲方对乙方作出如下承诺：</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1、甲方在职权范围内保证乙方的正常经营不受干扰。</w:t>
      </w:r>
    </w:p>
    <w:p>
      <w:pPr>
        <w:snapToGrid w:val="0"/>
        <w:spacing w:line="360" w:lineRule="auto"/>
        <w:ind w:firstLine="204" w:firstLineChars="85"/>
        <w:rPr>
          <w:rFonts w:hint="eastAsia" w:ascii="宋体" w:hAnsi="宋体" w:eastAsia="宋体" w:cs="宋体"/>
          <w:b/>
          <w:color w:val="auto"/>
          <w:sz w:val="24"/>
        </w:rPr>
      </w:pPr>
      <w:r>
        <w:rPr>
          <w:rFonts w:hint="eastAsia" w:ascii="宋体" w:hAnsi="宋体" w:eastAsia="宋体" w:cs="宋体"/>
          <w:snapToGrid w:val="0"/>
          <w:color w:val="auto"/>
          <w:kern w:val="0"/>
          <w:sz w:val="24"/>
        </w:rPr>
        <w:t>2、保证乙方的员工按规定正常进入承包区域开展服务工作。</w:t>
      </w:r>
    </w:p>
    <w:p>
      <w:pPr>
        <w:keepNext w:val="0"/>
        <w:keepLines w:val="0"/>
        <w:pageBreakBefore w:val="0"/>
        <w:widowControl w:val="0"/>
        <w:kinsoku/>
        <w:wordWrap/>
        <w:overflowPunct/>
        <w:topLinePunct w:val="0"/>
        <w:autoSpaceDE/>
        <w:autoSpaceDN/>
        <w:bidi w:val="0"/>
        <w:adjustRightInd w:val="0"/>
        <w:snapToGrid w:val="0"/>
        <w:spacing w:line="360" w:lineRule="auto"/>
        <w:ind w:firstLine="205" w:firstLineChars="85"/>
        <w:textAlignment w:val="auto"/>
        <w:outlineLvl w:val="1"/>
        <w:rPr>
          <w:rFonts w:hint="eastAsia" w:ascii="宋体" w:hAnsi="宋体" w:eastAsia="宋体" w:cs="宋体"/>
          <w:color w:val="auto"/>
          <w:sz w:val="24"/>
        </w:rPr>
      </w:pPr>
      <w:r>
        <w:rPr>
          <w:rFonts w:hint="eastAsia" w:ascii="宋体" w:hAnsi="宋体" w:eastAsia="宋体" w:cs="宋体"/>
          <w:b/>
          <w:color w:val="auto"/>
          <w:sz w:val="24"/>
        </w:rPr>
        <w:t xml:space="preserve">第十四条 </w:t>
      </w:r>
      <w:r>
        <w:rPr>
          <w:rFonts w:hint="eastAsia" w:ascii="宋体" w:hAnsi="宋体" w:eastAsia="宋体" w:cs="宋体"/>
          <w:b/>
          <w:color w:val="auto"/>
          <w:sz w:val="24"/>
          <w:lang w:val="en-US" w:eastAsia="zh-CN"/>
        </w:rPr>
        <w:t xml:space="preserve"> </w:t>
      </w:r>
      <w:r>
        <w:rPr>
          <w:rFonts w:hint="eastAsia" w:ascii="宋体" w:hAnsi="宋体" w:eastAsia="宋体" w:cs="宋体"/>
          <w:b/>
          <w:snapToGrid w:val="0"/>
          <w:color w:val="auto"/>
          <w:kern w:val="0"/>
          <w:sz w:val="24"/>
        </w:rPr>
        <w:t>合同生效和终止</w:t>
      </w:r>
      <w:r>
        <w:rPr>
          <w:rFonts w:hint="eastAsia" w:ascii="宋体" w:hAnsi="宋体" w:eastAsia="宋体" w:cs="宋体"/>
          <w:color w:val="auto"/>
          <w:sz w:val="24"/>
        </w:rPr>
        <w:t>：</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 xml:space="preserve">1. </w:t>
      </w:r>
      <w:r>
        <w:rPr>
          <w:rFonts w:hint="eastAsia" w:ascii="宋体" w:hAnsi="宋体" w:eastAsia="宋体" w:cs="宋体"/>
          <w:color w:val="auto"/>
          <w:sz w:val="24"/>
        </w:rPr>
        <w:t>本合同经甲乙双方法定代表人或其委托人签字盖章，由乙方向甲方缴纳合同金额的1%履约保证金，经</w:t>
      </w:r>
      <w:r>
        <w:rPr>
          <w:rFonts w:hint="eastAsia" w:ascii="宋体" w:hAnsi="宋体" w:eastAsia="宋体" w:cs="宋体"/>
          <w:color w:val="auto"/>
          <w:sz w:val="24"/>
          <w:lang w:val="zh-CN"/>
        </w:rPr>
        <w:t>采购监管部门备案后生效</w:t>
      </w:r>
      <w:r>
        <w:rPr>
          <w:rFonts w:hint="eastAsia" w:ascii="宋体" w:hAnsi="宋体" w:eastAsia="宋体" w:cs="宋体"/>
          <w:snapToGrid w:val="0"/>
          <w:color w:val="auto"/>
          <w:kern w:val="0"/>
          <w:sz w:val="24"/>
        </w:rPr>
        <w:t>。</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 xml:space="preserve">2. </w:t>
      </w:r>
      <w:r>
        <w:rPr>
          <w:rFonts w:hint="eastAsia" w:ascii="宋体" w:hAnsi="宋体" w:eastAsia="宋体" w:cs="宋体"/>
          <w:b/>
          <w:snapToGrid w:val="0"/>
          <w:color w:val="auto"/>
          <w:kern w:val="0"/>
          <w:sz w:val="24"/>
        </w:rPr>
        <w:t>终止</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2.1</w:t>
      </w:r>
      <w:r>
        <w:rPr>
          <w:rFonts w:hint="eastAsia" w:ascii="宋体" w:hAnsi="宋体" w:eastAsia="宋体" w:cs="宋体"/>
          <w:b/>
          <w:snapToGrid w:val="0"/>
          <w:color w:val="auto"/>
          <w:kern w:val="0"/>
          <w:sz w:val="24"/>
        </w:rPr>
        <w:t>提前终止</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2.1.1如果甲方在服务期内无理由终止合同，甲方须提前一个月向乙方发出书面通知终止承包，甲方支付给乙方月度承包服务款二倍金额的赔偿金。</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2.1.2因乙方在服务期内超过 次安保服务综合考评未达标，甲方可以单方面终止承包，且乙方须支付给甲方月度承包服务款的</w:t>
      </w:r>
      <w:r>
        <w:rPr>
          <w:rFonts w:hint="eastAsia" w:ascii="宋体" w:hAnsi="宋体" w:eastAsia="宋体" w:cs="宋体"/>
          <w:snapToGrid w:val="0"/>
          <w:color w:val="auto"/>
          <w:kern w:val="0"/>
          <w:sz w:val="24"/>
          <w:u w:val="single"/>
        </w:rPr>
        <w:t xml:space="preserve">  倍</w:t>
      </w:r>
      <w:r>
        <w:rPr>
          <w:rFonts w:hint="eastAsia" w:ascii="宋体" w:hAnsi="宋体" w:eastAsia="宋体" w:cs="宋体"/>
          <w:snapToGrid w:val="0"/>
          <w:color w:val="auto"/>
          <w:kern w:val="0"/>
          <w:sz w:val="24"/>
        </w:rPr>
        <w:t>金额作为赔偿金。</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2.1.3如甲方发现乙方出现转租、转让、抵押承包等情况，甲方可以单方面终止承包，且乙方须支付给甲方月度承包服务款的</w:t>
      </w:r>
      <w:r>
        <w:rPr>
          <w:rFonts w:hint="eastAsia" w:ascii="宋体" w:hAnsi="宋体" w:eastAsia="宋体" w:cs="宋体"/>
          <w:snapToGrid w:val="0"/>
          <w:color w:val="auto"/>
          <w:kern w:val="0"/>
          <w:sz w:val="24"/>
          <w:u w:val="single"/>
        </w:rPr>
        <w:t xml:space="preserve">  倍</w:t>
      </w:r>
      <w:r>
        <w:rPr>
          <w:rFonts w:hint="eastAsia" w:ascii="宋体" w:hAnsi="宋体" w:eastAsia="宋体" w:cs="宋体"/>
          <w:snapToGrid w:val="0"/>
          <w:color w:val="auto"/>
          <w:kern w:val="0"/>
          <w:sz w:val="24"/>
        </w:rPr>
        <w:t>金额作为赔偿金。</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2.1.4如果乙方在服务期内无理由终止合同，乙方须提前三个月向甲方发出书面通知终止承包，乙方须支付给甲方月度承包服务款的</w:t>
      </w:r>
      <w:r>
        <w:rPr>
          <w:rFonts w:hint="eastAsia" w:ascii="宋体" w:hAnsi="宋体" w:eastAsia="宋体" w:cs="宋体"/>
          <w:snapToGrid w:val="0"/>
          <w:color w:val="auto"/>
          <w:kern w:val="0"/>
          <w:sz w:val="24"/>
          <w:u w:val="single"/>
        </w:rPr>
        <w:t xml:space="preserve">  倍</w:t>
      </w:r>
      <w:r>
        <w:rPr>
          <w:rFonts w:hint="eastAsia" w:ascii="宋体" w:hAnsi="宋体" w:eastAsia="宋体" w:cs="宋体"/>
          <w:snapToGrid w:val="0"/>
          <w:color w:val="auto"/>
          <w:kern w:val="0"/>
          <w:sz w:val="24"/>
        </w:rPr>
        <w:t>金额作为赔偿金；如果乙方在服务期内突然无理由终止合同，未提前三个月向采购人发出书面通知终止承包，乙方须支付给甲方月度承包服务款的</w:t>
      </w:r>
      <w:r>
        <w:rPr>
          <w:rFonts w:hint="eastAsia" w:ascii="宋体" w:hAnsi="宋体" w:eastAsia="宋体" w:cs="宋体"/>
          <w:snapToGrid w:val="0"/>
          <w:color w:val="auto"/>
          <w:kern w:val="0"/>
          <w:sz w:val="24"/>
          <w:u w:val="single"/>
        </w:rPr>
        <w:t xml:space="preserve">  倍</w:t>
      </w:r>
      <w:r>
        <w:rPr>
          <w:rFonts w:hint="eastAsia" w:ascii="宋体" w:hAnsi="宋体" w:eastAsia="宋体" w:cs="宋体"/>
          <w:snapToGrid w:val="0"/>
          <w:color w:val="auto"/>
          <w:kern w:val="0"/>
          <w:sz w:val="24"/>
        </w:rPr>
        <w:t>金额作为赔偿金。。</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2.1.5如果乙方在服务期内由于乙方原因造成重大责任事故或安全事故，甲方可以单方面终止承包，且乙方须赔偿给甲方造成的经济损失，并须支付给甲方月度承包服务款的</w:t>
      </w:r>
      <w:r>
        <w:rPr>
          <w:rFonts w:hint="eastAsia" w:ascii="宋体" w:hAnsi="宋体" w:eastAsia="宋体" w:cs="宋体"/>
          <w:snapToGrid w:val="0"/>
          <w:color w:val="auto"/>
          <w:kern w:val="0"/>
          <w:sz w:val="24"/>
          <w:u w:val="single"/>
        </w:rPr>
        <w:t xml:space="preserve">  倍</w:t>
      </w:r>
      <w:r>
        <w:rPr>
          <w:rFonts w:hint="eastAsia" w:ascii="宋体" w:hAnsi="宋体" w:eastAsia="宋体" w:cs="宋体"/>
          <w:snapToGrid w:val="0"/>
          <w:color w:val="auto"/>
          <w:kern w:val="0"/>
          <w:sz w:val="24"/>
        </w:rPr>
        <w:t>金额作为赔偿金。。</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2.1.6提前终止承包期早于月底最后一天，应视为月底最后一天期满，此条适用于上述2.1.1、2.1.2、2.1.3、2.1.4、2.1.5五条。</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2.1.7乙方未能履行合同和遵守有关规定，在甲方发出书面警告后一周内乙方仍无采取补救措施，甲方可立即终止承包。</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2.1.8乙方破产清处、重组及兼并等事实发生，或被债权人接管经营，甲方不必通知乙方即可终止承包。</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 xml:space="preserve">2.2 </w:t>
      </w:r>
      <w:r>
        <w:rPr>
          <w:rFonts w:hint="eastAsia" w:ascii="宋体" w:hAnsi="宋体" w:eastAsia="宋体" w:cs="宋体"/>
          <w:b/>
          <w:snapToGrid w:val="0"/>
          <w:color w:val="auto"/>
          <w:kern w:val="0"/>
          <w:sz w:val="24"/>
        </w:rPr>
        <w:t>协议终止</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经双方协商同意，可在任何时候终止承包。</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 xml:space="preserve">2.3 </w:t>
      </w:r>
      <w:r>
        <w:rPr>
          <w:rFonts w:hint="eastAsia" w:ascii="宋体" w:hAnsi="宋体" w:eastAsia="宋体" w:cs="宋体"/>
          <w:b/>
          <w:snapToGrid w:val="0"/>
          <w:color w:val="auto"/>
          <w:kern w:val="0"/>
          <w:sz w:val="24"/>
        </w:rPr>
        <w:t>自然终止</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 xml:space="preserve">合同规定的承包服务期满，承包自然终止。 </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 xml:space="preserve">3. </w:t>
      </w:r>
      <w:r>
        <w:rPr>
          <w:rFonts w:hint="eastAsia" w:ascii="宋体" w:hAnsi="宋体" w:eastAsia="宋体" w:cs="宋体"/>
          <w:b/>
          <w:snapToGrid w:val="0"/>
          <w:color w:val="auto"/>
          <w:kern w:val="0"/>
          <w:sz w:val="24"/>
        </w:rPr>
        <w:t>承包终止后果</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3.1终止承包，不影响根据合同规定进行的赔偿、补偿，也不影响履约保证金的效力。</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3.2上述2.1.6、2.1.7二条的终止，乙方的履约保证金作为违约金支付给甲方。</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3.3承包终止时，双方应进行结算，甲方同时进行乙方承包区域设施、设备状况检查并要求乙方三天内将乙方物品撤离承包区域，否则甲方将代理处理，乙方支付甲方代理费及10%的手续费。</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 xml:space="preserve">4. </w:t>
      </w:r>
      <w:r>
        <w:rPr>
          <w:rFonts w:hint="eastAsia" w:ascii="宋体" w:hAnsi="宋体" w:eastAsia="宋体" w:cs="宋体"/>
          <w:b/>
          <w:snapToGrid w:val="0"/>
          <w:color w:val="auto"/>
          <w:kern w:val="0"/>
          <w:sz w:val="24"/>
        </w:rPr>
        <w:t>不放弃权利</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甲方接受乙方的服务，但不放弃对乙方违约行为进行追究的权利；同时，若甲方对乙方某一违约行为放弃进行追究的权利，但不放弃对乙方其他违约行为进行追究的权利。</w:t>
      </w:r>
    </w:p>
    <w:p>
      <w:pPr>
        <w:keepNext w:val="0"/>
        <w:keepLines w:val="0"/>
        <w:pageBreakBefore w:val="0"/>
        <w:widowControl w:val="0"/>
        <w:kinsoku/>
        <w:wordWrap/>
        <w:overflowPunct/>
        <w:topLinePunct w:val="0"/>
        <w:autoSpaceDE/>
        <w:autoSpaceDN/>
        <w:bidi w:val="0"/>
        <w:adjustRightInd w:val="0"/>
        <w:snapToGrid w:val="0"/>
        <w:spacing w:line="360" w:lineRule="auto"/>
        <w:ind w:firstLine="205" w:firstLineChars="85"/>
        <w:textAlignment w:val="auto"/>
        <w:outlineLvl w:val="1"/>
        <w:rPr>
          <w:rFonts w:hint="eastAsia" w:ascii="宋体" w:hAnsi="宋体" w:eastAsia="宋体" w:cs="宋体"/>
          <w:b/>
          <w:snapToGrid w:val="0"/>
          <w:color w:val="auto"/>
          <w:kern w:val="0"/>
          <w:sz w:val="24"/>
        </w:rPr>
      </w:pPr>
      <w:r>
        <w:rPr>
          <w:rFonts w:hint="eastAsia" w:ascii="宋体" w:hAnsi="宋体" w:eastAsia="宋体" w:cs="宋体"/>
          <w:b/>
          <w:color w:val="auto"/>
          <w:sz w:val="24"/>
        </w:rPr>
        <w:t xml:space="preserve">第十五条 </w:t>
      </w:r>
      <w:r>
        <w:rPr>
          <w:rFonts w:hint="eastAsia" w:ascii="宋体" w:hAnsi="宋体" w:eastAsia="宋体" w:cs="宋体"/>
          <w:b/>
          <w:color w:val="auto"/>
          <w:sz w:val="24"/>
          <w:lang w:val="en-US" w:eastAsia="zh-CN"/>
        </w:rPr>
        <w:t xml:space="preserve"> </w:t>
      </w:r>
      <w:r>
        <w:rPr>
          <w:rFonts w:hint="eastAsia" w:ascii="宋体" w:hAnsi="宋体" w:eastAsia="宋体" w:cs="宋体"/>
          <w:b/>
          <w:snapToGrid w:val="0"/>
          <w:color w:val="auto"/>
          <w:kern w:val="0"/>
          <w:sz w:val="24"/>
        </w:rPr>
        <w:t>双方权利义务</w:t>
      </w:r>
    </w:p>
    <w:p>
      <w:pPr>
        <w:snapToGrid w:val="0"/>
        <w:spacing w:line="360" w:lineRule="auto"/>
        <w:ind w:firstLine="205" w:firstLineChars="85"/>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1. 甲方权利义务</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（1）代表和维护产权人、使用人的合法权益；</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（2）审定乙方拟定的安保服务制度；</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（3）检查监督乙方管理工作的实施及制度的执行情况；</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（4）审定乙方提出的安保服务服务年度计划、财务预算及决算；</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（5）负责收集、整理安保服务所需全部图纸、档案、资料，根据管理需要向乙方提供房屋相关资料和设备、设施的安装、使用和维护保养技术资料；</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（6）按期支付安保服务费用；</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（7）在不可预见的情况下，如发生煤气泄漏、漏电、火灾、救助人命、协助公安机关执行任务等突发事件的，甲方应积极配合乙方采取必要的紧急避险措施。</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（8）提供乙方所需的办公用房。</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（9）甲方监督乙方依照本合同规定内容所进行的管理和服务活动，组织对乙方工作综合考评，如出现乙方管理不善造成甲方重大经济损失的情况，甲方有权终止合同并要求乙方给予赔偿。</w:t>
      </w:r>
    </w:p>
    <w:p>
      <w:pPr>
        <w:snapToGrid w:val="0"/>
        <w:spacing w:line="360" w:lineRule="auto"/>
        <w:ind w:firstLine="205" w:firstLineChars="85"/>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2.  乙方权利义务</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color w:val="auto"/>
          <w:sz w:val="24"/>
        </w:rPr>
        <w:t>（1）</w:t>
      </w:r>
      <w:r>
        <w:rPr>
          <w:rFonts w:hint="eastAsia" w:ascii="宋体" w:hAnsi="宋体" w:eastAsia="宋体" w:cs="宋体"/>
          <w:snapToGrid w:val="0"/>
          <w:color w:val="auto"/>
          <w:kern w:val="0"/>
          <w:sz w:val="24"/>
        </w:rPr>
        <w:t>根据有关法律法规、投标文件及本合同的约定，制订安保服务制度、方案，根据甲方核定的安保服务制度、方案自主开展物业日常管理服务活动；</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（2）按甲方要求及时如实向甲方报告安保服务服务实施情况；</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（3）不得将管理责任转让给第三方；</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（4）负责编制年度计划、方案，经双方议定后由乙方组织实施；</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（5）向甲方工作人员和其他使用人告知物业使用的有关规定，并负责监督；</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（6）建立、妥善保管和正确使用 相关的管理档案，并负责及时记载有关变更情况；</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（7）对 公用设施不得擅自占用和改变使用功能；</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（8）因乙方在管理中的过错或违反本合同的约定进行管理造成甲方或第三人损失的，乙方应依法承担赔偿责任；</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（9）乙方自行承担办公桌、电脑、打印机、文件柜等自身使用的办公用品，自行承担所有人员服装费用，但服装样式需经过甲方认可，办公、生活用水、电、通讯费用由乙方自行承担。</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（10）本合同终止时，乙方必须向甲方移交全部管理用房及安保服务的全部档案资料，确保移交的资料和设备、设施完好无缺。</w:t>
      </w:r>
    </w:p>
    <w:p>
      <w:pPr>
        <w:keepNext w:val="0"/>
        <w:keepLines w:val="0"/>
        <w:pageBreakBefore w:val="0"/>
        <w:widowControl w:val="0"/>
        <w:kinsoku/>
        <w:wordWrap/>
        <w:overflowPunct/>
        <w:topLinePunct w:val="0"/>
        <w:autoSpaceDE/>
        <w:autoSpaceDN/>
        <w:bidi w:val="0"/>
        <w:adjustRightInd w:val="0"/>
        <w:snapToGrid w:val="0"/>
        <w:spacing w:line="360" w:lineRule="auto"/>
        <w:ind w:firstLine="205" w:firstLineChars="85"/>
        <w:textAlignment w:val="auto"/>
        <w:outlineLvl w:val="1"/>
        <w:rPr>
          <w:rFonts w:hint="eastAsia" w:ascii="宋体" w:hAnsi="宋体" w:eastAsia="宋体" w:cs="宋体"/>
          <w:snapToGrid w:val="0"/>
          <w:color w:val="auto"/>
          <w:kern w:val="0"/>
          <w:sz w:val="24"/>
        </w:rPr>
      </w:pPr>
      <w:r>
        <w:rPr>
          <w:rFonts w:hint="eastAsia" w:ascii="宋体" w:hAnsi="宋体" w:eastAsia="宋体" w:cs="宋体"/>
          <w:b/>
          <w:color w:val="auto"/>
          <w:sz w:val="24"/>
        </w:rPr>
        <w:t xml:space="preserve">第十六条 </w:t>
      </w:r>
      <w:r>
        <w:rPr>
          <w:rFonts w:hint="eastAsia" w:ascii="宋体" w:hAnsi="宋体" w:eastAsia="宋体" w:cs="宋体"/>
          <w:b/>
          <w:color w:val="auto"/>
          <w:sz w:val="24"/>
          <w:lang w:val="en-US" w:eastAsia="zh-CN"/>
        </w:rPr>
        <w:t xml:space="preserve"> </w:t>
      </w:r>
      <w:r>
        <w:rPr>
          <w:rFonts w:hint="eastAsia" w:ascii="宋体" w:hAnsi="宋体" w:eastAsia="宋体" w:cs="宋体"/>
          <w:b/>
          <w:snapToGrid w:val="0"/>
          <w:color w:val="auto"/>
          <w:kern w:val="0"/>
          <w:sz w:val="24"/>
        </w:rPr>
        <w:t>乙方的人员配置</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 xml:space="preserve">1.  </w:t>
      </w:r>
      <w:r>
        <w:rPr>
          <w:rFonts w:hint="eastAsia" w:ascii="宋体" w:hAnsi="宋体" w:eastAsia="宋体" w:cs="宋体"/>
          <w:b/>
          <w:snapToGrid w:val="0"/>
          <w:color w:val="auto"/>
          <w:kern w:val="0"/>
          <w:sz w:val="24"/>
        </w:rPr>
        <w:t>乙方的人员配置</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 xml:space="preserve">1.1乙方的项目总负责人             ，身份证号码：                     </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1.2乙方必须采取措施，确保乙方人员稳定，特别是骨干人员。骨干人员变动须经甲方同意，其他人员变动须甲方备案。</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1.3乙方项目总负责人及部门负责人须及时与甲方沟通，第一时间报告重大、紧急事件；每月须向甲方汇报上月工作情况，并提供相关报告。</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w:t>
      </w:r>
      <w:r>
        <w:rPr>
          <w:rFonts w:hint="eastAsia" w:ascii="宋体" w:hAnsi="宋体" w:eastAsia="宋体" w:cs="宋体"/>
          <w:b/>
          <w:snapToGrid w:val="0"/>
          <w:color w:val="auto"/>
          <w:kern w:val="0"/>
          <w:sz w:val="24"/>
        </w:rPr>
        <w:t xml:space="preserve">  人员要求</w:t>
      </w:r>
      <w:r>
        <w:rPr>
          <w:rFonts w:hint="eastAsia" w:ascii="宋体" w:hAnsi="宋体" w:eastAsia="宋体" w:cs="宋体"/>
          <w:snapToGrid w:val="0"/>
          <w:color w:val="auto"/>
          <w:kern w:val="0"/>
          <w:sz w:val="24"/>
        </w:rPr>
        <w:t>：</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（1）所有相关人员的配备须获得相关主管部门认证的，须配证并持证上岗，且根据不同岗位统一着装。</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（2）所有相关人员要求政治上可靠，身体素质好，无不良行为记录。</w:t>
      </w:r>
    </w:p>
    <w:p>
      <w:pPr>
        <w:snapToGrid w:val="0"/>
        <w:spacing w:line="360" w:lineRule="auto"/>
        <w:ind w:firstLine="204" w:firstLineChars="85"/>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（3）重要岗位人员必须由甲方人事部门考核、政治审查通过方可录用。</w:t>
      </w:r>
    </w:p>
    <w:p>
      <w:pPr>
        <w:snapToGrid w:val="0"/>
        <w:spacing w:line="360" w:lineRule="auto"/>
        <w:ind w:firstLine="204" w:firstLineChars="85"/>
        <w:rPr>
          <w:rFonts w:hint="eastAsia" w:ascii="宋体" w:hAnsi="宋体" w:eastAsia="宋体" w:cs="宋体"/>
          <w:color w:val="auto"/>
          <w:sz w:val="24"/>
        </w:rPr>
      </w:pPr>
      <w:r>
        <w:rPr>
          <w:rFonts w:hint="eastAsia" w:ascii="宋体" w:hAnsi="宋体" w:eastAsia="宋体" w:cs="宋体"/>
          <w:snapToGrid w:val="0"/>
          <w:color w:val="auto"/>
          <w:kern w:val="0"/>
          <w:sz w:val="24"/>
        </w:rPr>
        <w:t>（4）为提高安保服务水平，所有物业人员还需进行宾馆礼仪的培训。除乙方对服务人员的培训外，需接受甲方对服务人员的集中培训，培训费用由乙方承担。</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205" w:firstLineChars="85"/>
        <w:jc w:val="left"/>
        <w:textAlignment w:val="auto"/>
        <w:outlineLvl w:val="1"/>
        <w:rPr>
          <w:rFonts w:hint="eastAsia" w:ascii="宋体" w:hAnsi="宋体" w:eastAsia="宋体" w:cs="宋体"/>
          <w:b/>
          <w:color w:val="auto"/>
          <w:kern w:val="0"/>
          <w:sz w:val="24"/>
          <w:lang w:val="zh-CN"/>
        </w:rPr>
      </w:pPr>
      <w:r>
        <w:rPr>
          <w:rFonts w:hint="eastAsia" w:ascii="宋体" w:hAnsi="宋体" w:eastAsia="宋体" w:cs="宋体"/>
          <w:b/>
          <w:color w:val="auto"/>
          <w:sz w:val="24"/>
        </w:rPr>
        <w:t xml:space="preserve">第十七条 </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kern w:val="0"/>
          <w:sz w:val="24"/>
          <w:lang w:val="zh-CN"/>
        </w:rPr>
        <w:t>争议处理</w:t>
      </w:r>
    </w:p>
    <w:p>
      <w:pPr>
        <w:autoSpaceDE w:val="0"/>
        <w:autoSpaceDN w:val="0"/>
        <w:snapToGrid w:val="0"/>
        <w:spacing w:line="360" w:lineRule="auto"/>
        <w:ind w:firstLine="204" w:firstLineChars="85"/>
        <w:jc w:val="left"/>
        <w:rPr>
          <w:rFonts w:hint="eastAsia" w:ascii="宋体" w:hAnsi="宋体" w:eastAsia="宋体" w:cs="宋体"/>
          <w:color w:val="auto"/>
          <w:kern w:val="0"/>
          <w:sz w:val="24"/>
          <w:lang w:val="zh-CN"/>
        </w:rPr>
      </w:pPr>
      <w:r>
        <w:rPr>
          <w:rFonts w:hint="eastAsia" w:ascii="宋体" w:hAnsi="宋体" w:eastAsia="宋体" w:cs="宋体"/>
          <w:color w:val="auto"/>
          <w:sz w:val="24"/>
        </w:rPr>
        <w:t>1．</w:t>
      </w:r>
      <w:r>
        <w:rPr>
          <w:rFonts w:hint="eastAsia" w:ascii="宋体" w:hAnsi="宋体" w:eastAsia="宋体" w:cs="宋体"/>
          <w:color w:val="auto"/>
          <w:kern w:val="0"/>
          <w:sz w:val="24"/>
          <w:lang w:val="zh-CN"/>
        </w:rPr>
        <w:t>合同在履行过程中发生争议时，甲方与乙方及时协商解决。协商不成时，提交杭州仲裁委员会仲裁。</w:t>
      </w:r>
    </w:p>
    <w:p>
      <w:pPr>
        <w:snapToGrid w:val="0"/>
        <w:spacing w:line="360" w:lineRule="auto"/>
        <w:ind w:firstLine="204" w:firstLineChars="85"/>
        <w:rPr>
          <w:rFonts w:hint="eastAsia" w:ascii="宋体" w:hAnsi="宋体" w:eastAsia="宋体" w:cs="宋体"/>
          <w:b/>
          <w:color w:val="auto"/>
          <w:kern w:val="0"/>
          <w:sz w:val="24"/>
          <w:lang w:val="zh-CN"/>
        </w:rPr>
      </w:pPr>
      <w:r>
        <w:rPr>
          <w:rFonts w:hint="eastAsia" w:ascii="宋体" w:hAnsi="宋体" w:eastAsia="宋体" w:cs="宋体"/>
          <w:color w:val="auto"/>
          <w:sz w:val="24"/>
        </w:rPr>
        <w:t>2．</w:t>
      </w:r>
      <w:r>
        <w:rPr>
          <w:rFonts w:hint="eastAsia" w:ascii="宋体" w:hAnsi="宋体" w:eastAsia="宋体" w:cs="宋体"/>
          <w:color w:val="auto"/>
          <w:kern w:val="0"/>
          <w:sz w:val="24"/>
          <w:lang w:val="zh-CN"/>
        </w:rPr>
        <w:t>对于因违反或终止合同而引起的损失、损害的赔偿，由甲方与乙方友好协商解决，经协商仍未能达成一致的，提交杭州仲裁委员会仲裁。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205" w:firstLineChars="85"/>
        <w:jc w:val="left"/>
        <w:textAlignment w:val="auto"/>
        <w:outlineLvl w:val="1"/>
        <w:rPr>
          <w:rFonts w:hint="eastAsia" w:ascii="宋体" w:hAnsi="宋体" w:eastAsia="宋体" w:cs="宋体"/>
          <w:b/>
          <w:color w:val="auto"/>
          <w:kern w:val="0"/>
          <w:sz w:val="24"/>
          <w:lang w:val="zh-CN"/>
        </w:rPr>
      </w:pPr>
      <w:r>
        <w:rPr>
          <w:rFonts w:hint="eastAsia" w:ascii="宋体" w:hAnsi="宋体" w:eastAsia="宋体" w:cs="宋体"/>
          <w:b/>
          <w:color w:val="auto"/>
          <w:sz w:val="24"/>
        </w:rPr>
        <w:t xml:space="preserve">第十八条 </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kern w:val="0"/>
          <w:sz w:val="24"/>
          <w:lang w:val="zh-CN"/>
        </w:rPr>
        <w:t>其他</w:t>
      </w:r>
    </w:p>
    <w:p>
      <w:pPr>
        <w:autoSpaceDE w:val="0"/>
        <w:autoSpaceDN w:val="0"/>
        <w:spacing w:line="360" w:lineRule="auto"/>
        <w:ind w:firstLine="204" w:firstLineChars="85"/>
        <w:jc w:val="left"/>
        <w:rPr>
          <w:rFonts w:hint="eastAsia" w:ascii="宋体" w:hAnsi="宋体" w:eastAsia="宋体" w:cs="宋体"/>
          <w:color w:val="auto"/>
          <w:kern w:val="0"/>
          <w:sz w:val="24"/>
          <w:lang w:val="zh-CN"/>
        </w:rPr>
      </w:pPr>
      <w:r>
        <w:rPr>
          <w:rFonts w:hint="eastAsia" w:ascii="宋体" w:hAnsi="宋体" w:eastAsia="宋体" w:cs="宋体"/>
          <w:color w:val="auto"/>
          <w:sz w:val="24"/>
        </w:rPr>
        <w:t>1．</w:t>
      </w:r>
      <w:r>
        <w:rPr>
          <w:rFonts w:hint="eastAsia" w:ascii="宋体" w:hAnsi="宋体" w:eastAsia="宋体" w:cs="宋体"/>
          <w:color w:val="auto"/>
          <w:kern w:val="0"/>
          <w:sz w:val="24"/>
          <w:lang w:val="zh-CN"/>
        </w:rPr>
        <w:t>本合同（□是  □否）为可融资合同，关于中小企业信用融资事项可登陆杭州市政府采购网（http://cg.hzft.gov.cn）“中小企业信用融资”专栏进行查询。</w:t>
      </w:r>
    </w:p>
    <w:p>
      <w:pPr>
        <w:spacing w:line="360" w:lineRule="auto"/>
        <w:ind w:firstLine="204" w:firstLineChars="85"/>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2.本合同（</w:t>
      </w:r>
      <w:r>
        <w:rPr>
          <w:rFonts w:hint="eastAsia" w:ascii="宋体" w:hAnsi="宋体" w:eastAsia="宋体" w:cs="宋体"/>
          <w:color w:val="auto"/>
          <w:kern w:val="0"/>
          <w:sz w:val="24"/>
          <w:lang w:val="zh-CN"/>
        </w:rPr>
        <w:sym w:font="Wingdings 2" w:char="00A3"/>
      </w:r>
      <w:r>
        <w:rPr>
          <w:rFonts w:hint="eastAsia" w:ascii="宋体" w:hAnsi="宋体" w:eastAsia="宋体" w:cs="宋体"/>
          <w:color w:val="auto"/>
          <w:kern w:val="0"/>
          <w:sz w:val="24"/>
          <w:lang w:val="zh-CN"/>
        </w:rPr>
        <w:t>是  □否）为中小企业预留合同。</w:t>
      </w:r>
    </w:p>
    <w:p>
      <w:pPr>
        <w:spacing w:line="360" w:lineRule="auto"/>
        <w:ind w:firstLine="204" w:firstLineChars="85"/>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3．对于通过“要求以联合体形式参加或者合同分包等措施”签订的采购合同，联合协议或者分包意向协议以附件形式作为采购合同的组成部分。</w:t>
      </w:r>
    </w:p>
    <w:p>
      <w:pPr>
        <w:autoSpaceDE w:val="0"/>
        <w:autoSpaceDN w:val="0"/>
        <w:spacing w:line="360" w:lineRule="auto"/>
        <w:ind w:firstLine="204" w:firstLineChars="85"/>
        <w:jc w:val="left"/>
        <w:rPr>
          <w:rFonts w:hint="eastAsia" w:ascii="宋体" w:hAnsi="宋体" w:eastAsia="宋体" w:cs="宋体"/>
          <w:color w:val="auto"/>
          <w:kern w:val="0"/>
          <w:sz w:val="24"/>
          <w:lang w:val="zh-CN"/>
        </w:rPr>
      </w:pPr>
      <w:r>
        <w:rPr>
          <w:rFonts w:hint="eastAsia" w:ascii="宋体" w:hAnsi="宋体" w:eastAsia="宋体" w:cs="宋体"/>
          <w:color w:val="auto"/>
          <w:sz w:val="24"/>
        </w:rPr>
        <w:t>4．</w:t>
      </w:r>
      <w:r>
        <w:rPr>
          <w:rFonts w:hint="eastAsia" w:ascii="宋体" w:hAnsi="宋体" w:eastAsia="宋体" w:cs="宋体"/>
          <w:color w:val="auto"/>
          <w:kern w:val="0"/>
          <w:sz w:val="24"/>
          <w:lang w:val="zh-CN"/>
        </w:rPr>
        <w:t>未经过甲方的书面同意，乙方不得转让其应履行的合同项下的义务，和将部分合同项下的义务分包给其他单位完成。</w:t>
      </w:r>
    </w:p>
    <w:p>
      <w:pPr>
        <w:autoSpaceDE w:val="0"/>
        <w:autoSpaceDN w:val="0"/>
        <w:spacing w:line="360" w:lineRule="auto"/>
        <w:ind w:firstLine="204" w:firstLineChars="85"/>
        <w:jc w:val="left"/>
        <w:rPr>
          <w:rFonts w:hint="eastAsia" w:ascii="宋体" w:hAnsi="宋体" w:eastAsia="宋体" w:cs="宋体"/>
          <w:color w:val="auto"/>
          <w:kern w:val="0"/>
          <w:sz w:val="24"/>
          <w:lang w:val="zh-CN"/>
        </w:rPr>
      </w:pPr>
      <w:r>
        <w:rPr>
          <w:rFonts w:hint="eastAsia" w:ascii="宋体" w:hAnsi="宋体" w:eastAsia="宋体" w:cs="宋体"/>
          <w:color w:val="auto"/>
          <w:sz w:val="24"/>
        </w:rPr>
        <w:t>5．</w:t>
      </w:r>
      <w:r>
        <w:rPr>
          <w:rFonts w:hint="eastAsia" w:ascii="宋体" w:hAnsi="宋体" w:eastAsia="宋体" w:cs="宋体"/>
          <w:color w:val="auto"/>
          <w:kern w:val="0"/>
          <w:sz w:val="24"/>
          <w:lang w:val="zh-CN"/>
        </w:rPr>
        <w:t>乙方不得参与可能与合同规定的与甲方的利益相冲突的任何活动。</w:t>
      </w:r>
    </w:p>
    <w:p>
      <w:pPr>
        <w:autoSpaceDE w:val="0"/>
        <w:autoSpaceDN w:val="0"/>
        <w:spacing w:line="360" w:lineRule="auto"/>
        <w:ind w:firstLine="204" w:firstLineChars="85"/>
        <w:jc w:val="left"/>
        <w:rPr>
          <w:rFonts w:hint="eastAsia" w:ascii="宋体" w:hAnsi="宋体" w:eastAsia="宋体" w:cs="宋体"/>
          <w:color w:val="auto"/>
          <w:kern w:val="0"/>
          <w:sz w:val="24"/>
          <w:lang w:val="zh-CN"/>
        </w:rPr>
      </w:pPr>
      <w:r>
        <w:rPr>
          <w:rFonts w:hint="eastAsia" w:ascii="宋体" w:hAnsi="宋体" w:eastAsia="宋体" w:cs="宋体"/>
          <w:color w:val="auto"/>
          <w:sz w:val="24"/>
        </w:rPr>
        <w:t>6．</w:t>
      </w:r>
      <w:r>
        <w:rPr>
          <w:rFonts w:hint="eastAsia" w:ascii="宋体" w:hAnsi="宋体" w:eastAsia="宋体" w:cs="宋体"/>
          <w:color w:val="auto"/>
          <w:kern w:val="0"/>
          <w:sz w:val="24"/>
          <w:lang w:val="zh-CN"/>
        </w:rPr>
        <w:t>乙方人员在甲方场地工作时，应遵守甲方相关规章、制度。</w:t>
      </w:r>
    </w:p>
    <w:p>
      <w:pPr>
        <w:autoSpaceDE w:val="0"/>
        <w:autoSpaceDN w:val="0"/>
        <w:spacing w:line="360" w:lineRule="auto"/>
        <w:ind w:firstLine="204" w:firstLineChars="85"/>
        <w:jc w:val="left"/>
        <w:rPr>
          <w:rFonts w:hint="eastAsia" w:ascii="宋体" w:hAnsi="宋体" w:eastAsia="宋体" w:cs="宋体"/>
          <w:color w:val="auto"/>
          <w:sz w:val="24"/>
        </w:rPr>
      </w:pPr>
      <w:r>
        <w:rPr>
          <w:rFonts w:hint="eastAsia" w:ascii="宋体" w:hAnsi="宋体" w:eastAsia="宋体" w:cs="宋体"/>
          <w:color w:val="auto"/>
          <w:sz w:val="24"/>
        </w:rPr>
        <w:t>7．本合同任何一方给另一方的通知，都应以书面或电传/传真/电报的形式发送，而另一方应以书面形式确认并发送到对方明确的地址。</w:t>
      </w:r>
    </w:p>
    <w:p>
      <w:pPr>
        <w:autoSpaceDE w:val="0"/>
        <w:autoSpaceDN w:val="0"/>
        <w:spacing w:line="360" w:lineRule="auto"/>
        <w:ind w:firstLine="204" w:firstLineChars="85"/>
        <w:jc w:val="left"/>
        <w:rPr>
          <w:rFonts w:hint="eastAsia" w:ascii="宋体" w:hAnsi="宋体" w:eastAsia="宋体" w:cs="宋体"/>
          <w:color w:val="auto"/>
          <w:sz w:val="24"/>
        </w:rPr>
      </w:pPr>
      <w:r>
        <w:rPr>
          <w:rFonts w:hint="eastAsia" w:ascii="宋体" w:hAnsi="宋体" w:eastAsia="宋体" w:cs="宋体"/>
          <w:color w:val="auto"/>
          <w:sz w:val="24"/>
        </w:rPr>
        <w:t>8．合同履行期内甲乙双方均不得随意变更或解除合同。合同若有未尽事宜，需经双方共同协商，订立补充协议，补充协议与本合同有同等法律效力。</w:t>
      </w:r>
    </w:p>
    <w:p>
      <w:pPr>
        <w:autoSpaceDE w:val="0"/>
        <w:autoSpaceDN w:val="0"/>
        <w:spacing w:line="360" w:lineRule="auto"/>
        <w:ind w:firstLine="204" w:firstLineChars="85"/>
        <w:jc w:val="left"/>
        <w:rPr>
          <w:rFonts w:hint="eastAsia" w:ascii="宋体" w:hAnsi="宋体" w:eastAsia="宋体" w:cs="宋体"/>
          <w:color w:val="auto"/>
          <w:sz w:val="24"/>
        </w:rPr>
      </w:pPr>
      <w:r>
        <w:rPr>
          <w:rFonts w:hint="eastAsia" w:ascii="宋体" w:hAnsi="宋体" w:eastAsia="宋体" w:cs="宋体"/>
          <w:color w:val="auto"/>
          <w:sz w:val="24"/>
        </w:rPr>
        <w:t>9．投标文件【编号：</w:t>
      </w:r>
      <w:r>
        <w:rPr>
          <w:rFonts w:hint="eastAsia" w:ascii="宋体" w:hAnsi="宋体" w:eastAsia="宋体" w:cs="宋体"/>
          <w:color w:val="auto"/>
          <w:sz w:val="24"/>
          <w:lang w:eastAsia="zh-CN"/>
        </w:rPr>
        <w:t>DFJW2023-FJ-018</w:t>
      </w:r>
      <w:r>
        <w:rPr>
          <w:rFonts w:hint="eastAsia" w:ascii="宋体" w:hAnsi="宋体" w:eastAsia="宋体" w:cs="宋体"/>
          <w:color w:val="auto"/>
          <w:sz w:val="24"/>
        </w:rPr>
        <w:t>】、投标文件及评标过程中形成的文字资料、询标纪要均作为本合同的组成部分，具有同等效力。</w:t>
      </w:r>
    </w:p>
    <w:p>
      <w:pPr>
        <w:autoSpaceDE w:val="0"/>
        <w:autoSpaceDN w:val="0"/>
        <w:spacing w:line="360" w:lineRule="auto"/>
        <w:ind w:firstLine="204" w:firstLineChars="85"/>
        <w:jc w:val="left"/>
        <w:rPr>
          <w:rFonts w:hint="eastAsia" w:ascii="宋体" w:hAnsi="宋体" w:eastAsia="宋体" w:cs="宋体"/>
          <w:color w:val="auto"/>
          <w:sz w:val="24"/>
        </w:rPr>
      </w:pPr>
      <w:r>
        <w:rPr>
          <w:rFonts w:hint="eastAsia" w:ascii="宋体" w:hAnsi="宋体" w:eastAsia="宋体" w:cs="宋体"/>
          <w:color w:val="auto"/>
          <w:sz w:val="24"/>
        </w:rPr>
        <w:t>10．本合同一式</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份，甲方执</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份、乙方执</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份。</w:t>
      </w:r>
    </w:p>
    <w:p>
      <w:pPr>
        <w:snapToGrid w:val="0"/>
        <w:spacing w:line="360" w:lineRule="auto"/>
        <w:ind w:firstLine="204" w:firstLineChars="85"/>
        <w:rPr>
          <w:rFonts w:hint="eastAsia" w:ascii="宋体" w:hAnsi="宋体" w:eastAsia="宋体" w:cs="宋体"/>
          <w:color w:val="auto"/>
          <w:sz w:val="24"/>
        </w:rPr>
      </w:pPr>
      <w:r>
        <w:rPr>
          <w:rFonts w:hint="eastAsia" w:ascii="宋体" w:hAnsi="宋体" w:eastAsia="宋体" w:cs="宋体"/>
          <w:color w:val="auto"/>
          <w:sz w:val="24"/>
        </w:rPr>
        <w:t>11．适用法律：本合同应按照中华人民共和国的法律进行解释。</w:t>
      </w:r>
    </w:p>
    <w:p>
      <w:pPr>
        <w:snapToGrid w:val="0"/>
        <w:spacing w:line="360" w:lineRule="auto"/>
        <w:ind w:firstLine="204" w:firstLineChars="85"/>
        <w:rPr>
          <w:rFonts w:hint="eastAsia" w:ascii="宋体" w:hAnsi="宋体" w:eastAsia="宋体" w:cs="宋体"/>
          <w:color w:val="auto"/>
          <w:sz w:val="24"/>
        </w:rPr>
      </w:pPr>
      <w:r>
        <w:rPr>
          <w:rFonts w:hint="eastAsia" w:ascii="宋体" w:hAnsi="宋体" w:eastAsia="宋体" w:cs="宋体"/>
          <w:color w:val="auto"/>
          <w:sz w:val="24"/>
        </w:rPr>
        <w:t xml:space="preserve">甲方（盖章）：                             乙方（盖章）：        </w:t>
      </w:r>
    </w:p>
    <w:p>
      <w:pPr>
        <w:snapToGrid w:val="0"/>
        <w:spacing w:line="360" w:lineRule="auto"/>
        <w:ind w:firstLine="204" w:firstLineChars="85"/>
        <w:rPr>
          <w:rFonts w:hint="eastAsia" w:ascii="宋体" w:hAnsi="宋体" w:eastAsia="宋体" w:cs="宋体"/>
          <w:color w:val="auto"/>
          <w:sz w:val="24"/>
        </w:rPr>
      </w:pPr>
      <w:r>
        <w:rPr>
          <w:rFonts w:hint="eastAsia" w:ascii="宋体" w:hAnsi="宋体" w:eastAsia="宋体" w:cs="宋体"/>
          <w:color w:val="auto"/>
          <w:sz w:val="24"/>
        </w:rPr>
        <w:t xml:space="preserve">法定代表人或受委托人（签字）：             法定代表人或受委托人（签字）：                   </w:t>
      </w:r>
    </w:p>
    <w:p>
      <w:pPr>
        <w:snapToGrid w:val="0"/>
        <w:spacing w:line="360" w:lineRule="auto"/>
        <w:ind w:firstLine="204" w:firstLineChars="85"/>
        <w:rPr>
          <w:rFonts w:hint="eastAsia" w:ascii="宋体" w:hAnsi="宋体" w:eastAsia="宋体" w:cs="宋体"/>
          <w:color w:val="auto"/>
          <w:sz w:val="24"/>
        </w:rPr>
      </w:pPr>
      <w:r>
        <w:rPr>
          <w:rFonts w:hint="eastAsia" w:ascii="宋体" w:hAnsi="宋体" w:eastAsia="宋体" w:cs="宋体"/>
          <w:color w:val="auto"/>
          <w:sz w:val="24"/>
        </w:rPr>
        <w:t>联系人：                                  联系人：</w:t>
      </w:r>
    </w:p>
    <w:p>
      <w:pPr>
        <w:snapToGrid w:val="0"/>
        <w:spacing w:line="360" w:lineRule="auto"/>
        <w:ind w:firstLine="204" w:firstLineChars="85"/>
        <w:rPr>
          <w:rFonts w:hint="eastAsia" w:ascii="宋体" w:hAnsi="宋体" w:eastAsia="宋体" w:cs="宋体"/>
          <w:color w:val="auto"/>
          <w:sz w:val="24"/>
        </w:rPr>
      </w:pPr>
      <w:r>
        <w:rPr>
          <w:rFonts w:hint="eastAsia" w:ascii="宋体" w:hAnsi="宋体" w:eastAsia="宋体" w:cs="宋体"/>
          <w:color w:val="auto"/>
          <w:sz w:val="24"/>
        </w:rPr>
        <w:t xml:space="preserve">地址：                                    地址： </w:t>
      </w:r>
    </w:p>
    <w:p>
      <w:pPr>
        <w:snapToGrid w:val="0"/>
        <w:spacing w:line="360" w:lineRule="auto"/>
        <w:ind w:firstLine="204" w:firstLineChars="85"/>
        <w:rPr>
          <w:rFonts w:hint="eastAsia" w:ascii="宋体" w:hAnsi="宋体" w:eastAsia="宋体" w:cs="宋体"/>
          <w:color w:val="auto"/>
          <w:sz w:val="24"/>
        </w:rPr>
      </w:pPr>
      <w:r>
        <w:rPr>
          <w:rFonts w:hint="eastAsia" w:ascii="宋体" w:hAnsi="宋体" w:eastAsia="宋体" w:cs="宋体"/>
          <w:color w:val="auto"/>
          <w:sz w:val="24"/>
        </w:rPr>
        <w:t>电话和传真：                              电话传真：</w:t>
      </w:r>
    </w:p>
    <w:p>
      <w:pPr>
        <w:snapToGrid w:val="0"/>
        <w:spacing w:line="360" w:lineRule="auto"/>
        <w:ind w:firstLine="204" w:firstLineChars="85"/>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pPr>
        <w:snapToGrid w:val="0"/>
        <w:spacing w:line="360" w:lineRule="auto"/>
        <w:ind w:firstLine="204" w:firstLineChars="85"/>
        <w:rPr>
          <w:rFonts w:hint="eastAsia" w:ascii="宋体" w:hAnsi="宋体" w:eastAsia="宋体" w:cs="宋体"/>
          <w:color w:val="auto"/>
          <w:sz w:val="24"/>
        </w:rPr>
      </w:pPr>
      <w:r>
        <w:rPr>
          <w:rFonts w:hint="eastAsia" w:ascii="宋体" w:hAnsi="宋体" w:eastAsia="宋体" w:cs="宋体"/>
          <w:color w:val="auto"/>
          <w:sz w:val="24"/>
        </w:rPr>
        <w:t xml:space="preserve">帐号：                                    帐号：                                           </w:t>
      </w:r>
    </w:p>
    <w:p>
      <w:pPr>
        <w:snapToGrid w:val="0"/>
        <w:spacing w:line="360" w:lineRule="auto"/>
        <w:ind w:right="1920" w:firstLine="204" w:firstLineChars="85"/>
        <w:jc w:val="center"/>
        <w:rPr>
          <w:rFonts w:hint="eastAsia" w:ascii="宋体" w:hAnsi="宋体" w:eastAsia="宋体" w:cs="宋体"/>
          <w:color w:val="auto"/>
          <w:sz w:val="24"/>
        </w:rPr>
      </w:pPr>
    </w:p>
    <w:p>
      <w:pPr>
        <w:snapToGrid w:val="0"/>
        <w:spacing w:line="360" w:lineRule="auto"/>
        <w:ind w:right="1200" w:firstLine="204" w:firstLineChars="85"/>
        <w:jc w:val="right"/>
        <w:rPr>
          <w:rFonts w:hint="eastAsia" w:ascii="宋体" w:hAnsi="宋体" w:eastAsia="宋体" w:cs="宋体"/>
          <w:color w:val="auto"/>
          <w:sz w:val="24"/>
        </w:rPr>
      </w:pPr>
      <w:r>
        <w:rPr>
          <w:rFonts w:hint="eastAsia" w:ascii="宋体" w:hAnsi="宋体" w:eastAsia="宋体" w:cs="宋体"/>
          <w:color w:val="auto"/>
          <w:sz w:val="24"/>
        </w:rPr>
        <w:t>签 约 地 点：</w:t>
      </w:r>
    </w:p>
    <w:p>
      <w:pPr>
        <w:widowControl/>
        <w:overflowPunct w:val="0"/>
        <w:autoSpaceDE w:val="0"/>
        <w:autoSpaceDN w:val="0"/>
        <w:snapToGrid w:val="0"/>
        <w:spacing w:line="360" w:lineRule="auto"/>
        <w:ind w:firstLine="204" w:firstLineChars="85"/>
        <w:jc w:val="right"/>
        <w:textAlignment w:val="baseline"/>
        <w:rPr>
          <w:rFonts w:hint="eastAsia" w:ascii="宋体" w:hAnsi="宋体" w:eastAsia="宋体" w:cs="宋体"/>
          <w:color w:val="auto"/>
        </w:rPr>
      </w:pPr>
      <w:r>
        <w:rPr>
          <w:rFonts w:hint="eastAsia" w:ascii="宋体" w:hAnsi="宋体" w:eastAsia="宋体" w:cs="宋体"/>
          <w:color w:val="auto"/>
          <w:kern w:val="0"/>
          <w:sz w:val="24"/>
          <w:lang w:val="en-GB"/>
        </w:rPr>
        <w:t xml:space="preserve">                      签约日期： 年   月    日</w:t>
      </w:r>
    </w:p>
    <w:p>
      <w:pPr>
        <w:pStyle w:val="28"/>
        <w:snapToGrid w:val="0"/>
        <w:spacing w:line="360" w:lineRule="auto"/>
        <w:ind w:firstLine="904" w:firstLineChars="250"/>
        <w:rPr>
          <w:rFonts w:hint="eastAsia" w:ascii="宋体" w:hAnsi="宋体" w:eastAsia="宋体" w:cs="宋体"/>
          <w:b/>
          <w:sz w:val="36"/>
          <w:szCs w:val="36"/>
        </w:rPr>
      </w:pPr>
    </w:p>
    <w:p>
      <w:pPr>
        <w:rPr>
          <w:rFonts w:hint="eastAsia" w:ascii="宋体" w:hAnsi="宋体" w:eastAsia="宋体" w:cs="宋体"/>
          <w:b/>
          <w:sz w:val="36"/>
          <w:szCs w:val="36"/>
        </w:rPr>
      </w:pPr>
    </w:p>
    <w:p>
      <w:pPr>
        <w:rPr>
          <w:rFonts w:hint="eastAsia" w:ascii="宋体" w:hAnsi="宋体" w:eastAsia="宋体" w:cs="宋体"/>
        </w:rPr>
      </w:pPr>
    </w:p>
    <w:p>
      <w:pPr>
        <w:pStyle w:val="27"/>
        <w:ind w:left="0" w:leftChars="0" w:firstLine="0" w:firstLineChars="0"/>
        <w:jc w:val="left"/>
        <w:rPr>
          <w:rFonts w:hint="eastAsia" w:ascii="宋体" w:hAnsi="宋体" w:eastAsia="宋体" w:cs="宋体"/>
          <w:lang w:eastAsia="zh-CN"/>
        </w:rPr>
      </w:pPr>
    </w:p>
    <w:p>
      <w:pPr>
        <w:pStyle w:val="1075"/>
        <w:spacing w:before="120"/>
        <w:rPr>
          <w:rFonts w:hint="eastAsia" w:ascii="宋体" w:hAnsi="宋体" w:eastAsia="宋体" w:cs="宋体"/>
        </w:rPr>
      </w:pPr>
    </w:p>
    <w:p>
      <w:pPr>
        <w:spacing w:line="360" w:lineRule="auto"/>
        <w:ind w:left="-420" w:leftChars="-200" w:right="-420" w:rightChars="-200" w:firstLine="480" w:firstLineChars="200"/>
        <w:jc w:val="center"/>
        <w:rPr>
          <w:rFonts w:hint="eastAsia" w:ascii="宋体" w:hAnsi="宋体" w:eastAsia="宋体" w:cs="宋体"/>
          <w:sz w:val="24"/>
        </w:rPr>
      </w:pPr>
    </w:p>
    <w:p>
      <w:pPr>
        <w:spacing w:line="360" w:lineRule="auto"/>
        <w:jc w:val="center"/>
        <w:outlineLvl w:val="0"/>
        <w:rPr>
          <w:rFonts w:hint="eastAsia" w:ascii="宋体" w:hAnsi="宋体" w:eastAsia="宋体" w:cs="宋体"/>
          <w:b/>
          <w:sz w:val="36"/>
          <w:szCs w:val="20"/>
        </w:rPr>
      </w:pPr>
      <w:bookmarkStart w:id="435" w:name="_Toc27381"/>
      <w:r>
        <w:rPr>
          <w:rFonts w:hint="eastAsia" w:ascii="宋体" w:hAnsi="宋体" w:eastAsia="宋体" w:cs="宋体"/>
          <w:b/>
          <w:sz w:val="36"/>
          <w:szCs w:val="20"/>
        </w:rPr>
        <w:t>第六部分</w:t>
      </w:r>
      <w:bookmarkEnd w:id="433"/>
      <w:bookmarkEnd w:id="434"/>
      <w:r>
        <w:rPr>
          <w:rFonts w:hint="eastAsia" w:ascii="宋体" w:hAnsi="宋体" w:eastAsia="宋体" w:cs="宋体"/>
          <w:b/>
          <w:sz w:val="36"/>
          <w:szCs w:val="20"/>
          <w:lang w:val="en-US" w:eastAsia="zh-CN"/>
        </w:rPr>
        <w:t xml:space="preserve">   </w:t>
      </w:r>
      <w:r>
        <w:rPr>
          <w:rFonts w:hint="eastAsia" w:ascii="宋体" w:hAnsi="宋体" w:eastAsia="宋体" w:cs="宋体"/>
          <w:b/>
          <w:sz w:val="36"/>
          <w:szCs w:val="20"/>
        </w:rPr>
        <w:t>应提交的有关格式范例</w:t>
      </w:r>
      <w:bookmarkEnd w:id="435"/>
    </w:p>
    <w:p>
      <w:pPr>
        <w:snapToGrid w:val="0"/>
        <w:spacing w:line="360" w:lineRule="auto"/>
        <w:rPr>
          <w:rFonts w:hint="eastAsia" w:ascii="宋体" w:hAnsi="宋体" w:eastAsia="宋体" w:cs="宋体"/>
          <w:b/>
          <w:kern w:val="0"/>
          <w:sz w:val="36"/>
          <w:szCs w:val="36"/>
        </w:rPr>
      </w:pPr>
    </w:p>
    <w:p>
      <w:pPr>
        <w:spacing w:line="360" w:lineRule="auto"/>
        <w:jc w:val="center"/>
        <w:outlineLvl w:val="1"/>
        <w:rPr>
          <w:rFonts w:hint="eastAsia" w:ascii="宋体" w:hAnsi="宋体" w:eastAsia="宋体" w:cs="宋体"/>
          <w:b/>
          <w:kern w:val="0"/>
          <w:sz w:val="36"/>
          <w:szCs w:val="36"/>
        </w:rPr>
      </w:pPr>
      <w:bookmarkStart w:id="436" w:name="_Toc1684"/>
      <w:r>
        <w:rPr>
          <w:rFonts w:hint="eastAsia" w:ascii="宋体" w:hAnsi="宋体" w:eastAsia="宋体" w:cs="宋体"/>
          <w:b/>
          <w:kern w:val="0"/>
          <w:sz w:val="36"/>
          <w:szCs w:val="36"/>
        </w:rPr>
        <w:t>资格文件部分</w:t>
      </w:r>
      <w:bookmarkEnd w:id="436"/>
    </w:p>
    <w:p>
      <w:pPr>
        <w:spacing w:line="360" w:lineRule="auto"/>
        <w:jc w:val="center"/>
        <w:rPr>
          <w:rFonts w:hint="eastAsia" w:ascii="宋体" w:hAnsi="宋体" w:eastAsia="宋体" w:cs="宋体"/>
          <w:b/>
          <w:kern w:val="0"/>
          <w:sz w:val="36"/>
          <w:szCs w:val="36"/>
        </w:rPr>
      </w:pPr>
      <w:bookmarkStart w:id="437" w:name="_Toc117524389"/>
      <w:r>
        <w:rPr>
          <w:rFonts w:hint="eastAsia" w:ascii="宋体" w:hAnsi="宋体" w:eastAsia="宋体" w:cs="宋体"/>
          <w:b/>
          <w:kern w:val="0"/>
          <w:sz w:val="36"/>
          <w:szCs w:val="36"/>
        </w:rPr>
        <w:t>目录</w:t>
      </w:r>
      <w:bookmarkEnd w:id="437"/>
    </w:p>
    <w:p>
      <w:pPr>
        <w:snapToGrid w:val="0"/>
        <w:spacing w:line="360" w:lineRule="auto"/>
        <w:rPr>
          <w:rFonts w:hint="eastAsia" w:ascii="宋体" w:hAnsi="宋体" w:eastAsia="宋体" w:cs="宋体"/>
          <w:b/>
          <w:kern w:val="0"/>
          <w:sz w:val="24"/>
        </w:rPr>
      </w:pPr>
    </w:p>
    <w:p>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pPr>
        <w:snapToGrid w:val="0"/>
        <w:spacing w:line="360" w:lineRule="auto"/>
        <w:rPr>
          <w:rFonts w:hint="eastAsia" w:ascii="宋体" w:hAnsi="宋体" w:eastAsia="宋体" w:cs="宋体"/>
          <w:sz w:val="24"/>
        </w:rPr>
      </w:pPr>
      <w:r>
        <w:rPr>
          <w:rFonts w:hint="eastAsia" w:ascii="宋体" w:hAnsi="宋体" w:eastAsia="宋体" w:cs="宋体"/>
          <w:sz w:val="24"/>
        </w:rPr>
        <w:t>（2）落实政府采购政策需满足的资格要求………………………………（页码）</w:t>
      </w:r>
    </w:p>
    <w:p>
      <w:pPr>
        <w:snapToGrid w:val="0"/>
        <w:spacing w:line="360" w:lineRule="auto"/>
        <w:rPr>
          <w:rFonts w:hint="eastAsia" w:ascii="宋体" w:hAnsi="宋体" w:eastAsia="宋体" w:cs="宋体"/>
          <w:sz w:val="24"/>
        </w:rPr>
      </w:pPr>
      <w:r>
        <w:rPr>
          <w:rFonts w:hint="eastAsia" w:ascii="宋体" w:hAnsi="宋体" w:eastAsia="宋体" w:cs="宋体"/>
          <w:sz w:val="24"/>
        </w:rPr>
        <w:t>（3）本项目的特定资格要求………………………………………………（页码）</w:t>
      </w:r>
    </w:p>
    <w:p>
      <w:pPr>
        <w:spacing w:line="360" w:lineRule="auto"/>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注：预留中小企业份额包的标项要求在资格文件中提供中小企业声明函；非预留中小企业份额包的标项要求在报价文件中提供中小企业声明函（如有）。</w:t>
      </w:r>
    </w:p>
    <w:p>
      <w:pPr>
        <w:snapToGrid w:val="0"/>
        <w:spacing w:line="360" w:lineRule="auto"/>
        <w:ind w:right="482"/>
        <w:jc w:val="center"/>
        <w:rPr>
          <w:rFonts w:hint="eastAsia" w:ascii="宋体" w:hAnsi="宋体" w:eastAsia="宋体" w:cs="宋体"/>
          <w:b/>
          <w:kern w:val="0"/>
          <w:sz w:val="32"/>
          <w:szCs w:val="32"/>
        </w:rPr>
      </w:pPr>
      <w:r>
        <w:rPr>
          <w:rFonts w:hint="eastAsia" w:ascii="宋体" w:hAnsi="宋体" w:eastAsia="宋体" w:cs="宋体"/>
          <w:kern w:val="0"/>
          <w:sz w:val="24"/>
        </w:rPr>
        <w:br w:type="page"/>
      </w:r>
      <w:bookmarkStart w:id="438" w:name="_Toc21218"/>
      <w:r>
        <w:rPr>
          <w:rFonts w:hint="eastAsia" w:ascii="宋体" w:hAnsi="宋体" w:eastAsia="宋体" w:cs="宋体"/>
          <w:b/>
          <w:kern w:val="0"/>
          <w:sz w:val="32"/>
          <w:szCs w:val="32"/>
        </w:rPr>
        <w:t>一、符合参加政府采购活动应当具备的一般条件的承诺函</w:t>
      </w:r>
      <w:bookmarkEnd w:id="438"/>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r>
        <w:rPr>
          <w:rFonts w:hint="eastAsia" w:ascii="宋体" w:hAnsi="宋体" w:eastAsia="宋体" w:cs="宋体"/>
          <w:sz w:val="24"/>
          <w:u w:val="single"/>
        </w:rPr>
        <w:t>（采购人）、（采购代理机构）</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snapToGrid w:val="0"/>
        <w:spacing w:line="360" w:lineRule="auto"/>
        <w:ind w:firstLine="480" w:firstLineChars="200"/>
        <w:rPr>
          <w:rFonts w:hint="eastAsia" w:ascii="宋体" w:hAnsi="宋体" w:eastAsia="宋体" w:cs="宋体"/>
          <w:sz w:val="24"/>
        </w:rPr>
      </w:pPr>
    </w:p>
    <w:p>
      <w:pPr>
        <w:snapToGrid w:val="0"/>
        <w:spacing w:line="360" w:lineRule="auto"/>
        <w:ind w:firstLine="484" w:firstLineChars="202"/>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ind w:firstLine="484" w:firstLineChars="202"/>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napToGrid w:val="0"/>
        <w:spacing w:line="360" w:lineRule="auto"/>
        <w:ind w:right="480"/>
        <w:jc w:val="center"/>
        <w:rPr>
          <w:rFonts w:hint="eastAsia" w:ascii="宋体" w:hAnsi="宋体" w:eastAsia="宋体" w:cs="宋体"/>
          <w:b/>
          <w:kern w:val="0"/>
          <w:sz w:val="24"/>
        </w:rPr>
      </w:pPr>
    </w:p>
    <w:p>
      <w:pPr>
        <w:snapToGrid w:val="0"/>
        <w:spacing w:line="360" w:lineRule="auto"/>
        <w:ind w:right="480"/>
        <w:jc w:val="center"/>
        <w:rPr>
          <w:rFonts w:hint="eastAsia" w:ascii="宋体" w:hAnsi="宋体" w:eastAsia="宋体" w:cs="宋体"/>
          <w:b/>
          <w:kern w:val="0"/>
          <w:sz w:val="24"/>
        </w:rPr>
      </w:pPr>
    </w:p>
    <w:p>
      <w:pPr>
        <w:snapToGrid w:val="0"/>
        <w:spacing w:line="360" w:lineRule="auto"/>
        <w:ind w:right="480"/>
        <w:jc w:val="center"/>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widowControl/>
        <w:adjustRightInd/>
        <w:jc w:val="left"/>
        <w:rPr>
          <w:rFonts w:hint="eastAsia" w:ascii="宋体" w:hAnsi="宋体" w:eastAsia="宋体" w:cs="宋体"/>
          <w:b/>
          <w:kern w:val="0"/>
          <w:sz w:val="32"/>
          <w:szCs w:val="32"/>
        </w:rPr>
      </w:pPr>
    </w:p>
    <w:p>
      <w:pPr>
        <w:spacing w:line="360" w:lineRule="auto"/>
        <w:jc w:val="center"/>
        <w:rPr>
          <w:rFonts w:hint="eastAsia" w:ascii="宋体" w:hAnsi="宋体" w:eastAsia="宋体" w:cs="宋体"/>
          <w:b/>
          <w:kern w:val="0"/>
          <w:sz w:val="32"/>
          <w:szCs w:val="32"/>
        </w:rPr>
      </w:pPr>
      <w:bookmarkStart w:id="439" w:name="_Toc17130"/>
      <w:r>
        <w:rPr>
          <w:rFonts w:hint="eastAsia" w:ascii="宋体" w:hAnsi="宋体" w:eastAsia="宋体" w:cs="宋体"/>
          <w:b/>
          <w:kern w:val="0"/>
          <w:sz w:val="32"/>
          <w:szCs w:val="32"/>
        </w:rPr>
        <w:t>二、落实政府采购政策需满足的资格要求</w:t>
      </w:r>
      <w:bookmarkEnd w:id="439"/>
    </w:p>
    <w:p>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（根据招标公告落实政府采购政策需满足的资格要求选择提供相应的材料；中小企业声明函，格式附后）</w:t>
      </w:r>
    </w:p>
    <w:p>
      <w:pPr>
        <w:snapToGrid w:val="0"/>
        <w:spacing w:before="50" w:after="50" w:line="360" w:lineRule="auto"/>
        <w:ind w:firstLine="411" w:firstLineChars="196"/>
        <w:jc w:val="left"/>
        <w:rPr>
          <w:rFonts w:hint="eastAsia" w:ascii="宋体" w:hAnsi="宋体" w:eastAsia="宋体" w:cs="宋体"/>
          <w:szCs w:val="21"/>
        </w:rPr>
      </w:pPr>
    </w:p>
    <w:p>
      <w:pPr>
        <w:widowControl/>
        <w:spacing w:line="360" w:lineRule="auto"/>
        <w:ind w:firstLine="480"/>
        <w:jc w:val="left"/>
        <w:rPr>
          <w:rFonts w:hint="eastAsia" w:ascii="宋体" w:hAnsi="宋体" w:eastAsia="宋体" w:cs="宋体"/>
          <w:szCs w:val="21"/>
        </w:rPr>
      </w:pPr>
    </w:p>
    <w:p>
      <w:pPr>
        <w:spacing w:line="360" w:lineRule="auto"/>
        <w:jc w:val="center"/>
        <w:rPr>
          <w:rFonts w:hint="eastAsia" w:ascii="宋体" w:hAnsi="宋体" w:eastAsia="宋体" w:cs="宋体"/>
          <w:kern w:val="0"/>
          <w:szCs w:val="21"/>
          <w:lang w:val="zh-CN"/>
        </w:rPr>
      </w:pPr>
    </w:p>
    <w:p>
      <w:pPr>
        <w:widowControl/>
        <w:spacing w:line="360" w:lineRule="auto"/>
        <w:ind w:left="150"/>
        <w:jc w:val="center"/>
        <w:rPr>
          <w:rFonts w:hint="eastAsia" w:ascii="宋体" w:hAnsi="宋体" w:eastAsia="宋体" w:cs="宋体"/>
          <w:b/>
          <w:kern w:val="0"/>
          <w:sz w:val="32"/>
          <w:szCs w:val="32"/>
        </w:rPr>
      </w:pPr>
    </w:p>
    <w:p>
      <w:pPr>
        <w:widowControl/>
        <w:adjustRightInd/>
        <w:jc w:val="left"/>
        <w:rPr>
          <w:rFonts w:hint="eastAsia" w:ascii="宋体" w:hAnsi="宋体" w:eastAsia="宋体" w:cs="宋体"/>
          <w:b/>
          <w:kern w:val="0"/>
          <w:sz w:val="32"/>
          <w:szCs w:val="32"/>
        </w:rPr>
      </w:pPr>
    </w:p>
    <w:p>
      <w:pPr>
        <w:spacing w:line="360" w:lineRule="auto"/>
        <w:jc w:val="center"/>
        <w:rPr>
          <w:rFonts w:hint="eastAsia" w:ascii="宋体" w:hAnsi="宋体" w:eastAsia="宋体" w:cs="宋体"/>
          <w:b/>
          <w:kern w:val="0"/>
          <w:sz w:val="32"/>
          <w:szCs w:val="32"/>
        </w:rPr>
      </w:pPr>
      <w:bookmarkStart w:id="440" w:name="_Toc7337"/>
      <w:r>
        <w:rPr>
          <w:rFonts w:hint="eastAsia" w:ascii="宋体" w:hAnsi="宋体" w:eastAsia="宋体" w:cs="宋体"/>
          <w:b/>
          <w:kern w:val="0"/>
          <w:sz w:val="32"/>
          <w:szCs w:val="32"/>
        </w:rPr>
        <w:t>三、本项目的特定资格要求</w:t>
      </w:r>
      <w:bookmarkEnd w:id="440"/>
    </w:p>
    <w:p>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本项目的特定资格要求：</w:t>
      </w:r>
      <w:r>
        <w:rPr>
          <w:rFonts w:hint="eastAsia" w:ascii="宋体" w:hAnsi="宋体" w:eastAsia="宋体" w:cs="宋体"/>
          <w:sz w:val="24"/>
          <w:lang w:eastAsia="zh-CN"/>
        </w:rPr>
        <w:t>具有公安部门颁发的有效期内的《保安服务许可证》。</w:t>
      </w:r>
    </w:p>
    <w:p>
      <w:pPr>
        <w:pStyle w:val="57"/>
        <w:rPr>
          <w:rFonts w:hint="eastAsia" w:ascii="宋体" w:hAnsi="宋体" w:eastAsia="宋体" w:cs="宋体"/>
          <w:szCs w:val="21"/>
        </w:rPr>
      </w:pPr>
    </w:p>
    <w:p>
      <w:pPr>
        <w:rPr>
          <w:rFonts w:hint="eastAsia" w:ascii="宋体" w:hAnsi="宋体" w:eastAsia="宋体" w:cs="宋体"/>
          <w:szCs w:val="21"/>
        </w:rPr>
      </w:pPr>
    </w:p>
    <w:p>
      <w:pPr>
        <w:pStyle w:val="57"/>
        <w:rPr>
          <w:rFonts w:hint="eastAsia" w:ascii="宋体" w:hAnsi="宋体" w:eastAsia="宋体" w:cs="宋体"/>
          <w:szCs w:val="21"/>
        </w:rPr>
      </w:pPr>
    </w:p>
    <w:p>
      <w:pPr>
        <w:pStyle w:val="792"/>
        <w:keepNext w:val="0"/>
        <w:pageBreakBefore w:val="0"/>
        <w:tabs>
          <w:tab w:val="clear" w:pos="720"/>
        </w:tabs>
        <w:snapToGrid w:val="0"/>
        <w:spacing w:before="120" w:after="120"/>
        <w:outlineLvl w:val="9"/>
        <w:rPr>
          <w:rFonts w:hint="eastAsia" w:ascii="宋体" w:hAnsi="宋体" w:eastAsia="宋体" w:cs="宋体"/>
          <w:kern w:val="2"/>
          <w:sz w:val="32"/>
          <w:szCs w:val="32"/>
        </w:rPr>
      </w:pPr>
    </w:p>
    <w:p>
      <w:pPr>
        <w:pStyle w:val="792"/>
        <w:keepNext w:val="0"/>
        <w:pageBreakBefore w:val="0"/>
        <w:tabs>
          <w:tab w:val="clear" w:pos="720"/>
        </w:tabs>
        <w:snapToGrid w:val="0"/>
        <w:spacing w:before="120" w:after="120"/>
        <w:outlineLvl w:val="9"/>
        <w:rPr>
          <w:rFonts w:hint="eastAsia" w:ascii="宋体" w:hAnsi="宋体" w:eastAsia="宋体" w:cs="宋体"/>
          <w:kern w:val="2"/>
          <w:sz w:val="32"/>
          <w:szCs w:val="32"/>
        </w:rPr>
      </w:pPr>
    </w:p>
    <w:p>
      <w:pPr>
        <w:pStyle w:val="792"/>
        <w:keepNext w:val="0"/>
        <w:pageBreakBefore w:val="0"/>
        <w:tabs>
          <w:tab w:val="clear" w:pos="720"/>
        </w:tabs>
        <w:snapToGrid w:val="0"/>
        <w:spacing w:before="120" w:after="120"/>
        <w:outlineLvl w:val="9"/>
        <w:rPr>
          <w:rFonts w:hint="eastAsia" w:ascii="宋体" w:hAnsi="宋体" w:eastAsia="宋体" w:cs="宋体"/>
          <w:kern w:val="2"/>
          <w:sz w:val="32"/>
          <w:szCs w:val="32"/>
        </w:rPr>
      </w:pPr>
    </w:p>
    <w:p>
      <w:pPr>
        <w:pStyle w:val="57"/>
        <w:rPr>
          <w:rFonts w:hint="eastAsia" w:ascii="宋体" w:hAnsi="宋体" w:eastAsia="宋体" w:cs="宋体"/>
        </w:rPr>
      </w:pPr>
    </w:p>
    <w:p>
      <w:pPr>
        <w:snapToGrid w:val="0"/>
        <w:spacing w:line="360" w:lineRule="auto"/>
        <w:ind w:right="482" w:firstLine="643" w:firstLineChars="200"/>
        <w:jc w:val="left"/>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pacing w:line="360" w:lineRule="auto"/>
        <w:rPr>
          <w:rFonts w:hint="eastAsia" w:ascii="宋体" w:hAnsi="宋体" w:eastAsia="宋体" w:cs="宋体"/>
          <w:b/>
          <w:kern w:val="0"/>
          <w:sz w:val="36"/>
          <w:szCs w:val="36"/>
        </w:rPr>
      </w:pPr>
    </w:p>
    <w:p>
      <w:pPr>
        <w:widowControl/>
        <w:adjustRightInd/>
        <w:jc w:val="left"/>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spacing w:line="360" w:lineRule="auto"/>
        <w:jc w:val="center"/>
        <w:outlineLvl w:val="1"/>
        <w:rPr>
          <w:rFonts w:hint="eastAsia" w:ascii="宋体" w:hAnsi="宋体" w:eastAsia="宋体" w:cs="宋体"/>
          <w:b/>
          <w:kern w:val="0"/>
          <w:sz w:val="36"/>
          <w:szCs w:val="36"/>
        </w:rPr>
      </w:pPr>
      <w:bookmarkStart w:id="441" w:name="_Toc22483"/>
      <w:r>
        <w:rPr>
          <w:rFonts w:hint="eastAsia" w:ascii="宋体" w:hAnsi="宋体" w:eastAsia="宋体" w:cs="宋体"/>
          <w:b/>
          <w:kern w:val="0"/>
          <w:sz w:val="36"/>
          <w:szCs w:val="36"/>
        </w:rPr>
        <w:t>商务技术文件部分</w:t>
      </w:r>
      <w:bookmarkEnd w:id="441"/>
    </w:p>
    <w:p>
      <w:pPr>
        <w:snapToGrid w:val="0"/>
        <w:spacing w:line="360" w:lineRule="auto"/>
        <w:ind w:left="479" w:leftChars="228"/>
        <w:rPr>
          <w:rFonts w:hint="eastAsia" w:ascii="宋体" w:hAnsi="宋体" w:eastAsia="宋体" w:cs="宋体"/>
          <w:b/>
          <w:kern w:val="0"/>
          <w:sz w:val="24"/>
        </w:rPr>
      </w:pPr>
    </w:p>
    <w:p>
      <w:pPr>
        <w:spacing w:line="360" w:lineRule="auto"/>
        <w:jc w:val="center"/>
        <w:rPr>
          <w:rFonts w:hint="eastAsia" w:ascii="宋体" w:hAnsi="宋体" w:eastAsia="宋体" w:cs="宋体"/>
          <w:b/>
          <w:kern w:val="0"/>
          <w:sz w:val="36"/>
          <w:szCs w:val="36"/>
        </w:rPr>
      </w:pPr>
      <w:bookmarkStart w:id="442" w:name="_Toc117524394"/>
      <w:r>
        <w:rPr>
          <w:rFonts w:hint="eastAsia" w:ascii="宋体" w:hAnsi="宋体" w:eastAsia="宋体" w:cs="宋体"/>
          <w:b/>
          <w:kern w:val="0"/>
          <w:sz w:val="36"/>
          <w:szCs w:val="36"/>
        </w:rPr>
        <w:t>目录</w:t>
      </w:r>
      <w:bookmarkEnd w:id="442"/>
    </w:p>
    <w:p>
      <w:pPr>
        <w:numPr>
          <w:ilvl w:val="0"/>
          <w:numId w:val="19"/>
        </w:numPr>
        <w:snapToGrid w:val="0"/>
        <w:spacing w:line="360" w:lineRule="auto"/>
        <w:ind w:left="479" w:leftChars="228"/>
        <w:rPr>
          <w:rFonts w:hint="eastAsia" w:ascii="宋体" w:hAnsi="宋体" w:eastAsia="宋体" w:cs="宋体"/>
          <w:sz w:val="24"/>
        </w:rPr>
      </w:pPr>
      <w:r>
        <w:rPr>
          <w:rFonts w:hint="eastAsia" w:ascii="宋体" w:hAnsi="宋体" w:eastAsia="宋体" w:cs="宋体"/>
          <w:sz w:val="24"/>
        </w:rPr>
        <w:t>投标函………………………………………………………………………（页码）</w:t>
      </w:r>
    </w:p>
    <w:p>
      <w:pPr>
        <w:numPr>
          <w:ilvl w:val="0"/>
          <w:numId w:val="19"/>
        </w:numPr>
        <w:snapToGrid w:val="0"/>
        <w:spacing w:line="360" w:lineRule="auto"/>
        <w:ind w:left="479" w:leftChars="228"/>
        <w:rPr>
          <w:rFonts w:hint="eastAsia" w:ascii="宋体" w:hAnsi="宋体" w:eastAsia="宋体" w:cs="宋体"/>
          <w:sz w:val="24"/>
        </w:rPr>
      </w:pPr>
      <w:r>
        <w:rPr>
          <w:rFonts w:hint="eastAsia" w:ascii="宋体" w:hAnsi="宋体" w:eastAsia="宋体" w:cs="宋体"/>
          <w:sz w:val="24"/>
        </w:rPr>
        <w:t>授权委托书或法定代表人（单位负责人、自然人本人）身份证明………（页码）</w:t>
      </w:r>
    </w:p>
    <w:p>
      <w:pPr>
        <w:numPr>
          <w:ilvl w:val="0"/>
          <w:numId w:val="19"/>
        </w:numPr>
        <w:snapToGrid w:val="0"/>
        <w:spacing w:line="360" w:lineRule="auto"/>
        <w:ind w:left="479" w:leftChars="228"/>
        <w:rPr>
          <w:rFonts w:hint="eastAsia" w:ascii="宋体" w:hAnsi="宋体" w:eastAsia="宋体" w:cs="宋体"/>
          <w:sz w:val="24"/>
        </w:rPr>
      </w:pPr>
      <w:r>
        <w:rPr>
          <w:rFonts w:hint="eastAsia" w:ascii="宋体" w:hAnsi="宋体" w:eastAsia="宋体" w:cs="宋体"/>
          <w:sz w:val="24"/>
        </w:rPr>
        <w:t>联合协议……………………………………………………………………（页码）</w:t>
      </w:r>
    </w:p>
    <w:p>
      <w:pPr>
        <w:numPr>
          <w:ilvl w:val="0"/>
          <w:numId w:val="19"/>
        </w:numPr>
        <w:snapToGrid w:val="0"/>
        <w:spacing w:line="360" w:lineRule="auto"/>
        <w:ind w:left="479" w:leftChars="228"/>
        <w:rPr>
          <w:rFonts w:hint="eastAsia" w:ascii="宋体" w:hAnsi="宋体" w:eastAsia="宋体" w:cs="宋体"/>
          <w:sz w:val="24"/>
        </w:rPr>
      </w:pPr>
      <w:r>
        <w:rPr>
          <w:rFonts w:hint="eastAsia" w:ascii="宋体" w:hAnsi="宋体" w:eastAsia="宋体" w:cs="宋体"/>
          <w:sz w:val="24"/>
        </w:rPr>
        <w:t>分包意向协议………………………………………………………………（页码）</w:t>
      </w:r>
    </w:p>
    <w:p>
      <w:pPr>
        <w:numPr>
          <w:ilvl w:val="0"/>
          <w:numId w:val="19"/>
        </w:numPr>
        <w:snapToGrid w:val="0"/>
        <w:spacing w:line="360" w:lineRule="auto"/>
        <w:ind w:left="479" w:leftChars="228"/>
        <w:rPr>
          <w:rFonts w:hint="eastAsia" w:ascii="宋体" w:hAnsi="宋体" w:eastAsia="宋体" w:cs="宋体"/>
          <w:sz w:val="24"/>
        </w:rPr>
      </w:pPr>
      <w:r>
        <w:rPr>
          <w:rFonts w:hint="eastAsia" w:ascii="宋体" w:hAnsi="宋体" w:eastAsia="宋体" w:cs="宋体"/>
          <w:sz w:val="24"/>
        </w:rPr>
        <w:t>符合性审查资料……………………………………………………………（页码）</w:t>
      </w:r>
    </w:p>
    <w:p>
      <w:pPr>
        <w:numPr>
          <w:ilvl w:val="0"/>
          <w:numId w:val="19"/>
        </w:numPr>
        <w:snapToGrid w:val="0"/>
        <w:spacing w:line="360" w:lineRule="auto"/>
        <w:ind w:left="479" w:leftChars="228"/>
        <w:rPr>
          <w:rFonts w:hint="eastAsia" w:ascii="宋体" w:hAnsi="宋体" w:eastAsia="宋体" w:cs="宋体"/>
          <w:sz w:val="24"/>
        </w:rPr>
      </w:pPr>
      <w:r>
        <w:rPr>
          <w:rFonts w:hint="eastAsia" w:ascii="宋体" w:hAnsi="宋体" w:eastAsia="宋体" w:cs="宋体"/>
          <w:sz w:val="24"/>
        </w:rPr>
        <w:t>评标标准相应的商务技术资料……………………………………………（页码）</w:t>
      </w:r>
    </w:p>
    <w:p>
      <w:pPr>
        <w:numPr>
          <w:ilvl w:val="0"/>
          <w:numId w:val="19"/>
        </w:numPr>
        <w:snapToGrid w:val="0"/>
        <w:spacing w:line="360" w:lineRule="auto"/>
        <w:ind w:left="479" w:leftChars="228"/>
        <w:rPr>
          <w:rFonts w:hint="eastAsia" w:ascii="宋体" w:hAnsi="宋体" w:eastAsia="宋体" w:cs="宋体"/>
          <w:sz w:val="24"/>
        </w:rPr>
      </w:pPr>
      <w:r>
        <w:rPr>
          <w:rFonts w:hint="eastAsia" w:ascii="宋体" w:hAnsi="宋体" w:eastAsia="宋体" w:cs="宋体"/>
          <w:sz w:val="24"/>
        </w:rPr>
        <w:t>商务技术偏离表……………………………………………………………（页码）</w:t>
      </w:r>
    </w:p>
    <w:p>
      <w:pPr>
        <w:numPr>
          <w:ilvl w:val="0"/>
          <w:numId w:val="19"/>
        </w:numPr>
        <w:snapToGrid w:val="0"/>
        <w:spacing w:line="360" w:lineRule="auto"/>
        <w:ind w:left="479" w:leftChars="228"/>
        <w:rPr>
          <w:rFonts w:hint="eastAsia" w:ascii="宋体" w:hAnsi="宋体" w:eastAsia="宋体" w:cs="宋体"/>
          <w:sz w:val="24"/>
        </w:rPr>
      </w:pPr>
      <w:r>
        <w:rPr>
          <w:rFonts w:hint="eastAsia" w:ascii="宋体" w:hAnsi="宋体" w:eastAsia="宋体" w:cs="宋体"/>
          <w:sz w:val="24"/>
          <w:lang w:val="zh-CN"/>
        </w:rPr>
        <w:t>政府采购供应商廉洁自律承诺书</w:t>
      </w:r>
      <w:r>
        <w:rPr>
          <w:rFonts w:hint="eastAsia" w:ascii="宋体" w:hAnsi="宋体" w:eastAsia="宋体" w:cs="宋体"/>
          <w:sz w:val="24"/>
        </w:rPr>
        <w:t>…………………………………………（页码）</w:t>
      </w:r>
    </w:p>
    <w:p>
      <w:pPr>
        <w:snapToGrid w:val="0"/>
        <w:spacing w:line="360" w:lineRule="auto"/>
        <w:jc w:val="center"/>
        <w:rPr>
          <w:rFonts w:hint="eastAsia" w:ascii="宋体" w:hAnsi="宋体" w:eastAsia="宋体" w:cs="宋体"/>
          <w:b/>
          <w:kern w:val="0"/>
          <w:szCs w:val="21"/>
          <w:lang w:val="zh-CN"/>
        </w:rPr>
      </w:pPr>
    </w:p>
    <w:p>
      <w:pPr>
        <w:snapToGrid w:val="0"/>
        <w:spacing w:line="360" w:lineRule="auto"/>
        <w:jc w:val="center"/>
        <w:rPr>
          <w:rFonts w:hint="eastAsia" w:ascii="宋体" w:hAnsi="宋体" w:eastAsia="宋体" w:cs="宋体"/>
          <w:b/>
          <w:kern w:val="0"/>
          <w:sz w:val="32"/>
          <w:szCs w:val="32"/>
        </w:rPr>
      </w:pPr>
    </w:p>
    <w:p>
      <w:pPr>
        <w:snapToGrid w:val="0"/>
        <w:spacing w:line="360" w:lineRule="auto"/>
        <w:jc w:val="center"/>
        <w:rPr>
          <w:rFonts w:hint="eastAsia" w:ascii="宋体" w:hAnsi="宋体" w:eastAsia="宋体" w:cs="宋体"/>
          <w:b/>
          <w:kern w:val="0"/>
          <w:sz w:val="32"/>
          <w:szCs w:val="32"/>
        </w:rPr>
      </w:pPr>
    </w:p>
    <w:p>
      <w:pPr>
        <w:snapToGrid w:val="0"/>
        <w:spacing w:line="360" w:lineRule="auto"/>
        <w:jc w:val="center"/>
        <w:rPr>
          <w:rFonts w:hint="eastAsia" w:ascii="宋体" w:hAnsi="宋体" w:eastAsia="宋体" w:cs="宋体"/>
          <w:b/>
          <w:kern w:val="0"/>
          <w:sz w:val="32"/>
          <w:szCs w:val="32"/>
        </w:rPr>
      </w:pPr>
    </w:p>
    <w:p>
      <w:pPr>
        <w:snapToGrid w:val="0"/>
        <w:spacing w:line="360" w:lineRule="auto"/>
        <w:jc w:val="center"/>
        <w:rPr>
          <w:rFonts w:hint="eastAsia" w:ascii="宋体" w:hAnsi="宋体" w:eastAsia="宋体" w:cs="宋体"/>
          <w:b/>
          <w:kern w:val="0"/>
          <w:sz w:val="32"/>
          <w:szCs w:val="32"/>
        </w:rPr>
      </w:pPr>
    </w:p>
    <w:p>
      <w:pPr>
        <w:snapToGrid w:val="0"/>
        <w:spacing w:line="360" w:lineRule="auto"/>
        <w:jc w:val="center"/>
        <w:rPr>
          <w:rFonts w:hint="eastAsia" w:ascii="宋体" w:hAnsi="宋体" w:eastAsia="宋体" w:cs="宋体"/>
          <w:b/>
          <w:kern w:val="0"/>
          <w:sz w:val="32"/>
          <w:szCs w:val="32"/>
        </w:rPr>
      </w:pPr>
    </w:p>
    <w:p>
      <w:pPr>
        <w:widowControl/>
        <w:adjustRightInd/>
        <w:jc w:val="center"/>
        <w:rPr>
          <w:rFonts w:hint="eastAsia" w:ascii="宋体" w:hAnsi="宋体" w:eastAsia="宋体" w:cs="宋体"/>
          <w:b/>
          <w:sz w:val="28"/>
          <w:szCs w:val="28"/>
        </w:rPr>
      </w:pPr>
      <w:r>
        <w:rPr>
          <w:rFonts w:hint="eastAsia" w:ascii="宋体" w:hAnsi="宋体" w:eastAsia="宋体" w:cs="宋体"/>
          <w:b/>
          <w:kern w:val="0"/>
          <w:sz w:val="32"/>
          <w:szCs w:val="32"/>
        </w:rPr>
        <w:br w:type="page"/>
      </w:r>
      <w:bookmarkStart w:id="443" w:name="_Toc15186"/>
      <w:bookmarkStart w:id="444" w:name="_Toc117524395"/>
      <w:r>
        <w:rPr>
          <w:rFonts w:hint="eastAsia" w:ascii="宋体" w:hAnsi="宋体" w:eastAsia="宋体" w:cs="宋体"/>
          <w:b/>
          <w:kern w:val="0"/>
          <w:sz w:val="28"/>
          <w:szCs w:val="28"/>
        </w:rPr>
        <w:t>一、投标</w:t>
      </w:r>
      <w:r>
        <w:rPr>
          <w:rFonts w:hint="eastAsia" w:ascii="宋体" w:hAnsi="宋体" w:eastAsia="宋体" w:cs="宋体"/>
          <w:b/>
          <w:sz w:val="28"/>
          <w:szCs w:val="28"/>
        </w:rPr>
        <w:t>函</w:t>
      </w:r>
      <w:bookmarkEnd w:id="443"/>
      <w:bookmarkEnd w:id="444"/>
    </w:p>
    <w:p>
      <w:pPr>
        <w:snapToGrid w:val="0"/>
        <w:spacing w:line="360" w:lineRule="auto"/>
        <w:rPr>
          <w:rFonts w:hint="eastAsia" w:ascii="宋体" w:hAnsi="宋体" w:eastAsia="宋体" w:cs="宋体"/>
          <w:sz w:val="24"/>
        </w:rPr>
      </w:pPr>
      <w:r>
        <w:rPr>
          <w:rFonts w:hint="eastAsia" w:ascii="宋体" w:hAnsi="宋体" w:eastAsia="宋体" w:cs="宋体"/>
          <w:b/>
          <w:sz w:val="24"/>
          <w:u w:val="single"/>
        </w:rPr>
        <w:t>（采购人）、（采购代理机构）</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lang w:val="en-US" w:eastAsia="zh-CN"/>
        </w:rPr>
        <w:t xml:space="preserve">     </w:t>
      </w:r>
      <w:r>
        <w:rPr>
          <w:rFonts w:hint="eastAsia" w:ascii="宋体" w:hAnsi="宋体" w:eastAsia="宋体" w:cs="宋体"/>
          <w:sz w:val="24"/>
        </w:rPr>
        <w:t>天（不少于90天），本投标文件在投标有效期满之前均具有约束力。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pPr>
        <w:snapToGrid w:val="0"/>
        <w:spacing w:line="360" w:lineRule="auto"/>
        <w:ind w:left="420" w:leftChars="200" w:firstLine="480" w:firstLineChars="200"/>
        <w:rPr>
          <w:rFonts w:hint="eastAsia" w:ascii="宋体" w:hAnsi="宋体" w:eastAsia="宋体" w:cs="宋体"/>
          <w:sz w:val="24"/>
          <w:lang w:eastAsia="zh-CN"/>
        </w:rPr>
      </w:pPr>
      <w:r>
        <w:rPr>
          <w:rFonts w:hint="eastAsia" w:ascii="宋体" w:hAnsi="宋体" w:eastAsia="宋体" w:cs="宋体"/>
          <w:sz w:val="24"/>
        </w:rPr>
        <w:t>2.1.2落实政府采购政策需满足的资格要求；中小企业声明函</w:t>
      </w:r>
      <w:r>
        <w:rPr>
          <w:rFonts w:hint="eastAsia" w:ascii="宋体" w:hAnsi="宋体" w:eastAsia="宋体" w:cs="宋体"/>
          <w:sz w:val="24"/>
          <w:lang w:eastAsia="zh-CN"/>
        </w:rPr>
        <w:t>。</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2.1.3本项目的特定资格要求</w:t>
      </w:r>
      <w:r>
        <w:rPr>
          <w:rFonts w:hint="eastAsia" w:ascii="宋体" w:hAnsi="宋体" w:eastAsia="宋体" w:cs="宋体"/>
          <w:sz w:val="24"/>
          <w:lang w:eastAsia="zh-CN"/>
        </w:rPr>
        <w:t>：具有公安部门颁发的有效期内的《保安服务许可证》</w:t>
      </w:r>
      <w:r>
        <w:rPr>
          <w:rFonts w:hint="eastAsia" w:ascii="宋体" w:hAnsi="宋体" w:eastAsia="宋体" w:cs="宋体"/>
          <w:sz w:val="24"/>
        </w:rPr>
        <w:t>。</w:t>
      </w:r>
    </w:p>
    <w:p>
      <w:pPr>
        <w:snapToGrid w:val="0"/>
        <w:spacing w:line="36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2.2.3联合协议（如有）；</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2.2.4分包意向协议（如有）；</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2.2.5符合性审查资料；</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2.2.6评标标准相应的商务技术资料；</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2.2.7商务技术偏离表；</w:t>
      </w:r>
    </w:p>
    <w:p>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2.3.2报价明细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pPr>
        <w:numPr>
          <w:ilvl w:val="0"/>
          <w:numId w:val="20"/>
        </w:num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其他补充说明:</w:t>
      </w:r>
      <w:r>
        <w:rPr>
          <w:rFonts w:hint="eastAsia" w:ascii="宋体" w:hAnsi="宋体" w:eastAsia="宋体" w:cs="宋体"/>
          <w:sz w:val="24"/>
          <w:lang w:val="en-US" w:eastAsia="zh-CN"/>
        </w:rPr>
        <w:t xml:space="preserve">      </w:t>
      </w:r>
      <w:r>
        <w:rPr>
          <w:rFonts w:hint="eastAsia" w:ascii="宋体" w:hAnsi="宋体" w:eastAsia="宋体" w:cs="宋体"/>
          <w:sz w:val="24"/>
        </w:rPr>
        <w:t>。</w:t>
      </w:r>
    </w:p>
    <w:p>
      <w:pPr>
        <w:spacing w:line="360" w:lineRule="auto"/>
        <w:ind w:firstLine="3600" w:firstLineChars="1500"/>
        <w:rPr>
          <w:rFonts w:hint="eastAsia" w:ascii="宋体" w:hAnsi="宋体" w:eastAsia="宋体" w:cs="宋体"/>
          <w:sz w:val="24"/>
        </w:rPr>
      </w:pPr>
    </w:p>
    <w:p>
      <w:pPr>
        <w:spacing w:line="360" w:lineRule="auto"/>
        <w:ind w:firstLine="3600" w:firstLineChars="1500"/>
        <w:rPr>
          <w:rFonts w:hint="eastAsia" w:ascii="宋体" w:hAnsi="宋体" w:eastAsia="宋体" w:cs="宋体"/>
          <w:sz w:val="24"/>
        </w:rPr>
      </w:pPr>
      <w:r>
        <w:rPr>
          <w:rFonts w:hint="eastAsia" w:ascii="宋体" w:hAnsi="宋体" w:eastAsia="宋体" w:cs="宋体"/>
          <w:sz w:val="24"/>
        </w:rPr>
        <w:t>投标人名称（电子公章）：</w:t>
      </w:r>
    </w:p>
    <w:p>
      <w:pPr>
        <w:spacing w:line="360" w:lineRule="auto"/>
        <w:jc w:val="center"/>
        <w:rPr>
          <w:rFonts w:hint="eastAsia" w:ascii="宋体" w:hAnsi="宋体" w:eastAsia="宋体" w:cs="宋体"/>
          <w:b/>
          <w:kern w:val="0"/>
          <w:sz w:val="24"/>
          <w:lang w:val="zh-CN"/>
        </w:rPr>
      </w:pPr>
      <w:r>
        <w:rPr>
          <w:rFonts w:hint="eastAsia" w:ascii="宋体" w:hAnsi="宋体" w:eastAsia="宋体" w:cs="宋体"/>
          <w:sz w:val="24"/>
        </w:rPr>
        <w:t xml:space="preserve">     日期：  年   月   日</w:t>
      </w:r>
    </w:p>
    <w:p>
      <w:pPr>
        <w:jc w:val="center"/>
        <w:rPr>
          <w:rFonts w:hint="eastAsia" w:ascii="宋体" w:hAnsi="宋体" w:eastAsia="宋体" w:cs="宋体"/>
          <w:b/>
          <w:kern w:val="0"/>
          <w:sz w:val="24"/>
          <w:lang w:val="zh-CN"/>
        </w:rPr>
      </w:pPr>
    </w:p>
    <w:p>
      <w:pPr>
        <w:keepNext/>
        <w:keepLines/>
        <w:spacing w:line="579" w:lineRule="auto"/>
        <w:ind w:left="431" w:hanging="431"/>
        <w:rPr>
          <w:rFonts w:hint="eastAsia" w:ascii="宋体" w:hAnsi="宋体" w:eastAsia="宋体" w:cs="宋体"/>
          <w:b/>
          <w:kern w:val="0"/>
          <w:sz w:val="24"/>
          <w:lang w:val="zh-CN"/>
        </w:rPr>
      </w:pPr>
    </w:p>
    <w:p>
      <w:pPr>
        <w:rPr>
          <w:rFonts w:hint="eastAsia" w:ascii="宋体" w:hAnsi="宋体" w:eastAsia="宋体" w:cs="宋体"/>
          <w:b/>
          <w:kern w:val="0"/>
          <w:sz w:val="24"/>
          <w:lang w:val="zh-CN"/>
        </w:rPr>
      </w:pPr>
    </w:p>
    <w:p>
      <w:pPr>
        <w:keepNext/>
        <w:keepLines/>
        <w:spacing w:line="579" w:lineRule="auto"/>
        <w:ind w:left="431" w:hanging="431"/>
        <w:rPr>
          <w:rFonts w:hint="eastAsia" w:ascii="宋体" w:hAnsi="宋体" w:eastAsia="宋体" w:cs="宋体"/>
          <w:b/>
          <w:kern w:val="0"/>
          <w:sz w:val="24"/>
          <w:lang w:val="zh-CN"/>
        </w:rPr>
      </w:pPr>
    </w:p>
    <w:p>
      <w:pPr>
        <w:rPr>
          <w:rFonts w:hint="eastAsia" w:ascii="宋体" w:hAnsi="宋体" w:eastAsia="宋体" w:cs="宋体"/>
          <w:b/>
          <w:kern w:val="0"/>
          <w:sz w:val="24"/>
          <w:lang w:val="zh-CN"/>
        </w:rPr>
      </w:pPr>
    </w:p>
    <w:p>
      <w:pPr>
        <w:keepNext/>
        <w:keepLines/>
        <w:spacing w:line="579" w:lineRule="auto"/>
        <w:ind w:left="431" w:hanging="431"/>
        <w:rPr>
          <w:rFonts w:hint="eastAsia" w:ascii="宋体" w:hAnsi="宋体" w:eastAsia="宋体" w:cs="宋体"/>
          <w:b/>
          <w:kern w:val="0"/>
          <w:sz w:val="24"/>
          <w:lang w:val="zh-CN"/>
        </w:rPr>
      </w:pPr>
    </w:p>
    <w:p>
      <w:pPr>
        <w:rPr>
          <w:rFonts w:hint="eastAsia" w:ascii="宋体" w:hAnsi="宋体" w:eastAsia="宋体" w:cs="宋体"/>
          <w:b/>
          <w:kern w:val="0"/>
          <w:sz w:val="24"/>
          <w:lang w:val="zh-CN"/>
        </w:rPr>
      </w:pPr>
    </w:p>
    <w:p>
      <w:pPr>
        <w:keepNext/>
        <w:keepLines/>
        <w:spacing w:line="579" w:lineRule="auto"/>
        <w:ind w:left="431" w:hanging="431"/>
        <w:rPr>
          <w:rFonts w:hint="eastAsia" w:ascii="宋体" w:hAnsi="宋体" w:eastAsia="宋体" w:cs="宋体"/>
          <w:b/>
          <w:kern w:val="0"/>
          <w:sz w:val="24"/>
          <w:lang w:val="zh-CN"/>
        </w:rPr>
      </w:pPr>
    </w:p>
    <w:p>
      <w:pPr>
        <w:rPr>
          <w:rFonts w:hint="eastAsia" w:ascii="宋体" w:hAnsi="宋体" w:eastAsia="宋体" w:cs="宋体"/>
          <w:b/>
          <w:kern w:val="0"/>
          <w:sz w:val="24"/>
          <w:lang w:val="zh-CN"/>
        </w:rPr>
      </w:pPr>
    </w:p>
    <w:p>
      <w:pPr>
        <w:keepNext/>
        <w:keepLines/>
        <w:spacing w:line="579" w:lineRule="auto"/>
        <w:ind w:left="431" w:hanging="431"/>
        <w:rPr>
          <w:rFonts w:hint="eastAsia" w:ascii="宋体" w:hAnsi="宋体" w:eastAsia="宋体" w:cs="宋体"/>
          <w:b/>
          <w:kern w:val="0"/>
          <w:sz w:val="24"/>
          <w:lang w:val="zh-CN"/>
        </w:rPr>
      </w:pPr>
    </w:p>
    <w:p>
      <w:pPr>
        <w:rPr>
          <w:rFonts w:hint="eastAsia" w:ascii="宋体" w:hAnsi="宋体" w:eastAsia="宋体" w:cs="宋体"/>
          <w:b/>
          <w:kern w:val="0"/>
          <w:sz w:val="24"/>
          <w:lang w:val="zh-CN"/>
        </w:rPr>
      </w:pPr>
    </w:p>
    <w:p>
      <w:pPr>
        <w:keepNext/>
        <w:keepLines/>
        <w:spacing w:line="579" w:lineRule="auto"/>
        <w:ind w:left="431" w:hanging="431"/>
        <w:rPr>
          <w:rFonts w:hint="eastAsia" w:ascii="宋体" w:hAnsi="宋体" w:eastAsia="宋体" w:cs="宋体"/>
          <w:b/>
          <w:kern w:val="0"/>
          <w:sz w:val="24"/>
          <w:lang w:val="zh-CN"/>
        </w:rPr>
      </w:pPr>
    </w:p>
    <w:p>
      <w:pPr>
        <w:rPr>
          <w:rFonts w:hint="eastAsia" w:ascii="宋体" w:hAnsi="宋体" w:eastAsia="宋体" w:cs="宋体"/>
          <w:b/>
          <w:kern w:val="0"/>
          <w:sz w:val="24"/>
          <w:lang w:val="zh-CN"/>
        </w:rPr>
      </w:pPr>
    </w:p>
    <w:p>
      <w:pPr>
        <w:pStyle w:val="792"/>
        <w:keepNext w:val="0"/>
        <w:pageBreakBefore w:val="0"/>
        <w:tabs>
          <w:tab w:val="clear" w:pos="720"/>
        </w:tabs>
        <w:snapToGrid w:val="0"/>
        <w:spacing w:before="120" w:after="120"/>
        <w:outlineLvl w:val="9"/>
        <w:rPr>
          <w:rFonts w:hint="eastAsia" w:ascii="宋体" w:hAnsi="宋体" w:eastAsia="宋体" w:cs="宋体"/>
          <w:b w:val="0"/>
          <w:kern w:val="0"/>
          <w:sz w:val="28"/>
          <w:szCs w:val="28"/>
        </w:rPr>
      </w:pPr>
      <w:bookmarkStart w:id="445" w:name="_Toc117524396"/>
      <w:bookmarkStart w:id="446" w:name="_Toc18250"/>
    </w:p>
    <w:p>
      <w:pPr>
        <w:pStyle w:val="792"/>
        <w:keepNext w:val="0"/>
        <w:pageBreakBefore w:val="0"/>
        <w:tabs>
          <w:tab w:val="clear" w:pos="720"/>
        </w:tabs>
        <w:snapToGrid w:val="0"/>
        <w:spacing w:before="120" w:after="120"/>
        <w:outlineLvl w:val="9"/>
        <w:rPr>
          <w:rFonts w:hint="eastAsia" w:ascii="宋体" w:hAnsi="宋体" w:eastAsia="宋体" w:cs="宋体"/>
          <w:b w:val="0"/>
          <w:kern w:val="0"/>
          <w:sz w:val="28"/>
          <w:szCs w:val="28"/>
        </w:rPr>
      </w:pPr>
    </w:p>
    <w:p>
      <w:pPr>
        <w:pStyle w:val="792"/>
        <w:keepNext w:val="0"/>
        <w:pageBreakBefore w:val="0"/>
        <w:tabs>
          <w:tab w:val="clear" w:pos="720"/>
        </w:tabs>
        <w:snapToGrid w:val="0"/>
        <w:spacing w:before="120" w:after="120"/>
        <w:outlineLvl w:val="9"/>
        <w:rPr>
          <w:rFonts w:hint="eastAsia" w:ascii="宋体" w:hAnsi="宋体" w:eastAsia="宋体" w:cs="宋体"/>
          <w:b w:val="0"/>
          <w:kern w:val="0"/>
          <w:sz w:val="28"/>
          <w:szCs w:val="28"/>
        </w:rPr>
      </w:pPr>
    </w:p>
    <w:p>
      <w:pPr>
        <w:pStyle w:val="792"/>
        <w:keepNext w:val="0"/>
        <w:pageBreakBefore w:val="0"/>
        <w:tabs>
          <w:tab w:val="clear" w:pos="720"/>
        </w:tabs>
        <w:snapToGrid w:val="0"/>
        <w:spacing w:before="120" w:after="120"/>
        <w:outlineLvl w:val="9"/>
        <w:rPr>
          <w:rFonts w:hint="eastAsia" w:ascii="宋体" w:hAnsi="宋体" w:eastAsia="宋体" w:cs="宋体"/>
          <w:bCs/>
          <w:kern w:val="0"/>
          <w:sz w:val="28"/>
          <w:szCs w:val="28"/>
        </w:rPr>
      </w:pPr>
    </w:p>
    <w:p>
      <w:pPr>
        <w:pStyle w:val="792"/>
        <w:keepNext w:val="0"/>
        <w:pageBreakBefore w:val="0"/>
        <w:tabs>
          <w:tab w:val="clear" w:pos="720"/>
        </w:tabs>
        <w:snapToGrid w:val="0"/>
        <w:spacing w:before="120" w:after="120"/>
        <w:outlineLvl w:val="9"/>
        <w:rPr>
          <w:rFonts w:hint="eastAsia" w:ascii="宋体" w:hAnsi="宋体" w:eastAsia="宋体" w:cs="宋体"/>
          <w:bCs/>
          <w:kern w:val="0"/>
          <w:sz w:val="28"/>
          <w:szCs w:val="28"/>
        </w:rPr>
      </w:pPr>
    </w:p>
    <w:p>
      <w:pPr>
        <w:pStyle w:val="792"/>
        <w:keepNext w:val="0"/>
        <w:pageBreakBefore w:val="0"/>
        <w:tabs>
          <w:tab w:val="clear" w:pos="720"/>
        </w:tabs>
        <w:snapToGrid w:val="0"/>
        <w:spacing w:before="120" w:after="120"/>
        <w:outlineLvl w:val="9"/>
        <w:rPr>
          <w:rFonts w:hint="eastAsia" w:ascii="宋体" w:hAnsi="宋体" w:eastAsia="宋体" w:cs="宋体"/>
          <w:bCs/>
          <w:kern w:val="0"/>
          <w:sz w:val="28"/>
          <w:szCs w:val="28"/>
        </w:rPr>
      </w:pPr>
    </w:p>
    <w:p>
      <w:pPr>
        <w:pStyle w:val="792"/>
        <w:keepNext w:val="0"/>
        <w:pageBreakBefore w:val="0"/>
        <w:tabs>
          <w:tab w:val="clear" w:pos="720"/>
        </w:tabs>
        <w:snapToGrid w:val="0"/>
        <w:spacing w:before="120" w:after="120"/>
        <w:outlineLvl w:val="9"/>
        <w:rPr>
          <w:rFonts w:hint="eastAsia" w:ascii="宋体" w:hAnsi="宋体" w:eastAsia="宋体" w:cs="宋体"/>
          <w:bCs/>
          <w:kern w:val="0"/>
          <w:sz w:val="28"/>
          <w:szCs w:val="28"/>
        </w:rPr>
      </w:pPr>
    </w:p>
    <w:p>
      <w:pPr>
        <w:pStyle w:val="792"/>
        <w:keepNext w:val="0"/>
        <w:pageBreakBefore w:val="0"/>
        <w:tabs>
          <w:tab w:val="clear" w:pos="720"/>
        </w:tabs>
        <w:snapToGrid w:val="0"/>
        <w:spacing w:before="120" w:after="120"/>
        <w:outlineLvl w:val="9"/>
        <w:rPr>
          <w:rFonts w:hint="eastAsia" w:ascii="宋体" w:hAnsi="宋体" w:eastAsia="宋体" w:cs="宋体"/>
          <w:bCs/>
          <w:kern w:val="0"/>
          <w:sz w:val="28"/>
          <w:szCs w:val="28"/>
        </w:rPr>
      </w:pPr>
    </w:p>
    <w:p>
      <w:pPr>
        <w:pStyle w:val="792"/>
        <w:keepNext w:val="0"/>
        <w:pageBreakBefore w:val="0"/>
        <w:tabs>
          <w:tab w:val="clear" w:pos="720"/>
        </w:tabs>
        <w:snapToGrid w:val="0"/>
        <w:spacing w:before="120" w:after="120"/>
        <w:outlineLvl w:val="9"/>
        <w:rPr>
          <w:rFonts w:hint="eastAsia" w:ascii="宋体" w:hAnsi="宋体" w:eastAsia="宋体" w:cs="宋体"/>
          <w:bCs/>
          <w:kern w:val="0"/>
          <w:sz w:val="28"/>
          <w:szCs w:val="28"/>
        </w:rPr>
      </w:pPr>
    </w:p>
    <w:p>
      <w:pPr>
        <w:pStyle w:val="792"/>
        <w:keepNext w:val="0"/>
        <w:pageBreakBefore w:val="0"/>
        <w:tabs>
          <w:tab w:val="clear" w:pos="720"/>
        </w:tabs>
        <w:snapToGrid w:val="0"/>
        <w:spacing w:before="120" w:after="120"/>
        <w:outlineLvl w:val="9"/>
        <w:rPr>
          <w:rFonts w:hint="eastAsia" w:ascii="宋体" w:hAnsi="宋体" w:eastAsia="宋体" w:cs="宋体"/>
          <w:bCs/>
          <w:kern w:val="0"/>
          <w:sz w:val="28"/>
          <w:szCs w:val="28"/>
        </w:rPr>
      </w:pPr>
    </w:p>
    <w:p>
      <w:pPr>
        <w:pStyle w:val="792"/>
        <w:keepNext w:val="0"/>
        <w:pageBreakBefore w:val="0"/>
        <w:tabs>
          <w:tab w:val="clear" w:pos="720"/>
        </w:tabs>
        <w:snapToGrid w:val="0"/>
        <w:spacing w:before="120" w:after="120"/>
        <w:outlineLvl w:val="9"/>
        <w:rPr>
          <w:rFonts w:hint="eastAsia" w:ascii="宋体" w:hAnsi="宋体" w:eastAsia="宋体" w:cs="宋体"/>
          <w:bCs/>
          <w:kern w:val="0"/>
          <w:sz w:val="28"/>
          <w:szCs w:val="28"/>
        </w:rPr>
      </w:pPr>
      <w:r>
        <w:rPr>
          <w:rFonts w:hint="eastAsia" w:ascii="宋体" w:hAnsi="宋体" w:eastAsia="宋体" w:cs="宋体"/>
          <w:bCs/>
          <w:kern w:val="0"/>
          <w:sz w:val="28"/>
          <w:szCs w:val="28"/>
        </w:rPr>
        <w:t>二、授权委托书或法定代表人（单位负责人、自然人本人）身份证明</w:t>
      </w:r>
      <w:bookmarkEnd w:id="445"/>
      <w:bookmarkEnd w:id="446"/>
    </w:p>
    <w:p>
      <w:pPr>
        <w:snapToGrid w:val="0"/>
        <w:spacing w:line="360" w:lineRule="auto"/>
        <w:rPr>
          <w:rFonts w:hint="eastAsia" w:ascii="宋体" w:hAnsi="宋体" w:eastAsia="宋体" w:cs="宋体"/>
          <w:sz w:val="24"/>
        </w:rPr>
      </w:pPr>
    </w:p>
    <w:p>
      <w:pPr>
        <w:pStyle w:val="792"/>
        <w:keepNext w:val="0"/>
        <w:pageBreakBefore w:val="0"/>
        <w:tabs>
          <w:tab w:val="clear" w:pos="720"/>
        </w:tabs>
        <w:snapToGrid w:val="0"/>
        <w:spacing w:before="120" w:after="120"/>
        <w:outlineLvl w:val="9"/>
        <w:rPr>
          <w:rFonts w:hint="eastAsia" w:ascii="宋体" w:hAnsi="宋体" w:eastAsia="宋体" w:cs="宋体"/>
          <w:sz w:val="24"/>
          <w:szCs w:val="24"/>
        </w:rPr>
      </w:pPr>
      <w:bookmarkStart w:id="447" w:name="_Toc30776"/>
      <w:bookmarkStart w:id="448" w:name="_Toc24503"/>
      <w:bookmarkStart w:id="449" w:name="_Toc117524397"/>
      <w:r>
        <w:rPr>
          <w:rFonts w:hint="eastAsia" w:ascii="宋体" w:hAnsi="宋体" w:eastAsia="宋体" w:cs="宋体"/>
          <w:b w:val="0"/>
          <w:kern w:val="0"/>
          <w:sz w:val="24"/>
          <w:szCs w:val="24"/>
          <w:lang w:val="zh-CN"/>
        </w:rPr>
        <w:t>授权</w:t>
      </w:r>
      <w:r>
        <w:rPr>
          <w:rFonts w:hint="eastAsia" w:ascii="宋体" w:hAnsi="宋体" w:eastAsia="宋体" w:cs="宋体"/>
          <w:b w:val="0"/>
          <w:kern w:val="0"/>
          <w:sz w:val="24"/>
          <w:szCs w:val="24"/>
        </w:rPr>
        <w:t>委托书</w:t>
      </w:r>
      <w:bookmarkEnd w:id="447"/>
      <w:bookmarkEnd w:id="448"/>
      <w:bookmarkEnd w:id="449"/>
    </w:p>
    <w:p>
      <w:pPr>
        <w:snapToGrid w:val="0"/>
        <w:spacing w:line="360" w:lineRule="auto"/>
        <w:rPr>
          <w:rFonts w:hint="eastAsia" w:ascii="宋体" w:hAnsi="宋体" w:eastAsia="宋体" w:cs="宋体"/>
          <w:kern w:val="0"/>
          <w:sz w:val="24"/>
        </w:rPr>
      </w:pPr>
      <w:r>
        <w:rPr>
          <w:rFonts w:hint="eastAsia" w:ascii="宋体" w:hAnsi="宋体" w:eastAsia="宋体" w:cs="宋体"/>
          <w:sz w:val="24"/>
          <w:u w:val="single"/>
        </w:rPr>
        <w:t>（采购人）、（采购代理机构）</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（姓名）</w:t>
      </w:r>
      <w:r>
        <w:rPr>
          <w:rFonts w:hint="eastAsia" w:ascii="宋体" w:hAnsi="宋体" w:eastAsia="宋体" w:cs="宋体"/>
          <w:kern w:val="0"/>
          <w:sz w:val="24"/>
          <w:lang w:val="zh-CN"/>
        </w:rPr>
        <w:t>为我方代理人（身份证号码</w:t>
      </w:r>
      <w:r>
        <w:rPr>
          <w:rFonts w:hint="eastAsia" w:ascii="宋体" w:hAnsi="宋体" w:eastAsia="宋体" w:cs="宋体"/>
          <w:kern w:val="0"/>
          <w:sz w:val="24"/>
          <w:u w:val="single"/>
          <w:lang w:val="zh-CN"/>
        </w:rPr>
        <w:t>：</w:t>
      </w:r>
      <w:r>
        <w:rPr>
          <w:rFonts w:hint="eastAsia" w:ascii="宋体" w:hAnsi="宋体" w:eastAsia="宋体" w:cs="宋体"/>
          <w:kern w:val="0"/>
          <w:sz w:val="24"/>
          <w:lang w:val="zh-CN"/>
        </w:rPr>
        <w:t>，手机：），以我方名义处理</w:t>
      </w:r>
      <w:r>
        <w:rPr>
          <w:rFonts w:hint="eastAsia" w:ascii="宋体" w:hAnsi="宋体" w:eastAsia="宋体" w:cs="宋体"/>
          <w:sz w:val="24"/>
          <w:u w:val="single"/>
        </w:rPr>
        <w:t>（项目名称）</w:t>
      </w:r>
      <w:r>
        <w:rPr>
          <w:rFonts w:hint="eastAsia" w:ascii="宋体" w:hAnsi="宋体" w:eastAsia="宋体" w:cs="宋体"/>
          <w:sz w:val="24"/>
        </w:rPr>
        <w:t>【招标编号：</w:t>
      </w:r>
      <w:r>
        <w:rPr>
          <w:rFonts w:hint="eastAsia" w:ascii="宋体" w:hAnsi="宋体" w:eastAsia="宋体" w:cs="宋体"/>
          <w:sz w:val="24"/>
          <w:u w:val="single"/>
        </w:rPr>
        <w:t>（采购编号）</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自年月日起至年月日止。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投标人名称(电子公章)：</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p>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24"/>
          <w:lang w:val="zh-CN"/>
        </w:rPr>
        <w:t>法定代表人、单位负责人或自然人本人</w:t>
      </w:r>
      <w:r>
        <w:rPr>
          <w:rFonts w:hint="eastAsia" w:ascii="宋体" w:hAnsi="宋体" w:eastAsia="宋体" w:cs="宋体"/>
          <w:b/>
          <w:sz w:val="24"/>
        </w:rPr>
        <w:t>的身份证明（适用于法定代表人、单位负责人或者自然人本人代表投标人参加投标）</w:t>
      </w:r>
    </w:p>
    <w:p>
      <w:pPr>
        <w:pStyle w:val="484"/>
        <w:spacing w:line="360" w:lineRule="auto"/>
        <w:rPr>
          <w:rFonts w:hint="eastAsia" w:ascii="宋体" w:hAnsi="宋体" w:eastAsia="宋体" w:cs="宋体"/>
          <w:bCs/>
          <w:sz w:val="24"/>
          <w:szCs w:val="24"/>
        </w:rPr>
      </w:pPr>
    </w:p>
    <w:p>
      <w:pPr>
        <w:pStyle w:val="484"/>
        <w:spacing w:line="360" w:lineRule="auto"/>
        <w:rPr>
          <w:rFonts w:hint="eastAsia" w:ascii="宋体" w:hAnsi="宋体" w:eastAsia="宋体" w:cs="宋体"/>
          <w:bCs/>
          <w:sz w:val="24"/>
          <w:szCs w:val="24"/>
        </w:rPr>
      </w:pPr>
      <w:r>
        <w:rPr>
          <w:rFonts w:hint="eastAsia" w:ascii="宋体" w:hAnsi="宋体" w:eastAsia="宋体" w:cs="宋体"/>
          <w:bCs/>
          <w:sz w:val="24"/>
          <w:szCs w:val="24"/>
        </w:rPr>
        <w:t>身份证件扫描件：</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9207" w:type="dxa"/>
            <w:noWrap w:val="0"/>
            <w:vAlign w:val="top"/>
          </w:tcPr>
          <w:p>
            <w:pPr>
              <w:pStyle w:val="484"/>
              <w:adjustRightInd w:val="0"/>
              <w:spacing w:line="360" w:lineRule="auto"/>
              <w:rPr>
                <w:rFonts w:hint="eastAsia" w:ascii="宋体" w:hAnsi="宋体" w:eastAsia="宋体" w:cs="宋体"/>
                <w:bCs/>
                <w:sz w:val="24"/>
                <w:szCs w:val="24"/>
              </w:rPr>
            </w:pPr>
            <w:r>
              <w:rPr>
                <w:rFonts w:hint="eastAsia" w:ascii="宋体" w:hAnsi="宋体" w:eastAsia="宋体" w:cs="宋体"/>
                <w:bCs/>
                <w:sz w:val="24"/>
                <w:szCs w:val="24"/>
              </w:rPr>
              <w:t>正面：反面：</w:t>
            </w:r>
          </w:p>
          <w:p>
            <w:pPr>
              <w:pStyle w:val="484"/>
              <w:adjustRightInd w:val="0"/>
              <w:spacing w:line="360" w:lineRule="auto"/>
              <w:rPr>
                <w:rFonts w:hint="eastAsia" w:ascii="宋体" w:hAnsi="宋体" w:eastAsia="宋体" w:cs="宋体"/>
                <w:bCs/>
                <w:sz w:val="24"/>
                <w:szCs w:val="24"/>
              </w:rPr>
            </w:pPr>
          </w:p>
        </w:tc>
      </w:tr>
    </w:tbl>
    <w:p>
      <w:pPr>
        <w:snapToGrid w:val="0"/>
        <w:spacing w:line="360" w:lineRule="auto"/>
        <w:ind w:firstLine="576"/>
        <w:jc w:val="center"/>
        <w:rPr>
          <w:rFonts w:hint="eastAsia" w:ascii="宋体" w:hAnsi="宋体" w:eastAsia="宋体" w:cs="宋体"/>
          <w:kern w:val="0"/>
          <w:sz w:val="24"/>
          <w:lang w:val="zh-CN"/>
        </w:rPr>
      </w:pPr>
    </w:p>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投标人名称(电子公章)：                              </w:t>
      </w:r>
    </w:p>
    <w:p>
      <w:pPr>
        <w:spacing w:line="360" w:lineRule="auto"/>
        <w:jc w:val="center"/>
        <w:rPr>
          <w:rFonts w:hint="eastAsia" w:ascii="宋体" w:hAnsi="宋体" w:eastAsia="宋体" w:cs="宋体"/>
          <w:b/>
          <w:kern w:val="0"/>
          <w:sz w:val="28"/>
          <w:szCs w:val="28"/>
        </w:rPr>
      </w:pPr>
      <w:r>
        <w:rPr>
          <w:rFonts w:hint="eastAsia" w:ascii="宋体" w:hAnsi="宋体" w:eastAsia="宋体" w:cs="宋体"/>
          <w:kern w:val="0"/>
          <w:sz w:val="24"/>
          <w:lang w:val="zh-CN"/>
        </w:rPr>
        <w:t xml:space="preserve">                   日期：  年  月  日</w:t>
      </w:r>
      <w:r>
        <w:rPr>
          <w:rFonts w:hint="eastAsia" w:ascii="宋体" w:hAnsi="宋体" w:eastAsia="宋体" w:cs="宋体"/>
          <w:b/>
          <w:kern w:val="0"/>
          <w:sz w:val="24"/>
        </w:rPr>
        <w:br w:type="page"/>
      </w:r>
    </w:p>
    <w:p>
      <w:pPr>
        <w:pStyle w:val="792"/>
        <w:keepNext w:val="0"/>
        <w:pageBreakBefore w:val="0"/>
        <w:tabs>
          <w:tab w:val="clear" w:pos="720"/>
        </w:tabs>
        <w:snapToGrid w:val="0"/>
        <w:spacing w:before="120" w:after="120"/>
        <w:outlineLvl w:val="9"/>
        <w:rPr>
          <w:rFonts w:hint="eastAsia" w:ascii="宋体" w:hAnsi="宋体" w:eastAsia="宋体" w:cs="宋体"/>
          <w:bCs/>
          <w:kern w:val="0"/>
          <w:sz w:val="28"/>
          <w:szCs w:val="28"/>
        </w:rPr>
      </w:pPr>
      <w:bookmarkStart w:id="450" w:name="_Toc614"/>
      <w:bookmarkStart w:id="451" w:name="_Toc117524398"/>
      <w:r>
        <w:rPr>
          <w:rFonts w:hint="eastAsia" w:ascii="宋体" w:hAnsi="宋体" w:eastAsia="宋体" w:cs="宋体"/>
          <w:bCs/>
          <w:kern w:val="0"/>
          <w:sz w:val="28"/>
          <w:szCs w:val="28"/>
        </w:rPr>
        <w:t>三、联合协议</w:t>
      </w:r>
      <w:bookmarkEnd w:id="450"/>
      <w:bookmarkEnd w:id="451"/>
    </w:p>
    <w:p>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（以联合体形式投标的，提供联合协议；不接受联合体投标或者投标人不以联合体形式投标的，则不需要提供）</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sz w:val="24"/>
        </w:rPr>
        <w:t>（项目名称）【招标编号：（采购编号）】</w:t>
      </w:r>
      <w:r>
        <w:rPr>
          <w:rFonts w:hint="eastAsia" w:ascii="宋体" w:hAnsi="宋体" w:eastAsia="宋体" w:cs="宋体"/>
          <w:kern w:val="0"/>
          <w:sz w:val="24"/>
          <w:lang w:val="zh-CN"/>
        </w:rPr>
        <w:t>投标。</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p>
    <w:p>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四、</w:t>
      </w:r>
      <w:r>
        <w:rPr>
          <w:rFonts w:hint="eastAsia" w:ascii="宋体" w:hAnsi="宋体" w:eastAsia="宋体" w:cs="宋体"/>
          <w:kern w:val="0"/>
          <w:sz w:val="24"/>
          <w:u w:val="single"/>
        </w:rPr>
        <w:t>（联合体其中一方成员名称）</w:t>
      </w:r>
      <w:r>
        <w:rPr>
          <w:rFonts w:hint="eastAsia" w:ascii="宋体" w:hAnsi="宋体" w:eastAsia="宋体" w:cs="宋体"/>
          <w:kern w:val="0"/>
          <w:sz w:val="24"/>
        </w:rPr>
        <w:t>提供的全部货物由小微企业制造，其合同份额占到合同总金额%以上；</w:t>
      </w:r>
      <w:r>
        <w:rPr>
          <w:rFonts w:hint="eastAsia" w:ascii="宋体" w:hAnsi="宋体" w:eastAsia="宋体" w:cs="宋体"/>
          <w:kern w:val="0"/>
          <w:sz w:val="24"/>
          <w:lang w:val="zh-CN"/>
        </w:rPr>
        <w:t>……。</w:t>
      </w:r>
      <w:r>
        <w:rPr>
          <w:rFonts w:hint="eastAsia" w:ascii="宋体" w:hAnsi="宋体" w:eastAsia="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eastAsia="宋体" w:cs="宋体"/>
          <w:b/>
          <w:kern w:val="0"/>
          <w:sz w:val="24"/>
        </w:rPr>
        <w:t>6</w:t>
      </w:r>
      <w:r>
        <w:rPr>
          <w:rFonts w:hint="eastAsia" w:ascii="宋体" w:hAnsi="宋体" w:eastAsia="宋体" w:cs="宋体"/>
          <w:b/>
          <w:kern w:val="0"/>
          <w:sz w:val="24"/>
          <w:lang w:val="zh-CN"/>
        </w:rPr>
        <w:t>%的扣除）</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760" w:firstLineChars="2400"/>
        <w:rPr>
          <w:rFonts w:hint="eastAsia" w:ascii="宋体" w:hAnsi="宋体" w:eastAsia="宋体" w:cs="宋体"/>
          <w:sz w:val="24"/>
        </w:rPr>
      </w:pPr>
      <w:r>
        <w:rPr>
          <w:rFonts w:hint="eastAsia" w:ascii="宋体" w:hAnsi="宋体" w:eastAsia="宋体" w:cs="宋体"/>
          <w:kern w:val="0"/>
          <w:sz w:val="24"/>
          <w:lang w:val="zh-CN"/>
        </w:rPr>
        <w:t>……</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pStyle w:val="3"/>
        <w:rPr>
          <w:rFonts w:hint="eastAsia" w:ascii="宋体" w:hAnsi="宋体" w:eastAsia="宋体" w:cs="宋体"/>
          <w:sz w:val="24"/>
          <w:szCs w:val="24"/>
        </w:rPr>
        <w:sectPr>
          <w:footerReference r:id="rId9" w:type="first"/>
          <w:headerReference r:id="rId7" w:type="default"/>
          <w:footerReference r:id="rId8" w:type="default"/>
          <w:pgSz w:w="11905" w:h="16838"/>
          <w:pgMar w:top="1304" w:right="1361" w:bottom="1304" w:left="1417" w:header="851" w:footer="992" w:gutter="0"/>
          <w:pgNumType w:fmt="decimal"/>
          <w:cols w:space="720" w:num="1"/>
          <w:titlePg/>
          <w:docGrid w:linePitch="312" w:charSpace="0"/>
        </w:sectPr>
      </w:pPr>
    </w:p>
    <w:p>
      <w:pPr>
        <w:snapToGrid w:val="0"/>
        <w:spacing w:line="360" w:lineRule="auto"/>
        <w:ind w:firstLine="3795" w:firstLineChars="2100"/>
        <w:rPr>
          <w:rFonts w:hint="eastAsia" w:ascii="宋体" w:hAnsi="宋体" w:eastAsia="宋体" w:cs="宋体"/>
          <w:b/>
          <w:kern w:val="0"/>
          <w:sz w:val="18"/>
          <w:szCs w:val="18"/>
        </w:rPr>
      </w:pPr>
    </w:p>
    <w:p>
      <w:pPr>
        <w:pStyle w:val="792"/>
        <w:keepNext w:val="0"/>
        <w:pageBreakBefore w:val="0"/>
        <w:tabs>
          <w:tab w:val="clear" w:pos="720"/>
        </w:tabs>
        <w:snapToGrid w:val="0"/>
        <w:spacing w:before="120" w:after="120"/>
        <w:outlineLvl w:val="9"/>
        <w:rPr>
          <w:rFonts w:hint="eastAsia" w:ascii="宋体" w:hAnsi="宋体" w:eastAsia="宋体" w:cs="宋体"/>
          <w:bCs/>
          <w:kern w:val="0"/>
          <w:sz w:val="28"/>
          <w:szCs w:val="28"/>
        </w:rPr>
      </w:pPr>
      <w:bookmarkStart w:id="452" w:name="_Toc13222"/>
      <w:bookmarkStart w:id="453" w:name="_Toc117524399"/>
      <w:r>
        <w:rPr>
          <w:rFonts w:hint="eastAsia" w:ascii="宋体" w:hAnsi="宋体" w:eastAsia="宋体" w:cs="宋体"/>
          <w:bCs/>
          <w:kern w:val="0"/>
          <w:sz w:val="28"/>
          <w:szCs w:val="28"/>
        </w:rPr>
        <w:t>四、分包意向协议</w:t>
      </w:r>
      <w:bookmarkEnd w:id="452"/>
      <w:bookmarkEnd w:id="453"/>
    </w:p>
    <w:p>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pPr>
        <w:widowControl/>
        <w:spacing w:line="360" w:lineRule="auto"/>
        <w:ind w:firstLine="120" w:firstLineChars="50"/>
        <w:jc w:val="left"/>
        <w:rPr>
          <w:rFonts w:hint="eastAsia" w:ascii="宋体" w:hAnsi="宋体" w:eastAsia="宋体" w:cs="宋体"/>
          <w:sz w:val="24"/>
        </w:rPr>
      </w:pP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sz w:val="24"/>
        </w:rPr>
        <w:t>（项目名称）【招标编号：（采购编号）】</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pPr>
        <w:snapToGrid w:val="0"/>
        <w:spacing w:line="360" w:lineRule="auto"/>
        <w:ind w:firstLine="576"/>
        <w:rPr>
          <w:rFonts w:hint="eastAsia" w:ascii="宋体" w:hAnsi="宋体" w:eastAsia="宋体" w:cs="宋体"/>
          <w:sz w:val="24"/>
        </w:rPr>
      </w:pP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二、分包工作履行期限、地点、方式</w:t>
      </w:r>
    </w:p>
    <w:p>
      <w:pPr>
        <w:snapToGrid w:val="0"/>
        <w:spacing w:line="360" w:lineRule="auto"/>
        <w:ind w:firstLine="576"/>
        <w:rPr>
          <w:rFonts w:hint="eastAsia" w:ascii="宋体" w:hAnsi="宋体" w:eastAsia="宋体" w:cs="宋体"/>
          <w:sz w:val="24"/>
          <w:u w:val="single"/>
        </w:rPr>
      </w:pP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三、质量</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四、价款或者报酬</w:t>
      </w:r>
    </w:p>
    <w:p>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五、违约责任</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六、争议解决的办法</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七、其他</w:t>
      </w:r>
    </w:p>
    <w:p>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u w:val="single"/>
        </w:rPr>
        <w:t>（分包供应商名称）提供的货物全部由小微企业制造，</w:t>
      </w:r>
      <w:r>
        <w:rPr>
          <w:rFonts w:hint="eastAsia" w:ascii="宋体" w:hAnsi="宋体" w:eastAsia="宋体" w:cs="宋体"/>
          <w:kern w:val="0"/>
          <w:sz w:val="24"/>
        </w:rPr>
        <w:t>其合同份额占到合同总金额%以上</w:t>
      </w:r>
      <w:r>
        <w:rPr>
          <w:rFonts w:hint="eastAsia" w:ascii="宋体" w:hAnsi="宋体" w:eastAsia="宋体" w:cs="宋体"/>
          <w:sz w:val="24"/>
        </w:rPr>
        <w:t>。</w:t>
      </w:r>
      <w:r>
        <w:rPr>
          <w:rFonts w:hint="eastAsia" w:ascii="宋体" w:hAnsi="宋体" w:eastAsia="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eastAsia="宋体" w:cs="宋体"/>
          <w:b/>
          <w:kern w:val="0"/>
          <w:sz w:val="24"/>
        </w:rPr>
        <w:t>6</w:t>
      </w:r>
      <w:r>
        <w:rPr>
          <w:rFonts w:hint="eastAsia" w:ascii="宋体" w:hAnsi="宋体" w:eastAsia="宋体" w:cs="宋体"/>
          <w:b/>
          <w:kern w:val="0"/>
          <w:sz w:val="24"/>
          <w:lang w:val="zh-CN"/>
        </w:rPr>
        <w:t>%的扣除）</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投标人名称(电子公章)：</w:t>
      </w:r>
    </w:p>
    <w:p>
      <w:pPr>
        <w:snapToGrid w:val="0"/>
        <w:spacing w:line="360" w:lineRule="auto"/>
        <w:ind w:firstLine="5640" w:firstLineChars="2350"/>
        <w:rPr>
          <w:rFonts w:hint="eastAsia" w:ascii="宋体" w:hAnsi="宋体" w:eastAsia="宋体" w:cs="宋体"/>
          <w:kern w:val="0"/>
          <w:sz w:val="24"/>
          <w:lang w:val="zh-CN"/>
        </w:rPr>
      </w:pPr>
      <w:r>
        <w:rPr>
          <w:rFonts w:hint="eastAsia" w:ascii="宋体" w:hAnsi="宋体" w:eastAsia="宋体" w:cs="宋体"/>
          <w:kern w:val="0"/>
          <w:sz w:val="24"/>
          <w:lang w:val="zh-CN"/>
        </w:rPr>
        <w:t>分包供应商名称：</w:t>
      </w:r>
    </w:p>
    <w:p>
      <w:pPr>
        <w:snapToGrid w:val="0"/>
        <w:spacing w:line="360" w:lineRule="auto"/>
        <w:ind w:firstLine="5760" w:firstLineChars="2400"/>
        <w:rPr>
          <w:rFonts w:hint="eastAsia" w:ascii="宋体" w:hAnsi="宋体" w:eastAsia="宋体" w:cs="宋体"/>
          <w:sz w:val="24"/>
        </w:rPr>
      </w:pPr>
      <w:r>
        <w:rPr>
          <w:rFonts w:hint="eastAsia" w:ascii="宋体" w:hAnsi="宋体" w:eastAsia="宋体" w:cs="宋体"/>
          <w:kern w:val="0"/>
          <w:sz w:val="24"/>
          <w:lang w:val="zh-CN"/>
        </w:rPr>
        <w:t>……</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snapToGrid w:val="0"/>
        <w:spacing w:line="360" w:lineRule="auto"/>
        <w:ind w:firstLine="4935" w:firstLineChars="2350"/>
        <w:rPr>
          <w:rFonts w:hint="eastAsia" w:ascii="宋体" w:hAnsi="宋体" w:eastAsia="宋体" w:cs="宋体"/>
          <w:kern w:val="0"/>
          <w:szCs w:val="21"/>
          <w:lang w:val="zh-CN"/>
        </w:rPr>
      </w:pPr>
      <w:r>
        <w:rPr>
          <w:rFonts w:hint="eastAsia" w:ascii="宋体" w:hAnsi="宋体" w:eastAsia="宋体" w:cs="宋体"/>
          <w:kern w:val="0"/>
        </w:rPr>
        <w:br w:type="page"/>
      </w:r>
    </w:p>
    <w:p>
      <w:pPr>
        <w:pStyle w:val="792"/>
        <w:keepNext w:val="0"/>
        <w:pageBreakBefore w:val="0"/>
        <w:tabs>
          <w:tab w:val="clear" w:pos="720"/>
        </w:tabs>
        <w:snapToGrid w:val="0"/>
        <w:spacing w:before="120" w:after="120"/>
        <w:outlineLvl w:val="9"/>
        <w:rPr>
          <w:rFonts w:hint="eastAsia" w:ascii="宋体" w:hAnsi="宋体" w:eastAsia="宋体" w:cs="宋体"/>
          <w:bCs/>
          <w:kern w:val="0"/>
          <w:sz w:val="28"/>
          <w:szCs w:val="28"/>
        </w:rPr>
      </w:pPr>
      <w:bookmarkStart w:id="454" w:name="_Toc31849"/>
      <w:bookmarkStart w:id="455" w:name="_Toc117524400"/>
      <w:r>
        <w:rPr>
          <w:rFonts w:hint="eastAsia" w:ascii="宋体" w:hAnsi="宋体" w:eastAsia="宋体" w:cs="宋体"/>
          <w:bCs/>
          <w:kern w:val="0"/>
          <w:sz w:val="28"/>
          <w:szCs w:val="28"/>
        </w:rPr>
        <w:t>五、符合性审查资料</w:t>
      </w:r>
      <w:bookmarkEnd w:id="454"/>
      <w:bookmarkEnd w:id="455"/>
    </w:p>
    <w:p>
      <w:pPr>
        <w:jc w:val="center"/>
        <w:rPr>
          <w:rFonts w:hint="eastAsia" w:ascii="宋体" w:hAnsi="宋体" w:eastAsia="宋体" w:cs="宋体"/>
          <w:b/>
          <w:kern w:val="0"/>
          <w:sz w:val="32"/>
          <w:szCs w:val="32"/>
        </w:rPr>
      </w:pPr>
    </w:p>
    <w:tbl>
      <w:tblPr>
        <w:tblStyle w:val="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24"/>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424" w:type="dxa"/>
            <w:noWrap w:val="0"/>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noWrap w:val="0"/>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noWrap w:val="0"/>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4424"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noWrap w:val="0"/>
            <w:vAlign w:val="center"/>
          </w:tcPr>
          <w:p>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noWrap w:val="0"/>
            <w:vAlign w:val="center"/>
          </w:tcPr>
          <w:p>
            <w:pPr>
              <w:rPr>
                <w:rFonts w:hint="eastAsia" w:ascii="宋体" w:hAnsi="宋体" w:eastAsia="宋体" w:cs="宋体"/>
                <w:sz w:val="24"/>
              </w:rPr>
            </w:pPr>
            <w:r>
              <w:rPr>
                <w:rFonts w:hint="eastAsia" w:ascii="宋体" w:hAnsi="宋体" w:eastAsia="宋体" w:cs="宋体"/>
                <w:sz w:val="24"/>
              </w:rPr>
              <w:t>见投标文件</w:t>
            </w:r>
          </w:p>
          <w:p>
            <w:pPr>
              <w:rPr>
                <w:rFonts w:hint="eastAsia" w:ascii="宋体" w:hAnsi="宋体" w:eastAsia="宋体" w:cs="宋体"/>
                <w:sz w:val="24"/>
              </w:rPr>
            </w:pPr>
            <w:r>
              <w:rPr>
                <w:rFonts w:hint="eastAsia" w:ascii="宋体" w:hAnsi="宋体" w:eastAsia="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4424"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noWrap w:val="0"/>
            <w:vAlign w:val="center"/>
          </w:tcPr>
          <w:p>
            <w:pPr>
              <w:rPr>
                <w:rFonts w:hint="eastAsia" w:ascii="宋体" w:hAnsi="宋体" w:eastAsia="宋体" w:cs="宋体"/>
                <w:sz w:val="24"/>
              </w:rPr>
            </w:pPr>
            <w:r>
              <w:rPr>
                <w:rFonts w:hint="eastAsia" w:ascii="宋体" w:hAnsi="宋体" w:eastAsia="宋体" w:cs="宋体"/>
                <w:sz w:val="24"/>
              </w:rPr>
              <w:t>投标函</w:t>
            </w:r>
          </w:p>
        </w:tc>
        <w:tc>
          <w:tcPr>
            <w:tcW w:w="1418" w:type="dxa"/>
            <w:noWrap w:val="0"/>
            <w:vAlign w:val="center"/>
          </w:tcPr>
          <w:p>
            <w:pPr>
              <w:rPr>
                <w:rFonts w:hint="eastAsia" w:ascii="宋体" w:hAnsi="宋体" w:eastAsia="宋体" w:cs="宋体"/>
                <w:sz w:val="24"/>
              </w:rPr>
            </w:pPr>
            <w:r>
              <w:rPr>
                <w:rFonts w:hint="eastAsia" w:ascii="宋体" w:hAnsi="宋体" w:eastAsia="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4424"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noWrap w:val="0"/>
            <w:vAlign w:val="center"/>
          </w:tcPr>
          <w:p>
            <w:pPr>
              <w:rPr>
                <w:rFonts w:hint="eastAsia" w:ascii="宋体" w:hAnsi="宋体" w:eastAsia="宋体" w:cs="宋体"/>
                <w:sz w:val="24"/>
              </w:rPr>
            </w:pPr>
            <w:r>
              <w:rPr>
                <w:rFonts w:hint="eastAsia" w:ascii="宋体" w:hAnsi="宋体" w:eastAsia="宋体" w:cs="宋体"/>
                <w:kern w:val="0"/>
                <w:sz w:val="24"/>
              </w:rPr>
              <w:t>招标文件其它实质性要求相应的材料（“▲”系指实质性要求条款，招标文件无其它实质性要求的，无需提供）</w:t>
            </w:r>
          </w:p>
        </w:tc>
        <w:tc>
          <w:tcPr>
            <w:tcW w:w="1418" w:type="dxa"/>
            <w:noWrap w:val="0"/>
            <w:vAlign w:val="center"/>
          </w:tcPr>
          <w:p>
            <w:pPr>
              <w:rPr>
                <w:rFonts w:hint="eastAsia" w:ascii="宋体" w:hAnsi="宋体" w:eastAsia="宋体" w:cs="宋体"/>
                <w:sz w:val="24"/>
              </w:rPr>
            </w:pPr>
            <w:r>
              <w:rPr>
                <w:rFonts w:hint="eastAsia" w:ascii="宋体" w:hAnsi="宋体" w:eastAsia="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4424"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w:t>
            </w:r>
          </w:p>
        </w:tc>
        <w:tc>
          <w:tcPr>
            <w:tcW w:w="2551" w:type="dxa"/>
            <w:noWrap w:val="0"/>
            <w:vAlign w:val="center"/>
          </w:tcPr>
          <w:p>
            <w:pPr>
              <w:rPr>
                <w:rFonts w:hint="eastAsia" w:ascii="宋体" w:hAnsi="宋体" w:eastAsia="宋体" w:cs="宋体"/>
                <w:sz w:val="24"/>
              </w:rPr>
            </w:pPr>
          </w:p>
        </w:tc>
        <w:tc>
          <w:tcPr>
            <w:tcW w:w="1418" w:type="dxa"/>
            <w:noWrap w:val="0"/>
            <w:vAlign w:val="center"/>
          </w:tcPr>
          <w:p>
            <w:pPr>
              <w:rPr>
                <w:rFonts w:hint="eastAsia" w:ascii="宋体" w:hAnsi="宋体" w:eastAsia="宋体" w:cs="宋体"/>
                <w:sz w:val="24"/>
              </w:rPr>
            </w:pPr>
          </w:p>
        </w:tc>
      </w:tr>
    </w:tbl>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snapToGrid w:val="0"/>
        <w:spacing w:line="360" w:lineRule="auto"/>
        <w:jc w:val="left"/>
        <w:rPr>
          <w:rFonts w:hint="eastAsia" w:ascii="宋体" w:hAnsi="宋体" w:eastAsia="宋体" w:cs="宋体"/>
          <w:b/>
          <w:kern w:val="0"/>
          <w:sz w:val="28"/>
          <w:szCs w:val="28"/>
        </w:rPr>
      </w:pPr>
    </w:p>
    <w:p>
      <w:pPr>
        <w:snapToGrid w:val="0"/>
        <w:spacing w:line="360" w:lineRule="auto"/>
        <w:jc w:val="center"/>
        <w:rPr>
          <w:rFonts w:hint="eastAsia" w:ascii="宋体" w:hAnsi="宋体" w:eastAsia="宋体" w:cs="宋体"/>
          <w:b/>
          <w:kern w:val="0"/>
          <w:sz w:val="28"/>
          <w:szCs w:val="28"/>
        </w:rPr>
      </w:pPr>
      <w:bookmarkStart w:id="456" w:name="_Toc117524401"/>
      <w:bookmarkStart w:id="457" w:name="_Toc21321"/>
      <w:r>
        <w:rPr>
          <w:rFonts w:hint="eastAsia" w:ascii="宋体" w:hAnsi="宋体" w:eastAsia="宋体" w:cs="宋体"/>
          <w:b/>
          <w:kern w:val="0"/>
          <w:sz w:val="28"/>
          <w:szCs w:val="28"/>
        </w:rPr>
        <w:t>六、评标标准相应的商务技术资料</w:t>
      </w:r>
      <w:bookmarkEnd w:id="456"/>
      <w:bookmarkEnd w:id="457"/>
    </w:p>
    <w:p>
      <w:pPr>
        <w:snapToGrid w:val="0"/>
        <w:spacing w:line="360" w:lineRule="auto"/>
        <w:jc w:val="left"/>
        <w:rPr>
          <w:rFonts w:hint="eastAsia" w:ascii="宋体" w:hAnsi="宋体" w:eastAsia="宋体" w:cs="宋体"/>
          <w:b/>
          <w:szCs w:val="21"/>
        </w:rPr>
      </w:pPr>
    </w:p>
    <w:p>
      <w:pPr>
        <w:snapToGrid w:val="0"/>
        <w:spacing w:line="360" w:lineRule="auto"/>
        <w:jc w:val="left"/>
        <w:rPr>
          <w:rFonts w:hint="eastAsia" w:ascii="宋体" w:hAnsi="宋体" w:eastAsia="宋体" w:cs="宋体"/>
          <w:bCs/>
          <w:sz w:val="24"/>
        </w:rPr>
      </w:pPr>
      <w:r>
        <w:rPr>
          <w:rFonts w:hint="eastAsia" w:ascii="宋体" w:hAnsi="宋体" w:eastAsia="宋体" w:cs="宋体"/>
          <w:bCs/>
          <w:sz w:val="24"/>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pStyle w:val="792"/>
        <w:keepNext w:val="0"/>
        <w:pageBreakBefore w:val="0"/>
        <w:tabs>
          <w:tab w:val="clear" w:pos="720"/>
        </w:tabs>
        <w:snapToGrid w:val="0"/>
        <w:spacing w:before="120" w:after="120"/>
        <w:outlineLvl w:val="9"/>
        <w:rPr>
          <w:rFonts w:hint="eastAsia" w:ascii="宋体" w:hAnsi="宋体" w:eastAsia="宋体" w:cs="宋体"/>
          <w:bCs/>
          <w:kern w:val="0"/>
          <w:sz w:val="28"/>
          <w:szCs w:val="28"/>
        </w:rPr>
      </w:pPr>
      <w:bookmarkStart w:id="458" w:name="_Toc117524402"/>
      <w:bookmarkStart w:id="459" w:name="_Toc10011"/>
      <w:r>
        <w:rPr>
          <w:rFonts w:hint="eastAsia" w:ascii="宋体" w:hAnsi="宋体" w:eastAsia="宋体" w:cs="宋体"/>
          <w:bCs/>
          <w:kern w:val="0"/>
          <w:sz w:val="28"/>
          <w:szCs w:val="28"/>
        </w:rPr>
        <w:t>七、商务技术偏离表</w:t>
      </w:r>
      <w:bookmarkEnd w:id="458"/>
      <w:bookmarkEnd w:id="459"/>
    </w:p>
    <w:p>
      <w:pPr>
        <w:jc w:val="left"/>
        <w:rPr>
          <w:rFonts w:hint="eastAsia" w:ascii="宋体" w:hAnsi="宋体" w:eastAsia="宋体" w:cs="宋体"/>
        </w:rPr>
      </w:pPr>
    </w:p>
    <w:tbl>
      <w:tblPr>
        <w:tblStyle w:val="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noWrap w:val="0"/>
            <w:vAlign w:val="top"/>
          </w:tcPr>
          <w:p>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noWrap w:val="0"/>
            <w:vAlign w:val="top"/>
          </w:tcPr>
          <w:p>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noWrap w:val="0"/>
            <w:vAlign w:val="top"/>
          </w:tcPr>
          <w:p>
            <w:pPr>
              <w:jc w:val="center"/>
              <w:rPr>
                <w:rFonts w:hint="eastAsia" w:ascii="宋体" w:hAnsi="宋体" w:eastAsia="宋体" w:cs="宋体"/>
                <w:b/>
                <w:bCs/>
                <w:sz w:val="24"/>
              </w:rPr>
            </w:pPr>
            <w:r>
              <w:rPr>
                <w:rFonts w:hint="eastAsia" w:ascii="宋体" w:hAnsi="宋体" w:eastAsia="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noWrap w:val="0"/>
            <w:vAlign w:val="top"/>
          </w:tcPr>
          <w:p>
            <w:pPr>
              <w:jc w:val="center"/>
              <w:rPr>
                <w:rFonts w:hint="eastAsia" w:ascii="宋体" w:hAnsi="宋体" w:eastAsia="宋体" w:cs="宋体"/>
                <w:b/>
                <w:kern w:val="0"/>
                <w:sz w:val="24"/>
              </w:rPr>
            </w:pPr>
          </w:p>
        </w:tc>
        <w:tc>
          <w:tcPr>
            <w:tcW w:w="3546" w:type="dxa"/>
            <w:noWrap w:val="0"/>
            <w:vAlign w:val="top"/>
          </w:tcPr>
          <w:p>
            <w:pPr>
              <w:jc w:val="center"/>
              <w:rPr>
                <w:rFonts w:hint="eastAsia" w:ascii="宋体" w:hAnsi="宋体" w:eastAsia="宋体" w:cs="宋体"/>
                <w:b/>
                <w:kern w:val="0"/>
                <w:sz w:val="24"/>
              </w:rPr>
            </w:pPr>
          </w:p>
        </w:tc>
        <w:tc>
          <w:tcPr>
            <w:tcW w:w="1276" w:type="dxa"/>
            <w:noWrap w:val="0"/>
            <w:vAlign w:val="top"/>
          </w:tcPr>
          <w:p>
            <w:pPr>
              <w:jc w:val="center"/>
              <w:rPr>
                <w:rFonts w:hint="eastAsia"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noWrap w:val="0"/>
            <w:vAlign w:val="top"/>
          </w:tcPr>
          <w:p>
            <w:pPr>
              <w:jc w:val="center"/>
              <w:rPr>
                <w:rFonts w:hint="eastAsia" w:ascii="宋体" w:hAnsi="宋体" w:eastAsia="宋体" w:cs="宋体"/>
                <w:b/>
                <w:kern w:val="0"/>
                <w:sz w:val="24"/>
              </w:rPr>
            </w:pPr>
          </w:p>
        </w:tc>
        <w:tc>
          <w:tcPr>
            <w:tcW w:w="3546" w:type="dxa"/>
            <w:noWrap w:val="0"/>
            <w:vAlign w:val="top"/>
          </w:tcPr>
          <w:p>
            <w:pPr>
              <w:jc w:val="center"/>
              <w:rPr>
                <w:rFonts w:hint="eastAsia" w:ascii="宋体" w:hAnsi="宋体" w:eastAsia="宋体" w:cs="宋体"/>
                <w:b/>
                <w:kern w:val="0"/>
                <w:sz w:val="24"/>
              </w:rPr>
            </w:pPr>
          </w:p>
        </w:tc>
        <w:tc>
          <w:tcPr>
            <w:tcW w:w="1276" w:type="dxa"/>
            <w:noWrap w:val="0"/>
            <w:vAlign w:val="top"/>
          </w:tcPr>
          <w:p>
            <w:pPr>
              <w:jc w:val="center"/>
              <w:rPr>
                <w:rFonts w:hint="eastAsia"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noWrap w:val="0"/>
            <w:vAlign w:val="top"/>
          </w:tcPr>
          <w:p>
            <w:pPr>
              <w:jc w:val="center"/>
              <w:rPr>
                <w:rFonts w:hint="eastAsia" w:ascii="宋体" w:hAnsi="宋体" w:eastAsia="宋体" w:cs="宋体"/>
                <w:b/>
                <w:kern w:val="0"/>
                <w:sz w:val="24"/>
              </w:rPr>
            </w:pPr>
          </w:p>
        </w:tc>
        <w:tc>
          <w:tcPr>
            <w:tcW w:w="3546" w:type="dxa"/>
            <w:noWrap w:val="0"/>
            <w:vAlign w:val="top"/>
          </w:tcPr>
          <w:p>
            <w:pPr>
              <w:jc w:val="center"/>
              <w:rPr>
                <w:rFonts w:hint="eastAsia" w:ascii="宋体" w:hAnsi="宋体" w:eastAsia="宋体" w:cs="宋体"/>
                <w:b/>
                <w:kern w:val="0"/>
                <w:sz w:val="24"/>
              </w:rPr>
            </w:pPr>
          </w:p>
        </w:tc>
        <w:tc>
          <w:tcPr>
            <w:tcW w:w="1276" w:type="dxa"/>
            <w:noWrap w:val="0"/>
            <w:vAlign w:val="top"/>
          </w:tcPr>
          <w:p>
            <w:pPr>
              <w:jc w:val="center"/>
              <w:rPr>
                <w:rFonts w:hint="eastAsia" w:ascii="宋体" w:hAnsi="宋体" w:eastAsia="宋体" w:cs="宋体"/>
                <w:b/>
                <w:kern w:val="0"/>
                <w:sz w:val="24"/>
              </w:rPr>
            </w:pPr>
          </w:p>
        </w:tc>
      </w:tr>
    </w:tbl>
    <w:p>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pPr>
        <w:jc w:val="center"/>
        <w:rPr>
          <w:rFonts w:hint="eastAsia" w:ascii="宋体" w:hAnsi="宋体" w:eastAsia="宋体" w:cs="宋体"/>
          <w:b/>
          <w:kern w:val="0"/>
          <w:sz w:val="24"/>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pPr>
        <w:pStyle w:val="792"/>
        <w:keepNext w:val="0"/>
        <w:pageBreakBefore w:val="0"/>
        <w:tabs>
          <w:tab w:val="clear" w:pos="720"/>
        </w:tabs>
        <w:snapToGrid w:val="0"/>
        <w:spacing w:before="120" w:after="120"/>
        <w:outlineLvl w:val="9"/>
        <w:rPr>
          <w:rFonts w:hint="eastAsia" w:ascii="宋体" w:hAnsi="宋体" w:eastAsia="宋体" w:cs="宋体"/>
          <w:bCs/>
          <w:kern w:val="0"/>
          <w:sz w:val="28"/>
          <w:szCs w:val="28"/>
        </w:rPr>
      </w:pPr>
      <w:bookmarkStart w:id="460" w:name="_Toc117524403"/>
      <w:bookmarkStart w:id="461" w:name="_Toc7811"/>
      <w:r>
        <w:rPr>
          <w:rFonts w:hint="eastAsia" w:ascii="宋体" w:hAnsi="宋体" w:eastAsia="宋体" w:cs="宋体"/>
          <w:bCs/>
          <w:kern w:val="0"/>
          <w:sz w:val="28"/>
          <w:szCs w:val="28"/>
        </w:rPr>
        <w:t>八、</w:t>
      </w:r>
      <w:r>
        <w:rPr>
          <w:rFonts w:hint="eastAsia" w:ascii="宋体" w:hAnsi="宋体" w:eastAsia="宋体" w:cs="宋体"/>
          <w:bCs/>
          <w:kern w:val="0"/>
          <w:sz w:val="28"/>
          <w:szCs w:val="28"/>
          <w:lang w:val="zh-CN"/>
        </w:rPr>
        <w:t>政府采购供应</w:t>
      </w:r>
      <w:r>
        <w:rPr>
          <w:rFonts w:hint="eastAsia" w:ascii="宋体" w:hAnsi="宋体" w:eastAsia="宋体" w:cs="宋体"/>
          <w:bCs/>
          <w:sz w:val="28"/>
          <w:szCs w:val="28"/>
        </w:rPr>
        <w:t>商</w:t>
      </w:r>
      <w:r>
        <w:rPr>
          <w:rFonts w:hint="eastAsia" w:ascii="宋体" w:hAnsi="宋体" w:eastAsia="宋体" w:cs="宋体"/>
          <w:bCs/>
          <w:kern w:val="0"/>
          <w:sz w:val="28"/>
          <w:szCs w:val="28"/>
          <w:lang w:val="zh-CN"/>
        </w:rPr>
        <w:t>廉洁自律承诺书</w:t>
      </w:r>
      <w:bookmarkEnd w:id="460"/>
      <w:bookmarkEnd w:id="461"/>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等法律法规，诚实守信，合法经营，坚决抵制各种违法违纪行为。</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投标人名称（电子签名）：</w:t>
      </w:r>
    </w:p>
    <w:p>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sectPr>
          <w:headerReference r:id="rId11" w:type="first"/>
          <w:headerReference r:id="rId10" w:type="default"/>
          <w:pgSz w:w="11905" w:h="16838"/>
          <w:pgMar w:top="1304" w:right="1417" w:bottom="1304" w:left="1417" w:header="851" w:footer="992" w:gutter="0"/>
          <w:pgNumType w:fmt="decimal"/>
          <w:cols w:space="720" w:num="1"/>
          <w:titlePg/>
          <w:docGrid w:linePitch="312" w:charSpace="0"/>
        </w:sectPr>
      </w:pPr>
    </w:p>
    <w:p>
      <w:pPr>
        <w:snapToGrid w:val="0"/>
        <w:spacing w:line="360" w:lineRule="auto"/>
        <w:jc w:val="center"/>
        <w:outlineLvl w:val="1"/>
        <w:rPr>
          <w:rFonts w:hint="eastAsia" w:ascii="宋体" w:hAnsi="宋体" w:eastAsia="宋体" w:cs="宋体"/>
          <w:b/>
          <w:kern w:val="0"/>
          <w:sz w:val="36"/>
          <w:szCs w:val="36"/>
        </w:rPr>
      </w:pPr>
      <w:bookmarkStart w:id="462" w:name="_Toc11047"/>
      <w:r>
        <w:rPr>
          <w:rFonts w:hint="eastAsia" w:ascii="宋体" w:hAnsi="宋体" w:eastAsia="宋体" w:cs="宋体"/>
          <w:b/>
          <w:kern w:val="0"/>
          <w:sz w:val="36"/>
          <w:szCs w:val="36"/>
        </w:rPr>
        <w:t>报价文件部分</w:t>
      </w:r>
      <w:bookmarkEnd w:id="462"/>
    </w:p>
    <w:p>
      <w:pPr>
        <w:spacing w:line="360" w:lineRule="auto"/>
        <w:jc w:val="center"/>
        <w:rPr>
          <w:rFonts w:hint="eastAsia" w:ascii="宋体" w:hAnsi="宋体" w:eastAsia="宋体" w:cs="宋体"/>
          <w:b/>
          <w:kern w:val="0"/>
          <w:sz w:val="36"/>
          <w:szCs w:val="36"/>
        </w:rPr>
      </w:pPr>
      <w:bookmarkStart w:id="463" w:name="_Toc117524405"/>
      <w:r>
        <w:rPr>
          <w:rFonts w:hint="eastAsia" w:ascii="宋体" w:hAnsi="宋体" w:eastAsia="宋体" w:cs="宋体"/>
          <w:b/>
          <w:kern w:val="0"/>
          <w:sz w:val="36"/>
          <w:szCs w:val="36"/>
        </w:rPr>
        <w:t>目录</w:t>
      </w:r>
      <w:bookmarkEnd w:id="463"/>
    </w:p>
    <w:p>
      <w:pPr>
        <w:spacing w:line="360" w:lineRule="auto"/>
        <w:jc w:val="center"/>
        <w:rPr>
          <w:rFonts w:hint="eastAsia" w:ascii="宋体" w:hAnsi="宋体" w:eastAsia="宋体" w:cs="宋体"/>
          <w:b/>
          <w:kern w:val="0"/>
          <w:szCs w:val="21"/>
        </w:rPr>
      </w:pPr>
    </w:p>
    <w:p>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pPr>
        <w:snapToGrid w:val="0"/>
        <w:spacing w:line="360" w:lineRule="auto"/>
        <w:rPr>
          <w:rFonts w:hint="eastAsia" w:ascii="宋体" w:hAnsi="宋体" w:eastAsia="宋体" w:cs="宋体"/>
          <w:b/>
          <w:kern w:val="0"/>
          <w:sz w:val="24"/>
        </w:rPr>
      </w:pPr>
      <w:r>
        <w:rPr>
          <w:rFonts w:hint="eastAsia" w:ascii="宋体" w:hAnsi="宋体" w:eastAsia="宋体" w:cs="宋体"/>
          <w:sz w:val="24"/>
        </w:rPr>
        <w:t>（2）报价明细………………………………………………………………………（页码）</w:t>
      </w:r>
    </w:p>
    <w:p>
      <w:pPr>
        <w:spacing w:line="360" w:lineRule="auto"/>
        <w:rPr>
          <w:rFonts w:hint="eastAsia" w:ascii="宋体" w:hAnsi="宋体" w:eastAsia="宋体" w:cs="宋体"/>
          <w:sz w:val="24"/>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sectPr>
          <w:headerReference r:id="rId13" w:type="first"/>
          <w:headerReference r:id="rId12" w:type="default"/>
          <w:footerReference r:id="rId14" w:type="default"/>
          <w:pgSz w:w="11905" w:h="16838"/>
          <w:pgMar w:top="1304" w:right="1417" w:bottom="1304" w:left="1417" w:header="851" w:footer="992" w:gutter="0"/>
          <w:pgNumType w:fmt="decimal"/>
          <w:cols w:space="720" w:num="1"/>
          <w:titlePg/>
          <w:docGrid w:linePitch="312" w:charSpace="0"/>
        </w:sectPr>
      </w:pPr>
    </w:p>
    <w:p>
      <w:pPr>
        <w:pStyle w:val="792"/>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一、开标</w:t>
      </w:r>
      <w:r>
        <w:rPr>
          <w:rFonts w:hint="eastAsia" w:ascii="宋体" w:hAnsi="宋体" w:eastAsia="宋体" w:cs="宋体"/>
          <w:sz w:val="32"/>
          <w:szCs w:val="32"/>
        </w:rPr>
        <w:t>一览表</w:t>
      </w:r>
      <w:r>
        <w:rPr>
          <w:rFonts w:hint="eastAsia" w:ascii="宋体" w:hAnsi="宋体" w:eastAsia="宋体" w:cs="宋体"/>
          <w:kern w:val="2"/>
          <w:sz w:val="32"/>
          <w:szCs w:val="32"/>
        </w:rPr>
        <w:t>（报价表）</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70"/>
        <w:tblW w:w="1563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17"/>
        <w:gridCol w:w="1620"/>
        <w:gridCol w:w="2235"/>
        <w:gridCol w:w="1680"/>
        <w:gridCol w:w="1290"/>
        <w:gridCol w:w="1785"/>
        <w:gridCol w:w="2100"/>
        <w:gridCol w:w="25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2417" w:type="dxa"/>
            <w:tcBorders>
              <w:right w:val="single" w:color="auto" w:sz="4" w:space="0"/>
            </w:tcBorders>
            <w:noWrap/>
            <w:vAlign w:val="center"/>
          </w:tcPr>
          <w:p>
            <w:pPr>
              <w:spacing w:line="360" w:lineRule="auto"/>
              <w:ind w:firstLine="205" w:firstLineChars="85"/>
              <w:jc w:val="center"/>
              <w:rPr>
                <w:rFonts w:hint="eastAsia" w:ascii="宋体" w:hAnsi="宋体" w:eastAsia="宋体" w:cs="宋体"/>
                <w:b/>
                <w:bCs/>
                <w:color w:val="auto"/>
                <w:sz w:val="24"/>
                <w:szCs w:val="24"/>
                <w:lang w:val="en-GB"/>
              </w:rPr>
            </w:pPr>
            <w:r>
              <w:rPr>
                <w:rFonts w:hint="eastAsia" w:ascii="宋体" w:hAnsi="宋体" w:eastAsia="宋体" w:cs="宋体"/>
                <w:b/>
                <w:bCs/>
                <w:color w:val="auto"/>
                <w:sz w:val="24"/>
                <w:szCs w:val="24"/>
                <w:lang w:val="en-GB"/>
              </w:rPr>
              <w:t>名称</w:t>
            </w:r>
          </w:p>
        </w:tc>
        <w:tc>
          <w:tcPr>
            <w:tcW w:w="1620" w:type="dxa"/>
            <w:noWrap/>
            <w:vAlign w:val="center"/>
          </w:tcPr>
          <w:p>
            <w:pPr>
              <w:spacing w:line="360" w:lineRule="auto"/>
              <w:jc w:val="center"/>
              <w:rPr>
                <w:rFonts w:hint="eastAsia" w:ascii="宋体" w:hAnsi="宋体" w:eastAsia="宋体" w:cs="宋体"/>
                <w:b/>
                <w:bCs/>
                <w:color w:val="auto"/>
                <w:sz w:val="24"/>
                <w:szCs w:val="24"/>
                <w:lang w:val="en-GB"/>
              </w:rPr>
            </w:pPr>
            <w:r>
              <w:rPr>
                <w:rFonts w:hint="eastAsia" w:ascii="宋体" w:hAnsi="宋体" w:eastAsia="宋体" w:cs="宋体"/>
                <w:b/>
                <w:bCs/>
                <w:color w:val="auto"/>
                <w:sz w:val="24"/>
                <w:szCs w:val="24"/>
                <w:lang w:val="en-GB"/>
              </w:rPr>
              <w:t>保安类别</w:t>
            </w:r>
          </w:p>
        </w:tc>
        <w:tc>
          <w:tcPr>
            <w:tcW w:w="2235" w:type="dxa"/>
            <w:noWrap w:val="0"/>
            <w:vAlign w:val="center"/>
          </w:tcPr>
          <w:p>
            <w:pPr>
              <w:spacing w:line="360" w:lineRule="auto"/>
              <w:ind w:firstLine="205" w:firstLineChars="85"/>
              <w:jc w:val="center"/>
              <w:rPr>
                <w:rFonts w:hint="eastAsia" w:ascii="宋体" w:hAnsi="宋体" w:eastAsia="宋体" w:cs="宋体"/>
                <w:b/>
                <w:bCs/>
                <w:color w:val="auto"/>
                <w:sz w:val="24"/>
                <w:szCs w:val="24"/>
                <w:lang w:val="en-GB" w:eastAsia="zh-CN"/>
              </w:rPr>
            </w:pPr>
            <w:r>
              <w:rPr>
                <w:rFonts w:hint="eastAsia" w:ascii="宋体" w:hAnsi="宋体" w:eastAsia="宋体" w:cs="宋体"/>
                <w:b/>
                <w:bCs/>
                <w:color w:val="auto"/>
                <w:sz w:val="24"/>
                <w:szCs w:val="24"/>
                <w:lang w:val="en-GB"/>
              </w:rPr>
              <w:t>综合单价（</w:t>
            </w:r>
            <w:r>
              <w:rPr>
                <w:rFonts w:hint="eastAsia" w:ascii="宋体" w:hAnsi="宋体" w:eastAsia="宋体" w:cs="宋体"/>
                <w:b/>
                <w:bCs/>
                <w:color w:val="auto"/>
                <w:sz w:val="24"/>
                <w:szCs w:val="24"/>
                <w:lang w:val="en-GB" w:eastAsia="zh-CN"/>
              </w:rPr>
              <w:t>元</w:t>
            </w:r>
            <w:r>
              <w:rPr>
                <w:rFonts w:hint="eastAsia" w:ascii="宋体" w:hAnsi="宋体" w:eastAsia="宋体" w:cs="宋体"/>
                <w:b/>
                <w:bCs/>
                <w:color w:val="auto"/>
                <w:sz w:val="24"/>
                <w:szCs w:val="24"/>
                <w:lang w:val="en-US" w:eastAsia="zh-CN"/>
              </w:rPr>
              <w:t>/岗（工）/天</w:t>
            </w:r>
            <w:r>
              <w:rPr>
                <w:rFonts w:hint="eastAsia" w:ascii="宋体" w:hAnsi="宋体" w:eastAsia="宋体" w:cs="宋体"/>
                <w:b/>
                <w:bCs/>
                <w:color w:val="auto"/>
                <w:sz w:val="24"/>
                <w:szCs w:val="24"/>
                <w:lang w:val="en-GB" w:eastAsia="zh-CN"/>
              </w:rPr>
              <w:t>）</w:t>
            </w:r>
          </w:p>
        </w:tc>
        <w:tc>
          <w:tcPr>
            <w:tcW w:w="1680" w:type="dxa"/>
            <w:noWrap w:val="0"/>
            <w:vAlign w:val="center"/>
          </w:tcPr>
          <w:p>
            <w:pPr>
              <w:spacing w:line="360" w:lineRule="auto"/>
              <w:ind w:firstLine="241" w:firstLineChars="100"/>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GB" w:eastAsia="zh-CN"/>
              </w:rPr>
              <w:t>暂定工数</w:t>
            </w:r>
          </w:p>
        </w:tc>
        <w:tc>
          <w:tcPr>
            <w:tcW w:w="1290" w:type="dxa"/>
            <w:noWrap w:val="0"/>
            <w:vAlign w:val="center"/>
          </w:tcPr>
          <w:p>
            <w:pPr>
              <w:spacing w:line="360" w:lineRule="auto"/>
              <w:jc w:val="center"/>
              <w:rPr>
                <w:rFonts w:hint="eastAsia" w:ascii="宋体" w:hAnsi="宋体" w:eastAsia="宋体" w:cs="宋体"/>
                <w:b/>
                <w:bCs/>
                <w:color w:val="auto"/>
                <w:sz w:val="24"/>
                <w:szCs w:val="24"/>
                <w:lang w:val="en-GB" w:eastAsia="zh-CN"/>
              </w:rPr>
            </w:pPr>
            <w:r>
              <w:rPr>
                <w:rFonts w:hint="eastAsia" w:ascii="宋体" w:hAnsi="宋体" w:eastAsia="宋体" w:cs="宋体"/>
                <w:b/>
                <w:bCs/>
                <w:color w:val="auto"/>
                <w:sz w:val="24"/>
                <w:szCs w:val="24"/>
                <w:lang w:val="en-GB"/>
              </w:rPr>
              <w:t>岗数</w:t>
            </w:r>
          </w:p>
        </w:tc>
        <w:tc>
          <w:tcPr>
            <w:tcW w:w="1785" w:type="dxa"/>
            <w:noWrap w:val="0"/>
            <w:vAlign w:val="center"/>
          </w:tcPr>
          <w:p>
            <w:pPr>
              <w:spacing w:line="360" w:lineRule="auto"/>
              <w:ind w:left="241" w:hanging="241" w:hangingChars="100"/>
              <w:jc w:val="center"/>
              <w:rPr>
                <w:rFonts w:hint="eastAsia" w:ascii="宋体" w:hAnsi="宋体" w:eastAsia="宋体" w:cs="宋体"/>
                <w:b/>
                <w:bCs/>
                <w:color w:val="auto"/>
                <w:sz w:val="24"/>
                <w:szCs w:val="24"/>
                <w:lang w:val="en-GB"/>
              </w:rPr>
            </w:pPr>
            <w:r>
              <w:rPr>
                <w:rFonts w:hint="eastAsia" w:ascii="宋体" w:hAnsi="宋体" w:eastAsia="宋体" w:cs="宋体"/>
                <w:b/>
                <w:bCs/>
                <w:color w:val="auto"/>
                <w:sz w:val="24"/>
                <w:szCs w:val="24"/>
                <w:lang w:val="en-GB"/>
              </w:rPr>
              <w:t>合计</w:t>
            </w:r>
            <w:r>
              <w:rPr>
                <w:rFonts w:hint="eastAsia" w:ascii="宋体" w:hAnsi="宋体" w:eastAsia="宋体" w:cs="宋体"/>
                <w:b/>
                <w:bCs/>
                <w:color w:val="auto"/>
                <w:sz w:val="24"/>
                <w:szCs w:val="24"/>
                <w:lang w:val="en-GB" w:eastAsia="zh-CN"/>
              </w:rPr>
              <w:t>报</w:t>
            </w:r>
            <w:r>
              <w:rPr>
                <w:rFonts w:hint="eastAsia" w:ascii="宋体" w:hAnsi="宋体" w:eastAsia="宋体" w:cs="宋体"/>
                <w:b/>
                <w:bCs/>
                <w:color w:val="auto"/>
                <w:sz w:val="24"/>
                <w:szCs w:val="24"/>
                <w:lang w:val="en-GB"/>
              </w:rPr>
              <w:t>价（元）</w:t>
            </w:r>
          </w:p>
        </w:tc>
        <w:tc>
          <w:tcPr>
            <w:tcW w:w="2100" w:type="dxa"/>
            <w:noWrap/>
            <w:vAlign w:val="center"/>
          </w:tcPr>
          <w:p>
            <w:pPr>
              <w:spacing w:line="360" w:lineRule="auto"/>
              <w:jc w:val="center"/>
              <w:rPr>
                <w:rFonts w:hint="eastAsia" w:ascii="宋体" w:hAnsi="宋体" w:eastAsia="宋体" w:cs="宋体"/>
                <w:b/>
                <w:color w:val="auto"/>
                <w:sz w:val="24"/>
                <w:szCs w:val="24"/>
                <w:lang w:val="en-GB"/>
              </w:rPr>
            </w:pPr>
            <w:r>
              <w:rPr>
                <w:rFonts w:hint="eastAsia" w:ascii="宋体" w:hAnsi="宋体" w:eastAsia="宋体" w:cs="宋体"/>
                <w:b/>
                <w:color w:val="auto"/>
                <w:sz w:val="24"/>
                <w:szCs w:val="24"/>
                <w:lang w:val="en-GB"/>
              </w:rPr>
              <w:t>服务期</w:t>
            </w:r>
          </w:p>
        </w:tc>
        <w:tc>
          <w:tcPr>
            <w:tcW w:w="2507" w:type="dxa"/>
            <w:noWrap w:val="0"/>
            <w:vAlign w:val="center"/>
          </w:tcPr>
          <w:p>
            <w:pPr>
              <w:spacing w:line="360" w:lineRule="auto"/>
              <w:ind w:firstLine="205" w:firstLineChars="85"/>
              <w:jc w:val="center"/>
              <w:rPr>
                <w:rFonts w:hint="eastAsia" w:ascii="宋体" w:hAnsi="宋体" w:eastAsia="宋体" w:cs="宋体"/>
                <w:b/>
                <w:color w:val="auto"/>
                <w:sz w:val="24"/>
                <w:szCs w:val="24"/>
                <w:lang w:val="en-GB"/>
              </w:rPr>
            </w:pPr>
            <w:r>
              <w:rPr>
                <w:rFonts w:hint="eastAsia" w:ascii="宋体" w:hAnsi="宋体" w:eastAsia="宋体" w:cs="宋体"/>
                <w:b/>
                <w:color w:val="auto"/>
                <w:sz w:val="24"/>
                <w:szCs w:val="24"/>
                <w:lang w:val="en-G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7" w:hRule="atLeast"/>
          <w:jc w:val="center"/>
        </w:trPr>
        <w:tc>
          <w:tcPr>
            <w:tcW w:w="2417" w:type="dxa"/>
            <w:vMerge w:val="restart"/>
            <w:tcBorders>
              <w:top w:val="single" w:color="auto" w:sz="4" w:space="0"/>
              <w:right w:val="single" w:color="auto" w:sz="4" w:space="0"/>
            </w:tcBorders>
            <w:noWrap/>
            <w:vAlign w:val="center"/>
          </w:tcPr>
          <w:p>
            <w:pPr>
              <w:spacing w:line="360" w:lineRule="auto"/>
              <w:jc w:val="both"/>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凤凰山管理处日常</w:t>
            </w:r>
          </w:p>
          <w:p>
            <w:pPr>
              <w:spacing w:line="360" w:lineRule="auto"/>
              <w:jc w:val="both"/>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保安服务项目项目</w:t>
            </w:r>
          </w:p>
        </w:tc>
        <w:tc>
          <w:tcPr>
            <w:tcW w:w="1620" w:type="dxa"/>
            <w:tcBorders>
              <w:top w:val="single" w:color="auto" w:sz="4" w:space="0"/>
              <w:left w:val="single" w:color="auto" w:sz="4" w:space="0"/>
            </w:tcBorders>
            <w:noWrap/>
            <w:vAlign w:val="center"/>
          </w:tcPr>
          <w:p>
            <w:pPr>
              <w:spacing w:line="360" w:lineRule="auto"/>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rPr>
              <w:t>普保</w:t>
            </w:r>
          </w:p>
        </w:tc>
        <w:tc>
          <w:tcPr>
            <w:tcW w:w="2235" w:type="dxa"/>
            <w:tcBorders>
              <w:top w:val="single" w:color="auto" w:sz="4" w:space="0"/>
              <w:left w:val="single" w:color="auto" w:sz="4" w:space="0"/>
            </w:tcBorders>
            <w:noWrap w:val="0"/>
            <w:vAlign w:val="center"/>
          </w:tcPr>
          <w:p>
            <w:pPr>
              <w:spacing w:line="360" w:lineRule="auto"/>
              <w:jc w:val="center"/>
              <w:rPr>
                <w:rFonts w:hint="eastAsia" w:ascii="宋体" w:hAnsi="宋体" w:eastAsia="宋体" w:cs="宋体"/>
                <w:color w:val="auto"/>
                <w:sz w:val="24"/>
                <w:szCs w:val="24"/>
                <w:lang w:val="en-US" w:eastAsia="zh-CN"/>
              </w:rPr>
            </w:pPr>
          </w:p>
        </w:tc>
        <w:tc>
          <w:tcPr>
            <w:tcW w:w="1680" w:type="dxa"/>
            <w:tcBorders>
              <w:top w:val="single" w:color="auto" w:sz="4" w:space="0"/>
              <w:left w:val="single" w:color="auto" w:sz="4" w:space="0"/>
            </w:tcBorders>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tcBorders>
              <w:top w:val="single" w:color="auto" w:sz="4" w:space="0"/>
              <w:left w:val="single" w:color="auto" w:sz="4" w:space="0"/>
            </w:tcBorders>
            <w:noWrap w:val="0"/>
            <w:vAlign w:val="center"/>
          </w:tcPr>
          <w:p>
            <w:pPr>
              <w:spacing w:line="360" w:lineRule="auto"/>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7</w:t>
            </w: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lang w:eastAsia="zh-CN"/>
              </w:rPr>
              <w:t>.5</w:t>
            </w:r>
            <w:r>
              <w:rPr>
                <w:rFonts w:hint="eastAsia" w:ascii="宋体" w:hAnsi="宋体" w:eastAsia="宋体" w:cs="宋体"/>
                <w:b/>
                <w:bCs/>
                <w:color w:val="auto"/>
                <w:sz w:val="24"/>
                <w:szCs w:val="24"/>
              </w:rPr>
              <w:t xml:space="preserve"> </w:t>
            </w:r>
          </w:p>
        </w:tc>
        <w:tc>
          <w:tcPr>
            <w:tcW w:w="1785" w:type="dxa"/>
            <w:tcBorders>
              <w:top w:val="single" w:color="auto" w:sz="4" w:space="0"/>
              <w:left w:val="single" w:color="auto" w:sz="4" w:space="0"/>
            </w:tcBorders>
            <w:noWrap w:val="0"/>
            <w:vAlign w:val="center"/>
          </w:tcPr>
          <w:p>
            <w:pPr>
              <w:spacing w:line="360" w:lineRule="auto"/>
              <w:ind w:firstLine="204" w:firstLineChars="85"/>
              <w:jc w:val="center"/>
              <w:rPr>
                <w:rFonts w:hint="eastAsia" w:ascii="宋体" w:hAnsi="宋体" w:eastAsia="宋体" w:cs="宋体"/>
                <w:color w:val="auto"/>
                <w:sz w:val="24"/>
                <w:szCs w:val="24"/>
                <w:lang w:val="en-GB"/>
              </w:rPr>
            </w:pPr>
          </w:p>
        </w:tc>
        <w:tc>
          <w:tcPr>
            <w:tcW w:w="2100" w:type="dxa"/>
            <w:vMerge w:val="restart"/>
            <w:noWrap/>
            <w:vAlign w:val="center"/>
          </w:tcPr>
          <w:p>
            <w:pPr>
              <w:spacing w:line="360" w:lineRule="auto"/>
              <w:ind w:firstLine="204" w:firstLineChars="85"/>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一年</w:t>
            </w:r>
          </w:p>
        </w:tc>
        <w:tc>
          <w:tcPr>
            <w:tcW w:w="2507" w:type="dxa"/>
            <w:vMerge w:val="restart"/>
            <w:noWrap w:val="0"/>
            <w:vAlign w:val="center"/>
          </w:tcPr>
          <w:p>
            <w:pPr>
              <w:spacing w:line="360" w:lineRule="auto"/>
              <w:rPr>
                <w:rFonts w:hint="eastAsia" w:ascii="宋体" w:hAnsi="宋体" w:cs="宋体"/>
                <w:b/>
                <w:bCs/>
                <w:sz w:val="24"/>
                <w:lang w:val="en-GB"/>
              </w:rPr>
            </w:pPr>
            <w:r>
              <w:rPr>
                <w:rFonts w:hint="eastAsia" w:ascii="宋体" w:hAnsi="宋体" w:cs="宋体"/>
                <w:b/>
                <w:bCs/>
                <w:sz w:val="24"/>
                <w:lang w:val="en-GB"/>
              </w:rPr>
              <w:t>普保最高单价限价17</w:t>
            </w:r>
            <w:r>
              <w:rPr>
                <w:rFonts w:hint="eastAsia" w:ascii="宋体" w:hAnsi="宋体" w:cs="宋体"/>
                <w:b/>
                <w:bCs/>
                <w:sz w:val="24"/>
              </w:rPr>
              <w:t>7</w:t>
            </w:r>
            <w:r>
              <w:rPr>
                <w:rFonts w:hint="eastAsia" w:ascii="宋体" w:hAnsi="宋体" w:cs="宋体"/>
                <w:b/>
                <w:bCs/>
                <w:sz w:val="24"/>
                <w:lang w:val="en-GB"/>
              </w:rPr>
              <w:t>元</w:t>
            </w:r>
            <w:r>
              <w:rPr>
                <w:rFonts w:hint="eastAsia" w:ascii="宋体" w:hAnsi="宋体" w:cs="宋体"/>
                <w:b/>
                <w:bCs/>
                <w:sz w:val="24"/>
              </w:rPr>
              <w:t>/岗/天</w:t>
            </w:r>
            <w:r>
              <w:rPr>
                <w:rFonts w:hint="eastAsia" w:ascii="宋体" w:hAnsi="宋体" w:cs="宋体"/>
                <w:b/>
                <w:bCs/>
                <w:sz w:val="24"/>
                <w:lang w:val="en-GB"/>
              </w:rPr>
              <w:t>；</w:t>
            </w:r>
          </w:p>
          <w:p>
            <w:pPr>
              <w:spacing w:line="360" w:lineRule="auto"/>
              <w:rPr>
                <w:rFonts w:hint="default" w:ascii="宋体" w:hAnsi="宋体" w:eastAsia="宋体" w:cs="宋体"/>
                <w:color w:val="auto"/>
                <w:sz w:val="24"/>
                <w:szCs w:val="24"/>
                <w:lang w:val="en-US" w:eastAsia="zh-CN"/>
              </w:rPr>
            </w:pPr>
            <w:r>
              <w:rPr>
                <w:rFonts w:hint="eastAsia" w:ascii="宋体" w:hAnsi="宋体" w:cs="宋体"/>
                <w:b/>
                <w:bCs/>
                <w:sz w:val="24"/>
                <w:lang w:val="en-GB"/>
              </w:rPr>
              <w:t>特保最高单价限价20</w:t>
            </w:r>
            <w:r>
              <w:rPr>
                <w:rFonts w:hint="eastAsia" w:ascii="宋体" w:hAnsi="宋体" w:cs="宋体"/>
                <w:b/>
                <w:bCs/>
                <w:sz w:val="24"/>
              </w:rPr>
              <w:t>2</w:t>
            </w:r>
            <w:r>
              <w:rPr>
                <w:rFonts w:hint="eastAsia" w:ascii="宋体" w:hAnsi="宋体" w:cs="宋体"/>
                <w:b/>
                <w:bCs/>
                <w:sz w:val="24"/>
                <w:lang w:val="en-GB"/>
              </w:rPr>
              <w:t>元</w:t>
            </w:r>
            <w:r>
              <w:rPr>
                <w:rFonts w:hint="eastAsia" w:ascii="宋体" w:hAnsi="宋体" w:cs="宋体"/>
                <w:b/>
                <w:bCs/>
                <w:sz w:val="24"/>
              </w:rPr>
              <w:t>/岗/天</w:t>
            </w:r>
            <w:r>
              <w:rPr>
                <w:rFonts w:hint="eastAsia" w:ascii="宋体" w:hAnsi="宋体" w:cs="宋体"/>
                <w:b/>
                <w:bCs/>
                <w:sz w:val="24"/>
                <w:lang w:val="en-GB"/>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14" w:hRule="atLeast"/>
          <w:jc w:val="center"/>
        </w:trPr>
        <w:tc>
          <w:tcPr>
            <w:tcW w:w="2417" w:type="dxa"/>
            <w:vMerge w:val="continue"/>
            <w:tcBorders>
              <w:right w:val="single" w:color="auto" w:sz="4" w:space="0"/>
            </w:tcBorders>
            <w:noWrap/>
            <w:vAlign w:val="center"/>
          </w:tcPr>
          <w:p>
            <w:pPr>
              <w:spacing w:line="360" w:lineRule="auto"/>
              <w:ind w:firstLine="204" w:firstLineChars="85"/>
              <w:jc w:val="center"/>
              <w:rPr>
                <w:rFonts w:hint="eastAsia" w:ascii="宋体" w:hAnsi="宋体" w:eastAsia="宋体" w:cs="宋体"/>
                <w:color w:val="auto"/>
                <w:sz w:val="24"/>
                <w:szCs w:val="24"/>
                <w:lang w:val="en-GB"/>
              </w:rPr>
            </w:pPr>
          </w:p>
        </w:tc>
        <w:tc>
          <w:tcPr>
            <w:tcW w:w="1620" w:type="dxa"/>
            <w:tcBorders>
              <w:top w:val="single" w:color="auto" w:sz="4" w:space="0"/>
              <w:left w:val="single" w:color="auto" w:sz="4" w:space="0"/>
              <w:bottom w:val="single" w:color="auto" w:sz="4" w:space="0"/>
            </w:tcBorders>
            <w:noWrap/>
            <w:vAlign w:val="center"/>
          </w:tcPr>
          <w:p>
            <w:pPr>
              <w:spacing w:line="360" w:lineRule="auto"/>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rPr>
              <w:t>特保</w:t>
            </w:r>
          </w:p>
        </w:tc>
        <w:tc>
          <w:tcPr>
            <w:tcW w:w="2235" w:type="dxa"/>
            <w:tcBorders>
              <w:left w:val="single" w:color="auto" w:sz="4" w:space="0"/>
            </w:tcBorders>
            <w:noWrap w:val="0"/>
            <w:vAlign w:val="center"/>
          </w:tcPr>
          <w:p>
            <w:pPr>
              <w:spacing w:line="360" w:lineRule="auto"/>
              <w:jc w:val="center"/>
              <w:rPr>
                <w:rFonts w:hint="eastAsia" w:ascii="宋体" w:hAnsi="宋体" w:eastAsia="宋体" w:cs="宋体"/>
                <w:color w:val="auto"/>
                <w:sz w:val="24"/>
                <w:szCs w:val="24"/>
                <w:lang w:val="en-US" w:eastAsia="zh-CN"/>
              </w:rPr>
            </w:pPr>
          </w:p>
        </w:tc>
        <w:tc>
          <w:tcPr>
            <w:tcW w:w="1680" w:type="dxa"/>
            <w:tcBorders>
              <w:left w:val="single" w:color="auto" w:sz="4" w:space="0"/>
            </w:tcBorders>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tcBorders>
              <w:left w:val="single" w:color="auto" w:sz="4" w:space="0"/>
            </w:tcBorders>
            <w:noWrap w:val="0"/>
            <w:vAlign w:val="center"/>
          </w:tcPr>
          <w:p>
            <w:pPr>
              <w:spacing w:line="360" w:lineRule="auto"/>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9</w:t>
            </w:r>
          </w:p>
        </w:tc>
        <w:tc>
          <w:tcPr>
            <w:tcW w:w="1785" w:type="dxa"/>
            <w:tcBorders>
              <w:left w:val="single" w:color="auto" w:sz="4" w:space="0"/>
            </w:tcBorders>
            <w:noWrap w:val="0"/>
            <w:vAlign w:val="center"/>
          </w:tcPr>
          <w:p>
            <w:pPr>
              <w:spacing w:line="360" w:lineRule="auto"/>
              <w:ind w:firstLine="204" w:firstLineChars="85"/>
              <w:jc w:val="center"/>
              <w:rPr>
                <w:rFonts w:hint="eastAsia" w:ascii="宋体" w:hAnsi="宋体" w:eastAsia="宋体" w:cs="宋体"/>
                <w:color w:val="auto"/>
                <w:sz w:val="24"/>
                <w:szCs w:val="24"/>
                <w:lang w:val="en-GB"/>
              </w:rPr>
            </w:pPr>
          </w:p>
        </w:tc>
        <w:tc>
          <w:tcPr>
            <w:tcW w:w="2100" w:type="dxa"/>
            <w:vMerge w:val="continue"/>
            <w:noWrap/>
            <w:vAlign w:val="center"/>
          </w:tcPr>
          <w:p>
            <w:pPr>
              <w:spacing w:line="360" w:lineRule="auto"/>
              <w:ind w:firstLine="204" w:firstLineChars="85"/>
              <w:jc w:val="center"/>
              <w:rPr>
                <w:rFonts w:hint="eastAsia" w:ascii="宋体" w:hAnsi="宋体" w:eastAsia="宋体" w:cs="宋体"/>
                <w:color w:val="auto"/>
                <w:sz w:val="24"/>
                <w:szCs w:val="24"/>
                <w:lang w:val="en-GB"/>
              </w:rPr>
            </w:pPr>
          </w:p>
        </w:tc>
        <w:tc>
          <w:tcPr>
            <w:tcW w:w="2507" w:type="dxa"/>
            <w:vMerge w:val="continue"/>
            <w:noWrap w:val="0"/>
            <w:vAlign w:val="center"/>
          </w:tcPr>
          <w:p>
            <w:pPr>
              <w:spacing w:line="360" w:lineRule="auto"/>
              <w:ind w:firstLine="204" w:firstLineChars="85"/>
              <w:jc w:val="center"/>
              <w:rPr>
                <w:rFonts w:hint="eastAsia" w:ascii="宋体" w:hAnsi="宋体" w:eastAsia="宋体" w:cs="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67" w:hRule="atLeast"/>
          <w:jc w:val="center"/>
        </w:trPr>
        <w:tc>
          <w:tcPr>
            <w:tcW w:w="2417" w:type="dxa"/>
            <w:vMerge w:val="continue"/>
            <w:tcBorders>
              <w:right w:val="single" w:color="auto" w:sz="4" w:space="0"/>
            </w:tcBorders>
            <w:noWrap/>
            <w:vAlign w:val="center"/>
          </w:tcPr>
          <w:p>
            <w:pPr>
              <w:spacing w:line="360" w:lineRule="auto"/>
              <w:ind w:firstLine="204" w:firstLineChars="85"/>
              <w:jc w:val="center"/>
              <w:rPr>
                <w:rFonts w:hint="eastAsia" w:ascii="宋体" w:hAnsi="宋体" w:eastAsia="宋体" w:cs="宋体"/>
                <w:color w:val="auto"/>
                <w:sz w:val="24"/>
                <w:szCs w:val="24"/>
                <w:lang w:val="en-GB"/>
              </w:rPr>
            </w:pPr>
          </w:p>
        </w:tc>
        <w:tc>
          <w:tcPr>
            <w:tcW w:w="1620" w:type="dxa"/>
            <w:tcBorders>
              <w:top w:val="single" w:color="auto" w:sz="4" w:space="0"/>
              <w:left w:val="single" w:color="auto" w:sz="4" w:space="0"/>
              <w:bottom w:val="single" w:color="auto" w:sz="4" w:space="0"/>
            </w:tcBorders>
            <w:noWrap/>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临时应急</w:t>
            </w:r>
          </w:p>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用工</w:t>
            </w:r>
          </w:p>
        </w:tc>
        <w:tc>
          <w:tcPr>
            <w:tcW w:w="2235" w:type="dxa"/>
            <w:tcBorders>
              <w:left w:val="single" w:color="auto" w:sz="4" w:space="0"/>
            </w:tcBorders>
            <w:noWrap w:val="0"/>
            <w:vAlign w:val="center"/>
          </w:tcPr>
          <w:p>
            <w:pPr>
              <w:spacing w:line="360" w:lineRule="auto"/>
              <w:jc w:val="center"/>
              <w:rPr>
                <w:rFonts w:hint="eastAsia" w:ascii="宋体" w:hAnsi="宋体" w:eastAsia="宋体" w:cs="宋体"/>
                <w:color w:val="auto"/>
                <w:sz w:val="24"/>
                <w:szCs w:val="24"/>
                <w:lang w:val="en-GB"/>
              </w:rPr>
            </w:pPr>
          </w:p>
        </w:tc>
        <w:tc>
          <w:tcPr>
            <w:tcW w:w="1680" w:type="dxa"/>
            <w:tcBorders>
              <w:left w:val="single" w:color="auto" w:sz="4" w:space="0"/>
            </w:tcBorders>
            <w:noWrap w:val="0"/>
            <w:vAlign w:val="center"/>
          </w:tcPr>
          <w:p>
            <w:pPr>
              <w:spacing w:line="360" w:lineRule="auto"/>
              <w:ind w:firstLine="482" w:firstLineChars="200"/>
              <w:jc w:val="both"/>
              <w:rPr>
                <w:rFonts w:hint="eastAsia" w:ascii="宋体" w:hAnsi="宋体" w:eastAsia="宋体" w:cs="宋体"/>
                <w:b/>
                <w:bCs/>
                <w:color w:val="auto"/>
                <w:sz w:val="24"/>
                <w:szCs w:val="24"/>
                <w:lang w:val="en-GB" w:eastAsia="zh-CN"/>
              </w:rPr>
            </w:pPr>
            <w:r>
              <w:rPr>
                <w:rFonts w:hint="eastAsia" w:ascii="宋体" w:hAnsi="宋体" w:eastAsia="宋体" w:cs="宋体"/>
                <w:b/>
                <w:bCs/>
                <w:color w:val="auto"/>
                <w:sz w:val="24"/>
                <w:szCs w:val="24"/>
                <w:lang w:val="en-GB" w:eastAsia="zh-CN"/>
              </w:rPr>
              <w:t>按需</w:t>
            </w:r>
          </w:p>
          <w:p>
            <w:pPr>
              <w:spacing w:line="360" w:lineRule="auto"/>
              <w:ind w:firstLine="241" w:firstLineChars="100"/>
              <w:jc w:val="both"/>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GB" w:eastAsia="zh-CN"/>
              </w:rPr>
              <w:t>据实结算</w:t>
            </w:r>
          </w:p>
        </w:tc>
        <w:tc>
          <w:tcPr>
            <w:tcW w:w="1290" w:type="dxa"/>
            <w:tcBorders>
              <w:left w:val="single" w:color="auto" w:sz="4" w:space="0"/>
            </w:tcBorders>
            <w:noWrap w:val="0"/>
            <w:vAlign w:val="center"/>
          </w:tcPr>
          <w:p>
            <w:pPr>
              <w:spacing w:line="360" w:lineRule="auto"/>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w:t>
            </w:r>
          </w:p>
        </w:tc>
        <w:tc>
          <w:tcPr>
            <w:tcW w:w="1785" w:type="dxa"/>
            <w:tcBorders>
              <w:left w:val="single" w:color="auto" w:sz="4" w:space="0"/>
            </w:tcBorders>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2100" w:type="dxa"/>
            <w:noWrap/>
            <w:vAlign w:val="center"/>
          </w:tcPr>
          <w:p>
            <w:pPr>
              <w:spacing w:line="360" w:lineRule="auto"/>
              <w:jc w:val="left"/>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包括但不限于清明冬至、春香旺季安保等时期</w:t>
            </w:r>
          </w:p>
        </w:tc>
        <w:tc>
          <w:tcPr>
            <w:tcW w:w="2507" w:type="dxa"/>
            <w:noWrap w:val="0"/>
            <w:vAlign w:val="center"/>
          </w:tcPr>
          <w:p>
            <w:pPr>
              <w:spacing w:line="360" w:lineRule="auto"/>
              <w:jc w:val="both"/>
              <w:rPr>
                <w:rFonts w:hint="eastAsia" w:ascii="宋体" w:hAnsi="宋体" w:cs="宋体"/>
                <w:b/>
                <w:bCs/>
                <w:sz w:val="24"/>
                <w:lang w:eastAsia="zh-CN"/>
              </w:rPr>
            </w:pPr>
            <w:r>
              <w:rPr>
                <w:rFonts w:hint="eastAsia" w:ascii="宋体" w:hAnsi="宋体" w:cs="宋体"/>
                <w:b/>
                <w:bCs/>
                <w:sz w:val="24"/>
                <w:lang w:val="en-GB"/>
              </w:rPr>
              <w:t>最高单价限价</w:t>
            </w:r>
            <w:r>
              <w:rPr>
                <w:rFonts w:hint="eastAsia" w:ascii="宋体" w:hAnsi="宋体" w:cs="宋体"/>
                <w:b/>
                <w:bCs/>
                <w:sz w:val="24"/>
                <w:lang w:val="en-GB" w:eastAsia="zh-CN"/>
              </w:rPr>
              <w:t>230</w:t>
            </w:r>
            <w:r>
              <w:rPr>
                <w:rFonts w:hint="eastAsia" w:ascii="宋体" w:hAnsi="宋体" w:cs="宋体"/>
                <w:b/>
                <w:bCs/>
                <w:sz w:val="24"/>
                <w:lang w:val="en-GB"/>
              </w:rPr>
              <w:t>元</w:t>
            </w:r>
            <w:r>
              <w:rPr>
                <w:rFonts w:hint="eastAsia" w:ascii="宋体" w:hAnsi="宋体" w:cs="宋体"/>
                <w:b/>
                <w:bCs/>
                <w:sz w:val="24"/>
              </w:rPr>
              <w:t>/工/天</w:t>
            </w:r>
            <w:r>
              <w:rPr>
                <w:rFonts w:hint="eastAsia" w:ascii="宋体" w:hAnsi="宋体" w:cs="宋体"/>
                <w:b/>
                <w:bCs/>
                <w:sz w:val="24"/>
                <w:lang w:eastAsia="zh-CN"/>
              </w:rPr>
              <w:t>。</w:t>
            </w:r>
          </w:p>
          <w:p>
            <w:pPr>
              <w:spacing w:line="360" w:lineRule="auto"/>
              <w:jc w:val="both"/>
              <w:rPr>
                <w:rFonts w:hint="eastAsia" w:ascii="宋体" w:hAnsi="宋体" w:eastAsia="宋体" w:cs="宋体"/>
                <w:color w:val="auto"/>
                <w:sz w:val="24"/>
                <w:szCs w:val="24"/>
                <w:lang w:val="en-US" w:eastAsia="zh-CN"/>
              </w:rPr>
            </w:pPr>
            <w:r>
              <w:rPr>
                <w:rFonts w:hint="eastAsia" w:ascii="宋体" w:hAnsi="宋体" w:cs="宋体"/>
                <w:b/>
                <w:bCs/>
                <w:sz w:val="24"/>
                <w:lang w:eastAsia="zh-CN"/>
              </w:rPr>
              <w:t>此报价不计入投标总报价，仅作为后续</w:t>
            </w:r>
            <w:r>
              <w:rPr>
                <w:rFonts w:hint="eastAsia" w:ascii="宋体" w:hAnsi="宋体" w:eastAsia="宋体" w:cs="宋体"/>
                <w:b/>
                <w:bCs/>
                <w:color w:val="auto"/>
                <w:sz w:val="24"/>
                <w:szCs w:val="24"/>
                <w:lang w:val="en-GB" w:eastAsia="zh-CN"/>
              </w:rPr>
              <w:t>按需据实结算依据。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13127" w:type="dxa"/>
            <w:gridSpan w:val="7"/>
            <w:noWrap/>
            <w:vAlign w:val="center"/>
          </w:tcPr>
          <w:p>
            <w:pPr>
              <w:spacing w:line="360" w:lineRule="auto"/>
              <w:ind w:firstLine="205" w:firstLineChars="85"/>
              <w:jc w:val="left"/>
              <w:rPr>
                <w:rFonts w:hint="eastAsia" w:ascii="宋体" w:hAnsi="宋体" w:eastAsia="宋体" w:cs="宋体"/>
                <w:b/>
                <w:color w:val="auto"/>
                <w:sz w:val="24"/>
                <w:lang w:val="en-GB"/>
              </w:rPr>
            </w:pPr>
            <w:r>
              <w:rPr>
                <w:rFonts w:hint="eastAsia" w:ascii="宋体" w:hAnsi="宋体" w:eastAsia="宋体" w:cs="宋体"/>
                <w:b/>
                <w:color w:val="auto"/>
                <w:sz w:val="24"/>
                <w:lang w:val="en-GB"/>
              </w:rPr>
              <w:t>投</w:t>
            </w:r>
            <w:r>
              <w:rPr>
                <w:rFonts w:hint="eastAsia" w:ascii="宋体" w:hAnsi="宋体" w:eastAsia="宋体" w:cs="宋体"/>
                <w:b/>
                <w:bCs w:val="0"/>
                <w:color w:val="auto"/>
                <w:sz w:val="24"/>
                <w:lang w:val="en-GB"/>
              </w:rPr>
              <w:t>标总价</w:t>
            </w:r>
            <w:r>
              <w:rPr>
                <w:rFonts w:hint="eastAsia" w:ascii="宋体" w:hAnsi="宋体" w:eastAsia="宋体" w:cs="宋体"/>
                <w:b/>
                <w:bCs w:val="0"/>
                <w:color w:val="auto"/>
                <w:sz w:val="24"/>
                <w:lang w:val="en-GB" w:eastAsia="zh-CN"/>
              </w:rPr>
              <w:t>（</w:t>
            </w:r>
            <w:r>
              <w:rPr>
                <w:rFonts w:hint="eastAsia" w:ascii="宋体" w:hAnsi="宋体" w:eastAsia="宋体" w:cs="宋体"/>
                <w:b/>
                <w:bCs w:val="0"/>
                <w:color w:val="auto"/>
                <w:sz w:val="24"/>
                <w:szCs w:val="24"/>
              </w:rPr>
              <w:t>普保</w:t>
            </w:r>
            <w:r>
              <w:rPr>
                <w:rFonts w:hint="eastAsia" w:ascii="宋体" w:hAnsi="宋体" w:eastAsia="宋体" w:cs="宋体"/>
                <w:b/>
                <w:bCs w:val="0"/>
                <w:color w:val="auto"/>
                <w:sz w:val="24"/>
                <w:szCs w:val="24"/>
                <w:lang w:val="en-US" w:eastAsia="zh-CN"/>
              </w:rPr>
              <w:t>+</w:t>
            </w:r>
            <w:r>
              <w:rPr>
                <w:rFonts w:hint="eastAsia" w:ascii="宋体" w:hAnsi="宋体" w:eastAsia="宋体" w:cs="宋体"/>
                <w:b/>
                <w:bCs w:val="0"/>
                <w:color w:val="auto"/>
                <w:sz w:val="24"/>
                <w:szCs w:val="24"/>
              </w:rPr>
              <w:t>特保</w:t>
            </w:r>
            <w:r>
              <w:rPr>
                <w:rFonts w:hint="eastAsia" w:ascii="宋体" w:hAnsi="宋体" w:eastAsia="宋体" w:cs="宋体"/>
                <w:b/>
                <w:bCs w:val="0"/>
                <w:color w:val="auto"/>
                <w:sz w:val="24"/>
                <w:lang w:val="en-GB" w:eastAsia="zh-CN"/>
              </w:rPr>
              <w:t>）</w:t>
            </w:r>
            <w:r>
              <w:rPr>
                <w:rFonts w:hint="eastAsia" w:ascii="宋体" w:hAnsi="宋体" w:eastAsia="宋体" w:cs="宋体"/>
                <w:b/>
                <w:bCs w:val="0"/>
                <w:color w:val="auto"/>
                <w:sz w:val="24"/>
                <w:lang w:val="en-GB"/>
              </w:rPr>
              <w:t xml:space="preserve">（大写）：                   </w:t>
            </w:r>
            <w:r>
              <w:rPr>
                <w:rFonts w:hint="eastAsia" w:ascii="宋体" w:hAnsi="宋体" w:eastAsia="宋体" w:cs="宋体"/>
                <w:b/>
                <w:bCs w:val="0"/>
                <w:color w:val="auto"/>
                <w:sz w:val="24"/>
                <w:lang w:val="en-US" w:eastAsia="zh-CN"/>
              </w:rPr>
              <w:t xml:space="preserve">     </w:t>
            </w:r>
            <w:r>
              <w:rPr>
                <w:rFonts w:hint="eastAsia" w:ascii="宋体" w:hAnsi="宋体" w:eastAsia="宋体" w:cs="宋体"/>
                <w:b/>
                <w:bCs w:val="0"/>
                <w:color w:val="auto"/>
                <w:sz w:val="24"/>
                <w:lang w:val="en-GB"/>
              </w:rPr>
              <w:t xml:space="preserve">           小写：</w:t>
            </w:r>
          </w:p>
        </w:tc>
        <w:tc>
          <w:tcPr>
            <w:tcW w:w="2507" w:type="dxa"/>
            <w:noWrap/>
            <w:vAlign w:val="center"/>
          </w:tcPr>
          <w:p>
            <w:pPr>
              <w:spacing w:line="360" w:lineRule="auto"/>
              <w:ind w:firstLine="205" w:firstLineChars="85"/>
              <w:jc w:val="left"/>
              <w:rPr>
                <w:rFonts w:hint="eastAsia" w:ascii="宋体" w:hAnsi="宋体" w:eastAsia="宋体" w:cs="宋体"/>
                <w:b/>
                <w:color w:val="auto"/>
                <w:sz w:val="24"/>
                <w:lang w:val="en-GB"/>
              </w:rPr>
            </w:pPr>
          </w:p>
        </w:tc>
      </w:tr>
    </w:tbl>
    <w:p>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kern w:val="0"/>
          <w:sz w:val="24"/>
          <w:lang w:val="zh-CN"/>
        </w:rPr>
        <w:t>。</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投标人名称（电子签名）：</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联系人：</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联系电话：</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联系地址：</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邮政编码：传真号码：</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年</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月</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日</w:t>
      </w:r>
    </w:p>
    <w:p>
      <w:pPr>
        <w:pStyle w:val="3"/>
        <w:rPr>
          <w:rFonts w:hint="eastAsia" w:ascii="宋体" w:hAnsi="宋体" w:eastAsia="宋体" w:cs="宋体"/>
          <w:sz w:val="24"/>
          <w:szCs w:val="24"/>
        </w:rPr>
        <w:sectPr>
          <w:headerReference r:id="rId16" w:type="first"/>
          <w:footerReference r:id="rId18" w:type="first"/>
          <w:headerReference r:id="rId15" w:type="default"/>
          <w:footerReference r:id="rId17" w:type="default"/>
          <w:pgSz w:w="16838" w:h="11905" w:orient="landscape"/>
          <w:pgMar w:top="1417" w:right="1304" w:bottom="1417" w:left="1304" w:header="851" w:footer="992" w:gutter="0"/>
          <w:pgNumType w:fmt="decimal"/>
          <w:cols w:space="720" w:num="1"/>
          <w:titlePg/>
          <w:docGrid w:linePitch="312" w:charSpace="0"/>
        </w:sectPr>
      </w:pPr>
    </w:p>
    <w:p>
      <w:pPr>
        <w:widowControl/>
        <w:adjustRightInd/>
        <w:jc w:val="left"/>
        <w:rPr>
          <w:rFonts w:hint="eastAsia" w:ascii="宋体" w:hAnsi="宋体" w:eastAsia="宋体" w:cs="宋体"/>
          <w:sz w:val="32"/>
          <w:szCs w:val="32"/>
        </w:rPr>
      </w:pPr>
    </w:p>
    <w:p>
      <w:pPr>
        <w:tabs>
          <w:tab w:val="left" w:pos="8085"/>
        </w:tabs>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政府采购支持中小企业信用融资相关事项通知</w:t>
      </w:r>
    </w:p>
    <w:p>
      <w:pPr>
        <w:spacing w:line="38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80" w:lineRule="exact"/>
        <w:rPr>
          <w:rFonts w:hint="eastAsia" w:ascii="宋体" w:hAnsi="宋体" w:eastAsia="宋体" w:cs="宋体"/>
          <w:kern w:val="0"/>
          <w:sz w:val="24"/>
          <w:lang w:val="zh-CN"/>
        </w:rPr>
      </w:pPr>
      <w:r>
        <w:rPr>
          <w:rFonts w:hint="eastAsia" w:ascii="宋体" w:hAnsi="宋体" w:eastAsia="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80" w:lineRule="exact"/>
        <w:ind w:firstLine="482" w:firstLineChars="200"/>
        <w:rPr>
          <w:rFonts w:hint="eastAsia" w:ascii="宋体" w:hAnsi="宋体" w:eastAsia="宋体" w:cs="宋体"/>
          <w:b/>
          <w:sz w:val="24"/>
        </w:rPr>
      </w:pPr>
      <w:r>
        <w:rPr>
          <w:rFonts w:hint="eastAsia" w:ascii="宋体" w:hAnsi="宋体" w:eastAsia="宋体" w:cs="宋体"/>
          <w:b/>
          <w:sz w:val="24"/>
        </w:rPr>
        <w:t>一、适用对象</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凡已在浙江政府采购网上注册入库，并取得杭州市政府采购合同的中小企业供应商（以下简称“供应商”），均可申请政府采购信用融资。</w:t>
      </w:r>
    </w:p>
    <w:p>
      <w:pPr>
        <w:spacing w:line="380" w:lineRule="exact"/>
        <w:ind w:firstLine="482" w:firstLineChars="200"/>
        <w:rPr>
          <w:rFonts w:hint="eastAsia" w:ascii="宋体" w:hAnsi="宋体" w:eastAsia="宋体" w:cs="宋体"/>
          <w:b/>
          <w:sz w:val="24"/>
        </w:rPr>
      </w:pPr>
      <w:r>
        <w:rPr>
          <w:rFonts w:hint="eastAsia" w:ascii="宋体" w:hAnsi="宋体" w:eastAsia="宋体" w:cs="宋体"/>
          <w:b/>
          <w:sz w:val="24"/>
        </w:rPr>
        <w:t>二、相关信息获取方式</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80" w:lineRule="exact"/>
        <w:ind w:firstLine="482" w:firstLineChars="200"/>
        <w:rPr>
          <w:rFonts w:hint="eastAsia" w:ascii="宋体" w:hAnsi="宋体" w:eastAsia="宋体" w:cs="宋体"/>
          <w:b/>
          <w:sz w:val="24"/>
        </w:rPr>
      </w:pPr>
      <w:r>
        <w:rPr>
          <w:rFonts w:hint="eastAsia" w:ascii="宋体" w:hAnsi="宋体" w:eastAsia="宋体" w:cs="宋体"/>
          <w:b/>
          <w:sz w:val="24"/>
        </w:rPr>
        <w:t>三、　政府采购信用融资操作流程：</w:t>
      </w:r>
    </w:p>
    <w:p>
      <w:pPr>
        <w:spacing w:line="380" w:lineRule="exact"/>
        <w:ind w:firstLine="960" w:firstLineChars="400"/>
        <w:rPr>
          <w:rFonts w:hint="eastAsia" w:ascii="宋体" w:hAnsi="宋体" w:eastAsia="宋体" w:cs="宋体"/>
          <w:sz w:val="24"/>
        </w:rPr>
      </w:pPr>
      <w:r>
        <w:rPr>
          <w:rFonts w:hint="eastAsia" w:ascii="宋体" w:hAnsi="宋体" w:eastAsia="宋体" w:cs="宋体"/>
          <w:sz w:val="24"/>
        </w:rPr>
        <w:t>（一）线上融资模式：</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1.供应商根据合作银行提供的方案，自行选择金融产品，并办理开户等手续；</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2.供应商中标后，可通过杭州市政府采购网或“浙里办”测算授信额度；</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3.采购合同签订后，供应商在杭州市政府采购网或“浙里办”向合作银行发出融资申请；</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4.审批通过后，在线办理放贷手续。</w:t>
      </w:r>
    </w:p>
    <w:p>
      <w:pPr>
        <w:spacing w:line="380" w:lineRule="exact"/>
        <w:ind w:firstLine="960" w:firstLineChars="400"/>
        <w:rPr>
          <w:rFonts w:hint="eastAsia" w:ascii="宋体" w:hAnsi="宋体" w:eastAsia="宋体" w:cs="宋体"/>
          <w:sz w:val="24"/>
        </w:rPr>
      </w:pPr>
      <w:r>
        <w:rPr>
          <w:rFonts w:hint="eastAsia" w:ascii="宋体" w:hAnsi="宋体" w:eastAsia="宋体" w:cs="宋体"/>
          <w:sz w:val="24"/>
        </w:rPr>
        <w:t>（二）线下融资模式：</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1.供应商根据合作银行提供的方案，自行选择金融产品，向合作银行提出信用资格预审，并办理开户等手续；</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2.采购合同签订后，供应商在杭州市政府采购网或“浙里办”向合作银行发出融资申请；</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3.合作银行在信用融资模块受理申请后，供应商提供审批材料。合作银行应对申请信用融资的供应商及备案的政府采购合同信息进行核对和审查；</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4.审批通过后，合作银行应按照合作备忘录中约定的审批放款期限和优惠利率及时予以放款。</w:t>
      </w:r>
    </w:p>
    <w:p>
      <w:pPr>
        <w:spacing w:line="380" w:lineRule="exact"/>
        <w:ind w:firstLine="960" w:firstLineChars="400"/>
        <w:rPr>
          <w:rFonts w:hint="eastAsia" w:ascii="宋体" w:hAnsi="宋体" w:eastAsia="宋体" w:cs="宋体"/>
          <w:b/>
          <w:bCs/>
          <w:sz w:val="24"/>
        </w:rPr>
      </w:pPr>
      <w:r>
        <w:rPr>
          <w:rFonts w:hint="eastAsia" w:ascii="宋体" w:hAnsi="宋体" w:eastAsia="宋体" w:cs="宋体"/>
          <w:sz w:val="24"/>
        </w:rPr>
        <w:t>（三）杭州e融平台申请融资</w:t>
      </w:r>
    </w:p>
    <w:p>
      <w:pPr>
        <w:spacing w:line="380" w:lineRule="exact"/>
        <w:ind w:firstLine="480" w:firstLineChars="200"/>
        <w:rPr>
          <w:rFonts w:hint="eastAsia" w:ascii="宋体" w:hAnsi="宋体" w:eastAsia="宋体" w:cs="宋体"/>
          <w:b/>
          <w:bCs/>
          <w:sz w:val="24"/>
        </w:rPr>
      </w:pPr>
      <w:r>
        <w:rPr>
          <w:rFonts w:hint="eastAsia" w:ascii="宋体" w:hAnsi="宋体" w:eastAsia="宋体" w:cs="宋体"/>
          <w:sz w:val="24"/>
        </w:rPr>
        <w:t>供应商通过杭州e融平台政采贷专区，自行选择金融产品，按规定手续办理贷款流程。</w:t>
      </w:r>
    </w:p>
    <w:p>
      <w:pPr>
        <w:spacing w:line="380" w:lineRule="exact"/>
        <w:ind w:firstLine="482" w:firstLineChars="200"/>
        <w:rPr>
          <w:rFonts w:hint="eastAsia" w:ascii="宋体" w:hAnsi="宋体" w:eastAsia="宋体" w:cs="宋体"/>
          <w:b/>
          <w:sz w:val="24"/>
        </w:rPr>
      </w:pPr>
      <w:r>
        <w:rPr>
          <w:rFonts w:hint="eastAsia" w:ascii="宋体" w:hAnsi="宋体" w:eastAsia="宋体" w:cs="宋体"/>
          <w:b/>
          <w:sz w:val="24"/>
        </w:rPr>
        <w:t>四、注意事项</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firstLine="480" w:firstLineChars="200"/>
        <w:rPr>
          <w:rFonts w:hint="eastAsia" w:ascii="宋体" w:hAnsi="宋体" w:eastAsia="宋体" w:cs="宋体"/>
          <w:sz w:val="24"/>
        </w:rPr>
      </w:pPr>
    </w:p>
    <w:p>
      <w:pPr>
        <w:spacing w:line="360" w:lineRule="auto"/>
        <w:ind w:firstLine="420" w:firstLineChars="200"/>
        <w:rPr>
          <w:rFonts w:hint="eastAsia" w:ascii="宋体" w:hAnsi="宋体" w:eastAsia="宋体" w:cs="宋体"/>
        </w:rPr>
      </w:pPr>
    </w:p>
    <w:p>
      <w:pPr>
        <w:spacing w:line="360" w:lineRule="auto"/>
        <w:jc w:val="center"/>
        <w:rPr>
          <w:rFonts w:hint="eastAsia" w:ascii="宋体" w:hAnsi="宋体" w:eastAsia="宋体" w:cs="宋体"/>
          <w:b/>
          <w:kern w:val="0"/>
          <w:sz w:val="36"/>
          <w:szCs w:val="36"/>
        </w:rPr>
      </w:pPr>
      <w:bookmarkStart w:id="464" w:name="_Toc465665161"/>
      <w:bookmarkStart w:id="465" w:name="_Toc117524408"/>
      <w:bookmarkStart w:id="466" w:name="_Toc11987"/>
    </w:p>
    <w:p>
      <w:pPr>
        <w:spacing w:line="360" w:lineRule="auto"/>
        <w:jc w:val="center"/>
        <w:rPr>
          <w:rFonts w:hint="eastAsia" w:ascii="宋体" w:hAnsi="宋体" w:eastAsia="宋体" w:cs="宋体"/>
          <w:b/>
          <w:kern w:val="0"/>
          <w:sz w:val="36"/>
          <w:szCs w:val="36"/>
        </w:rPr>
      </w:pPr>
    </w:p>
    <w:p>
      <w:pPr>
        <w:keepNext/>
        <w:keepLines/>
        <w:tabs>
          <w:tab w:val="left" w:pos="432"/>
        </w:tabs>
        <w:spacing w:line="579" w:lineRule="auto"/>
        <w:ind w:left="431" w:hanging="431"/>
        <w:rPr>
          <w:rFonts w:hint="eastAsia" w:ascii="宋体" w:hAnsi="宋体" w:eastAsia="宋体" w:cs="宋体"/>
          <w:b/>
          <w:kern w:val="0"/>
          <w:sz w:val="36"/>
          <w:szCs w:val="36"/>
        </w:rPr>
      </w:pPr>
    </w:p>
    <w:p>
      <w:pPr>
        <w:rPr>
          <w:rFonts w:hint="eastAsia" w:ascii="宋体" w:hAnsi="宋体" w:eastAsia="宋体" w:cs="宋体"/>
          <w:b/>
          <w:kern w:val="0"/>
          <w:sz w:val="36"/>
          <w:szCs w:val="36"/>
        </w:rPr>
      </w:pPr>
    </w:p>
    <w:p>
      <w:pPr>
        <w:keepNext/>
        <w:keepLines/>
        <w:tabs>
          <w:tab w:val="left" w:pos="432"/>
        </w:tabs>
        <w:spacing w:line="579" w:lineRule="auto"/>
        <w:ind w:left="431" w:hanging="431"/>
        <w:rPr>
          <w:rFonts w:hint="eastAsia" w:ascii="宋体" w:hAnsi="宋体" w:eastAsia="宋体" w:cs="宋体"/>
          <w:b/>
          <w:kern w:val="0"/>
          <w:sz w:val="36"/>
          <w:szCs w:val="36"/>
        </w:rPr>
      </w:pPr>
    </w:p>
    <w:p>
      <w:pPr>
        <w:rPr>
          <w:rFonts w:hint="eastAsia" w:ascii="宋体" w:hAnsi="宋体" w:eastAsia="宋体" w:cs="宋体"/>
          <w:b/>
          <w:kern w:val="0"/>
          <w:sz w:val="36"/>
          <w:szCs w:val="36"/>
        </w:rPr>
      </w:pPr>
    </w:p>
    <w:p>
      <w:pPr>
        <w:keepNext/>
        <w:keepLines/>
        <w:tabs>
          <w:tab w:val="left" w:pos="432"/>
        </w:tabs>
        <w:spacing w:line="579" w:lineRule="auto"/>
        <w:ind w:left="431" w:hanging="431"/>
        <w:rPr>
          <w:rFonts w:hint="eastAsia" w:ascii="宋体" w:hAnsi="宋体" w:eastAsia="宋体" w:cs="宋体"/>
          <w:b/>
          <w:kern w:val="0"/>
          <w:sz w:val="36"/>
          <w:szCs w:val="36"/>
        </w:rPr>
      </w:pPr>
    </w:p>
    <w:p>
      <w:pPr>
        <w:rPr>
          <w:rFonts w:hint="eastAsia" w:ascii="宋体" w:hAnsi="宋体" w:eastAsia="宋体" w:cs="宋体"/>
          <w:b/>
          <w:kern w:val="0"/>
          <w:sz w:val="36"/>
          <w:szCs w:val="36"/>
        </w:rPr>
      </w:pPr>
    </w:p>
    <w:p>
      <w:pPr>
        <w:keepNext/>
        <w:keepLines/>
        <w:tabs>
          <w:tab w:val="left" w:pos="432"/>
        </w:tabs>
        <w:spacing w:line="579" w:lineRule="auto"/>
        <w:ind w:left="431" w:hanging="431"/>
        <w:rPr>
          <w:rFonts w:hint="eastAsia" w:ascii="宋体" w:hAnsi="宋体" w:eastAsia="宋体" w:cs="宋体"/>
          <w:b/>
          <w:kern w:val="0"/>
          <w:sz w:val="36"/>
          <w:szCs w:val="36"/>
        </w:rPr>
      </w:pPr>
    </w:p>
    <w:p>
      <w:pPr>
        <w:rPr>
          <w:rFonts w:hint="eastAsia" w:ascii="宋体" w:hAnsi="宋体" w:eastAsia="宋体" w:cs="宋体"/>
          <w:b/>
          <w:kern w:val="0"/>
          <w:sz w:val="36"/>
          <w:szCs w:val="36"/>
        </w:rPr>
      </w:pPr>
    </w:p>
    <w:p>
      <w:pPr>
        <w:spacing w:line="360" w:lineRule="auto"/>
        <w:rPr>
          <w:rFonts w:hint="eastAsia" w:ascii="宋体" w:hAnsi="宋体" w:eastAsia="宋体" w:cs="宋体"/>
        </w:rPr>
      </w:pPr>
    </w:p>
    <w:p>
      <w:pPr>
        <w:rPr>
          <w:rFonts w:hint="eastAsia" w:ascii="宋体" w:hAnsi="宋体" w:eastAsia="宋体" w:cs="宋体"/>
          <w:b/>
          <w:kern w:val="0"/>
          <w:sz w:val="36"/>
          <w:szCs w:val="36"/>
        </w:rPr>
      </w:pPr>
    </w:p>
    <w:p>
      <w:pPr>
        <w:rPr>
          <w:rFonts w:hint="eastAsia" w:ascii="宋体" w:hAnsi="宋体" w:eastAsia="宋体" w:cs="宋体"/>
        </w:rPr>
      </w:pPr>
    </w:p>
    <w:p>
      <w:pPr>
        <w:keepNext/>
        <w:keepLines/>
        <w:spacing w:line="579" w:lineRule="auto"/>
        <w:ind w:left="431" w:hanging="431"/>
        <w:rPr>
          <w:rFonts w:hint="eastAsia" w:ascii="宋体" w:hAnsi="宋体" w:eastAsia="宋体" w:cs="宋体"/>
        </w:rPr>
      </w:pPr>
    </w:p>
    <w:p>
      <w:pPr>
        <w:spacing w:line="360" w:lineRule="auto"/>
        <w:jc w:val="center"/>
        <w:rPr>
          <w:rFonts w:hint="eastAsia" w:ascii="宋体" w:hAnsi="宋体" w:eastAsia="宋体" w:cs="宋体"/>
          <w:b/>
          <w:kern w:val="0"/>
          <w:sz w:val="36"/>
          <w:szCs w:val="36"/>
        </w:rPr>
      </w:pPr>
    </w:p>
    <w:p>
      <w:pPr>
        <w:spacing w:line="360" w:lineRule="auto"/>
        <w:jc w:val="center"/>
        <w:rPr>
          <w:rFonts w:hint="eastAsia" w:ascii="宋体" w:hAnsi="宋体" w:eastAsia="宋体" w:cs="宋体"/>
          <w:b/>
          <w:kern w:val="0"/>
          <w:sz w:val="36"/>
          <w:szCs w:val="36"/>
        </w:rPr>
      </w:pPr>
    </w:p>
    <w:p>
      <w:pPr>
        <w:spacing w:line="360" w:lineRule="auto"/>
        <w:jc w:val="center"/>
        <w:rPr>
          <w:rFonts w:hint="eastAsia" w:ascii="宋体" w:hAnsi="宋体" w:eastAsia="宋体" w:cs="宋体"/>
          <w:b/>
          <w:kern w:val="0"/>
          <w:sz w:val="36"/>
          <w:szCs w:val="36"/>
        </w:rPr>
      </w:pPr>
    </w:p>
    <w:p>
      <w:pPr>
        <w:spacing w:line="360" w:lineRule="auto"/>
        <w:jc w:val="center"/>
        <w:rPr>
          <w:rFonts w:hint="eastAsia" w:ascii="宋体" w:hAnsi="宋体" w:eastAsia="宋体" w:cs="宋体"/>
          <w:b/>
          <w:kern w:val="0"/>
          <w:sz w:val="36"/>
          <w:szCs w:val="36"/>
        </w:rPr>
      </w:pPr>
    </w:p>
    <w:p>
      <w:pPr>
        <w:spacing w:line="360" w:lineRule="auto"/>
        <w:jc w:val="center"/>
        <w:rPr>
          <w:rFonts w:hint="eastAsia" w:ascii="宋体" w:hAnsi="宋体" w:eastAsia="宋体" w:cs="宋体"/>
        </w:rPr>
      </w:pPr>
      <w:r>
        <w:rPr>
          <w:rFonts w:hint="eastAsia" w:ascii="宋体" w:hAnsi="宋体" w:eastAsia="宋体" w:cs="宋体"/>
          <w:b/>
          <w:kern w:val="0"/>
          <w:sz w:val="36"/>
          <w:szCs w:val="36"/>
        </w:rPr>
        <w:t>附件</w:t>
      </w:r>
      <w:bookmarkEnd w:id="464"/>
      <w:bookmarkEnd w:id="465"/>
      <w:bookmarkEnd w:id="466"/>
    </w:p>
    <w:p>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附件1：残疾人福利性单位声明函、监狱企业声明函</w:t>
      </w:r>
    </w:p>
    <w:p>
      <w:pPr>
        <w:spacing w:line="360" w:lineRule="auto"/>
        <w:jc w:val="center"/>
        <w:rPr>
          <w:rFonts w:hint="eastAsia" w:ascii="宋体" w:hAnsi="宋体" w:eastAsia="宋体" w:cs="宋体"/>
          <w:b/>
          <w:spacing w:val="6"/>
          <w:sz w:val="32"/>
          <w:szCs w:val="32"/>
        </w:rPr>
      </w:pPr>
      <w:bookmarkStart w:id="467" w:name="OLE_LINK13"/>
      <w:bookmarkStart w:id="468" w:name="OLE_LINK14"/>
      <w:r>
        <w:rPr>
          <w:rFonts w:hint="eastAsia" w:ascii="宋体" w:hAnsi="宋体" w:eastAsia="宋体" w:cs="宋体"/>
          <w:b/>
          <w:spacing w:val="6"/>
          <w:sz w:val="32"/>
          <w:szCs w:val="32"/>
        </w:rPr>
        <w:t>残疾人福利性单位声明函</w:t>
      </w:r>
    </w:p>
    <w:bookmarkEnd w:id="467"/>
    <w:bookmarkEnd w:id="468"/>
    <w:p>
      <w:pPr>
        <w:spacing w:line="360" w:lineRule="auto"/>
        <w:rPr>
          <w:rFonts w:hint="eastAsia" w:ascii="宋体" w:hAnsi="宋体" w:eastAsia="宋体" w:cs="宋体"/>
          <w:b/>
          <w:spacing w:val="6"/>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本单位郑重声明，根据《财政部民政部中国残疾人联合会关于促进残疾人就业政府采购政策的通知》（财库〔2017〕 141号）的规定，本单位为符合条件的残疾人福利性单位，且本单位参加______单位的______项目采购活动由本单位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kern w:val="0"/>
          <w:sz w:val="24"/>
          <w:lang w:val="zh-CN"/>
        </w:rPr>
        <w:t>投标人名称（电子公章）</w:t>
      </w:r>
      <w:r>
        <w:rPr>
          <w:rFonts w:hint="eastAsia" w:ascii="宋体" w:hAnsi="宋体" w:eastAsia="宋体" w:cs="宋体"/>
          <w:sz w:val="24"/>
        </w:rPr>
        <w:t>：</w:t>
      </w: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pPr>
        <w:snapToGrid w:val="0"/>
        <w:spacing w:line="300" w:lineRule="auto"/>
        <w:ind w:firstLine="480" w:firstLineChars="200"/>
        <w:rPr>
          <w:rFonts w:hint="eastAsia" w:ascii="宋体" w:hAnsi="宋体" w:eastAsia="宋体" w:cs="宋体"/>
          <w:sz w:val="24"/>
        </w:rPr>
      </w:pPr>
      <w:r>
        <w:rPr>
          <w:rFonts w:hint="eastAsia" w:ascii="宋体" w:hAnsi="宋体" w:eastAsia="宋体" w:cs="宋体"/>
          <w:sz w:val="24"/>
        </w:rPr>
        <w:t>说明：</w:t>
      </w:r>
    </w:p>
    <w:p>
      <w:pPr>
        <w:snapToGrid w:val="0"/>
        <w:spacing w:line="300" w:lineRule="auto"/>
        <w:ind w:firstLine="480" w:firstLineChars="200"/>
        <w:rPr>
          <w:rFonts w:hint="eastAsia" w:ascii="宋体" w:hAnsi="宋体" w:eastAsia="宋体" w:cs="宋体"/>
          <w:sz w:val="24"/>
        </w:rPr>
      </w:pPr>
      <w:r>
        <w:rPr>
          <w:rFonts w:hint="eastAsia" w:ascii="宋体" w:hAnsi="宋体" w:eastAsia="宋体" w:cs="宋体"/>
          <w:sz w:val="24"/>
        </w:rPr>
        <w:t>（1）不属于残疾人福利性单位，不用提供此函。</w:t>
      </w:r>
    </w:p>
    <w:p>
      <w:pPr>
        <w:rPr>
          <w:rFonts w:hint="eastAsia" w:ascii="宋体" w:hAnsi="宋体" w:eastAsia="宋体" w:cs="宋体"/>
        </w:rPr>
      </w:pPr>
    </w:p>
    <w:p>
      <w:pPr>
        <w:keepNext/>
        <w:keepLines/>
        <w:spacing w:line="579" w:lineRule="auto"/>
        <w:ind w:left="431" w:hanging="431"/>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keepNext/>
        <w:keepLines/>
        <w:tabs>
          <w:tab w:val="left" w:pos="432"/>
        </w:tabs>
        <w:spacing w:line="579" w:lineRule="auto"/>
        <w:ind w:left="431" w:hanging="431"/>
        <w:rPr>
          <w:rFonts w:hint="eastAsia" w:ascii="宋体" w:hAnsi="宋体" w:eastAsia="宋体" w:cs="宋体"/>
          <w:b/>
          <w:spacing w:val="6"/>
          <w:sz w:val="32"/>
          <w:szCs w:val="32"/>
        </w:rPr>
      </w:pPr>
    </w:p>
    <w:p>
      <w:pPr>
        <w:rPr>
          <w:rFonts w:hint="eastAsia" w:ascii="宋体" w:hAnsi="宋体" w:eastAsia="宋体" w:cs="宋体"/>
          <w:b/>
          <w:spacing w:val="6"/>
          <w:sz w:val="32"/>
          <w:szCs w:val="32"/>
        </w:rPr>
      </w:pPr>
    </w:p>
    <w:p>
      <w:pPr>
        <w:keepNext/>
        <w:keepLines/>
        <w:spacing w:line="579" w:lineRule="auto"/>
        <w:ind w:left="431" w:hanging="431"/>
        <w:rPr>
          <w:rFonts w:hint="eastAsia" w:ascii="宋体" w:hAnsi="宋体" w:eastAsia="宋体" w:cs="宋体"/>
        </w:rPr>
      </w:pPr>
    </w:p>
    <w:p>
      <w:pPr>
        <w:rPr>
          <w:rFonts w:hint="eastAsia" w:ascii="宋体" w:hAnsi="宋体" w:eastAsia="宋体" w:cs="宋体"/>
          <w:b/>
          <w:spacing w:val="6"/>
          <w:sz w:val="32"/>
          <w:szCs w:val="32"/>
        </w:rPr>
      </w:pPr>
    </w:p>
    <w:p>
      <w:pPr>
        <w:keepNext/>
        <w:keepLines/>
        <w:tabs>
          <w:tab w:val="left" w:pos="432"/>
        </w:tabs>
        <w:spacing w:line="579" w:lineRule="auto"/>
        <w:ind w:left="431" w:hanging="431"/>
        <w:rPr>
          <w:rFonts w:hint="eastAsia" w:ascii="宋体" w:hAnsi="宋体" w:eastAsia="宋体" w:cs="宋体"/>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监狱企业声明函</w:t>
      </w:r>
    </w:p>
    <w:p>
      <w:pPr>
        <w:widowControl/>
        <w:snapToGrid w:val="0"/>
        <w:spacing w:line="300" w:lineRule="auto"/>
        <w:ind w:firstLine="480" w:firstLineChars="200"/>
        <w:jc w:val="left"/>
        <w:rPr>
          <w:rFonts w:hint="eastAsia" w:ascii="宋体" w:hAnsi="宋体" w:eastAsia="宋体" w:cs="宋体"/>
          <w:sz w:val="24"/>
        </w:rPr>
      </w:pPr>
      <w:r>
        <w:rPr>
          <w:rFonts w:hint="eastAsia" w:ascii="宋体" w:hAnsi="宋体" w:eastAsia="宋体" w:cs="宋体"/>
          <w:sz w:val="24"/>
        </w:rPr>
        <w:t>本企业郑重声明，根据《关于政府采购支持监狱企业发展有关问题的通知》（财库[2014]68号）的规定，本企业为</w:t>
      </w:r>
      <w:r>
        <w:rPr>
          <w:rFonts w:hint="eastAsia" w:ascii="宋体" w:hAnsi="宋体" w:eastAsia="宋体" w:cs="宋体"/>
          <w:sz w:val="24"/>
          <w:u w:val="single"/>
        </w:rPr>
        <w:t>监狱企业</w:t>
      </w:r>
      <w:r>
        <w:rPr>
          <w:rFonts w:hint="eastAsia" w:ascii="宋体" w:hAnsi="宋体" w:eastAsia="宋体" w:cs="宋体"/>
          <w:sz w:val="24"/>
        </w:rPr>
        <w:t>。</w:t>
      </w:r>
    </w:p>
    <w:p>
      <w:pPr>
        <w:widowControl/>
        <w:snapToGrid w:val="0"/>
        <w:spacing w:line="300" w:lineRule="auto"/>
        <w:ind w:firstLine="480" w:firstLineChars="200"/>
        <w:jc w:val="left"/>
        <w:rPr>
          <w:rFonts w:hint="eastAsia" w:ascii="宋体" w:hAnsi="宋体" w:eastAsia="宋体" w:cs="宋体"/>
          <w:sz w:val="24"/>
        </w:rPr>
      </w:pPr>
      <w:r>
        <w:rPr>
          <w:rFonts w:hint="eastAsia" w:ascii="宋体" w:hAnsi="宋体" w:eastAsia="宋体" w:cs="宋体"/>
          <w:sz w:val="24"/>
        </w:rPr>
        <w:t>根据上述标准，我企业属于</w:t>
      </w:r>
      <w:r>
        <w:rPr>
          <w:rFonts w:hint="eastAsia" w:ascii="宋体" w:hAnsi="宋体" w:eastAsia="宋体" w:cs="宋体"/>
          <w:sz w:val="24"/>
          <w:u w:val="single"/>
        </w:rPr>
        <w:t>监狱企业</w:t>
      </w:r>
      <w:r>
        <w:rPr>
          <w:rFonts w:hint="eastAsia" w:ascii="宋体" w:hAnsi="宋体" w:eastAsia="宋体" w:cs="宋体"/>
          <w:sz w:val="24"/>
        </w:rPr>
        <w:t>的理由为：</w:t>
      </w:r>
      <w:r>
        <w:rPr>
          <w:rFonts w:hint="eastAsia" w:ascii="宋体" w:hAnsi="宋体" w:eastAsia="宋体" w:cs="宋体"/>
          <w:sz w:val="24"/>
          <w:u w:val="single"/>
        </w:rPr>
        <w:t>【】</w:t>
      </w:r>
      <w:r>
        <w:rPr>
          <w:rFonts w:hint="eastAsia" w:ascii="宋体" w:hAnsi="宋体" w:eastAsia="宋体" w:cs="宋体"/>
          <w:sz w:val="24"/>
        </w:rPr>
        <w:t>。</w:t>
      </w:r>
    </w:p>
    <w:p>
      <w:pPr>
        <w:widowControl/>
        <w:snapToGrid w:val="0"/>
        <w:spacing w:line="300" w:lineRule="auto"/>
        <w:ind w:firstLine="480" w:firstLineChars="200"/>
        <w:rPr>
          <w:rFonts w:hint="eastAsia" w:ascii="宋体" w:hAnsi="宋体" w:eastAsia="宋体" w:cs="宋体"/>
          <w:sz w:val="24"/>
        </w:rPr>
      </w:pPr>
      <w:r>
        <w:rPr>
          <w:rFonts w:hint="eastAsia" w:ascii="宋体" w:hAnsi="宋体" w:eastAsia="宋体" w:cs="宋体"/>
          <w:sz w:val="24"/>
        </w:rPr>
        <w:t>本企业为参加</w:t>
      </w:r>
      <w:r>
        <w:rPr>
          <w:rFonts w:hint="eastAsia" w:ascii="宋体" w:hAnsi="宋体" w:eastAsia="宋体" w:cs="宋体"/>
          <w:sz w:val="24"/>
          <w:u w:val="single"/>
        </w:rPr>
        <w:t>（采购人）项目名称）（项目编号）</w:t>
      </w:r>
      <w:r>
        <w:rPr>
          <w:rFonts w:hint="eastAsia" w:ascii="宋体" w:hAnsi="宋体" w:eastAsia="宋体" w:cs="宋体"/>
          <w:sz w:val="24"/>
        </w:rPr>
        <w:t>采购活动提供本企业的产品。</w:t>
      </w:r>
    </w:p>
    <w:p>
      <w:pPr>
        <w:widowControl/>
        <w:snapToGrid w:val="0"/>
        <w:spacing w:line="300" w:lineRule="auto"/>
        <w:ind w:firstLine="480" w:firstLineChars="200"/>
        <w:rPr>
          <w:rFonts w:hint="eastAsia" w:ascii="宋体" w:hAnsi="宋体" w:eastAsia="宋体" w:cs="宋体"/>
          <w:sz w:val="24"/>
        </w:rPr>
      </w:pPr>
      <w:r>
        <w:rPr>
          <w:rFonts w:hint="eastAsia" w:ascii="宋体" w:hAnsi="宋体" w:eastAsia="宋体" w:cs="宋体"/>
          <w:sz w:val="24"/>
        </w:rPr>
        <w:t>本企业对上述声明的真实性负责。如有虚假，将依法承担相应责任。</w:t>
      </w:r>
    </w:p>
    <w:p>
      <w:pPr>
        <w:snapToGrid w:val="0"/>
        <w:spacing w:line="300" w:lineRule="auto"/>
        <w:ind w:firstLine="480" w:firstLineChars="200"/>
        <w:jc w:val="center"/>
        <w:rPr>
          <w:rFonts w:hint="eastAsia" w:ascii="宋体" w:hAnsi="宋体" w:eastAsia="宋体" w:cs="宋体"/>
          <w:sz w:val="24"/>
        </w:rPr>
      </w:pP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kern w:val="0"/>
          <w:sz w:val="24"/>
          <w:lang w:val="zh-CN"/>
        </w:rPr>
        <w:t>投标人名称（电子公章）</w:t>
      </w:r>
      <w:r>
        <w:rPr>
          <w:rFonts w:hint="eastAsia" w:ascii="宋体" w:hAnsi="宋体" w:eastAsia="宋体" w:cs="宋体"/>
          <w:sz w:val="24"/>
        </w:rPr>
        <w:t>：</w:t>
      </w: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pPr>
        <w:widowControl/>
        <w:snapToGrid w:val="0"/>
        <w:spacing w:line="300" w:lineRule="auto"/>
        <w:ind w:firstLine="480" w:firstLineChars="200"/>
        <w:rPr>
          <w:rFonts w:hint="eastAsia" w:ascii="宋体" w:hAnsi="宋体" w:eastAsia="宋体" w:cs="宋体"/>
          <w:kern w:val="0"/>
          <w:sz w:val="24"/>
        </w:rPr>
      </w:pPr>
      <w:r>
        <w:rPr>
          <w:rFonts w:hint="eastAsia" w:ascii="宋体" w:hAnsi="宋体" w:eastAsia="宋体" w:cs="宋体"/>
          <w:kern w:val="0"/>
          <w:sz w:val="24"/>
        </w:rPr>
        <w:t>说明：</w:t>
      </w:r>
    </w:p>
    <w:p>
      <w:pPr>
        <w:snapToGrid w:val="0"/>
        <w:spacing w:line="360" w:lineRule="auto"/>
        <w:jc w:val="left"/>
        <w:rPr>
          <w:rFonts w:hint="eastAsia" w:ascii="宋体" w:hAnsi="宋体" w:eastAsia="宋体" w:cs="宋体"/>
          <w:sz w:val="24"/>
        </w:rPr>
      </w:pPr>
      <w:r>
        <w:rPr>
          <w:rFonts w:hint="eastAsia" w:ascii="宋体" w:hAnsi="宋体" w:eastAsia="宋体" w:cs="宋体"/>
          <w:sz w:val="24"/>
        </w:rPr>
        <w:t>（1）监狱企业参加政府采购活动时，应当提供由省级以上监狱管理局、戒毒管理局（含新疆生产建设兵团）出具的属于监狱企业的证明文件。</w:t>
      </w:r>
    </w:p>
    <w:p>
      <w:pPr>
        <w:snapToGrid w:val="0"/>
        <w:spacing w:line="360" w:lineRule="auto"/>
        <w:jc w:val="left"/>
        <w:rPr>
          <w:rFonts w:hint="eastAsia" w:ascii="宋体" w:hAnsi="宋体" w:eastAsia="宋体" w:cs="宋体"/>
          <w:sz w:val="24"/>
        </w:rPr>
      </w:pPr>
      <w:r>
        <w:rPr>
          <w:rFonts w:hint="eastAsia" w:ascii="宋体" w:hAnsi="宋体" w:eastAsia="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60" w:lineRule="auto"/>
        <w:jc w:val="left"/>
        <w:rPr>
          <w:rFonts w:hint="eastAsia" w:ascii="宋体" w:hAnsi="宋体" w:eastAsia="宋体" w:cs="宋体"/>
          <w:sz w:val="24"/>
        </w:rPr>
      </w:pPr>
      <w:r>
        <w:rPr>
          <w:rFonts w:hint="eastAsia" w:ascii="宋体" w:hAnsi="宋体" w:eastAsia="宋体" w:cs="宋体"/>
          <w:sz w:val="24"/>
        </w:rPr>
        <w:t>（2）不属于监狱企业，不用提供此函</w:t>
      </w:r>
    </w:p>
    <w:p>
      <w:pPr>
        <w:rPr>
          <w:rFonts w:hint="eastAsia" w:ascii="宋体" w:hAnsi="宋体" w:eastAsia="宋体" w:cs="宋体"/>
        </w:rPr>
      </w:pPr>
    </w:p>
    <w:p>
      <w:pPr>
        <w:spacing w:line="360" w:lineRule="auto"/>
        <w:ind w:firstLine="480" w:firstLineChars="200"/>
        <w:rPr>
          <w:rFonts w:hint="eastAsia" w:ascii="宋体" w:hAnsi="宋体" w:eastAsia="宋体" w:cs="宋体"/>
          <w:sz w:val="24"/>
        </w:rPr>
      </w:pPr>
    </w:p>
    <w:p>
      <w:pPr>
        <w:widowControl/>
        <w:adjustRightInd/>
        <w:jc w:val="left"/>
        <w:rPr>
          <w:rFonts w:hint="eastAsia" w:ascii="宋体" w:hAnsi="宋体" w:eastAsia="宋体" w:cs="宋体"/>
          <w:b/>
          <w:spacing w:val="6"/>
          <w:sz w:val="32"/>
          <w:szCs w:val="32"/>
        </w:rPr>
      </w:pPr>
    </w:p>
    <w:p>
      <w:pPr>
        <w:keepNext/>
        <w:keepLines/>
        <w:spacing w:line="579" w:lineRule="auto"/>
        <w:ind w:left="431" w:hanging="431"/>
        <w:rPr>
          <w:rFonts w:hint="eastAsia" w:ascii="宋体" w:hAnsi="宋体" w:eastAsia="宋体" w:cs="宋体"/>
          <w:b/>
          <w:spacing w:val="6"/>
          <w:sz w:val="32"/>
          <w:szCs w:val="32"/>
        </w:rPr>
      </w:pPr>
    </w:p>
    <w:p>
      <w:pPr>
        <w:rPr>
          <w:rFonts w:hint="eastAsia" w:ascii="宋体" w:hAnsi="宋体" w:eastAsia="宋体" w:cs="宋体"/>
          <w:b/>
          <w:spacing w:val="6"/>
          <w:sz w:val="32"/>
          <w:szCs w:val="32"/>
        </w:rPr>
      </w:pPr>
    </w:p>
    <w:p>
      <w:pPr>
        <w:keepNext/>
        <w:keepLines/>
        <w:spacing w:line="579" w:lineRule="auto"/>
        <w:ind w:left="431" w:hanging="431"/>
        <w:rPr>
          <w:rFonts w:hint="eastAsia" w:ascii="宋体" w:hAnsi="宋体" w:eastAsia="宋体" w:cs="宋体"/>
          <w:b/>
          <w:spacing w:val="6"/>
          <w:sz w:val="32"/>
          <w:szCs w:val="32"/>
        </w:rPr>
      </w:pPr>
    </w:p>
    <w:p>
      <w:pPr>
        <w:rPr>
          <w:rFonts w:hint="eastAsia" w:ascii="宋体" w:hAnsi="宋体" w:eastAsia="宋体" w:cs="宋体"/>
          <w:b/>
          <w:spacing w:val="6"/>
          <w:sz w:val="32"/>
          <w:szCs w:val="32"/>
        </w:rPr>
      </w:pPr>
    </w:p>
    <w:p>
      <w:pPr>
        <w:spacing w:line="360" w:lineRule="auto"/>
        <w:rPr>
          <w:rFonts w:hint="eastAsia" w:ascii="宋体" w:hAnsi="宋体" w:eastAsia="宋体" w:cs="宋体"/>
        </w:rPr>
      </w:pPr>
    </w:p>
    <w:p>
      <w:pPr>
        <w:rPr>
          <w:rFonts w:hint="eastAsia" w:ascii="宋体" w:hAnsi="宋体" w:eastAsia="宋体" w:cs="宋体"/>
          <w:b/>
          <w:spacing w:val="6"/>
          <w:sz w:val="32"/>
          <w:szCs w:val="32"/>
        </w:rPr>
      </w:pPr>
    </w:p>
    <w:p>
      <w:pPr>
        <w:spacing w:line="360" w:lineRule="auto"/>
        <w:jc w:val="center"/>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b/>
          <w:spacing w:val="6"/>
          <w:sz w:val="32"/>
          <w:szCs w:val="32"/>
        </w:rPr>
      </w:pPr>
    </w:p>
    <w:p>
      <w:pPr>
        <w:spacing w:line="360" w:lineRule="auto"/>
        <w:rPr>
          <w:rFonts w:hint="eastAsia" w:ascii="宋体" w:hAnsi="宋体" w:eastAsia="宋体" w:cs="宋体"/>
          <w:b/>
          <w:spacing w:val="6"/>
          <w:sz w:val="32"/>
          <w:szCs w:val="32"/>
        </w:rPr>
      </w:pPr>
    </w:p>
    <w:p>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p>
    <w:p>
      <w:pPr>
        <w:snapToGrid w:val="0"/>
        <w:spacing w:line="360" w:lineRule="auto"/>
        <w:rPr>
          <w:rFonts w:hint="eastAsia" w:ascii="宋体" w:hAnsi="宋体" w:eastAsia="宋体" w:cs="宋体"/>
          <w:sz w:val="24"/>
        </w:rPr>
      </w:pPr>
      <w:r>
        <w:rPr>
          <w:rFonts w:hint="eastAsia" w:ascii="宋体" w:hAnsi="宋体" w:eastAsia="宋体" w:cs="宋体"/>
          <w:sz w:val="24"/>
        </w:rPr>
        <w:t>地址：邮编：</w:t>
      </w:r>
    </w:p>
    <w:p>
      <w:pPr>
        <w:snapToGrid w:val="0"/>
        <w:spacing w:line="360" w:lineRule="auto"/>
        <w:rPr>
          <w:rFonts w:hint="eastAsia" w:ascii="宋体" w:hAnsi="宋体" w:eastAsia="宋体" w:cs="宋体"/>
          <w:sz w:val="24"/>
        </w:rPr>
      </w:pPr>
      <w:r>
        <w:rPr>
          <w:rFonts w:hint="eastAsia" w:ascii="宋体" w:hAnsi="宋体" w:eastAsia="宋体" w:cs="宋体"/>
          <w:sz w:val="24"/>
        </w:rPr>
        <w:t>联系人：联系电话：</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p>
    <w:p>
      <w:pPr>
        <w:snapToGrid w:val="0"/>
        <w:spacing w:line="360" w:lineRule="auto"/>
        <w:rPr>
          <w:rFonts w:hint="eastAsia" w:ascii="宋体" w:hAnsi="宋体" w:eastAsia="宋体" w:cs="宋体"/>
          <w:sz w:val="24"/>
        </w:rPr>
      </w:pPr>
      <w:r>
        <w:rPr>
          <w:rFonts w:hint="eastAsia" w:ascii="宋体" w:hAnsi="宋体" w:eastAsia="宋体" w:cs="宋体"/>
          <w:sz w:val="24"/>
        </w:rPr>
        <w:t>联系电话：</w:t>
      </w:r>
    </w:p>
    <w:p>
      <w:pPr>
        <w:snapToGrid w:val="0"/>
        <w:spacing w:line="360" w:lineRule="auto"/>
        <w:rPr>
          <w:rFonts w:hint="eastAsia" w:ascii="宋体" w:hAnsi="宋体" w:eastAsia="宋体" w:cs="宋体"/>
          <w:sz w:val="24"/>
        </w:rPr>
      </w:pPr>
      <w:r>
        <w:rPr>
          <w:rFonts w:hint="eastAsia" w:ascii="宋体" w:hAnsi="宋体" w:eastAsia="宋体" w:cs="宋体"/>
          <w:sz w:val="24"/>
        </w:rPr>
        <w:t>地址：邮编：</w:t>
      </w:r>
    </w:p>
    <w:p>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质疑项目的编号：包号：</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p>
    <w:p>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p>
    <w:p>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p>
    <w:p>
      <w:pPr>
        <w:snapToGrid w:val="0"/>
        <w:spacing w:line="360" w:lineRule="auto"/>
        <w:rPr>
          <w:rFonts w:hint="eastAsia" w:ascii="宋体" w:hAnsi="宋体" w:eastAsia="宋体" w:cs="宋体"/>
          <w:sz w:val="24"/>
          <w:u w:val="dotted"/>
        </w:rPr>
      </w:pP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pPr>
        <w:snapToGrid w:val="0"/>
        <w:spacing w:line="360" w:lineRule="auto"/>
        <w:rPr>
          <w:rFonts w:hint="eastAsia" w:ascii="宋体" w:hAnsi="宋体" w:eastAsia="宋体" w:cs="宋体"/>
          <w:sz w:val="24"/>
        </w:rPr>
      </w:pPr>
      <w:r>
        <w:rPr>
          <w:rFonts w:hint="eastAsia" w:ascii="宋体" w:hAnsi="宋体" w:eastAsia="宋体" w:cs="宋体"/>
          <w:sz w:val="24"/>
        </w:rPr>
        <w:t>……</w:t>
      </w:r>
    </w:p>
    <w:p>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日期：</w:t>
      </w:r>
    </w:p>
    <w:p>
      <w:pPr>
        <w:spacing w:line="360" w:lineRule="auto"/>
        <w:jc w:val="center"/>
        <w:rPr>
          <w:rFonts w:hint="eastAsia" w:ascii="宋体" w:hAnsi="宋体" w:eastAsia="宋体" w:cs="宋体"/>
          <w:b/>
          <w:bCs/>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质疑函制作说明：</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宋体" w:hAnsi="宋体" w:eastAsia="宋体" w:cs="宋体"/>
          <w:sz w:val="24"/>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widowControl/>
        <w:adjustRightInd/>
        <w:jc w:val="left"/>
        <w:rPr>
          <w:rFonts w:hint="eastAsia" w:ascii="宋体" w:hAnsi="宋体" w:eastAsia="宋体" w:cs="宋体"/>
          <w:b/>
          <w:spacing w:val="6"/>
          <w:sz w:val="32"/>
          <w:szCs w:val="32"/>
        </w:rPr>
      </w:pPr>
      <w:r>
        <w:rPr>
          <w:rFonts w:hint="eastAsia" w:ascii="宋体" w:hAnsi="宋体" w:eastAsia="宋体" w:cs="宋体"/>
          <w:b/>
          <w:spacing w:val="6"/>
          <w:sz w:val="32"/>
          <w:szCs w:val="32"/>
        </w:rPr>
        <w:br w:type="page"/>
      </w:r>
      <w:r>
        <w:rPr>
          <w:rFonts w:hint="eastAsia" w:ascii="宋体" w:hAnsi="宋体" w:eastAsia="宋体" w:cs="宋体"/>
          <w:b/>
          <w:spacing w:val="6"/>
          <w:sz w:val="32"/>
          <w:szCs w:val="32"/>
        </w:rPr>
        <w:t>附件3：投诉书范本及制作说明</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pPr>
        <w:spacing w:line="360" w:lineRule="auto"/>
        <w:rPr>
          <w:rFonts w:hint="eastAsia" w:ascii="宋体" w:hAnsi="宋体" w:eastAsia="宋体" w:cs="宋体"/>
          <w:sz w:val="24"/>
          <w:u w:val="dotted"/>
        </w:rPr>
      </w:pPr>
      <w:r>
        <w:rPr>
          <w:rFonts w:hint="eastAsia" w:ascii="宋体" w:hAnsi="宋体" w:eastAsia="宋体" w:cs="宋体"/>
          <w:sz w:val="24"/>
        </w:rPr>
        <w:t>投诉人：</w:t>
      </w:r>
    </w:p>
    <w:p>
      <w:pPr>
        <w:spacing w:line="360" w:lineRule="auto"/>
        <w:rPr>
          <w:rFonts w:hint="eastAsia" w:ascii="宋体" w:hAnsi="宋体" w:eastAsia="宋体" w:cs="宋体"/>
          <w:sz w:val="24"/>
          <w:u w:val="single"/>
        </w:rPr>
      </w:pPr>
      <w:r>
        <w:rPr>
          <w:rFonts w:hint="eastAsia" w:ascii="宋体" w:hAnsi="宋体" w:eastAsia="宋体" w:cs="宋体"/>
          <w:sz w:val="24"/>
        </w:rPr>
        <w:t>地址：邮编：</w:t>
      </w:r>
    </w:p>
    <w:p>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p>
    <w:p>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p>
    <w:p>
      <w:pPr>
        <w:spacing w:line="360" w:lineRule="auto"/>
        <w:rPr>
          <w:rFonts w:hint="eastAsia" w:ascii="宋体" w:hAnsi="宋体" w:eastAsia="宋体" w:cs="宋体"/>
          <w:sz w:val="24"/>
          <w:u w:val="dotted"/>
        </w:rPr>
      </w:pPr>
      <w:r>
        <w:rPr>
          <w:rFonts w:hint="eastAsia" w:ascii="宋体" w:hAnsi="宋体" w:eastAsia="宋体" w:cs="宋体"/>
          <w:sz w:val="24"/>
        </w:rPr>
        <w:t>授权代表：联系电话</w:t>
      </w:r>
      <w:r>
        <w:rPr>
          <w:rFonts w:hint="eastAsia" w:ascii="宋体" w:hAnsi="宋体" w:eastAsia="宋体" w:cs="宋体"/>
          <w:sz w:val="24"/>
          <w:u w:val="dotted"/>
        </w:rPr>
        <w:t>：</w:t>
      </w:r>
    </w:p>
    <w:p>
      <w:pPr>
        <w:spacing w:line="360" w:lineRule="auto"/>
        <w:rPr>
          <w:rFonts w:hint="eastAsia" w:ascii="宋体" w:hAnsi="宋体" w:eastAsia="宋体" w:cs="宋体"/>
          <w:sz w:val="24"/>
          <w:u w:val="dotted"/>
        </w:rPr>
      </w:pPr>
      <w:r>
        <w:rPr>
          <w:rFonts w:hint="eastAsia" w:ascii="宋体" w:hAnsi="宋体" w:eastAsia="宋体" w:cs="宋体"/>
          <w:sz w:val="24"/>
        </w:rPr>
        <w:t>地址：邮编：</w:t>
      </w:r>
    </w:p>
    <w:p>
      <w:pPr>
        <w:spacing w:line="360" w:lineRule="auto"/>
        <w:rPr>
          <w:rFonts w:hint="eastAsia" w:ascii="宋体" w:hAnsi="宋体" w:eastAsia="宋体" w:cs="宋体"/>
          <w:sz w:val="24"/>
          <w:u w:val="single"/>
        </w:rPr>
      </w:pPr>
      <w:r>
        <w:rPr>
          <w:rFonts w:hint="eastAsia" w:ascii="宋体" w:hAnsi="宋体" w:eastAsia="宋体" w:cs="宋体"/>
          <w:sz w:val="24"/>
        </w:rPr>
        <w:t>被投诉人1：</w:t>
      </w:r>
    </w:p>
    <w:p>
      <w:pPr>
        <w:spacing w:line="360" w:lineRule="auto"/>
        <w:rPr>
          <w:rFonts w:hint="eastAsia" w:ascii="宋体" w:hAnsi="宋体" w:eastAsia="宋体" w:cs="宋体"/>
          <w:sz w:val="24"/>
          <w:u w:val="single"/>
        </w:rPr>
      </w:pPr>
      <w:r>
        <w:rPr>
          <w:rFonts w:hint="eastAsia" w:ascii="宋体" w:hAnsi="宋体" w:eastAsia="宋体" w:cs="宋体"/>
          <w:sz w:val="24"/>
        </w:rPr>
        <w:t>地址：邮编：</w:t>
      </w:r>
    </w:p>
    <w:p>
      <w:pPr>
        <w:spacing w:line="360" w:lineRule="auto"/>
        <w:rPr>
          <w:rFonts w:hint="eastAsia" w:ascii="宋体" w:hAnsi="宋体" w:eastAsia="宋体" w:cs="宋体"/>
          <w:sz w:val="24"/>
          <w:u w:val="single"/>
        </w:rPr>
      </w:pPr>
      <w:r>
        <w:rPr>
          <w:rFonts w:hint="eastAsia" w:ascii="宋体" w:hAnsi="宋体" w:eastAsia="宋体" w:cs="宋体"/>
          <w:sz w:val="24"/>
        </w:rPr>
        <w:t>联系人：联系电话：</w:t>
      </w:r>
    </w:p>
    <w:p>
      <w:pPr>
        <w:spacing w:line="360" w:lineRule="auto"/>
        <w:rPr>
          <w:rFonts w:hint="eastAsia" w:ascii="宋体" w:hAnsi="宋体" w:eastAsia="宋体" w:cs="宋体"/>
          <w:sz w:val="24"/>
        </w:rPr>
      </w:pPr>
      <w:r>
        <w:rPr>
          <w:rFonts w:hint="eastAsia" w:ascii="宋体" w:hAnsi="宋体" w:eastAsia="宋体" w:cs="宋体"/>
          <w:sz w:val="24"/>
        </w:rPr>
        <w:t>被投诉人2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u w:val="single"/>
        </w:rPr>
      </w:pPr>
      <w:r>
        <w:rPr>
          <w:rFonts w:hint="eastAsia" w:ascii="宋体" w:hAnsi="宋体" w:eastAsia="宋体" w:cs="宋体"/>
          <w:sz w:val="24"/>
        </w:rPr>
        <w:t>相关供应商：</w:t>
      </w:r>
    </w:p>
    <w:p>
      <w:pPr>
        <w:spacing w:line="360" w:lineRule="auto"/>
        <w:rPr>
          <w:rFonts w:hint="eastAsia" w:ascii="宋体" w:hAnsi="宋体" w:eastAsia="宋体" w:cs="宋体"/>
          <w:sz w:val="24"/>
          <w:u w:val="single"/>
        </w:rPr>
      </w:pPr>
      <w:r>
        <w:rPr>
          <w:rFonts w:hint="eastAsia" w:ascii="宋体" w:hAnsi="宋体" w:eastAsia="宋体" w:cs="宋体"/>
          <w:sz w:val="24"/>
        </w:rPr>
        <w:t>地址：邮编：</w:t>
      </w:r>
    </w:p>
    <w:p>
      <w:pPr>
        <w:spacing w:line="360" w:lineRule="auto"/>
        <w:rPr>
          <w:rFonts w:hint="eastAsia" w:ascii="宋体" w:hAnsi="宋体" w:eastAsia="宋体" w:cs="宋体"/>
          <w:sz w:val="24"/>
          <w:u w:val="single"/>
        </w:rPr>
      </w:pPr>
      <w:r>
        <w:rPr>
          <w:rFonts w:hint="eastAsia" w:ascii="宋体" w:hAnsi="宋体" w:eastAsia="宋体" w:cs="宋体"/>
          <w:sz w:val="24"/>
        </w:rPr>
        <w:t>联系人：联系电话：</w:t>
      </w:r>
    </w:p>
    <w:p>
      <w:pPr>
        <w:spacing w:line="360" w:lineRule="auto"/>
        <w:rPr>
          <w:rFonts w:hint="eastAsia" w:ascii="宋体" w:hAnsi="宋体" w:eastAsia="宋体" w:cs="宋体"/>
          <w:sz w:val="24"/>
        </w:rPr>
      </w:pPr>
      <w:r>
        <w:rPr>
          <w:rFonts w:hint="eastAsia" w:ascii="宋体" w:hAnsi="宋体" w:eastAsia="宋体" w:cs="宋体"/>
          <w:sz w:val="24"/>
        </w:rPr>
        <w:t>二、投诉项目基本情况</w:t>
      </w:r>
    </w:p>
    <w:p>
      <w:pPr>
        <w:spacing w:line="360" w:lineRule="auto"/>
        <w:rPr>
          <w:rFonts w:hint="eastAsia" w:ascii="宋体" w:hAnsi="宋体" w:eastAsia="宋体" w:cs="宋体"/>
          <w:sz w:val="24"/>
          <w:u w:val="dotted"/>
        </w:rPr>
      </w:pPr>
      <w:r>
        <w:rPr>
          <w:rFonts w:hint="eastAsia" w:ascii="宋体" w:hAnsi="宋体" w:eastAsia="宋体" w:cs="宋体"/>
          <w:sz w:val="24"/>
        </w:rPr>
        <w:t>采购项目名称：</w:t>
      </w:r>
    </w:p>
    <w:p>
      <w:pPr>
        <w:spacing w:line="360" w:lineRule="auto"/>
        <w:rPr>
          <w:rFonts w:hint="eastAsia" w:ascii="宋体" w:hAnsi="宋体" w:eastAsia="宋体" w:cs="宋体"/>
          <w:sz w:val="24"/>
          <w:u w:val="single"/>
        </w:rPr>
      </w:pPr>
      <w:r>
        <w:rPr>
          <w:rFonts w:hint="eastAsia" w:ascii="宋体" w:hAnsi="宋体" w:eastAsia="宋体" w:cs="宋体"/>
          <w:sz w:val="24"/>
        </w:rPr>
        <w:t>采购项目编号：包号：</w:t>
      </w:r>
    </w:p>
    <w:p>
      <w:pPr>
        <w:spacing w:line="360" w:lineRule="auto"/>
        <w:rPr>
          <w:rFonts w:hint="eastAsia" w:ascii="宋体" w:hAnsi="宋体" w:eastAsia="宋体" w:cs="宋体"/>
          <w:sz w:val="24"/>
        </w:rPr>
      </w:pPr>
      <w:r>
        <w:rPr>
          <w:rFonts w:hint="eastAsia" w:ascii="宋体" w:hAnsi="宋体" w:eastAsia="宋体" w:cs="宋体"/>
          <w:sz w:val="24"/>
        </w:rPr>
        <w:t>采购人名称：</w:t>
      </w:r>
    </w:p>
    <w:p>
      <w:pPr>
        <w:spacing w:line="360" w:lineRule="auto"/>
        <w:rPr>
          <w:rFonts w:hint="eastAsia" w:ascii="宋体" w:hAnsi="宋体" w:eastAsia="宋体" w:cs="宋体"/>
          <w:sz w:val="24"/>
          <w:u w:val="single"/>
        </w:rPr>
      </w:pPr>
      <w:r>
        <w:rPr>
          <w:rFonts w:hint="eastAsia" w:ascii="宋体" w:hAnsi="宋体" w:eastAsia="宋体" w:cs="宋体"/>
          <w:sz w:val="24"/>
        </w:rPr>
        <w:t>代理机构名称：</w:t>
      </w:r>
    </w:p>
    <w:p>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p>
    <w:p>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p>
    <w:p>
      <w:pPr>
        <w:spacing w:line="360" w:lineRule="auto"/>
        <w:rPr>
          <w:rFonts w:hint="eastAsia" w:ascii="宋体" w:hAnsi="宋体" w:eastAsia="宋体" w:cs="宋体"/>
          <w:sz w:val="24"/>
        </w:rPr>
      </w:pPr>
      <w:r>
        <w:rPr>
          <w:rFonts w:hint="eastAsia" w:ascii="宋体" w:hAnsi="宋体" w:eastAsia="宋体" w:cs="宋体"/>
          <w:sz w:val="24"/>
        </w:rPr>
        <w:t>三、质疑基本情况</w:t>
      </w:r>
    </w:p>
    <w:p>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投诉人于年月日,向提出质疑，质疑事项为：</w:t>
      </w:r>
    </w:p>
    <w:p>
      <w:pPr>
        <w:spacing w:line="360" w:lineRule="auto"/>
        <w:rPr>
          <w:rFonts w:hint="eastAsia" w:ascii="宋体" w:hAnsi="宋体" w:eastAsia="宋体" w:cs="宋体"/>
          <w:sz w:val="24"/>
          <w:u w:val="dotted"/>
        </w:rPr>
      </w:pPr>
    </w:p>
    <w:p>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于年月日,就质疑事项作出了答复/没有在法定期限内作出答复。</w:t>
      </w:r>
    </w:p>
    <w:p>
      <w:pPr>
        <w:spacing w:line="360" w:lineRule="auto"/>
        <w:rPr>
          <w:rFonts w:hint="eastAsia" w:ascii="宋体" w:hAnsi="宋体" w:eastAsia="宋体" w:cs="宋体"/>
          <w:sz w:val="24"/>
        </w:rPr>
      </w:pPr>
      <w:r>
        <w:rPr>
          <w:rFonts w:hint="eastAsia" w:ascii="宋体" w:hAnsi="宋体" w:eastAsia="宋体" w:cs="宋体"/>
          <w:sz w:val="24"/>
        </w:rPr>
        <w:t>四、投诉事项具体内容</w:t>
      </w:r>
    </w:p>
    <w:p>
      <w:pPr>
        <w:spacing w:line="360" w:lineRule="auto"/>
        <w:rPr>
          <w:rFonts w:hint="eastAsia" w:ascii="宋体" w:hAnsi="宋体" w:eastAsia="宋体" w:cs="宋体"/>
          <w:sz w:val="24"/>
          <w:u w:val="single"/>
        </w:rPr>
      </w:pPr>
      <w:r>
        <w:rPr>
          <w:rFonts w:hint="eastAsia" w:ascii="宋体" w:hAnsi="宋体" w:eastAsia="宋体" w:cs="宋体"/>
          <w:sz w:val="24"/>
        </w:rPr>
        <w:t>投诉事项 1：</w:t>
      </w:r>
    </w:p>
    <w:p>
      <w:pPr>
        <w:spacing w:line="360" w:lineRule="auto"/>
        <w:rPr>
          <w:rFonts w:hint="eastAsia" w:ascii="宋体" w:hAnsi="宋体" w:eastAsia="宋体" w:cs="宋体"/>
          <w:sz w:val="24"/>
        </w:rPr>
      </w:pPr>
      <w:r>
        <w:rPr>
          <w:rFonts w:hint="eastAsia" w:ascii="宋体" w:hAnsi="宋体" w:eastAsia="宋体" w:cs="宋体"/>
          <w:sz w:val="24"/>
        </w:rPr>
        <w:t>事实依据：</w:t>
      </w:r>
    </w:p>
    <w:p>
      <w:pPr>
        <w:spacing w:line="360" w:lineRule="auto"/>
        <w:rPr>
          <w:rFonts w:hint="eastAsia" w:ascii="宋体" w:hAnsi="宋体" w:eastAsia="宋体" w:cs="宋体"/>
          <w:sz w:val="24"/>
          <w:u w:val="dotted"/>
        </w:rPr>
      </w:pPr>
    </w:p>
    <w:p>
      <w:pPr>
        <w:spacing w:line="360" w:lineRule="auto"/>
        <w:rPr>
          <w:rFonts w:hint="eastAsia" w:ascii="宋体" w:hAnsi="宋体" w:eastAsia="宋体" w:cs="宋体"/>
          <w:sz w:val="24"/>
          <w:u w:val="single"/>
        </w:rPr>
      </w:pPr>
      <w:r>
        <w:rPr>
          <w:rFonts w:hint="eastAsia" w:ascii="宋体" w:hAnsi="宋体" w:eastAsia="宋体" w:cs="宋体"/>
          <w:sz w:val="24"/>
        </w:rPr>
        <w:t>法律依据：</w:t>
      </w:r>
    </w:p>
    <w:p>
      <w:pPr>
        <w:spacing w:line="360" w:lineRule="auto"/>
        <w:rPr>
          <w:rFonts w:hint="eastAsia" w:ascii="宋体" w:hAnsi="宋体" w:eastAsia="宋体" w:cs="宋体"/>
          <w:sz w:val="24"/>
          <w:u w:val="dotted"/>
        </w:rPr>
      </w:pPr>
    </w:p>
    <w:p>
      <w:pPr>
        <w:spacing w:line="360" w:lineRule="auto"/>
        <w:rPr>
          <w:rFonts w:hint="eastAsia" w:ascii="宋体" w:hAnsi="宋体" w:eastAsia="宋体" w:cs="宋体"/>
          <w:sz w:val="24"/>
        </w:rPr>
      </w:pPr>
      <w:r>
        <w:rPr>
          <w:rFonts w:hint="eastAsia" w:ascii="宋体" w:hAnsi="宋体" w:eastAsia="宋体" w:cs="宋体"/>
          <w:sz w:val="24"/>
        </w:rPr>
        <w:t>投诉事项2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pPr>
        <w:spacing w:line="360" w:lineRule="auto"/>
        <w:rPr>
          <w:rFonts w:hint="eastAsia" w:ascii="宋体" w:hAnsi="宋体" w:eastAsia="宋体" w:cs="宋体"/>
          <w:sz w:val="24"/>
        </w:rPr>
      </w:pPr>
      <w:r>
        <w:rPr>
          <w:rFonts w:hint="eastAsia" w:ascii="宋体" w:hAnsi="宋体" w:eastAsia="宋体" w:cs="宋体"/>
          <w:sz w:val="24"/>
        </w:rPr>
        <w:t>请求：</w:t>
      </w:r>
    </w:p>
    <w:p>
      <w:pPr>
        <w:spacing w:line="360" w:lineRule="auto"/>
        <w:rPr>
          <w:rFonts w:hint="eastAsia" w:ascii="宋体" w:hAnsi="宋体" w:eastAsia="宋体" w:cs="宋体"/>
          <w:sz w:val="24"/>
          <w:u w:val="single"/>
        </w:rPr>
      </w:pP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日期：</w:t>
      </w: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投诉书制作说明：</w:t>
      </w: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rPr>
      </w:pPr>
    </w:p>
    <w:p>
      <w:pPr>
        <w:autoSpaceDE w:val="0"/>
        <w:autoSpaceDN w:val="0"/>
        <w:jc w:val="center"/>
        <w:rPr>
          <w:rFonts w:hint="eastAsia" w:ascii="宋体" w:hAnsi="宋体" w:eastAsia="宋体" w:cs="宋体"/>
          <w:b/>
          <w:spacing w:val="6"/>
          <w:sz w:val="24"/>
        </w:rPr>
      </w:pPr>
    </w:p>
    <w:p>
      <w:pPr>
        <w:autoSpaceDE w:val="0"/>
        <w:autoSpaceDN w:val="0"/>
        <w:jc w:val="center"/>
        <w:rPr>
          <w:rFonts w:hint="eastAsia" w:ascii="宋体" w:hAnsi="宋体" w:eastAsia="宋体" w:cs="宋体"/>
          <w:b/>
          <w:spacing w:val="6"/>
          <w:sz w:val="24"/>
        </w:rPr>
      </w:pPr>
    </w:p>
    <w:p>
      <w:pPr>
        <w:widowControl/>
        <w:adjustRightInd/>
        <w:jc w:val="left"/>
        <w:rPr>
          <w:rFonts w:hint="eastAsia" w:ascii="宋体" w:hAnsi="宋体" w:eastAsia="宋体" w:cs="宋体"/>
          <w:b/>
          <w:spacing w:val="6"/>
          <w:sz w:val="32"/>
          <w:szCs w:val="32"/>
        </w:rPr>
      </w:pPr>
      <w:r>
        <w:rPr>
          <w:rFonts w:hint="eastAsia" w:ascii="宋体" w:hAnsi="宋体" w:eastAsia="宋体" w:cs="宋体"/>
          <w:b/>
          <w:spacing w:val="6"/>
          <w:sz w:val="24"/>
        </w:rPr>
        <w:br w:type="page"/>
      </w:r>
    </w:p>
    <w:p>
      <w:pPr>
        <w:spacing w:line="360" w:lineRule="auto"/>
        <w:rPr>
          <w:rFonts w:hint="eastAsia" w:ascii="宋体" w:hAnsi="宋体" w:eastAsia="宋体" w:cs="宋体"/>
          <w:b/>
          <w:bCs/>
          <w:sz w:val="32"/>
          <w:szCs w:val="32"/>
        </w:rPr>
      </w:pPr>
      <w:r>
        <w:rPr>
          <w:rFonts w:hint="eastAsia" w:ascii="宋体" w:hAnsi="宋体" w:eastAsia="宋体" w:cs="宋体"/>
          <w:b/>
          <w:spacing w:val="6"/>
          <w:sz w:val="32"/>
          <w:szCs w:val="32"/>
        </w:rPr>
        <w:t>其他附件：</w:t>
      </w:r>
      <w:r>
        <w:rPr>
          <w:rFonts w:hint="eastAsia" w:ascii="宋体" w:hAnsi="宋体" w:eastAsia="宋体" w:cs="宋体"/>
          <w:b/>
          <w:bCs/>
          <w:sz w:val="32"/>
          <w:szCs w:val="32"/>
        </w:rPr>
        <w:t>业务</w:t>
      </w:r>
      <w:r>
        <w:rPr>
          <w:rFonts w:hint="eastAsia" w:ascii="宋体" w:hAnsi="宋体" w:eastAsia="宋体" w:cs="宋体"/>
          <w:b/>
          <w:spacing w:val="6"/>
          <w:sz w:val="32"/>
          <w:szCs w:val="32"/>
        </w:rPr>
        <w:t>专用章</w:t>
      </w:r>
      <w:r>
        <w:rPr>
          <w:rFonts w:hint="eastAsia" w:ascii="宋体" w:hAnsi="宋体" w:eastAsia="宋体" w:cs="宋体"/>
          <w:b/>
          <w:bCs/>
          <w:sz w:val="32"/>
          <w:szCs w:val="32"/>
        </w:rPr>
        <w:t>使用说明函</w:t>
      </w:r>
    </w:p>
    <w:p>
      <w:pPr>
        <w:spacing w:line="360" w:lineRule="auto"/>
        <w:jc w:val="center"/>
        <w:rPr>
          <w:rFonts w:hint="eastAsia" w:ascii="宋体" w:hAnsi="宋体" w:eastAsia="宋体" w:cs="宋体"/>
          <w:sz w:val="24"/>
          <w:u w:val="single"/>
        </w:rPr>
      </w:pPr>
      <w:r>
        <w:rPr>
          <w:rFonts w:hint="eastAsia" w:ascii="宋体" w:hAnsi="宋体" w:eastAsia="宋体" w:cs="宋体"/>
          <w:b/>
          <w:bCs/>
          <w:sz w:val="32"/>
          <w:szCs w:val="32"/>
        </w:rPr>
        <w:t>业务</w:t>
      </w:r>
      <w:r>
        <w:rPr>
          <w:rFonts w:hint="eastAsia" w:ascii="宋体" w:hAnsi="宋体" w:eastAsia="宋体" w:cs="宋体"/>
          <w:b/>
          <w:spacing w:val="6"/>
          <w:sz w:val="32"/>
          <w:szCs w:val="32"/>
        </w:rPr>
        <w:t>专用章</w:t>
      </w:r>
      <w:r>
        <w:rPr>
          <w:rFonts w:hint="eastAsia" w:ascii="宋体" w:hAnsi="宋体" w:eastAsia="宋体" w:cs="宋体"/>
          <w:b/>
          <w:bCs/>
          <w:sz w:val="32"/>
          <w:szCs w:val="32"/>
        </w:rPr>
        <w:t>使用说明函</w:t>
      </w:r>
    </w:p>
    <w:p>
      <w:pPr>
        <w:spacing w:line="360" w:lineRule="auto"/>
        <w:rPr>
          <w:rFonts w:hint="eastAsia" w:ascii="宋体" w:hAnsi="宋体" w:eastAsia="宋体" w:cs="宋体"/>
          <w:sz w:val="24"/>
        </w:rPr>
      </w:pPr>
      <w:r>
        <w:rPr>
          <w:rFonts w:hint="eastAsia" w:ascii="宋体" w:hAnsi="宋体" w:eastAsia="宋体" w:cs="宋体"/>
          <w:sz w:val="24"/>
          <w:u w:val="single"/>
        </w:rPr>
        <w:t>（采购人）、（采购代理机构）</w:t>
      </w:r>
    </w:p>
    <w:p>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你方组织的（项目名称）项目【招标编号：（采购编号）】</w:t>
      </w:r>
      <w:r>
        <w:rPr>
          <w:rFonts w:hint="eastAsia" w:ascii="宋体" w:hAnsi="宋体" w:eastAsia="宋体" w:cs="宋体"/>
          <w:bCs/>
          <w:sz w:val="24"/>
        </w:rPr>
        <w:t>投标活动中作如下说明：</w:t>
      </w:r>
      <w:r>
        <w:rPr>
          <w:rFonts w:hint="eastAsia" w:ascii="宋体" w:hAnsi="宋体" w:eastAsia="宋体" w:cs="宋体"/>
          <w:sz w:val="24"/>
        </w:rPr>
        <w:t>我方所使用的“XX专用章”与法定名称章具有同等的法律效力，对使用“XX专用章”的行为予以完全承认，并愿意承担相应责任。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w:t>
      </w:r>
      <w:r>
        <w:rPr>
          <w:rFonts w:hint="eastAsia" w:ascii="宋体" w:hAnsi="宋体" w:eastAsia="宋体" w:cs="宋体"/>
          <w:kern w:val="0"/>
          <w:sz w:val="24"/>
          <w:lang w:val="zh-CN"/>
        </w:rPr>
        <w:t>电子公章</w:t>
      </w:r>
      <w:r>
        <w:rPr>
          <w:rFonts w:hint="eastAsia" w:ascii="宋体" w:hAnsi="宋体" w:eastAsia="宋体" w:cs="宋体"/>
          <w:sz w:val="24"/>
        </w:rPr>
        <w:t>）：</w:t>
      </w:r>
    </w:p>
    <w:p>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pPr>
        <w:rPr>
          <w:rFonts w:hint="eastAsia" w:ascii="宋体" w:hAnsi="宋体" w:eastAsia="宋体" w:cs="宋体"/>
          <w:sz w:val="24"/>
        </w:rPr>
      </w:pPr>
      <w:r>
        <w:rPr>
          <w:rFonts w:hint="eastAsia" w:ascii="宋体" w:hAnsi="宋体" w:eastAsia="宋体" w:cs="宋体"/>
          <w:b/>
          <w:bCs/>
          <w:sz w:val="24"/>
        </w:rPr>
        <w:t>附：</w:t>
      </w:r>
    </w:p>
    <w:p>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rJMIvy8CAACDBAAADgAAAGRycy9lMm9Eb2MueG1srVTL btswELwX6D8QvNd61I9GiBwEMVwUSJugaT+ApiiLKMlll7Rl9+u7opzUSXvIoToIXO1yODO71OXV wRq2Vxg0uJoXk5wz5SQ02m1r/v3b+t0HzkIUrhEGnKr5UQV+tXz75rL3lSqhA9MoZATiQtX7mncx +irLguyUFWECXjlKtoBWRApxmzUoekK3JivzfJ71gI1HkCoE+roak/yEiK8BhLbVUq1A7qxycURF ZUQkSaHTPvBlYtu2Ssa7tg0qMlNzUhrTmw6h9WZ4Z8tLUW1R+E7LEwXxGgovNFmhHR36BLUSUbAd 6r+grJYIAdo4kWCzUUhyhFQU+QtvHjrhVdJCVgf/ZHr4f7Dyy/4emW5oEsgSJyx1/Cu5JtzWKFYs BoN6Hyqqe/D3OEgM/hbkj8Ac3HRUpq4Roe+UaIhWMdRnzzYMQaCtbNN/hobgxS5C8urQoh0AyQV2 SC05PrVEHSKT9LFc5NPpfMaZpFxZzt7Pi1k6Q1SP2z2G+FGBZcOi5kjsE7zY34Y40BHVY0miD0Y3 a21MCnC7uTHI9oLmY52eE3o4LzOO9TW/mJWzhPwsF84h8vT8C8LqSNfGaEsyzouMG3ioNKonvo+O jc5voDmSewjj7NLNpUUH+Iuznua25uHnTqDizHxy1IGLYjodBj0F09mipADPM5vzjHCSoGoeORuX N3G8HDuPetvRSUVS7OCautbq5OfAb2R16jXNZrL5dI+G4T+PU9Wff8fyN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Cskwi/LwIAAIMEAAAOAAAAAAAAAAEAIAAAACcBAABkcnMvZTJvRG9jLnht bFBLBQYAAAAABgAGAFkBAADIBQAAAAA= ">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xJJoBC8CAACD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Nk5Bz5oSljn8l14TbGMXy WW9Q50NJdU/+EXuJwd+D/BGYg1VLZeoGEbpWiZpo5X199mxDHwTaytbdZ6gJXmwjJK/2DdoekFxg +9SSw7klah+ZpI/FbHI1n1K3JOWKYvp+lk/TGaI8bfcY4kcFlvWLiiOxT/Bidx9iT0eUp5JEH4yu 77QxKcDNemWQ7QTNx116jujhssw41lV8Pi2mCflZLlxCjNPzLwirI10boy3JuCwyrueh0qge+Z4c G5xfQ30g9xCG2aWbS4sW8BdnHc1txcPPrUDFmfnkqAPzfDLpBz0Fk+lVQQFeZtaXGeEkQVU8cjYs V3G4HFuPetPSSXlS7OCGutbo5GfPb2B17DXNZrL5eI/64b+MU9Wff8fyN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DEkmgELwIAAIMEAAAOAAAAAAAAAAEAIAAAACcBAABkcnMvZTJvRG9jLnht bFBLBQYAAAAABgAGAFkBAADIBQAAAAA= ">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投标单位法定名称章（印模）投标单位“XX专用章”（印模）</w:t>
      </w:r>
    </w:p>
    <w:p>
      <w:pPr>
        <w:autoSpaceDE w:val="0"/>
        <w:autoSpaceDN w:val="0"/>
        <w:jc w:val="center"/>
        <w:rPr>
          <w:rFonts w:hint="eastAsia" w:ascii="宋体" w:hAnsi="宋体" w:eastAsia="宋体" w:cs="宋体"/>
          <w:b/>
          <w:spacing w:val="6"/>
          <w:sz w:val="24"/>
        </w:rPr>
      </w:pPr>
    </w:p>
    <w:p>
      <w:pPr>
        <w:autoSpaceDE w:val="0"/>
        <w:autoSpaceDN w:val="0"/>
        <w:jc w:val="center"/>
        <w:rPr>
          <w:rFonts w:hint="eastAsia" w:ascii="宋体" w:hAnsi="宋体" w:eastAsia="宋体" w:cs="宋体"/>
          <w:b/>
          <w:spacing w:val="6"/>
          <w:sz w:val="24"/>
        </w:rPr>
      </w:pPr>
    </w:p>
    <w:p>
      <w:pPr>
        <w:autoSpaceDE w:val="0"/>
        <w:autoSpaceDN w:val="0"/>
        <w:jc w:val="center"/>
        <w:rPr>
          <w:rFonts w:hint="eastAsia" w:ascii="宋体" w:hAnsi="宋体" w:eastAsia="宋体" w:cs="宋体"/>
          <w:b/>
          <w:spacing w:val="6"/>
          <w:sz w:val="24"/>
        </w:rPr>
      </w:pPr>
    </w:p>
    <w:p>
      <w:pPr>
        <w:autoSpaceDE w:val="0"/>
        <w:autoSpaceDN w:val="0"/>
        <w:jc w:val="center"/>
        <w:rPr>
          <w:rFonts w:hint="eastAsia" w:ascii="宋体" w:hAnsi="宋体" w:eastAsia="宋体" w:cs="宋体"/>
          <w:b/>
          <w:spacing w:val="6"/>
          <w:sz w:val="24"/>
        </w:rPr>
      </w:pPr>
    </w:p>
    <w:p>
      <w:pPr>
        <w:autoSpaceDE w:val="0"/>
        <w:autoSpaceDN w:val="0"/>
        <w:jc w:val="center"/>
        <w:rPr>
          <w:rFonts w:hint="eastAsia" w:ascii="宋体" w:hAnsi="宋体" w:eastAsia="宋体" w:cs="宋体"/>
          <w:b/>
          <w:spacing w:val="6"/>
          <w:sz w:val="24"/>
        </w:rPr>
      </w:pPr>
    </w:p>
    <w:p>
      <w:pPr>
        <w:autoSpaceDE w:val="0"/>
        <w:autoSpaceDN w:val="0"/>
        <w:jc w:val="center"/>
        <w:rPr>
          <w:rFonts w:hint="eastAsia" w:ascii="宋体" w:hAnsi="宋体" w:eastAsia="宋体" w:cs="宋体"/>
          <w:b/>
          <w:spacing w:val="6"/>
          <w:sz w:val="24"/>
        </w:rPr>
      </w:pPr>
    </w:p>
    <w:p>
      <w:pPr>
        <w:autoSpaceDE w:val="0"/>
        <w:autoSpaceDN w:val="0"/>
        <w:jc w:val="center"/>
        <w:rPr>
          <w:rFonts w:hint="eastAsia" w:ascii="宋体" w:hAnsi="宋体" w:eastAsia="宋体" w:cs="宋体"/>
          <w:b/>
          <w:spacing w:val="6"/>
          <w:sz w:val="24"/>
        </w:rPr>
      </w:pPr>
    </w:p>
    <w:p>
      <w:pPr>
        <w:autoSpaceDE w:val="0"/>
        <w:autoSpaceDN w:val="0"/>
        <w:jc w:val="center"/>
        <w:rPr>
          <w:rFonts w:hint="eastAsia" w:ascii="宋体" w:hAnsi="宋体" w:eastAsia="宋体" w:cs="宋体"/>
          <w:b/>
          <w:spacing w:val="6"/>
          <w:sz w:val="24"/>
        </w:rPr>
      </w:pPr>
    </w:p>
    <w:p>
      <w:pPr>
        <w:autoSpaceDE w:val="0"/>
        <w:autoSpaceDN w:val="0"/>
        <w:jc w:val="center"/>
        <w:rPr>
          <w:rFonts w:hint="eastAsia" w:ascii="宋体" w:hAnsi="宋体" w:eastAsia="宋体" w:cs="宋体"/>
          <w:b/>
          <w:spacing w:val="6"/>
          <w:sz w:val="24"/>
        </w:rPr>
      </w:pPr>
    </w:p>
    <w:p>
      <w:pPr>
        <w:autoSpaceDE w:val="0"/>
        <w:autoSpaceDN w:val="0"/>
        <w:jc w:val="center"/>
        <w:rPr>
          <w:rFonts w:hint="eastAsia" w:ascii="宋体" w:hAnsi="宋体" w:eastAsia="宋体" w:cs="宋体"/>
          <w:b/>
          <w:spacing w:val="6"/>
          <w:sz w:val="24"/>
        </w:rPr>
      </w:pPr>
    </w:p>
    <w:p>
      <w:pPr>
        <w:autoSpaceDE w:val="0"/>
        <w:autoSpaceDN w:val="0"/>
        <w:jc w:val="center"/>
        <w:rPr>
          <w:rFonts w:hint="eastAsia" w:ascii="宋体" w:hAnsi="宋体" w:eastAsia="宋体" w:cs="宋体"/>
          <w:b/>
          <w:spacing w:val="6"/>
          <w:sz w:val="24"/>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keepNext/>
        <w:keepLines/>
        <w:tabs>
          <w:tab w:val="left" w:pos="432"/>
        </w:tabs>
        <w:adjustRightInd/>
        <w:ind w:left="431" w:hanging="431"/>
        <w:rPr>
          <w:rFonts w:hint="eastAsia" w:ascii="宋体" w:hAnsi="宋体" w:eastAsia="宋体" w:cs="宋体"/>
          <w:b/>
          <w:spacing w:val="6"/>
          <w:sz w:val="32"/>
          <w:szCs w:val="32"/>
        </w:rPr>
      </w:pPr>
    </w:p>
    <w:p>
      <w:pPr>
        <w:rPr>
          <w:rFonts w:hint="eastAsia" w:ascii="宋体" w:hAnsi="宋体" w:eastAsia="宋体" w:cs="宋体"/>
          <w:b/>
          <w:spacing w:val="6"/>
          <w:sz w:val="32"/>
          <w:szCs w:val="32"/>
        </w:rPr>
      </w:pPr>
    </w:p>
    <w:p>
      <w:pPr>
        <w:keepNext/>
        <w:keepLines/>
        <w:tabs>
          <w:tab w:val="left" w:pos="432"/>
        </w:tabs>
        <w:adjustRightInd/>
        <w:ind w:left="431" w:hanging="431"/>
        <w:rPr>
          <w:rFonts w:hint="eastAsia" w:ascii="宋体" w:hAnsi="宋体" w:eastAsia="宋体" w:cs="宋体"/>
        </w:rPr>
      </w:pPr>
    </w:p>
    <w:p>
      <w:pPr>
        <w:spacing w:line="360" w:lineRule="auto"/>
        <w:rPr>
          <w:rFonts w:hint="eastAsia" w:ascii="宋体" w:hAnsi="宋体" w:eastAsia="宋体" w:cs="宋体"/>
          <w:b/>
          <w:bCs/>
          <w:sz w:val="32"/>
          <w:szCs w:val="32"/>
        </w:rPr>
      </w:pPr>
      <w:r>
        <w:rPr>
          <w:rFonts w:hint="eastAsia" w:ascii="宋体" w:hAnsi="宋体" w:eastAsia="宋体" w:cs="宋体"/>
          <w:b/>
          <w:spacing w:val="6"/>
          <w:sz w:val="32"/>
          <w:szCs w:val="32"/>
        </w:rPr>
        <w:t>附件4：中小企业</w:t>
      </w:r>
      <w:r>
        <w:rPr>
          <w:rFonts w:hint="eastAsia" w:ascii="宋体" w:hAnsi="宋体" w:eastAsia="宋体" w:cs="宋体"/>
          <w:b/>
          <w:sz w:val="32"/>
          <w:szCs w:val="32"/>
        </w:rPr>
        <w:t>声明函</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w:t>
      </w:r>
    </w:p>
    <w:p>
      <w:pPr>
        <w:spacing w:line="360" w:lineRule="auto"/>
        <w:rPr>
          <w:rFonts w:hint="eastAsia" w:ascii="宋体" w:hAnsi="宋体" w:eastAsia="宋体" w:cs="宋体"/>
          <w:sz w:val="24"/>
        </w:r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w:t>
      </w:r>
      <w:r>
        <w:rPr>
          <w:rFonts w:hint="eastAsia" w:ascii="宋体" w:hAnsi="宋体" w:eastAsia="宋体" w:cs="宋体"/>
          <w:sz w:val="24"/>
          <w:u w:val="single"/>
        </w:rPr>
        <w:t>（单位名称）</w:t>
      </w:r>
      <w:r>
        <w:rPr>
          <w:rFonts w:hint="eastAsia" w:ascii="宋体" w:hAnsi="宋体" w:eastAsia="宋体" w:cs="宋体"/>
          <w:sz w:val="24"/>
        </w:rPr>
        <w:t>的</w:t>
      </w:r>
      <w:r>
        <w:rPr>
          <w:rFonts w:hint="eastAsia" w:ascii="宋体" w:hAnsi="宋体" w:eastAsia="宋体" w:cs="宋体"/>
          <w:sz w:val="24"/>
          <w:u w:val="single"/>
        </w:rPr>
        <w:t>（项目名称）</w:t>
      </w:r>
      <w:r>
        <w:rPr>
          <w:rFonts w:hint="eastAsia" w:ascii="宋体" w:hAnsi="宋体" w:eastAsia="宋体" w:cs="宋体"/>
          <w:sz w:val="24"/>
        </w:rPr>
        <w:t>采购活动，</w:t>
      </w:r>
      <w:r>
        <w:rPr>
          <w:rFonts w:hint="eastAsia" w:ascii="宋体" w:hAnsi="宋体" w:eastAsia="宋体" w:cs="宋体"/>
          <w:b/>
          <w:sz w:val="24"/>
          <w:u w:val="single"/>
        </w:rPr>
        <w:t>服务</w:t>
      </w:r>
      <w:r>
        <w:rPr>
          <w:rFonts w:hint="eastAsia" w:ascii="宋体" w:hAnsi="宋体" w:eastAsia="宋体" w:cs="宋体"/>
          <w:b/>
          <w:sz w:val="24"/>
        </w:rPr>
        <w:t>全部由符合政策要求的中小企业承接</w:t>
      </w:r>
      <w:r>
        <w:rPr>
          <w:rFonts w:hint="eastAsia" w:ascii="宋体" w:hAnsi="宋体" w:eastAsia="宋体" w:cs="宋体"/>
          <w:sz w:val="24"/>
        </w:rPr>
        <w:t>。相关企业（含联合体中的中小企业、签订分包意向协议的中小企业）的具体情况如下：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sz w:val="24"/>
          <w:u w:val="single"/>
          <w:lang w:eastAsia="zh-CN"/>
        </w:rPr>
        <w:t>凤凰山管理处日常保安服务项目</w:t>
      </w:r>
      <w:r>
        <w:rPr>
          <w:rFonts w:hint="eastAsia" w:ascii="宋体" w:hAnsi="宋体" w:eastAsia="宋体" w:cs="宋体"/>
          <w:sz w:val="24"/>
        </w:rPr>
        <w:t>，属于【</w:t>
      </w:r>
      <w:r>
        <w:rPr>
          <w:rFonts w:hint="eastAsia" w:ascii="宋体" w:hAnsi="宋体" w:eastAsia="宋体" w:cs="宋体"/>
          <w:b/>
          <w:bCs/>
          <w:sz w:val="24"/>
          <w:u w:val="single"/>
        </w:rPr>
        <w:t xml:space="preserve">  </w:t>
      </w:r>
      <w:r>
        <w:rPr>
          <w:rFonts w:hint="eastAsia" w:ascii="宋体" w:hAnsi="宋体" w:eastAsia="宋体" w:cs="宋体"/>
          <w:sz w:val="24"/>
          <w:u w:val="single"/>
          <w:lang w:eastAsia="zh-CN" w:bidi="ar"/>
        </w:rPr>
        <w:t>租赁和商务服务业</w:t>
      </w:r>
      <w:r>
        <w:rPr>
          <w:rFonts w:hint="eastAsia" w:ascii="宋体" w:hAnsi="宋体" w:eastAsia="宋体" w:cs="宋体"/>
          <w:b/>
          <w:bCs/>
          <w:sz w:val="24"/>
          <w:u w:val="single"/>
        </w:rPr>
        <w:t xml:space="preserve">  </w:t>
      </w:r>
      <w:r>
        <w:rPr>
          <w:rFonts w:hint="eastAsia" w:ascii="宋体" w:hAnsi="宋体" w:eastAsia="宋体" w:cs="宋体"/>
          <w:sz w:val="24"/>
        </w:rPr>
        <w:t>】；承接企业为</w:t>
      </w:r>
      <w:r>
        <w:rPr>
          <w:rFonts w:hint="eastAsia" w:ascii="宋体" w:hAnsi="宋体" w:eastAsia="宋体" w:cs="宋体"/>
          <w:sz w:val="24"/>
          <w:u w:val="single"/>
        </w:rPr>
        <w:t>（企业名称）</w:t>
      </w:r>
      <w:r>
        <w:rPr>
          <w:rFonts w:hint="eastAsia" w:ascii="宋体" w:hAnsi="宋体" w:eastAsia="宋体" w:cs="宋体"/>
          <w:sz w:val="24"/>
        </w:rPr>
        <w:t>，从业人员【   】人，营业收入为【    】万元，资产总额为【    】万元，属于【中型企业、小型企业、微型企业】</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sz w:val="24"/>
          <w:u w:val="single"/>
          <w:lang w:eastAsia="zh-CN"/>
        </w:rPr>
        <w:t>凤凰山管理处日常保安服务项目</w:t>
      </w:r>
      <w:r>
        <w:rPr>
          <w:rFonts w:hint="eastAsia" w:ascii="宋体" w:hAnsi="宋体" w:eastAsia="宋体" w:cs="宋体"/>
          <w:sz w:val="24"/>
        </w:rPr>
        <w:t>，属于【</w:t>
      </w:r>
      <w:r>
        <w:rPr>
          <w:rFonts w:hint="eastAsia" w:ascii="宋体" w:hAnsi="宋体" w:eastAsia="宋体" w:cs="宋体"/>
          <w:b/>
          <w:bCs/>
          <w:sz w:val="24"/>
          <w:u w:val="single"/>
        </w:rPr>
        <w:t xml:space="preserve">  </w:t>
      </w:r>
      <w:r>
        <w:rPr>
          <w:rFonts w:hint="eastAsia" w:ascii="宋体" w:hAnsi="宋体" w:eastAsia="宋体" w:cs="宋体"/>
          <w:sz w:val="24"/>
          <w:u w:val="single"/>
          <w:lang w:eastAsia="zh-CN" w:bidi="ar"/>
        </w:rPr>
        <w:t>租赁和商务服务业</w:t>
      </w:r>
      <w:r>
        <w:rPr>
          <w:rFonts w:hint="eastAsia" w:ascii="宋体" w:hAnsi="宋体" w:eastAsia="宋体" w:cs="宋体"/>
          <w:b/>
          <w:bCs/>
          <w:sz w:val="24"/>
          <w:u w:val="single"/>
        </w:rPr>
        <w:t xml:space="preserve">  </w:t>
      </w:r>
      <w:r>
        <w:rPr>
          <w:rFonts w:hint="eastAsia" w:ascii="宋体" w:hAnsi="宋体" w:eastAsia="宋体" w:cs="宋体"/>
          <w:sz w:val="24"/>
        </w:rPr>
        <w:t>】；承接企业为</w:t>
      </w:r>
      <w:r>
        <w:rPr>
          <w:rFonts w:hint="eastAsia" w:ascii="宋体" w:hAnsi="宋体" w:eastAsia="宋体" w:cs="宋体"/>
          <w:sz w:val="24"/>
          <w:u w:val="single"/>
        </w:rPr>
        <w:t>（企业名称）</w:t>
      </w:r>
      <w:r>
        <w:rPr>
          <w:rFonts w:hint="eastAsia" w:ascii="宋体" w:hAnsi="宋体" w:eastAsia="宋体" w:cs="宋体"/>
          <w:sz w:val="24"/>
        </w:rPr>
        <w:t>，从业人员【   】人，营业收入为【   】万元，资产总额为【   】万元，属于【中型企业、小型企业、微型企业】</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360" w:lineRule="auto"/>
        <w:ind w:right="1760"/>
        <w:jc w:val="right"/>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kern w:val="0"/>
          <w:sz w:val="24"/>
          <w:lang w:val="zh-CN"/>
        </w:rPr>
        <w:t>电子公章</w:t>
      </w:r>
      <w:r>
        <w:rPr>
          <w:rFonts w:hint="eastAsia" w:ascii="宋体" w:hAnsi="宋体" w:eastAsia="宋体" w:cs="宋体"/>
          <w:sz w:val="24"/>
        </w:rPr>
        <w:t>）：</w:t>
      </w:r>
    </w:p>
    <w:p>
      <w:pPr>
        <w:spacing w:line="360" w:lineRule="auto"/>
        <w:ind w:right="2720"/>
        <w:jc w:val="right"/>
        <w:rPr>
          <w:rFonts w:hint="eastAsia" w:ascii="宋体" w:hAnsi="宋体" w:eastAsia="宋体" w:cs="宋体"/>
          <w:sz w:val="24"/>
        </w:rPr>
      </w:pPr>
      <w:r>
        <w:rPr>
          <w:rFonts w:hint="eastAsia" w:ascii="宋体" w:hAnsi="宋体" w:eastAsia="宋体" w:cs="宋体"/>
          <w:sz w:val="24"/>
        </w:rPr>
        <w:t>日期：</w:t>
      </w:r>
    </w:p>
    <w:p>
      <w:pPr>
        <w:spacing w:line="360" w:lineRule="auto"/>
        <w:ind w:firstLine="354" w:firstLineChars="147"/>
        <w:jc w:val="left"/>
        <w:rPr>
          <w:rFonts w:hint="eastAsia" w:ascii="宋体" w:hAnsi="宋体" w:eastAsia="宋体" w:cs="宋体"/>
          <w:b/>
          <w:sz w:val="24"/>
        </w:rPr>
      </w:pPr>
      <w:r>
        <w:rPr>
          <w:rFonts w:hint="eastAsia" w:ascii="宋体" w:hAnsi="宋体" w:eastAsia="宋体" w:cs="宋体"/>
          <w:b/>
          <w:sz w:val="24"/>
        </w:rPr>
        <w:t>从业人员、营业收入、资产总额填报上一年度数据，无上一年度数据的新成立企业可不填报。</w:t>
      </w:r>
    </w:p>
    <w:p>
      <w:pPr>
        <w:spacing w:line="360" w:lineRule="auto"/>
        <w:ind w:right="420"/>
        <w:rPr>
          <w:rFonts w:hint="eastAsia" w:ascii="宋体" w:hAnsi="宋体" w:eastAsia="宋体" w:cs="宋体"/>
          <w:sz w:val="24"/>
        </w:rPr>
      </w:pPr>
    </w:p>
    <w:p>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符合《关于促进残疾人就业政府采购政策的通知》（财库〔2017〕141号）规定的条件并提供《残疾人福利性单位声明函》（附件1）的残疾人福利性单位视同小型、微型企业。</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09"/>
        <w:snapToGrid w:val="0"/>
        <w:spacing w:line="500" w:lineRule="exact"/>
        <w:ind w:firstLine="562"/>
        <w:jc w:val="center"/>
        <w:rPr>
          <w:rFonts w:hint="eastAsia" w:ascii="宋体" w:hAnsi="宋体" w:eastAsia="宋体" w:cs="宋体"/>
          <w:sz w:val="28"/>
          <w:szCs w:val="28"/>
        </w:rPr>
      </w:pPr>
      <w:r>
        <w:rPr>
          <w:rFonts w:hint="eastAsia" w:ascii="宋体" w:hAnsi="宋体" w:eastAsia="宋体" w:cs="宋体"/>
          <w:b/>
          <w:bCs/>
          <w:sz w:val="28"/>
          <w:szCs w:val="28"/>
        </w:rPr>
        <w:t>政府采购活动现场确认声明书-（投标文件解密时提供）</w:t>
      </w:r>
    </w:p>
    <w:p>
      <w:pPr>
        <w:pStyle w:val="209"/>
        <w:snapToGrid w:val="0"/>
        <w:spacing w:line="500" w:lineRule="exact"/>
        <w:ind w:left="0" w:leftChars="0" w:firstLine="0" w:firstLineChars="0"/>
        <w:rPr>
          <w:rFonts w:hint="eastAsia" w:ascii="宋体" w:hAnsi="宋体" w:eastAsia="宋体" w:cs="宋体"/>
          <w:b/>
          <w:sz w:val="24"/>
          <w:szCs w:val="24"/>
        </w:rPr>
      </w:pPr>
      <w:r>
        <w:rPr>
          <w:rFonts w:hint="eastAsia" w:ascii="宋体" w:hAnsi="宋体" w:eastAsia="宋体" w:cs="宋体"/>
          <w:sz w:val="24"/>
          <w:szCs w:val="24"/>
          <w:u w:val="single"/>
        </w:rPr>
        <w:t>东方经纬项目管理有限公司</w:t>
      </w:r>
      <w:r>
        <w:rPr>
          <w:rFonts w:hint="eastAsia" w:ascii="宋体" w:hAnsi="宋体" w:eastAsia="宋体" w:cs="宋体"/>
          <w:sz w:val="24"/>
          <w:szCs w:val="24"/>
        </w:rPr>
        <w:t>：</w:t>
      </w:r>
    </w:p>
    <w:p>
      <w:pPr>
        <w:pStyle w:val="210"/>
        <w:widowControl/>
        <w:snapToGrid w:val="0"/>
        <w:spacing w:line="500" w:lineRule="exact"/>
        <w:ind w:firstLine="504"/>
        <w:rPr>
          <w:rFonts w:hint="eastAsia" w:ascii="宋体" w:hAnsi="宋体" w:eastAsia="宋体" w:cs="宋体"/>
          <w:spacing w:val="6"/>
        </w:rPr>
      </w:pPr>
      <w:r>
        <w:rPr>
          <w:rFonts w:hint="eastAsia" w:ascii="宋体" w:hAnsi="宋体" w:eastAsia="宋体" w:cs="宋体"/>
          <w:spacing w:val="6"/>
        </w:rPr>
        <w:t xml:space="preserve">    一、本人</w:t>
      </w:r>
      <w:r>
        <w:rPr>
          <w:rFonts w:hint="eastAsia" w:ascii="宋体" w:hAnsi="宋体" w:eastAsia="宋体" w:cs="宋体"/>
          <w:kern w:val="0"/>
        </w:rPr>
        <w:t>经由</w:t>
      </w:r>
      <w:r>
        <w:rPr>
          <w:rFonts w:hint="eastAsia" w:ascii="宋体" w:hAnsi="宋体" w:eastAsia="宋体" w:cs="宋体"/>
          <w:spacing w:val="6"/>
          <w:u w:val="single"/>
        </w:rPr>
        <w:t xml:space="preserve">                      （单位）</w:t>
      </w:r>
      <w:r>
        <w:rPr>
          <w:rFonts w:hint="eastAsia" w:ascii="宋体" w:hAnsi="宋体" w:eastAsia="宋体" w:cs="宋体"/>
          <w:spacing w:val="6"/>
        </w:rPr>
        <w:t>负责人</w:t>
      </w:r>
      <w:r>
        <w:rPr>
          <w:rFonts w:hint="eastAsia" w:ascii="宋体" w:hAnsi="宋体" w:eastAsia="宋体" w:cs="宋体"/>
          <w:spacing w:val="6"/>
          <w:u w:val="single"/>
        </w:rPr>
        <w:t xml:space="preserve">        （姓名）</w:t>
      </w:r>
      <w:r>
        <w:rPr>
          <w:rFonts w:hint="eastAsia" w:ascii="宋体" w:hAnsi="宋体" w:eastAsia="宋体" w:cs="宋体"/>
          <w:spacing w:val="6"/>
        </w:rPr>
        <w:t>合法授权</w:t>
      </w:r>
      <w:r>
        <w:rPr>
          <w:rFonts w:hint="eastAsia" w:ascii="宋体" w:hAnsi="宋体" w:eastAsia="宋体" w:cs="宋体"/>
          <w:spacing w:val="6"/>
          <w:u w:val="single"/>
        </w:rPr>
        <w:t xml:space="preserve">      （姓名）</w:t>
      </w:r>
      <w:r>
        <w:rPr>
          <w:rFonts w:hint="eastAsia" w:ascii="宋体" w:hAnsi="宋体" w:eastAsia="宋体" w:cs="宋体"/>
          <w:spacing w:val="6"/>
        </w:rPr>
        <w:t>参加</w:t>
      </w:r>
      <w:r>
        <w:rPr>
          <w:rFonts w:hint="eastAsia" w:ascii="宋体" w:hAnsi="宋体" w:eastAsia="宋体" w:cs="宋体"/>
          <w:spacing w:val="6"/>
          <w:u w:val="single"/>
        </w:rPr>
        <w:t xml:space="preserve">         项目（编号：       ）</w:t>
      </w:r>
      <w:r>
        <w:rPr>
          <w:rFonts w:hint="eastAsia" w:ascii="宋体" w:hAnsi="宋体" w:eastAsia="宋体" w:cs="宋体"/>
          <w:spacing w:val="6"/>
        </w:rPr>
        <w:t xml:space="preserve">政府采购活动，经与本单位法人代表（负责人）联系确认，现就有关公平竞争事项郑重声明如下： </w:t>
      </w:r>
    </w:p>
    <w:p>
      <w:pPr>
        <w:pStyle w:val="210"/>
        <w:widowControl/>
        <w:snapToGrid w:val="0"/>
        <w:spacing w:line="500" w:lineRule="exact"/>
        <w:rPr>
          <w:rFonts w:hint="eastAsia" w:ascii="宋体" w:hAnsi="宋体" w:eastAsia="宋体" w:cs="宋体"/>
          <w:kern w:val="0"/>
        </w:rPr>
      </w:pPr>
      <w:r>
        <w:rPr>
          <w:rFonts w:hint="eastAsia" w:ascii="宋体" w:hAnsi="宋体" w:eastAsia="宋体" w:cs="宋体"/>
          <w:kern w:val="0"/>
        </w:rPr>
        <w:t xml:space="preserve">    二、本单位与采购人之间 □不存在利害关系 □存在下列利害关系</w:t>
      </w:r>
      <w:r>
        <w:rPr>
          <w:rFonts w:hint="eastAsia" w:ascii="宋体" w:hAnsi="宋体" w:eastAsia="宋体" w:cs="宋体"/>
          <w:kern w:val="0"/>
          <w:u w:val="single"/>
        </w:rPr>
        <w:t xml:space="preserve">           </w:t>
      </w:r>
      <w:r>
        <w:rPr>
          <w:rFonts w:hint="eastAsia" w:ascii="宋体" w:hAnsi="宋体" w:eastAsia="宋体" w:cs="宋体"/>
          <w:kern w:val="0"/>
        </w:rPr>
        <w:t>： A.投资关系    B.行政隶属关系    C.业务指导关系</w:t>
      </w:r>
    </w:p>
    <w:p>
      <w:pPr>
        <w:pStyle w:val="210"/>
        <w:widowControl/>
        <w:snapToGrid w:val="0"/>
        <w:spacing w:line="500" w:lineRule="exact"/>
        <w:rPr>
          <w:rFonts w:hint="eastAsia" w:ascii="宋体" w:hAnsi="宋体" w:eastAsia="宋体" w:cs="宋体"/>
          <w:kern w:val="0"/>
        </w:rPr>
      </w:pPr>
      <w:r>
        <w:rPr>
          <w:rFonts w:hint="eastAsia" w:ascii="宋体" w:hAnsi="宋体" w:eastAsia="宋体" w:cs="宋体"/>
          <w:kern w:val="0"/>
        </w:rPr>
        <w:t xml:space="preserve">  D.其他可能</w:t>
      </w:r>
      <w:r>
        <w:rPr>
          <w:rFonts w:hint="eastAsia" w:ascii="宋体" w:hAnsi="宋体" w:eastAsia="宋体" w:cs="宋体"/>
        </w:rPr>
        <w:t>影响采购公正的</w:t>
      </w:r>
      <w:r>
        <w:rPr>
          <w:rFonts w:hint="eastAsia" w:ascii="宋体" w:hAnsi="宋体" w:eastAsia="宋体" w:cs="宋体"/>
          <w:kern w:val="0"/>
        </w:rPr>
        <w:t>利害关系</w:t>
      </w:r>
      <w:r>
        <w:rPr>
          <w:rFonts w:hint="eastAsia" w:ascii="宋体" w:hAnsi="宋体" w:eastAsia="宋体" w:cs="宋体"/>
          <w:kern w:val="0"/>
          <w:u w:val="single"/>
        </w:rPr>
        <w:t xml:space="preserve">（如有，请如实说明）                 </w:t>
      </w:r>
      <w:r>
        <w:rPr>
          <w:rFonts w:hint="eastAsia" w:ascii="宋体" w:hAnsi="宋体" w:eastAsia="宋体" w:cs="宋体"/>
          <w:kern w:val="0"/>
        </w:rPr>
        <w:t>。</w:t>
      </w:r>
    </w:p>
    <w:p>
      <w:pPr>
        <w:pStyle w:val="210"/>
        <w:widowControl/>
        <w:snapToGrid w:val="0"/>
        <w:spacing w:line="500" w:lineRule="exact"/>
        <w:ind w:firstLine="504"/>
        <w:rPr>
          <w:rFonts w:hint="eastAsia" w:ascii="宋体" w:hAnsi="宋体" w:eastAsia="宋体" w:cs="宋体"/>
          <w:kern w:val="0"/>
        </w:rPr>
      </w:pPr>
      <w:r>
        <w:rPr>
          <w:rFonts w:hint="eastAsia" w:ascii="宋体" w:hAnsi="宋体" w:eastAsia="宋体" w:cs="宋体"/>
          <w:spacing w:val="6"/>
        </w:rPr>
        <w:t xml:space="preserve">    三、</w:t>
      </w:r>
      <w:r>
        <w:rPr>
          <w:rFonts w:hint="eastAsia" w:ascii="宋体" w:hAnsi="宋体" w:eastAsia="宋体" w:cs="宋体"/>
          <w:kern w:val="0"/>
        </w:rPr>
        <w:t>现已清楚知道参加本项目采购活动的其他所有供应商名称，本单位 □与其他所有供应商之间均不存在利害关系 □与</w:t>
      </w:r>
      <w:r>
        <w:rPr>
          <w:rFonts w:hint="eastAsia" w:ascii="宋体" w:hAnsi="宋体" w:eastAsia="宋体" w:cs="宋体"/>
          <w:kern w:val="0"/>
          <w:u w:val="single"/>
        </w:rPr>
        <w:t xml:space="preserve">           （供应商名称）</w:t>
      </w:r>
      <w:r>
        <w:rPr>
          <w:rFonts w:hint="eastAsia" w:ascii="宋体" w:hAnsi="宋体" w:eastAsia="宋体" w:cs="宋体"/>
          <w:kern w:val="0"/>
        </w:rPr>
        <w:t>之间存在下列利害关系</w:t>
      </w:r>
      <w:r>
        <w:rPr>
          <w:rFonts w:hint="eastAsia" w:ascii="宋体" w:hAnsi="宋体" w:eastAsia="宋体" w:cs="宋体"/>
          <w:kern w:val="0"/>
          <w:u w:val="single"/>
        </w:rPr>
        <w:t xml:space="preserve">          </w:t>
      </w:r>
      <w:r>
        <w:rPr>
          <w:rFonts w:hint="eastAsia" w:ascii="宋体" w:hAnsi="宋体" w:eastAsia="宋体" w:cs="宋体"/>
          <w:kern w:val="0"/>
        </w:rPr>
        <w:t>：</w:t>
      </w:r>
    </w:p>
    <w:p>
      <w:pPr>
        <w:pStyle w:val="209"/>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A.法定代表人或负责人或实际控制人是同一人</w:t>
      </w:r>
    </w:p>
    <w:p>
      <w:pPr>
        <w:pStyle w:val="209"/>
        <w:snapToGrid w:val="0"/>
        <w:spacing w:line="500" w:lineRule="exact"/>
        <w:rPr>
          <w:rFonts w:hint="eastAsia" w:ascii="宋体" w:hAnsi="宋体" w:eastAsia="宋体" w:cs="宋体"/>
          <w:spacing w:val="6"/>
          <w:sz w:val="24"/>
          <w:szCs w:val="24"/>
        </w:rPr>
      </w:pPr>
      <w:r>
        <w:rPr>
          <w:rFonts w:hint="eastAsia" w:ascii="宋体" w:hAnsi="宋体" w:eastAsia="宋体" w:cs="宋体"/>
          <w:sz w:val="24"/>
          <w:szCs w:val="24"/>
        </w:rPr>
        <w:t xml:space="preserve">  B.法定代表人或负责人或实际控制人是夫妻关系</w:t>
      </w:r>
    </w:p>
    <w:p>
      <w:pPr>
        <w:pStyle w:val="209"/>
        <w:snapToGrid w:val="0"/>
        <w:spacing w:line="500" w:lineRule="exact"/>
        <w:rPr>
          <w:rFonts w:hint="eastAsia" w:ascii="宋体" w:hAnsi="宋体" w:eastAsia="宋体" w:cs="宋体"/>
          <w:spacing w:val="6"/>
          <w:sz w:val="24"/>
          <w:szCs w:val="24"/>
        </w:rPr>
      </w:pPr>
      <w:r>
        <w:rPr>
          <w:rFonts w:hint="eastAsia" w:ascii="宋体" w:hAnsi="宋体" w:eastAsia="宋体" w:cs="宋体"/>
          <w:sz w:val="24"/>
          <w:szCs w:val="24"/>
        </w:rPr>
        <w:t xml:space="preserve">  C.法定代表人或负责人或实际控制人是直系血亲关系</w:t>
      </w:r>
    </w:p>
    <w:p>
      <w:pPr>
        <w:pStyle w:val="209"/>
        <w:snapToGrid w:val="0"/>
        <w:spacing w:line="500" w:lineRule="exact"/>
        <w:rPr>
          <w:rFonts w:hint="eastAsia" w:ascii="宋体" w:hAnsi="宋体" w:eastAsia="宋体" w:cs="宋体"/>
          <w:spacing w:val="6"/>
          <w:sz w:val="24"/>
          <w:szCs w:val="24"/>
        </w:rPr>
      </w:pPr>
      <w:r>
        <w:rPr>
          <w:rFonts w:hint="eastAsia" w:ascii="宋体" w:hAnsi="宋体" w:eastAsia="宋体" w:cs="宋体"/>
          <w:sz w:val="24"/>
          <w:szCs w:val="24"/>
        </w:rPr>
        <w:t xml:space="preserve">  D.法定代表人或负责人或实际控制人存在三代以内旁系血亲关系</w:t>
      </w:r>
    </w:p>
    <w:p>
      <w:pPr>
        <w:pStyle w:val="209"/>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E.法定代表人或负责人或实际控制人存在近姻亲关系</w:t>
      </w:r>
    </w:p>
    <w:p>
      <w:pPr>
        <w:pStyle w:val="209"/>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F.法定代表人或负责人或实际控制人存在股份控制或实际控制关系</w:t>
      </w:r>
    </w:p>
    <w:p>
      <w:pPr>
        <w:pStyle w:val="209"/>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G.存在共同直接或间接投资设立子公司、联营企业和合营企业情况</w:t>
      </w:r>
    </w:p>
    <w:p>
      <w:pPr>
        <w:pStyle w:val="209"/>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H.存在分级代理或代销关系、同一生产制造商关系、管理关系、重要业务（占主营业务收入50%以上）或重要财务往来关系（如融资）等其他实质性控制关系</w:t>
      </w:r>
    </w:p>
    <w:p>
      <w:pPr>
        <w:pStyle w:val="209"/>
        <w:snapToGrid w:val="0"/>
        <w:spacing w:line="500" w:lineRule="exact"/>
        <w:rPr>
          <w:rFonts w:hint="eastAsia" w:ascii="宋体" w:hAnsi="宋体" w:eastAsia="宋体" w:cs="宋体"/>
          <w:spacing w:val="6"/>
          <w:sz w:val="24"/>
          <w:szCs w:val="24"/>
        </w:rPr>
      </w:pPr>
      <w:r>
        <w:rPr>
          <w:rFonts w:hint="eastAsia" w:ascii="宋体" w:hAnsi="宋体" w:eastAsia="宋体" w:cs="宋体"/>
          <w:sz w:val="24"/>
          <w:szCs w:val="24"/>
        </w:rPr>
        <w:t xml:space="preserve">  I.其他利害关系情况</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210"/>
        <w:widowControl/>
        <w:snapToGrid w:val="0"/>
        <w:spacing w:line="500" w:lineRule="exact"/>
        <w:rPr>
          <w:rFonts w:hint="eastAsia" w:ascii="宋体" w:hAnsi="宋体" w:eastAsia="宋体" w:cs="宋体"/>
          <w:kern w:val="0"/>
        </w:rPr>
      </w:pPr>
      <w:r>
        <w:rPr>
          <w:rFonts w:hint="eastAsia" w:ascii="宋体" w:hAnsi="宋体" w:eastAsia="宋体" w:cs="宋体"/>
        </w:rPr>
        <w:t xml:space="preserve">    四、现已清楚知道并</w:t>
      </w:r>
      <w:r>
        <w:rPr>
          <w:rFonts w:hint="eastAsia" w:ascii="宋体" w:hAnsi="宋体" w:eastAsia="宋体" w:cs="宋体"/>
          <w:kern w:val="0"/>
        </w:rPr>
        <w:t>严格遵守政府采购法律法规和现场纪律。</w:t>
      </w:r>
    </w:p>
    <w:p>
      <w:pPr>
        <w:pStyle w:val="210"/>
        <w:widowControl/>
        <w:snapToGrid w:val="0"/>
        <w:spacing w:line="500" w:lineRule="exact"/>
        <w:rPr>
          <w:rFonts w:hint="eastAsia" w:ascii="宋体" w:hAnsi="宋体" w:eastAsia="宋体" w:cs="宋体"/>
        </w:rPr>
      </w:pPr>
      <w:r>
        <w:rPr>
          <w:rFonts w:hint="eastAsia" w:ascii="宋体" w:hAnsi="宋体" w:eastAsia="宋体" w:cs="宋体"/>
          <w:kern w:val="0"/>
        </w:rPr>
        <w:t xml:space="preserve">    五、我发现</w:t>
      </w:r>
      <w:r>
        <w:rPr>
          <w:rFonts w:hint="eastAsia" w:ascii="宋体" w:hAnsi="宋体" w:eastAsia="宋体" w:cs="宋体"/>
          <w:kern w:val="0"/>
          <w:u w:val="single"/>
        </w:rPr>
        <w:t xml:space="preserve">                     </w:t>
      </w:r>
      <w:r>
        <w:rPr>
          <w:rFonts w:hint="eastAsia" w:ascii="宋体" w:hAnsi="宋体" w:eastAsia="宋体" w:cs="宋体"/>
          <w:kern w:val="0"/>
        </w:rPr>
        <w:t>供应商之间存在或可能存在上述第二条第</w:t>
      </w:r>
      <w:r>
        <w:rPr>
          <w:rFonts w:hint="eastAsia" w:ascii="宋体" w:hAnsi="宋体" w:eastAsia="宋体" w:cs="宋体"/>
          <w:kern w:val="0"/>
          <w:u w:val="single"/>
        </w:rPr>
        <w:t xml:space="preserve">        </w:t>
      </w:r>
      <w:r>
        <w:rPr>
          <w:rFonts w:hint="eastAsia" w:ascii="宋体" w:hAnsi="宋体" w:eastAsia="宋体" w:cs="宋体"/>
          <w:kern w:val="0"/>
        </w:rPr>
        <w:t>项利害关系。</w:t>
      </w:r>
    </w:p>
    <w:p>
      <w:pPr>
        <w:pStyle w:val="209"/>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（供应商代表签名）</w:t>
      </w:r>
    </w:p>
    <w:p>
      <w:pPr>
        <w:pStyle w:val="209"/>
        <w:snapToGrid w:val="0"/>
        <w:spacing w:line="500" w:lineRule="exact"/>
        <w:jc w:val="right"/>
        <w:rPr>
          <w:rFonts w:hint="eastAsia" w:ascii="宋体" w:hAnsi="宋体" w:eastAsia="宋体" w:cs="宋体"/>
          <w:sz w:val="24"/>
          <w:szCs w:val="24"/>
        </w:rPr>
      </w:pPr>
      <w:r>
        <w:rPr>
          <w:rFonts w:hint="eastAsia" w:ascii="宋体" w:hAnsi="宋体" w:eastAsia="宋体" w:cs="宋体"/>
          <w:sz w:val="24"/>
          <w:szCs w:val="24"/>
        </w:rPr>
        <w:t xml:space="preserve">                                 年   月   日</w:t>
      </w:r>
    </w:p>
    <w:p>
      <w:pPr>
        <w:rPr>
          <w:rFonts w:hint="eastAsia" w:ascii="宋体" w:hAnsi="宋体" w:eastAsia="宋体" w:cs="宋体"/>
          <w:sz w:val="24"/>
        </w:rPr>
      </w:pPr>
    </w:p>
    <w:p>
      <w:pPr>
        <w:pStyle w:val="26"/>
        <w:rPr>
          <w:rFonts w:hint="eastAsia" w:ascii="宋体" w:hAnsi="宋体" w:eastAsia="宋体" w:cs="宋体"/>
          <w:szCs w:val="24"/>
        </w:rPr>
      </w:pPr>
    </w:p>
    <w:p>
      <w:pPr>
        <w:pStyle w:val="27"/>
        <w:rPr>
          <w:rFonts w:hint="eastAsia" w:ascii="宋体" w:hAnsi="宋体" w:eastAsia="宋体" w:cs="宋体"/>
          <w:szCs w:val="21"/>
        </w:rPr>
      </w:pPr>
    </w:p>
    <w:p>
      <w:pPr>
        <w:pStyle w:val="209"/>
        <w:snapToGrid w:val="0"/>
        <w:spacing w:line="500" w:lineRule="exact"/>
        <w:rPr>
          <w:rFonts w:hint="eastAsia" w:ascii="宋体" w:hAnsi="宋体" w:eastAsia="宋体" w:cs="宋体"/>
          <w:sz w:val="24"/>
          <w:szCs w:val="24"/>
        </w:rPr>
      </w:pPr>
      <w:r>
        <w:rPr>
          <w:rFonts w:hint="eastAsia" w:ascii="宋体" w:hAnsi="宋体" w:eastAsia="宋体" w:cs="宋体"/>
          <w:sz w:val="24"/>
          <w:szCs w:val="24"/>
        </w:rPr>
        <w:t>备注：（1）投标人解密投标文件及获知其他投标人信息进行如实声明并盖章，30分钟内以扫描件形式提交给采购代理机构，邮箱：1428496711@qq.com。如未在规定时间内提供此函，则视为默认不存在情况，后续不得以此进行质疑投诉。</w:t>
      </w:r>
    </w:p>
    <w:p>
      <w:pPr>
        <w:pStyle w:val="210"/>
        <w:widowControl/>
        <w:snapToGrid w:val="0"/>
        <w:spacing w:line="500" w:lineRule="exact"/>
        <w:rPr>
          <w:rFonts w:hint="eastAsia" w:ascii="宋体" w:hAnsi="宋体" w:eastAsia="宋体" w:cs="宋体"/>
        </w:rPr>
      </w:pPr>
      <w:r>
        <w:rPr>
          <w:rFonts w:hint="eastAsia" w:ascii="宋体" w:hAnsi="宋体" w:eastAsia="宋体" w:cs="宋体"/>
        </w:rPr>
        <w:t>（2）此声明函不用编入投标文件，单独发送至采购代理机构邮箱。</w:t>
      </w:r>
    </w:p>
    <w:p>
      <w:pPr>
        <w:pStyle w:val="26"/>
        <w:rPr>
          <w:rFonts w:hint="eastAsia" w:ascii="宋体" w:hAnsi="宋体" w:eastAsia="宋体" w:cs="宋体"/>
          <w:sz w:val="21"/>
          <w:szCs w:val="21"/>
          <w:lang w:val="en-US"/>
        </w:rPr>
      </w:pPr>
    </w:p>
    <w:sectPr>
      <w:headerReference r:id="rId20" w:type="first"/>
      <w:footerReference r:id="rId23" w:type="first"/>
      <w:headerReference r:id="rId19" w:type="default"/>
      <w:footerReference r:id="rId21" w:type="default"/>
      <w:footerReference r:id="rId22" w:type="even"/>
      <w:pgSz w:w="11905" w:h="16838"/>
      <w:pgMar w:top="1304" w:right="1417" w:bottom="1304" w:left="141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00"/>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CIDFont+F3">
    <w:altName w:val="微软雅黑"/>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CIDFont+F1">
    <w:altName w:val="微软雅黑"/>
    <w:panose1 w:val="00000000000000000000"/>
    <w:charset w:val="00"/>
    <w:family w:val="roman"/>
    <w:pitch w:val="default"/>
    <w:sig w:usb0="00000000" w:usb1="00000000" w:usb2="00000000"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Arial Unicode MS">
    <w:altName w:val="宋体"/>
    <w:panose1 w:val="020B0604020202020204"/>
    <w:charset w:val="86"/>
    <w:family w:val="roman"/>
    <w:pitch w:val="default"/>
    <w:sig w:usb0="FFFFFFFF" w:usb1="E9FFFFFF" w:usb2="0000003F" w:usb3="00000000" w:csb0="603F01FF" w:csb1="FFFF0000"/>
  </w:font>
  <w:font w:name=".PingFang SC">
    <w:altName w:val="微软雅黑"/>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W1)">
    <w:altName w:val="Arial"/>
    <w:panose1 w:val="00000000000000000000"/>
    <w:charset w:val="00"/>
    <w:family w:val="auto"/>
    <w:pitch w:val="default"/>
    <w:sig w:usb0="00000000" w:usb1="00000000" w:usb2="00000008" w:usb3="00000000" w:csb0="000001FF" w:csb1="00000000"/>
  </w:font>
  <w:font w:name="Aldine401 BT">
    <w:altName w:val="Courier New"/>
    <w:panose1 w:val="00000000000000000000"/>
    <w:charset w:val="00"/>
    <w:family w:val="auto"/>
    <w:pitch w:val="default"/>
    <w:sig w:usb0="00000000" w:usb1="00000000" w:usb2="00000000" w:usb3="00000000" w:csb0="00000011" w:csb1="00000000"/>
  </w:font>
  <w:font w:name="Helvetica">
    <w:altName w:val="Arial"/>
    <w:panose1 w:val="020B0604020202020204"/>
    <w:charset w:val="00"/>
    <w:family w:val="swiss"/>
    <w:pitch w:val="default"/>
    <w:sig w:usb0="E0002EFF" w:usb1="C000785B" w:usb2="00000009" w:usb3="00000000" w:csb0="000001FF" w:csb1="00000000"/>
  </w:font>
  <w:font w:name="Lucida Sans Unicode">
    <w:panose1 w:val="020B0602030504020204"/>
    <w:charset w:val="00"/>
    <w:family w:val="swiss"/>
    <w:pitch w:val="default"/>
    <w:sig w:usb0="80001AFF" w:usb1="0000396B" w:usb2="00000000" w:usb3="00000000" w:csb0="200000BF" w:csb1="D7F7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auto"/>
    <w:pitch w:val="default"/>
    <w:sig w:usb0="00000000" w:usb1="00000000" w:usb2="00000000" w:usb3="00000000" w:csb0="000001FB" w:csb1="00000000"/>
  </w:font>
  <w:font w:name="Cumberland">
    <w:altName w:val="Courier New"/>
    <w:panose1 w:val="00000000000000000000"/>
    <w:charset w:val="00"/>
    <w:family w:val="auto"/>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HLHE E+ Futura Bk">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top w:val="single" w:color="auto" w:sz="4" w:space="1"/>
      </w:pBd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80"/>
      </w:rPr>
    </w:pPr>
    <w:r>
      <w:fldChar w:fldCharType="begin"/>
    </w:r>
    <w:r>
      <w:rPr>
        <w:rStyle w:val="80"/>
      </w:rPr>
      <w:instrText xml:space="preserve">PAGE  </w:instrText>
    </w:r>
    <w:r>
      <w:fldChar w:fldCharType="end"/>
    </w:r>
  </w:p>
  <w:p>
    <w:pPr>
      <w:pStyle w:val="45"/>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top w:val="single" w:color="auto" w:sz="4" w:space="1"/>
      </w:pBd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5"/>
                          </w:pPr>
                          <w:r>
                            <w:fldChar w:fldCharType="begin"/>
                          </w:r>
                          <w:r>
                            <w:instrText xml:space="preserve"> PAGE  \* MERGEFORMAT </w:instrText>
                          </w:r>
                          <w:r>
                            <w:fldChar w:fldCharType="separate"/>
                          </w:r>
                          <w:r>
                            <w:t>65</w:t>
                          </w:r>
                          <w:r>
                            <w:fldChar w:fldCharType="end"/>
                          </w:r>
                        </w:p>
                      </w:txbxContent>
                    </wps:txbx>
                    <wps:bodyPr vert="horz" wrap="none" lIns="0" tIns="0" rIns="0" bIns="0" anchor="t" anchorCtr="0" upright="0">
                      <a:spAutoFit/>
                    </wps:bodyPr>
                  </wps:wsp>
                </a:graphicData>
              </a:graphic>
            </wp:anchor>
          </w:drawing>
        </mc:Choice>
        <mc:Fallback>
          <w:pict>
            <v:shape id="文本框 413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KwGrHXrAQAAywMAAA4AAABkcnMvZTJvRG9jLnhtbK1TS27bMBDd F8gdCO5jyW7SqoLloImRokDRFkhzAJqiLAL8gUNbcg/Q3qCrbrLvuXyODinJCdJNFt1IQ87Mm3lv hsurXiuyFx6kNRWdz3JKhOG2lmZb0ftvt+cFJRCYqZmyRlT0IIBerc5eLTtXioVtraqFJwhioOxc RdsQXJllwFuhGcysEwadjfWaBTz6bVZ71iG6Vtkiz99knfW185YLALxdD046IvqXANqmkVysLd9p YcKA6oViASlBKx3QVeq2aQQPX5oGRCCqosg0pC8WQXsTv9lqycqtZ66VfGyBvaSFZ5w0kwaLnqDW LDCy8/IfKC25t2CbMONWZwORpAiymOfPtLlrmROJC0oN7iQ6/D9Y/nn/1RNZV/QdJYZpHPjx18/j 7z/Hhx/kYv76IirUOSgx8M5haOivbY97M90DXkbifeN1/CMlgn7U93DSV/SB8JhULIoiRxdH33RA /Owx3XkIH4TVJBoV9TjApCvbf4IwhE4hsZqxt1KpNERlSIeol8Xby5RxciG6Mlgkshi6jVboN/1I bWPrAzLDN4EVW+u/U9LhRlTU4AOgRH00KHhcnsnwk7GZDGY4JlY0UDKYN2FYsp3zctumtYv9gnu/ C9hzohLbGGqP3eGMkxjjPsYlenpOUY9vcPUX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AAAAAGRycy9QSwECFAAUAAAACACHTuJAaGmCS9MA AAAFAQAADwAAAAAAAAABACAAAAAiAAAAZHJzL2Rvd25yZXYueG1sUEsBAhQAFAAAAAgAh07iQKwG rHXrAQAAywMAAA4AAAAAAAAAAQAgAAAAIgEAAGRycy9lMm9Eb2MueG1sUEsFBgAAAAAGAAYAWQEA AH8FAAAAAA== ">
              <v:fill on="f" focussize="0,0"/>
              <v:stroke on="f" weight="1.25pt"/>
              <v:imagedata o:title=""/>
              <o:lock v:ext="edit" aspectratio="f"/>
              <v:textbox inset="0mm,0mm,0mm,0mm" style="mso-fit-shape-to-text:t;">
                <w:txbxContent>
                  <w:p>
                    <w:pPr>
                      <w:pStyle w:val="45"/>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top w:val="single" w:color="auto" w:sz="4" w:space="1"/>
      </w:pBd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5"/>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41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IpvrhHpAQAAywMAAA4AAABkcnMvZTJvRG9jLnhtbK1TzY7TMBC+ I/EOlu80abULUdR0BVSLkBAgLTyA69iNJf9p7DYpDwBvwIkLd56rz7FjJ+mi5bIHLsl4fr6Z7/N4 fTMYTY4CgnK2octFSYmw3LXK7hv69cvti4qSEJltmXZWNPQkAr3ZPH+27n0tVq5zuhVAEMSGuvcN 7WL0dVEE3gnDwsJ5YTEoHRgW8Qj7ogXWI7rRxaosXxa9g9aD4yIE9G7HIJ0Q4SmATkrFxdbxgxE2 jqggNItIKXTKB7rJ00opePwkZRCR6IYi05i/2ATtXfoWmzWr98B8p/g0AnvKCI84GaYsNr1AbVlk 5ADqHyijOLjgZFxwZ4qRSFYEWSzLR9rcdcyLzAWlDv4ievh/sPzj8TMQ1eImUGKZwQs///xx/vXn /Ps7uVqurpJCvQ81Jt55TI3DGzek7Mkf0JmIDxJM+iMlgnHU93TRVwyR8FRUraqqxBDH2HxAnOKh 3EOI74QzJBkNBbzArCs7fghxTJ1TUjfrbpXW6Ge1tqRH1Ovq1XWuuIQQXVtskliM0yYrDrthorBz 7QmZ4ZvAjp2Db5T0uBENtfgAKNHvLQqelmc2YDZ2s8Esx8KGRkpG820cl+zgQe27vHZpyOBfHyLO nKmkMcbe03R4x1mMaR/TEv19zlkPb3BzD1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AAAAABkcnMvUEsBAhQAFAAAAAgAh07iQGhpgkvTAAAA BQEAAA8AAAAAAAAAAQAgAAAAIgAAAGRycy9kb3ducmV2LnhtbFBLAQIUABQAAAAIAIdO4kCKb64R 6QEAAMsDAAAOAAAAAAAAAAEAIAAAACIBAABkcnMvZTJvRG9jLnhtbFBLBQYAAAAABgAGAFkBAAB9 BQAAAAA= ">
              <v:fill on="f" focussize="0,0"/>
              <v:stroke on="f" weight="1.25pt"/>
              <v:imagedata o:title=""/>
              <o:lock v:ext="edit" aspectratio="f"/>
              <v:textbox inset="0mm,0mm,0mm,0mm" style="mso-fit-shape-to-text:t;">
                <w:txbxContent>
                  <w:p>
                    <w:pPr>
                      <w:pStyle w:val="4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1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ePivbqAQAAywMAAA4AAABkcnMvZTJvRG9jLnhtbK1TzY7TMBC+ I/EOlu80aUQhipqugGoREgKkZR/AdZzGkv9kT5uUB4A34MSFO8/V52DsJN3V7mUPe0nGnplv5vtm vL4atCJH4YO0pqbLRU6JMNw20uxrevv9+lVJSQBmGqasETU9iUCvNi9frHtXicJ2VjXCEwQxoepd TTsAV2VZ4J3QLCysEwadrfWaAR79Pms86xFdq6zI8zdZb33jvOUiBLzdjk46IfqnANq2lVxsLT9o YWBE9UIxQEqhky7QTeq2bQWHr20bBBBVU2QK6YtF0N7Fb7ZZs2rvmeskn1pgT2nhASfNpMGiF6gt A0YOXj6C0pJ7G2wLC251NhJJiiCLZf5Am5uOOZG4oNTBXUQPzwfLvxy/eSKbmhaUGKZx4Offv85/ /p3//iSvl8UqKtS7UGHgjcNQGN7bAfdmvg94GYkPrdfxj5QI+lHf00VfMQDhMaksyjJHF0fffED8 7C7d+QAfhdUkGjX1OMCkKzt+DjCGziGxmrHXUqk0RGVIj6ir8u0qZVxciK4MFoksxm6jBcNumKjt bHNCZvgmsGJn/Q9KetyImhp8AJSoTwYFj8szG342drPBDMfEmgIlo/kBxiU7OC/3XVq72G9w7w6A PScqsY2x9tQdzjiJMe1jXKL75xR19wY3/wF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AAAAAZHJzL1BLAQIUABQAAAAIAIdO4kBoaYJL0wAA AAUBAAAPAAAAAAAAAAEAIAAAACIAAABkcnMvZG93bnJldi54bWxQSwECFAAUAAAACACHTuJAF4+K 9uoBAADLAwAADgAAAAAAAAABACAAAAAiAQAAZHJzL2Uyb0RvYy54bWxQSwUGAAAAAAYABgBZAQAA fgUAAAAA ">
              <v:fill on="f" focussize="0,0"/>
              <v:stroke on="f" weight="1.25pt"/>
              <v:imagedata o:title=""/>
              <o:lock v:ext="edit" aspectratio="f"/>
              <v:textbox inset="0mm,0mm,0mm,0mm" style="mso-fit-shape-to-text:t;">
                <w:txbxContent>
                  <w:p>
                    <w:pPr>
                      <w:pStyle w:val="4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5"/>
                          </w:pPr>
                          <w:r>
                            <w:fldChar w:fldCharType="begin"/>
                          </w:r>
                          <w:r>
                            <w:instrText xml:space="preserve"> PAGE  \* MERGEFORMAT </w:instrText>
                          </w:r>
                          <w:r>
                            <w:fldChar w:fldCharType="separate"/>
                          </w:r>
                          <w:r>
                            <w:t>41</w:t>
                          </w:r>
                          <w:r>
                            <w:fldChar w:fldCharType="end"/>
                          </w:r>
                        </w:p>
                      </w:txbxContent>
                    </wps:txbx>
                    <wps:bodyPr vert="horz" wrap="none" lIns="0" tIns="0" rIns="0" bIns="0" anchor="t" anchorCtr="0" upright="0">
                      <a:spAutoFit/>
                    </wps:bodyPr>
                  </wps:wsp>
                </a:graphicData>
              </a:graphic>
            </wp:anchor>
          </w:drawing>
        </mc:Choice>
        <mc:Fallback>
          <w:pict>
            <v:shape id="文本框 41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Amtc3DpAQAAywMAAA4AAABkcnMvZTJvRG9jLnhtbK1TwY7TMBC9 I/EPlu80aWGXKGq6AqpFSAiQFj7AdezGku2xbLdJ+QD4A05cuPNd/Q7GTtJFy2UPXJKxZ+bNvDfj 9c1gNDkKHxTYhi4XJSXCcmiV3Tf0y+fbZxUlITLbMg1WNPQkAr3ZPH2y7l0tVtCBboUnCGJD3buG djG6uigC74RhYQFOWHRK8IZFPPp90XrWI7rRxaosr4sefOs8cBEC3m5HJ50Q/WMAQUrFxRb4wQgb R1QvNItIKXTKBbrJ3UopePwoZRCR6IYi05i/WATtXfoWmzWr9565TvGpBfaYFh5wMkxZLHqB2rLI yMGrf6CM4h4CyLjgYIqRSFYEWSzLB9rcdcyJzAWlDu4ievh/sPzD8ZMnqm3oc0osMzjw84/v55+/ z7++kRfL1XVSqHehxsA7h6FxeA0D7s18H/AyER+kN+mPlAj6Ud/TRV8xRMJTUrWqqhJdHH3zAfGL +3TnQ3wrwJBkNNTjALOu7Pg+xDF0DknVLNwqrfMQtSU9ol5VL69yxsWF6NpikcRi7DZZcdgNE7Ud tCdkhm8CK3bgv1LS40Y01OIDoES/syh4Wp7Z8LOxmw1mOSY2NFIymm/iuGQH59W+y2uX+g3u1SFi z5lKamOsPXWHM85iTPuYlujvc466f4ObP1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AAAAABkcnMvUEsBAhQAFAAAAAgAh07iQGhpgkvTAAAA BQEAAA8AAAAAAAAAAQAgAAAAIgAAAGRycy9kb3ducmV2LnhtbFBLAQIUABQAAAAIAIdO4kAJrXNw 6QEAAMsDAAAOAAAAAAAAAAEAIAAAACIBAABkcnMvZTJvRG9jLnhtbFBLBQYAAAAABgAGAFkBAAB9 BQAAAAA= ">
              <v:fill on="f" focussize="0,0"/>
              <v:stroke on="f" weight="1.25pt"/>
              <v:imagedata o:title=""/>
              <o:lock v:ext="edit" aspectratio="f"/>
              <v:textbox inset="0mm,0mm,0mm,0mm" style="mso-fit-shape-to-text:t;">
                <w:txbxContent>
                  <w:p>
                    <w:pPr>
                      <w:pStyle w:val="4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5"/>
                          </w:pPr>
                          <w:r>
                            <w:fldChar w:fldCharType="begin"/>
                          </w:r>
                          <w:r>
                            <w:instrText xml:space="preserve"> PAGE  \* MERGEFORMAT </w:instrText>
                          </w:r>
                          <w:r>
                            <w:fldChar w:fldCharType="separate"/>
                          </w:r>
                          <w:r>
                            <w:t>40</w:t>
                          </w:r>
                          <w:r>
                            <w:fldChar w:fldCharType="end"/>
                          </w:r>
                        </w:p>
                      </w:txbxContent>
                    </wps:txbx>
                    <wps:bodyPr vert="horz" wrap="none" lIns="0" tIns="0" rIns="0" bIns="0" anchor="t" anchorCtr="0" upright="0">
                      <a:spAutoFit/>
                    </wps:bodyPr>
                  </wps:wsp>
                </a:graphicData>
              </a:graphic>
            </wp:anchor>
          </w:drawing>
        </mc:Choice>
        <mc:Fallback>
          <w:pict>
            <v:shape id="文本框 41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GxIsuPpAQAAywMAAA4AAABkcnMvZTJvRG9jLnhtbK1TzY7TMBC+ I/EOlu80abXLRlHTFVAtQkKAtPAArmM3lvynsdukPAC8AScu3HmuPgdjJ+mi5bIHLsnYM/PNfN+M 17eD0eQoIChnG7pclJQIy12r7L6hXz7fvagoCZHZlmlnRUNPItDbzfNn697XYuU6p1sBBEFsqHvf 0C5GXxdF4J0wLCycFxad0oFhEY+wL1pgPaIbXazK8mXRO2g9OC5CwNvt6KQTIjwF0EmpuNg6fjDC xhEVhGYRKYVO+UA3uVspBY8fpQwiEt1QZBrzF4ugvUvfYrNm9R6Y7xSfWmBPaeERJ8OUxaIXqC2L jBxA/QNlFAcXnIwL7kwxEsmKIItl+Uib+455kbmg1MFfRA//D5Z/OH4CotqGXlFimcGBn398P//8 ff71jVwtVzdJod6HGgPvPYbG4bUbcG/m+4CXifggwaQ/UiLoR31PF33FEAlPSdWqqkp0cfTNB8Qv HtI9hPhWOEOS0VDAAWZd2fF9iGPoHJKqWXentM5D1Jb0iHpd3VznjIsL0bXFIonF2G2y4rAbJmo7 156QGb4JrNg5+EpJjxvRUIsPgBL9zqLgaXlmA2ZjNxvMckxsaKRkNN/EcckOHtS+y2uX+g3+1SFi z5lKamOsPXWHM85iTPuYlujvc456eIObP1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AAAAABkcnMvUEsBAhQAFAAAAAgAh07iQGhpgkvTAAAA BQEAAA8AAAAAAAAAAQAgAAAAIgAAAGRycy9kb3ducmV2LnhtbFBLAQIUABQAAAAIAIdO4kBsSLLj 6QEAAMsDAAAOAAAAAAAAAAEAIAAAACIBAABkcnMvZTJvRG9jLnhtbFBLBQYAAAAABgAGAFkBAAB9 BQAAAAA= ">
              <v:fill on="f" focussize="0,0"/>
              <v:stroke on="f" weight="1.25pt"/>
              <v:imagedata o:title=""/>
              <o:lock v:ext="edit" aspectratio="f"/>
              <v:textbox inset="0mm,0mm,0mm,0mm" style="mso-fit-shape-to-text:t;">
                <w:txbxContent>
                  <w:p>
                    <w:pPr>
                      <w:pStyle w:val="4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1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DHt2WfpAQAAywMAAA4AAABkcnMvZTJvRG9jLnhtbK1TQa7TMBDd I3EHy3uatKIQRU2/gOojJARIHw7gOnZjyfZYttukHABuwIoNe87VczB2kn702fwFm2TsmXkz7814 czMYTU7CBwW2octFSYmwHFplDw398vn2WUVJiMy2TIMVDT2LQG+2T59seleLFXSgW+EJgthQ966h XYyuLorAO2FYWIATFp0SvGERj/5QtJ71iG50sSrLF0UPvnUeuAgBb3ejk06I/jGAIKXiYgf8aISN I6oXmkWkFDrlAt3mbqUUPH6UMohIdEORacxfLIL2Pn2L7YbVB89cp/jUAntMCw84GaYsFr1C7Vhk 5OjVP1BGcQ8BZFxwMMVIJCuCLJblA23uOuZE5oJSB3cVPfw/WP7h9MkT1TZ0TYllBgd++fH98vP3 5dc38ny5qpJCvQs1Bt45DI3Daxhwb+b7gJeJ+CC9SX+kRNCP+p6v+oohEp6SqlVVleji6JsPiF/c pzsf4lsBhiSjoR4HmHVlp/chjqFzSKpm4VZpnYeoLekRdV29XOeMqwvRtcUiicXYbbLisB8manto z8gM3wRW7MB/paTHjWioxQdAiX5nUfC0PLPhZ2M/G8xyTGxopGQ038RxyY7Oq0OX1y71G9yrY8Se M5XUxlh76g5nnMWY9jEt0d/nHHX/Brd/AF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AAAAABkcnMvUEsBAhQAFAAAAAgAh07iQGhpgkvTAAAA BQEAAA8AAAAAAAAAAQAgAAAAIgAAAGRycy9kb3ducmV2LnhtbFBLAQIUABQAAAAIAIdO4kAx7dln 6QEAAMsDAAAOAAAAAAAAAAEAIAAAACIBAABkcnMvZTJvRG9jLnhtbFBLBQYAAAAABgAGAFkBAAB9 BQAAAAA= ">
              <v:fill on="f" focussize="0,0"/>
              <v:stroke on="f" weight="1.25pt"/>
              <v:imagedata o:title=""/>
              <o:lock v:ext="edit" aspectratio="f"/>
              <v:textbox inset="0mm,0mm,0mm,0mm" style="mso-fit-shape-to-text:t;">
                <w:txbxContent>
                  <w:p>
                    <w:pPr>
                      <w:pStyle w:val="4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top w:val="single" w:color="auto" w:sz="4" w:space="1"/>
      </w:pBd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5"/>
                          </w:pPr>
                          <w:r>
                            <w:fldChar w:fldCharType="begin"/>
                          </w:r>
                          <w:r>
                            <w:instrText xml:space="preserve"> PAGE  \* MERGEFORMAT </w:instrText>
                          </w:r>
                          <w:r>
                            <w:fldChar w:fldCharType="separate"/>
                          </w:r>
                          <w:r>
                            <w:t>63</w:t>
                          </w:r>
                          <w:r>
                            <w:fldChar w:fldCharType="end"/>
                          </w:r>
                        </w:p>
                      </w:txbxContent>
                    </wps:txbx>
                    <wps:bodyPr vert="horz" wrap="none" lIns="0" tIns="0" rIns="0" bIns="0" anchor="t" anchorCtr="0" upright="0">
                      <a:spAutoFit/>
                    </wps:bodyPr>
                  </wps:wsp>
                </a:graphicData>
              </a:graphic>
            </wp:anchor>
          </w:drawing>
        </mc:Choice>
        <mc:Fallback>
          <w:pict>
            <v:shape id="文本框 412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KwN/YDpAQAAywMAAA4AAABkcnMvZTJvRG9jLnhtbK1TzY7TMBC+ I/EOlu80acUuIaq7AqpFSAiQFh7AdZzGkv80dpuUB4A34MSFO8/V52DsJF20XPbAJRl7Zr6Z75vx +mYwmhwlBOUso8tFSYm0wjXK7hn98vn2WUVJiNw2XDsrGT3JQG82T5+se1/LleucbiQQBLGh7j2j XYy+LoogOml4WDgvLTpbB4ZHPMK+aID3iG50sSrL66J30HhwQoaAt9vRSSdEeAyga1sl5NaJg5E2 jqggNY9IKXTKB7rJ3batFPFj2wYZiWYUmcb8xSJo79K32Kx5vQfuOyWmFvhjWnjAyXBlsegFassj JwdQ/0AZJcAF18aFcKYYiWRFkMWyfKDNXce9zFxQ6uAvoof/Bys+HD8BUQ2j15RYbnDg5x/fzz9/ n399I8+Xq5dJod6HGgPvPIbG4bUbcG/m+4CXifjQgkl/pETQj/qeLvrKIRKRkqpVVZXoEuibD4hf 3Kd7CPGtdIYkg1HAAWZd+fF9iGPoHJKqWXertM5D1Jb0iHpVvbjKGRcXomuLRRKLsdtkxWE3TNR2 rjkhM3wTWLFz8JWSHjeCUYsPgBL9zqLgaXlmA2ZjNxvcCkxkNFIymm/iuGQHD2rf5bVL/Qb/6hCx 50wltTHWnrrDGWcxpn1MS/T3OUfdv8HNH1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AAAAABkcnMvUEsBAhQAFAAAAAgAh07iQGhpgkvTAAAA BQEAAA8AAAAAAAAAAQAgAAAAIgAAAGRycy9kb3ducmV2LnhtbFBLAQIUABQAAAAIAIdO4kCsDf2A 6QEAAMsDAAAOAAAAAAAAAAEAIAAAACIBAABkcnMvZTJvRG9jLnhtbFBLBQYAAAAABgAGAFkBAAB9 BQAAAAA= ">
              <v:fill on="f" focussize="0,0"/>
              <v:stroke on="f" weight="1.25pt"/>
              <v:imagedata o:title=""/>
              <o:lock v:ext="edit" aspectratio="f"/>
              <v:textbox inset="0mm,0mm,0mm,0mm" style="mso-fit-shape-to-text:t;">
                <w:txbxContent>
                  <w:p>
                    <w:pPr>
                      <w:pStyle w:val="4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top w:val="single" w:color="auto" w:sz="4" w:space="1"/>
      </w:pBd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5"/>
                          </w:pPr>
                          <w:r>
                            <w:fldChar w:fldCharType="begin"/>
                          </w:r>
                          <w:r>
                            <w:instrText xml:space="preserve"> PAGE  \* MERGEFORMAT </w:instrText>
                          </w:r>
                          <w:r>
                            <w:fldChar w:fldCharType="separate"/>
                          </w:r>
                          <w:r>
                            <w:t>62</w:t>
                          </w:r>
                          <w:r>
                            <w:fldChar w:fldCharType="end"/>
                          </w:r>
                        </w:p>
                      </w:txbxContent>
                    </wps:txbx>
                    <wps:bodyPr vert="horz" wrap="none" lIns="0" tIns="0" rIns="0" bIns="0" anchor="t" anchorCtr="0" upright="0">
                      <a:spAutoFit/>
                    </wps:bodyPr>
                  </wps:wsp>
                </a:graphicData>
              </a:graphic>
            </wp:anchor>
          </w:drawing>
        </mc:Choice>
        <mc:Fallback>
          <w:pict>
            <v:shape id="文本框 41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KYKr2XqAQAAywMAAA4AAABkcnMvZTJvRG9jLnhtbK1TS27bMBDd F+gdCO5jyU7TCILloK2RokDRFkh6AJqiLAL8gRxbcg/Q3qCrbrrvuXyODCnJLpJNFtlIQ87Mm3lv hsubXiuyFz5Iayo6n+WUCMNtLc22ot/vby8KSgIwUzNljajoQQR6s3r9atm5Uixsa1UtPEEQE8rO VbQFcGWWBd4KzcLMOmHQ2VivGeDRb7Pasw7RtcoWef4266yvnbdchIC368FJR0T/HEDbNJKLteU7 LQwMqF4oBkgptNIFukrdNo3g8LVpggCiKopMIX2xCNqb+M1WS1ZuPXOt5GML7DktPOKkmTRY9AS1 ZsDIzssnUFpyb4NtYMatzgYiSRFkMc8faXPXMicSF5Q6uJPo4eVg+Zf9N09kXdFrSgzTOPDj71/H P/+Of3+SN/PLpFDnQomBdw5DoX9ve9ybqFy8D3gZifeN1/GPlAj6Ud/DSV/RA+ExqVgURY4ujr7p gDjZOd35AB+F1SQaFfU4wKQr238OMIROIbGasbdSqTREZUiHqFfF9VXKOLkQXRkscu42WtBv+pHC xtYHZIZvAiu21v+gpMONqKjBB0CJ+mRQ8Lg8k+EnYzMZzHBMrChQMpgfYFiynfNy26a1i/0G924H 2HOiEtsYao/d4YyTGOM+xiX6/5yizm9w9QB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AAAAAZHJzL1BLAQIUABQAAAAIAIdO4kBoaYJL0wAA AAUBAAAPAAAAAAAAAAEAIAAAACIAAABkcnMvZG93bnJldi54bWxQSwECFAAUAAAACACHTuJApgqv ZeoBAADLAwAADgAAAAAAAAABACAAAAAiAQAAZHJzL2Uyb0RvYy54bWxQSwUGAAAAAAYABgBZAQAA fgUAAAAA ">
              <v:fill on="f" focussize="0,0"/>
              <v:stroke on="f" weight="1.25pt"/>
              <v:imagedata o:title=""/>
              <o:lock v:ext="edit" aspectratio="f"/>
              <v:textbox inset="0mm,0mm,0mm,0mm" style="mso-fit-shape-to-text:t;">
                <w:txbxContent>
                  <w:p>
                    <w:pPr>
                      <w:pStyle w:val="4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top w:val="single" w:color="auto" w:sz="4" w:space="1"/>
      </w:pBd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5"/>
                          </w:pPr>
                          <w:r>
                            <w:fldChar w:fldCharType="begin"/>
                          </w:r>
                          <w:r>
                            <w:instrText xml:space="preserve"> PAGE  \* MERGEFORMAT </w:instrText>
                          </w:r>
                          <w:r>
                            <w:fldChar w:fldCharType="separate"/>
                          </w:r>
                          <w:r>
                            <w:t>66</w:t>
                          </w:r>
                          <w:r>
                            <w:fldChar w:fldCharType="end"/>
                          </w:r>
                        </w:p>
                      </w:txbxContent>
                    </wps:txbx>
                    <wps:bodyPr vert="horz" wrap="none" lIns="0" tIns="0" rIns="0" bIns="0" anchor="t" anchorCtr="0" upright="0">
                      <a:spAutoFit/>
                    </wps:bodyPr>
                  </wps:wsp>
                </a:graphicData>
              </a:graphic>
            </wp:anchor>
          </w:drawing>
        </mc:Choice>
        <mc:Fallback>
          <w:pict>
            <v:shape id="文本框 413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EykC0TpAQAAywMAAA4AAABkcnMvZTJvRG9jLnhtbK1TzY7TMBC+ I/EOlu80aZeFKGq6AqpFSAiQFh7AdezGkv9kT5uUB4A34MSFO8/V52DsJF20XPbAJRl7Zr6Z75vx +mYwmhxFiMrZhi4XJSXCctcqu2/ol8+3zypKIjDbMu2saOhJRHqzefpk3ftarFzndCsCQRAb6943 tAPwdVFE3gnD4sJ5YdEpXTAM8Bj2RRtYj+hGF6uyfFH0LrQ+OC5ixNvt6KQTYngMoJNScbF1/GCE hRE1CM0AKcVO+Ug3uVspBYePUkYBRDcUmUL+YhG0d+lbbNas3gfmO8WnFthjWnjAyTBlsegFasuA kUNQ/0AZxYOLTsKCO1OMRLIiyGJZPtDmrmNeZC4odfQX0eP/g+Ufjp8CUW1DceyWGRz4+cf388/f 51/fyPPl1VVSqPexxsA7j6EwvHYD7s18H/EyER9kMOmPlAj6Ud/TRV8xAOEpqVpVVYkujr75gPjF fboPEd4KZ0gyGhpwgFlXdnwfYQydQ1I1626V1nmI2pIeUa+rl9c54+JCdG2xSGIxdpssGHbDRG3n 2hMywzeBFTsXvlLS40Y01OIDoES/syh4Wp7ZCLOxmw1mOSY2FCgZzTcwLtnBB7Xv8tqlfqN/dQDs OVNJbYy1p+5wxlmMaR/TEv19zlH3b3DzB1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AAAAABkcnMvUEsBAhQAFAAAAAgAh07iQGhpgkvTAAAA BQEAAA8AAAAAAAAAAQAgAAAAIgAAAGRycy9kb3ducmV2LnhtbFBLAQIUABQAAAAIAIdO4kBMpAtE 6QEAAMsDAAAOAAAAAAAAAAEAIAAAACIBAABkcnMvZTJvRG9jLnhtbFBLBQYAAAAABgAGAFkBAAB9 BQAAAAA= ">
              <v:fill on="f" focussize="0,0"/>
              <v:stroke on="f" weight="1.25pt"/>
              <v:imagedata o:title=""/>
              <o:lock v:ext="edit" aspectratio="f"/>
              <v:textbox inset="0mm,0mm,0mm,0mm" style="mso-fit-shape-to-text:t;">
                <w:txbxContent>
                  <w:p>
                    <w:pPr>
                      <w:pStyle w:val="4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tabs>
        <w:tab w:val="center" w:pos="0"/>
        <w:tab w:val="right" w:pos="9072"/>
        <w:tab w:val="clear" w:pos="4153"/>
        <w:tab w:val="clear" w:pos="8306"/>
      </w:tabs>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259D2"/>
    <w:multiLevelType w:val="singleLevel"/>
    <w:tmpl w:val="941259D2"/>
    <w:lvl w:ilvl="0" w:tentative="0">
      <w:start w:val="1"/>
      <w:numFmt w:val="decimal"/>
      <w:pStyle w:val="795"/>
      <w:suff w:val="nothing"/>
      <w:lvlText w:val="%1、"/>
      <w:lvlJc w:val="left"/>
    </w:lvl>
  </w:abstractNum>
  <w:abstractNum w:abstractNumId="1">
    <w:nsid w:val="B64C23FA"/>
    <w:multiLevelType w:val="singleLevel"/>
    <w:tmpl w:val="B64C23FA"/>
    <w:lvl w:ilvl="0" w:tentative="0">
      <w:start w:val="6"/>
      <w:numFmt w:val="chineseCounting"/>
      <w:suff w:val="space"/>
      <w:lvlText w:val="第%1条"/>
      <w:lvlJc w:val="left"/>
      <w:rPr>
        <w:rFonts w:hint="eastAsia"/>
      </w:rPr>
    </w:lvl>
  </w:abstractNum>
  <w:abstractNum w:abstractNumId="2">
    <w:nsid w:val="C7893C2C"/>
    <w:multiLevelType w:val="singleLevel"/>
    <w:tmpl w:val="C7893C2C"/>
    <w:lvl w:ilvl="0" w:tentative="0">
      <w:start w:val="1"/>
      <w:numFmt w:val="decimal"/>
      <w:suff w:val="nothing"/>
      <w:lvlText w:val="（%1）"/>
      <w:lvlJc w:val="left"/>
    </w:lvl>
  </w:abstractNum>
  <w:abstractNum w:abstractNumId="3">
    <w:nsid w:val="CDEC1727"/>
    <w:multiLevelType w:val="singleLevel"/>
    <w:tmpl w:val="CDEC1727"/>
    <w:lvl w:ilvl="0" w:tentative="0">
      <w:start w:val="1"/>
      <w:numFmt w:val="decimal"/>
      <w:suff w:val="nothing"/>
      <w:lvlText w:val="（%1）"/>
      <w:lvlJc w:val="left"/>
    </w:lvl>
  </w:abstractNum>
  <w:abstractNum w:abstractNumId="4">
    <w:nsid w:val="D40E3314"/>
    <w:multiLevelType w:val="singleLevel"/>
    <w:tmpl w:val="D40E3314"/>
    <w:lvl w:ilvl="0" w:tentative="0">
      <w:start w:val="5"/>
      <w:numFmt w:val="decimal"/>
      <w:suff w:val="nothing"/>
      <w:lvlText w:val="%1、"/>
      <w:lvlJc w:val="left"/>
    </w:lvl>
  </w:abstractNum>
  <w:abstractNum w:abstractNumId="5">
    <w:nsid w:val="F556EA49"/>
    <w:multiLevelType w:val="singleLevel"/>
    <w:tmpl w:val="F556EA49"/>
    <w:lvl w:ilvl="0" w:tentative="0">
      <w:start w:val="1"/>
      <w:numFmt w:val="chineseCounting"/>
      <w:suff w:val="space"/>
      <w:lvlText w:val="第%1部分"/>
      <w:lvlJc w:val="left"/>
      <w:rPr>
        <w:rFonts w:hint="eastAsia"/>
      </w:rPr>
    </w:lvl>
  </w:abstractNum>
  <w:abstractNum w:abstractNumId="6">
    <w:nsid w:val="0000001F"/>
    <w:multiLevelType w:val="multilevel"/>
    <w:tmpl w:val="0000001F"/>
    <w:lvl w:ilvl="0" w:tentative="0">
      <w:start w:val="1"/>
      <w:numFmt w:val="decimal"/>
      <w:pStyle w:val="1081"/>
      <w:lvlText w:val="%1） "/>
      <w:lvlJc w:val="left"/>
      <w:pPr>
        <w:tabs>
          <w:tab w:val="left" w:pos="454"/>
        </w:tabs>
        <w:ind w:left="0" w:firstLine="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06F8018B"/>
    <w:multiLevelType w:val="multilevel"/>
    <w:tmpl w:val="06F8018B"/>
    <w:lvl w:ilvl="0" w:tentative="0">
      <w:start w:val="1"/>
      <w:numFmt w:val="lowerLetter"/>
      <w:pStyle w:val="136"/>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1FC91163"/>
    <w:multiLevelType w:val="multilevel"/>
    <w:tmpl w:val="1FC91163"/>
    <w:lvl w:ilvl="0" w:tentative="0">
      <w:start w:val="1"/>
      <w:numFmt w:val="decimal"/>
      <w:pStyle w:val="579"/>
      <w:suff w:val="nothing"/>
      <w:lvlText w:val="%1　"/>
      <w:lvlJc w:val="left"/>
      <w:pPr>
        <w:ind w:left="210" w:firstLine="0"/>
      </w:pPr>
      <w:rPr>
        <w:rFonts w:hint="eastAsia" w:ascii="黑体" w:hAnsi="Times New Roman" w:eastAsia="黑体"/>
        <w:b w:val="0"/>
        <w:i w:val="0"/>
        <w:sz w:val="21"/>
        <w:szCs w:val="21"/>
      </w:rPr>
    </w:lvl>
    <w:lvl w:ilvl="1" w:tentative="0">
      <w:start w:val="1"/>
      <w:numFmt w:val="decimal"/>
      <w:pStyle w:val="515"/>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C5917C3"/>
    <w:multiLevelType w:val="multilevel"/>
    <w:tmpl w:val="2C5917C3"/>
    <w:lvl w:ilvl="0" w:tentative="0">
      <w:start w:val="1"/>
      <w:numFmt w:val="none"/>
      <w:pStyle w:val="584"/>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A010582"/>
    <w:multiLevelType w:val="multilevel"/>
    <w:tmpl w:val="3A010582"/>
    <w:lvl w:ilvl="0" w:tentative="0">
      <w:start w:val="1"/>
      <w:numFmt w:val="decimal"/>
      <w:pStyle w:val="765"/>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CD4EAC6"/>
    <w:multiLevelType w:val="singleLevel"/>
    <w:tmpl w:val="3CD4EAC6"/>
    <w:lvl w:ilvl="0" w:tentative="0">
      <w:start w:val="3"/>
      <w:numFmt w:val="chineseCounting"/>
      <w:pStyle w:val="524"/>
      <w:suff w:val="nothing"/>
      <w:lvlText w:val="%1、"/>
      <w:lvlJc w:val="left"/>
      <w:rPr>
        <w:rFonts w:hint="eastAsia"/>
      </w:rPr>
    </w:lvl>
  </w:abstractNum>
  <w:abstractNum w:abstractNumId="12">
    <w:nsid w:val="48F822F8"/>
    <w:multiLevelType w:val="multilevel"/>
    <w:tmpl w:val="48F822F8"/>
    <w:lvl w:ilvl="0" w:tentative="0">
      <w:start w:val="1"/>
      <w:numFmt w:val="japaneseCounting"/>
      <w:lvlText w:val="%1、"/>
      <w:lvlJc w:val="left"/>
      <w:pPr>
        <w:ind w:left="690" w:hanging="690"/>
      </w:pPr>
      <w:rPr>
        <w:rFonts w:hint="default"/>
      </w:rPr>
    </w:lvl>
    <w:lvl w:ilvl="1" w:tentative="0">
      <w:start w:val="3"/>
      <w:numFmt w:val="japaneseCounting"/>
      <w:pStyle w:val="582"/>
      <w:lvlText w:val="%2、"/>
      <w:lvlJc w:val="left"/>
      <w:pPr>
        <w:ind w:left="1140" w:hanging="720"/>
      </w:pPr>
      <w:rPr>
        <w:rFonts w:hint="default"/>
      </w:rPr>
    </w:lvl>
    <w:lvl w:ilvl="2" w:tentative="0">
      <w:start w:val="1"/>
      <w:numFmt w:val="lowerRoman"/>
      <w:pStyle w:val="576"/>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62CC9B5"/>
    <w:multiLevelType w:val="singleLevel"/>
    <w:tmpl w:val="562CC9B5"/>
    <w:lvl w:ilvl="0" w:tentative="0">
      <w:start w:val="7"/>
      <w:numFmt w:val="chineseCounting"/>
      <w:pStyle w:val="533"/>
      <w:suff w:val="nothing"/>
      <w:lvlText w:val="%1、"/>
      <w:lvlJc w:val="left"/>
    </w:lvl>
  </w:abstractNum>
  <w:abstractNum w:abstractNumId="14">
    <w:nsid w:val="57DAA0F2"/>
    <w:multiLevelType w:val="singleLevel"/>
    <w:tmpl w:val="57DAA0F2"/>
    <w:lvl w:ilvl="0" w:tentative="0">
      <w:start w:val="3"/>
      <w:numFmt w:val="chineseCounting"/>
      <w:pStyle w:val="829"/>
      <w:suff w:val="nothing"/>
      <w:lvlText w:val="%1、"/>
      <w:lvlJc w:val="left"/>
    </w:lvl>
  </w:abstractNum>
  <w:abstractNum w:abstractNumId="15">
    <w:nsid w:val="5A041A1A"/>
    <w:multiLevelType w:val="singleLevel"/>
    <w:tmpl w:val="5A041A1A"/>
    <w:lvl w:ilvl="0" w:tentative="0">
      <w:start w:val="5"/>
      <w:numFmt w:val="chineseCounting"/>
      <w:pStyle w:val="578"/>
      <w:suff w:val="nothing"/>
      <w:lvlText w:val="%1、"/>
      <w:lvlJc w:val="left"/>
    </w:lvl>
  </w:abstractNum>
  <w:abstractNum w:abstractNumId="16">
    <w:nsid w:val="5A041A2B"/>
    <w:multiLevelType w:val="singleLevel"/>
    <w:tmpl w:val="5A041A2B"/>
    <w:lvl w:ilvl="0" w:tentative="0">
      <w:start w:val="1"/>
      <w:numFmt w:val="decimal"/>
      <w:pStyle w:val="597"/>
      <w:suff w:val="nothing"/>
      <w:lvlText w:val="%1、"/>
      <w:lvlJc w:val="left"/>
    </w:lvl>
  </w:abstractNum>
  <w:abstractNum w:abstractNumId="17">
    <w:nsid w:val="5A332783"/>
    <w:multiLevelType w:val="singleLevel"/>
    <w:tmpl w:val="5A332783"/>
    <w:lvl w:ilvl="0" w:tentative="0">
      <w:start w:val="1"/>
      <w:numFmt w:val="upperLetter"/>
      <w:pStyle w:val="505"/>
      <w:suff w:val="nothing"/>
      <w:lvlText w:val="%1、"/>
      <w:lvlJc w:val="left"/>
    </w:lvl>
  </w:abstractNum>
  <w:abstractNum w:abstractNumId="18">
    <w:nsid w:val="5A3328A3"/>
    <w:multiLevelType w:val="singleLevel"/>
    <w:tmpl w:val="5A3328A3"/>
    <w:lvl w:ilvl="0" w:tentative="0">
      <w:start w:val="1"/>
      <w:numFmt w:val="upperLetter"/>
      <w:pStyle w:val="1107"/>
      <w:suff w:val="nothing"/>
      <w:lvlText w:val="%1、"/>
      <w:lvlJc w:val="left"/>
    </w:lvl>
  </w:abstractNum>
  <w:abstractNum w:abstractNumId="19">
    <w:nsid w:val="6DBF04F4"/>
    <w:multiLevelType w:val="multilevel"/>
    <w:tmpl w:val="6DBF04F4"/>
    <w:lvl w:ilvl="0" w:tentative="0">
      <w:start w:val="1"/>
      <w:numFmt w:val="none"/>
      <w:suff w:val="nothing"/>
      <w:lvlText w:val="%1注："/>
      <w:lvlJc w:val="left"/>
      <w:pPr>
        <w:ind w:left="726" w:hanging="363"/>
      </w:pPr>
      <w:rPr>
        <w:rFonts w:hint="eastAsia" w:ascii="黑体" w:hAnsi="Times New Roman" w:eastAsia="黑体"/>
        <w:b w:val="0"/>
        <w:i w:val="0"/>
        <w:sz w:val="18"/>
      </w:rPr>
    </w:lvl>
    <w:lvl w:ilvl="1" w:tentative="0">
      <w:start w:val="1"/>
      <w:numFmt w:val="lowerLetter"/>
      <w:pStyle w:val="551"/>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7"/>
  </w:num>
  <w:num w:numId="2">
    <w:abstractNumId w:val="17"/>
  </w:num>
  <w:num w:numId="3">
    <w:abstractNumId w:val="8"/>
  </w:num>
  <w:num w:numId="4">
    <w:abstractNumId w:val="11"/>
  </w:num>
  <w:num w:numId="5">
    <w:abstractNumId w:val="13"/>
  </w:num>
  <w:num w:numId="6">
    <w:abstractNumId w:val="19"/>
  </w:num>
  <w:num w:numId="7">
    <w:abstractNumId w:val="12"/>
  </w:num>
  <w:num w:numId="8">
    <w:abstractNumId w:val="15"/>
  </w:num>
  <w:num w:numId="9">
    <w:abstractNumId w:val="9"/>
  </w:num>
  <w:num w:numId="10">
    <w:abstractNumId w:val="16"/>
  </w:num>
  <w:num w:numId="11">
    <w:abstractNumId w:val="10"/>
  </w:num>
  <w:num w:numId="12">
    <w:abstractNumId w:val="0"/>
  </w:num>
  <w:num w:numId="13">
    <w:abstractNumId w:val="14"/>
  </w:num>
  <w:num w:numId="14">
    <w:abstractNumId w:val="6"/>
  </w:num>
  <w:num w:numId="15">
    <w:abstractNumId w:val="18"/>
  </w:num>
  <w:num w:numId="16">
    <w:abstractNumId w:val="5"/>
  </w:num>
  <w:num w:numId="17">
    <w:abstractNumId w:val="2"/>
  </w:num>
  <w:num w:numId="18">
    <w:abstractNumId w:val="1"/>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4,5,6"/>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OWU3NzhiN2VlOWQ4Mjg4YmE5NDFlZTMzMmJlM2QifQ=="/>
  </w:docVars>
  <w:rsids>
    <w:rsidRoot w:val="00172A27"/>
    <w:rsid w:val="00000393"/>
    <w:rsid w:val="00000436"/>
    <w:rsid w:val="00000451"/>
    <w:rsid w:val="0000108B"/>
    <w:rsid w:val="0000133D"/>
    <w:rsid w:val="00001509"/>
    <w:rsid w:val="000032B2"/>
    <w:rsid w:val="0000363B"/>
    <w:rsid w:val="000058BD"/>
    <w:rsid w:val="00006109"/>
    <w:rsid w:val="00006150"/>
    <w:rsid w:val="000063E8"/>
    <w:rsid w:val="0000644A"/>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69EF"/>
    <w:rsid w:val="000170C8"/>
    <w:rsid w:val="000173F4"/>
    <w:rsid w:val="00020287"/>
    <w:rsid w:val="000202FE"/>
    <w:rsid w:val="00020B5F"/>
    <w:rsid w:val="000211BC"/>
    <w:rsid w:val="0002207B"/>
    <w:rsid w:val="00022A6C"/>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863"/>
    <w:rsid w:val="00040447"/>
    <w:rsid w:val="00040494"/>
    <w:rsid w:val="00040B70"/>
    <w:rsid w:val="00042441"/>
    <w:rsid w:val="00042533"/>
    <w:rsid w:val="00042DBB"/>
    <w:rsid w:val="00042E65"/>
    <w:rsid w:val="0004347C"/>
    <w:rsid w:val="00043907"/>
    <w:rsid w:val="00044F48"/>
    <w:rsid w:val="00047354"/>
    <w:rsid w:val="000502D5"/>
    <w:rsid w:val="00050656"/>
    <w:rsid w:val="00050A19"/>
    <w:rsid w:val="000511B6"/>
    <w:rsid w:val="00051B00"/>
    <w:rsid w:val="00051C72"/>
    <w:rsid w:val="00052192"/>
    <w:rsid w:val="0005238F"/>
    <w:rsid w:val="00052787"/>
    <w:rsid w:val="00052BB8"/>
    <w:rsid w:val="0005417A"/>
    <w:rsid w:val="00054935"/>
    <w:rsid w:val="00054D39"/>
    <w:rsid w:val="0005501B"/>
    <w:rsid w:val="000550F5"/>
    <w:rsid w:val="00055337"/>
    <w:rsid w:val="000554C7"/>
    <w:rsid w:val="00055ED6"/>
    <w:rsid w:val="00056145"/>
    <w:rsid w:val="00056402"/>
    <w:rsid w:val="00056791"/>
    <w:rsid w:val="00056868"/>
    <w:rsid w:val="00056876"/>
    <w:rsid w:val="000568DF"/>
    <w:rsid w:val="000578A3"/>
    <w:rsid w:val="00057D4C"/>
    <w:rsid w:val="00060C48"/>
    <w:rsid w:val="00061A3C"/>
    <w:rsid w:val="00061B33"/>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6EE"/>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555"/>
    <w:rsid w:val="00081671"/>
    <w:rsid w:val="0008191E"/>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29F"/>
    <w:rsid w:val="0009145F"/>
    <w:rsid w:val="0009184E"/>
    <w:rsid w:val="00091B4E"/>
    <w:rsid w:val="00091FB6"/>
    <w:rsid w:val="00092467"/>
    <w:rsid w:val="00092558"/>
    <w:rsid w:val="00092BF8"/>
    <w:rsid w:val="00092FE9"/>
    <w:rsid w:val="000936BF"/>
    <w:rsid w:val="0009382F"/>
    <w:rsid w:val="00093A30"/>
    <w:rsid w:val="00094030"/>
    <w:rsid w:val="00094342"/>
    <w:rsid w:val="000945BA"/>
    <w:rsid w:val="00095841"/>
    <w:rsid w:val="00095954"/>
    <w:rsid w:val="000960BA"/>
    <w:rsid w:val="0009662A"/>
    <w:rsid w:val="0009690D"/>
    <w:rsid w:val="00096A04"/>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738"/>
    <w:rsid w:val="000B28E9"/>
    <w:rsid w:val="000B291B"/>
    <w:rsid w:val="000B33EB"/>
    <w:rsid w:val="000B456C"/>
    <w:rsid w:val="000B45B9"/>
    <w:rsid w:val="000B47CE"/>
    <w:rsid w:val="000B4B56"/>
    <w:rsid w:val="000B4C62"/>
    <w:rsid w:val="000B51EA"/>
    <w:rsid w:val="000B541D"/>
    <w:rsid w:val="000B54C1"/>
    <w:rsid w:val="000B5553"/>
    <w:rsid w:val="000B58E0"/>
    <w:rsid w:val="000B5FE8"/>
    <w:rsid w:val="000B666E"/>
    <w:rsid w:val="000B7411"/>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07"/>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2B9"/>
    <w:rsid w:val="000E3484"/>
    <w:rsid w:val="000E386F"/>
    <w:rsid w:val="000E4051"/>
    <w:rsid w:val="000E4139"/>
    <w:rsid w:val="000E4765"/>
    <w:rsid w:val="000E477C"/>
    <w:rsid w:val="000E54A6"/>
    <w:rsid w:val="000E5B7E"/>
    <w:rsid w:val="000E5EB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AA3"/>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652"/>
    <w:rsid w:val="001078A5"/>
    <w:rsid w:val="00107BBD"/>
    <w:rsid w:val="00107BC7"/>
    <w:rsid w:val="00110033"/>
    <w:rsid w:val="001102B5"/>
    <w:rsid w:val="00111058"/>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BF8"/>
    <w:rsid w:val="00123F7C"/>
    <w:rsid w:val="0012419E"/>
    <w:rsid w:val="001248EF"/>
    <w:rsid w:val="00124AC0"/>
    <w:rsid w:val="00124FC4"/>
    <w:rsid w:val="001253AB"/>
    <w:rsid w:val="0012574C"/>
    <w:rsid w:val="001259B8"/>
    <w:rsid w:val="001264B9"/>
    <w:rsid w:val="0012693E"/>
    <w:rsid w:val="00126A3A"/>
    <w:rsid w:val="00126FC0"/>
    <w:rsid w:val="00127060"/>
    <w:rsid w:val="00127B83"/>
    <w:rsid w:val="00127DC2"/>
    <w:rsid w:val="001307A7"/>
    <w:rsid w:val="00131C2D"/>
    <w:rsid w:val="0013202C"/>
    <w:rsid w:val="00132655"/>
    <w:rsid w:val="00132704"/>
    <w:rsid w:val="00132CBF"/>
    <w:rsid w:val="00133707"/>
    <w:rsid w:val="00133742"/>
    <w:rsid w:val="00133B70"/>
    <w:rsid w:val="00133E97"/>
    <w:rsid w:val="00134B15"/>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5B"/>
    <w:rsid w:val="00143872"/>
    <w:rsid w:val="00143A85"/>
    <w:rsid w:val="00144649"/>
    <w:rsid w:val="00145022"/>
    <w:rsid w:val="00145662"/>
    <w:rsid w:val="00145C6D"/>
    <w:rsid w:val="001460FC"/>
    <w:rsid w:val="00146151"/>
    <w:rsid w:val="00146326"/>
    <w:rsid w:val="001466FA"/>
    <w:rsid w:val="00147032"/>
    <w:rsid w:val="00147EA7"/>
    <w:rsid w:val="00150663"/>
    <w:rsid w:val="00151820"/>
    <w:rsid w:val="00151B2F"/>
    <w:rsid w:val="001524DC"/>
    <w:rsid w:val="001525E5"/>
    <w:rsid w:val="00153859"/>
    <w:rsid w:val="00153915"/>
    <w:rsid w:val="001539F0"/>
    <w:rsid w:val="00154BBA"/>
    <w:rsid w:val="00155B95"/>
    <w:rsid w:val="00156853"/>
    <w:rsid w:val="001570FF"/>
    <w:rsid w:val="00157432"/>
    <w:rsid w:val="00160F5B"/>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467"/>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3D6"/>
    <w:rsid w:val="001755DC"/>
    <w:rsid w:val="00175621"/>
    <w:rsid w:val="00176AA6"/>
    <w:rsid w:val="00177063"/>
    <w:rsid w:val="00180A47"/>
    <w:rsid w:val="00180AE2"/>
    <w:rsid w:val="00181380"/>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1A8F"/>
    <w:rsid w:val="001923D5"/>
    <w:rsid w:val="00192991"/>
    <w:rsid w:val="00193470"/>
    <w:rsid w:val="00193B94"/>
    <w:rsid w:val="001940A7"/>
    <w:rsid w:val="00194BB1"/>
    <w:rsid w:val="00194BC6"/>
    <w:rsid w:val="00195070"/>
    <w:rsid w:val="00195245"/>
    <w:rsid w:val="0019526D"/>
    <w:rsid w:val="0019553F"/>
    <w:rsid w:val="001956BE"/>
    <w:rsid w:val="001956DF"/>
    <w:rsid w:val="0019602C"/>
    <w:rsid w:val="001969F2"/>
    <w:rsid w:val="00196CD6"/>
    <w:rsid w:val="0019756A"/>
    <w:rsid w:val="001A06B5"/>
    <w:rsid w:val="001A07F8"/>
    <w:rsid w:val="001A0A23"/>
    <w:rsid w:val="001A0AAD"/>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F5B"/>
    <w:rsid w:val="001C6047"/>
    <w:rsid w:val="001C6698"/>
    <w:rsid w:val="001C6C5B"/>
    <w:rsid w:val="001C72FA"/>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79D"/>
    <w:rsid w:val="001E10A5"/>
    <w:rsid w:val="001E17E3"/>
    <w:rsid w:val="001E2052"/>
    <w:rsid w:val="001E2492"/>
    <w:rsid w:val="001E257C"/>
    <w:rsid w:val="001E286C"/>
    <w:rsid w:val="001E2F34"/>
    <w:rsid w:val="001E35EE"/>
    <w:rsid w:val="001E4B2C"/>
    <w:rsid w:val="001E4CB3"/>
    <w:rsid w:val="001E507F"/>
    <w:rsid w:val="001E56C2"/>
    <w:rsid w:val="001E59FB"/>
    <w:rsid w:val="001E6216"/>
    <w:rsid w:val="001E7F81"/>
    <w:rsid w:val="001F0FD1"/>
    <w:rsid w:val="001F1526"/>
    <w:rsid w:val="001F19D1"/>
    <w:rsid w:val="001F1CB9"/>
    <w:rsid w:val="001F1F18"/>
    <w:rsid w:val="001F2F92"/>
    <w:rsid w:val="001F3686"/>
    <w:rsid w:val="001F5DA1"/>
    <w:rsid w:val="001F612E"/>
    <w:rsid w:val="001F6A92"/>
    <w:rsid w:val="001F77E8"/>
    <w:rsid w:val="00201A0C"/>
    <w:rsid w:val="00201B0F"/>
    <w:rsid w:val="0020255A"/>
    <w:rsid w:val="00202800"/>
    <w:rsid w:val="00202D33"/>
    <w:rsid w:val="00202E58"/>
    <w:rsid w:val="00202F99"/>
    <w:rsid w:val="00203C85"/>
    <w:rsid w:val="002041CC"/>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625"/>
    <w:rsid w:val="00227DDC"/>
    <w:rsid w:val="0023079F"/>
    <w:rsid w:val="00231135"/>
    <w:rsid w:val="00231B0B"/>
    <w:rsid w:val="00232555"/>
    <w:rsid w:val="00232BA7"/>
    <w:rsid w:val="00233538"/>
    <w:rsid w:val="00234248"/>
    <w:rsid w:val="0023449F"/>
    <w:rsid w:val="002344F5"/>
    <w:rsid w:val="0023454D"/>
    <w:rsid w:val="00234679"/>
    <w:rsid w:val="002359FC"/>
    <w:rsid w:val="002361C8"/>
    <w:rsid w:val="002365D5"/>
    <w:rsid w:val="00236690"/>
    <w:rsid w:val="0023669D"/>
    <w:rsid w:val="00237EAE"/>
    <w:rsid w:val="00237FA2"/>
    <w:rsid w:val="002403D5"/>
    <w:rsid w:val="00240C1F"/>
    <w:rsid w:val="00240F55"/>
    <w:rsid w:val="00240F67"/>
    <w:rsid w:val="00241144"/>
    <w:rsid w:val="002416A2"/>
    <w:rsid w:val="00242510"/>
    <w:rsid w:val="00242F79"/>
    <w:rsid w:val="0024415B"/>
    <w:rsid w:val="0024495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9F3"/>
    <w:rsid w:val="00255A29"/>
    <w:rsid w:val="0025631F"/>
    <w:rsid w:val="00256665"/>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19C"/>
    <w:rsid w:val="00265346"/>
    <w:rsid w:val="00266045"/>
    <w:rsid w:val="002660C3"/>
    <w:rsid w:val="00266C21"/>
    <w:rsid w:val="00266DE1"/>
    <w:rsid w:val="00267964"/>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291"/>
    <w:rsid w:val="002775ED"/>
    <w:rsid w:val="002778AB"/>
    <w:rsid w:val="002802A5"/>
    <w:rsid w:val="00280CFB"/>
    <w:rsid w:val="00280D24"/>
    <w:rsid w:val="002815C4"/>
    <w:rsid w:val="00281BCB"/>
    <w:rsid w:val="00281C76"/>
    <w:rsid w:val="00282A1B"/>
    <w:rsid w:val="0028316D"/>
    <w:rsid w:val="00283296"/>
    <w:rsid w:val="00283992"/>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6F0E"/>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8D7"/>
    <w:rsid w:val="002C4DFE"/>
    <w:rsid w:val="002C519E"/>
    <w:rsid w:val="002C5D5E"/>
    <w:rsid w:val="002C6116"/>
    <w:rsid w:val="002C643D"/>
    <w:rsid w:val="002C66B8"/>
    <w:rsid w:val="002C6DEB"/>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62"/>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70A"/>
    <w:rsid w:val="002E7EC1"/>
    <w:rsid w:val="002E7EE5"/>
    <w:rsid w:val="002F0323"/>
    <w:rsid w:val="002F0DFB"/>
    <w:rsid w:val="002F134F"/>
    <w:rsid w:val="002F1D0B"/>
    <w:rsid w:val="002F1E1D"/>
    <w:rsid w:val="002F1F02"/>
    <w:rsid w:val="002F27E5"/>
    <w:rsid w:val="002F2D81"/>
    <w:rsid w:val="002F2F66"/>
    <w:rsid w:val="002F39D4"/>
    <w:rsid w:val="002F3C6B"/>
    <w:rsid w:val="002F4BA9"/>
    <w:rsid w:val="002F541B"/>
    <w:rsid w:val="002F5BFE"/>
    <w:rsid w:val="002F5DA5"/>
    <w:rsid w:val="002F5E17"/>
    <w:rsid w:val="002F647C"/>
    <w:rsid w:val="002F6C6B"/>
    <w:rsid w:val="002F6CB0"/>
    <w:rsid w:val="002F6EFF"/>
    <w:rsid w:val="002F7DF0"/>
    <w:rsid w:val="002F7FAF"/>
    <w:rsid w:val="00300573"/>
    <w:rsid w:val="003025D0"/>
    <w:rsid w:val="003025FE"/>
    <w:rsid w:val="00302A27"/>
    <w:rsid w:val="00302ECE"/>
    <w:rsid w:val="00303318"/>
    <w:rsid w:val="00303AB6"/>
    <w:rsid w:val="00304347"/>
    <w:rsid w:val="00304640"/>
    <w:rsid w:val="00304AC1"/>
    <w:rsid w:val="00305090"/>
    <w:rsid w:val="00305454"/>
    <w:rsid w:val="00305B9F"/>
    <w:rsid w:val="00305E21"/>
    <w:rsid w:val="0030619B"/>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5D"/>
    <w:rsid w:val="00315394"/>
    <w:rsid w:val="00315D77"/>
    <w:rsid w:val="00315D8E"/>
    <w:rsid w:val="00316002"/>
    <w:rsid w:val="003168DA"/>
    <w:rsid w:val="00316CDE"/>
    <w:rsid w:val="0031752D"/>
    <w:rsid w:val="00317709"/>
    <w:rsid w:val="00320688"/>
    <w:rsid w:val="00320B75"/>
    <w:rsid w:val="00320FE6"/>
    <w:rsid w:val="00321DB7"/>
    <w:rsid w:val="00321E7A"/>
    <w:rsid w:val="0032226D"/>
    <w:rsid w:val="00323523"/>
    <w:rsid w:val="003235E6"/>
    <w:rsid w:val="00324038"/>
    <w:rsid w:val="00324951"/>
    <w:rsid w:val="003249F6"/>
    <w:rsid w:val="00324B2F"/>
    <w:rsid w:val="00325E34"/>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142"/>
    <w:rsid w:val="00333337"/>
    <w:rsid w:val="00333A28"/>
    <w:rsid w:val="00333B6C"/>
    <w:rsid w:val="003346BD"/>
    <w:rsid w:val="00334927"/>
    <w:rsid w:val="003360AD"/>
    <w:rsid w:val="0033631D"/>
    <w:rsid w:val="003369C7"/>
    <w:rsid w:val="003373A6"/>
    <w:rsid w:val="00337409"/>
    <w:rsid w:val="00337E18"/>
    <w:rsid w:val="0034036B"/>
    <w:rsid w:val="003405AF"/>
    <w:rsid w:val="0034088F"/>
    <w:rsid w:val="00340B3E"/>
    <w:rsid w:val="003413D2"/>
    <w:rsid w:val="00341525"/>
    <w:rsid w:val="00341C9C"/>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D6E"/>
    <w:rsid w:val="00351391"/>
    <w:rsid w:val="003519CD"/>
    <w:rsid w:val="00351A3A"/>
    <w:rsid w:val="00354413"/>
    <w:rsid w:val="0035455F"/>
    <w:rsid w:val="00354844"/>
    <w:rsid w:val="00355D75"/>
    <w:rsid w:val="00355D8F"/>
    <w:rsid w:val="00356525"/>
    <w:rsid w:val="00356A73"/>
    <w:rsid w:val="00356FF0"/>
    <w:rsid w:val="003577A2"/>
    <w:rsid w:val="003577EF"/>
    <w:rsid w:val="00357A60"/>
    <w:rsid w:val="00360304"/>
    <w:rsid w:val="00360A78"/>
    <w:rsid w:val="00361750"/>
    <w:rsid w:val="003626D9"/>
    <w:rsid w:val="00363894"/>
    <w:rsid w:val="00363B2A"/>
    <w:rsid w:val="00363BF1"/>
    <w:rsid w:val="00366779"/>
    <w:rsid w:val="003668E5"/>
    <w:rsid w:val="003669C8"/>
    <w:rsid w:val="00366CEB"/>
    <w:rsid w:val="003672B3"/>
    <w:rsid w:val="003676DF"/>
    <w:rsid w:val="00367783"/>
    <w:rsid w:val="0036779D"/>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3D4"/>
    <w:rsid w:val="00374677"/>
    <w:rsid w:val="0037510C"/>
    <w:rsid w:val="00375850"/>
    <w:rsid w:val="00376077"/>
    <w:rsid w:val="0037632F"/>
    <w:rsid w:val="00377B26"/>
    <w:rsid w:val="00381014"/>
    <w:rsid w:val="00381604"/>
    <w:rsid w:val="00381C68"/>
    <w:rsid w:val="00381F60"/>
    <w:rsid w:val="00382930"/>
    <w:rsid w:val="00382F5C"/>
    <w:rsid w:val="00383204"/>
    <w:rsid w:val="00383AB0"/>
    <w:rsid w:val="003847BB"/>
    <w:rsid w:val="00384814"/>
    <w:rsid w:val="00384C0A"/>
    <w:rsid w:val="00384E78"/>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BEE"/>
    <w:rsid w:val="00394DF6"/>
    <w:rsid w:val="00394EC6"/>
    <w:rsid w:val="0039502E"/>
    <w:rsid w:val="00395A02"/>
    <w:rsid w:val="00395CD9"/>
    <w:rsid w:val="003962E6"/>
    <w:rsid w:val="00396831"/>
    <w:rsid w:val="003971A1"/>
    <w:rsid w:val="003A0F6B"/>
    <w:rsid w:val="003A12B6"/>
    <w:rsid w:val="003A1C44"/>
    <w:rsid w:val="003A20D5"/>
    <w:rsid w:val="003A24CC"/>
    <w:rsid w:val="003A2512"/>
    <w:rsid w:val="003A2A53"/>
    <w:rsid w:val="003A2DB1"/>
    <w:rsid w:val="003A2EE8"/>
    <w:rsid w:val="003A373C"/>
    <w:rsid w:val="003A5378"/>
    <w:rsid w:val="003A553C"/>
    <w:rsid w:val="003A56DF"/>
    <w:rsid w:val="003A6008"/>
    <w:rsid w:val="003A675A"/>
    <w:rsid w:val="003A703F"/>
    <w:rsid w:val="003A7E2B"/>
    <w:rsid w:val="003A7E40"/>
    <w:rsid w:val="003B0336"/>
    <w:rsid w:val="003B0A3A"/>
    <w:rsid w:val="003B0D79"/>
    <w:rsid w:val="003B12C2"/>
    <w:rsid w:val="003B2930"/>
    <w:rsid w:val="003B31A7"/>
    <w:rsid w:val="003B4587"/>
    <w:rsid w:val="003B4B51"/>
    <w:rsid w:val="003B4FE1"/>
    <w:rsid w:val="003B514E"/>
    <w:rsid w:val="003B5531"/>
    <w:rsid w:val="003B599C"/>
    <w:rsid w:val="003B636A"/>
    <w:rsid w:val="003B69CE"/>
    <w:rsid w:val="003B6F91"/>
    <w:rsid w:val="003B7403"/>
    <w:rsid w:val="003C011C"/>
    <w:rsid w:val="003C0E32"/>
    <w:rsid w:val="003C11D7"/>
    <w:rsid w:val="003C16CB"/>
    <w:rsid w:val="003C1B97"/>
    <w:rsid w:val="003C247B"/>
    <w:rsid w:val="003C3292"/>
    <w:rsid w:val="003C329B"/>
    <w:rsid w:val="003C361E"/>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1B1"/>
    <w:rsid w:val="003D34C3"/>
    <w:rsid w:val="003D37B1"/>
    <w:rsid w:val="003D3D83"/>
    <w:rsid w:val="003D4685"/>
    <w:rsid w:val="003D4A41"/>
    <w:rsid w:val="003D4CDF"/>
    <w:rsid w:val="003D514A"/>
    <w:rsid w:val="003D5ADB"/>
    <w:rsid w:val="003D6448"/>
    <w:rsid w:val="003D646C"/>
    <w:rsid w:val="003D663E"/>
    <w:rsid w:val="003D664B"/>
    <w:rsid w:val="003D6793"/>
    <w:rsid w:val="003D6AF2"/>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416"/>
    <w:rsid w:val="003E7940"/>
    <w:rsid w:val="003F01BD"/>
    <w:rsid w:val="003F0486"/>
    <w:rsid w:val="003F048E"/>
    <w:rsid w:val="003F09FA"/>
    <w:rsid w:val="003F0AFF"/>
    <w:rsid w:val="003F15B1"/>
    <w:rsid w:val="003F1AA2"/>
    <w:rsid w:val="003F1EC6"/>
    <w:rsid w:val="003F26DC"/>
    <w:rsid w:val="003F3D57"/>
    <w:rsid w:val="003F417C"/>
    <w:rsid w:val="003F42BE"/>
    <w:rsid w:val="003F42FF"/>
    <w:rsid w:val="003F4B48"/>
    <w:rsid w:val="003F4DDC"/>
    <w:rsid w:val="003F56B8"/>
    <w:rsid w:val="003F5F1A"/>
    <w:rsid w:val="003F6327"/>
    <w:rsid w:val="003F7425"/>
    <w:rsid w:val="003F765B"/>
    <w:rsid w:val="003F7CB8"/>
    <w:rsid w:val="00400CB4"/>
    <w:rsid w:val="00401386"/>
    <w:rsid w:val="004013E6"/>
    <w:rsid w:val="00401E31"/>
    <w:rsid w:val="00401FC4"/>
    <w:rsid w:val="00402BBA"/>
    <w:rsid w:val="004035D0"/>
    <w:rsid w:val="0040361D"/>
    <w:rsid w:val="00403795"/>
    <w:rsid w:val="004041FB"/>
    <w:rsid w:val="0040443E"/>
    <w:rsid w:val="004056B6"/>
    <w:rsid w:val="00405764"/>
    <w:rsid w:val="00406514"/>
    <w:rsid w:val="00406745"/>
    <w:rsid w:val="0040674B"/>
    <w:rsid w:val="00406B32"/>
    <w:rsid w:val="004074D0"/>
    <w:rsid w:val="004074E4"/>
    <w:rsid w:val="004074FA"/>
    <w:rsid w:val="00407A56"/>
    <w:rsid w:val="00407FCC"/>
    <w:rsid w:val="0041035A"/>
    <w:rsid w:val="00410E76"/>
    <w:rsid w:val="004112D1"/>
    <w:rsid w:val="004113C9"/>
    <w:rsid w:val="00411D1E"/>
    <w:rsid w:val="00411DF2"/>
    <w:rsid w:val="004120DF"/>
    <w:rsid w:val="004126B5"/>
    <w:rsid w:val="00414247"/>
    <w:rsid w:val="00414909"/>
    <w:rsid w:val="00414BCC"/>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43C"/>
    <w:rsid w:val="00426B2C"/>
    <w:rsid w:val="00427FA8"/>
    <w:rsid w:val="0043009D"/>
    <w:rsid w:val="0043026B"/>
    <w:rsid w:val="00430299"/>
    <w:rsid w:val="004306D4"/>
    <w:rsid w:val="00431A2A"/>
    <w:rsid w:val="00432ECA"/>
    <w:rsid w:val="00434139"/>
    <w:rsid w:val="0043554E"/>
    <w:rsid w:val="004355D4"/>
    <w:rsid w:val="004357B1"/>
    <w:rsid w:val="00435821"/>
    <w:rsid w:val="0043583E"/>
    <w:rsid w:val="004363D5"/>
    <w:rsid w:val="00436CCE"/>
    <w:rsid w:val="00436EAD"/>
    <w:rsid w:val="004375E1"/>
    <w:rsid w:val="00437A2F"/>
    <w:rsid w:val="00440262"/>
    <w:rsid w:val="004406BF"/>
    <w:rsid w:val="00440814"/>
    <w:rsid w:val="0044105D"/>
    <w:rsid w:val="00441424"/>
    <w:rsid w:val="00441FA5"/>
    <w:rsid w:val="00442731"/>
    <w:rsid w:val="00442C12"/>
    <w:rsid w:val="004434DF"/>
    <w:rsid w:val="0044354B"/>
    <w:rsid w:val="00443935"/>
    <w:rsid w:val="0044493E"/>
    <w:rsid w:val="00444A1F"/>
    <w:rsid w:val="00444FC6"/>
    <w:rsid w:val="00445874"/>
    <w:rsid w:val="00445C38"/>
    <w:rsid w:val="0044686B"/>
    <w:rsid w:val="004475A7"/>
    <w:rsid w:val="004475F7"/>
    <w:rsid w:val="0045057B"/>
    <w:rsid w:val="0045069B"/>
    <w:rsid w:val="00450B22"/>
    <w:rsid w:val="00451709"/>
    <w:rsid w:val="004518FA"/>
    <w:rsid w:val="00451A02"/>
    <w:rsid w:val="00451BFA"/>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4CD"/>
    <w:rsid w:val="004705FA"/>
    <w:rsid w:val="004708AC"/>
    <w:rsid w:val="00471387"/>
    <w:rsid w:val="0047146C"/>
    <w:rsid w:val="0047149F"/>
    <w:rsid w:val="00471963"/>
    <w:rsid w:val="004724B8"/>
    <w:rsid w:val="004728FB"/>
    <w:rsid w:val="004729AD"/>
    <w:rsid w:val="00472CA7"/>
    <w:rsid w:val="00472CEC"/>
    <w:rsid w:val="00473308"/>
    <w:rsid w:val="00473563"/>
    <w:rsid w:val="0047377C"/>
    <w:rsid w:val="0047471E"/>
    <w:rsid w:val="004749DA"/>
    <w:rsid w:val="00474DEF"/>
    <w:rsid w:val="00475729"/>
    <w:rsid w:val="004758E7"/>
    <w:rsid w:val="00475BAB"/>
    <w:rsid w:val="004764C6"/>
    <w:rsid w:val="00476AC1"/>
    <w:rsid w:val="00476B7A"/>
    <w:rsid w:val="00476F97"/>
    <w:rsid w:val="00477247"/>
    <w:rsid w:val="004776BB"/>
    <w:rsid w:val="004776FB"/>
    <w:rsid w:val="0048055E"/>
    <w:rsid w:val="00480C2B"/>
    <w:rsid w:val="00480DC5"/>
    <w:rsid w:val="00480FD9"/>
    <w:rsid w:val="0048131D"/>
    <w:rsid w:val="00481D0B"/>
    <w:rsid w:val="00482044"/>
    <w:rsid w:val="004824A9"/>
    <w:rsid w:val="00483091"/>
    <w:rsid w:val="00483140"/>
    <w:rsid w:val="00483984"/>
    <w:rsid w:val="00483BC7"/>
    <w:rsid w:val="00483CF0"/>
    <w:rsid w:val="0048405F"/>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C44"/>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76F"/>
    <w:rsid w:val="004A2E81"/>
    <w:rsid w:val="004A2EF8"/>
    <w:rsid w:val="004A3A21"/>
    <w:rsid w:val="004A407A"/>
    <w:rsid w:val="004A4B16"/>
    <w:rsid w:val="004A4E3B"/>
    <w:rsid w:val="004A51FF"/>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A12"/>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8F"/>
    <w:rsid w:val="004C3592"/>
    <w:rsid w:val="004C45C8"/>
    <w:rsid w:val="004C4F8F"/>
    <w:rsid w:val="004C5F4B"/>
    <w:rsid w:val="004C612E"/>
    <w:rsid w:val="004C61B8"/>
    <w:rsid w:val="004C69FE"/>
    <w:rsid w:val="004C6C0A"/>
    <w:rsid w:val="004C6C6D"/>
    <w:rsid w:val="004C77FF"/>
    <w:rsid w:val="004C7DB0"/>
    <w:rsid w:val="004C7FFC"/>
    <w:rsid w:val="004D017C"/>
    <w:rsid w:val="004D0223"/>
    <w:rsid w:val="004D0C4C"/>
    <w:rsid w:val="004D16A3"/>
    <w:rsid w:val="004D1934"/>
    <w:rsid w:val="004D1E41"/>
    <w:rsid w:val="004D2326"/>
    <w:rsid w:val="004D2E11"/>
    <w:rsid w:val="004D3108"/>
    <w:rsid w:val="004D329C"/>
    <w:rsid w:val="004D34D1"/>
    <w:rsid w:val="004D3A28"/>
    <w:rsid w:val="004D4523"/>
    <w:rsid w:val="004D473A"/>
    <w:rsid w:val="004D4990"/>
    <w:rsid w:val="004D51D6"/>
    <w:rsid w:val="004D5DC5"/>
    <w:rsid w:val="004D6BF2"/>
    <w:rsid w:val="004D6F29"/>
    <w:rsid w:val="004D7BF5"/>
    <w:rsid w:val="004D7F9C"/>
    <w:rsid w:val="004E03F4"/>
    <w:rsid w:val="004E068F"/>
    <w:rsid w:val="004E0860"/>
    <w:rsid w:val="004E09CF"/>
    <w:rsid w:val="004E0B75"/>
    <w:rsid w:val="004E0C29"/>
    <w:rsid w:val="004E0DC4"/>
    <w:rsid w:val="004E109C"/>
    <w:rsid w:val="004E15FA"/>
    <w:rsid w:val="004E1D6F"/>
    <w:rsid w:val="004E1DF3"/>
    <w:rsid w:val="004E2393"/>
    <w:rsid w:val="004E245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F04"/>
    <w:rsid w:val="0050537D"/>
    <w:rsid w:val="0050591C"/>
    <w:rsid w:val="005059BD"/>
    <w:rsid w:val="005060AE"/>
    <w:rsid w:val="0050790B"/>
    <w:rsid w:val="00507FDF"/>
    <w:rsid w:val="0051037C"/>
    <w:rsid w:val="0051050F"/>
    <w:rsid w:val="0051058B"/>
    <w:rsid w:val="00510DDC"/>
    <w:rsid w:val="00511166"/>
    <w:rsid w:val="00511F51"/>
    <w:rsid w:val="00512217"/>
    <w:rsid w:val="00512459"/>
    <w:rsid w:val="00512E54"/>
    <w:rsid w:val="005131A2"/>
    <w:rsid w:val="00513456"/>
    <w:rsid w:val="005137E4"/>
    <w:rsid w:val="005138D8"/>
    <w:rsid w:val="00513BB9"/>
    <w:rsid w:val="0051440E"/>
    <w:rsid w:val="00514480"/>
    <w:rsid w:val="005148CD"/>
    <w:rsid w:val="00514A46"/>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A04"/>
    <w:rsid w:val="00531E92"/>
    <w:rsid w:val="005324D7"/>
    <w:rsid w:val="005326F0"/>
    <w:rsid w:val="00532764"/>
    <w:rsid w:val="00532AA5"/>
    <w:rsid w:val="00532C5F"/>
    <w:rsid w:val="00533233"/>
    <w:rsid w:val="005335A2"/>
    <w:rsid w:val="00533BAF"/>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7AF"/>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E12"/>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4B7"/>
    <w:rsid w:val="00576B5C"/>
    <w:rsid w:val="005770CC"/>
    <w:rsid w:val="005802F9"/>
    <w:rsid w:val="005806D5"/>
    <w:rsid w:val="00580DFC"/>
    <w:rsid w:val="0058134C"/>
    <w:rsid w:val="005815CD"/>
    <w:rsid w:val="005827A7"/>
    <w:rsid w:val="00583D43"/>
    <w:rsid w:val="00583F96"/>
    <w:rsid w:val="005846C3"/>
    <w:rsid w:val="00584F04"/>
    <w:rsid w:val="005851B5"/>
    <w:rsid w:val="0058544C"/>
    <w:rsid w:val="00585623"/>
    <w:rsid w:val="005857F7"/>
    <w:rsid w:val="005865E9"/>
    <w:rsid w:val="005868FD"/>
    <w:rsid w:val="00587D7B"/>
    <w:rsid w:val="005904DB"/>
    <w:rsid w:val="005905ED"/>
    <w:rsid w:val="00590CE3"/>
    <w:rsid w:val="00590D11"/>
    <w:rsid w:val="00591BA6"/>
    <w:rsid w:val="00592825"/>
    <w:rsid w:val="0059334F"/>
    <w:rsid w:val="005940C0"/>
    <w:rsid w:val="00594437"/>
    <w:rsid w:val="00594B70"/>
    <w:rsid w:val="00596893"/>
    <w:rsid w:val="00596CFA"/>
    <w:rsid w:val="00596EC6"/>
    <w:rsid w:val="00596FA8"/>
    <w:rsid w:val="005975CE"/>
    <w:rsid w:val="005A0088"/>
    <w:rsid w:val="005A04F6"/>
    <w:rsid w:val="005A073B"/>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0F"/>
    <w:rsid w:val="005A7016"/>
    <w:rsid w:val="005A7A32"/>
    <w:rsid w:val="005A7F85"/>
    <w:rsid w:val="005B00DD"/>
    <w:rsid w:val="005B03B1"/>
    <w:rsid w:val="005B07D5"/>
    <w:rsid w:val="005B1A8A"/>
    <w:rsid w:val="005B1AAB"/>
    <w:rsid w:val="005B2578"/>
    <w:rsid w:val="005B27B8"/>
    <w:rsid w:val="005B2930"/>
    <w:rsid w:val="005B2B87"/>
    <w:rsid w:val="005B2FAA"/>
    <w:rsid w:val="005B33C8"/>
    <w:rsid w:val="005B387B"/>
    <w:rsid w:val="005B3B01"/>
    <w:rsid w:val="005B4333"/>
    <w:rsid w:val="005B48BE"/>
    <w:rsid w:val="005B547C"/>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A74"/>
    <w:rsid w:val="005C4E4D"/>
    <w:rsid w:val="005C58F2"/>
    <w:rsid w:val="005C5A97"/>
    <w:rsid w:val="005C5CBA"/>
    <w:rsid w:val="005C5F77"/>
    <w:rsid w:val="005C6AAB"/>
    <w:rsid w:val="005C6D5D"/>
    <w:rsid w:val="005C6FD0"/>
    <w:rsid w:val="005C7254"/>
    <w:rsid w:val="005C7A62"/>
    <w:rsid w:val="005D01C3"/>
    <w:rsid w:val="005D05FF"/>
    <w:rsid w:val="005D0FB4"/>
    <w:rsid w:val="005D1176"/>
    <w:rsid w:val="005D1747"/>
    <w:rsid w:val="005D266D"/>
    <w:rsid w:val="005D306D"/>
    <w:rsid w:val="005D3327"/>
    <w:rsid w:val="005D4854"/>
    <w:rsid w:val="005D5BCF"/>
    <w:rsid w:val="005D65BF"/>
    <w:rsid w:val="005D6D84"/>
    <w:rsid w:val="005D70A1"/>
    <w:rsid w:val="005D75C3"/>
    <w:rsid w:val="005D79F2"/>
    <w:rsid w:val="005D7CB1"/>
    <w:rsid w:val="005D7F57"/>
    <w:rsid w:val="005E0067"/>
    <w:rsid w:val="005E0141"/>
    <w:rsid w:val="005E0582"/>
    <w:rsid w:val="005E09CA"/>
    <w:rsid w:val="005E1AB4"/>
    <w:rsid w:val="005E255B"/>
    <w:rsid w:val="005E2CF7"/>
    <w:rsid w:val="005E4543"/>
    <w:rsid w:val="005E4A1C"/>
    <w:rsid w:val="005E56C9"/>
    <w:rsid w:val="005E5953"/>
    <w:rsid w:val="005E5CF7"/>
    <w:rsid w:val="005E5FF0"/>
    <w:rsid w:val="005E642A"/>
    <w:rsid w:val="005E65A7"/>
    <w:rsid w:val="005E721E"/>
    <w:rsid w:val="005F0857"/>
    <w:rsid w:val="005F1470"/>
    <w:rsid w:val="005F15A9"/>
    <w:rsid w:val="005F2807"/>
    <w:rsid w:val="005F2CD5"/>
    <w:rsid w:val="005F3382"/>
    <w:rsid w:val="005F3720"/>
    <w:rsid w:val="005F4A54"/>
    <w:rsid w:val="005F5506"/>
    <w:rsid w:val="005F5A0D"/>
    <w:rsid w:val="005F60A3"/>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1A"/>
    <w:rsid w:val="006271C3"/>
    <w:rsid w:val="00627B14"/>
    <w:rsid w:val="0063001E"/>
    <w:rsid w:val="00630023"/>
    <w:rsid w:val="006308EE"/>
    <w:rsid w:val="00630C70"/>
    <w:rsid w:val="00630D67"/>
    <w:rsid w:val="00631005"/>
    <w:rsid w:val="00631C79"/>
    <w:rsid w:val="00632727"/>
    <w:rsid w:val="0063283D"/>
    <w:rsid w:val="00633019"/>
    <w:rsid w:val="00633769"/>
    <w:rsid w:val="00633FE3"/>
    <w:rsid w:val="00634276"/>
    <w:rsid w:val="00634570"/>
    <w:rsid w:val="0063487C"/>
    <w:rsid w:val="00635B73"/>
    <w:rsid w:val="00635BB7"/>
    <w:rsid w:val="00635E2E"/>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01D"/>
    <w:rsid w:val="006576BA"/>
    <w:rsid w:val="006600BF"/>
    <w:rsid w:val="00660AF7"/>
    <w:rsid w:val="00660D3E"/>
    <w:rsid w:val="00661691"/>
    <w:rsid w:val="00661A20"/>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4B9"/>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1A8"/>
    <w:rsid w:val="00685D65"/>
    <w:rsid w:val="00685FC8"/>
    <w:rsid w:val="00686E80"/>
    <w:rsid w:val="0068790B"/>
    <w:rsid w:val="00687AF2"/>
    <w:rsid w:val="006901AC"/>
    <w:rsid w:val="00690C8D"/>
    <w:rsid w:val="00691890"/>
    <w:rsid w:val="00691AAD"/>
    <w:rsid w:val="00692416"/>
    <w:rsid w:val="00692506"/>
    <w:rsid w:val="00692AFF"/>
    <w:rsid w:val="00692D2D"/>
    <w:rsid w:val="00693B73"/>
    <w:rsid w:val="00693EDC"/>
    <w:rsid w:val="006945A1"/>
    <w:rsid w:val="00694A53"/>
    <w:rsid w:val="00694EB7"/>
    <w:rsid w:val="006952DE"/>
    <w:rsid w:val="00695985"/>
    <w:rsid w:val="00695C78"/>
    <w:rsid w:val="00695E6C"/>
    <w:rsid w:val="00695EAC"/>
    <w:rsid w:val="00696C79"/>
    <w:rsid w:val="00697068"/>
    <w:rsid w:val="006977DE"/>
    <w:rsid w:val="006978D8"/>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38"/>
    <w:rsid w:val="006B169F"/>
    <w:rsid w:val="006B1BEB"/>
    <w:rsid w:val="006B1D06"/>
    <w:rsid w:val="006B2823"/>
    <w:rsid w:val="006B29DC"/>
    <w:rsid w:val="006B2F60"/>
    <w:rsid w:val="006B33DB"/>
    <w:rsid w:val="006B3669"/>
    <w:rsid w:val="006B36E5"/>
    <w:rsid w:val="006B3D00"/>
    <w:rsid w:val="006B4CF8"/>
    <w:rsid w:val="006B506B"/>
    <w:rsid w:val="006B5293"/>
    <w:rsid w:val="006B54E8"/>
    <w:rsid w:val="006B5FBC"/>
    <w:rsid w:val="006B6ED2"/>
    <w:rsid w:val="006B7F74"/>
    <w:rsid w:val="006C0230"/>
    <w:rsid w:val="006C05C7"/>
    <w:rsid w:val="006C25AB"/>
    <w:rsid w:val="006C2DA6"/>
    <w:rsid w:val="006C3581"/>
    <w:rsid w:val="006C39A0"/>
    <w:rsid w:val="006C3EFE"/>
    <w:rsid w:val="006C46C7"/>
    <w:rsid w:val="006C4767"/>
    <w:rsid w:val="006C48C1"/>
    <w:rsid w:val="006C4A1A"/>
    <w:rsid w:val="006C4D02"/>
    <w:rsid w:val="006C53A4"/>
    <w:rsid w:val="006C54DF"/>
    <w:rsid w:val="006C5D5D"/>
    <w:rsid w:val="006C627E"/>
    <w:rsid w:val="006C6303"/>
    <w:rsid w:val="006C6A2B"/>
    <w:rsid w:val="006C6A51"/>
    <w:rsid w:val="006C6EBD"/>
    <w:rsid w:val="006C7E04"/>
    <w:rsid w:val="006C7F79"/>
    <w:rsid w:val="006D0004"/>
    <w:rsid w:val="006D015F"/>
    <w:rsid w:val="006D060E"/>
    <w:rsid w:val="006D0681"/>
    <w:rsid w:val="006D0A80"/>
    <w:rsid w:val="006D0AE8"/>
    <w:rsid w:val="006D135C"/>
    <w:rsid w:val="006D2A4C"/>
    <w:rsid w:val="006D2F72"/>
    <w:rsid w:val="006D43C1"/>
    <w:rsid w:val="006D5442"/>
    <w:rsid w:val="006D5A2E"/>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94A"/>
    <w:rsid w:val="006E727B"/>
    <w:rsid w:val="006E76C8"/>
    <w:rsid w:val="006E7A92"/>
    <w:rsid w:val="006E7F16"/>
    <w:rsid w:val="006F0065"/>
    <w:rsid w:val="006F01FF"/>
    <w:rsid w:val="006F0CB2"/>
    <w:rsid w:val="006F1DE9"/>
    <w:rsid w:val="006F2046"/>
    <w:rsid w:val="006F2BA6"/>
    <w:rsid w:val="006F2DA0"/>
    <w:rsid w:val="006F2F59"/>
    <w:rsid w:val="006F311E"/>
    <w:rsid w:val="006F3442"/>
    <w:rsid w:val="006F36A5"/>
    <w:rsid w:val="006F41F4"/>
    <w:rsid w:val="006F4576"/>
    <w:rsid w:val="006F5813"/>
    <w:rsid w:val="006F59A8"/>
    <w:rsid w:val="006F5A1D"/>
    <w:rsid w:val="006F6136"/>
    <w:rsid w:val="006F71A6"/>
    <w:rsid w:val="006F7974"/>
    <w:rsid w:val="006F7C2C"/>
    <w:rsid w:val="006F7FD5"/>
    <w:rsid w:val="00700405"/>
    <w:rsid w:val="00700D18"/>
    <w:rsid w:val="0070168D"/>
    <w:rsid w:val="00701C36"/>
    <w:rsid w:val="00701E85"/>
    <w:rsid w:val="00702F2D"/>
    <w:rsid w:val="0070353F"/>
    <w:rsid w:val="0070415E"/>
    <w:rsid w:val="00704631"/>
    <w:rsid w:val="00704B79"/>
    <w:rsid w:val="00704E7D"/>
    <w:rsid w:val="00704EE5"/>
    <w:rsid w:val="00705060"/>
    <w:rsid w:val="00705351"/>
    <w:rsid w:val="00705619"/>
    <w:rsid w:val="00705E93"/>
    <w:rsid w:val="00705EE0"/>
    <w:rsid w:val="007062AF"/>
    <w:rsid w:val="007069AE"/>
    <w:rsid w:val="007069D4"/>
    <w:rsid w:val="00706C89"/>
    <w:rsid w:val="00707967"/>
    <w:rsid w:val="00710257"/>
    <w:rsid w:val="00710587"/>
    <w:rsid w:val="007107D5"/>
    <w:rsid w:val="0071169D"/>
    <w:rsid w:val="007119DC"/>
    <w:rsid w:val="00711CC7"/>
    <w:rsid w:val="0071230A"/>
    <w:rsid w:val="007123B4"/>
    <w:rsid w:val="00712737"/>
    <w:rsid w:val="0071294A"/>
    <w:rsid w:val="00712BDD"/>
    <w:rsid w:val="00712E1E"/>
    <w:rsid w:val="00712F37"/>
    <w:rsid w:val="00713669"/>
    <w:rsid w:val="00713A6B"/>
    <w:rsid w:val="00713CB5"/>
    <w:rsid w:val="0071499C"/>
    <w:rsid w:val="00714F9D"/>
    <w:rsid w:val="007154D8"/>
    <w:rsid w:val="00715577"/>
    <w:rsid w:val="0071604D"/>
    <w:rsid w:val="00716C67"/>
    <w:rsid w:val="007170AB"/>
    <w:rsid w:val="0071779C"/>
    <w:rsid w:val="00717808"/>
    <w:rsid w:val="00720841"/>
    <w:rsid w:val="007208A7"/>
    <w:rsid w:val="00720B6A"/>
    <w:rsid w:val="007210F6"/>
    <w:rsid w:val="0072129A"/>
    <w:rsid w:val="0072139F"/>
    <w:rsid w:val="0072198A"/>
    <w:rsid w:val="00721AD9"/>
    <w:rsid w:val="00721FC3"/>
    <w:rsid w:val="00722056"/>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1AE"/>
    <w:rsid w:val="00735D53"/>
    <w:rsid w:val="0073618A"/>
    <w:rsid w:val="007364A3"/>
    <w:rsid w:val="00736740"/>
    <w:rsid w:val="007378FD"/>
    <w:rsid w:val="007403FE"/>
    <w:rsid w:val="007408EA"/>
    <w:rsid w:val="007411DD"/>
    <w:rsid w:val="007413EB"/>
    <w:rsid w:val="007413FB"/>
    <w:rsid w:val="00742D32"/>
    <w:rsid w:val="00742E9B"/>
    <w:rsid w:val="00744312"/>
    <w:rsid w:val="007444E6"/>
    <w:rsid w:val="0074592C"/>
    <w:rsid w:val="00745C91"/>
    <w:rsid w:val="00746098"/>
    <w:rsid w:val="007467A3"/>
    <w:rsid w:val="00746D58"/>
    <w:rsid w:val="00747578"/>
    <w:rsid w:val="00747A20"/>
    <w:rsid w:val="00750D12"/>
    <w:rsid w:val="00751073"/>
    <w:rsid w:val="007513BB"/>
    <w:rsid w:val="00751AF2"/>
    <w:rsid w:val="00751B1A"/>
    <w:rsid w:val="00751BD2"/>
    <w:rsid w:val="00751CE5"/>
    <w:rsid w:val="00752188"/>
    <w:rsid w:val="00752CC6"/>
    <w:rsid w:val="00752F0A"/>
    <w:rsid w:val="00753938"/>
    <w:rsid w:val="00753A57"/>
    <w:rsid w:val="007543CE"/>
    <w:rsid w:val="0075497E"/>
    <w:rsid w:val="00754A29"/>
    <w:rsid w:val="00754C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8F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02E"/>
    <w:rsid w:val="00775526"/>
    <w:rsid w:val="00775651"/>
    <w:rsid w:val="00775F3F"/>
    <w:rsid w:val="0077710B"/>
    <w:rsid w:val="0077765A"/>
    <w:rsid w:val="00780032"/>
    <w:rsid w:val="00780636"/>
    <w:rsid w:val="007806FA"/>
    <w:rsid w:val="00780E43"/>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537"/>
    <w:rsid w:val="00795824"/>
    <w:rsid w:val="00796292"/>
    <w:rsid w:val="007965D9"/>
    <w:rsid w:val="00796BA2"/>
    <w:rsid w:val="007972D5"/>
    <w:rsid w:val="007976E2"/>
    <w:rsid w:val="0079778D"/>
    <w:rsid w:val="00797D73"/>
    <w:rsid w:val="00797E20"/>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6A5"/>
    <w:rsid w:val="007A582C"/>
    <w:rsid w:val="007A5950"/>
    <w:rsid w:val="007A6D91"/>
    <w:rsid w:val="007A7618"/>
    <w:rsid w:val="007B00C9"/>
    <w:rsid w:val="007B02C7"/>
    <w:rsid w:val="007B0306"/>
    <w:rsid w:val="007B08E4"/>
    <w:rsid w:val="007B0D86"/>
    <w:rsid w:val="007B28C3"/>
    <w:rsid w:val="007B3A8E"/>
    <w:rsid w:val="007B3BAF"/>
    <w:rsid w:val="007B3C9B"/>
    <w:rsid w:val="007B3DF3"/>
    <w:rsid w:val="007B4271"/>
    <w:rsid w:val="007B45B3"/>
    <w:rsid w:val="007B497D"/>
    <w:rsid w:val="007B4EE9"/>
    <w:rsid w:val="007B5234"/>
    <w:rsid w:val="007B54C7"/>
    <w:rsid w:val="007B5637"/>
    <w:rsid w:val="007B5DC5"/>
    <w:rsid w:val="007B5F32"/>
    <w:rsid w:val="007B63FC"/>
    <w:rsid w:val="007B6708"/>
    <w:rsid w:val="007B6C20"/>
    <w:rsid w:val="007B6E8D"/>
    <w:rsid w:val="007B7F9C"/>
    <w:rsid w:val="007C029E"/>
    <w:rsid w:val="007C0636"/>
    <w:rsid w:val="007C10E4"/>
    <w:rsid w:val="007C17B4"/>
    <w:rsid w:val="007C1AAF"/>
    <w:rsid w:val="007C20F8"/>
    <w:rsid w:val="007C21C5"/>
    <w:rsid w:val="007C2229"/>
    <w:rsid w:val="007C2313"/>
    <w:rsid w:val="007C3590"/>
    <w:rsid w:val="007C387A"/>
    <w:rsid w:val="007C3A0D"/>
    <w:rsid w:val="007C3EB0"/>
    <w:rsid w:val="007C43D6"/>
    <w:rsid w:val="007C47FF"/>
    <w:rsid w:val="007C5FDD"/>
    <w:rsid w:val="007C60A8"/>
    <w:rsid w:val="007C660F"/>
    <w:rsid w:val="007C6664"/>
    <w:rsid w:val="007C66FF"/>
    <w:rsid w:val="007C69AE"/>
    <w:rsid w:val="007C6FE9"/>
    <w:rsid w:val="007C7688"/>
    <w:rsid w:val="007C76E3"/>
    <w:rsid w:val="007C76F3"/>
    <w:rsid w:val="007C7DD9"/>
    <w:rsid w:val="007C7E64"/>
    <w:rsid w:val="007D03BC"/>
    <w:rsid w:val="007D04E6"/>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4BD"/>
    <w:rsid w:val="007E0595"/>
    <w:rsid w:val="007E0A63"/>
    <w:rsid w:val="007E0C63"/>
    <w:rsid w:val="007E0E05"/>
    <w:rsid w:val="007E0F5D"/>
    <w:rsid w:val="007E18FF"/>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BB3"/>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9C8"/>
    <w:rsid w:val="00801D63"/>
    <w:rsid w:val="008021CB"/>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A05"/>
    <w:rsid w:val="0081660C"/>
    <w:rsid w:val="00816DF9"/>
    <w:rsid w:val="00817195"/>
    <w:rsid w:val="00817416"/>
    <w:rsid w:val="00817658"/>
    <w:rsid w:val="00817899"/>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66E"/>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03B"/>
    <w:rsid w:val="00836323"/>
    <w:rsid w:val="00837D3D"/>
    <w:rsid w:val="00837E9B"/>
    <w:rsid w:val="008404AA"/>
    <w:rsid w:val="008406D7"/>
    <w:rsid w:val="0084074F"/>
    <w:rsid w:val="008407BA"/>
    <w:rsid w:val="00840AA3"/>
    <w:rsid w:val="00840AAC"/>
    <w:rsid w:val="0084101C"/>
    <w:rsid w:val="0084181B"/>
    <w:rsid w:val="0084196E"/>
    <w:rsid w:val="00841F29"/>
    <w:rsid w:val="008425CC"/>
    <w:rsid w:val="00842DC2"/>
    <w:rsid w:val="00842E51"/>
    <w:rsid w:val="0084357B"/>
    <w:rsid w:val="00843E6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5788C"/>
    <w:rsid w:val="00860296"/>
    <w:rsid w:val="008602E3"/>
    <w:rsid w:val="00860BA7"/>
    <w:rsid w:val="00860DA4"/>
    <w:rsid w:val="008610E0"/>
    <w:rsid w:val="00861146"/>
    <w:rsid w:val="00861948"/>
    <w:rsid w:val="00862011"/>
    <w:rsid w:val="00862A15"/>
    <w:rsid w:val="00862CC9"/>
    <w:rsid w:val="00862D8E"/>
    <w:rsid w:val="00862EF2"/>
    <w:rsid w:val="00863C2F"/>
    <w:rsid w:val="0086598A"/>
    <w:rsid w:val="00865C3D"/>
    <w:rsid w:val="00865F4C"/>
    <w:rsid w:val="00866453"/>
    <w:rsid w:val="0086707F"/>
    <w:rsid w:val="00867501"/>
    <w:rsid w:val="00867D8E"/>
    <w:rsid w:val="008700C0"/>
    <w:rsid w:val="0087058B"/>
    <w:rsid w:val="0087099A"/>
    <w:rsid w:val="00870D79"/>
    <w:rsid w:val="00871333"/>
    <w:rsid w:val="00871952"/>
    <w:rsid w:val="00871A0C"/>
    <w:rsid w:val="00872006"/>
    <w:rsid w:val="00872386"/>
    <w:rsid w:val="008726D7"/>
    <w:rsid w:val="00873128"/>
    <w:rsid w:val="008735BC"/>
    <w:rsid w:val="00873AAC"/>
    <w:rsid w:val="00873C61"/>
    <w:rsid w:val="00873DFD"/>
    <w:rsid w:val="008749BF"/>
    <w:rsid w:val="00875542"/>
    <w:rsid w:val="00875E14"/>
    <w:rsid w:val="0087677E"/>
    <w:rsid w:val="0087687C"/>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C29"/>
    <w:rsid w:val="00884D47"/>
    <w:rsid w:val="008856C5"/>
    <w:rsid w:val="00886112"/>
    <w:rsid w:val="008872B3"/>
    <w:rsid w:val="00887392"/>
    <w:rsid w:val="008909D7"/>
    <w:rsid w:val="00890A64"/>
    <w:rsid w:val="00890C40"/>
    <w:rsid w:val="0089122E"/>
    <w:rsid w:val="008912A7"/>
    <w:rsid w:val="0089183A"/>
    <w:rsid w:val="008920B4"/>
    <w:rsid w:val="008921FC"/>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98E"/>
    <w:rsid w:val="008A0BFE"/>
    <w:rsid w:val="008A1932"/>
    <w:rsid w:val="008A21D9"/>
    <w:rsid w:val="008A232D"/>
    <w:rsid w:val="008A268A"/>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4FA"/>
    <w:rsid w:val="008B48EC"/>
    <w:rsid w:val="008B4AF0"/>
    <w:rsid w:val="008B518E"/>
    <w:rsid w:val="008B527B"/>
    <w:rsid w:val="008B5AB9"/>
    <w:rsid w:val="008B67E6"/>
    <w:rsid w:val="008B69B8"/>
    <w:rsid w:val="008B7042"/>
    <w:rsid w:val="008B770C"/>
    <w:rsid w:val="008B7FAB"/>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7B3"/>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46"/>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977"/>
    <w:rsid w:val="008F1764"/>
    <w:rsid w:val="008F1E3D"/>
    <w:rsid w:val="008F235C"/>
    <w:rsid w:val="008F290B"/>
    <w:rsid w:val="008F2F11"/>
    <w:rsid w:val="008F3369"/>
    <w:rsid w:val="008F33A6"/>
    <w:rsid w:val="008F35EC"/>
    <w:rsid w:val="008F4FE8"/>
    <w:rsid w:val="008F4FED"/>
    <w:rsid w:val="008F55D4"/>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D5"/>
    <w:rsid w:val="00902B29"/>
    <w:rsid w:val="00903A72"/>
    <w:rsid w:val="00903C83"/>
    <w:rsid w:val="00903D11"/>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32A2"/>
    <w:rsid w:val="0091472C"/>
    <w:rsid w:val="00914DC9"/>
    <w:rsid w:val="00915351"/>
    <w:rsid w:val="00915679"/>
    <w:rsid w:val="009159C2"/>
    <w:rsid w:val="00915CC0"/>
    <w:rsid w:val="0091627F"/>
    <w:rsid w:val="00916E45"/>
    <w:rsid w:val="0092077A"/>
    <w:rsid w:val="00920DC0"/>
    <w:rsid w:val="009219F3"/>
    <w:rsid w:val="00921CBA"/>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531"/>
    <w:rsid w:val="009361F1"/>
    <w:rsid w:val="00936EA5"/>
    <w:rsid w:val="00937114"/>
    <w:rsid w:val="0094015D"/>
    <w:rsid w:val="0094016E"/>
    <w:rsid w:val="00940916"/>
    <w:rsid w:val="009412B7"/>
    <w:rsid w:val="00941B13"/>
    <w:rsid w:val="0094215C"/>
    <w:rsid w:val="00942F8E"/>
    <w:rsid w:val="00943543"/>
    <w:rsid w:val="009441DB"/>
    <w:rsid w:val="00944834"/>
    <w:rsid w:val="00944F52"/>
    <w:rsid w:val="00945333"/>
    <w:rsid w:val="00946128"/>
    <w:rsid w:val="0094633F"/>
    <w:rsid w:val="00947BA5"/>
    <w:rsid w:val="00947EC9"/>
    <w:rsid w:val="00950805"/>
    <w:rsid w:val="00951485"/>
    <w:rsid w:val="009517E4"/>
    <w:rsid w:val="009518D4"/>
    <w:rsid w:val="009520BC"/>
    <w:rsid w:val="009521D2"/>
    <w:rsid w:val="00952403"/>
    <w:rsid w:val="00952589"/>
    <w:rsid w:val="00952BD8"/>
    <w:rsid w:val="00953573"/>
    <w:rsid w:val="009537C0"/>
    <w:rsid w:val="00953F48"/>
    <w:rsid w:val="009557A9"/>
    <w:rsid w:val="00956647"/>
    <w:rsid w:val="00956B60"/>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1E6"/>
    <w:rsid w:val="0096373F"/>
    <w:rsid w:val="00964007"/>
    <w:rsid w:val="00964283"/>
    <w:rsid w:val="009642A4"/>
    <w:rsid w:val="009643F4"/>
    <w:rsid w:val="009645A6"/>
    <w:rsid w:val="00964F5A"/>
    <w:rsid w:val="0096527F"/>
    <w:rsid w:val="009653ED"/>
    <w:rsid w:val="00966A21"/>
    <w:rsid w:val="00966AD2"/>
    <w:rsid w:val="00966F8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CBF"/>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3BD"/>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B3"/>
    <w:rsid w:val="009A1EA6"/>
    <w:rsid w:val="009A1ECA"/>
    <w:rsid w:val="009A2BE9"/>
    <w:rsid w:val="009A2BF3"/>
    <w:rsid w:val="009A3688"/>
    <w:rsid w:val="009A3713"/>
    <w:rsid w:val="009A3C3E"/>
    <w:rsid w:val="009A3E39"/>
    <w:rsid w:val="009A4153"/>
    <w:rsid w:val="009A4C2C"/>
    <w:rsid w:val="009A59B3"/>
    <w:rsid w:val="009A5FAE"/>
    <w:rsid w:val="009A66B8"/>
    <w:rsid w:val="009A6B3A"/>
    <w:rsid w:val="009A70A3"/>
    <w:rsid w:val="009A7E7C"/>
    <w:rsid w:val="009B05D2"/>
    <w:rsid w:val="009B0D0D"/>
    <w:rsid w:val="009B13A2"/>
    <w:rsid w:val="009B152B"/>
    <w:rsid w:val="009B2731"/>
    <w:rsid w:val="009B2DCF"/>
    <w:rsid w:val="009B39D8"/>
    <w:rsid w:val="009B3D38"/>
    <w:rsid w:val="009B4059"/>
    <w:rsid w:val="009B4368"/>
    <w:rsid w:val="009B4D4C"/>
    <w:rsid w:val="009B66F5"/>
    <w:rsid w:val="009B7505"/>
    <w:rsid w:val="009C0020"/>
    <w:rsid w:val="009C03F7"/>
    <w:rsid w:val="009C10DA"/>
    <w:rsid w:val="009C1805"/>
    <w:rsid w:val="009C19FC"/>
    <w:rsid w:val="009C1DE1"/>
    <w:rsid w:val="009C253A"/>
    <w:rsid w:val="009C27F7"/>
    <w:rsid w:val="009C31E7"/>
    <w:rsid w:val="009C3BC4"/>
    <w:rsid w:val="009C3C93"/>
    <w:rsid w:val="009C3E97"/>
    <w:rsid w:val="009C4017"/>
    <w:rsid w:val="009C424E"/>
    <w:rsid w:val="009C4708"/>
    <w:rsid w:val="009C4870"/>
    <w:rsid w:val="009C4C4E"/>
    <w:rsid w:val="009C4D37"/>
    <w:rsid w:val="009C574C"/>
    <w:rsid w:val="009C5753"/>
    <w:rsid w:val="009C5E42"/>
    <w:rsid w:val="009C614A"/>
    <w:rsid w:val="009C620F"/>
    <w:rsid w:val="009C657D"/>
    <w:rsid w:val="009C6F64"/>
    <w:rsid w:val="009C724B"/>
    <w:rsid w:val="009C7266"/>
    <w:rsid w:val="009C748A"/>
    <w:rsid w:val="009D03B7"/>
    <w:rsid w:val="009D07AD"/>
    <w:rsid w:val="009D0824"/>
    <w:rsid w:val="009D0D28"/>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D85"/>
    <w:rsid w:val="009D7FAC"/>
    <w:rsid w:val="009E0109"/>
    <w:rsid w:val="009E0342"/>
    <w:rsid w:val="009E098B"/>
    <w:rsid w:val="009E09AB"/>
    <w:rsid w:val="009E0D7D"/>
    <w:rsid w:val="009E0DAF"/>
    <w:rsid w:val="009E19BB"/>
    <w:rsid w:val="009E1C47"/>
    <w:rsid w:val="009E38D1"/>
    <w:rsid w:val="009E3DF1"/>
    <w:rsid w:val="009E514A"/>
    <w:rsid w:val="009E5177"/>
    <w:rsid w:val="009E5655"/>
    <w:rsid w:val="009E5701"/>
    <w:rsid w:val="009E5711"/>
    <w:rsid w:val="009E758E"/>
    <w:rsid w:val="009E7BFB"/>
    <w:rsid w:val="009E7D6B"/>
    <w:rsid w:val="009E7E81"/>
    <w:rsid w:val="009F020A"/>
    <w:rsid w:val="009F05AD"/>
    <w:rsid w:val="009F0659"/>
    <w:rsid w:val="009F1109"/>
    <w:rsid w:val="009F143E"/>
    <w:rsid w:val="009F1DE8"/>
    <w:rsid w:val="009F2017"/>
    <w:rsid w:val="009F2186"/>
    <w:rsid w:val="009F227C"/>
    <w:rsid w:val="009F28DC"/>
    <w:rsid w:val="009F2EDB"/>
    <w:rsid w:val="009F33DC"/>
    <w:rsid w:val="009F4550"/>
    <w:rsid w:val="009F56C0"/>
    <w:rsid w:val="009F5C76"/>
    <w:rsid w:val="009F7DB3"/>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222"/>
    <w:rsid w:val="00A21838"/>
    <w:rsid w:val="00A22C3E"/>
    <w:rsid w:val="00A22C4D"/>
    <w:rsid w:val="00A231AF"/>
    <w:rsid w:val="00A2334E"/>
    <w:rsid w:val="00A23442"/>
    <w:rsid w:val="00A249D2"/>
    <w:rsid w:val="00A254AB"/>
    <w:rsid w:val="00A259F2"/>
    <w:rsid w:val="00A266CC"/>
    <w:rsid w:val="00A26DB4"/>
    <w:rsid w:val="00A27425"/>
    <w:rsid w:val="00A27BED"/>
    <w:rsid w:val="00A3023E"/>
    <w:rsid w:val="00A305C5"/>
    <w:rsid w:val="00A30919"/>
    <w:rsid w:val="00A30ECD"/>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599"/>
    <w:rsid w:val="00A4336B"/>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006"/>
    <w:rsid w:val="00A526CE"/>
    <w:rsid w:val="00A54909"/>
    <w:rsid w:val="00A54DC0"/>
    <w:rsid w:val="00A550C9"/>
    <w:rsid w:val="00A55228"/>
    <w:rsid w:val="00A55410"/>
    <w:rsid w:val="00A55A04"/>
    <w:rsid w:val="00A564DE"/>
    <w:rsid w:val="00A6054E"/>
    <w:rsid w:val="00A60799"/>
    <w:rsid w:val="00A61568"/>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2C1"/>
    <w:rsid w:val="00A71409"/>
    <w:rsid w:val="00A71542"/>
    <w:rsid w:val="00A7171F"/>
    <w:rsid w:val="00A71FA0"/>
    <w:rsid w:val="00A71FBD"/>
    <w:rsid w:val="00A72116"/>
    <w:rsid w:val="00A72727"/>
    <w:rsid w:val="00A727D8"/>
    <w:rsid w:val="00A72C1A"/>
    <w:rsid w:val="00A732FB"/>
    <w:rsid w:val="00A73D8D"/>
    <w:rsid w:val="00A7463E"/>
    <w:rsid w:val="00A758E2"/>
    <w:rsid w:val="00A765B1"/>
    <w:rsid w:val="00A772F2"/>
    <w:rsid w:val="00A77828"/>
    <w:rsid w:val="00A77BAA"/>
    <w:rsid w:val="00A77EDC"/>
    <w:rsid w:val="00A800F9"/>
    <w:rsid w:val="00A803A6"/>
    <w:rsid w:val="00A8073D"/>
    <w:rsid w:val="00A80D02"/>
    <w:rsid w:val="00A8126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B8E"/>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DA5"/>
    <w:rsid w:val="00A9686A"/>
    <w:rsid w:val="00A96B4A"/>
    <w:rsid w:val="00A97BDA"/>
    <w:rsid w:val="00AA043A"/>
    <w:rsid w:val="00AA0779"/>
    <w:rsid w:val="00AA08F3"/>
    <w:rsid w:val="00AA0A7E"/>
    <w:rsid w:val="00AA0F06"/>
    <w:rsid w:val="00AA0F23"/>
    <w:rsid w:val="00AA1067"/>
    <w:rsid w:val="00AA1163"/>
    <w:rsid w:val="00AA1DA8"/>
    <w:rsid w:val="00AA222C"/>
    <w:rsid w:val="00AA2264"/>
    <w:rsid w:val="00AA2355"/>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71F"/>
    <w:rsid w:val="00AB59A7"/>
    <w:rsid w:val="00AB5EB1"/>
    <w:rsid w:val="00AB6003"/>
    <w:rsid w:val="00AB759A"/>
    <w:rsid w:val="00AB7B06"/>
    <w:rsid w:val="00AB7EAA"/>
    <w:rsid w:val="00AC0432"/>
    <w:rsid w:val="00AC0770"/>
    <w:rsid w:val="00AC1683"/>
    <w:rsid w:val="00AC16DD"/>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598"/>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A5E"/>
    <w:rsid w:val="00AF5D84"/>
    <w:rsid w:val="00AF6476"/>
    <w:rsid w:val="00AF669D"/>
    <w:rsid w:val="00AF672C"/>
    <w:rsid w:val="00AF673E"/>
    <w:rsid w:val="00AF6ABE"/>
    <w:rsid w:val="00AF7389"/>
    <w:rsid w:val="00AF792D"/>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DE8"/>
    <w:rsid w:val="00B066FE"/>
    <w:rsid w:val="00B06912"/>
    <w:rsid w:val="00B07316"/>
    <w:rsid w:val="00B07F74"/>
    <w:rsid w:val="00B10618"/>
    <w:rsid w:val="00B10B04"/>
    <w:rsid w:val="00B10CC6"/>
    <w:rsid w:val="00B111EA"/>
    <w:rsid w:val="00B11932"/>
    <w:rsid w:val="00B11A61"/>
    <w:rsid w:val="00B12082"/>
    <w:rsid w:val="00B12648"/>
    <w:rsid w:val="00B1270C"/>
    <w:rsid w:val="00B12710"/>
    <w:rsid w:val="00B1301B"/>
    <w:rsid w:val="00B13389"/>
    <w:rsid w:val="00B1364C"/>
    <w:rsid w:val="00B13EDB"/>
    <w:rsid w:val="00B141A5"/>
    <w:rsid w:val="00B14839"/>
    <w:rsid w:val="00B14F47"/>
    <w:rsid w:val="00B15282"/>
    <w:rsid w:val="00B15286"/>
    <w:rsid w:val="00B1539F"/>
    <w:rsid w:val="00B1550D"/>
    <w:rsid w:val="00B1576A"/>
    <w:rsid w:val="00B15F6C"/>
    <w:rsid w:val="00B163E8"/>
    <w:rsid w:val="00B1767E"/>
    <w:rsid w:val="00B20760"/>
    <w:rsid w:val="00B2125C"/>
    <w:rsid w:val="00B21676"/>
    <w:rsid w:val="00B219E1"/>
    <w:rsid w:val="00B21ECF"/>
    <w:rsid w:val="00B22150"/>
    <w:rsid w:val="00B2228A"/>
    <w:rsid w:val="00B226DE"/>
    <w:rsid w:val="00B22FB5"/>
    <w:rsid w:val="00B241D5"/>
    <w:rsid w:val="00B24BE9"/>
    <w:rsid w:val="00B2551D"/>
    <w:rsid w:val="00B25F8C"/>
    <w:rsid w:val="00B260BE"/>
    <w:rsid w:val="00B26677"/>
    <w:rsid w:val="00B26A96"/>
    <w:rsid w:val="00B27058"/>
    <w:rsid w:val="00B274E3"/>
    <w:rsid w:val="00B2765C"/>
    <w:rsid w:val="00B27C4B"/>
    <w:rsid w:val="00B30563"/>
    <w:rsid w:val="00B3069E"/>
    <w:rsid w:val="00B30A76"/>
    <w:rsid w:val="00B31246"/>
    <w:rsid w:val="00B32295"/>
    <w:rsid w:val="00B33AB5"/>
    <w:rsid w:val="00B3412E"/>
    <w:rsid w:val="00B343E0"/>
    <w:rsid w:val="00B3468C"/>
    <w:rsid w:val="00B35B6D"/>
    <w:rsid w:val="00B35D53"/>
    <w:rsid w:val="00B367C4"/>
    <w:rsid w:val="00B36D3E"/>
    <w:rsid w:val="00B37B8E"/>
    <w:rsid w:val="00B40222"/>
    <w:rsid w:val="00B404C3"/>
    <w:rsid w:val="00B41A04"/>
    <w:rsid w:val="00B42743"/>
    <w:rsid w:val="00B4282A"/>
    <w:rsid w:val="00B430E9"/>
    <w:rsid w:val="00B4311F"/>
    <w:rsid w:val="00B431AE"/>
    <w:rsid w:val="00B44238"/>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57DAE"/>
    <w:rsid w:val="00B60613"/>
    <w:rsid w:val="00B60B4B"/>
    <w:rsid w:val="00B613BA"/>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1C4"/>
    <w:rsid w:val="00B752AB"/>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5B8"/>
    <w:rsid w:val="00B90D8D"/>
    <w:rsid w:val="00B91263"/>
    <w:rsid w:val="00B91B61"/>
    <w:rsid w:val="00B93849"/>
    <w:rsid w:val="00B938BD"/>
    <w:rsid w:val="00B93CF3"/>
    <w:rsid w:val="00B9407F"/>
    <w:rsid w:val="00B944E9"/>
    <w:rsid w:val="00B945D7"/>
    <w:rsid w:val="00B94896"/>
    <w:rsid w:val="00B94B43"/>
    <w:rsid w:val="00B94CDD"/>
    <w:rsid w:val="00B94DA7"/>
    <w:rsid w:val="00B95163"/>
    <w:rsid w:val="00B954D0"/>
    <w:rsid w:val="00B95689"/>
    <w:rsid w:val="00B964A5"/>
    <w:rsid w:val="00B964F2"/>
    <w:rsid w:val="00B96DD9"/>
    <w:rsid w:val="00B96EA6"/>
    <w:rsid w:val="00B971FE"/>
    <w:rsid w:val="00B9789D"/>
    <w:rsid w:val="00B97A4C"/>
    <w:rsid w:val="00BA050E"/>
    <w:rsid w:val="00BA1289"/>
    <w:rsid w:val="00BA14B2"/>
    <w:rsid w:val="00BA15DC"/>
    <w:rsid w:val="00BA1E2F"/>
    <w:rsid w:val="00BA1EB8"/>
    <w:rsid w:val="00BA2C82"/>
    <w:rsid w:val="00BA3869"/>
    <w:rsid w:val="00BA41D3"/>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C46"/>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9E5"/>
    <w:rsid w:val="00BC25D1"/>
    <w:rsid w:val="00BC2DBD"/>
    <w:rsid w:val="00BC3BCB"/>
    <w:rsid w:val="00BC3CF1"/>
    <w:rsid w:val="00BC428A"/>
    <w:rsid w:val="00BC4C40"/>
    <w:rsid w:val="00BC5A29"/>
    <w:rsid w:val="00BC5AE3"/>
    <w:rsid w:val="00BC5BAD"/>
    <w:rsid w:val="00BC5DDB"/>
    <w:rsid w:val="00BC692A"/>
    <w:rsid w:val="00BC76C5"/>
    <w:rsid w:val="00BC7A6E"/>
    <w:rsid w:val="00BC7F94"/>
    <w:rsid w:val="00BD1039"/>
    <w:rsid w:val="00BD10B7"/>
    <w:rsid w:val="00BD138A"/>
    <w:rsid w:val="00BD164A"/>
    <w:rsid w:val="00BD1BDD"/>
    <w:rsid w:val="00BD1D7D"/>
    <w:rsid w:val="00BD1E27"/>
    <w:rsid w:val="00BD22BB"/>
    <w:rsid w:val="00BD25A5"/>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AF1"/>
    <w:rsid w:val="00BE4C03"/>
    <w:rsid w:val="00BE7F4D"/>
    <w:rsid w:val="00BF03C0"/>
    <w:rsid w:val="00BF0EBF"/>
    <w:rsid w:val="00BF1534"/>
    <w:rsid w:val="00BF2021"/>
    <w:rsid w:val="00BF21D4"/>
    <w:rsid w:val="00BF2DDC"/>
    <w:rsid w:val="00BF32DE"/>
    <w:rsid w:val="00BF4772"/>
    <w:rsid w:val="00BF47D5"/>
    <w:rsid w:val="00BF4A15"/>
    <w:rsid w:val="00BF4E0E"/>
    <w:rsid w:val="00BF4E27"/>
    <w:rsid w:val="00BF4F7C"/>
    <w:rsid w:val="00BF537B"/>
    <w:rsid w:val="00BF5901"/>
    <w:rsid w:val="00BF626A"/>
    <w:rsid w:val="00BF688E"/>
    <w:rsid w:val="00BF6D77"/>
    <w:rsid w:val="00BF739A"/>
    <w:rsid w:val="00BF74A8"/>
    <w:rsid w:val="00BF78FC"/>
    <w:rsid w:val="00BF7EF5"/>
    <w:rsid w:val="00C00BF6"/>
    <w:rsid w:val="00C016B2"/>
    <w:rsid w:val="00C01CF8"/>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3D"/>
    <w:rsid w:val="00C20051"/>
    <w:rsid w:val="00C20B6C"/>
    <w:rsid w:val="00C20B86"/>
    <w:rsid w:val="00C21145"/>
    <w:rsid w:val="00C215ED"/>
    <w:rsid w:val="00C216BF"/>
    <w:rsid w:val="00C22350"/>
    <w:rsid w:val="00C23615"/>
    <w:rsid w:val="00C2397E"/>
    <w:rsid w:val="00C23A83"/>
    <w:rsid w:val="00C24381"/>
    <w:rsid w:val="00C24801"/>
    <w:rsid w:val="00C24818"/>
    <w:rsid w:val="00C24C2E"/>
    <w:rsid w:val="00C24C7A"/>
    <w:rsid w:val="00C24FFB"/>
    <w:rsid w:val="00C25CFF"/>
    <w:rsid w:val="00C25EA6"/>
    <w:rsid w:val="00C26164"/>
    <w:rsid w:val="00C261C1"/>
    <w:rsid w:val="00C26574"/>
    <w:rsid w:val="00C26DBF"/>
    <w:rsid w:val="00C27199"/>
    <w:rsid w:val="00C27204"/>
    <w:rsid w:val="00C27994"/>
    <w:rsid w:val="00C304E9"/>
    <w:rsid w:val="00C30B0B"/>
    <w:rsid w:val="00C31320"/>
    <w:rsid w:val="00C316B4"/>
    <w:rsid w:val="00C332D4"/>
    <w:rsid w:val="00C33A66"/>
    <w:rsid w:val="00C33E51"/>
    <w:rsid w:val="00C34C45"/>
    <w:rsid w:val="00C34C47"/>
    <w:rsid w:val="00C34FCE"/>
    <w:rsid w:val="00C35411"/>
    <w:rsid w:val="00C35EED"/>
    <w:rsid w:val="00C364A3"/>
    <w:rsid w:val="00C3655A"/>
    <w:rsid w:val="00C36B2C"/>
    <w:rsid w:val="00C3701A"/>
    <w:rsid w:val="00C379EF"/>
    <w:rsid w:val="00C37B99"/>
    <w:rsid w:val="00C405C8"/>
    <w:rsid w:val="00C409F4"/>
    <w:rsid w:val="00C40C2F"/>
    <w:rsid w:val="00C415AC"/>
    <w:rsid w:val="00C4297A"/>
    <w:rsid w:val="00C4360C"/>
    <w:rsid w:val="00C439B8"/>
    <w:rsid w:val="00C43A0B"/>
    <w:rsid w:val="00C43EDA"/>
    <w:rsid w:val="00C43FEC"/>
    <w:rsid w:val="00C4414C"/>
    <w:rsid w:val="00C44F90"/>
    <w:rsid w:val="00C45512"/>
    <w:rsid w:val="00C4602B"/>
    <w:rsid w:val="00C46564"/>
    <w:rsid w:val="00C466D4"/>
    <w:rsid w:val="00C46BFA"/>
    <w:rsid w:val="00C46DDF"/>
    <w:rsid w:val="00C500A1"/>
    <w:rsid w:val="00C50A02"/>
    <w:rsid w:val="00C51149"/>
    <w:rsid w:val="00C5117E"/>
    <w:rsid w:val="00C512A6"/>
    <w:rsid w:val="00C512D1"/>
    <w:rsid w:val="00C51541"/>
    <w:rsid w:val="00C51856"/>
    <w:rsid w:val="00C51B04"/>
    <w:rsid w:val="00C51DB5"/>
    <w:rsid w:val="00C53CE9"/>
    <w:rsid w:val="00C54275"/>
    <w:rsid w:val="00C5487D"/>
    <w:rsid w:val="00C5531B"/>
    <w:rsid w:val="00C55375"/>
    <w:rsid w:val="00C5541F"/>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1A2"/>
    <w:rsid w:val="00C74459"/>
    <w:rsid w:val="00C74609"/>
    <w:rsid w:val="00C749AB"/>
    <w:rsid w:val="00C75A8F"/>
    <w:rsid w:val="00C76129"/>
    <w:rsid w:val="00C76C0C"/>
    <w:rsid w:val="00C76FFC"/>
    <w:rsid w:val="00C774E0"/>
    <w:rsid w:val="00C776BA"/>
    <w:rsid w:val="00C7791E"/>
    <w:rsid w:val="00C81716"/>
    <w:rsid w:val="00C832CB"/>
    <w:rsid w:val="00C835EC"/>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022"/>
    <w:rsid w:val="00C91802"/>
    <w:rsid w:val="00C92E41"/>
    <w:rsid w:val="00C92F62"/>
    <w:rsid w:val="00C93097"/>
    <w:rsid w:val="00C93B40"/>
    <w:rsid w:val="00C93DB5"/>
    <w:rsid w:val="00C94453"/>
    <w:rsid w:val="00C94610"/>
    <w:rsid w:val="00C94CB9"/>
    <w:rsid w:val="00C95853"/>
    <w:rsid w:val="00C95C2F"/>
    <w:rsid w:val="00C95F87"/>
    <w:rsid w:val="00C96035"/>
    <w:rsid w:val="00C968EF"/>
    <w:rsid w:val="00C96A49"/>
    <w:rsid w:val="00C972CE"/>
    <w:rsid w:val="00C97B62"/>
    <w:rsid w:val="00CA0492"/>
    <w:rsid w:val="00CA05B0"/>
    <w:rsid w:val="00CA0632"/>
    <w:rsid w:val="00CA0A04"/>
    <w:rsid w:val="00CA2528"/>
    <w:rsid w:val="00CA2904"/>
    <w:rsid w:val="00CA3CAB"/>
    <w:rsid w:val="00CA3FC0"/>
    <w:rsid w:val="00CA5685"/>
    <w:rsid w:val="00CA6A2E"/>
    <w:rsid w:val="00CA6B56"/>
    <w:rsid w:val="00CA6F69"/>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29D"/>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7DE"/>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0BAC"/>
    <w:rsid w:val="00CF157E"/>
    <w:rsid w:val="00CF1631"/>
    <w:rsid w:val="00CF1834"/>
    <w:rsid w:val="00CF1AAA"/>
    <w:rsid w:val="00CF1EC2"/>
    <w:rsid w:val="00CF2ACF"/>
    <w:rsid w:val="00CF3196"/>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529"/>
    <w:rsid w:val="00D02A80"/>
    <w:rsid w:val="00D0352D"/>
    <w:rsid w:val="00D03B41"/>
    <w:rsid w:val="00D042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023"/>
    <w:rsid w:val="00D11FE3"/>
    <w:rsid w:val="00D12393"/>
    <w:rsid w:val="00D12945"/>
    <w:rsid w:val="00D12CC0"/>
    <w:rsid w:val="00D12DA1"/>
    <w:rsid w:val="00D130C0"/>
    <w:rsid w:val="00D1343A"/>
    <w:rsid w:val="00D13D50"/>
    <w:rsid w:val="00D14101"/>
    <w:rsid w:val="00D144D8"/>
    <w:rsid w:val="00D14919"/>
    <w:rsid w:val="00D14A11"/>
    <w:rsid w:val="00D14E25"/>
    <w:rsid w:val="00D15470"/>
    <w:rsid w:val="00D15AE3"/>
    <w:rsid w:val="00D160C4"/>
    <w:rsid w:val="00D165D8"/>
    <w:rsid w:val="00D16676"/>
    <w:rsid w:val="00D1724E"/>
    <w:rsid w:val="00D17C26"/>
    <w:rsid w:val="00D17E08"/>
    <w:rsid w:val="00D206F6"/>
    <w:rsid w:val="00D20B4D"/>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087"/>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BFA"/>
    <w:rsid w:val="00D42D6E"/>
    <w:rsid w:val="00D43DEF"/>
    <w:rsid w:val="00D44259"/>
    <w:rsid w:val="00D45C61"/>
    <w:rsid w:val="00D45DDC"/>
    <w:rsid w:val="00D5064C"/>
    <w:rsid w:val="00D509D8"/>
    <w:rsid w:val="00D50C94"/>
    <w:rsid w:val="00D511E7"/>
    <w:rsid w:val="00D517ED"/>
    <w:rsid w:val="00D5251C"/>
    <w:rsid w:val="00D52F56"/>
    <w:rsid w:val="00D539DA"/>
    <w:rsid w:val="00D54A50"/>
    <w:rsid w:val="00D54FFD"/>
    <w:rsid w:val="00D5552C"/>
    <w:rsid w:val="00D5556D"/>
    <w:rsid w:val="00D55C34"/>
    <w:rsid w:val="00D55C81"/>
    <w:rsid w:val="00D55F63"/>
    <w:rsid w:val="00D5674B"/>
    <w:rsid w:val="00D56B56"/>
    <w:rsid w:val="00D56BF5"/>
    <w:rsid w:val="00D56F99"/>
    <w:rsid w:val="00D5743F"/>
    <w:rsid w:val="00D57ECA"/>
    <w:rsid w:val="00D57F1F"/>
    <w:rsid w:val="00D60065"/>
    <w:rsid w:val="00D60270"/>
    <w:rsid w:val="00D605C2"/>
    <w:rsid w:val="00D60733"/>
    <w:rsid w:val="00D60C60"/>
    <w:rsid w:val="00D61E1D"/>
    <w:rsid w:val="00D629A4"/>
    <w:rsid w:val="00D62BDF"/>
    <w:rsid w:val="00D62EEE"/>
    <w:rsid w:val="00D637AD"/>
    <w:rsid w:val="00D64F1C"/>
    <w:rsid w:val="00D651F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969"/>
    <w:rsid w:val="00D90BC3"/>
    <w:rsid w:val="00D90C93"/>
    <w:rsid w:val="00D90DB9"/>
    <w:rsid w:val="00D91001"/>
    <w:rsid w:val="00D9105B"/>
    <w:rsid w:val="00D910FF"/>
    <w:rsid w:val="00D91337"/>
    <w:rsid w:val="00D915C9"/>
    <w:rsid w:val="00D918DA"/>
    <w:rsid w:val="00D9198F"/>
    <w:rsid w:val="00D91EDB"/>
    <w:rsid w:val="00D92078"/>
    <w:rsid w:val="00D926F0"/>
    <w:rsid w:val="00D92A87"/>
    <w:rsid w:val="00D9384E"/>
    <w:rsid w:val="00D93AEE"/>
    <w:rsid w:val="00D9413E"/>
    <w:rsid w:val="00D94C8D"/>
    <w:rsid w:val="00D95F88"/>
    <w:rsid w:val="00D96698"/>
    <w:rsid w:val="00D96876"/>
    <w:rsid w:val="00D96940"/>
    <w:rsid w:val="00D96B12"/>
    <w:rsid w:val="00D96D1F"/>
    <w:rsid w:val="00D96F59"/>
    <w:rsid w:val="00DA0175"/>
    <w:rsid w:val="00DA099C"/>
    <w:rsid w:val="00DA0F18"/>
    <w:rsid w:val="00DA2125"/>
    <w:rsid w:val="00DA21EC"/>
    <w:rsid w:val="00DA24DE"/>
    <w:rsid w:val="00DA270C"/>
    <w:rsid w:val="00DA281F"/>
    <w:rsid w:val="00DA2AD5"/>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1BB"/>
    <w:rsid w:val="00DB2626"/>
    <w:rsid w:val="00DB3261"/>
    <w:rsid w:val="00DB3490"/>
    <w:rsid w:val="00DB3593"/>
    <w:rsid w:val="00DB440B"/>
    <w:rsid w:val="00DB4426"/>
    <w:rsid w:val="00DB4522"/>
    <w:rsid w:val="00DB4B40"/>
    <w:rsid w:val="00DB4F12"/>
    <w:rsid w:val="00DB4F21"/>
    <w:rsid w:val="00DB4F42"/>
    <w:rsid w:val="00DB540C"/>
    <w:rsid w:val="00DB5DC4"/>
    <w:rsid w:val="00DB6F96"/>
    <w:rsid w:val="00DB71B9"/>
    <w:rsid w:val="00DB7662"/>
    <w:rsid w:val="00DB7E46"/>
    <w:rsid w:val="00DC11DA"/>
    <w:rsid w:val="00DC1395"/>
    <w:rsid w:val="00DC32FC"/>
    <w:rsid w:val="00DC36F4"/>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3D6D"/>
    <w:rsid w:val="00DE4106"/>
    <w:rsid w:val="00DE466B"/>
    <w:rsid w:val="00DE48F4"/>
    <w:rsid w:val="00DE53B9"/>
    <w:rsid w:val="00DE5563"/>
    <w:rsid w:val="00DE5C19"/>
    <w:rsid w:val="00DE5D48"/>
    <w:rsid w:val="00DE6E4D"/>
    <w:rsid w:val="00DE6F9F"/>
    <w:rsid w:val="00DE7498"/>
    <w:rsid w:val="00DE75EF"/>
    <w:rsid w:val="00DE7611"/>
    <w:rsid w:val="00DE7741"/>
    <w:rsid w:val="00DE7D19"/>
    <w:rsid w:val="00DF05A0"/>
    <w:rsid w:val="00DF1162"/>
    <w:rsid w:val="00DF1BA8"/>
    <w:rsid w:val="00DF1F63"/>
    <w:rsid w:val="00DF28F2"/>
    <w:rsid w:val="00DF2BFF"/>
    <w:rsid w:val="00DF3798"/>
    <w:rsid w:val="00DF4FF1"/>
    <w:rsid w:val="00DF511A"/>
    <w:rsid w:val="00DF56A3"/>
    <w:rsid w:val="00DF5B33"/>
    <w:rsid w:val="00DF6FD2"/>
    <w:rsid w:val="00DF72EF"/>
    <w:rsid w:val="00DF743D"/>
    <w:rsid w:val="00DF7724"/>
    <w:rsid w:val="00DF78E3"/>
    <w:rsid w:val="00E000D8"/>
    <w:rsid w:val="00E00C1E"/>
    <w:rsid w:val="00E00C2B"/>
    <w:rsid w:val="00E00F5F"/>
    <w:rsid w:val="00E010E6"/>
    <w:rsid w:val="00E01377"/>
    <w:rsid w:val="00E014E7"/>
    <w:rsid w:val="00E017D3"/>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267"/>
    <w:rsid w:val="00E14356"/>
    <w:rsid w:val="00E14961"/>
    <w:rsid w:val="00E14D76"/>
    <w:rsid w:val="00E15183"/>
    <w:rsid w:val="00E15D6C"/>
    <w:rsid w:val="00E1624A"/>
    <w:rsid w:val="00E1720B"/>
    <w:rsid w:val="00E17C42"/>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20D"/>
    <w:rsid w:val="00E303C0"/>
    <w:rsid w:val="00E3055B"/>
    <w:rsid w:val="00E31687"/>
    <w:rsid w:val="00E31699"/>
    <w:rsid w:val="00E31761"/>
    <w:rsid w:val="00E31812"/>
    <w:rsid w:val="00E31889"/>
    <w:rsid w:val="00E31CE7"/>
    <w:rsid w:val="00E32000"/>
    <w:rsid w:val="00E32577"/>
    <w:rsid w:val="00E32DDF"/>
    <w:rsid w:val="00E333D5"/>
    <w:rsid w:val="00E3394F"/>
    <w:rsid w:val="00E33A0B"/>
    <w:rsid w:val="00E34A2F"/>
    <w:rsid w:val="00E34A47"/>
    <w:rsid w:val="00E35A45"/>
    <w:rsid w:val="00E35AA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332"/>
    <w:rsid w:val="00E43551"/>
    <w:rsid w:val="00E437FA"/>
    <w:rsid w:val="00E44182"/>
    <w:rsid w:val="00E45A2C"/>
    <w:rsid w:val="00E46A6B"/>
    <w:rsid w:val="00E46A9C"/>
    <w:rsid w:val="00E47DB1"/>
    <w:rsid w:val="00E507E3"/>
    <w:rsid w:val="00E50ADE"/>
    <w:rsid w:val="00E50BDD"/>
    <w:rsid w:val="00E510CF"/>
    <w:rsid w:val="00E513D7"/>
    <w:rsid w:val="00E518CD"/>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1D47"/>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02"/>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77DC1"/>
    <w:rsid w:val="00E801C7"/>
    <w:rsid w:val="00E80AF8"/>
    <w:rsid w:val="00E80BED"/>
    <w:rsid w:val="00E816A8"/>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606"/>
    <w:rsid w:val="00E951D8"/>
    <w:rsid w:val="00E9572C"/>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4D2"/>
    <w:rsid w:val="00EA613D"/>
    <w:rsid w:val="00EA63F4"/>
    <w:rsid w:val="00EA6744"/>
    <w:rsid w:val="00EA7308"/>
    <w:rsid w:val="00EA7474"/>
    <w:rsid w:val="00EB0831"/>
    <w:rsid w:val="00EB089C"/>
    <w:rsid w:val="00EB0AA8"/>
    <w:rsid w:val="00EB0B65"/>
    <w:rsid w:val="00EB0C65"/>
    <w:rsid w:val="00EB10B4"/>
    <w:rsid w:val="00EB1624"/>
    <w:rsid w:val="00EB169F"/>
    <w:rsid w:val="00EB2635"/>
    <w:rsid w:val="00EB2961"/>
    <w:rsid w:val="00EB2E1A"/>
    <w:rsid w:val="00EB2F8A"/>
    <w:rsid w:val="00EB3268"/>
    <w:rsid w:val="00EB3298"/>
    <w:rsid w:val="00EB3939"/>
    <w:rsid w:val="00EB3CE6"/>
    <w:rsid w:val="00EB3E92"/>
    <w:rsid w:val="00EB4A2B"/>
    <w:rsid w:val="00EB54AB"/>
    <w:rsid w:val="00EB60B2"/>
    <w:rsid w:val="00EB6257"/>
    <w:rsid w:val="00EB68E6"/>
    <w:rsid w:val="00EB6AE9"/>
    <w:rsid w:val="00EB6B2D"/>
    <w:rsid w:val="00EB71C9"/>
    <w:rsid w:val="00EB763E"/>
    <w:rsid w:val="00EB7AA6"/>
    <w:rsid w:val="00EB7B67"/>
    <w:rsid w:val="00EC07F1"/>
    <w:rsid w:val="00EC1231"/>
    <w:rsid w:val="00EC1E8A"/>
    <w:rsid w:val="00EC328C"/>
    <w:rsid w:val="00EC32F5"/>
    <w:rsid w:val="00EC3852"/>
    <w:rsid w:val="00EC4528"/>
    <w:rsid w:val="00EC4F4A"/>
    <w:rsid w:val="00EC5241"/>
    <w:rsid w:val="00EC5817"/>
    <w:rsid w:val="00EC594C"/>
    <w:rsid w:val="00EC5C7B"/>
    <w:rsid w:val="00EC6208"/>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619"/>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2F"/>
    <w:rsid w:val="00EE1595"/>
    <w:rsid w:val="00EE1E71"/>
    <w:rsid w:val="00EE2087"/>
    <w:rsid w:val="00EE20C2"/>
    <w:rsid w:val="00EE2A9D"/>
    <w:rsid w:val="00EE3384"/>
    <w:rsid w:val="00EE499F"/>
    <w:rsid w:val="00EE53FD"/>
    <w:rsid w:val="00EE56E2"/>
    <w:rsid w:val="00EE5FCD"/>
    <w:rsid w:val="00EE63BF"/>
    <w:rsid w:val="00EE6D45"/>
    <w:rsid w:val="00EE6E89"/>
    <w:rsid w:val="00EF0D4B"/>
    <w:rsid w:val="00EF0FE6"/>
    <w:rsid w:val="00EF1130"/>
    <w:rsid w:val="00EF1432"/>
    <w:rsid w:val="00EF1511"/>
    <w:rsid w:val="00EF1F01"/>
    <w:rsid w:val="00EF2C39"/>
    <w:rsid w:val="00EF2C5F"/>
    <w:rsid w:val="00EF33BF"/>
    <w:rsid w:val="00EF3811"/>
    <w:rsid w:val="00EF3AC4"/>
    <w:rsid w:val="00EF3FF9"/>
    <w:rsid w:val="00EF41AF"/>
    <w:rsid w:val="00EF490F"/>
    <w:rsid w:val="00EF4DB4"/>
    <w:rsid w:val="00EF5234"/>
    <w:rsid w:val="00EF55E9"/>
    <w:rsid w:val="00EF5B41"/>
    <w:rsid w:val="00EF611C"/>
    <w:rsid w:val="00EF625F"/>
    <w:rsid w:val="00EF62C0"/>
    <w:rsid w:val="00EF6D5A"/>
    <w:rsid w:val="00EF71E6"/>
    <w:rsid w:val="00F0058A"/>
    <w:rsid w:val="00F00630"/>
    <w:rsid w:val="00F00922"/>
    <w:rsid w:val="00F00924"/>
    <w:rsid w:val="00F00DBB"/>
    <w:rsid w:val="00F0187E"/>
    <w:rsid w:val="00F01BE6"/>
    <w:rsid w:val="00F01F75"/>
    <w:rsid w:val="00F0217A"/>
    <w:rsid w:val="00F026D3"/>
    <w:rsid w:val="00F027E8"/>
    <w:rsid w:val="00F03395"/>
    <w:rsid w:val="00F03480"/>
    <w:rsid w:val="00F034E6"/>
    <w:rsid w:val="00F03E4C"/>
    <w:rsid w:val="00F04B06"/>
    <w:rsid w:val="00F04D19"/>
    <w:rsid w:val="00F050A3"/>
    <w:rsid w:val="00F06340"/>
    <w:rsid w:val="00F0665D"/>
    <w:rsid w:val="00F06883"/>
    <w:rsid w:val="00F06D42"/>
    <w:rsid w:val="00F06DD5"/>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34"/>
    <w:rsid w:val="00F208BB"/>
    <w:rsid w:val="00F20C9E"/>
    <w:rsid w:val="00F211B2"/>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B04"/>
    <w:rsid w:val="00F343EE"/>
    <w:rsid w:val="00F353F4"/>
    <w:rsid w:val="00F35494"/>
    <w:rsid w:val="00F35607"/>
    <w:rsid w:val="00F359AB"/>
    <w:rsid w:val="00F35DBA"/>
    <w:rsid w:val="00F3619D"/>
    <w:rsid w:val="00F36DDE"/>
    <w:rsid w:val="00F3722A"/>
    <w:rsid w:val="00F37366"/>
    <w:rsid w:val="00F37C99"/>
    <w:rsid w:val="00F37FCC"/>
    <w:rsid w:val="00F40BD8"/>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43A"/>
    <w:rsid w:val="00F47507"/>
    <w:rsid w:val="00F47A01"/>
    <w:rsid w:val="00F47CEE"/>
    <w:rsid w:val="00F47F0D"/>
    <w:rsid w:val="00F5046B"/>
    <w:rsid w:val="00F5052D"/>
    <w:rsid w:val="00F51A82"/>
    <w:rsid w:val="00F51B78"/>
    <w:rsid w:val="00F51BDD"/>
    <w:rsid w:val="00F52065"/>
    <w:rsid w:val="00F521CE"/>
    <w:rsid w:val="00F5253E"/>
    <w:rsid w:val="00F5254B"/>
    <w:rsid w:val="00F526A2"/>
    <w:rsid w:val="00F52B7D"/>
    <w:rsid w:val="00F52CB7"/>
    <w:rsid w:val="00F53186"/>
    <w:rsid w:val="00F53A44"/>
    <w:rsid w:val="00F54E5E"/>
    <w:rsid w:val="00F551DB"/>
    <w:rsid w:val="00F55810"/>
    <w:rsid w:val="00F559BE"/>
    <w:rsid w:val="00F56F7E"/>
    <w:rsid w:val="00F56FEF"/>
    <w:rsid w:val="00F57521"/>
    <w:rsid w:val="00F575F0"/>
    <w:rsid w:val="00F57CAE"/>
    <w:rsid w:val="00F60938"/>
    <w:rsid w:val="00F60C7E"/>
    <w:rsid w:val="00F60E0A"/>
    <w:rsid w:val="00F61606"/>
    <w:rsid w:val="00F61918"/>
    <w:rsid w:val="00F61A0E"/>
    <w:rsid w:val="00F62151"/>
    <w:rsid w:val="00F62CA8"/>
    <w:rsid w:val="00F62F92"/>
    <w:rsid w:val="00F630B4"/>
    <w:rsid w:val="00F635EF"/>
    <w:rsid w:val="00F63974"/>
    <w:rsid w:val="00F63BF4"/>
    <w:rsid w:val="00F63C55"/>
    <w:rsid w:val="00F63C60"/>
    <w:rsid w:val="00F64991"/>
    <w:rsid w:val="00F65BA9"/>
    <w:rsid w:val="00F65BC8"/>
    <w:rsid w:val="00F65EEA"/>
    <w:rsid w:val="00F66205"/>
    <w:rsid w:val="00F6630F"/>
    <w:rsid w:val="00F66419"/>
    <w:rsid w:val="00F6673F"/>
    <w:rsid w:val="00F67079"/>
    <w:rsid w:val="00F67B58"/>
    <w:rsid w:val="00F67E81"/>
    <w:rsid w:val="00F7044B"/>
    <w:rsid w:val="00F70FD4"/>
    <w:rsid w:val="00F71342"/>
    <w:rsid w:val="00F71C68"/>
    <w:rsid w:val="00F724E2"/>
    <w:rsid w:val="00F73A3F"/>
    <w:rsid w:val="00F74103"/>
    <w:rsid w:val="00F7410A"/>
    <w:rsid w:val="00F745A4"/>
    <w:rsid w:val="00F74C0C"/>
    <w:rsid w:val="00F758E1"/>
    <w:rsid w:val="00F75BB5"/>
    <w:rsid w:val="00F75FD5"/>
    <w:rsid w:val="00F7604C"/>
    <w:rsid w:val="00F773A9"/>
    <w:rsid w:val="00F8056E"/>
    <w:rsid w:val="00F805B7"/>
    <w:rsid w:val="00F810C1"/>
    <w:rsid w:val="00F81577"/>
    <w:rsid w:val="00F81623"/>
    <w:rsid w:val="00F81D25"/>
    <w:rsid w:val="00F8245C"/>
    <w:rsid w:val="00F82928"/>
    <w:rsid w:val="00F829B9"/>
    <w:rsid w:val="00F83045"/>
    <w:rsid w:val="00F83258"/>
    <w:rsid w:val="00F83615"/>
    <w:rsid w:val="00F83EC7"/>
    <w:rsid w:val="00F8421D"/>
    <w:rsid w:val="00F85329"/>
    <w:rsid w:val="00F85683"/>
    <w:rsid w:val="00F85841"/>
    <w:rsid w:val="00F86079"/>
    <w:rsid w:val="00F8610A"/>
    <w:rsid w:val="00F87282"/>
    <w:rsid w:val="00F878CD"/>
    <w:rsid w:val="00F87905"/>
    <w:rsid w:val="00F87A66"/>
    <w:rsid w:val="00F87C58"/>
    <w:rsid w:val="00F90C1F"/>
    <w:rsid w:val="00F912D9"/>
    <w:rsid w:val="00F91A44"/>
    <w:rsid w:val="00F91BFA"/>
    <w:rsid w:val="00F91F8F"/>
    <w:rsid w:val="00F9217B"/>
    <w:rsid w:val="00F95BDF"/>
    <w:rsid w:val="00F96735"/>
    <w:rsid w:val="00F97A34"/>
    <w:rsid w:val="00F97E4A"/>
    <w:rsid w:val="00F97EA1"/>
    <w:rsid w:val="00FA003A"/>
    <w:rsid w:val="00FA05C8"/>
    <w:rsid w:val="00FA0661"/>
    <w:rsid w:val="00FA0678"/>
    <w:rsid w:val="00FA0DB6"/>
    <w:rsid w:val="00FA1766"/>
    <w:rsid w:val="00FA23F7"/>
    <w:rsid w:val="00FA27EB"/>
    <w:rsid w:val="00FA295C"/>
    <w:rsid w:val="00FA35B6"/>
    <w:rsid w:val="00FA3EBC"/>
    <w:rsid w:val="00FA423C"/>
    <w:rsid w:val="00FA44D0"/>
    <w:rsid w:val="00FA4590"/>
    <w:rsid w:val="00FA45A7"/>
    <w:rsid w:val="00FA55A2"/>
    <w:rsid w:val="00FA59B6"/>
    <w:rsid w:val="00FA672F"/>
    <w:rsid w:val="00FA775E"/>
    <w:rsid w:val="00FA7792"/>
    <w:rsid w:val="00FA7AA8"/>
    <w:rsid w:val="00FA7F1D"/>
    <w:rsid w:val="00FB011C"/>
    <w:rsid w:val="00FB0D60"/>
    <w:rsid w:val="00FB18FD"/>
    <w:rsid w:val="00FB214E"/>
    <w:rsid w:val="00FB2BF5"/>
    <w:rsid w:val="00FB2F8E"/>
    <w:rsid w:val="00FB30C3"/>
    <w:rsid w:val="00FB39B0"/>
    <w:rsid w:val="00FB4AD9"/>
    <w:rsid w:val="00FB5138"/>
    <w:rsid w:val="00FB547F"/>
    <w:rsid w:val="00FB5A71"/>
    <w:rsid w:val="00FB63F6"/>
    <w:rsid w:val="00FB7823"/>
    <w:rsid w:val="00FC05B2"/>
    <w:rsid w:val="00FC08B3"/>
    <w:rsid w:val="00FC09D7"/>
    <w:rsid w:val="00FC0ABE"/>
    <w:rsid w:val="00FC1269"/>
    <w:rsid w:val="00FC1FD2"/>
    <w:rsid w:val="00FC206D"/>
    <w:rsid w:val="00FC22D0"/>
    <w:rsid w:val="00FC2B0C"/>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C19"/>
    <w:rsid w:val="00FD10B3"/>
    <w:rsid w:val="00FD11C3"/>
    <w:rsid w:val="00FD154E"/>
    <w:rsid w:val="00FD24D7"/>
    <w:rsid w:val="00FD29CE"/>
    <w:rsid w:val="00FD3734"/>
    <w:rsid w:val="00FD3AE2"/>
    <w:rsid w:val="00FD3E41"/>
    <w:rsid w:val="00FD3EFA"/>
    <w:rsid w:val="00FD54A8"/>
    <w:rsid w:val="00FD5A1D"/>
    <w:rsid w:val="00FD5AE4"/>
    <w:rsid w:val="00FD5F25"/>
    <w:rsid w:val="00FD60BE"/>
    <w:rsid w:val="00FD6894"/>
    <w:rsid w:val="00FD6AF0"/>
    <w:rsid w:val="00FD704D"/>
    <w:rsid w:val="00FD74EF"/>
    <w:rsid w:val="00FD79B8"/>
    <w:rsid w:val="00FD79F6"/>
    <w:rsid w:val="00FE033F"/>
    <w:rsid w:val="00FE07A8"/>
    <w:rsid w:val="00FE0AD1"/>
    <w:rsid w:val="00FE0CC0"/>
    <w:rsid w:val="00FE0ED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3F05"/>
    <w:rsid w:val="00FF49B4"/>
    <w:rsid w:val="00FF49F4"/>
    <w:rsid w:val="00FF5C6A"/>
    <w:rsid w:val="00FF60E6"/>
    <w:rsid w:val="00FF651D"/>
    <w:rsid w:val="00FF6843"/>
    <w:rsid w:val="00FF6C25"/>
    <w:rsid w:val="01057174"/>
    <w:rsid w:val="010651D9"/>
    <w:rsid w:val="011F6449"/>
    <w:rsid w:val="01236AFB"/>
    <w:rsid w:val="012E3CC3"/>
    <w:rsid w:val="01311D17"/>
    <w:rsid w:val="0144330B"/>
    <w:rsid w:val="01471FD2"/>
    <w:rsid w:val="016D4D19"/>
    <w:rsid w:val="016D765C"/>
    <w:rsid w:val="01736F5E"/>
    <w:rsid w:val="01936B02"/>
    <w:rsid w:val="019F7441"/>
    <w:rsid w:val="01A00C4B"/>
    <w:rsid w:val="01B37585"/>
    <w:rsid w:val="01D126F5"/>
    <w:rsid w:val="01D2082E"/>
    <w:rsid w:val="01D55165"/>
    <w:rsid w:val="01D96CA4"/>
    <w:rsid w:val="01DF6BF8"/>
    <w:rsid w:val="01EC2C57"/>
    <w:rsid w:val="020520C5"/>
    <w:rsid w:val="02056D00"/>
    <w:rsid w:val="02063A29"/>
    <w:rsid w:val="020B0590"/>
    <w:rsid w:val="021470B0"/>
    <w:rsid w:val="02155544"/>
    <w:rsid w:val="022B0E5C"/>
    <w:rsid w:val="023A109F"/>
    <w:rsid w:val="024A0BB7"/>
    <w:rsid w:val="02663C42"/>
    <w:rsid w:val="026B2E25"/>
    <w:rsid w:val="02764CD7"/>
    <w:rsid w:val="02815105"/>
    <w:rsid w:val="02824D4D"/>
    <w:rsid w:val="02867E41"/>
    <w:rsid w:val="029F69D7"/>
    <w:rsid w:val="02BF7B95"/>
    <w:rsid w:val="02C10E79"/>
    <w:rsid w:val="02C87D15"/>
    <w:rsid w:val="02DC4B10"/>
    <w:rsid w:val="02DD76CE"/>
    <w:rsid w:val="02F36323"/>
    <w:rsid w:val="02F5619C"/>
    <w:rsid w:val="02FC716B"/>
    <w:rsid w:val="03115EFE"/>
    <w:rsid w:val="031A4A2D"/>
    <w:rsid w:val="03202185"/>
    <w:rsid w:val="0326446A"/>
    <w:rsid w:val="032A4FBF"/>
    <w:rsid w:val="032D5555"/>
    <w:rsid w:val="033A47AA"/>
    <w:rsid w:val="033E4B20"/>
    <w:rsid w:val="03414793"/>
    <w:rsid w:val="03425718"/>
    <w:rsid w:val="03575C81"/>
    <w:rsid w:val="036634D2"/>
    <w:rsid w:val="03672BC8"/>
    <w:rsid w:val="036A44B7"/>
    <w:rsid w:val="03733D0A"/>
    <w:rsid w:val="03833C8D"/>
    <w:rsid w:val="03A34C55"/>
    <w:rsid w:val="03C51142"/>
    <w:rsid w:val="03C704EB"/>
    <w:rsid w:val="03DA2A74"/>
    <w:rsid w:val="03DD35E4"/>
    <w:rsid w:val="03E07E7E"/>
    <w:rsid w:val="03FB03BA"/>
    <w:rsid w:val="03FD4168"/>
    <w:rsid w:val="04036328"/>
    <w:rsid w:val="04076900"/>
    <w:rsid w:val="041A5A3B"/>
    <w:rsid w:val="04207E21"/>
    <w:rsid w:val="042311BA"/>
    <w:rsid w:val="042B157A"/>
    <w:rsid w:val="043B1FC0"/>
    <w:rsid w:val="0445187F"/>
    <w:rsid w:val="044A39B6"/>
    <w:rsid w:val="04516873"/>
    <w:rsid w:val="0489700E"/>
    <w:rsid w:val="048A3C0E"/>
    <w:rsid w:val="048F763B"/>
    <w:rsid w:val="049F330E"/>
    <w:rsid w:val="04AA775C"/>
    <w:rsid w:val="04AB3177"/>
    <w:rsid w:val="04AC145E"/>
    <w:rsid w:val="04AF1889"/>
    <w:rsid w:val="04B0151C"/>
    <w:rsid w:val="04B769D7"/>
    <w:rsid w:val="04D4495A"/>
    <w:rsid w:val="04DF7CDC"/>
    <w:rsid w:val="04E15BAF"/>
    <w:rsid w:val="04F66F48"/>
    <w:rsid w:val="04FB1CE6"/>
    <w:rsid w:val="05012A1F"/>
    <w:rsid w:val="050174F9"/>
    <w:rsid w:val="050D43D0"/>
    <w:rsid w:val="051B5C12"/>
    <w:rsid w:val="051F026E"/>
    <w:rsid w:val="05251E14"/>
    <w:rsid w:val="052E4AD2"/>
    <w:rsid w:val="052F2A11"/>
    <w:rsid w:val="053570C1"/>
    <w:rsid w:val="053A6B52"/>
    <w:rsid w:val="053E7F89"/>
    <w:rsid w:val="0548762F"/>
    <w:rsid w:val="0549763E"/>
    <w:rsid w:val="054F6FFE"/>
    <w:rsid w:val="05573356"/>
    <w:rsid w:val="0557631B"/>
    <w:rsid w:val="05580D3F"/>
    <w:rsid w:val="05597A8E"/>
    <w:rsid w:val="05660F94"/>
    <w:rsid w:val="056B0A4F"/>
    <w:rsid w:val="056E649C"/>
    <w:rsid w:val="0575419C"/>
    <w:rsid w:val="05A16594"/>
    <w:rsid w:val="05A7762D"/>
    <w:rsid w:val="05B044A3"/>
    <w:rsid w:val="05B8492F"/>
    <w:rsid w:val="05C018BB"/>
    <w:rsid w:val="05C37579"/>
    <w:rsid w:val="05CE4E63"/>
    <w:rsid w:val="05DF7530"/>
    <w:rsid w:val="05F5365E"/>
    <w:rsid w:val="05F72241"/>
    <w:rsid w:val="05F763A0"/>
    <w:rsid w:val="05FA1F7C"/>
    <w:rsid w:val="060E5941"/>
    <w:rsid w:val="060F45F1"/>
    <w:rsid w:val="06100E88"/>
    <w:rsid w:val="06110FAF"/>
    <w:rsid w:val="061935EF"/>
    <w:rsid w:val="06493CA7"/>
    <w:rsid w:val="06575F5D"/>
    <w:rsid w:val="06581AF4"/>
    <w:rsid w:val="065A6178"/>
    <w:rsid w:val="065F7D70"/>
    <w:rsid w:val="066F1CF3"/>
    <w:rsid w:val="06707E29"/>
    <w:rsid w:val="06721B65"/>
    <w:rsid w:val="067508F8"/>
    <w:rsid w:val="06846FA7"/>
    <w:rsid w:val="068838F4"/>
    <w:rsid w:val="068E3768"/>
    <w:rsid w:val="068E5516"/>
    <w:rsid w:val="06930BB8"/>
    <w:rsid w:val="0696086E"/>
    <w:rsid w:val="06B244F7"/>
    <w:rsid w:val="06B50CF4"/>
    <w:rsid w:val="06BD229F"/>
    <w:rsid w:val="06BE615F"/>
    <w:rsid w:val="06C41B25"/>
    <w:rsid w:val="06C67B2E"/>
    <w:rsid w:val="06C752EA"/>
    <w:rsid w:val="06D4017A"/>
    <w:rsid w:val="06E4747F"/>
    <w:rsid w:val="06E65352"/>
    <w:rsid w:val="06F04422"/>
    <w:rsid w:val="070240FA"/>
    <w:rsid w:val="070665F3"/>
    <w:rsid w:val="070E48A8"/>
    <w:rsid w:val="07163DF5"/>
    <w:rsid w:val="071A4FFB"/>
    <w:rsid w:val="07245D42"/>
    <w:rsid w:val="07264C62"/>
    <w:rsid w:val="07320597"/>
    <w:rsid w:val="07332606"/>
    <w:rsid w:val="07404015"/>
    <w:rsid w:val="074D7588"/>
    <w:rsid w:val="07587D89"/>
    <w:rsid w:val="0768045D"/>
    <w:rsid w:val="076C5E11"/>
    <w:rsid w:val="076D5A73"/>
    <w:rsid w:val="07745C99"/>
    <w:rsid w:val="07755894"/>
    <w:rsid w:val="07757089"/>
    <w:rsid w:val="0779354C"/>
    <w:rsid w:val="0793244C"/>
    <w:rsid w:val="079510A6"/>
    <w:rsid w:val="079D6CB9"/>
    <w:rsid w:val="079F3753"/>
    <w:rsid w:val="07B47E8F"/>
    <w:rsid w:val="07BD2B11"/>
    <w:rsid w:val="07D202FB"/>
    <w:rsid w:val="07ED2710"/>
    <w:rsid w:val="07F25F78"/>
    <w:rsid w:val="08012B30"/>
    <w:rsid w:val="08061376"/>
    <w:rsid w:val="081D0AF4"/>
    <w:rsid w:val="082B3561"/>
    <w:rsid w:val="08312BAD"/>
    <w:rsid w:val="08370907"/>
    <w:rsid w:val="0837398B"/>
    <w:rsid w:val="083F1120"/>
    <w:rsid w:val="08452D77"/>
    <w:rsid w:val="08586DD4"/>
    <w:rsid w:val="086401F8"/>
    <w:rsid w:val="08751CAA"/>
    <w:rsid w:val="087E4C40"/>
    <w:rsid w:val="08844E22"/>
    <w:rsid w:val="089036B4"/>
    <w:rsid w:val="08A531B1"/>
    <w:rsid w:val="08A75169"/>
    <w:rsid w:val="08AC1C7D"/>
    <w:rsid w:val="08AC7EAB"/>
    <w:rsid w:val="08C2594B"/>
    <w:rsid w:val="08D66AD6"/>
    <w:rsid w:val="08DA33A3"/>
    <w:rsid w:val="08DD0CEC"/>
    <w:rsid w:val="08E348CA"/>
    <w:rsid w:val="08E80F13"/>
    <w:rsid w:val="08EE4B7E"/>
    <w:rsid w:val="08FA1588"/>
    <w:rsid w:val="09077801"/>
    <w:rsid w:val="09104908"/>
    <w:rsid w:val="09106F1B"/>
    <w:rsid w:val="0922463B"/>
    <w:rsid w:val="09252865"/>
    <w:rsid w:val="0926237D"/>
    <w:rsid w:val="09321971"/>
    <w:rsid w:val="09335624"/>
    <w:rsid w:val="093E7A0F"/>
    <w:rsid w:val="0944690F"/>
    <w:rsid w:val="0946583B"/>
    <w:rsid w:val="094E1DA9"/>
    <w:rsid w:val="09535675"/>
    <w:rsid w:val="095F057D"/>
    <w:rsid w:val="09605428"/>
    <w:rsid w:val="09642282"/>
    <w:rsid w:val="0972111F"/>
    <w:rsid w:val="09733572"/>
    <w:rsid w:val="09772C16"/>
    <w:rsid w:val="0982210A"/>
    <w:rsid w:val="098353B5"/>
    <w:rsid w:val="09877E1C"/>
    <w:rsid w:val="09880215"/>
    <w:rsid w:val="098B21E0"/>
    <w:rsid w:val="09A137B2"/>
    <w:rsid w:val="09A92330"/>
    <w:rsid w:val="09B06B87"/>
    <w:rsid w:val="09B80F59"/>
    <w:rsid w:val="09C13146"/>
    <w:rsid w:val="09E04166"/>
    <w:rsid w:val="0A03752B"/>
    <w:rsid w:val="0A1C0718"/>
    <w:rsid w:val="0A3B42D1"/>
    <w:rsid w:val="0A3E7710"/>
    <w:rsid w:val="0A5628F0"/>
    <w:rsid w:val="0A5B7E63"/>
    <w:rsid w:val="0A680E05"/>
    <w:rsid w:val="0A692769"/>
    <w:rsid w:val="0A825391"/>
    <w:rsid w:val="0A8A06EA"/>
    <w:rsid w:val="0A9058AA"/>
    <w:rsid w:val="0AA374A5"/>
    <w:rsid w:val="0AA91B1E"/>
    <w:rsid w:val="0AAB7649"/>
    <w:rsid w:val="0AB01498"/>
    <w:rsid w:val="0ABC5606"/>
    <w:rsid w:val="0AC13504"/>
    <w:rsid w:val="0AD81455"/>
    <w:rsid w:val="0ADC3A6D"/>
    <w:rsid w:val="0AE1759A"/>
    <w:rsid w:val="0AEE1599"/>
    <w:rsid w:val="0B065FC2"/>
    <w:rsid w:val="0B1123D2"/>
    <w:rsid w:val="0B30404E"/>
    <w:rsid w:val="0B3D750A"/>
    <w:rsid w:val="0B424FEF"/>
    <w:rsid w:val="0B435FC5"/>
    <w:rsid w:val="0B450559"/>
    <w:rsid w:val="0B4C6C14"/>
    <w:rsid w:val="0B5C3E34"/>
    <w:rsid w:val="0B6126F3"/>
    <w:rsid w:val="0B631A88"/>
    <w:rsid w:val="0B633415"/>
    <w:rsid w:val="0B653BB1"/>
    <w:rsid w:val="0B683D45"/>
    <w:rsid w:val="0B6E1DBA"/>
    <w:rsid w:val="0B797F8A"/>
    <w:rsid w:val="0B7F3F11"/>
    <w:rsid w:val="0B804991"/>
    <w:rsid w:val="0B884417"/>
    <w:rsid w:val="0B8B1E46"/>
    <w:rsid w:val="0B8C4C9B"/>
    <w:rsid w:val="0B8D2B70"/>
    <w:rsid w:val="0B923F4E"/>
    <w:rsid w:val="0B996E37"/>
    <w:rsid w:val="0B9F63EB"/>
    <w:rsid w:val="0BA553F3"/>
    <w:rsid w:val="0BA92DF2"/>
    <w:rsid w:val="0BB023D2"/>
    <w:rsid w:val="0BB05F2E"/>
    <w:rsid w:val="0BCC0697"/>
    <w:rsid w:val="0BDB4103"/>
    <w:rsid w:val="0BF6188C"/>
    <w:rsid w:val="0BF73C91"/>
    <w:rsid w:val="0C01739E"/>
    <w:rsid w:val="0C0E7B0F"/>
    <w:rsid w:val="0C112128"/>
    <w:rsid w:val="0C14317C"/>
    <w:rsid w:val="0C170175"/>
    <w:rsid w:val="0C2907E9"/>
    <w:rsid w:val="0C571A41"/>
    <w:rsid w:val="0C5C1171"/>
    <w:rsid w:val="0C5E1CBC"/>
    <w:rsid w:val="0C5E327A"/>
    <w:rsid w:val="0C615B50"/>
    <w:rsid w:val="0C632FA1"/>
    <w:rsid w:val="0C6C466A"/>
    <w:rsid w:val="0C6D6F42"/>
    <w:rsid w:val="0C7242B1"/>
    <w:rsid w:val="0C767178"/>
    <w:rsid w:val="0C8445DA"/>
    <w:rsid w:val="0C87121B"/>
    <w:rsid w:val="0C905841"/>
    <w:rsid w:val="0CC007F7"/>
    <w:rsid w:val="0CC603A9"/>
    <w:rsid w:val="0CD914B5"/>
    <w:rsid w:val="0CD97A58"/>
    <w:rsid w:val="0CFE707A"/>
    <w:rsid w:val="0D00791F"/>
    <w:rsid w:val="0D0235C6"/>
    <w:rsid w:val="0D044784"/>
    <w:rsid w:val="0D063BDA"/>
    <w:rsid w:val="0D08375F"/>
    <w:rsid w:val="0D184CFB"/>
    <w:rsid w:val="0D1A0E57"/>
    <w:rsid w:val="0D241D85"/>
    <w:rsid w:val="0D2546FA"/>
    <w:rsid w:val="0D391AC3"/>
    <w:rsid w:val="0D3E43FE"/>
    <w:rsid w:val="0D4A7419"/>
    <w:rsid w:val="0D4E1D51"/>
    <w:rsid w:val="0D5A2B1A"/>
    <w:rsid w:val="0D6E469F"/>
    <w:rsid w:val="0D827401"/>
    <w:rsid w:val="0D84094E"/>
    <w:rsid w:val="0D8A00E9"/>
    <w:rsid w:val="0D8D589E"/>
    <w:rsid w:val="0D9F74A7"/>
    <w:rsid w:val="0DA01C73"/>
    <w:rsid w:val="0DA75052"/>
    <w:rsid w:val="0DAC3054"/>
    <w:rsid w:val="0DB61590"/>
    <w:rsid w:val="0DC0120F"/>
    <w:rsid w:val="0DC52514"/>
    <w:rsid w:val="0DCF75D1"/>
    <w:rsid w:val="0DD63300"/>
    <w:rsid w:val="0DED3F9E"/>
    <w:rsid w:val="0DF50604"/>
    <w:rsid w:val="0DF702FE"/>
    <w:rsid w:val="0DFE7524"/>
    <w:rsid w:val="0E060E51"/>
    <w:rsid w:val="0E194F31"/>
    <w:rsid w:val="0E230C39"/>
    <w:rsid w:val="0E386761"/>
    <w:rsid w:val="0E3C619F"/>
    <w:rsid w:val="0E3E2558"/>
    <w:rsid w:val="0E400A29"/>
    <w:rsid w:val="0E401CB6"/>
    <w:rsid w:val="0E5002E0"/>
    <w:rsid w:val="0E5604B2"/>
    <w:rsid w:val="0E696666"/>
    <w:rsid w:val="0E6D5D79"/>
    <w:rsid w:val="0E721BC1"/>
    <w:rsid w:val="0E8B2F2F"/>
    <w:rsid w:val="0E924011"/>
    <w:rsid w:val="0E970C43"/>
    <w:rsid w:val="0E9D0089"/>
    <w:rsid w:val="0EAC1DBE"/>
    <w:rsid w:val="0EB803EE"/>
    <w:rsid w:val="0EC003D5"/>
    <w:rsid w:val="0EC45485"/>
    <w:rsid w:val="0EE50C95"/>
    <w:rsid w:val="0EF65A26"/>
    <w:rsid w:val="0EF94D4B"/>
    <w:rsid w:val="0F090E60"/>
    <w:rsid w:val="0F220EF1"/>
    <w:rsid w:val="0F387885"/>
    <w:rsid w:val="0F3E3425"/>
    <w:rsid w:val="0F403BA5"/>
    <w:rsid w:val="0F4958DC"/>
    <w:rsid w:val="0F515DF7"/>
    <w:rsid w:val="0F582B65"/>
    <w:rsid w:val="0F596BA8"/>
    <w:rsid w:val="0F6248D2"/>
    <w:rsid w:val="0F693536"/>
    <w:rsid w:val="0F7554C5"/>
    <w:rsid w:val="0F7676BD"/>
    <w:rsid w:val="0F7B0511"/>
    <w:rsid w:val="0F7B76D9"/>
    <w:rsid w:val="0F7F44F2"/>
    <w:rsid w:val="0F816ACD"/>
    <w:rsid w:val="0F837E14"/>
    <w:rsid w:val="0F880A84"/>
    <w:rsid w:val="0F9700F3"/>
    <w:rsid w:val="0F9832DB"/>
    <w:rsid w:val="0F9F6761"/>
    <w:rsid w:val="0FA100D8"/>
    <w:rsid w:val="0FA5062E"/>
    <w:rsid w:val="0FA97864"/>
    <w:rsid w:val="0FBF3FD2"/>
    <w:rsid w:val="0FBF7FF3"/>
    <w:rsid w:val="0FF21183"/>
    <w:rsid w:val="0FF52AA9"/>
    <w:rsid w:val="0FFB3E5F"/>
    <w:rsid w:val="100131FC"/>
    <w:rsid w:val="10071766"/>
    <w:rsid w:val="10091E0C"/>
    <w:rsid w:val="100F5919"/>
    <w:rsid w:val="10260EB5"/>
    <w:rsid w:val="103A226A"/>
    <w:rsid w:val="103B6D46"/>
    <w:rsid w:val="103C4234"/>
    <w:rsid w:val="10646583"/>
    <w:rsid w:val="106C2D6C"/>
    <w:rsid w:val="106F63B8"/>
    <w:rsid w:val="10725EA8"/>
    <w:rsid w:val="10772246"/>
    <w:rsid w:val="107D4B15"/>
    <w:rsid w:val="108A3C80"/>
    <w:rsid w:val="108D2A86"/>
    <w:rsid w:val="10AB12C6"/>
    <w:rsid w:val="10BE2E9B"/>
    <w:rsid w:val="10C04E65"/>
    <w:rsid w:val="10C26171"/>
    <w:rsid w:val="10CB7366"/>
    <w:rsid w:val="10CD5584"/>
    <w:rsid w:val="10D95F27"/>
    <w:rsid w:val="10DD3923"/>
    <w:rsid w:val="10F33360"/>
    <w:rsid w:val="10FC16EA"/>
    <w:rsid w:val="110501B9"/>
    <w:rsid w:val="11064F20"/>
    <w:rsid w:val="11067B95"/>
    <w:rsid w:val="110F1D40"/>
    <w:rsid w:val="11266F33"/>
    <w:rsid w:val="11347858"/>
    <w:rsid w:val="11464D2D"/>
    <w:rsid w:val="114D76CF"/>
    <w:rsid w:val="115B565E"/>
    <w:rsid w:val="11794A8A"/>
    <w:rsid w:val="117C3335"/>
    <w:rsid w:val="118963A1"/>
    <w:rsid w:val="118C1040"/>
    <w:rsid w:val="118C271A"/>
    <w:rsid w:val="118C2F9A"/>
    <w:rsid w:val="11A84429"/>
    <w:rsid w:val="11B27844"/>
    <w:rsid w:val="11B45F3B"/>
    <w:rsid w:val="11C27A80"/>
    <w:rsid w:val="11C6522A"/>
    <w:rsid w:val="11E104CC"/>
    <w:rsid w:val="11E20309"/>
    <w:rsid w:val="11F015F7"/>
    <w:rsid w:val="122356AC"/>
    <w:rsid w:val="12255233"/>
    <w:rsid w:val="12391DFD"/>
    <w:rsid w:val="124D097B"/>
    <w:rsid w:val="12525F91"/>
    <w:rsid w:val="12530213"/>
    <w:rsid w:val="125C1CFF"/>
    <w:rsid w:val="127723A9"/>
    <w:rsid w:val="12862074"/>
    <w:rsid w:val="12883966"/>
    <w:rsid w:val="1289134A"/>
    <w:rsid w:val="128E5977"/>
    <w:rsid w:val="129E45B4"/>
    <w:rsid w:val="12A367ED"/>
    <w:rsid w:val="12A83E03"/>
    <w:rsid w:val="12B435D1"/>
    <w:rsid w:val="12B5455B"/>
    <w:rsid w:val="12C26053"/>
    <w:rsid w:val="12D81596"/>
    <w:rsid w:val="12DA15FD"/>
    <w:rsid w:val="12DC3AAD"/>
    <w:rsid w:val="13072A44"/>
    <w:rsid w:val="13294F44"/>
    <w:rsid w:val="133D454B"/>
    <w:rsid w:val="13407AFC"/>
    <w:rsid w:val="13444957"/>
    <w:rsid w:val="13474B62"/>
    <w:rsid w:val="134C47AC"/>
    <w:rsid w:val="135409A7"/>
    <w:rsid w:val="135670F6"/>
    <w:rsid w:val="135D343B"/>
    <w:rsid w:val="135F4BE2"/>
    <w:rsid w:val="136715C8"/>
    <w:rsid w:val="13765CAF"/>
    <w:rsid w:val="13833F28"/>
    <w:rsid w:val="1394198F"/>
    <w:rsid w:val="139B1A0A"/>
    <w:rsid w:val="139D25C7"/>
    <w:rsid w:val="139F43E0"/>
    <w:rsid w:val="13A95F40"/>
    <w:rsid w:val="13AC3613"/>
    <w:rsid w:val="13BC62FD"/>
    <w:rsid w:val="13BD38DE"/>
    <w:rsid w:val="13BF3CE4"/>
    <w:rsid w:val="13C7586B"/>
    <w:rsid w:val="13E7412E"/>
    <w:rsid w:val="13E800B6"/>
    <w:rsid w:val="13EB24C1"/>
    <w:rsid w:val="13F13AA5"/>
    <w:rsid w:val="13F178AB"/>
    <w:rsid w:val="141008D8"/>
    <w:rsid w:val="14125FE6"/>
    <w:rsid w:val="1414439A"/>
    <w:rsid w:val="1415600D"/>
    <w:rsid w:val="142B6A9A"/>
    <w:rsid w:val="143E5BAF"/>
    <w:rsid w:val="143F00B7"/>
    <w:rsid w:val="1461070D"/>
    <w:rsid w:val="146A2969"/>
    <w:rsid w:val="146D271E"/>
    <w:rsid w:val="147753A8"/>
    <w:rsid w:val="1481490C"/>
    <w:rsid w:val="1481654F"/>
    <w:rsid w:val="14822AC0"/>
    <w:rsid w:val="148D32B1"/>
    <w:rsid w:val="14972381"/>
    <w:rsid w:val="14982588"/>
    <w:rsid w:val="149A5AD9"/>
    <w:rsid w:val="14A2676D"/>
    <w:rsid w:val="14A4588B"/>
    <w:rsid w:val="14A64372"/>
    <w:rsid w:val="14A7619D"/>
    <w:rsid w:val="14B0229C"/>
    <w:rsid w:val="14B14EB9"/>
    <w:rsid w:val="14B20F69"/>
    <w:rsid w:val="14C12F5A"/>
    <w:rsid w:val="14D53C4D"/>
    <w:rsid w:val="14D57690"/>
    <w:rsid w:val="14DA5EE1"/>
    <w:rsid w:val="14DE5FC6"/>
    <w:rsid w:val="14EE2CC0"/>
    <w:rsid w:val="14F05034"/>
    <w:rsid w:val="14F926F4"/>
    <w:rsid w:val="14FE41AE"/>
    <w:rsid w:val="14FF5356"/>
    <w:rsid w:val="150536C3"/>
    <w:rsid w:val="150C1963"/>
    <w:rsid w:val="150F595E"/>
    <w:rsid w:val="151447A0"/>
    <w:rsid w:val="152139F9"/>
    <w:rsid w:val="15277B3D"/>
    <w:rsid w:val="152B715D"/>
    <w:rsid w:val="1534372C"/>
    <w:rsid w:val="154A6454"/>
    <w:rsid w:val="154B593D"/>
    <w:rsid w:val="15593193"/>
    <w:rsid w:val="155E47F8"/>
    <w:rsid w:val="15762120"/>
    <w:rsid w:val="157674C2"/>
    <w:rsid w:val="158521DA"/>
    <w:rsid w:val="159D4DF8"/>
    <w:rsid w:val="15A9179B"/>
    <w:rsid w:val="15AF0275"/>
    <w:rsid w:val="15AF2D86"/>
    <w:rsid w:val="15BD7BC5"/>
    <w:rsid w:val="15C54CCC"/>
    <w:rsid w:val="15D570EC"/>
    <w:rsid w:val="15EF66C7"/>
    <w:rsid w:val="15FB38DC"/>
    <w:rsid w:val="15FD4466"/>
    <w:rsid w:val="16146377"/>
    <w:rsid w:val="161D0664"/>
    <w:rsid w:val="16302145"/>
    <w:rsid w:val="16321431"/>
    <w:rsid w:val="163757C5"/>
    <w:rsid w:val="163D1319"/>
    <w:rsid w:val="1642631D"/>
    <w:rsid w:val="164C5A2B"/>
    <w:rsid w:val="165E3157"/>
    <w:rsid w:val="166444E5"/>
    <w:rsid w:val="16775651"/>
    <w:rsid w:val="16942165"/>
    <w:rsid w:val="16985F3D"/>
    <w:rsid w:val="169E3AE3"/>
    <w:rsid w:val="16A8729C"/>
    <w:rsid w:val="16B33777"/>
    <w:rsid w:val="16BC70A7"/>
    <w:rsid w:val="16C02B7B"/>
    <w:rsid w:val="16C6339E"/>
    <w:rsid w:val="16EE5F7B"/>
    <w:rsid w:val="16F915E9"/>
    <w:rsid w:val="17035AAC"/>
    <w:rsid w:val="171E28E6"/>
    <w:rsid w:val="172D2DFA"/>
    <w:rsid w:val="172F2D79"/>
    <w:rsid w:val="17382904"/>
    <w:rsid w:val="173F012B"/>
    <w:rsid w:val="174340FA"/>
    <w:rsid w:val="17435EA8"/>
    <w:rsid w:val="17557BEF"/>
    <w:rsid w:val="17563E2E"/>
    <w:rsid w:val="176F3141"/>
    <w:rsid w:val="17716EB9"/>
    <w:rsid w:val="178070FD"/>
    <w:rsid w:val="17C739D2"/>
    <w:rsid w:val="17C73EEC"/>
    <w:rsid w:val="17D349C1"/>
    <w:rsid w:val="17D57779"/>
    <w:rsid w:val="17D86F39"/>
    <w:rsid w:val="1800023D"/>
    <w:rsid w:val="18115FA7"/>
    <w:rsid w:val="18171F3F"/>
    <w:rsid w:val="182251EF"/>
    <w:rsid w:val="1830729E"/>
    <w:rsid w:val="18360A65"/>
    <w:rsid w:val="18467EA5"/>
    <w:rsid w:val="1849264D"/>
    <w:rsid w:val="185429FD"/>
    <w:rsid w:val="1857667A"/>
    <w:rsid w:val="18634FB3"/>
    <w:rsid w:val="18691896"/>
    <w:rsid w:val="186B56B7"/>
    <w:rsid w:val="186E4EE8"/>
    <w:rsid w:val="1870062C"/>
    <w:rsid w:val="1870694D"/>
    <w:rsid w:val="18817102"/>
    <w:rsid w:val="18827C3E"/>
    <w:rsid w:val="18830A15"/>
    <w:rsid w:val="18852B28"/>
    <w:rsid w:val="188B5321"/>
    <w:rsid w:val="1892449D"/>
    <w:rsid w:val="189C3268"/>
    <w:rsid w:val="18AD0F2F"/>
    <w:rsid w:val="18B00CA4"/>
    <w:rsid w:val="18BC0290"/>
    <w:rsid w:val="18CE2DA8"/>
    <w:rsid w:val="18E131EC"/>
    <w:rsid w:val="18E37943"/>
    <w:rsid w:val="18F356AC"/>
    <w:rsid w:val="1901343C"/>
    <w:rsid w:val="19223F18"/>
    <w:rsid w:val="193B777F"/>
    <w:rsid w:val="194D5413"/>
    <w:rsid w:val="19616373"/>
    <w:rsid w:val="196565AA"/>
    <w:rsid w:val="196B2F9E"/>
    <w:rsid w:val="19875E05"/>
    <w:rsid w:val="19932372"/>
    <w:rsid w:val="19936381"/>
    <w:rsid w:val="19970AD5"/>
    <w:rsid w:val="19A20DD5"/>
    <w:rsid w:val="19A23420"/>
    <w:rsid w:val="19AE03F1"/>
    <w:rsid w:val="19B3645C"/>
    <w:rsid w:val="19B74CA0"/>
    <w:rsid w:val="19B968F6"/>
    <w:rsid w:val="19BB08C0"/>
    <w:rsid w:val="19C1589F"/>
    <w:rsid w:val="19C575CA"/>
    <w:rsid w:val="19C72DC1"/>
    <w:rsid w:val="19E51880"/>
    <w:rsid w:val="19E62E06"/>
    <w:rsid w:val="19F65454"/>
    <w:rsid w:val="1A0116D6"/>
    <w:rsid w:val="1A071A03"/>
    <w:rsid w:val="1A0F6B28"/>
    <w:rsid w:val="1A1F16AE"/>
    <w:rsid w:val="1A2725FA"/>
    <w:rsid w:val="1A3B5C77"/>
    <w:rsid w:val="1A43510B"/>
    <w:rsid w:val="1A5E361C"/>
    <w:rsid w:val="1A68351D"/>
    <w:rsid w:val="1A6908C4"/>
    <w:rsid w:val="1A78055F"/>
    <w:rsid w:val="1A7D0B0E"/>
    <w:rsid w:val="1A7E6DDA"/>
    <w:rsid w:val="1A984BAD"/>
    <w:rsid w:val="1AA76B0D"/>
    <w:rsid w:val="1AAC587B"/>
    <w:rsid w:val="1AAE21D3"/>
    <w:rsid w:val="1AB8220E"/>
    <w:rsid w:val="1AC77420"/>
    <w:rsid w:val="1AE4166C"/>
    <w:rsid w:val="1AF06CFB"/>
    <w:rsid w:val="1AF11B8D"/>
    <w:rsid w:val="1B010E73"/>
    <w:rsid w:val="1B042903"/>
    <w:rsid w:val="1B0908D1"/>
    <w:rsid w:val="1B11359C"/>
    <w:rsid w:val="1B285AE1"/>
    <w:rsid w:val="1B2A271F"/>
    <w:rsid w:val="1B387A0D"/>
    <w:rsid w:val="1B487F31"/>
    <w:rsid w:val="1B530544"/>
    <w:rsid w:val="1B5F32E1"/>
    <w:rsid w:val="1B634D6B"/>
    <w:rsid w:val="1B670A25"/>
    <w:rsid w:val="1B6C7A83"/>
    <w:rsid w:val="1B6F49E8"/>
    <w:rsid w:val="1B713184"/>
    <w:rsid w:val="1B763BE8"/>
    <w:rsid w:val="1BA03226"/>
    <w:rsid w:val="1BA209CF"/>
    <w:rsid w:val="1BB3427C"/>
    <w:rsid w:val="1BB4777D"/>
    <w:rsid w:val="1BC95D1D"/>
    <w:rsid w:val="1BD476CC"/>
    <w:rsid w:val="1BD75AB8"/>
    <w:rsid w:val="1BE51C24"/>
    <w:rsid w:val="1BEC2FB3"/>
    <w:rsid w:val="1BF12377"/>
    <w:rsid w:val="1C0459C2"/>
    <w:rsid w:val="1C162CB7"/>
    <w:rsid w:val="1C1B3B4A"/>
    <w:rsid w:val="1C2335BB"/>
    <w:rsid w:val="1C35689F"/>
    <w:rsid w:val="1C3919B9"/>
    <w:rsid w:val="1C467E2A"/>
    <w:rsid w:val="1C5266CB"/>
    <w:rsid w:val="1C7158A6"/>
    <w:rsid w:val="1C797AC9"/>
    <w:rsid w:val="1C7D1E5D"/>
    <w:rsid w:val="1C7D6DBC"/>
    <w:rsid w:val="1C88086E"/>
    <w:rsid w:val="1C8F4DFF"/>
    <w:rsid w:val="1CA33AF0"/>
    <w:rsid w:val="1CA64E1F"/>
    <w:rsid w:val="1CA820B8"/>
    <w:rsid w:val="1CBF2475"/>
    <w:rsid w:val="1CC21F65"/>
    <w:rsid w:val="1CCA4E80"/>
    <w:rsid w:val="1CCC06EE"/>
    <w:rsid w:val="1CCC6940"/>
    <w:rsid w:val="1CDE389D"/>
    <w:rsid w:val="1CE617B0"/>
    <w:rsid w:val="1CFA525B"/>
    <w:rsid w:val="1CFE11EF"/>
    <w:rsid w:val="1D085EF2"/>
    <w:rsid w:val="1D0F12BB"/>
    <w:rsid w:val="1D204952"/>
    <w:rsid w:val="1D265358"/>
    <w:rsid w:val="1D266CE1"/>
    <w:rsid w:val="1D2E0099"/>
    <w:rsid w:val="1D3963AF"/>
    <w:rsid w:val="1D3A5FA0"/>
    <w:rsid w:val="1D4A6DDA"/>
    <w:rsid w:val="1D4C28A0"/>
    <w:rsid w:val="1D4D7A81"/>
    <w:rsid w:val="1D5024BA"/>
    <w:rsid w:val="1D5778FB"/>
    <w:rsid w:val="1D5D48F4"/>
    <w:rsid w:val="1D5E190C"/>
    <w:rsid w:val="1D6A673C"/>
    <w:rsid w:val="1D6E79F7"/>
    <w:rsid w:val="1D8B2C98"/>
    <w:rsid w:val="1D9247AE"/>
    <w:rsid w:val="1DA05B32"/>
    <w:rsid w:val="1DA132D9"/>
    <w:rsid w:val="1DA815D9"/>
    <w:rsid w:val="1DAA07A9"/>
    <w:rsid w:val="1DAA4B3B"/>
    <w:rsid w:val="1DAD0520"/>
    <w:rsid w:val="1DB51DED"/>
    <w:rsid w:val="1DB567EC"/>
    <w:rsid w:val="1DB65A9D"/>
    <w:rsid w:val="1DCE3616"/>
    <w:rsid w:val="1DE4732D"/>
    <w:rsid w:val="1DF51A98"/>
    <w:rsid w:val="1E13319E"/>
    <w:rsid w:val="1E1477AA"/>
    <w:rsid w:val="1E234C86"/>
    <w:rsid w:val="1E2C5F84"/>
    <w:rsid w:val="1E3D060F"/>
    <w:rsid w:val="1E3D5D47"/>
    <w:rsid w:val="1E3F7D2E"/>
    <w:rsid w:val="1E4134E4"/>
    <w:rsid w:val="1E5062B3"/>
    <w:rsid w:val="1E523514"/>
    <w:rsid w:val="1E5B399C"/>
    <w:rsid w:val="1E5B441F"/>
    <w:rsid w:val="1E714A66"/>
    <w:rsid w:val="1E7726E6"/>
    <w:rsid w:val="1E802593"/>
    <w:rsid w:val="1E827E25"/>
    <w:rsid w:val="1E90200F"/>
    <w:rsid w:val="1E9146D0"/>
    <w:rsid w:val="1E914E43"/>
    <w:rsid w:val="1E960FB4"/>
    <w:rsid w:val="1EA703CC"/>
    <w:rsid w:val="1EA86254"/>
    <w:rsid w:val="1EB7330C"/>
    <w:rsid w:val="1EBB0A1A"/>
    <w:rsid w:val="1ECB3353"/>
    <w:rsid w:val="1ED8781E"/>
    <w:rsid w:val="1EFA59E6"/>
    <w:rsid w:val="1F0979D8"/>
    <w:rsid w:val="1F0A0FF3"/>
    <w:rsid w:val="1F122276"/>
    <w:rsid w:val="1F336601"/>
    <w:rsid w:val="1F396DAC"/>
    <w:rsid w:val="1F53137F"/>
    <w:rsid w:val="1F5771FF"/>
    <w:rsid w:val="1F5D2F7D"/>
    <w:rsid w:val="1F6B41EE"/>
    <w:rsid w:val="1F852C37"/>
    <w:rsid w:val="1F88147C"/>
    <w:rsid w:val="1F884F4E"/>
    <w:rsid w:val="1FB57B5F"/>
    <w:rsid w:val="1FCD3767"/>
    <w:rsid w:val="1FE868A9"/>
    <w:rsid w:val="1FEA5695"/>
    <w:rsid w:val="20034907"/>
    <w:rsid w:val="20060552"/>
    <w:rsid w:val="201402A2"/>
    <w:rsid w:val="20173E4B"/>
    <w:rsid w:val="2018375E"/>
    <w:rsid w:val="201A79C2"/>
    <w:rsid w:val="201E74B3"/>
    <w:rsid w:val="20346C22"/>
    <w:rsid w:val="204D7B43"/>
    <w:rsid w:val="204E48BC"/>
    <w:rsid w:val="20673A2A"/>
    <w:rsid w:val="20711CD8"/>
    <w:rsid w:val="208921B3"/>
    <w:rsid w:val="208E2CD2"/>
    <w:rsid w:val="20973DEB"/>
    <w:rsid w:val="20A54437"/>
    <w:rsid w:val="20B26522"/>
    <w:rsid w:val="20B44310"/>
    <w:rsid w:val="20BF0CA0"/>
    <w:rsid w:val="20C325B0"/>
    <w:rsid w:val="20CA0B66"/>
    <w:rsid w:val="20E74791"/>
    <w:rsid w:val="20EC26F9"/>
    <w:rsid w:val="20F16975"/>
    <w:rsid w:val="20FD356C"/>
    <w:rsid w:val="211116EB"/>
    <w:rsid w:val="211563CD"/>
    <w:rsid w:val="21173128"/>
    <w:rsid w:val="21234365"/>
    <w:rsid w:val="21461B8A"/>
    <w:rsid w:val="21480BBF"/>
    <w:rsid w:val="214B077B"/>
    <w:rsid w:val="215158E6"/>
    <w:rsid w:val="216133FC"/>
    <w:rsid w:val="216A1069"/>
    <w:rsid w:val="218F3F36"/>
    <w:rsid w:val="21A67760"/>
    <w:rsid w:val="21D150E2"/>
    <w:rsid w:val="21D56769"/>
    <w:rsid w:val="21D610A3"/>
    <w:rsid w:val="21E52EF3"/>
    <w:rsid w:val="21E70BA6"/>
    <w:rsid w:val="21EE4ABE"/>
    <w:rsid w:val="21F035F4"/>
    <w:rsid w:val="21F52495"/>
    <w:rsid w:val="21FB5D7B"/>
    <w:rsid w:val="220B1C3D"/>
    <w:rsid w:val="221B63A0"/>
    <w:rsid w:val="221B7EB3"/>
    <w:rsid w:val="221D1D20"/>
    <w:rsid w:val="22334A87"/>
    <w:rsid w:val="22393F14"/>
    <w:rsid w:val="224262C7"/>
    <w:rsid w:val="22645D35"/>
    <w:rsid w:val="22656638"/>
    <w:rsid w:val="22745AB0"/>
    <w:rsid w:val="229D452F"/>
    <w:rsid w:val="229F2A3A"/>
    <w:rsid w:val="22A92FC0"/>
    <w:rsid w:val="22BA2C7B"/>
    <w:rsid w:val="22BE6801"/>
    <w:rsid w:val="22CD0467"/>
    <w:rsid w:val="22D50CEF"/>
    <w:rsid w:val="22D70EDD"/>
    <w:rsid w:val="22DF69B3"/>
    <w:rsid w:val="22F06035"/>
    <w:rsid w:val="22F664C5"/>
    <w:rsid w:val="22FB1D2D"/>
    <w:rsid w:val="2305495A"/>
    <w:rsid w:val="23111232"/>
    <w:rsid w:val="233500BF"/>
    <w:rsid w:val="23377FF7"/>
    <w:rsid w:val="233841EE"/>
    <w:rsid w:val="233E2FE9"/>
    <w:rsid w:val="2342795C"/>
    <w:rsid w:val="23593283"/>
    <w:rsid w:val="236B425F"/>
    <w:rsid w:val="237B6226"/>
    <w:rsid w:val="23836192"/>
    <w:rsid w:val="23865A9B"/>
    <w:rsid w:val="238D46A1"/>
    <w:rsid w:val="23901F29"/>
    <w:rsid w:val="239C0061"/>
    <w:rsid w:val="23A12CCF"/>
    <w:rsid w:val="23A62696"/>
    <w:rsid w:val="23B908A4"/>
    <w:rsid w:val="23CE11F0"/>
    <w:rsid w:val="23DF51AB"/>
    <w:rsid w:val="23E13457"/>
    <w:rsid w:val="23E95BEF"/>
    <w:rsid w:val="23EF1892"/>
    <w:rsid w:val="23FD0064"/>
    <w:rsid w:val="23FE4FA4"/>
    <w:rsid w:val="24083CF9"/>
    <w:rsid w:val="24130619"/>
    <w:rsid w:val="241502F7"/>
    <w:rsid w:val="241928F3"/>
    <w:rsid w:val="241C63FF"/>
    <w:rsid w:val="24350F83"/>
    <w:rsid w:val="24381C51"/>
    <w:rsid w:val="24396816"/>
    <w:rsid w:val="2446522A"/>
    <w:rsid w:val="24523BCF"/>
    <w:rsid w:val="245375B0"/>
    <w:rsid w:val="24642C0A"/>
    <w:rsid w:val="247E0A3F"/>
    <w:rsid w:val="247E6D19"/>
    <w:rsid w:val="2481658A"/>
    <w:rsid w:val="249064A5"/>
    <w:rsid w:val="24B22173"/>
    <w:rsid w:val="24B95AD9"/>
    <w:rsid w:val="24BE24DA"/>
    <w:rsid w:val="24CF5825"/>
    <w:rsid w:val="24CF72B1"/>
    <w:rsid w:val="24D33FCC"/>
    <w:rsid w:val="24D663E6"/>
    <w:rsid w:val="24D77F2B"/>
    <w:rsid w:val="24E16D01"/>
    <w:rsid w:val="24EB1D17"/>
    <w:rsid w:val="24EF7670"/>
    <w:rsid w:val="24F8603E"/>
    <w:rsid w:val="25074388"/>
    <w:rsid w:val="251B66B7"/>
    <w:rsid w:val="252709A9"/>
    <w:rsid w:val="25290DD3"/>
    <w:rsid w:val="25407ECB"/>
    <w:rsid w:val="25442FFE"/>
    <w:rsid w:val="2576724C"/>
    <w:rsid w:val="258B00E2"/>
    <w:rsid w:val="25902C01"/>
    <w:rsid w:val="25950217"/>
    <w:rsid w:val="259C77F7"/>
    <w:rsid w:val="25A30CE4"/>
    <w:rsid w:val="25A917A6"/>
    <w:rsid w:val="25BE27CC"/>
    <w:rsid w:val="25C263BF"/>
    <w:rsid w:val="25DA0320"/>
    <w:rsid w:val="25DC3714"/>
    <w:rsid w:val="25E3157E"/>
    <w:rsid w:val="25F74A5C"/>
    <w:rsid w:val="25FF495D"/>
    <w:rsid w:val="260B390D"/>
    <w:rsid w:val="26117D22"/>
    <w:rsid w:val="2628662C"/>
    <w:rsid w:val="262A4CD0"/>
    <w:rsid w:val="262D45DE"/>
    <w:rsid w:val="263C11DC"/>
    <w:rsid w:val="26490911"/>
    <w:rsid w:val="264B2034"/>
    <w:rsid w:val="26555BF8"/>
    <w:rsid w:val="265D61F6"/>
    <w:rsid w:val="267F67D1"/>
    <w:rsid w:val="269445FE"/>
    <w:rsid w:val="26A53EF9"/>
    <w:rsid w:val="26A94201"/>
    <w:rsid w:val="26AC274F"/>
    <w:rsid w:val="26B43C30"/>
    <w:rsid w:val="26BA6988"/>
    <w:rsid w:val="26BD6BB3"/>
    <w:rsid w:val="26CF4677"/>
    <w:rsid w:val="26E146BE"/>
    <w:rsid w:val="26EA6341"/>
    <w:rsid w:val="27044A29"/>
    <w:rsid w:val="27093A80"/>
    <w:rsid w:val="27156767"/>
    <w:rsid w:val="271B70CC"/>
    <w:rsid w:val="271D34C8"/>
    <w:rsid w:val="2730704A"/>
    <w:rsid w:val="27441EF5"/>
    <w:rsid w:val="276142BF"/>
    <w:rsid w:val="27645C9C"/>
    <w:rsid w:val="2768118D"/>
    <w:rsid w:val="276A0639"/>
    <w:rsid w:val="276E567E"/>
    <w:rsid w:val="27704C41"/>
    <w:rsid w:val="27783712"/>
    <w:rsid w:val="27846795"/>
    <w:rsid w:val="278B636C"/>
    <w:rsid w:val="27907362"/>
    <w:rsid w:val="279541AF"/>
    <w:rsid w:val="279D44C4"/>
    <w:rsid w:val="27C13545"/>
    <w:rsid w:val="27CD7E83"/>
    <w:rsid w:val="27D95057"/>
    <w:rsid w:val="27E11152"/>
    <w:rsid w:val="27F02FFA"/>
    <w:rsid w:val="280657AB"/>
    <w:rsid w:val="2815023D"/>
    <w:rsid w:val="28245882"/>
    <w:rsid w:val="282817BD"/>
    <w:rsid w:val="28333E1D"/>
    <w:rsid w:val="28433A87"/>
    <w:rsid w:val="28454BD6"/>
    <w:rsid w:val="28455253"/>
    <w:rsid w:val="284F5F09"/>
    <w:rsid w:val="28551971"/>
    <w:rsid w:val="28551B8F"/>
    <w:rsid w:val="285B1C53"/>
    <w:rsid w:val="28846321"/>
    <w:rsid w:val="288D7C6A"/>
    <w:rsid w:val="289463E4"/>
    <w:rsid w:val="289818A9"/>
    <w:rsid w:val="289D536D"/>
    <w:rsid w:val="289F7086"/>
    <w:rsid w:val="28C32028"/>
    <w:rsid w:val="28C43C86"/>
    <w:rsid w:val="28C869E9"/>
    <w:rsid w:val="28CC490F"/>
    <w:rsid w:val="28D64957"/>
    <w:rsid w:val="28DE40AA"/>
    <w:rsid w:val="28E868B0"/>
    <w:rsid w:val="28F214DC"/>
    <w:rsid w:val="28F538BB"/>
    <w:rsid w:val="28FE3566"/>
    <w:rsid w:val="29096867"/>
    <w:rsid w:val="290C5E75"/>
    <w:rsid w:val="29142071"/>
    <w:rsid w:val="291833B1"/>
    <w:rsid w:val="29211DC2"/>
    <w:rsid w:val="29221849"/>
    <w:rsid w:val="2923441F"/>
    <w:rsid w:val="2932227B"/>
    <w:rsid w:val="29345E77"/>
    <w:rsid w:val="293A072C"/>
    <w:rsid w:val="293D6BFB"/>
    <w:rsid w:val="29485470"/>
    <w:rsid w:val="29497621"/>
    <w:rsid w:val="294C65AD"/>
    <w:rsid w:val="295D3492"/>
    <w:rsid w:val="29726123"/>
    <w:rsid w:val="2980133C"/>
    <w:rsid w:val="29806583"/>
    <w:rsid w:val="298B3C4C"/>
    <w:rsid w:val="29A25A43"/>
    <w:rsid w:val="29AB625B"/>
    <w:rsid w:val="29B3607F"/>
    <w:rsid w:val="29D2238C"/>
    <w:rsid w:val="29E25935"/>
    <w:rsid w:val="29E4176D"/>
    <w:rsid w:val="29E6595E"/>
    <w:rsid w:val="29EB3A3A"/>
    <w:rsid w:val="29F26D24"/>
    <w:rsid w:val="29FF2D53"/>
    <w:rsid w:val="2A000C80"/>
    <w:rsid w:val="2A15033F"/>
    <w:rsid w:val="2A1662C1"/>
    <w:rsid w:val="2A1C7367"/>
    <w:rsid w:val="2A1F1614"/>
    <w:rsid w:val="2A2815FA"/>
    <w:rsid w:val="2A5A1A2F"/>
    <w:rsid w:val="2A6730A0"/>
    <w:rsid w:val="2A6D6092"/>
    <w:rsid w:val="2A70638A"/>
    <w:rsid w:val="2A7D76B4"/>
    <w:rsid w:val="2A832EC5"/>
    <w:rsid w:val="2A943E87"/>
    <w:rsid w:val="2AAC43E8"/>
    <w:rsid w:val="2AAE5926"/>
    <w:rsid w:val="2ABA427C"/>
    <w:rsid w:val="2ACB6489"/>
    <w:rsid w:val="2ADB4165"/>
    <w:rsid w:val="2AE95A96"/>
    <w:rsid w:val="2AF43A06"/>
    <w:rsid w:val="2AFE7467"/>
    <w:rsid w:val="2B135D8C"/>
    <w:rsid w:val="2B204FE3"/>
    <w:rsid w:val="2B2D6C8D"/>
    <w:rsid w:val="2B3B4F85"/>
    <w:rsid w:val="2B3D7387"/>
    <w:rsid w:val="2B437463"/>
    <w:rsid w:val="2B4D20BD"/>
    <w:rsid w:val="2B581B41"/>
    <w:rsid w:val="2B6E0EDB"/>
    <w:rsid w:val="2B7807EE"/>
    <w:rsid w:val="2BB67139"/>
    <w:rsid w:val="2BBF00EC"/>
    <w:rsid w:val="2BC37CFD"/>
    <w:rsid w:val="2BD17ACF"/>
    <w:rsid w:val="2BD5237F"/>
    <w:rsid w:val="2BE1290A"/>
    <w:rsid w:val="2BE256F1"/>
    <w:rsid w:val="2BE536CE"/>
    <w:rsid w:val="2BE758D9"/>
    <w:rsid w:val="2BEC66B7"/>
    <w:rsid w:val="2BFE70DC"/>
    <w:rsid w:val="2C052335"/>
    <w:rsid w:val="2C071743"/>
    <w:rsid w:val="2C09049E"/>
    <w:rsid w:val="2C0A653C"/>
    <w:rsid w:val="2C0D4D5A"/>
    <w:rsid w:val="2C191F85"/>
    <w:rsid w:val="2C212804"/>
    <w:rsid w:val="2C2A3398"/>
    <w:rsid w:val="2C3047F6"/>
    <w:rsid w:val="2C37728A"/>
    <w:rsid w:val="2C3C2179"/>
    <w:rsid w:val="2C4C6215"/>
    <w:rsid w:val="2C6E17ED"/>
    <w:rsid w:val="2C6E4EA1"/>
    <w:rsid w:val="2C772424"/>
    <w:rsid w:val="2C972AC7"/>
    <w:rsid w:val="2CA2071D"/>
    <w:rsid w:val="2CB5184E"/>
    <w:rsid w:val="2CC76CC3"/>
    <w:rsid w:val="2CD258AD"/>
    <w:rsid w:val="2CDF4B0F"/>
    <w:rsid w:val="2CE37ABA"/>
    <w:rsid w:val="2CE82D6F"/>
    <w:rsid w:val="2CF36E96"/>
    <w:rsid w:val="2CFC5020"/>
    <w:rsid w:val="2D003D9C"/>
    <w:rsid w:val="2D01658E"/>
    <w:rsid w:val="2D09157D"/>
    <w:rsid w:val="2D1660E1"/>
    <w:rsid w:val="2D1C2FCC"/>
    <w:rsid w:val="2D343236"/>
    <w:rsid w:val="2D410E55"/>
    <w:rsid w:val="2D414C87"/>
    <w:rsid w:val="2D524C40"/>
    <w:rsid w:val="2D8109AB"/>
    <w:rsid w:val="2D8143E8"/>
    <w:rsid w:val="2D840F12"/>
    <w:rsid w:val="2D935FB1"/>
    <w:rsid w:val="2DD15014"/>
    <w:rsid w:val="2DE33C92"/>
    <w:rsid w:val="2DF72DE4"/>
    <w:rsid w:val="2DFF6076"/>
    <w:rsid w:val="2E0220AF"/>
    <w:rsid w:val="2E0F48DF"/>
    <w:rsid w:val="2E1937AB"/>
    <w:rsid w:val="2E2F3C9F"/>
    <w:rsid w:val="2E4B082A"/>
    <w:rsid w:val="2E5D4E86"/>
    <w:rsid w:val="2E5D790B"/>
    <w:rsid w:val="2E733ED8"/>
    <w:rsid w:val="2E8C513A"/>
    <w:rsid w:val="2E965CD1"/>
    <w:rsid w:val="2E9A3C18"/>
    <w:rsid w:val="2EAE1F39"/>
    <w:rsid w:val="2EBB0FEE"/>
    <w:rsid w:val="2EBE07DF"/>
    <w:rsid w:val="2EC63002"/>
    <w:rsid w:val="2ED34BCB"/>
    <w:rsid w:val="2ED51DD6"/>
    <w:rsid w:val="2ED846BE"/>
    <w:rsid w:val="2EDA313F"/>
    <w:rsid w:val="2EDE1CDD"/>
    <w:rsid w:val="2EE3459E"/>
    <w:rsid w:val="2EEB01F5"/>
    <w:rsid w:val="2EF20488"/>
    <w:rsid w:val="2EFE0BDB"/>
    <w:rsid w:val="2F0022E8"/>
    <w:rsid w:val="2F077651"/>
    <w:rsid w:val="2F0A6B38"/>
    <w:rsid w:val="2F0A7768"/>
    <w:rsid w:val="2F0D6868"/>
    <w:rsid w:val="2F120B2A"/>
    <w:rsid w:val="2F1E127D"/>
    <w:rsid w:val="2F234AE5"/>
    <w:rsid w:val="2F2A5E74"/>
    <w:rsid w:val="2F37632C"/>
    <w:rsid w:val="2F3D61FC"/>
    <w:rsid w:val="2F5E5A76"/>
    <w:rsid w:val="2F7C41F6"/>
    <w:rsid w:val="2F903F4F"/>
    <w:rsid w:val="2F926CEB"/>
    <w:rsid w:val="2F943643"/>
    <w:rsid w:val="2F946CCB"/>
    <w:rsid w:val="2F963509"/>
    <w:rsid w:val="2FA6444D"/>
    <w:rsid w:val="2FAA0FE1"/>
    <w:rsid w:val="2FAC7F08"/>
    <w:rsid w:val="2FB748BD"/>
    <w:rsid w:val="2FC337CD"/>
    <w:rsid w:val="2FD25781"/>
    <w:rsid w:val="2FE04785"/>
    <w:rsid w:val="2FE94001"/>
    <w:rsid w:val="2FF87D20"/>
    <w:rsid w:val="2FFD70E5"/>
    <w:rsid w:val="2FFD7934"/>
    <w:rsid w:val="301122A2"/>
    <w:rsid w:val="302C1671"/>
    <w:rsid w:val="302E3C8E"/>
    <w:rsid w:val="3033710F"/>
    <w:rsid w:val="30352539"/>
    <w:rsid w:val="303B5E5F"/>
    <w:rsid w:val="30531CE1"/>
    <w:rsid w:val="30590042"/>
    <w:rsid w:val="305D7B83"/>
    <w:rsid w:val="30696A09"/>
    <w:rsid w:val="306D5705"/>
    <w:rsid w:val="30733ACD"/>
    <w:rsid w:val="307E70E9"/>
    <w:rsid w:val="308C3862"/>
    <w:rsid w:val="30905AC0"/>
    <w:rsid w:val="309335A5"/>
    <w:rsid w:val="309379D8"/>
    <w:rsid w:val="30A247B1"/>
    <w:rsid w:val="30A270F7"/>
    <w:rsid w:val="30BD3CFF"/>
    <w:rsid w:val="30DC0DDE"/>
    <w:rsid w:val="30DF1478"/>
    <w:rsid w:val="30EC586F"/>
    <w:rsid w:val="311A0E69"/>
    <w:rsid w:val="311C17A7"/>
    <w:rsid w:val="311E2606"/>
    <w:rsid w:val="313F1AAF"/>
    <w:rsid w:val="3168562F"/>
    <w:rsid w:val="31715C1F"/>
    <w:rsid w:val="3186310A"/>
    <w:rsid w:val="319C6071"/>
    <w:rsid w:val="31A737AC"/>
    <w:rsid w:val="31AA2BA6"/>
    <w:rsid w:val="31AC537E"/>
    <w:rsid w:val="31BA0531"/>
    <w:rsid w:val="31D26589"/>
    <w:rsid w:val="31D51628"/>
    <w:rsid w:val="31DD5420"/>
    <w:rsid w:val="31E3679B"/>
    <w:rsid w:val="31E625D5"/>
    <w:rsid w:val="31E732FD"/>
    <w:rsid w:val="31F01333"/>
    <w:rsid w:val="31FB6CFB"/>
    <w:rsid w:val="31FE5396"/>
    <w:rsid w:val="32134256"/>
    <w:rsid w:val="321F6ACE"/>
    <w:rsid w:val="32202F08"/>
    <w:rsid w:val="322F3E02"/>
    <w:rsid w:val="323E2251"/>
    <w:rsid w:val="32494863"/>
    <w:rsid w:val="32517576"/>
    <w:rsid w:val="326132C6"/>
    <w:rsid w:val="327B69E7"/>
    <w:rsid w:val="328171BB"/>
    <w:rsid w:val="32851613"/>
    <w:rsid w:val="32861F84"/>
    <w:rsid w:val="328D3512"/>
    <w:rsid w:val="32A001FB"/>
    <w:rsid w:val="32A52713"/>
    <w:rsid w:val="32AB107A"/>
    <w:rsid w:val="32AB7818"/>
    <w:rsid w:val="32B12408"/>
    <w:rsid w:val="32B36721"/>
    <w:rsid w:val="32BE5C2C"/>
    <w:rsid w:val="32CE0083"/>
    <w:rsid w:val="32E9472B"/>
    <w:rsid w:val="32EF0D96"/>
    <w:rsid w:val="32FB6478"/>
    <w:rsid w:val="32FE731E"/>
    <w:rsid w:val="3301513E"/>
    <w:rsid w:val="330B0839"/>
    <w:rsid w:val="331704BD"/>
    <w:rsid w:val="3321345F"/>
    <w:rsid w:val="33263B3F"/>
    <w:rsid w:val="33453FAD"/>
    <w:rsid w:val="335252D6"/>
    <w:rsid w:val="336963EB"/>
    <w:rsid w:val="33816EEB"/>
    <w:rsid w:val="33955886"/>
    <w:rsid w:val="33C543BD"/>
    <w:rsid w:val="33D61D77"/>
    <w:rsid w:val="33E16D1D"/>
    <w:rsid w:val="33EB55CD"/>
    <w:rsid w:val="33EC4C02"/>
    <w:rsid w:val="33ED121E"/>
    <w:rsid w:val="33ED56C2"/>
    <w:rsid w:val="340D2360"/>
    <w:rsid w:val="3410665D"/>
    <w:rsid w:val="341F3E99"/>
    <w:rsid w:val="34211214"/>
    <w:rsid w:val="342826DA"/>
    <w:rsid w:val="342E63AB"/>
    <w:rsid w:val="3459421C"/>
    <w:rsid w:val="34607A9C"/>
    <w:rsid w:val="346E5194"/>
    <w:rsid w:val="34711E4F"/>
    <w:rsid w:val="348D27FA"/>
    <w:rsid w:val="34950E68"/>
    <w:rsid w:val="34986E94"/>
    <w:rsid w:val="34AF62C9"/>
    <w:rsid w:val="34C93A39"/>
    <w:rsid w:val="34CB4388"/>
    <w:rsid w:val="34E027EA"/>
    <w:rsid w:val="34E756C0"/>
    <w:rsid w:val="34FA6E12"/>
    <w:rsid w:val="34FD49D0"/>
    <w:rsid w:val="350058FF"/>
    <w:rsid w:val="350446AD"/>
    <w:rsid w:val="350F034E"/>
    <w:rsid w:val="351110E2"/>
    <w:rsid w:val="352D6701"/>
    <w:rsid w:val="3532403F"/>
    <w:rsid w:val="35442281"/>
    <w:rsid w:val="35507C9C"/>
    <w:rsid w:val="355C762B"/>
    <w:rsid w:val="356D2514"/>
    <w:rsid w:val="357074FB"/>
    <w:rsid w:val="357B6843"/>
    <w:rsid w:val="3587034C"/>
    <w:rsid w:val="358D5588"/>
    <w:rsid w:val="359A3628"/>
    <w:rsid w:val="35B355F7"/>
    <w:rsid w:val="35B75F88"/>
    <w:rsid w:val="35BE11C1"/>
    <w:rsid w:val="35BF4E3C"/>
    <w:rsid w:val="35D42696"/>
    <w:rsid w:val="35F66889"/>
    <w:rsid w:val="36047377"/>
    <w:rsid w:val="36054F45"/>
    <w:rsid w:val="36252F8A"/>
    <w:rsid w:val="36313B65"/>
    <w:rsid w:val="363475D8"/>
    <w:rsid w:val="363A3B40"/>
    <w:rsid w:val="363E144D"/>
    <w:rsid w:val="36441D18"/>
    <w:rsid w:val="364A6DFC"/>
    <w:rsid w:val="365302AE"/>
    <w:rsid w:val="365612FD"/>
    <w:rsid w:val="36607A0A"/>
    <w:rsid w:val="366E227C"/>
    <w:rsid w:val="366F2E0D"/>
    <w:rsid w:val="367661D0"/>
    <w:rsid w:val="367B6A5C"/>
    <w:rsid w:val="36853990"/>
    <w:rsid w:val="36935DFC"/>
    <w:rsid w:val="369950DC"/>
    <w:rsid w:val="369D2256"/>
    <w:rsid w:val="36A22794"/>
    <w:rsid w:val="36A24C83"/>
    <w:rsid w:val="36A44DDD"/>
    <w:rsid w:val="36A74ADA"/>
    <w:rsid w:val="36AA3FA9"/>
    <w:rsid w:val="36AD60D5"/>
    <w:rsid w:val="36B224F9"/>
    <w:rsid w:val="36B45913"/>
    <w:rsid w:val="36B85B13"/>
    <w:rsid w:val="36C8524B"/>
    <w:rsid w:val="36D82130"/>
    <w:rsid w:val="36E42604"/>
    <w:rsid w:val="36EC0CC9"/>
    <w:rsid w:val="36ED705C"/>
    <w:rsid w:val="36EE2207"/>
    <w:rsid w:val="36FB349D"/>
    <w:rsid w:val="370E61FA"/>
    <w:rsid w:val="37177092"/>
    <w:rsid w:val="373532EA"/>
    <w:rsid w:val="373F410B"/>
    <w:rsid w:val="3744384B"/>
    <w:rsid w:val="375800AD"/>
    <w:rsid w:val="3758332F"/>
    <w:rsid w:val="3759595E"/>
    <w:rsid w:val="377467CE"/>
    <w:rsid w:val="377A43D9"/>
    <w:rsid w:val="377E4FAF"/>
    <w:rsid w:val="3781684D"/>
    <w:rsid w:val="3795001A"/>
    <w:rsid w:val="379876F3"/>
    <w:rsid w:val="37CF09DF"/>
    <w:rsid w:val="37D050DF"/>
    <w:rsid w:val="37D56B99"/>
    <w:rsid w:val="37E24DE8"/>
    <w:rsid w:val="37E55D83"/>
    <w:rsid w:val="37EE7094"/>
    <w:rsid w:val="37F66FCE"/>
    <w:rsid w:val="38000658"/>
    <w:rsid w:val="380E5058"/>
    <w:rsid w:val="380F4879"/>
    <w:rsid w:val="38296C89"/>
    <w:rsid w:val="383002EB"/>
    <w:rsid w:val="38376F0C"/>
    <w:rsid w:val="38431057"/>
    <w:rsid w:val="3848736B"/>
    <w:rsid w:val="384F70A5"/>
    <w:rsid w:val="38581B40"/>
    <w:rsid w:val="38586797"/>
    <w:rsid w:val="38615DCE"/>
    <w:rsid w:val="3862332B"/>
    <w:rsid w:val="388471EE"/>
    <w:rsid w:val="389253C9"/>
    <w:rsid w:val="38992CE7"/>
    <w:rsid w:val="389B368F"/>
    <w:rsid w:val="389D29EF"/>
    <w:rsid w:val="38A63427"/>
    <w:rsid w:val="38B84E60"/>
    <w:rsid w:val="38BC0149"/>
    <w:rsid w:val="38C34C43"/>
    <w:rsid w:val="38D34707"/>
    <w:rsid w:val="38D86941"/>
    <w:rsid w:val="38D87D1C"/>
    <w:rsid w:val="38FA1F78"/>
    <w:rsid w:val="38FF513A"/>
    <w:rsid w:val="39180AEB"/>
    <w:rsid w:val="391A34DD"/>
    <w:rsid w:val="39346EE2"/>
    <w:rsid w:val="39384E78"/>
    <w:rsid w:val="39482531"/>
    <w:rsid w:val="395A7356"/>
    <w:rsid w:val="39636459"/>
    <w:rsid w:val="396555DB"/>
    <w:rsid w:val="39671A73"/>
    <w:rsid w:val="396B7F6C"/>
    <w:rsid w:val="397D46D5"/>
    <w:rsid w:val="397F0B6A"/>
    <w:rsid w:val="39832FEE"/>
    <w:rsid w:val="39837E8B"/>
    <w:rsid w:val="398A4E09"/>
    <w:rsid w:val="398D6324"/>
    <w:rsid w:val="399915FC"/>
    <w:rsid w:val="39B417A9"/>
    <w:rsid w:val="39B8407C"/>
    <w:rsid w:val="39BF0DD9"/>
    <w:rsid w:val="39D35D10"/>
    <w:rsid w:val="39D55DB1"/>
    <w:rsid w:val="39F3366F"/>
    <w:rsid w:val="39FC5695"/>
    <w:rsid w:val="3A006D8E"/>
    <w:rsid w:val="3A015A23"/>
    <w:rsid w:val="3A1219DE"/>
    <w:rsid w:val="3A1C0AAF"/>
    <w:rsid w:val="3A3651E5"/>
    <w:rsid w:val="3A3E27D3"/>
    <w:rsid w:val="3A4C50D7"/>
    <w:rsid w:val="3A500759"/>
    <w:rsid w:val="3A5913BB"/>
    <w:rsid w:val="3A672D17"/>
    <w:rsid w:val="3A6A7A6C"/>
    <w:rsid w:val="3A6F6E31"/>
    <w:rsid w:val="3A744481"/>
    <w:rsid w:val="3A7F3E13"/>
    <w:rsid w:val="3A8C7BEF"/>
    <w:rsid w:val="3A906246"/>
    <w:rsid w:val="3A92632D"/>
    <w:rsid w:val="3AA0523C"/>
    <w:rsid w:val="3AA62DC9"/>
    <w:rsid w:val="3AAC0AC2"/>
    <w:rsid w:val="3AAF5C8D"/>
    <w:rsid w:val="3ACA050B"/>
    <w:rsid w:val="3AF4641E"/>
    <w:rsid w:val="3B0953A4"/>
    <w:rsid w:val="3B0E6747"/>
    <w:rsid w:val="3B2349B7"/>
    <w:rsid w:val="3B450E45"/>
    <w:rsid w:val="3B4551A7"/>
    <w:rsid w:val="3B506068"/>
    <w:rsid w:val="3B567BA2"/>
    <w:rsid w:val="3B616CFF"/>
    <w:rsid w:val="3B6259F6"/>
    <w:rsid w:val="3B6C3370"/>
    <w:rsid w:val="3B6C6CF9"/>
    <w:rsid w:val="3B89733A"/>
    <w:rsid w:val="3B976654"/>
    <w:rsid w:val="3BB05953"/>
    <w:rsid w:val="3BC01EFC"/>
    <w:rsid w:val="3BCA786A"/>
    <w:rsid w:val="3BCB0097"/>
    <w:rsid w:val="3BD2044D"/>
    <w:rsid w:val="3BD31E2F"/>
    <w:rsid w:val="3BE52240"/>
    <w:rsid w:val="3BE96E80"/>
    <w:rsid w:val="3BEE2DF4"/>
    <w:rsid w:val="3BF15831"/>
    <w:rsid w:val="3BF606FD"/>
    <w:rsid w:val="3C022E4B"/>
    <w:rsid w:val="3C076D0B"/>
    <w:rsid w:val="3C105946"/>
    <w:rsid w:val="3C196AEE"/>
    <w:rsid w:val="3C471448"/>
    <w:rsid w:val="3C4A35E1"/>
    <w:rsid w:val="3C4B63D4"/>
    <w:rsid w:val="3C5502A8"/>
    <w:rsid w:val="3C553E04"/>
    <w:rsid w:val="3C5F759A"/>
    <w:rsid w:val="3C6B7ACC"/>
    <w:rsid w:val="3C6C525A"/>
    <w:rsid w:val="3C6F5E3B"/>
    <w:rsid w:val="3C894EA5"/>
    <w:rsid w:val="3CAC15F0"/>
    <w:rsid w:val="3CAC611A"/>
    <w:rsid w:val="3CAF3EBF"/>
    <w:rsid w:val="3CBD79DC"/>
    <w:rsid w:val="3CC571DC"/>
    <w:rsid w:val="3CC65ECC"/>
    <w:rsid w:val="3CCB1FEA"/>
    <w:rsid w:val="3CCE23CB"/>
    <w:rsid w:val="3CD17D17"/>
    <w:rsid w:val="3CD41381"/>
    <w:rsid w:val="3CD72A6B"/>
    <w:rsid w:val="3CE05DC4"/>
    <w:rsid w:val="3CE2421C"/>
    <w:rsid w:val="3CEE2AEC"/>
    <w:rsid w:val="3CFF64E5"/>
    <w:rsid w:val="3D136199"/>
    <w:rsid w:val="3D1D4905"/>
    <w:rsid w:val="3D1E5A79"/>
    <w:rsid w:val="3D2F5A52"/>
    <w:rsid w:val="3D3515E5"/>
    <w:rsid w:val="3D3954D4"/>
    <w:rsid w:val="3D3C7F39"/>
    <w:rsid w:val="3D3D111D"/>
    <w:rsid w:val="3D440F09"/>
    <w:rsid w:val="3D4504A0"/>
    <w:rsid w:val="3D4D7FEC"/>
    <w:rsid w:val="3D534E56"/>
    <w:rsid w:val="3D547899"/>
    <w:rsid w:val="3D597924"/>
    <w:rsid w:val="3D731DC9"/>
    <w:rsid w:val="3D7A0C69"/>
    <w:rsid w:val="3D8734BB"/>
    <w:rsid w:val="3D9A11D4"/>
    <w:rsid w:val="3D9A3766"/>
    <w:rsid w:val="3D9E0C97"/>
    <w:rsid w:val="3DA16D89"/>
    <w:rsid w:val="3DA364BE"/>
    <w:rsid w:val="3DA3678A"/>
    <w:rsid w:val="3DAE6D6E"/>
    <w:rsid w:val="3DB01C3A"/>
    <w:rsid w:val="3DB51CBC"/>
    <w:rsid w:val="3DBB4882"/>
    <w:rsid w:val="3DBD7E41"/>
    <w:rsid w:val="3DD47A32"/>
    <w:rsid w:val="3DDC47DD"/>
    <w:rsid w:val="3DDE118D"/>
    <w:rsid w:val="3DE041CB"/>
    <w:rsid w:val="3DE6740A"/>
    <w:rsid w:val="3E0D48F6"/>
    <w:rsid w:val="3E1868B4"/>
    <w:rsid w:val="3E203862"/>
    <w:rsid w:val="3E2C4A54"/>
    <w:rsid w:val="3E2D328B"/>
    <w:rsid w:val="3E377251"/>
    <w:rsid w:val="3E3A50C7"/>
    <w:rsid w:val="3E42664B"/>
    <w:rsid w:val="3E484063"/>
    <w:rsid w:val="3E5849EE"/>
    <w:rsid w:val="3E5A7334"/>
    <w:rsid w:val="3E6C54AA"/>
    <w:rsid w:val="3E6D18D9"/>
    <w:rsid w:val="3E6E6ABE"/>
    <w:rsid w:val="3E7B5D6B"/>
    <w:rsid w:val="3E843E66"/>
    <w:rsid w:val="3E8F51FE"/>
    <w:rsid w:val="3E926F87"/>
    <w:rsid w:val="3E94330A"/>
    <w:rsid w:val="3E9926CE"/>
    <w:rsid w:val="3E9A59DE"/>
    <w:rsid w:val="3EA00F89"/>
    <w:rsid w:val="3EAF4836"/>
    <w:rsid w:val="3EB544AE"/>
    <w:rsid w:val="3EC33DFA"/>
    <w:rsid w:val="3ECC22FA"/>
    <w:rsid w:val="3ECD2378"/>
    <w:rsid w:val="3EDC25BB"/>
    <w:rsid w:val="3EE01C43"/>
    <w:rsid w:val="3EE80219"/>
    <w:rsid w:val="3EFB1091"/>
    <w:rsid w:val="3F060E16"/>
    <w:rsid w:val="3F1514C8"/>
    <w:rsid w:val="3F1D1096"/>
    <w:rsid w:val="3F2F0234"/>
    <w:rsid w:val="3F3A5D1C"/>
    <w:rsid w:val="3F584AE4"/>
    <w:rsid w:val="3F6363FE"/>
    <w:rsid w:val="3F756B8F"/>
    <w:rsid w:val="3F7F7807"/>
    <w:rsid w:val="3F84354D"/>
    <w:rsid w:val="3F84512C"/>
    <w:rsid w:val="3F854A01"/>
    <w:rsid w:val="3F942E96"/>
    <w:rsid w:val="3F95482B"/>
    <w:rsid w:val="3F972D80"/>
    <w:rsid w:val="3F9A1E1B"/>
    <w:rsid w:val="3FA27361"/>
    <w:rsid w:val="3FAE64D4"/>
    <w:rsid w:val="3FB928FC"/>
    <w:rsid w:val="3FCF098B"/>
    <w:rsid w:val="3FF7740E"/>
    <w:rsid w:val="400E3E43"/>
    <w:rsid w:val="4019356B"/>
    <w:rsid w:val="401A2EF0"/>
    <w:rsid w:val="402F2B15"/>
    <w:rsid w:val="402F5E3B"/>
    <w:rsid w:val="403501D5"/>
    <w:rsid w:val="4051329D"/>
    <w:rsid w:val="40540755"/>
    <w:rsid w:val="40592157"/>
    <w:rsid w:val="406E1CAE"/>
    <w:rsid w:val="408222A3"/>
    <w:rsid w:val="40A0133A"/>
    <w:rsid w:val="40A33FFA"/>
    <w:rsid w:val="40AC5AB2"/>
    <w:rsid w:val="40B21825"/>
    <w:rsid w:val="40BC08F6"/>
    <w:rsid w:val="40C31A53"/>
    <w:rsid w:val="40FF545D"/>
    <w:rsid w:val="410067C8"/>
    <w:rsid w:val="41124404"/>
    <w:rsid w:val="41140732"/>
    <w:rsid w:val="41197868"/>
    <w:rsid w:val="4137631B"/>
    <w:rsid w:val="413A50CC"/>
    <w:rsid w:val="413E5902"/>
    <w:rsid w:val="414D12C1"/>
    <w:rsid w:val="41541B00"/>
    <w:rsid w:val="41614FF9"/>
    <w:rsid w:val="41662610"/>
    <w:rsid w:val="416B088F"/>
    <w:rsid w:val="416D2935"/>
    <w:rsid w:val="41716952"/>
    <w:rsid w:val="41767FB1"/>
    <w:rsid w:val="41897870"/>
    <w:rsid w:val="418F0D2A"/>
    <w:rsid w:val="41A062CA"/>
    <w:rsid w:val="41A77371"/>
    <w:rsid w:val="41A82C28"/>
    <w:rsid w:val="41AE33CB"/>
    <w:rsid w:val="41B94F74"/>
    <w:rsid w:val="41C24D11"/>
    <w:rsid w:val="41C3795E"/>
    <w:rsid w:val="41CF2738"/>
    <w:rsid w:val="41D01505"/>
    <w:rsid w:val="41D9341D"/>
    <w:rsid w:val="41EC6945"/>
    <w:rsid w:val="41F04621"/>
    <w:rsid w:val="41F8595E"/>
    <w:rsid w:val="41FA1917"/>
    <w:rsid w:val="41FA5C35"/>
    <w:rsid w:val="41FB7090"/>
    <w:rsid w:val="42123A77"/>
    <w:rsid w:val="42474939"/>
    <w:rsid w:val="424A5465"/>
    <w:rsid w:val="424C3C57"/>
    <w:rsid w:val="42521818"/>
    <w:rsid w:val="425A3900"/>
    <w:rsid w:val="42613FF3"/>
    <w:rsid w:val="42660D96"/>
    <w:rsid w:val="42770F78"/>
    <w:rsid w:val="42814E9C"/>
    <w:rsid w:val="428667D2"/>
    <w:rsid w:val="428F1DE0"/>
    <w:rsid w:val="429B5BBB"/>
    <w:rsid w:val="42B37AD7"/>
    <w:rsid w:val="42BF3D86"/>
    <w:rsid w:val="42CB464D"/>
    <w:rsid w:val="42CD1CE0"/>
    <w:rsid w:val="42E1381E"/>
    <w:rsid w:val="42EA0CA7"/>
    <w:rsid w:val="42ED6459"/>
    <w:rsid w:val="42EF538E"/>
    <w:rsid w:val="42F621A2"/>
    <w:rsid w:val="42FD54E4"/>
    <w:rsid w:val="42FE58DD"/>
    <w:rsid w:val="43174B3D"/>
    <w:rsid w:val="432307B8"/>
    <w:rsid w:val="43291A6E"/>
    <w:rsid w:val="43457991"/>
    <w:rsid w:val="434B790E"/>
    <w:rsid w:val="434D1CD9"/>
    <w:rsid w:val="435051E9"/>
    <w:rsid w:val="4360274F"/>
    <w:rsid w:val="436C6603"/>
    <w:rsid w:val="43761230"/>
    <w:rsid w:val="43821D8D"/>
    <w:rsid w:val="43890852"/>
    <w:rsid w:val="43977AB6"/>
    <w:rsid w:val="439D67BD"/>
    <w:rsid w:val="43A3342B"/>
    <w:rsid w:val="43B7529F"/>
    <w:rsid w:val="43C144FE"/>
    <w:rsid w:val="43C27FD1"/>
    <w:rsid w:val="43C77C27"/>
    <w:rsid w:val="43DE09EE"/>
    <w:rsid w:val="44002FAD"/>
    <w:rsid w:val="4407441A"/>
    <w:rsid w:val="441B0A76"/>
    <w:rsid w:val="44366009"/>
    <w:rsid w:val="44392BAC"/>
    <w:rsid w:val="44401B99"/>
    <w:rsid w:val="44404F26"/>
    <w:rsid w:val="44406CDF"/>
    <w:rsid w:val="44437931"/>
    <w:rsid w:val="44450C02"/>
    <w:rsid w:val="44623562"/>
    <w:rsid w:val="449101DD"/>
    <w:rsid w:val="44A5739E"/>
    <w:rsid w:val="44B518E4"/>
    <w:rsid w:val="44B63725"/>
    <w:rsid w:val="44C0516D"/>
    <w:rsid w:val="44DD42A7"/>
    <w:rsid w:val="44DE1391"/>
    <w:rsid w:val="44EF4B92"/>
    <w:rsid w:val="451A781E"/>
    <w:rsid w:val="451B225C"/>
    <w:rsid w:val="451E1B7F"/>
    <w:rsid w:val="451F76A5"/>
    <w:rsid w:val="452410C9"/>
    <w:rsid w:val="45317DFB"/>
    <w:rsid w:val="4532272F"/>
    <w:rsid w:val="454669E0"/>
    <w:rsid w:val="45516648"/>
    <w:rsid w:val="45586690"/>
    <w:rsid w:val="455B1841"/>
    <w:rsid w:val="455C1F2F"/>
    <w:rsid w:val="456D3CE4"/>
    <w:rsid w:val="4579042C"/>
    <w:rsid w:val="457F0571"/>
    <w:rsid w:val="457F63EC"/>
    <w:rsid w:val="45851176"/>
    <w:rsid w:val="458B0897"/>
    <w:rsid w:val="4593659D"/>
    <w:rsid w:val="45B811FE"/>
    <w:rsid w:val="45C63B94"/>
    <w:rsid w:val="45C676B7"/>
    <w:rsid w:val="45DB7632"/>
    <w:rsid w:val="45DD7344"/>
    <w:rsid w:val="460E7DA5"/>
    <w:rsid w:val="460F771A"/>
    <w:rsid w:val="46135F77"/>
    <w:rsid w:val="462D194E"/>
    <w:rsid w:val="46322026"/>
    <w:rsid w:val="463A0C3C"/>
    <w:rsid w:val="46422483"/>
    <w:rsid w:val="464E0242"/>
    <w:rsid w:val="46544818"/>
    <w:rsid w:val="4659254A"/>
    <w:rsid w:val="465B0637"/>
    <w:rsid w:val="465E3F0D"/>
    <w:rsid w:val="466435C2"/>
    <w:rsid w:val="466855C0"/>
    <w:rsid w:val="466A16E6"/>
    <w:rsid w:val="466A42B1"/>
    <w:rsid w:val="467C75A0"/>
    <w:rsid w:val="46893F2B"/>
    <w:rsid w:val="468F2D7F"/>
    <w:rsid w:val="46974054"/>
    <w:rsid w:val="46980C69"/>
    <w:rsid w:val="469C6ED8"/>
    <w:rsid w:val="46C4686E"/>
    <w:rsid w:val="46EC53AA"/>
    <w:rsid w:val="46ED2D2F"/>
    <w:rsid w:val="46F47ED5"/>
    <w:rsid w:val="46FF2CE4"/>
    <w:rsid w:val="473E5285"/>
    <w:rsid w:val="474E5957"/>
    <w:rsid w:val="475057CE"/>
    <w:rsid w:val="476D294A"/>
    <w:rsid w:val="47712F3D"/>
    <w:rsid w:val="477261B2"/>
    <w:rsid w:val="4774056A"/>
    <w:rsid w:val="477B778F"/>
    <w:rsid w:val="478203EC"/>
    <w:rsid w:val="479A5CF3"/>
    <w:rsid w:val="47A02C9E"/>
    <w:rsid w:val="47A20D05"/>
    <w:rsid w:val="47B025FA"/>
    <w:rsid w:val="47B37F9B"/>
    <w:rsid w:val="47B902C9"/>
    <w:rsid w:val="47C170E4"/>
    <w:rsid w:val="47C94B13"/>
    <w:rsid w:val="47CA728B"/>
    <w:rsid w:val="47CD156B"/>
    <w:rsid w:val="47EE418F"/>
    <w:rsid w:val="47F636F1"/>
    <w:rsid w:val="47FE35A2"/>
    <w:rsid w:val="48050434"/>
    <w:rsid w:val="48074B4D"/>
    <w:rsid w:val="48084421"/>
    <w:rsid w:val="4809698F"/>
    <w:rsid w:val="480A0199"/>
    <w:rsid w:val="4811697D"/>
    <w:rsid w:val="481B23A6"/>
    <w:rsid w:val="481C4D7D"/>
    <w:rsid w:val="4820176A"/>
    <w:rsid w:val="48286871"/>
    <w:rsid w:val="482D5D77"/>
    <w:rsid w:val="48452EFB"/>
    <w:rsid w:val="4850325F"/>
    <w:rsid w:val="48587156"/>
    <w:rsid w:val="4863188A"/>
    <w:rsid w:val="48696851"/>
    <w:rsid w:val="487A3E25"/>
    <w:rsid w:val="488B5503"/>
    <w:rsid w:val="48911033"/>
    <w:rsid w:val="48937E21"/>
    <w:rsid w:val="48942D14"/>
    <w:rsid w:val="489A0361"/>
    <w:rsid w:val="48A40EA8"/>
    <w:rsid w:val="48AD0166"/>
    <w:rsid w:val="48B87BF5"/>
    <w:rsid w:val="48B94FF3"/>
    <w:rsid w:val="48C04719"/>
    <w:rsid w:val="48CB5B7A"/>
    <w:rsid w:val="48D20EDE"/>
    <w:rsid w:val="48D6451F"/>
    <w:rsid w:val="48DE348E"/>
    <w:rsid w:val="48E37AAB"/>
    <w:rsid w:val="48F42EFF"/>
    <w:rsid w:val="48FA37FE"/>
    <w:rsid w:val="48FD4B4C"/>
    <w:rsid w:val="49080B7C"/>
    <w:rsid w:val="490A68E0"/>
    <w:rsid w:val="490E2AC9"/>
    <w:rsid w:val="491055FE"/>
    <w:rsid w:val="49156DF5"/>
    <w:rsid w:val="491A5BD0"/>
    <w:rsid w:val="492A1547"/>
    <w:rsid w:val="495F5B3E"/>
    <w:rsid w:val="49662C9D"/>
    <w:rsid w:val="49670E6F"/>
    <w:rsid w:val="496F77D7"/>
    <w:rsid w:val="497654FD"/>
    <w:rsid w:val="497847C6"/>
    <w:rsid w:val="497C0C22"/>
    <w:rsid w:val="49801BCB"/>
    <w:rsid w:val="49811CE1"/>
    <w:rsid w:val="498F3AB2"/>
    <w:rsid w:val="499A78DE"/>
    <w:rsid w:val="499E503D"/>
    <w:rsid w:val="499E50FF"/>
    <w:rsid w:val="49B64211"/>
    <w:rsid w:val="49BA799D"/>
    <w:rsid w:val="49BB3E20"/>
    <w:rsid w:val="49C03205"/>
    <w:rsid w:val="49C436F5"/>
    <w:rsid w:val="49C95882"/>
    <w:rsid w:val="49D422EC"/>
    <w:rsid w:val="49D87F95"/>
    <w:rsid w:val="49EB7B56"/>
    <w:rsid w:val="49F6167F"/>
    <w:rsid w:val="49FD16B8"/>
    <w:rsid w:val="4A064FA0"/>
    <w:rsid w:val="4A084BAC"/>
    <w:rsid w:val="4A142614"/>
    <w:rsid w:val="4A16615C"/>
    <w:rsid w:val="4A290199"/>
    <w:rsid w:val="4A336F6C"/>
    <w:rsid w:val="4A3E1928"/>
    <w:rsid w:val="4A437992"/>
    <w:rsid w:val="4A4424D7"/>
    <w:rsid w:val="4A5676C5"/>
    <w:rsid w:val="4A644C83"/>
    <w:rsid w:val="4A7A7858"/>
    <w:rsid w:val="4A8B5A50"/>
    <w:rsid w:val="4AA95A84"/>
    <w:rsid w:val="4AB82D0F"/>
    <w:rsid w:val="4ACC1202"/>
    <w:rsid w:val="4ACC5BD9"/>
    <w:rsid w:val="4ACD1E69"/>
    <w:rsid w:val="4AE253FD"/>
    <w:rsid w:val="4AE9678B"/>
    <w:rsid w:val="4AEB7664"/>
    <w:rsid w:val="4AFA5444"/>
    <w:rsid w:val="4AFD7C19"/>
    <w:rsid w:val="4B0567D1"/>
    <w:rsid w:val="4B0E53C8"/>
    <w:rsid w:val="4B1267CE"/>
    <w:rsid w:val="4B236AAE"/>
    <w:rsid w:val="4B2E23F0"/>
    <w:rsid w:val="4B32788A"/>
    <w:rsid w:val="4B3C2D5F"/>
    <w:rsid w:val="4B3F1C0B"/>
    <w:rsid w:val="4B5C51AF"/>
    <w:rsid w:val="4B6D125C"/>
    <w:rsid w:val="4B707271"/>
    <w:rsid w:val="4B856E75"/>
    <w:rsid w:val="4B86533E"/>
    <w:rsid w:val="4B9739F7"/>
    <w:rsid w:val="4BB723E6"/>
    <w:rsid w:val="4BCA10CF"/>
    <w:rsid w:val="4BD27837"/>
    <w:rsid w:val="4BEE2503"/>
    <w:rsid w:val="4BF03B4A"/>
    <w:rsid w:val="4BF20AA8"/>
    <w:rsid w:val="4C017B05"/>
    <w:rsid w:val="4C051C67"/>
    <w:rsid w:val="4C06511B"/>
    <w:rsid w:val="4C0F5D7E"/>
    <w:rsid w:val="4C245A30"/>
    <w:rsid w:val="4C2757BD"/>
    <w:rsid w:val="4C535F6F"/>
    <w:rsid w:val="4C5639AD"/>
    <w:rsid w:val="4C5E7A68"/>
    <w:rsid w:val="4C6035A7"/>
    <w:rsid w:val="4C603F1D"/>
    <w:rsid w:val="4C6A56AA"/>
    <w:rsid w:val="4C78638A"/>
    <w:rsid w:val="4C9E5354"/>
    <w:rsid w:val="4CA4292F"/>
    <w:rsid w:val="4CA46E0E"/>
    <w:rsid w:val="4CB6685F"/>
    <w:rsid w:val="4CBE1552"/>
    <w:rsid w:val="4CC367FE"/>
    <w:rsid w:val="4CC839BE"/>
    <w:rsid w:val="4CE216E4"/>
    <w:rsid w:val="4CF7090A"/>
    <w:rsid w:val="4D077F3C"/>
    <w:rsid w:val="4D123355"/>
    <w:rsid w:val="4D130AFB"/>
    <w:rsid w:val="4D1554D5"/>
    <w:rsid w:val="4D1C6403"/>
    <w:rsid w:val="4D256BD9"/>
    <w:rsid w:val="4D285712"/>
    <w:rsid w:val="4D2A3B31"/>
    <w:rsid w:val="4D312C52"/>
    <w:rsid w:val="4D381304"/>
    <w:rsid w:val="4D3A3DAD"/>
    <w:rsid w:val="4D3B1C54"/>
    <w:rsid w:val="4D3D4FC2"/>
    <w:rsid w:val="4D4E28D6"/>
    <w:rsid w:val="4D700A9E"/>
    <w:rsid w:val="4D8B56E4"/>
    <w:rsid w:val="4D905305"/>
    <w:rsid w:val="4D964A72"/>
    <w:rsid w:val="4D9C1254"/>
    <w:rsid w:val="4D9C7AE5"/>
    <w:rsid w:val="4DA81706"/>
    <w:rsid w:val="4DA838EE"/>
    <w:rsid w:val="4DC0326F"/>
    <w:rsid w:val="4DC06A89"/>
    <w:rsid w:val="4DD80905"/>
    <w:rsid w:val="4DD80FDB"/>
    <w:rsid w:val="4E1E7AF4"/>
    <w:rsid w:val="4E1F1C33"/>
    <w:rsid w:val="4E223471"/>
    <w:rsid w:val="4E3E0B9C"/>
    <w:rsid w:val="4E466AE5"/>
    <w:rsid w:val="4E503575"/>
    <w:rsid w:val="4E5162A8"/>
    <w:rsid w:val="4E5F26DC"/>
    <w:rsid w:val="4E793892"/>
    <w:rsid w:val="4E7B6502"/>
    <w:rsid w:val="4E800872"/>
    <w:rsid w:val="4E8051D9"/>
    <w:rsid w:val="4E8E0A2A"/>
    <w:rsid w:val="4E9133C2"/>
    <w:rsid w:val="4E984929"/>
    <w:rsid w:val="4EA10C21"/>
    <w:rsid w:val="4EA2737D"/>
    <w:rsid w:val="4EA604F0"/>
    <w:rsid w:val="4EA8070C"/>
    <w:rsid w:val="4EB17F35"/>
    <w:rsid w:val="4EBF787F"/>
    <w:rsid w:val="4EC569ED"/>
    <w:rsid w:val="4ECC75F6"/>
    <w:rsid w:val="4ED50EA1"/>
    <w:rsid w:val="4ED52497"/>
    <w:rsid w:val="4EE308D4"/>
    <w:rsid w:val="4EEC050C"/>
    <w:rsid w:val="4EFB4374"/>
    <w:rsid w:val="4F061967"/>
    <w:rsid w:val="4F0B7C1B"/>
    <w:rsid w:val="4F104EC3"/>
    <w:rsid w:val="4F1D5725"/>
    <w:rsid w:val="4F320C85"/>
    <w:rsid w:val="4F3D0E54"/>
    <w:rsid w:val="4F47354A"/>
    <w:rsid w:val="4F477F24"/>
    <w:rsid w:val="4F533E4B"/>
    <w:rsid w:val="4F5850D0"/>
    <w:rsid w:val="4F5D3770"/>
    <w:rsid w:val="4F60089C"/>
    <w:rsid w:val="4F702FD7"/>
    <w:rsid w:val="4F8A0AB2"/>
    <w:rsid w:val="4F8D4018"/>
    <w:rsid w:val="4F910CDE"/>
    <w:rsid w:val="4F911C54"/>
    <w:rsid w:val="4F912D77"/>
    <w:rsid w:val="4F941431"/>
    <w:rsid w:val="4FA50EDE"/>
    <w:rsid w:val="4FB07956"/>
    <w:rsid w:val="4FC5018F"/>
    <w:rsid w:val="4FDA48F5"/>
    <w:rsid w:val="4FDC039B"/>
    <w:rsid w:val="4FDF5EBC"/>
    <w:rsid w:val="4FE625E0"/>
    <w:rsid w:val="4FE626A4"/>
    <w:rsid w:val="4FE6773D"/>
    <w:rsid w:val="4FF512F2"/>
    <w:rsid w:val="4FFB67FD"/>
    <w:rsid w:val="4FFD05E3"/>
    <w:rsid w:val="500431E5"/>
    <w:rsid w:val="50152A51"/>
    <w:rsid w:val="5021480F"/>
    <w:rsid w:val="502D7993"/>
    <w:rsid w:val="503056E1"/>
    <w:rsid w:val="50334FDA"/>
    <w:rsid w:val="50535160"/>
    <w:rsid w:val="505428F9"/>
    <w:rsid w:val="507B573E"/>
    <w:rsid w:val="507C775A"/>
    <w:rsid w:val="50844624"/>
    <w:rsid w:val="508467BD"/>
    <w:rsid w:val="50962ECB"/>
    <w:rsid w:val="50A4078B"/>
    <w:rsid w:val="50A42E38"/>
    <w:rsid w:val="50A4577F"/>
    <w:rsid w:val="50A80881"/>
    <w:rsid w:val="50AB003F"/>
    <w:rsid w:val="50B73D1F"/>
    <w:rsid w:val="50B82E88"/>
    <w:rsid w:val="50BD5BC9"/>
    <w:rsid w:val="50BD6410"/>
    <w:rsid w:val="50C11EEE"/>
    <w:rsid w:val="50C406E4"/>
    <w:rsid w:val="50D17164"/>
    <w:rsid w:val="50E97CFC"/>
    <w:rsid w:val="50EF6611"/>
    <w:rsid w:val="50FA4028"/>
    <w:rsid w:val="510D65B7"/>
    <w:rsid w:val="511157AB"/>
    <w:rsid w:val="511907D8"/>
    <w:rsid w:val="512978E2"/>
    <w:rsid w:val="512D3577"/>
    <w:rsid w:val="512F07AC"/>
    <w:rsid w:val="513357BA"/>
    <w:rsid w:val="51361CED"/>
    <w:rsid w:val="514201F3"/>
    <w:rsid w:val="5142540C"/>
    <w:rsid w:val="5145468A"/>
    <w:rsid w:val="51542FAD"/>
    <w:rsid w:val="515F465F"/>
    <w:rsid w:val="51607597"/>
    <w:rsid w:val="51621046"/>
    <w:rsid w:val="51622575"/>
    <w:rsid w:val="5174109B"/>
    <w:rsid w:val="51767C91"/>
    <w:rsid w:val="517C0371"/>
    <w:rsid w:val="517F7502"/>
    <w:rsid w:val="518832C8"/>
    <w:rsid w:val="5189182A"/>
    <w:rsid w:val="51990A65"/>
    <w:rsid w:val="51A0432A"/>
    <w:rsid w:val="51A86090"/>
    <w:rsid w:val="51B7396D"/>
    <w:rsid w:val="51C27A48"/>
    <w:rsid w:val="51E47CAD"/>
    <w:rsid w:val="51F83758"/>
    <w:rsid w:val="520C7D72"/>
    <w:rsid w:val="520D53CE"/>
    <w:rsid w:val="521115A1"/>
    <w:rsid w:val="522E4CC3"/>
    <w:rsid w:val="5237436F"/>
    <w:rsid w:val="52410C5B"/>
    <w:rsid w:val="5244713B"/>
    <w:rsid w:val="52503DD8"/>
    <w:rsid w:val="525E2C22"/>
    <w:rsid w:val="52615633"/>
    <w:rsid w:val="527728CF"/>
    <w:rsid w:val="527C7EE5"/>
    <w:rsid w:val="52936AB3"/>
    <w:rsid w:val="52977FD4"/>
    <w:rsid w:val="52A25790"/>
    <w:rsid w:val="52A445CA"/>
    <w:rsid w:val="52A96B6F"/>
    <w:rsid w:val="52B45975"/>
    <w:rsid w:val="52B508F7"/>
    <w:rsid w:val="52B96F4A"/>
    <w:rsid w:val="52BC21B1"/>
    <w:rsid w:val="52BE22AC"/>
    <w:rsid w:val="52C31CA5"/>
    <w:rsid w:val="52D94AA4"/>
    <w:rsid w:val="52E71DED"/>
    <w:rsid w:val="52EA12F3"/>
    <w:rsid w:val="52EA3A62"/>
    <w:rsid w:val="52F36B93"/>
    <w:rsid w:val="52F50BB8"/>
    <w:rsid w:val="52FE1FD7"/>
    <w:rsid w:val="530209EC"/>
    <w:rsid w:val="53097272"/>
    <w:rsid w:val="531D66D7"/>
    <w:rsid w:val="532F5517"/>
    <w:rsid w:val="534621A2"/>
    <w:rsid w:val="53544462"/>
    <w:rsid w:val="5358097F"/>
    <w:rsid w:val="535838AB"/>
    <w:rsid w:val="535D0DAF"/>
    <w:rsid w:val="535E06AF"/>
    <w:rsid w:val="535F6CCE"/>
    <w:rsid w:val="53662278"/>
    <w:rsid w:val="536E24A9"/>
    <w:rsid w:val="53876B42"/>
    <w:rsid w:val="538A28F4"/>
    <w:rsid w:val="538A565B"/>
    <w:rsid w:val="5394300C"/>
    <w:rsid w:val="53963229"/>
    <w:rsid w:val="5397158E"/>
    <w:rsid w:val="53A2518E"/>
    <w:rsid w:val="53A25729"/>
    <w:rsid w:val="53A476F3"/>
    <w:rsid w:val="53A839AB"/>
    <w:rsid w:val="53B104F8"/>
    <w:rsid w:val="53B35B89"/>
    <w:rsid w:val="53BE4F82"/>
    <w:rsid w:val="53D02297"/>
    <w:rsid w:val="53D65ED8"/>
    <w:rsid w:val="53FB308C"/>
    <w:rsid w:val="54013861"/>
    <w:rsid w:val="540725A0"/>
    <w:rsid w:val="540D125C"/>
    <w:rsid w:val="540D4E0A"/>
    <w:rsid w:val="54142609"/>
    <w:rsid w:val="54167C9F"/>
    <w:rsid w:val="542C1497"/>
    <w:rsid w:val="543A69FC"/>
    <w:rsid w:val="54487265"/>
    <w:rsid w:val="544D6070"/>
    <w:rsid w:val="54501629"/>
    <w:rsid w:val="54605E1E"/>
    <w:rsid w:val="54705F59"/>
    <w:rsid w:val="54745318"/>
    <w:rsid w:val="548B2110"/>
    <w:rsid w:val="548D57EA"/>
    <w:rsid w:val="54B3506A"/>
    <w:rsid w:val="54B83DE8"/>
    <w:rsid w:val="54C5096B"/>
    <w:rsid w:val="54CA0D16"/>
    <w:rsid w:val="54CC4C94"/>
    <w:rsid w:val="54D6549C"/>
    <w:rsid w:val="54DD4057"/>
    <w:rsid w:val="54E7490F"/>
    <w:rsid w:val="54FE741D"/>
    <w:rsid w:val="550528E1"/>
    <w:rsid w:val="55053E35"/>
    <w:rsid w:val="550764A4"/>
    <w:rsid w:val="550B2BF6"/>
    <w:rsid w:val="55214EB5"/>
    <w:rsid w:val="552F50E9"/>
    <w:rsid w:val="55325CA9"/>
    <w:rsid w:val="55364EFD"/>
    <w:rsid w:val="553D31FE"/>
    <w:rsid w:val="55464EF7"/>
    <w:rsid w:val="555D4828"/>
    <w:rsid w:val="556E4AB1"/>
    <w:rsid w:val="557835CB"/>
    <w:rsid w:val="557A4C8B"/>
    <w:rsid w:val="557E6BDE"/>
    <w:rsid w:val="55892866"/>
    <w:rsid w:val="558931E1"/>
    <w:rsid w:val="55923347"/>
    <w:rsid w:val="55925180"/>
    <w:rsid w:val="55983B1B"/>
    <w:rsid w:val="55985036"/>
    <w:rsid w:val="55A34AEC"/>
    <w:rsid w:val="55A8376B"/>
    <w:rsid w:val="55BE06F6"/>
    <w:rsid w:val="55C43AD7"/>
    <w:rsid w:val="55C44773"/>
    <w:rsid w:val="55CD4CC5"/>
    <w:rsid w:val="55D41DE6"/>
    <w:rsid w:val="55DC29B6"/>
    <w:rsid w:val="55DD4241"/>
    <w:rsid w:val="55E7748B"/>
    <w:rsid w:val="55E85EB1"/>
    <w:rsid w:val="55E949F8"/>
    <w:rsid w:val="55F11BF9"/>
    <w:rsid w:val="56064707"/>
    <w:rsid w:val="560A3AA7"/>
    <w:rsid w:val="560A61CC"/>
    <w:rsid w:val="560F2B3E"/>
    <w:rsid w:val="563B6551"/>
    <w:rsid w:val="56644F18"/>
    <w:rsid w:val="566556CB"/>
    <w:rsid w:val="566B6D1E"/>
    <w:rsid w:val="567333AD"/>
    <w:rsid w:val="568D0913"/>
    <w:rsid w:val="569021B1"/>
    <w:rsid w:val="56995755"/>
    <w:rsid w:val="56A7011D"/>
    <w:rsid w:val="56A73831"/>
    <w:rsid w:val="56B57CD7"/>
    <w:rsid w:val="56BE17EA"/>
    <w:rsid w:val="56BF0D33"/>
    <w:rsid w:val="56C61E97"/>
    <w:rsid w:val="56C63E25"/>
    <w:rsid w:val="56CA659D"/>
    <w:rsid w:val="56E54BD5"/>
    <w:rsid w:val="56ED58EE"/>
    <w:rsid w:val="56F42740"/>
    <w:rsid w:val="57032A2C"/>
    <w:rsid w:val="57087F99"/>
    <w:rsid w:val="570F5219"/>
    <w:rsid w:val="57133C0A"/>
    <w:rsid w:val="5714693E"/>
    <w:rsid w:val="57223D5E"/>
    <w:rsid w:val="5748116E"/>
    <w:rsid w:val="574D68CB"/>
    <w:rsid w:val="575D0EA3"/>
    <w:rsid w:val="575D12B5"/>
    <w:rsid w:val="57610A87"/>
    <w:rsid w:val="5762232B"/>
    <w:rsid w:val="576C677A"/>
    <w:rsid w:val="577B1140"/>
    <w:rsid w:val="577B7F21"/>
    <w:rsid w:val="577F181B"/>
    <w:rsid w:val="57877110"/>
    <w:rsid w:val="578B1B28"/>
    <w:rsid w:val="57921984"/>
    <w:rsid w:val="579737F0"/>
    <w:rsid w:val="57A8672B"/>
    <w:rsid w:val="57AA1051"/>
    <w:rsid w:val="57AB7B30"/>
    <w:rsid w:val="57AF5251"/>
    <w:rsid w:val="57B26373"/>
    <w:rsid w:val="57B35BAA"/>
    <w:rsid w:val="57B43C7D"/>
    <w:rsid w:val="57B63F04"/>
    <w:rsid w:val="57CD20C2"/>
    <w:rsid w:val="57D675AB"/>
    <w:rsid w:val="57D77E09"/>
    <w:rsid w:val="57D95FDD"/>
    <w:rsid w:val="58237799"/>
    <w:rsid w:val="582A1829"/>
    <w:rsid w:val="582E1C82"/>
    <w:rsid w:val="583E7F71"/>
    <w:rsid w:val="58466FCB"/>
    <w:rsid w:val="584E40D2"/>
    <w:rsid w:val="585D60C3"/>
    <w:rsid w:val="585F3F16"/>
    <w:rsid w:val="586236D9"/>
    <w:rsid w:val="58690B02"/>
    <w:rsid w:val="58782D8B"/>
    <w:rsid w:val="58810003"/>
    <w:rsid w:val="588718E0"/>
    <w:rsid w:val="58917D2F"/>
    <w:rsid w:val="5894085C"/>
    <w:rsid w:val="589F492D"/>
    <w:rsid w:val="58A75F1E"/>
    <w:rsid w:val="58AC2BA6"/>
    <w:rsid w:val="58AE4F0C"/>
    <w:rsid w:val="58AF4966"/>
    <w:rsid w:val="58B45789"/>
    <w:rsid w:val="58B54151"/>
    <w:rsid w:val="58B85899"/>
    <w:rsid w:val="58CB127E"/>
    <w:rsid w:val="58E1029C"/>
    <w:rsid w:val="58E363A9"/>
    <w:rsid w:val="58E57349"/>
    <w:rsid w:val="58F06F37"/>
    <w:rsid w:val="58F80CC5"/>
    <w:rsid w:val="58F837A9"/>
    <w:rsid w:val="58FC6629"/>
    <w:rsid w:val="58FE64CF"/>
    <w:rsid w:val="59553319"/>
    <w:rsid w:val="595B79AC"/>
    <w:rsid w:val="595E1678"/>
    <w:rsid w:val="596D5BD4"/>
    <w:rsid w:val="596F40F3"/>
    <w:rsid w:val="59796F2C"/>
    <w:rsid w:val="597E3DD8"/>
    <w:rsid w:val="598633F7"/>
    <w:rsid w:val="599213B7"/>
    <w:rsid w:val="599E4BE5"/>
    <w:rsid w:val="59AA3D09"/>
    <w:rsid w:val="59B91DCA"/>
    <w:rsid w:val="59C23D28"/>
    <w:rsid w:val="59C47793"/>
    <w:rsid w:val="59CB77D5"/>
    <w:rsid w:val="59DB3B2E"/>
    <w:rsid w:val="59F80043"/>
    <w:rsid w:val="5A09252F"/>
    <w:rsid w:val="5A0B2778"/>
    <w:rsid w:val="5A2A7C7B"/>
    <w:rsid w:val="5A36595E"/>
    <w:rsid w:val="5A3E2560"/>
    <w:rsid w:val="5A5D3B6E"/>
    <w:rsid w:val="5A637A76"/>
    <w:rsid w:val="5A6D33BA"/>
    <w:rsid w:val="5A792B1F"/>
    <w:rsid w:val="5A874767"/>
    <w:rsid w:val="5A9D4E9D"/>
    <w:rsid w:val="5AAD6F28"/>
    <w:rsid w:val="5AB3432F"/>
    <w:rsid w:val="5ABD553F"/>
    <w:rsid w:val="5AC4067B"/>
    <w:rsid w:val="5ACE32A8"/>
    <w:rsid w:val="5AD63A24"/>
    <w:rsid w:val="5AD76E66"/>
    <w:rsid w:val="5B0E34EB"/>
    <w:rsid w:val="5B1672B9"/>
    <w:rsid w:val="5B1A3B33"/>
    <w:rsid w:val="5B2E1A1D"/>
    <w:rsid w:val="5B3E7C6F"/>
    <w:rsid w:val="5B496470"/>
    <w:rsid w:val="5B52098E"/>
    <w:rsid w:val="5B7A511B"/>
    <w:rsid w:val="5B843A1C"/>
    <w:rsid w:val="5B873E3F"/>
    <w:rsid w:val="5BA02E96"/>
    <w:rsid w:val="5BAF30D9"/>
    <w:rsid w:val="5BAF7CCD"/>
    <w:rsid w:val="5BB47A53"/>
    <w:rsid w:val="5BD1044F"/>
    <w:rsid w:val="5BDD06D9"/>
    <w:rsid w:val="5BE33D5D"/>
    <w:rsid w:val="5BE67B91"/>
    <w:rsid w:val="5BF64864"/>
    <w:rsid w:val="5BFE3665"/>
    <w:rsid w:val="5C02690E"/>
    <w:rsid w:val="5C076A71"/>
    <w:rsid w:val="5C196DA7"/>
    <w:rsid w:val="5C234B8D"/>
    <w:rsid w:val="5C2A048C"/>
    <w:rsid w:val="5C310C65"/>
    <w:rsid w:val="5C3F7D91"/>
    <w:rsid w:val="5C433822"/>
    <w:rsid w:val="5C4A1027"/>
    <w:rsid w:val="5C576CD7"/>
    <w:rsid w:val="5C61520B"/>
    <w:rsid w:val="5C6210BB"/>
    <w:rsid w:val="5C6A3769"/>
    <w:rsid w:val="5C734C00"/>
    <w:rsid w:val="5C762102"/>
    <w:rsid w:val="5C7642AE"/>
    <w:rsid w:val="5C7830D7"/>
    <w:rsid w:val="5C7918DC"/>
    <w:rsid w:val="5C7C23B9"/>
    <w:rsid w:val="5C80234E"/>
    <w:rsid w:val="5C826630"/>
    <w:rsid w:val="5C8A680C"/>
    <w:rsid w:val="5C8E7193"/>
    <w:rsid w:val="5CA02A22"/>
    <w:rsid w:val="5CA9668B"/>
    <w:rsid w:val="5CC86E35"/>
    <w:rsid w:val="5CDA4186"/>
    <w:rsid w:val="5CF1327E"/>
    <w:rsid w:val="5CF51E07"/>
    <w:rsid w:val="5CFF3BED"/>
    <w:rsid w:val="5D0A5D59"/>
    <w:rsid w:val="5D0C4701"/>
    <w:rsid w:val="5D0E227E"/>
    <w:rsid w:val="5D0F0395"/>
    <w:rsid w:val="5D21481B"/>
    <w:rsid w:val="5D221076"/>
    <w:rsid w:val="5D386A08"/>
    <w:rsid w:val="5D397964"/>
    <w:rsid w:val="5D3A6B9E"/>
    <w:rsid w:val="5D4A0110"/>
    <w:rsid w:val="5D5810F8"/>
    <w:rsid w:val="5D5A391C"/>
    <w:rsid w:val="5D5F10C0"/>
    <w:rsid w:val="5D7C6E46"/>
    <w:rsid w:val="5D7D0FB9"/>
    <w:rsid w:val="5D7F0889"/>
    <w:rsid w:val="5D883BE2"/>
    <w:rsid w:val="5D891B7B"/>
    <w:rsid w:val="5D900CE9"/>
    <w:rsid w:val="5DA16738"/>
    <w:rsid w:val="5DA16A52"/>
    <w:rsid w:val="5DA500AE"/>
    <w:rsid w:val="5DAA12BF"/>
    <w:rsid w:val="5DAD38EE"/>
    <w:rsid w:val="5DC76DDE"/>
    <w:rsid w:val="5DC80978"/>
    <w:rsid w:val="5DFB5FB0"/>
    <w:rsid w:val="5E006862"/>
    <w:rsid w:val="5E0207B9"/>
    <w:rsid w:val="5E1834A1"/>
    <w:rsid w:val="5E1D141B"/>
    <w:rsid w:val="5E261785"/>
    <w:rsid w:val="5E2A7515"/>
    <w:rsid w:val="5E2B3EEC"/>
    <w:rsid w:val="5E3E24F3"/>
    <w:rsid w:val="5E412A78"/>
    <w:rsid w:val="5E46682F"/>
    <w:rsid w:val="5E47584B"/>
    <w:rsid w:val="5E4A7017"/>
    <w:rsid w:val="5E4C4C10"/>
    <w:rsid w:val="5E552BBA"/>
    <w:rsid w:val="5E5A37D0"/>
    <w:rsid w:val="5E6068FF"/>
    <w:rsid w:val="5E611C10"/>
    <w:rsid w:val="5E8A12F0"/>
    <w:rsid w:val="5E992431"/>
    <w:rsid w:val="5E9F5041"/>
    <w:rsid w:val="5E9F5687"/>
    <w:rsid w:val="5EA10EC1"/>
    <w:rsid w:val="5EB24E59"/>
    <w:rsid w:val="5EB50A07"/>
    <w:rsid w:val="5EC168CC"/>
    <w:rsid w:val="5EC21376"/>
    <w:rsid w:val="5EE000EA"/>
    <w:rsid w:val="5EE050AA"/>
    <w:rsid w:val="5EFC7377"/>
    <w:rsid w:val="5EFF6126"/>
    <w:rsid w:val="5EFF7ED4"/>
    <w:rsid w:val="5F04373C"/>
    <w:rsid w:val="5F06174D"/>
    <w:rsid w:val="5F186787"/>
    <w:rsid w:val="5F1C2834"/>
    <w:rsid w:val="5F3A3602"/>
    <w:rsid w:val="5F575076"/>
    <w:rsid w:val="5F6277C6"/>
    <w:rsid w:val="5F6D0B1D"/>
    <w:rsid w:val="5F746772"/>
    <w:rsid w:val="5F7A5FBA"/>
    <w:rsid w:val="5F88611B"/>
    <w:rsid w:val="5F8D0B82"/>
    <w:rsid w:val="5F8E63A8"/>
    <w:rsid w:val="5F8F48EF"/>
    <w:rsid w:val="5F9745B0"/>
    <w:rsid w:val="5F9D49F7"/>
    <w:rsid w:val="5FA01A08"/>
    <w:rsid w:val="5FAD16DE"/>
    <w:rsid w:val="5FB213EA"/>
    <w:rsid w:val="5FC351BF"/>
    <w:rsid w:val="5FC9525E"/>
    <w:rsid w:val="5FCA0139"/>
    <w:rsid w:val="5FCC5339"/>
    <w:rsid w:val="5FDB32C6"/>
    <w:rsid w:val="5FDB4912"/>
    <w:rsid w:val="5FE34A5B"/>
    <w:rsid w:val="5FEB2206"/>
    <w:rsid w:val="5FFE1E36"/>
    <w:rsid w:val="60011A2A"/>
    <w:rsid w:val="60232584"/>
    <w:rsid w:val="6024118A"/>
    <w:rsid w:val="603043B8"/>
    <w:rsid w:val="603A2DCC"/>
    <w:rsid w:val="603D7BC0"/>
    <w:rsid w:val="60432042"/>
    <w:rsid w:val="60433DF0"/>
    <w:rsid w:val="604858AA"/>
    <w:rsid w:val="604A517F"/>
    <w:rsid w:val="606579CA"/>
    <w:rsid w:val="607330CE"/>
    <w:rsid w:val="60765F74"/>
    <w:rsid w:val="607D5554"/>
    <w:rsid w:val="608072F8"/>
    <w:rsid w:val="60825176"/>
    <w:rsid w:val="60982F5A"/>
    <w:rsid w:val="60997EB4"/>
    <w:rsid w:val="609A1421"/>
    <w:rsid w:val="609F2AC4"/>
    <w:rsid w:val="60A24FBB"/>
    <w:rsid w:val="60BA2F05"/>
    <w:rsid w:val="60BD3BA3"/>
    <w:rsid w:val="60D273FF"/>
    <w:rsid w:val="60FA2EE8"/>
    <w:rsid w:val="6105355A"/>
    <w:rsid w:val="61054A27"/>
    <w:rsid w:val="61077514"/>
    <w:rsid w:val="610A52BC"/>
    <w:rsid w:val="61167757"/>
    <w:rsid w:val="611D2366"/>
    <w:rsid w:val="612D3226"/>
    <w:rsid w:val="612E684E"/>
    <w:rsid w:val="6132224B"/>
    <w:rsid w:val="61421856"/>
    <w:rsid w:val="6148426E"/>
    <w:rsid w:val="614C2579"/>
    <w:rsid w:val="614D0BCB"/>
    <w:rsid w:val="615227C4"/>
    <w:rsid w:val="615A3118"/>
    <w:rsid w:val="615F758D"/>
    <w:rsid w:val="61654E3F"/>
    <w:rsid w:val="6171327F"/>
    <w:rsid w:val="6182292A"/>
    <w:rsid w:val="619D5782"/>
    <w:rsid w:val="619F7F92"/>
    <w:rsid w:val="61CD42B9"/>
    <w:rsid w:val="61D219A8"/>
    <w:rsid w:val="61D24EF0"/>
    <w:rsid w:val="61D52054"/>
    <w:rsid w:val="61DC676E"/>
    <w:rsid w:val="61F94C26"/>
    <w:rsid w:val="62000E56"/>
    <w:rsid w:val="62061579"/>
    <w:rsid w:val="620E2B45"/>
    <w:rsid w:val="621041A6"/>
    <w:rsid w:val="62116E08"/>
    <w:rsid w:val="622F5BE7"/>
    <w:rsid w:val="6233011F"/>
    <w:rsid w:val="624E3C68"/>
    <w:rsid w:val="624F3E49"/>
    <w:rsid w:val="62582E2A"/>
    <w:rsid w:val="62632286"/>
    <w:rsid w:val="627D4344"/>
    <w:rsid w:val="62885958"/>
    <w:rsid w:val="62A07149"/>
    <w:rsid w:val="62A66446"/>
    <w:rsid w:val="62B33E70"/>
    <w:rsid w:val="62D00E2B"/>
    <w:rsid w:val="62D50B74"/>
    <w:rsid w:val="62E1231B"/>
    <w:rsid w:val="62F40B65"/>
    <w:rsid w:val="62FC2CFE"/>
    <w:rsid w:val="63024505"/>
    <w:rsid w:val="630930CF"/>
    <w:rsid w:val="63141899"/>
    <w:rsid w:val="63364D58"/>
    <w:rsid w:val="633B0303"/>
    <w:rsid w:val="633F7508"/>
    <w:rsid w:val="63514A76"/>
    <w:rsid w:val="635B1DB5"/>
    <w:rsid w:val="636447A9"/>
    <w:rsid w:val="63711FED"/>
    <w:rsid w:val="637206AD"/>
    <w:rsid w:val="637372C7"/>
    <w:rsid w:val="6386189C"/>
    <w:rsid w:val="63880DDC"/>
    <w:rsid w:val="638D750D"/>
    <w:rsid w:val="63A159FD"/>
    <w:rsid w:val="63A96660"/>
    <w:rsid w:val="63AB270A"/>
    <w:rsid w:val="63AC6CC0"/>
    <w:rsid w:val="63C11FD7"/>
    <w:rsid w:val="63C17000"/>
    <w:rsid w:val="63C60AB4"/>
    <w:rsid w:val="63F0428F"/>
    <w:rsid w:val="63F464BB"/>
    <w:rsid w:val="63FC2CD7"/>
    <w:rsid w:val="64055776"/>
    <w:rsid w:val="640815F7"/>
    <w:rsid w:val="640D13A6"/>
    <w:rsid w:val="641B106C"/>
    <w:rsid w:val="64240056"/>
    <w:rsid w:val="643E143A"/>
    <w:rsid w:val="644A6C3B"/>
    <w:rsid w:val="64540653"/>
    <w:rsid w:val="6455489E"/>
    <w:rsid w:val="645667E8"/>
    <w:rsid w:val="645A795A"/>
    <w:rsid w:val="646807E0"/>
    <w:rsid w:val="64694DEA"/>
    <w:rsid w:val="648B6EEF"/>
    <w:rsid w:val="648F1CFA"/>
    <w:rsid w:val="64B0503B"/>
    <w:rsid w:val="64C01EB3"/>
    <w:rsid w:val="64C158BF"/>
    <w:rsid w:val="64C32388"/>
    <w:rsid w:val="64CE2EAA"/>
    <w:rsid w:val="64DB4361"/>
    <w:rsid w:val="650C6EA7"/>
    <w:rsid w:val="65270A62"/>
    <w:rsid w:val="653C3090"/>
    <w:rsid w:val="654638DE"/>
    <w:rsid w:val="6555636B"/>
    <w:rsid w:val="6558033E"/>
    <w:rsid w:val="65590A67"/>
    <w:rsid w:val="656C203B"/>
    <w:rsid w:val="65740D04"/>
    <w:rsid w:val="657A4758"/>
    <w:rsid w:val="657B402C"/>
    <w:rsid w:val="657C6C36"/>
    <w:rsid w:val="65854376"/>
    <w:rsid w:val="658767BE"/>
    <w:rsid w:val="65892531"/>
    <w:rsid w:val="658E785C"/>
    <w:rsid w:val="659216C4"/>
    <w:rsid w:val="659E40C8"/>
    <w:rsid w:val="65E5017A"/>
    <w:rsid w:val="65F00167"/>
    <w:rsid w:val="661701F9"/>
    <w:rsid w:val="66195831"/>
    <w:rsid w:val="662E75B1"/>
    <w:rsid w:val="66314C60"/>
    <w:rsid w:val="66342C2E"/>
    <w:rsid w:val="663E784C"/>
    <w:rsid w:val="664136E5"/>
    <w:rsid w:val="664D6AA2"/>
    <w:rsid w:val="66591D64"/>
    <w:rsid w:val="66615FB6"/>
    <w:rsid w:val="66630D48"/>
    <w:rsid w:val="66652341"/>
    <w:rsid w:val="666E0771"/>
    <w:rsid w:val="666F3B91"/>
    <w:rsid w:val="667062F3"/>
    <w:rsid w:val="667E7AAC"/>
    <w:rsid w:val="668B6A45"/>
    <w:rsid w:val="66927871"/>
    <w:rsid w:val="669526AE"/>
    <w:rsid w:val="6695404B"/>
    <w:rsid w:val="66A469C0"/>
    <w:rsid w:val="66B81C97"/>
    <w:rsid w:val="66DE44A6"/>
    <w:rsid w:val="66F022AD"/>
    <w:rsid w:val="66FC25A2"/>
    <w:rsid w:val="670342D9"/>
    <w:rsid w:val="672127C3"/>
    <w:rsid w:val="672F1572"/>
    <w:rsid w:val="672F3F24"/>
    <w:rsid w:val="673E055F"/>
    <w:rsid w:val="67456EE2"/>
    <w:rsid w:val="67551CE3"/>
    <w:rsid w:val="675D60DF"/>
    <w:rsid w:val="67820A5F"/>
    <w:rsid w:val="678F4473"/>
    <w:rsid w:val="67986B0A"/>
    <w:rsid w:val="679D472E"/>
    <w:rsid w:val="67A22552"/>
    <w:rsid w:val="67A26FC0"/>
    <w:rsid w:val="67A86D4F"/>
    <w:rsid w:val="67AC7645"/>
    <w:rsid w:val="67B22DCC"/>
    <w:rsid w:val="67BD3FB5"/>
    <w:rsid w:val="67BE71AA"/>
    <w:rsid w:val="67C27CF0"/>
    <w:rsid w:val="67CF1470"/>
    <w:rsid w:val="67D445DF"/>
    <w:rsid w:val="67D90273"/>
    <w:rsid w:val="67DE5875"/>
    <w:rsid w:val="67E04EDF"/>
    <w:rsid w:val="67E4235D"/>
    <w:rsid w:val="67E55852"/>
    <w:rsid w:val="67EB1AB4"/>
    <w:rsid w:val="67ED0957"/>
    <w:rsid w:val="67F72FE5"/>
    <w:rsid w:val="67F931B2"/>
    <w:rsid w:val="67FA1285"/>
    <w:rsid w:val="68404A0C"/>
    <w:rsid w:val="68427A6F"/>
    <w:rsid w:val="68551F4F"/>
    <w:rsid w:val="68567F62"/>
    <w:rsid w:val="685B054E"/>
    <w:rsid w:val="68617509"/>
    <w:rsid w:val="686229FB"/>
    <w:rsid w:val="68630F30"/>
    <w:rsid w:val="687631E5"/>
    <w:rsid w:val="68770CE7"/>
    <w:rsid w:val="68773A45"/>
    <w:rsid w:val="687C10C9"/>
    <w:rsid w:val="68840C16"/>
    <w:rsid w:val="68876EFB"/>
    <w:rsid w:val="68884654"/>
    <w:rsid w:val="688D70AB"/>
    <w:rsid w:val="689F3DBE"/>
    <w:rsid w:val="689F444F"/>
    <w:rsid w:val="68A044D6"/>
    <w:rsid w:val="68B96DBB"/>
    <w:rsid w:val="68BA39C1"/>
    <w:rsid w:val="68CA2805"/>
    <w:rsid w:val="68CA50AF"/>
    <w:rsid w:val="68E937A3"/>
    <w:rsid w:val="691432A5"/>
    <w:rsid w:val="69177E66"/>
    <w:rsid w:val="693B4FB2"/>
    <w:rsid w:val="693E15D3"/>
    <w:rsid w:val="694C2F62"/>
    <w:rsid w:val="69513A22"/>
    <w:rsid w:val="695A0B28"/>
    <w:rsid w:val="69627681"/>
    <w:rsid w:val="6963415E"/>
    <w:rsid w:val="69715E72"/>
    <w:rsid w:val="6977531D"/>
    <w:rsid w:val="69791562"/>
    <w:rsid w:val="6984294B"/>
    <w:rsid w:val="69AE49D0"/>
    <w:rsid w:val="69C16AED"/>
    <w:rsid w:val="69CC2BFF"/>
    <w:rsid w:val="69CC6242"/>
    <w:rsid w:val="69CC75BD"/>
    <w:rsid w:val="69D60A89"/>
    <w:rsid w:val="69D65FB1"/>
    <w:rsid w:val="69E87625"/>
    <w:rsid w:val="69EE1F30"/>
    <w:rsid w:val="69F12B0F"/>
    <w:rsid w:val="69F745C9"/>
    <w:rsid w:val="69FA5E67"/>
    <w:rsid w:val="69FD3F2F"/>
    <w:rsid w:val="69FD55B8"/>
    <w:rsid w:val="6A0B1C62"/>
    <w:rsid w:val="6A12024A"/>
    <w:rsid w:val="6A2406C8"/>
    <w:rsid w:val="6A2756FD"/>
    <w:rsid w:val="6A342EDC"/>
    <w:rsid w:val="6A3867BC"/>
    <w:rsid w:val="6A3D3FA6"/>
    <w:rsid w:val="6A494321"/>
    <w:rsid w:val="6A5419B1"/>
    <w:rsid w:val="6A672F3E"/>
    <w:rsid w:val="6A833BE3"/>
    <w:rsid w:val="6A8D6CDC"/>
    <w:rsid w:val="6ABB6C9C"/>
    <w:rsid w:val="6AC45FD6"/>
    <w:rsid w:val="6AD246EE"/>
    <w:rsid w:val="6ADE0BD1"/>
    <w:rsid w:val="6AE96859"/>
    <w:rsid w:val="6AF40B09"/>
    <w:rsid w:val="6AFB7CE9"/>
    <w:rsid w:val="6B010AA4"/>
    <w:rsid w:val="6B024B77"/>
    <w:rsid w:val="6B056872"/>
    <w:rsid w:val="6B0D2831"/>
    <w:rsid w:val="6B147746"/>
    <w:rsid w:val="6B24787C"/>
    <w:rsid w:val="6B3023EA"/>
    <w:rsid w:val="6B343AC9"/>
    <w:rsid w:val="6B345C42"/>
    <w:rsid w:val="6B37541C"/>
    <w:rsid w:val="6B390171"/>
    <w:rsid w:val="6B467DE1"/>
    <w:rsid w:val="6B510D4A"/>
    <w:rsid w:val="6B573233"/>
    <w:rsid w:val="6B5B6274"/>
    <w:rsid w:val="6B700403"/>
    <w:rsid w:val="6B71464E"/>
    <w:rsid w:val="6B935D53"/>
    <w:rsid w:val="6BA82030"/>
    <w:rsid w:val="6BA878BB"/>
    <w:rsid w:val="6BD12DE0"/>
    <w:rsid w:val="6BD4750E"/>
    <w:rsid w:val="6BEF2C4D"/>
    <w:rsid w:val="6C0D7D9D"/>
    <w:rsid w:val="6C17220C"/>
    <w:rsid w:val="6C196F71"/>
    <w:rsid w:val="6C225281"/>
    <w:rsid w:val="6C226FCB"/>
    <w:rsid w:val="6C31226F"/>
    <w:rsid w:val="6C3A6D6F"/>
    <w:rsid w:val="6C450AD1"/>
    <w:rsid w:val="6C467142"/>
    <w:rsid w:val="6C4E249B"/>
    <w:rsid w:val="6C5001CC"/>
    <w:rsid w:val="6C552F0B"/>
    <w:rsid w:val="6C584EA0"/>
    <w:rsid w:val="6C5A7375"/>
    <w:rsid w:val="6C5C6499"/>
    <w:rsid w:val="6C64581A"/>
    <w:rsid w:val="6C884442"/>
    <w:rsid w:val="6C8A4977"/>
    <w:rsid w:val="6C8C67B7"/>
    <w:rsid w:val="6C923663"/>
    <w:rsid w:val="6C9D744C"/>
    <w:rsid w:val="6CB4449B"/>
    <w:rsid w:val="6CBB4257"/>
    <w:rsid w:val="6CBC11B2"/>
    <w:rsid w:val="6CBE12B4"/>
    <w:rsid w:val="6CC44C72"/>
    <w:rsid w:val="6CCF5389"/>
    <w:rsid w:val="6CDA07C0"/>
    <w:rsid w:val="6CEB74F1"/>
    <w:rsid w:val="6CED7C90"/>
    <w:rsid w:val="6CF070AE"/>
    <w:rsid w:val="6CFF30A3"/>
    <w:rsid w:val="6D082649"/>
    <w:rsid w:val="6D0F0B55"/>
    <w:rsid w:val="6D11261C"/>
    <w:rsid w:val="6D167928"/>
    <w:rsid w:val="6D1703F7"/>
    <w:rsid w:val="6D184DC4"/>
    <w:rsid w:val="6D26299B"/>
    <w:rsid w:val="6D264C17"/>
    <w:rsid w:val="6D2B6338"/>
    <w:rsid w:val="6D3645C5"/>
    <w:rsid w:val="6D372F2F"/>
    <w:rsid w:val="6D4772EC"/>
    <w:rsid w:val="6D567859"/>
    <w:rsid w:val="6D5C067A"/>
    <w:rsid w:val="6D6B70FD"/>
    <w:rsid w:val="6D6D4BA2"/>
    <w:rsid w:val="6D721FA5"/>
    <w:rsid w:val="6D803D7F"/>
    <w:rsid w:val="6D8D6129"/>
    <w:rsid w:val="6D9078AF"/>
    <w:rsid w:val="6D960959"/>
    <w:rsid w:val="6DA154EE"/>
    <w:rsid w:val="6DAA3FEF"/>
    <w:rsid w:val="6DB434E3"/>
    <w:rsid w:val="6DB963D7"/>
    <w:rsid w:val="6DBA6433"/>
    <w:rsid w:val="6DC0172B"/>
    <w:rsid w:val="6DCB690C"/>
    <w:rsid w:val="6DD15131"/>
    <w:rsid w:val="6DD41A5B"/>
    <w:rsid w:val="6DEB383C"/>
    <w:rsid w:val="6DF43C2E"/>
    <w:rsid w:val="6DF51CA3"/>
    <w:rsid w:val="6E051FCC"/>
    <w:rsid w:val="6E054DDB"/>
    <w:rsid w:val="6E111B79"/>
    <w:rsid w:val="6E131363"/>
    <w:rsid w:val="6E200ABA"/>
    <w:rsid w:val="6E2C4BD9"/>
    <w:rsid w:val="6E354C30"/>
    <w:rsid w:val="6E434C69"/>
    <w:rsid w:val="6E5D22A6"/>
    <w:rsid w:val="6E5D4C17"/>
    <w:rsid w:val="6E5E6E34"/>
    <w:rsid w:val="6E5F3B9C"/>
    <w:rsid w:val="6E755580"/>
    <w:rsid w:val="6E756612"/>
    <w:rsid w:val="6E7A30D3"/>
    <w:rsid w:val="6E8335BD"/>
    <w:rsid w:val="6E8E12EF"/>
    <w:rsid w:val="6E972936"/>
    <w:rsid w:val="6EAC3986"/>
    <w:rsid w:val="6EAE7221"/>
    <w:rsid w:val="6EAF149A"/>
    <w:rsid w:val="6EB56801"/>
    <w:rsid w:val="6EBC7B8F"/>
    <w:rsid w:val="6ECC76A7"/>
    <w:rsid w:val="6ED446C5"/>
    <w:rsid w:val="6EDC1070"/>
    <w:rsid w:val="6EDC29A0"/>
    <w:rsid w:val="6EE471BB"/>
    <w:rsid w:val="6EE61403"/>
    <w:rsid w:val="6EE954E7"/>
    <w:rsid w:val="6EF413C0"/>
    <w:rsid w:val="6EF72976"/>
    <w:rsid w:val="6F197FAC"/>
    <w:rsid w:val="6F205D6C"/>
    <w:rsid w:val="6F2A7D94"/>
    <w:rsid w:val="6F315897"/>
    <w:rsid w:val="6F375765"/>
    <w:rsid w:val="6F3B1CD5"/>
    <w:rsid w:val="6F3D09AC"/>
    <w:rsid w:val="6F3F29EC"/>
    <w:rsid w:val="6F404D6A"/>
    <w:rsid w:val="6F4F37DD"/>
    <w:rsid w:val="6F575935"/>
    <w:rsid w:val="6F576D31"/>
    <w:rsid w:val="6F5D32D7"/>
    <w:rsid w:val="6F603DF0"/>
    <w:rsid w:val="6F8331F1"/>
    <w:rsid w:val="6F896567"/>
    <w:rsid w:val="6FAE1A09"/>
    <w:rsid w:val="6FBD5C57"/>
    <w:rsid w:val="6FCF66F3"/>
    <w:rsid w:val="6FD75BF8"/>
    <w:rsid w:val="6FFF657D"/>
    <w:rsid w:val="70090F75"/>
    <w:rsid w:val="701F74F8"/>
    <w:rsid w:val="702459EC"/>
    <w:rsid w:val="7046740C"/>
    <w:rsid w:val="7047716A"/>
    <w:rsid w:val="704B11CB"/>
    <w:rsid w:val="70734C41"/>
    <w:rsid w:val="70763CA2"/>
    <w:rsid w:val="707723D0"/>
    <w:rsid w:val="709C1A26"/>
    <w:rsid w:val="709C6027"/>
    <w:rsid w:val="70AB6EC8"/>
    <w:rsid w:val="70B623BC"/>
    <w:rsid w:val="70B72C7C"/>
    <w:rsid w:val="70C354A1"/>
    <w:rsid w:val="70C364EC"/>
    <w:rsid w:val="70C66AA3"/>
    <w:rsid w:val="70CD6550"/>
    <w:rsid w:val="70D25E8B"/>
    <w:rsid w:val="70DD7B68"/>
    <w:rsid w:val="70DF068A"/>
    <w:rsid w:val="70F5661B"/>
    <w:rsid w:val="70F5672A"/>
    <w:rsid w:val="71076911"/>
    <w:rsid w:val="71360107"/>
    <w:rsid w:val="713B688E"/>
    <w:rsid w:val="715C7351"/>
    <w:rsid w:val="716D6C41"/>
    <w:rsid w:val="71711008"/>
    <w:rsid w:val="71790D1D"/>
    <w:rsid w:val="719552C0"/>
    <w:rsid w:val="719D61A2"/>
    <w:rsid w:val="71A768D5"/>
    <w:rsid w:val="71C0420A"/>
    <w:rsid w:val="71C70D25"/>
    <w:rsid w:val="71D41124"/>
    <w:rsid w:val="71D43752"/>
    <w:rsid w:val="71DA3F87"/>
    <w:rsid w:val="71F1796A"/>
    <w:rsid w:val="71F55261"/>
    <w:rsid w:val="71FB09CF"/>
    <w:rsid w:val="72154626"/>
    <w:rsid w:val="722241AD"/>
    <w:rsid w:val="72257BB8"/>
    <w:rsid w:val="72262B5D"/>
    <w:rsid w:val="72283FF7"/>
    <w:rsid w:val="722E7212"/>
    <w:rsid w:val="72375EC2"/>
    <w:rsid w:val="723A0474"/>
    <w:rsid w:val="724C7DC7"/>
    <w:rsid w:val="724E6D50"/>
    <w:rsid w:val="72534626"/>
    <w:rsid w:val="725923E4"/>
    <w:rsid w:val="725D6382"/>
    <w:rsid w:val="72691769"/>
    <w:rsid w:val="726D7CEA"/>
    <w:rsid w:val="727367B7"/>
    <w:rsid w:val="72864BF7"/>
    <w:rsid w:val="729023FC"/>
    <w:rsid w:val="729671FB"/>
    <w:rsid w:val="72B64DE8"/>
    <w:rsid w:val="72E22E8E"/>
    <w:rsid w:val="72E41CA5"/>
    <w:rsid w:val="73012015"/>
    <w:rsid w:val="73016AAA"/>
    <w:rsid w:val="730223BC"/>
    <w:rsid w:val="73102258"/>
    <w:rsid w:val="732245A0"/>
    <w:rsid w:val="7326114F"/>
    <w:rsid w:val="73271165"/>
    <w:rsid w:val="732E26DE"/>
    <w:rsid w:val="73320420"/>
    <w:rsid w:val="73395E45"/>
    <w:rsid w:val="733C40C8"/>
    <w:rsid w:val="733C45F3"/>
    <w:rsid w:val="735070C2"/>
    <w:rsid w:val="7352461E"/>
    <w:rsid w:val="73656534"/>
    <w:rsid w:val="73797958"/>
    <w:rsid w:val="737F118B"/>
    <w:rsid w:val="73863E1C"/>
    <w:rsid w:val="738C7F28"/>
    <w:rsid w:val="739D044B"/>
    <w:rsid w:val="73C0646E"/>
    <w:rsid w:val="73CC20ED"/>
    <w:rsid w:val="73DB3EBA"/>
    <w:rsid w:val="73E01CD1"/>
    <w:rsid w:val="73E7521A"/>
    <w:rsid w:val="73F25870"/>
    <w:rsid w:val="7405588A"/>
    <w:rsid w:val="74055B35"/>
    <w:rsid w:val="740A6CA7"/>
    <w:rsid w:val="740F0761"/>
    <w:rsid w:val="7416389E"/>
    <w:rsid w:val="741C5E0B"/>
    <w:rsid w:val="742222F5"/>
    <w:rsid w:val="743B3304"/>
    <w:rsid w:val="743C28CD"/>
    <w:rsid w:val="74450BAF"/>
    <w:rsid w:val="74476126"/>
    <w:rsid w:val="7456694C"/>
    <w:rsid w:val="7467234B"/>
    <w:rsid w:val="74706664"/>
    <w:rsid w:val="74716291"/>
    <w:rsid w:val="74761B59"/>
    <w:rsid w:val="747672ED"/>
    <w:rsid w:val="747F3682"/>
    <w:rsid w:val="74927430"/>
    <w:rsid w:val="749C4185"/>
    <w:rsid w:val="749D4994"/>
    <w:rsid w:val="749F4D07"/>
    <w:rsid w:val="74A71788"/>
    <w:rsid w:val="74B3411A"/>
    <w:rsid w:val="74B60738"/>
    <w:rsid w:val="74B60C89"/>
    <w:rsid w:val="74C7054F"/>
    <w:rsid w:val="74D774D1"/>
    <w:rsid w:val="74DE5C50"/>
    <w:rsid w:val="75067759"/>
    <w:rsid w:val="75120509"/>
    <w:rsid w:val="75211167"/>
    <w:rsid w:val="752E6DCD"/>
    <w:rsid w:val="75344F78"/>
    <w:rsid w:val="754F2205"/>
    <w:rsid w:val="7551380D"/>
    <w:rsid w:val="755C3532"/>
    <w:rsid w:val="755F4DD0"/>
    <w:rsid w:val="75600BE5"/>
    <w:rsid w:val="7564475C"/>
    <w:rsid w:val="756B2D91"/>
    <w:rsid w:val="75812F99"/>
    <w:rsid w:val="7583797F"/>
    <w:rsid w:val="75BC66C7"/>
    <w:rsid w:val="75D20F1D"/>
    <w:rsid w:val="75D752AF"/>
    <w:rsid w:val="75D86B87"/>
    <w:rsid w:val="75DA2C18"/>
    <w:rsid w:val="75DD3B03"/>
    <w:rsid w:val="75E451D5"/>
    <w:rsid w:val="75E650B5"/>
    <w:rsid w:val="75ED49E5"/>
    <w:rsid w:val="75F54412"/>
    <w:rsid w:val="7601232C"/>
    <w:rsid w:val="76113B75"/>
    <w:rsid w:val="761D08E0"/>
    <w:rsid w:val="76253251"/>
    <w:rsid w:val="763005C4"/>
    <w:rsid w:val="76364504"/>
    <w:rsid w:val="763C6D56"/>
    <w:rsid w:val="764458C4"/>
    <w:rsid w:val="764741E2"/>
    <w:rsid w:val="765D347C"/>
    <w:rsid w:val="766637D0"/>
    <w:rsid w:val="76694C71"/>
    <w:rsid w:val="766D1C47"/>
    <w:rsid w:val="767D7C04"/>
    <w:rsid w:val="76826699"/>
    <w:rsid w:val="76875F3F"/>
    <w:rsid w:val="769517AE"/>
    <w:rsid w:val="76967C52"/>
    <w:rsid w:val="76A258BD"/>
    <w:rsid w:val="76A377FD"/>
    <w:rsid w:val="76AE086E"/>
    <w:rsid w:val="76AF1AFB"/>
    <w:rsid w:val="76C87133"/>
    <w:rsid w:val="76CD08D5"/>
    <w:rsid w:val="76D07CA9"/>
    <w:rsid w:val="76DB4B92"/>
    <w:rsid w:val="76F272CE"/>
    <w:rsid w:val="76FD4150"/>
    <w:rsid w:val="77052AA4"/>
    <w:rsid w:val="77136511"/>
    <w:rsid w:val="77264E7D"/>
    <w:rsid w:val="772760EC"/>
    <w:rsid w:val="77340A39"/>
    <w:rsid w:val="77351FD0"/>
    <w:rsid w:val="77472422"/>
    <w:rsid w:val="7755292F"/>
    <w:rsid w:val="77617526"/>
    <w:rsid w:val="776460DB"/>
    <w:rsid w:val="77664FB4"/>
    <w:rsid w:val="776E1480"/>
    <w:rsid w:val="776F031A"/>
    <w:rsid w:val="77702CAE"/>
    <w:rsid w:val="77770BBD"/>
    <w:rsid w:val="777803CC"/>
    <w:rsid w:val="777F31F2"/>
    <w:rsid w:val="778835BC"/>
    <w:rsid w:val="778925D9"/>
    <w:rsid w:val="778D031B"/>
    <w:rsid w:val="77A411C1"/>
    <w:rsid w:val="77B72BC0"/>
    <w:rsid w:val="77C07594"/>
    <w:rsid w:val="77C603AD"/>
    <w:rsid w:val="77D06EE8"/>
    <w:rsid w:val="77D1700D"/>
    <w:rsid w:val="77DE072B"/>
    <w:rsid w:val="77EA549A"/>
    <w:rsid w:val="77EB3293"/>
    <w:rsid w:val="77EC04CC"/>
    <w:rsid w:val="77F03C03"/>
    <w:rsid w:val="77FD6975"/>
    <w:rsid w:val="78182F2B"/>
    <w:rsid w:val="782A4F60"/>
    <w:rsid w:val="78471F36"/>
    <w:rsid w:val="784A620C"/>
    <w:rsid w:val="784B5AE0"/>
    <w:rsid w:val="78574485"/>
    <w:rsid w:val="785C48A8"/>
    <w:rsid w:val="786A240A"/>
    <w:rsid w:val="78775729"/>
    <w:rsid w:val="7885169F"/>
    <w:rsid w:val="788A62FD"/>
    <w:rsid w:val="78916DF6"/>
    <w:rsid w:val="78A42DB0"/>
    <w:rsid w:val="78A656AB"/>
    <w:rsid w:val="78B16137"/>
    <w:rsid w:val="78B2245C"/>
    <w:rsid w:val="78BE62B2"/>
    <w:rsid w:val="78BE7802"/>
    <w:rsid w:val="78C134D4"/>
    <w:rsid w:val="78CA1149"/>
    <w:rsid w:val="78CD2F4A"/>
    <w:rsid w:val="78E172CC"/>
    <w:rsid w:val="78E51A91"/>
    <w:rsid w:val="78E71CAD"/>
    <w:rsid w:val="78EA1D1F"/>
    <w:rsid w:val="78F622AF"/>
    <w:rsid w:val="7904172F"/>
    <w:rsid w:val="79084528"/>
    <w:rsid w:val="790F7E27"/>
    <w:rsid w:val="7925031F"/>
    <w:rsid w:val="792A231A"/>
    <w:rsid w:val="792F6C5F"/>
    <w:rsid w:val="79316829"/>
    <w:rsid w:val="793874D8"/>
    <w:rsid w:val="7947274B"/>
    <w:rsid w:val="79554AA7"/>
    <w:rsid w:val="797E66A9"/>
    <w:rsid w:val="79904BBD"/>
    <w:rsid w:val="79904F9C"/>
    <w:rsid w:val="79927EA0"/>
    <w:rsid w:val="79A97383"/>
    <w:rsid w:val="79AA380E"/>
    <w:rsid w:val="79BF6786"/>
    <w:rsid w:val="79C459FB"/>
    <w:rsid w:val="79CA7A51"/>
    <w:rsid w:val="79CE4ABE"/>
    <w:rsid w:val="79D044EF"/>
    <w:rsid w:val="79D4556D"/>
    <w:rsid w:val="79D47081"/>
    <w:rsid w:val="79D73ACF"/>
    <w:rsid w:val="79DB735D"/>
    <w:rsid w:val="79E27E8B"/>
    <w:rsid w:val="79E32D74"/>
    <w:rsid w:val="79F15049"/>
    <w:rsid w:val="79F850CE"/>
    <w:rsid w:val="79FA6869"/>
    <w:rsid w:val="79FD443C"/>
    <w:rsid w:val="7A061E6E"/>
    <w:rsid w:val="7A1D1975"/>
    <w:rsid w:val="7A391A70"/>
    <w:rsid w:val="7A3E5150"/>
    <w:rsid w:val="7A4670D6"/>
    <w:rsid w:val="7A4F53D5"/>
    <w:rsid w:val="7A534B63"/>
    <w:rsid w:val="7A615382"/>
    <w:rsid w:val="7A67303B"/>
    <w:rsid w:val="7A6B07EB"/>
    <w:rsid w:val="7A890D23"/>
    <w:rsid w:val="7A8F67EF"/>
    <w:rsid w:val="7AAB1D04"/>
    <w:rsid w:val="7AAF7290"/>
    <w:rsid w:val="7AB21E46"/>
    <w:rsid w:val="7ABA4368"/>
    <w:rsid w:val="7AC6135D"/>
    <w:rsid w:val="7AC73B44"/>
    <w:rsid w:val="7AD05746"/>
    <w:rsid w:val="7AD36E65"/>
    <w:rsid w:val="7AE0101F"/>
    <w:rsid w:val="7AF4717A"/>
    <w:rsid w:val="7B0317BA"/>
    <w:rsid w:val="7B1810A1"/>
    <w:rsid w:val="7B257FFD"/>
    <w:rsid w:val="7B29501F"/>
    <w:rsid w:val="7B343476"/>
    <w:rsid w:val="7B364826"/>
    <w:rsid w:val="7B5A2978"/>
    <w:rsid w:val="7B5A7E4C"/>
    <w:rsid w:val="7B5D0004"/>
    <w:rsid w:val="7B667AF9"/>
    <w:rsid w:val="7B722E45"/>
    <w:rsid w:val="7B7468F8"/>
    <w:rsid w:val="7B810938"/>
    <w:rsid w:val="7B876E2F"/>
    <w:rsid w:val="7B9262B4"/>
    <w:rsid w:val="7B936CAA"/>
    <w:rsid w:val="7BAD33AD"/>
    <w:rsid w:val="7BE20509"/>
    <w:rsid w:val="7BE6624C"/>
    <w:rsid w:val="7BEE0103"/>
    <w:rsid w:val="7BFE1EF6"/>
    <w:rsid w:val="7C044924"/>
    <w:rsid w:val="7C0A0FE4"/>
    <w:rsid w:val="7C254906"/>
    <w:rsid w:val="7C295210"/>
    <w:rsid w:val="7C381BDA"/>
    <w:rsid w:val="7C3B105E"/>
    <w:rsid w:val="7C3F595C"/>
    <w:rsid w:val="7C487468"/>
    <w:rsid w:val="7C4F7F34"/>
    <w:rsid w:val="7C590818"/>
    <w:rsid w:val="7C666B41"/>
    <w:rsid w:val="7C676A5A"/>
    <w:rsid w:val="7C684EB3"/>
    <w:rsid w:val="7C7C10F6"/>
    <w:rsid w:val="7C7E21A8"/>
    <w:rsid w:val="7C853BEA"/>
    <w:rsid w:val="7C881368"/>
    <w:rsid w:val="7C9A5877"/>
    <w:rsid w:val="7CB366FC"/>
    <w:rsid w:val="7CD267D0"/>
    <w:rsid w:val="7CE27788"/>
    <w:rsid w:val="7CF0430B"/>
    <w:rsid w:val="7D000001"/>
    <w:rsid w:val="7D0C32F1"/>
    <w:rsid w:val="7D0F408D"/>
    <w:rsid w:val="7D233463"/>
    <w:rsid w:val="7D296711"/>
    <w:rsid w:val="7D491C6C"/>
    <w:rsid w:val="7D5429C0"/>
    <w:rsid w:val="7D5642AC"/>
    <w:rsid w:val="7D6438CC"/>
    <w:rsid w:val="7D6E6D43"/>
    <w:rsid w:val="7D7B6E68"/>
    <w:rsid w:val="7D7D2BE0"/>
    <w:rsid w:val="7D96408A"/>
    <w:rsid w:val="7D9D1D34"/>
    <w:rsid w:val="7DB57A34"/>
    <w:rsid w:val="7DC422B6"/>
    <w:rsid w:val="7DD94B30"/>
    <w:rsid w:val="7DDB3462"/>
    <w:rsid w:val="7DE247F1"/>
    <w:rsid w:val="7DE60973"/>
    <w:rsid w:val="7DEF0916"/>
    <w:rsid w:val="7DF04DE1"/>
    <w:rsid w:val="7DFF1847"/>
    <w:rsid w:val="7E002EC9"/>
    <w:rsid w:val="7E094473"/>
    <w:rsid w:val="7E0B00DF"/>
    <w:rsid w:val="7E1D3A7B"/>
    <w:rsid w:val="7E1E5218"/>
    <w:rsid w:val="7E231759"/>
    <w:rsid w:val="7E2421EB"/>
    <w:rsid w:val="7E2C5DAA"/>
    <w:rsid w:val="7E2F037E"/>
    <w:rsid w:val="7E462910"/>
    <w:rsid w:val="7E4968DB"/>
    <w:rsid w:val="7E5020A2"/>
    <w:rsid w:val="7E69398D"/>
    <w:rsid w:val="7E786573"/>
    <w:rsid w:val="7E8F1B3A"/>
    <w:rsid w:val="7E9A4E1F"/>
    <w:rsid w:val="7EA7723A"/>
    <w:rsid w:val="7EAE5ED4"/>
    <w:rsid w:val="7EBE525E"/>
    <w:rsid w:val="7EBF65DE"/>
    <w:rsid w:val="7EC87E8B"/>
    <w:rsid w:val="7EC9775F"/>
    <w:rsid w:val="7ECD55CA"/>
    <w:rsid w:val="7EE051D4"/>
    <w:rsid w:val="7EEB6D53"/>
    <w:rsid w:val="7EF56FBB"/>
    <w:rsid w:val="7EFE2B2B"/>
    <w:rsid w:val="7F0768EB"/>
    <w:rsid w:val="7F090073"/>
    <w:rsid w:val="7F143BEC"/>
    <w:rsid w:val="7F1C0D1A"/>
    <w:rsid w:val="7F1E0E9F"/>
    <w:rsid w:val="7F3E5C19"/>
    <w:rsid w:val="7F3E6456"/>
    <w:rsid w:val="7F4B1BAE"/>
    <w:rsid w:val="7F4B6D3F"/>
    <w:rsid w:val="7F4D2687"/>
    <w:rsid w:val="7F5B0CFF"/>
    <w:rsid w:val="7F715AF2"/>
    <w:rsid w:val="7F7C19E8"/>
    <w:rsid w:val="7F886E69"/>
    <w:rsid w:val="7F8F3B19"/>
    <w:rsid w:val="7F942B87"/>
    <w:rsid w:val="7FA31EAF"/>
    <w:rsid w:val="7FCE14D1"/>
    <w:rsid w:val="7FD92187"/>
    <w:rsid w:val="7FDC4A5F"/>
    <w:rsid w:val="7FF802FC"/>
    <w:rsid w:val="7FF84E94"/>
    <w:rsid w:val="7FFF42BA"/>
    <w:rsid w:val="BB7FA927"/>
    <w:rsid w:val="EFBF5F84"/>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2">
    <w:name w:val="heading 1"/>
    <w:basedOn w:val="1"/>
    <w:next w:val="1"/>
    <w:link w:val="88"/>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89"/>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0"/>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9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9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7">
    <w:name w:val="Default Paragraph Font"/>
    <w:unhideWhenUsed/>
    <w:qFormat/>
    <w:uiPriority w:val="1"/>
  </w:style>
  <w:style w:type="table" w:default="1" w:styleId="7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70"/>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adjustRightInd/>
      <w:ind w:left="1680" w:hanging="210"/>
      <w:jc w:val="left"/>
    </w:pPr>
    <w:rPr>
      <w:rFonts w:ascii="Calibri" w:hAnsi="Calibri"/>
      <w:sz w:val="20"/>
      <w:szCs w:val="20"/>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96"/>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9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98"/>
    <w:qFormat/>
    <w:uiPriority w:val="99"/>
    <w:pPr>
      <w:shd w:val="clear" w:color="auto" w:fill="000080"/>
    </w:pPr>
  </w:style>
  <w:style w:type="paragraph" w:styleId="20">
    <w:name w:val="annotation text"/>
    <w:basedOn w:val="1"/>
    <w:link w:val="99"/>
    <w:qFormat/>
    <w:uiPriority w:val="99"/>
    <w:pPr>
      <w:jc w:val="left"/>
    </w:pPr>
  </w:style>
  <w:style w:type="paragraph" w:styleId="21">
    <w:name w:val="index 6"/>
    <w:basedOn w:val="1"/>
    <w:next w:val="1"/>
    <w:qFormat/>
    <w:uiPriority w:val="0"/>
    <w:pPr>
      <w:adjustRightInd/>
      <w:ind w:left="1260" w:hanging="210"/>
      <w:jc w:val="left"/>
    </w:pPr>
    <w:rPr>
      <w:rFonts w:ascii="Calibri" w:hAnsi="Calibri"/>
      <w:sz w:val="20"/>
      <w:szCs w:val="20"/>
    </w:rPr>
  </w:style>
  <w:style w:type="paragraph" w:styleId="22">
    <w:name w:val="Salutation"/>
    <w:basedOn w:val="1"/>
    <w:next w:val="1"/>
    <w:link w:val="100"/>
    <w:qFormat/>
    <w:uiPriority w:val="0"/>
    <w:rPr>
      <w:rFonts w:ascii="仿宋_GB2312" w:eastAsia="仿宋_GB2312"/>
      <w:sz w:val="28"/>
      <w:szCs w:val="20"/>
    </w:rPr>
  </w:style>
  <w:style w:type="paragraph" w:styleId="23">
    <w:name w:val="Body Text 3"/>
    <w:basedOn w:val="1"/>
    <w:link w:val="10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102"/>
    <w:qFormat/>
    <w:uiPriority w:val="99"/>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103"/>
    <w:qFormat/>
    <w:uiPriority w:val="0"/>
    <w:pPr>
      <w:ind w:firstLine="420"/>
    </w:pPr>
    <w:rPr>
      <w:rFonts w:hAnsi="Times New Roman" w:cs="Times New Roman"/>
      <w:snapToGrid/>
      <w:szCs w:val="20"/>
    </w:rPr>
  </w:style>
  <w:style w:type="paragraph" w:styleId="27">
    <w:name w:val="toc 6"/>
    <w:basedOn w:val="1"/>
    <w:next w:val="1"/>
    <w:qFormat/>
    <w:uiPriority w:val="39"/>
    <w:pPr>
      <w:ind w:left="2100" w:leftChars="1000"/>
    </w:pPr>
  </w:style>
  <w:style w:type="paragraph" w:styleId="28">
    <w:name w:val="Body Text Indent"/>
    <w:basedOn w:val="1"/>
    <w:next w:val="1"/>
    <w:link w:val="104"/>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105"/>
    <w:qFormat/>
    <w:uiPriority w:val="0"/>
    <w:pPr>
      <w:widowControl/>
      <w:adjustRightInd/>
      <w:ind w:firstLine="200" w:firstLineChars="200"/>
      <w:jc w:val="left"/>
    </w:pPr>
    <w:rPr>
      <w:rFonts w:ascii="宋体" w:hAnsi="宋体"/>
      <w:i/>
      <w:iCs/>
      <w:kern w:val="0"/>
      <w:sz w:val="24"/>
    </w:rPr>
  </w:style>
  <w:style w:type="paragraph" w:styleId="34">
    <w:name w:val="index 4"/>
    <w:basedOn w:val="1"/>
    <w:next w:val="1"/>
    <w:qFormat/>
    <w:uiPriority w:val="0"/>
    <w:pPr>
      <w:adjustRightInd/>
      <w:ind w:left="840" w:hanging="210"/>
      <w:jc w:val="left"/>
    </w:pPr>
    <w:rPr>
      <w:rFonts w:ascii="Calibri" w:hAnsi="Calibri"/>
      <w:sz w:val="20"/>
      <w:szCs w:val="20"/>
    </w:rPr>
  </w:style>
  <w:style w:type="paragraph" w:styleId="35">
    <w:name w:val="toc 5"/>
    <w:basedOn w:val="1"/>
    <w:next w:val="1"/>
    <w:qFormat/>
    <w:uiPriority w:val="39"/>
    <w:pPr>
      <w:ind w:left="1680" w:leftChars="800"/>
    </w:pPr>
  </w:style>
  <w:style w:type="paragraph" w:styleId="36">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7">
    <w:name w:val="Plain Text"/>
    <w:basedOn w:val="1"/>
    <w:link w:val="106"/>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39"/>
    <w:pPr>
      <w:ind w:left="2940" w:leftChars="1400"/>
    </w:pPr>
  </w:style>
  <w:style w:type="paragraph" w:styleId="40">
    <w:name w:val="index 3"/>
    <w:basedOn w:val="1"/>
    <w:next w:val="1"/>
    <w:qFormat/>
    <w:uiPriority w:val="0"/>
    <w:pPr>
      <w:adjustRightInd/>
      <w:ind w:left="630" w:hanging="210"/>
      <w:jc w:val="left"/>
    </w:pPr>
    <w:rPr>
      <w:rFonts w:ascii="Calibri" w:hAnsi="Calibri"/>
      <w:sz w:val="20"/>
      <w:szCs w:val="20"/>
    </w:rPr>
  </w:style>
  <w:style w:type="paragraph" w:styleId="41">
    <w:name w:val="Date"/>
    <w:basedOn w:val="1"/>
    <w:next w:val="1"/>
    <w:link w:val="107"/>
    <w:qFormat/>
    <w:uiPriority w:val="0"/>
    <w:pPr>
      <w:ind w:left="100" w:leftChars="2500"/>
    </w:pPr>
    <w:rPr>
      <w:rFonts w:ascii="宋体"/>
      <w:sz w:val="24"/>
      <w:szCs w:val="21"/>
      <w:lang w:val="zh-CN"/>
    </w:rPr>
  </w:style>
  <w:style w:type="paragraph" w:styleId="42">
    <w:name w:val="Body Text Indent 2"/>
    <w:basedOn w:val="1"/>
    <w:link w:val="108"/>
    <w:qFormat/>
    <w:uiPriority w:val="0"/>
    <w:pPr>
      <w:spacing w:line="360" w:lineRule="auto"/>
      <w:ind w:firstLine="601"/>
      <w:textAlignment w:val="baseline"/>
    </w:pPr>
    <w:rPr>
      <w:rFonts w:ascii="宋体"/>
      <w:kern w:val="0"/>
      <w:sz w:val="28"/>
      <w:szCs w:val="20"/>
    </w:rPr>
  </w:style>
  <w:style w:type="paragraph" w:styleId="43">
    <w:name w:val="endnote text"/>
    <w:basedOn w:val="1"/>
    <w:link w:val="109"/>
    <w:qFormat/>
    <w:uiPriority w:val="0"/>
    <w:rPr>
      <w:lang w:val="zh-CN"/>
    </w:rPr>
  </w:style>
  <w:style w:type="paragraph" w:styleId="44">
    <w:name w:val="Balloon Text"/>
    <w:basedOn w:val="1"/>
    <w:link w:val="110"/>
    <w:qFormat/>
    <w:uiPriority w:val="0"/>
    <w:rPr>
      <w:sz w:val="18"/>
      <w:szCs w:val="18"/>
    </w:rPr>
  </w:style>
  <w:style w:type="paragraph" w:styleId="45">
    <w:name w:val="footer"/>
    <w:basedOn w:val="1"/>
    <w:link w:val="111"/>
    <w:qFormat/>
    <w:uiPriority w:val="99"/>
    <w:pPr>
      <w:tabs>
        <w:tab w:val="center" w:pos="4153"/>
        <w:tab w:val="right" w:pos="8306"/>
      </w:tabs>
      <w:snapToGrid w:val="0"/>
      <w:jc w:val="left"/>
    </w:pPr>
    <w:rPr>
      <w:sz w:val="18"/>
      <w:szCs w:val="18"/>
    </w:rPr>
  </w:style>
  <w:style w:type="paragraph" w:styleId="46">
    <w:name w:val="header"/>
    <w:basedOn w:val="1"/>
    <w:link w:val="112"/>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113"/>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39"/>
  </w:style>
  <w:style w:type="paragraph" w:styleId="49">
    <w:name w:val="toc 4"/>
    <w:basedOn w:val="1"/>
    <w:next w:val="1"/>
    <w:qFormat/>
    <w:uiPriority w:val="39"/>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14"/>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16"/>
    <w:link w:val="115"/>
    <w:qFormat/>
    <w:uiPriority w:val="0"/>
    <w:pPr>
      <w:adjustRightInd/>
      <w:snapToGrid/>
      <w:spacing w:before="60" w:after="60" w:line="300" w:lineRule="exact"/>
      <w:ind w:firstLine="0"/>
    </w:pPr>
    <w:rPr>
      <w:rFonts w:ascii="Times New Roman"/>
      <w:snapToGrid/>
      <w:color w:val="0000FF"/>
      <w:kern w:val="0"/>
      <w:sz w:val="21"/>
    </w:rPr>
  </w:style>
  <w:style w:type="paragraph" w:styleId="56">
    <w:name w:val="List 5"/>
    <w:basedOn w:val="1"/>
    <w:qFormat/>
    <w:uiPriority w:val="0"/>
    <w:pPr>
      <w:adjustRightInd/>
      <w:ind w:left="100" w:leftChars="800" w:hanging="200" w:hangingChars="200"/>
    </w:pPr>
  </w:style>
  <w:style w:type="paragraph" w:styleId="57">
    <w:name w:val="Body Text Indent 3"/>
    <w:basedOn w:val="1"/>
    <w:next w:val="1"/>
    <w:link w:val="116"/>
    <w:qFormat/>
    <w:uiPriority w:val="0"/>
    <w:pPr>
      <w:spacing w:line="360" w:lineRule="auto"/>
      <w:ind w:firstLine="420"/>
    </w:pPr>
    <w:rPr>
      <w:sz w:val="24"/>
      <w:szCs w:val="20"/>
    </w:rPr>
  </w:style>
  <w:style w:type="paragraph" w:styleId="58">
    <w:name w:val="index 7"/>
    <w:basedOn w:val="1"/>
    <w:next w:val="1"/>
    <w:qFormat/>
    <w:uiPriority w:val="0"/>
    <w:pPr>
      <w:adjustRightInd/>
      <w:ind w:left="1470" w:hanging="210"/>
      <w:jc w:val="left"/>
    </w:pPr>
    <w:rPr>
      <w:rFonts w:ascii="Calibri" w:hAnsi="Calibri"/>
      <w:sz w:val="20"/>
      <w:szCs w:val="20"/>
    </w:rPr>
  </w:style>
  <w:style w:type="paragraph" w:styleId="59">
    <w:name w:val="index 9"/>
    <w:basedOn w:val="1"/>
    <w:next w:val="1"/>
    <w:qFormat/>
    <w:uiPriority w:val="0"/>
    <w:pPr>
      <w:adjustRightInd/>
      <w:ind w:left="1890" w:hanging="210"/>
      <w:jc w:val="left"/>
    </w:pPr>
    <w:rPr>
      <w:rFonts w:ascii="Calibri" w:hAnsi="Calibri"/>
      <w:sz w:val="20"/>
      <w:szCs w:val="20"/>
    </w:rPr>
  </w:style>
  <w:style w:type="paragraph" w:styleId="60">
    <w:name w:val="toc 2"/>
    <w:basedOn w:val="1"/>
    <w:next w:val="1"/>
    <w:qFormat/>
    <w:uiPriority w:val="39"/>
    <w:pPr>
      <w:ind w:left="420" w:leftChars="200"/>
    </w:pPr>
  </w:style>
  <w:style w:type="paragraph" w:styleId="61">
    <w:name w:val="toc 9"/>
    <w:basedOn w:val="1"/>
    <w:next w:val="1"/>
    <w:qFormat/>
    <w:uiPriority w:val="39"/>
    <w:pPr>
      <w:ind w:left="3360" w:leftChars="1600"/>
    </w:pPr>
  </w:style>
  <w:style w:type="paragraph" w:styleId="62">
    <w:name w:val="Body Text 2"/>
    <w:basedOn w:val="1"/>
    <w:link w:val="117"/>
    <w:qFormat/>
    <w:uiPriority w:val="99"/>
    <w:pPr>
      <w:spacing w:after="120" w:line="480" w:lineRule="auto"/>
    </w:pPr>
  </w:style>
  <w:style w:type="paragraph" w:styleId="63">
    <w:name w:val="List 4"/>
    <w:basedOn w:val="1"/>
    <w:qFormat/>
    <w:uiPriority w:val="0"/>
    <w:pPr>
      <w:adjustRightInd/>
      <w:ind w:left="600" w:leftChars="600" w:hanging="200" w:hangingChars="200"/>
    </w:pPr>
    <w:rPr>
      <w:sz w:val="28"/>
      <w:szCs w:val="28"/>
    </w:rPr>
  </w:style>
  <w:style w:type="paragraph" w:styleId="64">
    <w:name w:val="HTML Preformatted"/>
    <w:basedOn w:val="1"/>
    <w:link w:val="1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5">
    <w:name w:val="Normal (Web)"/>
    <w:basedOn w:val="1"/>
    <w:qFormat/>
    <w:uiPriority w:val="0"/>
    <w:pPr>
      <w:widowControl/>
      <w:spacing w:before="100" w:beforeAutospacing="1" w:after="100" w:afterAutospacing="1"/>
      <w:jc w:val="left"/>
    </w:pPr>
    <w:rPr>
      <w:rFonts w:ascii="宋体" w:hAnsi="宋体"/>
      <w:kern w:val="0"/>
      <w:sz w:val="24"/>
    </w:rPr>
  </w:style>
  <w:style w:type="paragraph" w:styleId="66">
    <w:name w:val="index 2"/>
    <w:basedOn w:val="1"/>
    <w:next w:val="1"/>
    <w:qFormat/>
    <w:uiPriority w:val="0"/>
    <w:pPr>
      <w:adjustRightInd/>
      <w:ind w:left="420" w:hanging="210"/>
      <w:jc w:val="left"/>
    </w:pPr>
    <w:rPr>
      <w:rFonts w:ascii="Calibri" w:hAnsi="Calibri"/>
      <w:sz w:val="20"/>
      <w:szCs w:val="20"/>
    </w:rPr>
  </w:style>
  <w:style w:type="paragraph" w:styleId="67">
    <w:name w:val="Title"/>
    <w:basedOn w:val="1"/>
    <w:next w:val="1"/>
    <w:link w:val="119"/>
    <w:qFormat/>
    <w:uiPriority w:val="10"/>
    <w:pPr>
      <w:widowControl/>
      <w:overflowPunct w:val="0"/>
      <w:autoSpaceDE w:val="0"/>
      <w:autoSpaceDN w:val="0"/>
      <w:jc w:val="center"/>
      <w:textAlignment w:val="baseline"/>
    </w:pPr>
    <w:rPr>
      <w:b/>
      <w:kern w:val="0"/>
      <w:sz w:val="24"/>
      <w:szCs w:val="20"/>
      <w:lang w:val="en-GB"/>
    </w:rPr>
  </w:style>
  <w:style w:type="paragraph" w:styleId="68">
    <w:name w:val="annotation subject"/>
    <w:basedOn w:val="20"/>
    <w:next w:val="20"/>
    <w:link w:val="120"/>
    <w:qFormat/>
    <w:uiPriority w:val="99"/>
    <w:rPr>
      <w:b/>
      <w:bCs/>
    </w:rPr>
  </w:style>
  <w:style w:type="paragraph" w:styleId="69">
    <w:name w:val="Body Text First Indent 2"/>
    <w:basedOn w:val="28"/>
    <w:link w:val="121"/>
    <w:qFormat/>
    <w:uiPriority w:val="0"/>
    <w:pPr>
      <w:adjustRightInd/>
      <w:spacing w:after="120" w:line="240" w:lineRule="auto"/>
      <w:ind w:left="420" w:leftChars="200" w:firstLine="210"/>
    </w:pPr>
    <w:rPr>
      <w:sz w:val="21"/>
    </w:rPr>
  </w:style>
  <w:style w:type="table" w:styleId="71">
    <w:name w:val="Table Grid"/>
    <w:basedOn w:val="70"/>
    <w:qFormat/>
    <w:uiPriority w:val="0"/>
    <w:pPr>
      <w:widowControl w:val="0"/>
      <w:jc w:val="both"/>
    </w:pPr>
    <w:tblPr>
      <w:tblStyle w:val="7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2">
    <w:name w:val="Table Theme"/>
    <w:basedOn w:val="70"/>
    <w:qFormat/>
    <w:uiPriority w:val="0"/>
    <w:tblPr>
      <w:tblStyle w:val="7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3">
    <w:name w:val="Table Elegant"/>
    <w:basedOn w:val="70"/>
    <w:qFormat/>
    <w:uiPriority w:val="0"/>
    <w:pPr>
      <w:widowControl w:val="0"/>
      <w:jc w:val="both"/>
    </w:pPr>
    <w:tblPr>
      <w:tblStyle w:val="70"/>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blStyle w:val="70"/>
      </w:tblPr>
      <w:tcPr>
        <w:tcBorders>
          <w:top w:val="nil"/>
          <w:left w:val="nil"/>
          <w:bottom w:val="nil"/>
          <w:right w:val="nil"/>
          <w:insideH w:val="nil"/>
          <w:insideV w:val="nil"/>
          <w:tl2br w:val="nil"/>
          <w:tr2bl w:val="nil"/>
        </w:tcBorders>
      </w:tcPr>
    </w:tblStylePr>
  </w:style>
  <w:style w:type="table" w:styleId="74">
    <w:name w:val="Table Grid 5"/>
    <w:basedOn w:val="70"/>
    <w:qFormat/>
    <w:uiPriority w:val="0"/>
    <w:pPr>
      <w:widowControl w:val="0"/>
      <w:jc w:val="both"/>
    </w:pPr>
    <w:tblPr>
      <w:tblStyle w:val="70"/>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blStyle w:val="70"/>
      </w:tblPr>
      <w:tcPr>
        <w:tcBorders>
          <w:top w:val="nil"/>
          <w:left w:val="nil"/>
          <w:bottom w:val="single" w:color="000000" w:sz="12" w:space="0"/>
          <w:right w:val="nil"/>
          <w:insideH w:val="nil"/>
          <w:insideV w:val="nil"/>
          <w:tl2br w:val="nil"/>
          <w:tr2bl w:val="nil"/>
        </w:tcBorders>
      </w:tcPr>
    </w:tblStylePr>
    <w:tblStylePr w:type="lastRow">
      <w:rPr>
        <w:b/>
        <w:bCs/>
      </w:rPr>
      <w:tblPr>
        <w:tblStyle w:val="70"/>
      </w:tblPr>
      <w:tcPr>
        <w:tcBorders>
          <w:top w:val="nil"/>
          <w:left w:val="nil"/>
          <w:bottom w:val="nil"/>
          <w:right w:val="nil"/>
          <w:insideH w:val="nil"/>
          <w:insideV w:val="nil"/>
          <w:tl2br w:val="nil"/>
          <w:tr2bl w:val="nil"/>
        </w:tcBorders>
      </w:tcPr>
    </w:tblStylePr>
    <w:tblStylePr w:type="lastCol">
      <w:rPr>
        <w:b/>
        <w:bCs/>
      </w:rPr>
      <w:tblPr>
        <w:tblStyle w:val="70"/>
      </w:tblPr>
      <w:tcPr>
        <w:tcBorders>
          <w:top w:val="nil"/>
          <w:left w:val="nil"/>
          <w:bottom w:val="nil"/>
          <w:right w:val="nil"/>
          <w:insideH w:val="nil"/>
          <w:insideV w:val="nil"/>
          <w:tl2br w:val="nil"/>
          <w:tr2bl w:val="nil"/>
        </w:tcBorders>
      </w:tcPr>
    </w:tblStylePr>
    <w:tblStylePr w:type="nwCell">
      <w:tblPr>
        <w:tblStyle w:val="70"/>
      </w:tblPr>
      <w:tcPr>
        <w:tcBorders>
          <w:top w:val="nil"/>
          <w:left w:val="nil"/>
          <w:bottom w:val="nil"/>
          <w:right w:val="nil"/>
          <w:insideH w:val="nil"/>
          <w:insideV w:val="nil"/>
          <w:tl2br w:val="single" w:color="000000" w:sz="6" w:space="0"/>
          <w:tr2bl w:val="nil"/>
        </w:tcBorders>
      </w:tcPr>
    </w:tblStylePr>
  </w:style>
  <w:style w:type="table" w:styleId="75">
    <w:name w:val="Table Grid 8"/>
    <w:basedOn w:val="70"/>
    <w:qFormat/>
    <w:uiPriority w:val="0"/>
    <w:pPr>
      <w:widowControl w:val="0"/>
      <w:jc w:val="both"/>
    </w:pPr>
    <w:tblPr>
      <w:tblStyle w:val="70"/>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blStyle w:val="70"/>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70"/>
      </w:tblPr>
      <w:tcPr>
        <w:tcBorders>
          <w:top w:val="nil"/>
          <w:left w:val="nil"/>
          <w:bottom w:val="nil"/>
          <w:right w:val="nil"/>
          <w:insideH w:val="nil"/>
          <w:insideV w:val="nil"/>
          <w:tl2br w:val="nil"/>
          <w:tr2bl w:val="nil"/>
        </w:tcBorders>
      </w:tcPr>
    </w:tblStylePr>
    <w:tblStylePr w:type="lastCol">
      <w:rPr>
        <w:b/>
        <w:bCs/>
        <w:color w:val="auto"/>
      </w:rPr>
      <w:tblPr>
        <w:tblStyle w:val="70"/>
      </w:tblPr>
      <w:tcPr>
        <w:tcBorders>
          <w:top w:val="nil"/>
          <w:left w:val="nil"/>
          <w:bottom w:val="nil"/>
          <w:right w:val="nil"/>
          <w:insideH w:val="nil"/>
          <w:insideV w:val="nil"/>
          <w:tl2br w:val="nil"/>
          <w:tr2bl w:val="nil"/>
        </w:tcBorders>
      </w:tcPr>
    </w:tblStylePr>
  </w:style>
  <w:style w:type="table" w:styleId="76">
    <w:name w:val="Table Professional"/>
    <w:basedOn w:val="70"/>
    <w:qFormat/>
    <w:uiPriority w:val="0"/>
    <w:pPr>
      <w:widowControl w:val="0"/>
      <w:jc w:val="both"/>
    </w:pPr>
    <w:tblPr>
      <w:tblStyle w:val="70"/>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blStyle w:val="70"/>
      </w:tblPr>
      <w:tcPr>
        <w:tcBorders>
          <w:top w:val="nil"/>
          <w:left w:val="nil"/>
          <w:bottom w:val="nil"/>
          <w:right w:val="nil"/>
          <w:insideH w:val="nil"/>
          <w:insideV w:val="nil"/>
          <w:tl2br w:val="nil"/>
          <w:tr2bl w:val="nil"/>
        </w:tcBorders>
        <w:shd w:val="solid" w:color="000000" w:fill="FFFFFF"/>
      </w:tcPr>
    </w:tblStylePr>
  </w:style>
  <w:style w:type="character" w:styleId="78">
    <w:name w:val="Strong"/>
    <w:qFormat/>
    <w:uiPriority w:val="0"/>
    <w:rPr>
      <w:b/>
      <w:bCs/>
    </w:rPr>
  </w:style>
  <w:style w:type="character" w:styleId="79">
    <w:name w:val="endnote reference"/>
    <w:qFormat/>
    <w:uiPriority w:val="0"/>
    <w:rPr>
      <w:vertAlign w:val="superscript"/>
    </w:rPr>
  </w:style>
  <w:style w:type="character" w:styleId="80">
    <w:name w:val="page number"/>
    <w:basedOn w:val="77"/>
    <w:qFormat/>
    <w:uiPriority w:val="0"/>
    <w:rPr>
      <w:rFonts w:ascii="Arial" w:hAnsi="Arial" w:eastAsia="黑体" w:cs="Arial"/>
      <w:snapToGrid w:val="0"/>
      <w:kern w:val="0"/>
      <w:szCs w:val="21"/>
    </w:rPr>
  </w:style>
  <w:style w:type="character" w:styleId="81">
    <w:name w:val="FollowedHyperlink"/>
    <w:qFormat/>
    <w:uiPriority w:val="0"/>
    <w:rPr>
      <w:rFonts w:ascii="Arial" w:hAnsi="Arial" w:eastAsia="黑体" w:cs="Arial"/>
      <w:snapToGrid w:val="0"/>
      <w:color w:val="000000"/>
      <w:kern w:val="0"/>
      <w:sz w:val="18"/>
      <w:szCs w:val="18"/>
      <w:u w:val="none"/>
    </w:rPr>
  </w:style>
  <w:style w:type="character" w:styleId="82">
    <w:name w:val="Emphasis"/>
    <w:qFormat/>
    <w:uiPriority w:val="20"/>
    <w:rPr>
      <w:color w:val="CC0033"/>
    </w:rPr>
  </w:style>
  <w:style w:type="character" w:styleId="83">
    <w:name w:val="line number"/>
    <w:qFormat/>
    <w:uiPriority w:val="0"/>
    <w:rPr>
      <w:rFonts w:ascii="Arial" w:hAnsi="Arial" w:eastAsia="黑体" w:cs="Arial"/>
      <w:snapToGrid w:val="0"/>
      <w:kern w:val="0"/>
      <w:szCs w:val="21"/>
    </w:rPr>
  </w:style>
  <w:style w:type="character" w:styleId="84">
    <w:name w:val="Hyperlink"/>
    <w:qFormat/>
    <w:uiPriority w:val="99"/>
    <w:rPr>
      <w:rFonts w:ascii="Arial" w:hAnsi="Arial" w:eastAsia="黑体" w:cs="Arial"/>
      <w:snapToGrid w:val="0"/>
      <w:color w:val="000000"/>
      <w:kern w:val="0"/>
      <w:sz w:val="18"/>
      <w:szCs w:val="18"/>
      <w:u w:val="none"/>
    </w:rPr>
  </w:style>
  <w:style w:type="character" w:styleId="85">
    <w:name w:val="HTML Code"/>
    <w:qFormat/>
    <w:uiPriority w:val="0"/>
    <w:rPr>
      <w:rFonts w:ascii="黑体" w:hAnsi="Courier New" w:eastAsia="黑体" w:cs="楷体_GB2312"/>
      <w:sz w:val="20"/>
      <w:szCs w:val="20"/>
    </w:rPr>
  </w:style>
  <w:style w:type="character" w:styleId="86">
    <w:name w:val="annotation reference"/>
    <w:qFormat/>
    <w:uiPriority w:val="0"/>
    <w:rPr>
      <w:sz w:val="21"/>
      <w:szCs w:val="21"/>
    </w:rPr>
  </w:style>
  <w:style w:type="character" w:styleId="87">
    <w:name w:val="footnote reference"/>
    <w:qFormat/>
    <w:uiPriority w:val="0"/>
    <w:rPr>
      <w:vertAlign w:val="superscript"/>
    </w:rPr>
  </w:style>
  <w:style w:type="character" w:customStyle="1" w:styleId="88">
    <w:name w:val="标题 1 字符1"/>
    <w:link w:val="2"/>
    <w:qFormat/>
    <w:uiPriority w:val="0"/>
    <w:rPr>
      <w:b/>
      <w:bCs/>
      <w:kern w:val="44"/>
      <w:sz w:val="44"/>
      <w:szCs w:val="44"/>
    </w:rPr>
  </w:style>
  <w:style w:type="character" w:customStyle="1" w:styleId="89">
    <w:name w:val="标题 3 字符1"/>
    <w:link w:val="4"/>
    <w:uiPriority w:val="0"/>
    <w:rPr>
      <w:b/>
      <w:bCs/>
      <w:kern w:val="2"/>
      <w:sz w:val="32"/>
      <w:szCs w:val="32"/>
    </w:rPr>
  </w:style>
  <w:style w:type="character" w:customStyle="1" w:styleId="90">
    <w:name w:val="标题 4 字符1"/>
    <w:link w:val="5"/>
    <w:qFormat/>
    <w:uiPriority w:val="9"/>
    <w:rPr>
      <w:rFonts w:ascii="Arial" w:hAnsi="Arial" w:eastAsia="黑体"/>
      <w:b/>
      <w:bCs/>
      <w:kern w:val="2"/>
      <w:sz w:val="28"/>
      <w:szCs w:val="28"/>
      <w:lang w:val="zh-CN"/>
    </w:rPr>
  </w:style>
  <w:style w:type="character" w:customStyle="1" w:styleId="91">
    <w:name w:val="标题 5 字符"/>
    <w:link w:val="6"/>
    <w:qFormat/>
    <w:uiPriority w:val="0"/>
    <w:rPr>
      <w:b/>
      <w:bCs/>
      <w:kern w:val="2"/>
      <w:sz w:val="28"/>
      <w:szCs w:val="28"/>
    </w:rPr>
  </w:style>
  <w:style w:type="character" w:customStyle="1" w:styleId="92">
    <w:name w:val="标题 6 字符"/>
    <w:link w:val="7"/>
    <w:qFormat/>
    <w:uiPriority w:val="0"/>
    <w:rPr>
      <w:rFonts w:ascii="Arial" w:hAnsi="Arial" w:eastAsia="黑体"/>
      <w:b/>
      <w:bCs/>
      <w:kern w:val="2"/>
      <w:sz w:val="24"/>
      <w:szCs w:val="24"/>
    </w:rPr>
  </w:style>
  <w:style w:type="character" w:customStyle="1" w:styleId="93">
    <w:name w:val="标题 7 字符"/>
    <w:link w:val="8"/>
    <w:qFormat/>
    <w:uiPriority w:val="0"/>
    <w:rPr>
      <w:b/>
      <w:bCs/>
      <w:kern w:val="2"/>
      <w:sz w:val="24"/>
      <w:szCs w:val="24"/>
    </w:rPr>
  </w:style>
  <w:style w:type="character" w:customStyle="1" w:styleId="94">
    <w:name w:val="标题 8 字符"/>
    <w:link w:val="9"/>
    <w:qFormat/>
    <w:uiPriority w:val="0"/>
    <w:rPr>
      <w:rFonts w:ascii="Arial" w:hAnsi="Arial" w:eastAsia="黑体"/>
      <w:kern w:val="2"/>
      <w:sz w:val="24"/>
      <w:szCs w:val="24"/>
    </w:rPr>
  </w:style>
  <w:style w:type="character" w:customStyle="1" w:styleId="95">
    <w:name w:val="标题 9 字符"/>
    <w:link w:val="10"/>
    <w:qFormat/>
    <w:uiPriority w:val="0"/>
    <w:rPr>
      <w:rFonts w:ascii="Arial" w:hAnsi="Arial" w:eastAsia="黑体"/>
      <w:kern w:val="2"/>
      <w:sz w:val="21"/>
      <w:szCs w:val="21"/>
    </w:rPr>
  </w:style>
  <w:style w:type="character" w:customStyle="1" w:styleId="96">
    <w:name w:val="正文缩进 字符2"/>
    <w:link w:val="16"/>
    <w:qFormat/>
    <w:uiPriority w:val="0"/>
    <w:rPr>
      <w:rFonts w:ascii="宋体" w:eastAsia="宋体"/>
      <w:snapToGrid w:val="0"/>
      <w:color w:val="000000"/>
      <w:kern w:val="28"/>
      <w:sz w:val="28"/>
      <w:lang w:val="en-US" w:eastAsia="zh-CN" w:bidi="ar-SA"/>
    </w:rPr>
  </w:style>
  <w:style w:type="character" w:customStyle="1" w:styleId="97">
    <w:name w:val="题注 字符"/>
    <w:link w:val="17"/>
    <w:qFormat/>
    <w:uiPriority w:val="0"/>
    <w:rPr>
      <w:b/>
      <w:kern w:val="2"/>
      <w:sz w:val="28"/>
    </w:rPr>
  </w:style>
  <w:style w:type="character" w:customStyle="1" w:styleId="98">
    <w:name w:val="文档结构图 字符"/>
    <w:link w:val="19"/>
    <w:qFormat/>
    <w:uiPriority w:val="99"/>
    <w:rPr>
      <w:kern w:val="2"/>
      <w:sz w:val="21"/>
      <w:szCs w:val="24"/>
      <w:shd w:val="clear" w:color="auto" w:fill="000080"/>
    </w:rPr>
  </w:style>
  <w:style w:type="character" w:customStyle="1" w:styleId="99">
    <w:name w:val="批注文字 字符1"/>
    <w:link w:val="20"/>
    <w:qFormat/>
    <w:uiPriority w:val="99"/>
    <w:rPr>
      <w:kern w:val="2"/>
      <w:sz w:val="21"/>
      <w:szCs w:val="24"/>
    </w:rPr>
  </w:style>
  <w:style w:type="character" w:customStyle="1" w:styleId="100">
    <w:name w:val="称呼 字符"/>
    <w:link w:val="22"/>
    <w:qFormat/>
    <w:uiPriority w:val="0"/>
    <w:rPr>
      <w:rFonts w:ascii="仿宋_GB2312" w:eastAsia="仿宋_GB2312"/>
      <w:kern w:val="2"/>
      <w:sz w:val="28"/>
    </w:rPr>
  </w:style>
  <w:style w:type="character" w:customStyle="1" w:styleId="101">
    <w:name w:val="正文文本 3 字符"/>
    <w:link w:val="23"/>
    <w:qFormat/>
    <w:uiPriority w:val="0"/>
    <w:rPr>
      <w:kern w:val="2"/>
      <w:sz w:val="21"/>
    </w:rPr>
  </w:style>
  <w:style w:type="character" w:customStyle="1" w:styleId="102">
    <w:name w:val="正文文本 字符"/>
    <w:link w:val="25"/>
    <w:qFormat/>
    <w:uiPriority w:val="99"/>
    <w:rPr>
      <w:rFonts w:ascii="宋体" w:hAnsi="Arial" w:eastAsia="宋体" w:cs="Arial"/>
      <w:snapToGrid w:val="0"/>
      <w:kern w:val="2"/>
      <w:sz w:val="24"/>
      <w:szCs w:val="21"/>
      <w:lang w:val="zh-CN" w:eastAsia="zh-CN" w:bidi="ar-SA"/>
    </w:rPr>
  </w:style>
  <w:style w:type="character" w:customStyle="1" w:styleId="103">
    <w:name w:val="正文文本首行缩进 字符"/>
    <w:link w:val="26"/>
    <w:qFormat/>
    <w:uiPriority w:val="0"/>
    <w:rPr>
      <w:rFonts w:ascii="宋体"/>
      <w:kern w:val="2"/>
      <w:sz w:val="24"/>
      <w:lang w:val="zh-CN"/>
    </w:rPr>
  </w:style>
  <w:style w:type="character" w:customStyle="1" w:styleId="104">
    <w:name w:val="正文文本缩进 字符1"/>
    <w:link w:val="28"/>
    <w:qFormat/>
    <w:uiPriority w:val="0"/>
    <w:rPr>
      <w:rFonts w:ascii="宋体" w:hAnsi="宋体"/>
      <w:kern w:val="2"/>
      <w:sz w:val="24"/>
      <w:szCs w:val="24"/>
    </w:rPr>
  </w:style>
  <w:style w:type="character" w:customStyle="1" w:styleId="105">
    <w:name w:val="HTML 地址 字符"/>
    <w:link w:val="33"/>
    <w:qFormat/>
    <w:uiPriority w:val="0"/>
    <w:rPr>
      <w:rFonts w:ascii="宋体" w:hAnsi="宋体"/>
      <w:i/>
      <w:iCs/>
      <w:sz w:val="24"/>
      <w:szCs w:val="24"/>
    </w:rPr>
  </w:style>
  <w:style w:type="character" w:customStyle="1" w:styleId="106">
    <w:name w:val="纯文本 字符1"/>
    <w:link w:val="37"/>
    <w:qFormat/>
    <w:uiPriority w:val="0"/>
    <w:rPr>
      <w:rFonts w:ascii="宋体" w:hAnsi="Courier New" w:eastAsia="宋体" w:cs="Arial"/>
      <w:snapToGrid w:val="0"/>
      <w:kern w:val="2"/>
      <w:sz w:val="21"/>
      <w:szCs w:val="21"/>
      <w:lang w:val="en-US" w:eastAsia="zh-CN" w:bidi="ar-SA"/>
    </w:rPr>
  </w:style>
  <w:style w:type="character" w:customStyle="1" w:styleId="107">
    <w:name w:val="日期 字符"/>
    <w:link w:val="41"/>
    <w:qFormat/>
    <w:uiPriority w:val="0"/>
    <w:rPr>
      <w:rFonts w:ascii="宋体"/>
      <w:kern w:val="2"/>
      <w:sz w:val="24"/>
      <w:szCs w:val="21"/>
      <w:lang w:val="zh-CN"/>
    </w:rPr>
  </w:style>
  <w:style w:type="character" w:customStyle="1" w:styleId="108">
    <w:name w:val="正文文本缩进 2 字符"/>
    <w:link w:val="42"/>
    <w:qFormat/>
    <w:uiPriority w:val="0"/>
    <w:rPr>
      <w:rFonts w:ascii="宋体"/>
      <w:sz w:val="28"/>
    </w:rPr>
  </w:style>
  <w:style w:type="character" w:customStyle="1" w:styleId="109">
    <w:name w:val="尾注文本 字符"/>
    <w:link w:val="43"/>
    <w:qFormat/>
    <w:uiPriority w:val="0"/>
    <w:rPr>
      <w:kern w:val="2"/>
      <w:sz w:val="21"/>
      <w:szCs w:val="24"/>
      <w:lang w:val="zh-CN"/>
    </w:rPr>
  </w:style>
  <w:style w:type="character" w:customStyle="1" w:styleId="110">
    <w:name w:val="批注框文本 字符1"/>
    <w:link w:val="44"/>
    <w:qFormat/>
    <w:uiPriority w:val="0"/>
    <w:rPr>
      <w:kern w:val="2"/>
      <w:sz w:val="18"/>
      <w:szCs w:val="18"/>
    </w:rPr>
  </w:style>
  <w:style w:type="character" w:customStyle="1" w:styleId="111">
    <w:name w:val="页脚 字符2"/>
    <w:link w:val="45"/>
    <w:qFormat/>
    <w:locked/>
    <w:uiPriority w:val="99"/>
    <w:rPr>
      <w:kern w:val="2"/>
      <w:sz w:val="18"/>
      <w:szCs w:val="18"/>
    </w:rPr>
  </w:style>
  <w:style w:type="character" w:customStyle="1" w:styleId="112">
    <w:name w:val="页眉 字符2"/>
    <w:link w:val="46"/>
    <w:qFormat/>
    <w:uiPriority w:val="99"/>
    <w:rPr>
      <w:kern w:val="2"/>
      <w:sz w:val="18"/>
      <w:szCs w:val="18"/>
    </w:rPr>
  </w:style>
  <w:style w:type="character" w:customStyle="1" w:styleId="113">
    <w:name w:val="签名 字符"/>
    <w:link w:val="47"/>
    <w:qFormat/>
    <w:uiPriority w:val="0"/>
    <w:rPr>
      <w:rFonts w:eastAsia="仿宋_GB2312"/>
      <w:sz w:val="24"/>
    </w:rPr>
  </w:style>
  <w:style w:type="character" w:customStyle="1" w:styleId="114">
    <w:name w:val="副标题 字符"/>
    <w:link w:val="52"/>
    <w:qFormat/>
    <w:uiPriority w:val="0"/>
    <w:rPr>
      <w:rFonts w:ascii="Arial" w:hAnsi="Arial" w:eastAsia="隶书"/>
      <w:b/>
      <w:bCs/>
      <w:kern w:val="28"/>
      <w:sz w:val="44"/>
      <w:szCs w:val="32"/>
      <w:lang w:val="en-US" w:eastAsia="zh-CN" w:bidi="ar-SA"/>
    </w:rPr>
  </w:style>
  <w:style w:type="character" w:customStyle="1" w:styleId="115">
    <w:name w:val="脚注文本 字符"/>
    <w:link w:val="55"/>
    <w:qFormat/>
    <w:uiPriority w:val="0"/>
    <w:rPr>
      <w:color w:val="0000FF"/>
      <w:sz w:val="21"/>
    </w:rPr>
  </w:style>
  <w:style w:type="character" w:customStyle="1" w:styleId="116">
    <w:name w:val="正文文本缩进 3 字符"/>
    <w:link w:val="57"/>
    <w:qFormat/>
    <w:uiPriority w:val="0"/>
    <w:rPr>
      <w:kern w:val="2"/>
      <w:sz w:val="24"/>
    </w:rPr>
  </w:style>
  <w:style w:type="character" w:customStyle="1" w:styleId="117">
    <w:name w:val="正文文本 2 字符1"/>
    <w:link w:val="62"/>
    <w:qFormat/>
    <w:uiPriority w:val="99"/>
    <w:rPr>
      <w:kern w:val="2"/>
      <w:sz w:val="21"/>
      <w:szCs w:val="24"/>
    </w:rPr>
  </w:style>
  <w:style w:type="character" w:customStyle="1" w:styleId="118">
    <w:name w:val="HTML 预设格式 字符"/>
    <w:link w:val="64"/>
    <w:qFormat/>
    <w:uiPriority w:val="0"/>
    <w:rPr>
      <w:rFonts w:ascii="黑体" w:hAnsi="Courier New" w:eastAsia="黑体"/>
    </w:rPr>
  </w:style>
  <w:style w:type="character" w:customStyle="1" w:styleId="119">
    <w:name w:val="标题 字符"/>
    <w:link w:val="67"/>
    <w:qFormat/>
    <w:uiPriority w:val="10"/>
    <w:rPr>
      <w:b/>
      <w:sz w:val="24"/>
      <w:lang w:val="en-GB"/>
    </w:rPr>
  </w:style>
  <w:style w:type="character" w:customStyle="1" w:styleId="120">
    <w:name w:val="批注主题 字符"/>
    <w:link w:val="68"/>
    <w:qFormat/>
    <w:uiPriority w:val="99"/>
    <w:rPr>
      <w:b/>
      <w:bCs/>
      <w:kern w:val="2"/>
      <w:sz w:val="21"/>
      <w:szCs w:val="24"/>
    </w:rPr>
  </w:style>
  <w:style w:type="character" w:customStyle="1" w:styleId="121">
    <w:name w:val="正文文本首行缩进 2 字符"/>
    <w:link w:val="69"/>
    <w:qFormat/>
    <w:uiPriority w:val="0"/>
    <w:rPr>
      <w:rFonts w:ascii="宋体" w:hAnsi="宋体"/>
      <w:kern w:val="2"/>
      <w:sz w:val="21"/>
      <w:szCs w:val="24"/>
    </w:rPr>
  </w:style>
  <w:style w:type="character" w:customStyle="1" w:styleId="122">
    <w:name w:val="脚注文本 Char2"/>
    <w:uiPriority w:val="0"/>
    <w:rPr>
      <w:kern w:val="2"/>
      <w:sz w:val="18"/>
      <w:szCs w:val="18"/>
    </w:rPr>
  </w:style>
  <w:style w:type="character" w:customStyle="1" w:styleId="123">
    <w:name w:val="发布"/>
    <w:uiPriority w:val="0"/>
    <w:rPr>
      <w:rFonts w:ascii="黑体" w:eastAsia="黑体"/>
      <w:spacing w:val="85"/>
      <w:w w:val="100"/>
      <w:position w:val="3"/>
      <w:sz w:val="28"/>
      <w:szCs w:val="28"/>
    </w:rPr>
  </w:style>
  <w:style w:type="character" w:customStyle="1" w:styleId="124">
    <w:name w:val="DN-正文 Char Char"/>
    <w:link w:val="125"/>
    <w:uiPriority w:val="0"/>
  </w:style>
  <w:style w:type="paragraph" w:customStyle="1" w:styleId="125">
    <w:name w:val="DN-正文"/>
    <w:basedOn w:val="16"/>
    <w:link w:val="124"/>
    <w:uiPriority w:val="0"/>
    <w:pPr>
      <w:widowControl w:val="0"/>
      <w:adjustRightInd/>
      <w:snapToGrid/>
      <w:spacing w:line="400" w:lineRule="exact"/>
      <w:ind w:firstLine="200" w:firstLineChars="200"/>
    </w:pPr>
    <w:rPr>
      <w:rFonts w:ascii="Times New Roman"/>
      <w:snapToGrid/>
      <w:color w:val="auto"/>
      <w:kern w:val="0"/>
      <w:sz w:val="20"/>
    </w:rPr>
  </w:style>
  <w:style w:type="character" w:customStyle="1" w:styleId="126">
    <w:name w:val="附录公式 Char"/>
    <w:link w:val="127"/>
    <w:uiPriority w:val="0"/>
    <w:rPr>
      <w:lang w:bidi="ar-SA"/>
    </w:rPr>
  </w:style>
  <w:style w:type="paragraph" w:customStyle="1" w:styleId="127">
    <w:name w:val="附录公式"/>
    <w:basedOn w:val="128"/>
    <w:next w:val="128"/>
    <w:link w:val="126"/>
    <w:qFormat/>
    <w:uiPriority w:val="0"/>
    <w:pPr>
      <w:tabs>
        <w:tab w:val="center" w:pos="4201"/>
        <w:tab w:val="right" w:leader="dot" w:pos="9298"/>
      </w:tabs>
      <w:ind w:firstLine="420"/>
    </w:pPr>
  </w:style>
  <w:style w:type="paragraph" w:customStyle="1" w:styleId="128">
    <w:name w:val="段"/>
    <w:link w:val="129"/>
    <w:qFormat/>
    <w:uiPriority w:val="0"/>
    <w:pPr>
      <w:autoSpaceDE w:val="0"/>
      <w:autoSpaceDN w:val="0"/>
      <w:ind w:firstLine="200" w:firstLineChars="200"/>
      <w:jc w:val="both"/>
    </w:pPr>
    <w:rPr>
      <w:rFonts w:ascii="宋体"/>
      <w:sz w:val="21"/>
      <w:lang w:val="en-US" w:eastAsia="zh-CN" w:bidi="ar-SA"/>
    </w:rPr>
  </w:style>
  <w:style w:type="character" w:customStyle="1" w:styleId="129">
    <w:name w:val="段 Char"/>
    <w:link w:val="128"/>
    <w:qFormat/>
    <w:uiPriority w:val="0"/>
    <w:rPr>
      <w:rFonts w:ascii="宋体"/>
      <w:sz w:val="21"/>
      <w:lang w:bidi="ar-SA"/>
    </w:rPr>
  </w:style>
  <w:style w:type="character" w:customStyle="1" w:styleId="130">
    <w:name w:val="尾注文本 Char2"/>
    <w:uiPriority w:val="0"/>
    <w:rPr>
      <w:kern w:val="2"/>
      <w:sz w:val="21"/>
      <w:szCs w:val="21"/>
    </w:rPr>
  </w:style>
  <w:style w:type="character" w:customStyle="1" w:styleId="131">
    <w:name w:val="style81"/>
    <w:uiPriority w:val="0"/>
    <w:rPr>
      <w:sz w:val="20"/>
      <w:szCs w:val="20"/>
    </w:rPr>
  </w:style>
  <w:style w:type="character" w:customStyle="1" w:styleId="132">
    <w:name w:val="正文说明 Char Char"/>
    <w:uiPriority w:val="0"/>
    <w:rPr>
      <w:rFonts w:ascii="宋体" w:hAnsi="宋体"/>
      <w:kern w:val="2"/>
      <w:sz w:val="24"/>
      <w:szCs w:val="24"/>
    </w:rPr>
  </w:style>
  <w:style w:type="character" w:customStyle="1" w:styleId="133">
    <w:name w:val="showtitlebodycontent1"/>
    <w:uiPriority w:val="0"/>
    <w:rPr>
      <w:sz w:val="21"/>
    </w:rPr>
  </w:style>
  <w:style w:type="character" w:customStyle="1" w:styleId="134">
    <w:name w:val="unnamed51"/>
    <w:uiPriority w:val="0"/>
    <w:rPr>
      <w:sz w:val="22"/>
      <w:szCs w:val="22"/>
    </w:rPr>
  </w:style>
  <w:style w:type="character" w:customStyle="1" w:styleId="135">
    <w:name w:val="首示例 Char"/>
    <w:link w:val="136"/>
    <w:uiPriority w:val="0"/>
    <w:rPr>
      <w:rFonts w:ascii="宋体" w:hAnsi="宋体"/>
      <w:kern w:val="2"/>
      <w:sz w:val="18"/>
      <w:szCs w:val="18"/>
      <w:lang w:val="en-US" w:eastAsia="zh-CN" w:bidi="ar-SA"/>
    </w:rPr>
  </w:style>
  <w:style w:type="paragraph" w:customStyle="1" w:styleId="136">
    <w:name w:val="首示例"/>
    <w:next w:val="128"/>
    <w:link w:val="135"/>
    <w:qFormat/>
    <w:uiPriority w:val="0"/>
    <w:pPr>
      <w:numPr>
        <w:ilvl w:val="0"/>
        <w:numId w:val="1"/>
      </w:numPr>
      <w:tabs>
        <w:tab w:val="left" w:pos="360"/>
      </w:tabs>
      <w:ind w:firstLine="0"/>
    </w:pPr>
    <w:rPr>
      <w:rFonts w:ascii="宋体" w:hAnsi="宋体"/>
      <w:kern w:val="2"/>
      <w:sz w:val="18"/>
      <w:szCs w:val="18"/>
      <w:lang w:val="en-US" w:eastAsia="zh-CN" w:bidi="ar-SA"/>
    </w:rPr>
  </w:style>
  <w:style w:type="character" w:customStyle="1" w:styleId="137">
    <w:name w:val="font91"/>
    <w:qFormat/>
    <w:uiPriority w:val="0"/>
    <w:rPr>
      <w:rFonts w:hint="eastAsia" w:ascii="仿宋" w:hAnsi="仿宋" w:eastAsia="仿宋" w:cs="仿宋"/>
      <w:color w:val="000000"/>
      <w:sz w:val="22"/>
      <w:szCs w:val="22"/>
      <w:u w:val="none"/>
    </w:rPr>
  </w:style>
  <w:style w:type="character" w:customStyle="1" w:styleId="138">
    <w:name w:val="font71"/>
    <w:qFormat/>
    <w:uiPriority w:val="0"/>
    <w:rPr>
      <w:rFonts w:hint="eastAsia" w:ascii="宋体" w:hAnsi="宋体" w:eastAsia="宋体" w:cs="宋体"/>
      <w:color w:val="000000"/>
      <w:sz w:val="22"/>
      <w:szCs w:val="22"/>
      <w:u w:val="none"/>
    </w:rPr>
  </w:style>
  <w:style w:type="character" w:customStyle="1" w:styleId="139">
    <w:name w:val="ksfind_class_select1"/>
    <w:qFormat/>
    <w:uiPriority w:val="0"/>
    <w:rPr>
      <w:color w:val="000000"/>
      <w:shd w:val="clear" w:color="auto" w:fill="EFD200"/>
    </w:rPr>
  </w:style>
  <w:style w:type="character" w:customStyle="1" w:styleId="140">
    <w:name w:val="bulletintext1"/>
    <w:qFormat/>
    <w:uiPriority w:val="0"/>
    <w:rPr>
      <w:color w:val="000000"/>
      <w:sz w:val="18"/>
    </w:rPr>
  </w:style>
  <w:style w:type="character" w:customStyle="1" w:styleId="141">
    <w:name w:val="style1"/>
    <w:qFormat/>
    <w:uiPriority w:val="0"/>
    <w:rPr>
      <w:rFonts w:ascii="Arial" w:hAnsi="Arial" w:eastAsia="黑体" w:cs="Arial"/>
      <w:snapToGrid w:val="0"/>
      <w:kern w:val="0"/>
      <w:szCs w:val="21"/>
    </w:rPr>
  </w:style>
  <w:style w:type="character" w:customStyle="1" w:styleId="142">
    <w:name w:val="edui-clickable2"/>
    <w:qFormat/>
    <w:uiPriority w:val="0"/>
    <w:rPr>
      <w:color w:val="0000FF"/>
      <w:u w:val="single"/>
    </w:rPr>
  </w:style>
  <w:style w:type="character" w:customStyle="1" w:styleId="143">
    <w:name w:val="正文文本 2 字符"/>
    <w:qFormat/>
    <w:uiPriority w:val="0"/>
    <w:rPr>
      <w:rFonts w:ascii="Arial" w:hAnsi="Arial" w:eastAsia="宋体"/>
      <w:kern w:val="2"/>
      <w:sz w:val="24"/>
      <w:szCs w:val="24"/>
      <w:lang w:val="en-US" w:eastAsia="zh-CN" w:bidi="ar-SA"/>
    </w:rPr>
  </w:style>
  <w:style w:type="character" w:customStyle="1" w:styleId="144">
    <w:name w:val="正文文本缩进 字符"/>
    <w:qFormat/>
    <w:uiPriority w:val="0"/>
    <w:rPr>
      <w:rFonts w:ascii="Century Gothic" w:hAnsi="Century Gothic" w:eastAsia="Century Gothic"/>
      <w:kern w:val="2"/>
      <w:sz w:val="24"/>
      <w:lang w:val="en-US" w:eastAsia="zh-CN" w:bidi="ar-SA"/>
    </w:rPr>
  </w:style>
  <w:style w:type="character" w:customStyle="1" w:styleId="145">
    <w:name w:val="tpc_content1"/>
    <w:qFormat/>
    <w:uiPriority w:val="0"/>
    <w:rPr>
      <w:sz w:val="20"/>
      <w:szCs w:val="20"/>
    </w:rPr>
  </w:style>
  <w:style w:type="character" w:customStyle="1" w:styleId="146">
    <w:name w:val="edui-unclickable"/>
    <w:qFormat/>
    <w:uiPriority w:val="0"/>
    <w:rPr>
      <w:color w:val="808080"/>
    </w:rPr>
  </w:style>
  <w:style w:type="character" w:customStyle="1" w:styleId="147">
    <w:name w:val="15"/>
    <w:qFormat/>
    <w:uiPriority w:val="0"/>
    <w:rPr>
      <w:rFonts w:hint="default" w:ascii="Calibri" w:hAnsi="Calibri"/>
      <w:color w:val="0000FF"/>
      <w:u w:val="single"/>
    </w:rPr>
  </w:style>
  <w:style w:type="character" w:customStyle="1" w:styleId="148">
    <w:name w:val="Char Char213"/>
    <w:qFormat/>
    <w:uiPriority w:val="0"/>
    <w:rPr>
      <w:rFonts w:eastAsia="Century Gothic"/>
      <w:b/>
      <w:bCs/>
      <w:kern w:val="44"/>
      <w:sz w:val="32"/>
      <w:szCs w:val="44"/>
      <w:lang w:val="en-US" w:eastAsia="zh-CN" w:bidi="ar-SA"/>
    </w:rPr>
  </w:style>
  <w:style w:type="character" w:customStyle="1" w:styleId="149">
    <w:name w:val="页脚 字符1"/>
    <w:qFormat/>
    <w:locked/>
    <w:uiPriority w:val="99"/>
    <w:rPr>
      <w:kern w:val="2"/>
      <w:sz w:val="18"/>
      <w:szCs w:val="18"/>
    </w:rPr>
  </w:style>
  <w:style w:type="character" w:customStyle="1" w:styleId="150">
    <w:name w:val="正文缩进 字符1"/>
    <w:qFormat/>
    <w:uiPriority w:val="0"/>
    <w:rPr>
      <w:rFonts w:ascii="宋体" w:eastAsia="宋体"/>
      <w:snapToGrid w:val="0"/>
      <w:color w:val="000000"/>
      <w:kern w:val="28"/>
      <w:sz w:val="28"/>
      <w:lang w:val="en-US" w:eastAsia="zh-CN" w:bidi="ar-SA"/>
    </w:rPr>
  </w:style>
  <w:style w:type="character" w:customStyle="1" w:styleId="151">
    <w:name w:val="样式1 Char Char"/>
    <w:link w:val="152"/>
    <w:qFormat/>
    <w:uiPriority w:val="0"/>
    <w:rPr>
      <w:rFonts w:ascii="宋体" w:hAnsi="宋体"/>
      <w:sz w:val="24"/>
    </w:rPr>
  </w:style>
  <w:style w:type="paragraph" w:customStyle="1" w:styleId="152">
    <w:name w:val="样式1"/>
    <w:basedOn w:val="1"/>
    <w:link w:val="15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53">
    <w:name w:val="彩色列表 - 强调文字颜色 1 Char Char Char"/>
    <w:link w:val="154"/>
    <w:uiPriority w:val="34"/>
    <w:rPr>
      <w:rFonts w:ascii="Calibri" w:hAnsi="Calibri"/>
      <w:kern w:val="2"/>
      <w:sz w:val="21"/>
      <w:szCs w:val="22"/>
    </w:rPr>
  </w:style>
  <w:style w:type="paragraph" w:customStyle="1" w:styleId="154">
    <w:name w:val="彩色列表 - 强调文字颜色 11"/>
    <w:basedOn w:val="1"/>
    <w:link w:val="153"/>
    <w:qFormat/>
    <w:uiPriority w:val="34"/>
    <w:pPr>
      <w:adjustRightInd/>
      <w:ind w:firstLine="420" w:firstLineChars="200"/>
    </w:pPr>
    <w:rPr>
      <w:rFonts w:ascii="Calibri" w:hAnsi="Calibri"/>
      <w:szCs w:val="22"/>
    </w:rPr>
  </w:style>
  <w:style w:type="character" w:customStyle="1" w:styleId="155">
    <w:name w:val="无间隔 字符"/>
    <w:link w:val="156"/>
    <w:qFormat/>
    <w:uiPriority w:val="99"/>
    <w:rPr>
      <w:kern w:val="2"/>
      <w:sz w:val="21"/>
      <w:szCs w:val="22"/>
    </w:rPr>
  </w:style>
  <w:style w:type="paragraph" w:styleId="156">
    <w:name w:val="No Spacing"/>
    <w:basedOn w:val="1"/>
    <w:link w:val="155"/>
    <w:qFormat/>
    <w:uiPriority w:val="99"/>
    <w:rPr>
      <w:szCs w:val="22"/>
    </w:rPr>
  </w:style>
  <w:style w:type="character" w:customStyle="1" w:styleId="157">
    <w:name w:val="哈哈正文 Char Char"/>
    <w:qFormat/>
    <w:uiPriority w:val="0"/>
    <w:rPr>
      <w:rFonts w:ascii="宋体" w:hAnsi="宋体" w:eastAsia="宋体" w:cs="宋体"/>
      <w:kern w:val="2"/>
      <w:sz w:val="24"/>
      <w:lang w:val="en-US" w:eastAsia="zh-CN" w:bidi="ar-SA"/>
    </w:rPr>
  </w:style>
  <w:style w:type="character" w:customStyle="1" w:styleId="158">
    <w:name w:val="hui"/>
    <w:qFormat/>
    <w:uiPriority w:val="0"/>
    <w:rPr>
      <w:rFonts w:ascii="Arial" w:hAnsi="Arial" w:eastAsia="黑体" w:cs="Arial"/>
      <w:snapToGrid w:val="0"/>
      <w:kern w:val="0"/>
      <w:szCs w:val="21"/>
    </w:rPr>
  </w:style>
  <w:style w:type="character" w:customStyle="1" w:styleId="159">
    <w:name w:val="gray6"/>
    <w:qFormat/>
    <w:uiPriority w:val="0"/>
    <w:rPr>
      <w:rFonts w:ascii="Arial" w:hAnsi="Arial" w:eastAsia="黑体" w:cs="Arial"/>
      <w:snapToGrid w:val="0"/>
      <w:kern w:val="0"/>
      <w:szCs w:val="21"/>
    </w:rPr>
  </w:style>
  <w:style w:type="character" w:customStyle="1" w:styleId="160">
    <w:name w:val="Char Char21"/>
    <w:qFormat/>
    <w:uiPriority w:val="6"/>
    <w:rPr>
      <w:rFonts w:ascii="宋体" w:hAnsi="宋体"/>
      <w:kern w:val="1"/>
      <w:sz w:val="24"/>
      <w:szCs w:val="21"/>
      <w:lang w:val="zh-CN"/>
    </w:rPr>
  </w:style>
  <w:style w:type="character" w:customStyle="1" w:styleId="161">
    <w:name w:val="标书1 Char1"/>
    <w:qFormat/>
    <w:uiPriority w:val="0"/>
    <w:rPr>
      <w:rFonts w:eastAsia="宋体"/>
      <w:b/>
      <w:bCs/>
      <w:kern w:val="44"/>
      <w:sz w:val="44"/>
      <w:szCs w:val="44"/>
      <w:lang w:val="en-US" w:eastAsia="zh-CN" w:bidi="ar-SA"/>
    </w:rPr>
  </w:style>
  <w:style w:type="character" w:customStyle="1" w:styleId="162">
    <w:name w:val="DO_NOT_TRANSLATE"/>
    <w:qFormat/>
    <w:uiPriority w:val="0"/>
    <w:rPr>
      <w:rFonts w:ascii="Courier New" w:hAnsi="Courier New" w:cs="Courier New"/>
      <w:color w:val="800000"/>
      <w:lang w:val="en-US" w:eastAsia="zh-CN"/>
    </w:rPr>
  </w:style>
  <w:style w:type="character" w:customStyle="1" w:styleId="163">
    <w:name w:val="pt9"/>
    <w:qFormat/>
    <w:uiPriority w:val="0"/>
    <w:rPr>
      <w:rFonts w:ascii="仿宋_GB2312" w:eastAsia="微软雅黑"/>
      <w:b/>
      <w:kern w:val="2"/>
      <w:sz w:val="32"/>
      <w:szCs w:val="32"/>
      <w:lang w:val="en-US" w:eastAsia="zh-CN" w:bidi="ar-SA"/>
    </w:rPr>
  </w:style>
  <w:style w:type="character" w:customStyle="1" w:styleId="164">
    <w:name w:val="style36"/>
    <w:qFormat/>
    <w:uiPriority w:val="0"/>
    <w:rPr>
      <w:rFonts w:ascii="Arial" w:hAnsi="Arial" w:eastAsia="黑体" w:cs="Arial"/>
      <w:snapToGrid w:val="0"/>
      <w:kern w:val="0"/>
      <w:szCs w:val="21"/>
    </w:rPr>
  </w:style>
  <w:style w:type="character" w:customStyle="1" w:styleId="165">
    <w:name w:val="样式 宋体"/>
    <w:qFormat/>
    <w:uiPriority w:val="0"/>
    <w:rPr>
      <w:rFonts w:ascii="宋体" w:hAnsi="宋体"/>
      <w:sz w:val="24"/>
    </w:rPr>
  </w:style>
  <w:style w:type="character" w:customStyle="1" w:styleId="166">
    <w:name w:val="仿宋正文 Char"/>
    <w:link w:val="167"/>
    <w:qFormat/>
    <w:uiPriority w:val="0"/>
    <w:rPr>
      <w:rFonts w:ascii="仿宋_GB2312" w:eastAsia="仿宋_GB2312"/>
      <w:kern w:val="2"/>
      <w:sz w:val="24"/>
      <w:lang w:val="en-US" w:eastAsia="zh-CN" w:bidi="ar-SA"/>
    </w:rPr>
  </w:style>
  <w:style w:type="paragraph" w:customStyle="1" w:styleId="167">
    <w:name w:val="仿宋正文"/>
    <w:basedOn w:val="1"/>
    <w:link w:val="166"/>
    <w:qFormat/>
    <w:uiPriority w:val="0"/>
    <w:pPr>
      <w:adjustRightInd/>
      <w:spacing w:line="360" w:lineRule="auto"/>
      <w:ind w:firstLine="480" w:firstLineChars="200"/>
    </w:pPr>
    <w:rPr>
      <w:rFonts w:ascii="仿宋_GB2312" w:eastAsia="仿宋_GB2312"/>
      <w:sz w:val="24"/>
      <w:szCs w:val="20"/>
    </w:rPr>
  </w:style>
  <w:style w:type="character" w:customStyle="1" w:styleId="168">
    <w:name w:val="h Char Char"/>
    <w:qFormat/>
    <w:uiPriority w:val="0"/>
    <w:rPr>
      <w:rFonts w:eastAsia="宋体"/>
      <w:kern w:val="2"/>
      <w:sz w:val="18"/>
      <w:lang w:val="en-US" w:eastAsia="zh-CN" w:bidi="ar-SA"/>
    </w:rPr>
  </w:style>
  <w:style w:type="character" w:customStyle="1" w:styleId="169">
    <w:name w:val="myp1111"/>
    <w:qFormat/>
    <w:uiPriority w:val="0"/>
    <w:rPr>
      <w:rFonts w:hint="default" w:ascii="ˎ̥" w:hAnsi="ˎ̥"/>
      <w:color w:val="000000"/>
      <w:sz w:val="20"/>
      <w:szCs w:val="20"/>
      <w:u w:val="none"/>
    </w:rPr>
  </w:style>
  <w:style w:type="character" w:customStyle="1" w:styleId="170">
    <w:name w:val="Font Style82"/>
    <w:qFormat/>
    <w:uiPriority w:val="99"/>
    <w:rPr>
      <w:rFonts w:ascii="宋体" w:eastAsia="宋体" w:cs="宋体"/>
      <w:color w:val="000000"/>
      <w:sz w:val="14"/>
      <w:szCs w:val="14"/>
    </w:rPr>
  </w:style>
  <w:style w:type="character" w:customStyle="1" w:styleId="171">
    <w:name w:val="Used by Word for text of Help footnotes Char Char"/>
    <w:qFormat/>
    <w:uiPriority w:val="0"/>
    <w:rPr>
      <w:rFonts w:ascii="Times New Roman" w:hAnsi="Times New Roman" w:eastAsia="宋体" w:cs="Times New Roman"/>
      <w:sz w:val="20"/>
      <w:szCs w:val="20"/>
    </w:rPr>
  </w:style>
  <w:style w:type="character" w:customStyle="1" w:styleId="172">
    <w:name w:val="批注文字 字符"/>
    <w:qFormat/>
    <w:uiPriority w:val="0"/>
    <w:rPr>
      <w:rFonts w:ascii="Arial" w:hAnsi="Arial" w:eastAsia="黑体" w:cs="Arial"/>
      <w:snapToGrid w:val="0"/>
      <w:kern w:val="0"/>
      <w:szCs w:val="21"/>
    </w:rPr>
  </w:style>
  <w:style w:type="character" w:customStyle="1" w:styleId="173">
    <w:name w:val="冯广丽 Char"/>
    <w:link w:val="174"/>
    <w:qFormat/>
    <w:uiPriority w:val="0"/>
    <w:rPr>
      <w:rFonts w:ascii="宋体" w:hAnsi="宋体"/>
      <w:kern w:val="2"/>
      <w:sz w:val="24"/>
      <w:szCs w:val="22"/>
    </w:rPr>
  </w:style>
  <w:style w:type="paragraph" w:customStyle="1" w:styleId="174">
    <w:name w:val="冯广丽"/>
    <w:basedOn w:val="1"/>
    <w:link w:val="173"/>
    <w:qFormat/>
    <w:uiPriority w:val="0"/>
    <w:pPr>
      <w:adjustRightInd/>
      <w:spacing w:line="360" w:lineRule="auto"/>
      <w:ind w:firstLine="480" w:firstLineChars="200"/>
    </w:pPr>
    <w:rPr>
      <w:rFonts w:ascii="宋体" w:hAnsi="宋体"/>
      <w:sz w:val="24"/>
      <w:szCs w:val="22"/>
    </w:rPr>
  </w:style>
  <w:style w:type="character" w:customStyle="1" w:styleId="175">
    <w:name w:val="large1"/>
    <w:qFormat/>
    <w:uiPriority w:val="0"/>
    <w:rPr>
      <w:rFonts w:hint="eastAsia" w:ascii="宋体" w:hAnsi="宋体" w:eastAsia="宋体"/>
      <w:sz w:val="21"/>
      <w:szCs w:val="21"/>
    </w:rPr>
  </w:style>
  <w:style w:type="character" w:customStyle="1" w:styleId="176">
    <w:name w:val="apple-converted-space"/>
    <w:qFormat/>
    <w:uiPriority w:val="0"/>
  </w:style>
  <w:style w:type="character" w:customStyle="1" w:styleId="177">
    <w:name w:val="标题 3 Char2"/>
    <w:qFormat/>
    <w:uiPriority w:val="0"/>
    <w:rPr>
      <w:rFonts w:eastAsia="宋体"/>
      <w:b/>
      <w:bCs/>
      <w:kern w:val="2"/>
      <w:sz w:val="32"/>
      <w:szCs w:val="32"/>
      <w:lang w:val="en-US" w:eastAsia="zh-CN" w:bidi="ar-SA"/>
    </w:rPr>
  </w:style>
  <w:style w:type="character" w:customStyle="1" w:styleId="178">
    <w:name w:val="Char Char121"/>
    <w:qFormat/>
    <w:uiPriority w:val="6"/>
    <w:rPr>
      <w:rFonts w:ascii="仿宋_GB2312" w:eastAsia="仿宋_GB2312"/>
      <w:b/>
      <w:bCs/>
      <w:kern w:val="2"/>
      <w:sz w:val="24"/>
      <w:szCs w:val="24"/>
      <w:lang w:val="zh-CN" w:eastAsia="zh-CN" w:bidi="ar-SA"/>
    </w:rPr>
  </w:style>
  <w:style w:type="character" w:customStyle="1" w:styleId="179">
    <w:name w:val="页眉 字符"/>
    <w:qFormat/>
    <w:uiPriority w:val="99"/>
    <w:rPr>
      <w:kern w:val="2"/>
      <w:sz w:val="18"/>
      <w:szCs w:val="18"/>
    </w:rPr>
  </w:style>
  <w:style w:type="character" w:customStyle="1" w:styleId="180">
    <w:name w:val="font51"/>
    <w:qFormat/>
    <w:uiPriority w:val="0"/>
    <w:rPr>
      <w:rFonts w:hint="eastAsia" w:ascii="仿宋" w:hAnsi="仿宋" w:eastAsia="仿宋" w:cs="仿宋"/>
      <w:color w:val="000000"/>
      <w:sz w:val="20"/>
      <w:szCs w:val="20"/>
      <w:u w:val="none"/>
    </w:rPr>
  </w:style>
  <w:style w:type="character" w:customStyle="1" w:styleId="181">
    <w:name w:val="Char Char16"/>
    <w:qFormat/>
    <w:uiPriority w:val="6"/>
    <w:rPr>
      <w:kern w:val="1"/>
      <w:sz w:val="18"/>
      <w:szCs w:val="18"/>
    </w:rPr>
  </w:style>
  <w:style w:type="character" w:customStyle="1" w:styleId="182">
    <w:name w:val="Char Char212"/>
    <w:qFormat/>
    <w:uiPriority w:val="0"/>
    <w:rPr>
      <w:rFonts w:eastAsia="宋体"/>
      <w:b/>
      <w:bCs/>
      <w:kern w:val="2"/>
      <w:sz w:val="21"/>
      <w:szCs w:val="24"/>
      <w:lang w:val="en-US" w:eastAsia="zh-CN" w:bidi="ar-SA"/>
    </w:rPr>
  </w:style>
  <w:style w:type="character" w:customStyle="1" w:styleId="183">
    <w:name w:val="param-name"/>
    <w:qFormat/>
    <w:uiPriority w:val="99"/>
    <w:rPr>
      <w:rFonts w:ascii="Arial" w:hAnsi="Arial" w:eastAsia="黑体" w:cs="Arial"/>
      <w:snapToGrid w:val="0"/>
      <w:kern w:val="0"/>
      <w:szCs w:val="21"/>
    </w:rPr>
  </w:style>
  <w:style w:type="character" w:customStyle="1" w:styleId="184">
    <w:name w:val="文档结构图 字符1"/>
    <w:qFormat/>
    <w:uiPriority w:val="0"/>
    <w:rPr>
      <w:rFonts w:ascii="宋体" w:hAnsi="Calibri" w:eastAsia="黑体" w:cs="Arial"/>
      <w:snapToGrid w:val="0"/>
      <w:kern w:val="2"/>
      <w:sz w:val="18"/>
      <w:szCs w:val="18"/>
    </w:rPr>
  </w:style>
  <w:style w:type="character" w:customStyle="1" w:styleId="185">
    <w:name w:val="正文文本 Char"/>
    <w:qFormat/>
    <w:uiPriority w:val="1"/>
    <w:rPr>
      <w:rFonts w:eastAsia="宋体"/>
      <w:kern w:val="2"/>
      <w:sz w:val="24"/>
      <w:szCs w:val="24"/>
      <w:lang w:val="en-US" w:eastAsia="zh-CN" w:bidi="ar-SA"/>
    </w:rPr>
  </w:style>
  <w:style w:type="character" w:customStyle="1" w:styleId="186">
    <w:name w:val="正文首行缩进两字 Char"/>
    <w:qFormat/>
    <w:uiPriority w:val="0"/>
    <w:rPr>
      <w:sz w:val="24"/>
      <w:szCs w:val="24"/>
      <w:lang w:val="en-US" w:eastAsia="zh-CN" w:bidi="ar-SA"/>
    </w:rPr>
  </w:style>
  <w:style w:type="character" w:customStyle="1" w:styleId="187">
    <w:name w:val="正文（缩进2汉字） Char"/>
    <w:link w:val="188"/>
    <w:qFormat/>
    <w:uiPriority w:val="0"/>
    <w:rPr>
      <w:rFonts w:ascii="宋体"/>
    </w:rPr>
  </w:style>
  <w:style w:type="paragraph" w:customStyle="1" w:styleId="188">
    <w:name w:val="正文（缩进2汉字）"/>
    <w:basedOn w:val="1"/>
    <w:link w:val="1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89">
    <w:name w:val="标题 1 Char Char"/>
    <w:qFormat/>
    <w:uiPriority w:val="0"/>
    <w:rPr>
      <w:rFonts w:hint="eastAsia" w:ascii="宋体" w:hAnsi="宋体" w:eastAsia="宋体"/>
      <w:b/>
      <w:spacing w:val="-2"/>
      <w:sz w:val="24"/>
      <w:lang w:val="en-US" w:eastAsia="zh-CN" w:bidi="ar-SA"/>
    </w:rPr>
  </w:style>
  <w:style w:type="character" w:customStyle="1" w:styleId="190">
    <w:name w:val="Table Text Char1"/>
    <w:qFormat/>
    <w:uiPriority w:val="0"/>
    <w:rPr>
      <w:rFonts w:eastAsia="宋体"/>
      <w:sz w:val="24"/>
      <w:szCs w:val="24"/>
      <w:lang w:val="en-US" w:eastAsia="zh-CN" w:bidi="ar-SA"/>
    </w:rPr>
  </w:style>
  <w:style w:type="character" w:customStyle="1" w:styleId="191">
    <w:name w:val="公文正文 Char Char"/>
    <w:link w:val="192"/>
    <w:qFormat/>
    <w:uiPriority w:val="0"/>
    <w:rPr>
      <w:rFonts w:ascii="仿宋_GB2312" w:eastAsia="仿宋_GB2312"/>
      <w:kern w:val="2"/>
      <w:sz w:val="24"/>
      <w:szCs w:val="24"/>
    </w:rPr>
  </w:style>
  <w:style w:type="paragraph" w:customStyle="1" w:styleId="192">
    <w:name w:val="公文正文"/>
    <w:basedOn w:val="1"/>
    <w:link w:val="191"/>
    <w:qFormat/>
    <w:uiPriority w:val="0"/>
    <w:pPr>
      <w:adjustRightInd/>
      <w:spacing w:before="156" w:line="360" w:lineRule="auto"/>
      <w:ind w:firstLine="360" w:firstLineChars="200"/>
    </w:pPr>
    <w:rPr>
      <w:rFonts w:ascii="仿宋_GB2312" w:eastAsia="仿宋_GB2312"/>
      <w:sz w:val="24"/>
    </w:rPr>
  </w:style>
  <w:style w:type="character" w:customStyle="1" w:styleId="193">
    <w:name w:val="hui3"/>
    <w:qFormat/>
    <w:uiPriority w:val="0"/>
    <w:rPr>
      <w:color w:val="333333"/>
    </w:rPr>
  </w:style>
  <w:style w:type="character" w:customStyle="1" w:styleId="194">
    <w:name w:val="Bold"/>
    <w:qFormat/>
    <w:uiPriority w:val="0"/>
    <w:rPr>
      <w:rFonts w:ascii="Arial" w:hAnsi="Arial" w:eastAsia="黑体" w:cs="Times New Roman"/>
      <w:b/>
      <w:kern w:val="2"/>
      <w:sz w:val="32"/>
      <w:szCs w:val="32"/>
      <w:lang w:val="en-US" w:eastAsia="zh-CN" w:bidi="ar-SA"/>
    </w:rPr>
  </w:style>
  <w:style w:type="character" w:customStyle="1" w:styleId="195">
    <w:name w:val="正文1 Char1"/>
    <w:qFormat/>
    <w:uiPriority w:val="0"/>
    <w:rPr>
      <w:rFonts w:ascii="仿宋_GB2312" w:hAnsi="Courier New" w:eastAsia="仿宋_GB2312"/>
      <w:kern w:val="28"/>
      <w:sz w:val="24"/>
      <w:szCs w:val="24"/>
      <w:lang w:val="en-US" w:eastAsia="zh-CN"/>
    </w:rPr>
  </w:style>
  <w:style w:type="character" w:customStyle="1" w:styleId="196">
    <w:name w:val="Table Text Char"/>
    <w:link w:val="197"/>
    <w:qFormat/>
    <w:uiPriority w:val="0"/>
    <w:rPr>
      <w:sz w:val="24"/>
      <w:szCs w:val="24"/>
    </w:rPr>
  </w:style>
  <w:style w:type="paragraph" w:customStyle="1" w:styleId="197">
    <w:name w:val="Table Text"/>
    <w:basedOn w:val="1"/>
    <w:link w:val="196"/>
    <w:qFormat/>
    <w:uiPriority w:val="0"/>
    <w:pPr>
      <w:widowControl/>
      <w:spacing w:before="60" w:after="60"/>
      <w:jc w:val="left"/>
    </w:pPr>
    <w:rPr>
      <w:kern w:val="0"/>
      <w:sz w:val="24"/>
    </w:rPr>
  </w:style>
  <w:style w:type="character" w:customStyle="1" w:styleId="198">
    <w:name w:val="纯文本 Char Char Char"/>
    <w:qFormat/>
    <w:uiPriority w:val="0"/>
    <w:rPr>
      <w:rFonts w:ascii="宋体" w:hAnsi="Courier New" w:eastAsia="宋体"/>
      <w:kern w:val="2"/>
      <w:sz w:val="21"/>
      <w:lang w:val="en-US" w:eastAsia="zh-CN" w:bidi="ar-SA"/>
    </w:rPr>
  </w:style>
  <w:style w:type="character" w:customStyle="1" w:styleId="199">
    <w:name w:val="Char Char1211"/>
    <w:qFormat/>
    <w:uiPriority w:val="0"/>
    <w:rPr>
      <w:rFonts w:ascii="仿宋_GB2312" w:eastAsia="仿宋_GB2312"/>
      <w:b/>
      <w:bCs/>
      <w:kern w:val="2"/>
      <w:sz w:val="24"/>
      <w:szCs w:val="24"/>
      <w:lang w:val="zh-CN" w:eastAsia="zh-CN" w:bidi="ar-SA"/>
    </w:rPr>
  </w:style>
  <w:style w:type="character" w:customStyle="1" w:styleId="200">
    <w:name w:val="脚注文本 Char1"/>
    <w:qFormat/>
    <w:uiPriority w:val="99"/>
    <w:rPr>
      <w:rFonts w:ascii="Times New Roman" w:hAnsi="Times New Roman" w:eastAsia="宋体" w:cs="Times New Roman"/>
      <w:sz w:val="18"/>
      <w:szCs w:val="18"/>
    </w:rPr>
  </w:style>
  <w:style w:type="character" w:customStyle="1" w:styleId="201">
    <w:name w:val="正文说明 Char"/>
    <w:link w:val="202"/>
    <w:qFormat/>
    <w:uiPriority w:val="0"/>
    <w:rPr>
      <w:sz w:val="24"/>
      <w:szCs w:val="24"/>
    </w:rPr>
  </w:style>
  <w:style w:type="paragraph" w:customStyle="1" w:styleId="202">
    <w:name w:val="正文说明"/>
    <w:basedOn w:val="1"/>
    <w:link w:val="201"/>
    <w:qFormat/>
    <w:uiPriority w:val="0"/>
    <w:pPr>
      <w:adjustRightInd/>
      <w:spacing w:line="360" w:lineRule="auto"/>
    </w:pPr>
    <w:rPr>
      <w:kern w:val="0"/>
      <w:sz w:val="24"/>
    </w:rPr>
  </w:style>
  <w:style w:type="character" w:customStyle="1" w:styleId="203">
    <w:name w:val="Char Char52"/>
    <w:qFormat/>
    <w:uiPriority w:val="0"/>
    <w:rPr>
      <w:rFonts w:ascii="宋体" w:hAnsi="Courier New" w:eastAsia="宋体"/>
      <w:kern w:val="2"/>
      <w:sz w:val="21"/>
      <w:lang w:val="en-US" w:eastAsia="zh-CN"/>
    </w:rPr>
  </w:style>
  <w:style w:type="character" w:customStyle="1" w:styleId="204">
    <w:name w:val="首行缩进 Char"/>
    <w:qFormat/>
    <w:uiPriority w:val="0"/>
    <w:rPr>
      <w:rFonts w:ascii="宋体" w:eastAsia="宋体"/>
      <w:kern w:val="2"/>
      <w:sz w:val="24"/>
      <w:lang w:val="en-US" w:eastAsia="zh-CN" w:bidi="ar-SA"/>
    </w:rPr>
  </w:style>
  <w:style w:type="character" w:customStyle="1" w:styleId="205">
    <w:name w:val="h Char1"/>
    <w:qFormat/>
    <w:uiPriority w:val="0"/>
    <w:rPr>
      <w:sz w:val="18"/>
      <w:szCs w:val="18"/>
    </w:rPr>
  </w:style>
  <w:style w:type="character" w:customStyle="1" w:styleId="206">
    <w:name w:val="dandyren_title1"/>
    <w:qFormat/>
    <w:uiPriority w:val="0"/>
    <w:rPr>
      <w:b/>
      <w:bCs/>
      <w:color w:val="FF6633"/>
      <w:sz w:val="18"/>
      <w:szCs w:val="18"/>
    </w:rPr>
  </w:style>
  <w:style w:type="character" w:customStyle="1" w:styleId="207">
    <w:name w:val="尾注文本 Char1"/>
    <w:uiPriority w:val="99"/>
    <w:rPr>
      <w:kern w:val="2"/>
      <w:sz w:val="21"/>
      <w:szCs w:val="21"/>
    </w:rPr>
  </w:style>
  <w:style w:type="character" w:customStyle="1" w:styleId="208">
    <w:name w:val="纯文本 Char1"/>
    <w:link w:val="209"/>
    <w:qFormat/>
    <w:uiPriority w:val="0"/>
    <w:rPr>
      <w:rFonts w:ascii="宋体" w:hAnsi="Courier New"/>
    </w:rPr>
  </w:style>
  <w:style w:type="paragraph" w:customStyle="1" w:styleId="209">
    <w:name w:val="纯文本1"/>
    <w:basedOn w:val="210"/>
    <w:next w:val="1"/>
    <w:link w:val="208"/>
    <w:qFormat/>
    <w:uiPriority w:val="0"/>
    <w:pPr>
      <w:tabs>
        <w:tab w:val="right" w:leader="dot" w:pos="8268"/>
      </w:tabs>
      <w:adjustRightInd/>
    </w:pPr>
    <w:rPr>
      <w:rFonts w:ascii="宋体" w:eastAsia="宋体"/>
      <w:kern w:val="0"/>
      <w:sz w:val="20"/>
      <w:szCs w:val="20"/>
    </w:rPr>
  </w:style>
  <w:style w:type="paragraph" w:customStyle="1" w:styleId="210">
    <w:name w:val="正文1"/>
    <w:basedOn w:val="36"/>
    <w:qFormat/>
    <w:uiPriority w:val="0"/>
    <w:pPr>
      <w:ind w:left="0" w:leftChars="0" w:firstLine="480" w:firstLineChars="200"/>
    </w:pPr>
    <w:rPr>
      <w:rFonts w:ascii="仿宋_GB2312" w:hAnsi="Courier New" w:eastAsia="仿宋_GB2312"/>
      <w:kern w:val="28"/>
      <w:sz w:val="24"/>
    </w:rPr>
  </w:style>
  <w:style w:type="character" w:customStyle="1" w:styleId="211">
    <w:name w:val="批注框文本 Char1"/>
    <w:qFormat/>
    <w:uiPriority w:val="0"/>
    <w:rPr>
      <w:rFonts w:ascii="Times New Roman" w:hAnsi="Times New Roman" w:eastAsia="宋体" w:cs="Times New Roman"/>
      <w:sz w:val="18"/>
      <w:szCs w:val="18"/>
    </w:rPr>
  </w:style>
  <w:style w:type="character" w:customStyle="1" w:styleId="212">
    <w:name w:val="列出段落 Char"/>
    <w:qFormat/>
    <w:uiPriority w:val="0"/>
    <w:rPr>
      <w:rFonts w:eastAsia="楷体_GB2312" w:cs="Lucida Sans"/>
      <w:kern w:val="2"/>
      <w:sz w:val="24"/>
      <w:szCs w:val="24"/>
      <w:lang w:val="en-US" w:eastAsia="zh-CN" w:bidi="ar-SA"/>
    </w:rPr>
  </w:style>
  <w:style w:type="character" w:customStyle="1" w:styleId="213">
    <w:name w:val="称呼 Char1"/>
    <w:qFormat/>
    <w:uiPriority w:val="99"/>
    <w:rPr>
      <w:rFonts w:ascii="Times New Roman" w:hAnsi="Times New Roman" w:eastAsia="宋体" w:cs="Times New Roman"/>
      <w:szCs w:val="24"/>
    </w:rPr>
  </w:style>
  <w:style w:type="character" w:customStyle="1" w:styleId="214">
    <w:name w:val="Char Char5"/>
    <w:qFormat/>
    <w:uiPriority w:val="0"/>
    <w:rPr>
      <w:rFonts w:ascii="宋体" w:hAnsi="Courier New" w:eastAsia="宋体"/>
      <w:kern w:val="2"/>
      <w:sz w:val="21"/>
      <w:lang w:val="en-US" w:eastAsia="zh-CN"/>
    </w:rPr>
  </w:style>
  <w:style w:type="character" w:customStyle="1" w:styleId="215">
    <w:name w:val="正文非缩进 Char"/>
    <w:qFormat/>
    <w:uiPriority w:val="0"/>
    <w:rPr>
      <w:rFonts w:ascii="宋体" w:eastAsia="宋体"/>
      <w:snapToGrid w:val="0"/>
      <w:color w:val="000000"/>
      <w:kern w:val="28"/>
      <w:sz w:val="28"/>
      <w:lang w:val="en-US" w:eastAsia="zh-CN" w:bidi="ar-SA"/>
    </w:rPr>
  </w:style>
  <w:style w:type="character" w:customStyle="1" w:styleId="216">
    <w:name w:val="文本正文 Char Char"/>
    <w:qFormat/>
    <w:locked/>
    <w:uiPriority w:val="0"/>
    <w:rPr>
      <w:sz w:val="24"/>
      <w:lang w:bidi="ar-SA"/>
    </w:rPr>
  </w:style>
  <w:style w:type="character" w:customStyle="1" w:styleId="217">
    <w:name w:val="f141"/>
    <w:qFormat/>
    <w:uiPriority w:val="0"/>
    <w:rPr>
      <w:rFonts w:ascii="Tahoma" w:hAnsi="Tahoma" w:eastAsia="宋体"/>
      <w:b/>
      <w:kern w:val="2"/>
      <w:sz w:val="21"/>
      <w:szCs w:val="21"/>
      <w:lang w:val="en-US" w:eastAsia="zh-CN" w:bidi="ar-SA"/>
    </w:rPr>
  </w:style>
  <w:style w:type="character" w:customStyle="1" w:styleId="218">
    <w:name w:val="正文首行缩进 Char Char Char Char Char Char1"/>
    <w:qFormat/>
    <w:uiPriority w:val="0"/>
    <w:rPr>
      <w:rFonts w:ascii="宋体" w:eastAsia="宋体"/>
      <w:kern w:val="2"/>
      <w:sz w:val="24"/>
      <w:szCs w:val="24"/>
      <w:lang w:val="zh-CN" w:bidi="ar-SA"/>
    </w:rPr>
  </w:style>
  <w:style w:type="character" w:customStyle="1" w:styleId="219">
    <w:name w:val="正文文本 字符1"/>
    <w:qFormat/>
    <w:uiPriority w:val="0"/>
    <w:rPr>
      <w:rFonts w:ascii="Calibri" w:hAnsi="Calibri" w:eastAsia="黑体" w:cs="Arial"/>
      <w:snapToGrid w:val="0"/>
      <w:kern w:val="2"/>
      <w:sz w:val="28"/>
      <w:szCs w:val="21"/>
    </w:rPr>
  </w:style>
  <w:style w:type="character" w:customStyle="1" w:styleId="220">
    <w:name w:val="表格 Char Char"/>
    <w:qFormat/>
    <w:uiPriority w:val="0"/>
    <w:rPr>
      <w:rFonts w:ascii="宋体" w:hAnsi="宋体" w:eastAsia="宋体"/>
      <w:lang w:bidi="ar-SA"/>
    </w:rPr>
  </w:style>
  <w:style w:type="character" w:customStyle="1" w:styleId="221">
    <w:name w:val="样式8 Char"/>
    <w:qFormat/>
    <w:uiPriority w:val="0"/>
    <w:rPr>
      <w:rFonts w:ascii="仿宋_GB2312" w:hAnsi="宋体" w:eastAsia="仿宋_GB2312"/>
      <w:b/>
      <w:bCs/>
      <w:kern w:val="2"/>
      <w:sz w:val="24"/>
      <w:szCs w:val="24"/>
    </w:rPr>
  </w:style>
  <w:style w:type="character" w:customStyle="1" w:styleId="222">
    <w:name w:val="font81"/>
    <w:qFormat/>
    <w:uiPriority w:val="0"/>
    <w:rPr>
      <w:rFonts w:ascii="微软雅黑" w:hAnsi="微软雅黑" w:eastAsia="微软雅黑" w:cs="微软雅黑"/>
      <w:color w:val="000000"/>
      <w:sz w:val="20"/>
      <w:szCs w:val="20"/>
      <w:u w:val="none"/>
    </w:rPr>
  </w:style>
  <w:style w:type="character" w:customStyle="1" w:styleId="223">
    <w:name w:val="Char Char29"/>
    <w:qFormat/>
    <w:uiPriority w:val="6"/>
    <w:rPr>
      <w:rFonts w:ascii="Arial" w:hAnsi="Arial" w:eastAsia="微软雅黑"/>
      <w:b/>
      <w:kern w:val="1"/>
      <w:sz w:val="44"/>
      <w:szCs w:val="32"/>
      <w:lang w:val="en-US" w:eastAsia="zh-CN" w:bidi="ar-SA"/>
    </w:rPr>
  </w:style>
  <w:style w:type="character" w:customStyle="1" w:styleId="224">
    <w:name w:val="Char Char2"/>
    <w:qFormat/>
    <w:uiPriority w:val="0"/>
    <w:rPr>
      <w:rFonts w:eastAsia="宋体"/>
      <w:b/>
      <w:bCs/>
      <w:kern w:val="2"/>
      <w:sz w:val="21"/>
      <w:szCs w:val="24"/>
      <w:lang w:val="en-US" w:eastAsia="zh-CN" w:bidi="ar-SA"/>
    </w:rPr>
  </w:style>
  <w:style w:type="character" w:customStyle="1" w:styleId="225">
    <w:name w:val="Char Char411"/>
    <w:qFormat/>
    <w:uiPriority w:val="0"/>
    <w:rPr>
      <w:rFonts w:eastAsia="宋体"/>
      <w:b/>
      <w:sz w:val="24"/>
      <w:lang w:val="en-GB" w:eastAsia="zh-CN" w:bidi="ar-SA"/>
    </w:rPr>
  </w:style>
  <w:style w:type="character" w:customStyle="1" w:styleId="226">
    <w:name w:val="纯文本 Char2"/>
    <w:qFormat/>
    <w:uiPriority w:val="0"/>
    <w:rPr>
      <w:rFonts w:ascii="宋体" w:hAnsi="Courier New" w:eastAsia="宋体" w:cs="Courier New"/>
    </w:rPr>
  </w:style>
  <w:style w:type="character" w:customStyle="1" w:styleId="227">
    <w:name w:val="批注框文本 字符"/>
    <w:qFormat/>
    <w:uiPriority w:val="0"/>
    <w:rPr>
      <w:rFonts w:ascii="Arial" w:hAnsi="Arial" w:eastAsia="黑体" w:cs="Arial"/>
      <w:snapToGrid w:val="0"/>
      <w:kern w:val="0"/>
      <w:sz w:val="18"/>
      <w:szCs w:val="18"/>
    </w:rPr>
  </w:style>
  <w:style w:type="character" w:customStyle="1" w:styleId="228">
    <w:name w:val="message1"/>
    <w:qFormat/>
    <w:uiPriority w:val="0"/>
    <w:rPr>
      <w:rFonts w:hint="default" w:ascii="Tahoma" w:hAnsi="Tahoma" w:cs="Tahoma"/>
      <w:sz w:val="18"/>
      <w:szCs w:val="18"/>
    </w:rPr>
  </w:style>
  <w:style w:type="character" w:customStyle="1" w:styleId="229">
    <w:name w:val="标题 4 Char1"/>
    <w:qFormat/>
    <w:uiPriority w:val="9"/>
    <w:rPr>
      <w:rFonts w:ascii="Cambria" w:hAnsi="Cambria" w:eastAsia="宋体" w:cs="Times New Roman"/>
      <w:b/>
      <w:bCs/>
      <w:kern w:val="2"/>
      <w:sz w:val="28"/>
      <w:szCs w:val="28"/>
    </w:rPr>
  </w:style>
  <w:style w:type="character" w:customStyle="1" w:styleId="230">
    <w:name w:val="样式 标题 4h4H4Fab-4T5Ref Heading 1rh1Heading sqlsect 1.2.3.... Char"/>
    <w:link w:val="231"/>
    <w:qFormat/>
    <w:uiPriority w:val="0"/>
    <w:rPr>
      <w:rFonts w:ascii="微软雅黑" w:hAnsi="微软雅黑" w:eastAsia="微软雅黑"/>
      <w:b/>
      <w:bCs/>
      <w:kern w:val="2"/>
      <w:sz w:val="24"/>
      <w:szCs w:val="28"/>
    </w:rPr>
  </w:style>
  <w:style w:type="paragraph" w:customStyle="1" w:styleId="231">
    <w:name w:val="样式 标题 4h4H4Fab-4T5Ref Heading 1rh1Heading sqlsect 1.2.3...."/>
    <w:basedOn w:val="5"/>
    <w:link w:val="23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32">
    <w:name w:val="Char Char20"/>
    <w:qFormat/>
    <w:uiPriority w:val="6"/>
    <w:rPr>
      <w:kern w:val="1"/>
      <w:sz w:val="24"/>
    </w:rPr>
  </w:style>
  <w:style w:type="character" w:customStyle="1" w:styleId="233">
    <w:name w:val="Ò³Ã¼ Char Char1"/>
    <w:qFormat/>
    <w:uiPriority w:val="0"/>
    <w:rPr>
      <w:rFonts w:eastAsia="宋体"/>
      <w:kern w:val="2"/>
      <w:sz w:val="18"/>
      <w:szCs w:val="18"/>
      <w:lang w:val="en-US" w:eastAsia="zh-CN" w:bidi="ar-SA"/>
    </w:rPr>
  </w:style>
  <w:style w:type="character" w:customStyle="1" w:styleId="234">
    <w:name w:val="列表段落 字符"/>
    <w:qFormat/>
    <w:uiPriority w:val="99"/>
  </w:style>
  <w:style w:type="character" w:customStyle="1" w:styleId="235">
    <w:name w:val="Normal Indent Char Char"/>
    <w:qFormat/>
    <w:uiPriority w:val="0"/>
    <w:rPr>
      <w:rFonts w:eastAsia="宋体"/>
      <w:kern w:val="2"/>
      <w:sz w:val="21"/>
      <w:lang w:val="en-US" w:eastAsia="zh-CN" w:bidi="ar-SA"/>
    </w:rPr>
  </w:style>
  <w:style w:type="character" w:customStyle="1" w:styleId="236">
    <w:name w:val="正文缩进 Char3"/>
    <w:qFormat/>
    <w:uiPriority w:val="0"/>
    <w:rPr>
      <w:rFonts w:ascii="宋体" w:eastAsia="宋体"/>
      <w:snapToGrid w:val="0"/>
      <w:color w:val="000000"/>
      <w:kern w:val="28"/>
      <w:sz w:val="28"/>
      <w:lang w:val="en-US" w:eastAsia="zh-CN" w:bidi="ar-SA"/>
    </w:rPr>
  </w:style>
  <w:style w:type="character" w:customStyle="1" w:styleId="237">
    <w:name w:val="question-title2"/>
    <w:qFormat/>
    <w:uiPriority w:val="6"/>
    <w:rPr>
      <w:rFonts w:ascii="Arial" w:hAnsi="Arial" w:eastAsia="黑体" w:cs="Arial"/>
      <w:snapToGrid w:val="0"/>
      <w:kern w:val="0"/>
      <w:szCs w:val="21"/>
    </w:rPr>
  </w:style>
  <w:style w:type="character" w:customStyle="1" w:styleId="238">
    <w:name w:val="正文 编号 Char"/>
    <w:qFormat/>
    <w:uiPriority w:val="0"/>
    <w:rPr>
      <w:rFonts w:ascii="仿宋_GB2312" w:hAnsi="仿宋_GB2312" w:eastAsia="仿宋_GB2312"/>
      <w:kern w:val="2"/>
      <w:sz w:val="24"/>
      <w:lang w:bidi="ar-SA"/>
    </w:rPr>
  </w:style>
  <w:style w:type="character" w:customStyle="1" w:styleId="239">
    <w:name w:val="Char Char3"/>
    <w:qFormat/>
    <w:uiPriority w:val="0"/>
    <w:rPr>
      <w:rFonts w:eastAsia="宋体"/>
      <w:kern w:val="2"/>
      <w:sz w:val="21"/>
      <w:szCs w:val="24"/>
      <w:lang w:val="en-US" w:eastAsia="zh-CN" w:bidi="ar-SA"/>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unnamed11"/>
    <w:qFormat/>
    <w:uiPriority w:val="0"/>
    <w:rPr>
      <w:sz w:val="20"/>
      <w:szCs w:val="20"/>
    </w:rPr>
  </w:style>
  <w:style w:type="character" w:customStyle="1" w:styleId="243">
    <w:name w:val="列出段落 Char2"/>
    <w:qFormat/>
    <w:uiPriority w:val="34"/>
    <w:rPr>
      <w:rFonts w:ascii="Calibri" w:hAnsi="Calibri"/>
      <w:kern w:val="2"/>
      <w:sz w:val="28"/>
    </w:rPr>
  </w:style>
  <w:style w:type="character" w:customStyle="1" w:styleId="244">
    <w:name w:val="style91"/>
    <w:qFormat/>
    <w:uiPriority w:val="0"/>
    <w:rPr>
      <w:color w:val="333333"/>
    </w:rPr>
  </w:style>
  <w:style w:type="character" w:customStyle="1" w:styleId="245">
    <w:name w:val="apple-style-span"/>
    <w:qFormat/>
    <w:uiPriority w:val="0"/>
    <w:rPr>
      <w:rFonts w:ascii="Arial" w:hAnsi="Arial" w:eastAsia="黑体" w:cs="Arial"/>
      <w:snapToGrid w:val="0"/>
      <w:kern w:val="0"/>
      <w:szCs w:val="21"/>
    </w:rPr>
  </w:style>
  <w:style w:type="character" w:customStyle="1" w:styleId="246">
    <w:name w:val="Default Char"/>
    <w:link w:val="247"/>
    <w:qFormat/>
    <w:uiPriority w:val="0"/>
    <w:rPr>
      <w:rFonts w:ascii="仿宋_GB2312" w:eastAsia="仿宋_GB2312" w:cs="仿宋_GB2312"/>
      <w:color w:val="000000"/>
      <w:sz w:val="24"/>
      <w:szCs w:val="24"/>
      <w:lang w:val="en-US" w:eastAsia="zh-CN" w:bidi="ar-SA"/>
    </w:rPr>
  </w:style>
  <w:style w:type="paragraph" w:customStyle="1" w:styleId="247">
    <w:name w:val="Default"/>
    <w:link w:val="246"/>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248">
    <w:name w:val="正文首行缩进 Char Char Char Char Char"/>
    <w:qFormat/>
    <w:uiPriority w:val="0"/>
    <w:rPr>
      <w:rFonts w:ascii="宋体"/>
      <w:kern w:val="2"/>
      <w:sz w:val="24"/>
      <w:lang w:val="zh-CN"/>
    </w:rPr>
  </w:style>
  <w:style w:type="character" w:customStyle="1" w:styleId="249">
    <w:name w:val="公文正文 Char"/>
    <w:qFormat/>
    <w:uiPriority w:val="0"/>
    <w:rPr>
      <w:rFonts w:ascii="仿宋_GB2312" w:eastAsia="仿宋_GB2312"/>
      <w:kern w:val="2"/>
      <w:sz w:val="24"/>
      <w:szCs w:val="24"/>
      <w:lang w:val="en-US" w:eastAsia="zh-CN" w:bidi="ar-SA"/>
    </w:rPr>
  </w:style>
  <w:style w:type="character" w:customStyle="1" w:styleId="250">
    <w:name w:val="冯 Char"/>
    <w:link w:val="251"/>
    <w:qFormat/>
    <w:uiPriority w:val="0"/>
    <w:rPr>
      <w:rFonts w:ascii="宋体" w:hAnsi="宋体"/>
      <w:color w:val="000000"/>
      <w:sz w:val="24"/>
      <w:szCs w:val="24"/>
    </w:rPr>
  </w:style>
  <w:style w:type="paragraph" w:customStyle="1" w:styleId="251">
    <w:name w:val="冯"/>
    <w:basedOn w:val="1"/>
    <w:link w:val="250"/>
    <w:qFormat/>
    <w:uiPriority w:val="0"/>
    <w:pPr>
      <w:widowControl/>
      <w:adjustRightInd/>
      <w:spacing w:line="360" w:lineRule="auto"/>
      <w:ind w:firstLine="480" w:firstLineChars="200"/>
    </w:pPr>
    <w:rPr>
      <w:rFonts w:ascii="宋体" w:hAnsi="宋体"/>
      <w:color w:val="000000"/>
      <w:kern w:val="0"/>
      <w:sz w:val="24"/>
    </w:rPr>
  </w:style>
  <w:style w:type="character" w:customStyle="1" w:styleId="252">
    <w:name w:val="dectext1"/>
    <w:qFormat/>
    <w:uiPriority w:val="0"/>
    <w:rPr>
      <w:rFonts w:ascii="宋体" w:hAnsi="宋体" w:eastAsia="宋体"/>
      <w:color w:val="333333"/>
      <w:sz w:val="21"/>
      <w:szCs w:val="21"/>
      <w:u w:val="none"/>
    </w:rPr>
  </w:style>
  <w:style w:type="character" w:customStyle="1" w:styleId="253">
    <w:name w:val="标题4-dyf Char"/>
    <w:link w:val="254"/>
    <w:qFormat/>
    <w:uiPriority w:val="0"/>
    <w:rPr>
      <w:rFonts w:ascii="Cambria" w:hAnsi="Cambria"/>
      <w:b/>
      <w:bCs/>
      <w:color w:val="000000"/>
      <w:kern w:val="2"/>
      <w:sz w:val="21"/>
      <w:szCs w:val="21"/>
    </w:rPr>
  </w:style>
  <w:style w:type="paragraph" w:customStyle="1" w:styleId="254">
    <w:name w:val="标题4-dyf"/>
    <w:basedOn w:val="5"/>
    <w:link w:val="25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55">
    <w:name w:val="副标题 Char2"/>
    <w:qFormat/>
    <w:uiPriority w:val="0"/>
    <w:rPr>
      <w:rFonts w:ascii="Cambria" w:hAnsi="Cambria" w:eastAsia="宋体" w:cs="Times New Roman"/>
      <w:b/>
      <w:bCs/>
      <w:snapToGrid w:val="0"/>
      <w:kern w:val="28"/>
      <w:sz w:val="32"/>
      <w:szCs w:val="32"/>
    </w:rPr>
  </w:style>
  <w:style w:type="character" w:customStyle="1" w:styleId="256">
    <w:name w:val="big1"/>
    <w:qFormat/>
    <w:uiPriority w:val="0"/>
    <w:rPr>
      <w:rFonts w:hint="eastAsia" w:ascii="宋体" w:hAnsi="宋体" w:eastAsia="宋体"/>
      <w:color w:val="333333"/>
      <w:sz w:val="22"/>
      <w:szCs w:val="22"/>
    </w:rPr>
  </w:style>
  <w:style w:type="character" w:customStyle="1" w:styleId="257">
    <w:name w:val="md"/>
    <w:qFormat/>
    <w:uiPriority w:val="0"/>
    <w:rPr>
      <w:rFonts w:ascii="Arial" w:hAnsi="Arial" w:eastAsia="黑体" w:cs="Arial"/>
      <w:snapToGrid w:val="0"/>
      <w:kern w:val="0"/>
      <w:szCs w:val="21"/>
    </w:rPr>
  </w:style>
  <w:style w:type="character" w:customStyle="1" w:styleId="258">
    <w:name w:val="Char Char11"/>
    <w:qFormat/>
    <w:locked/>
    <w:uiPriority w:val="0"/>
    <w:rPr>
      <w:rFonts w:ascii="宋体" w:hAnsi="宋体" w:eastAsia="宋体"/>
      <w:b/>
      <w:kern w:val="2"/>
      <w:sz w:val="24"/>
      <w:szCs w:val="24"/>
      <w:lang w:val="en-US" w:eastAsia="zh-CN" w:bidi="ar-SA"/>
    </w:rPr>
  </w:style>
  <w:style w:type="character" w:customStyle="1" w:styleId="259">
    <w:name w:val="maywed421"/>
    <w:qFormat/>
    <w:uiPriority w:val="0"/>
    <w:rPr>
      <w:color w:val="366FB6"/>
      <w:u w:val="none"/>
    </w:rPr>
  </w:style>
  <w:style w:type="character" w:customStyle="1" w:styleId="260">
    <w:name w:val="交叉引用"/>
    <w:qFormat/>
    <w:uiPriority w:val="1"/>
    <w:rPr>
      <w:rFonts w:ascii="Arial" w:hAnsi="Arial" w:eastAsia="黑体"/>
      <w:snapToGrid w:val="0"/>
      <w:color w:val="0000FF"/>
      <w:kern w:val="0"/>
      <w:sz w:val="20"/>
      <w:szCs w:val="21"/>
      <w:u w:val="single"/>
      <w:lang w:val="en-US" w:eastAsia="zh-CN"/>
    </w:rPr>
  </w:style>
  <w:style w:type="character" w:customStyle="1" w:styleId="261">
    <w:name w:val="标题 2 Char"/>
    <w:qFormat/>
    <w:uiPriority w:val="0"/>
    <w:rPr>
      <w:rFonts w:ascii="Arial" w:hAnsi="Arial" w:eastAsia="黑体"/>
      <w:b/>
      <w:kern w:val="2"/>
      <w:sz w:val="32"/>
      <w:lang w:val="en-US" w:eastAsia="zh-CN"/>
    </w:rPr>
  </w:style>
  <w:style w:type="character" w:customStyle="1" w:styleId="262">
    <w:name w:val="Char Char211"/>
    <w:qFormat/>
    <w:uiPriority w:val="0"/>
    <w:rPr>
      <w:rFonts w:eastAsia="宋体"/>
      <w:b/>
      <w:bCs/>
      <w:kern w:val="2"/>
      <w:sz w:val="21"/>
      <w:szCs w:val="24"/>
      <w:lang w:val="en-US" w:eastAsia="zh-CN" w:bidi="ar-SA"/>
    </w:rPr>
  </w:style>
  <w:style w:type="character" w:customStyle="1" w:styleId="263">
    <w:name w:val="副标题 Char1"/>
    <w:qFormat/>
    <w:uiPriority w:val="0"/>
    <w:rPr>
      <w:rFonts w:ascii="Cambria" w:hAnsi="Cambria" w:eastAsia="宋体" w:cs="Times New Roman"/>
      <w:b/>
      <w:bCs/>
      <w:snapToGrid w:val="0"/>
      <w:kern w:val="28"/>
      <w:sz w:val="32"/>
      <w:szCs w:val="32"/>
    </w:rPr>
  </w:style>
  <w:style w:type="character" w:customStyle="1" w:styleId="264">
    <w:name w:val="3级 Char"/>
    <w:link w:val="265"/>
    <w:qFormat/>
    <w:uiPriority w:val="0"/>
    <w:rPr>
      <w:rFonts w:ascii="宋体" w:hAnsi="宋体"/>
      <w:b/>
      <w:bCs/>
      <w:snapToGrid/>
      <w:sz w:val="28"/>
    </w:rPr>
  </w:style>
  <w:style w:type="paragraph" w:customStyle="1" w:styleId="265">
    <w:name w:val="3级"/>
    <w:basedOn w:val="266"/>
    <w:link w:val="264"/>
    <w:qFormat/>
    <w:uiPriority w:val="0"/>
    <w:pPr>
      <w:ind w:left="0" w:right="466" w:firstLine="288"/>
    </w:pPr>
    <w:rPr>
      <w:rFonts w:hAnsi="宋体"/>
      <w:snapToGrid/>
    </w:rPr>
  </w:style>
  <w:style w:type="paragraph" w:customStyle="1" w:styleId="26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67">
    <w:name w:val="表正文 Char3"/>
    <w:qFormat/>
    <w:uiPriority w:val="0"/>
    <w:rPr>
      <w:rFonts w:eastAsia="宋体"/>
    </w:rPr>
  </w:style>
  <w:style w:type="character" w:customStyle="1" w:styleId="268">
    <w:name w:val="纯文本 字符"/>
    <w:qFormat/>
    <w:uiPriority w:val="0"/>
    <w:rPr>
      <w:rFonts w:ascii="宋体" w:hAnsi="Courier New" w:eastAsia="宋体" w:cs="Arial"/>
      <w:snapToGrid w:val="0"/>
      <w:kern w:val="2"/>
      <w:sz w:val="21"/>
      <w:szCs w:val="21"/>
      <w:lang w:val="en-US" w:eastAsia="zh-CN" w:bidi="ar-SA"/>
    </w:rPr>
  </w:style>
  <w:style w:type="character" w:customStyle="1" w:styleId="269">
    <w:name w:val="页眉 Char"/>
    <w:qFormat/>
    <w:uiPriority w:val="99"/>
    <w:rPr>
      <w:rFonts w:eastAsia="仿宋_GB2312"/>
      <w:kern w:val="2"/>
      <w:sz w:val="18"/>
      <w:lang w:val="en-US" w:eastAsia="zh-CN"/>
    </w:rPr>
  </w:style>
  <w:style w:type="character" w:customStyle="1" w:styleId="270">
    <w:name w:val="highlight1"/>
    <w:qFormat/>
    <w:uiPriority w:val="0"/>
    <w:rPr>
      <w:rFonts w:ascii="仿宋_GB2312" w:eastAsia="微软雅黑"/>
      <w:b/>
      <w:kern w:val="2"/>
      <w:sz w:val="23"/>
      <w:szCs w:val="23"/>
      <w:lang w:val="en-US" w:eastAsia="zh-CN" w:bidi="ar-SA"/>
    </w:rPr>
  </w:style>
  <w:style w:type="character" w:customStyle="1" w:styleId="271">
    <w:name w:val="Char Char611"/>
    <w:qFormat/>
    <w:uiPriority w:val="0"/>
    <w:rPr>
      <w:rFonts w:eastAsia="宋体"/>
      <w:kern w:val="2"/>
      <w:sz w:val="21"/>
      <w:szCs w:val="24"/>
      <w:lang w:val="en-US" w:eastAsia="zh-CN" w:bidi="ar-SA"/>
    </w:rPr>
  </w:style>
  <w:style w:type="character" w:customStyle="1" w:styleId="272">
    <w:name w:val="pt141"/>
    <w:qFormat/>
    <w:uiPriority w:val="0"/>
    <w:rPr>
      <w:color w:val="330066"/>
      <w:sz w:val="22"/>
      <w:szCs w:val="22"/>
    </w:rPr>
  </w:style>
  <w:style w:type="character" w:customStyle="1" w:styleId="273">
    <w:name w:val="Char Char22"/>
    <w:qFormat/>
    <w:uiPriority w:val="6"/>
    <w:rPr>
      <w:rFonts w:ascii="宋体" w:hAnsi="宋体"/>
      <w:kern w:val="1"/>
      <w:sz w:val="24"/>
      <w:szCs w:val="24"/>
    </w:rPr>
  </w:style>
  <w:style w:type="character" w:customStyle="1" w:styleId="274">
    <w:name w:val="签名 Char1"/>
    <w:qFormat/>
    <w:uiPriority w:val="0"/>
    <w:rPr>
      <w:rFonts w:ascii="Times New Roman" w:hAnsi="Times New Roman" w:eastAsia="宋体" w:cs="Times New Roman"/>
      <w:szCs w:val="24"/>
    </w:rPr>
  </w:style>
  <w:style w:type="character" w:customStyle="1" w:styleId="275">
    <w:name w:val="Char Char"/>
    <w:qFormat/>
    <w:uiPriority w:val="0"/>
    <w:rPr>
      <w:rFonts w:ascii="宋体" w:hAnsi="Courier New" w:eastAsia="宋体"/>
      <w:kern w:val="2"/>
      <w:sz w:val="21"/>
      <w:lang w:val="en-US" w:eastAsia="zh-CN" w:bidi="ar-SA"/>
    </w:rPr>
  </w:style>
  <w:style w:type="character" w:customStyle="1" w:styleId="276">
    <w:name w:val="shadow11"/>
    <w:qFormat/>
    <w:uiPriority w:val="0"/>
    <w:rPr>
      <w:color w:val="000000"/>
      <w:sz w:val="21"/>
    </w:rPr>
  </w:style>
  <w:style w:type="character" w:customStyle="1" w:styleId="277">
    <w:name w:val="Char Char10"/>
    <w:semiHidden/>
    <w:qFormat/>
    <w:uiPriority w:val="0"/>
    <w:rPr>
      <w:rFonts w:ascii="宋体" w:hAnsi="宋体"/>
      <w:kern w:val="2"/>
      <w:sz w:val="21"/>
      <w:szCs w:val="24"/>
      <w:lang w:val="en-US" w:eastAsia="zh-CN"/>
    </w:rPr>
  </w:style>
  <w:style w:type="character" w:customStyle="1" w:styleId="278">
    <w:name w:val="tw4winInternal"/>
    <w:qFormat/>
    <w:uiPriority w:val="0"/>
    <w:rPr>
      <w:rFonts w:ascii="Courier New" w:hAnsi="Courier New" w:cs="Courier New"/>
      <w:color w:val="FF0000"/>
      <w:lang w:val="en-US" w:eastAsia="zh-CN"/>
    </w:rPr>
  </w:style>
  <w:style w:type="character" w:customStyle="1" w:styleId="279">
    <w:name w:val="Char Char4"/>
    <w:qFormat/>
    <w:uiPriority w:val="0"/>
    <w:rPr>
      <w:rFonts w:eastAsia="宋体"/>
      <w:b/>
      <w:sz w:val="24"/>
      <w:lang w:val="en-GB" w:eastAsia="zh-CN" w:bidi="ar-SA"/>
    </w:rPr>
  </w:style>
  <w:style w:type="character" w:customStyle="1" w:styleId="280">
    <w:name w:val="表格名称[858D7CFB-ED40-4347-BF05-701D383B685F]"/>
    <w:link w:val="281"/>
    <w:qFormat/>
    <w:uiPriority w:val="0"/>
    <w:rPr>
      <w:sz w:val="32"/>
    </w:rPr>
  </w:style>
  <w:style w:type="paragraph" w:customStyle="1" w:styleId="281">
    <w:name w:val="表格名称"/>
    <w:basedOn w:val="3"/>
    <w:link w:val="280"/>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282">
    <w:name w:val="样式2 Char"/>
    <w:qFormat/>
    <w:uiPriority w:val="0"/>
    <w:rPr>
      <w:rFonts w:ascii="仿宋_GB2312" w:hAnsi="仿宋" w:eastAsia="仿宋_GB2312" w:cs="仿宋_GB2312"/>
      <w:b/>
      <w:bCs/>
      <w:sz w:val="32"/>
      <w:szCs w:val="30"/>
      <w:lang w:val="zh-CN"/>
    </w:rPr>
  </w:style>
  <w:style w:type="character" w:customStyle="1" w:styleId="283">
    <w:name w:val="编号，小四 Char"/>
    <w:link w:val="284"/>
    <w:qFormat/>
    <w:uiPriority w:val="0"/>
    <w:rPr>
      <w:rFonts w:ascii="Arial" w:hAnsi="Arial"/>
      <w:sz w:val="24"/>
    </w:rPr>
  </w:style>
  <w:style w:type="paragraph" w:customStyle="1" w:styleId="284">
    <w:name w:val="编号，小四"/>
    <w:basedOn w:val="1"/>
    <w:link w:val="283"/>
    <w:qFormat/>
    <w:uiPriority w:val="0"/>
    <w:pPr>
      <w:tabs>
        <w:tab w:val="left" w:pos="432"/>
      </w:tabs>
      <w:adjustRightInd/>
      <w:spacing w:line="360" w:lineRule="auto"/>
      <w:ind w:left="432" w:hanging="432"/>
    </w:pPr>
    <w:rPr>
      <w:rFonts w:ascii="Arial" w:hAnsi="Arial"/>
      <w:kern w:val="0"/>
      <w:sz w:val="24"/>
      <w:szCs w:val="20"/>
    </w:rPr>
  </w:style>
  <w:style w:type="character" w:customStyle="1" w:styleId="285">
    <w:name w:val="正文文本缩进 Char2"/>
    <w:qFormat/>
    <w:uiPriority w:val="0"/>
    <w:rPr>
      <w:rFonts w:ascii="Times New Roman" w:hAnsi="Times New Roman" w:eastAsia="宋体" w:cs="Times New Roman"/>
      <w:snapToGrid w:val="0"/>
      <w:kern w:val="0"/>
      <w:szCs w:val="24"/>
    </w:rPr>
  </w:style>
  <w:style w:type="character" w:customStyle="1" w:styleId="286">
    <w:name w:val="Comment Text Char"/>
    <w:qFormat/>
    <w:locked/>
    <w:uiPriority w:val="0"/>
    <w:rPr>
      <w:rFonts w:ascii="宋体" w:hAnsi="宋体" w:eastAsia="宋体"/>
      <w:kern w:val="2"/>
      <w:sz w:val="24"/>
      <w:lang w:val="en-US" w:eastAsia="zh-CN" w:bidi="ar-SA"/>
    </w:rPr>
  </w:style>
  <w:style w:type="character" w:customStyle="1" w:styleId="287">
    <w:name w:val="页脚 Char"/>
    <w:qFormat/>
    <w:uiPriority w:val="99"/>
    <w:rPr>
      <w:rFonts w:eastAsia="仿宋_GB2312"/>
      <w:kern w:val="2"/>
      <w:sz w:val="18"/>
      <w:lang w:val="en-US" w:eastAsia="zh-CN"/>
    </w:rPr>
  </w:style>
  <w:style w:type="character" w:customStyle="1" w:styleId="288">
    <w:name w:val="Char Char19"/>
    <w:qFormat/>
    <w:uiPriority w:val="6"/>
    <w:rPr>
      <w:rFonts w:ascii="宋体" w:hAnsi="宋体"/>
      <w:i/>
      <w:sz w:val="24"/>
      <w:szCs w:val="24"/>
    </w:rPr>
  </w:style>
  <w:style w:type="character" w:customStyle="1" w:styleId="289">
    <w:name w:val="正文（绿盟科技） Char"/>
    <w:link w:val="290"/>
    <w:qFormat/>
    <w:uiPriority w:val="0"/>
    <w:rPr>
      <w:rFonts w:ascii="Arial" w:hAnsi="Arial"/>
      <w:sz w:val="21"/>
      <w:szCs w:val="21"/>
      <w:lang w:val="en-US" w:eastAsia="zh-CN" w:bidi="ar-SA"/>
    </w:rPr>
  </w:style>
  <w:style w:type="paragraph" w:customStyle="1" w:styleId="290">
    <w:name w:val="正文（绿盟科技）"/>
    <w:link w:val="289"/>
    <w:qFormat/>
    <w:uiPriority w:val="0"/>
    <w:pPr>
      <w:spacing w:line="300" w:lineRule="auto"/>
    </w:pPr>
    <w:rPr>
      <w:rFonts w:ascii="Arial" w:hAnsi="Arial"/>
      <w:sz w:val="21"/>
      <w:szCs w:val="21"/>
      <w:lang w:val="en-US" w:eastAsia="zh-CN" w:bidi="ar-SA"/>
    </w:rPr>
  </w:style>
  <w:style w:type="character" w:customStyle="1" w:styleId="291">
    <w:name w:val="hei16b1"/>
    <w:qFormat/>
    <w:uiPriority w:val="0"/>
    <w:rPr>
      <w:rFonts w:hint="default" w:ascii="Arial" w:hAnsi="Arial" w:cs="Arial"/>
      <w:b/>
      <w:bCs/>
      <w:color w:val="000000"/>
      <w:sz w:val="24"/>
      <w:szCs w:val="24"/>
    </w:rPr>
  </w:style>
  <w:style w:type="character" w:customStyle="1" w:styleId="292">
    <w:name w:val="普通文字 Char1"/>
    <w:qFormat/>
    <w:uiPriority w:val="0"/>
    <w:rPr>
      <w:rFonts w:ascii="宋体" w:hAnsi="Courier New" w:eastAsia="宋体"/>
      <w:kern w:val="2"/>
      <w:sz w:val="21"/>
      <w:lang w:val="en-US" w:eastAsia="zh-CN"/>
    </w:rPr>
  </w:style>
  <w:style w:type="character" w:customStyle="1" w:styleId="293">
    <w:name w:val="Char Char27"/>
    <w:qFormat/>
    <w:uiPriority w:val="6"/>
    <w:rPr>
      <w:rFonts w:ascii="宋体" w:hAnsi="宋体" w:eastAsia="宋体"/>
      <w:color w:val="000000"/>
      <w:kern w:val="1"/>
      <w:sz w:val="28"/>
      <w:lang w:val="en-US" w:eastAsia="zh-CN" w:bidi="ar-SA"/>
    </w:rPr>
  </w:style>
  <w:style w:type="character" w:customStyle="1" w:styleId="294">
    <w:name w:val="文档结构图 Char"/>
    <w:qFormat/>
    <w:uiPriority w:val="0"/>
    <w:rPr>
      <w:rFonts w:eastAsia="宋体"/>
      <w:kern w:val="2"/>
      <w:sz w:val="21"/>
      <w:szCs w:val="24"/>
      <w:lang w:val="en-US" w:eastAsia="zh-CN" w:bidi="ar-SA"/>
    </w:rPr>
  </w:style>
  <w:style w:type="character" w:customStyle="1" w:styleId="295">
    <w:name w:val="Balloon Text Char"/>
    <w:qFormat/>
    <w:locked/>
    <w:uiPriority w:val="0"/>
    <w:rPr>
      <w:rFonts w:eastAsia="宋体"/>
      <w:kern w:val="2"/>
      <w:sz w:val="18"/>
      <w:szCs w:val="18"/>
      <w:lang w:val="en-US" w:eastAsia="zh-CN" w:bidi="ar-SA"/>
    </w:rPr>
  </w:style>
  <w:style w:type="character" w:customStyle="1" w:styleId="296">
    <w:name w:val="font41"/>
    <w:qFormat/>
    <w:uiPriority w:val="0"/>
    <w:rPr>
      <w:rFonts w:hint="eastAsia" w:ascii="仿宋_GB2312" w:eastAsia="仿宋_GB2312" w:cs="仿宋_GB2312"/>
      <w:color w:val="000000"/>
      <w:sz w:val="22"/>
      <w:szCs w:val="22"/>
      <w:u w:val="none"/>
    </w:rPr>
  </w:style>
  <w:style w:type="character" w:customStyle="1" w:styleId="297">
    <w:name w:val="Document Map Char"/>
    <w:qFormat/>
    <w:locked/>
    <w:uiPriority w:val="0"/>
    <w:rPr>
      <w:rFonts w:eastAsia="宋体"/>
      <w:kern w:val="2"/>
      <w:sz w:val="21"/>
      <w:szCs w:val="24"/>
      <w:lang w:val="en-US" w:eastAsia="zh-CN" w:bidi="ar-SA"/>
    </w:rPr>
  </w:style>
  <w:style w:type="character" w:customStyle="1" w:styleId="298">
    <w:name w:val="样式7 Char"/>
    <w:qFormat/>
    <w:uiPriority w:val="0"/>
    <w:rPr>
      <w:rFonts w:ascii="仿宋_GB2312" w:hAnsi="仿宋" w:eastAsia="仿宋_GB2312"/>
      <w:b/>
      <w:kern w:val="2"/>
      <w:sz w:val="24"/>
      <w:szCs w:val="24"/>
    </w:rPr>
  </w:style>
  <w:style w:type="character" w:customStyle="1" w:styleId="299">
    <w:name w:val="No Spacing Char"/>
    <w:link w:val="300"/>
    <w:qFormat/>
    <w:uiPriority w:val="1"/>
    <w:rPr>
      <w:sz w:val="22"/>
      <w:szCs w:val="22"/>
      <w:lang w:val="en-US" w:eastAsia="zh-CN" w:bidi="ar-SA"/>
    </w:rPr>
  </w:style>
  <w:style w:type="paragraph" w:customStyle="1" w:styleId="300">
    <w:name w:val="无间隔1"/>
    <w:link w:val="299"/>
    <w:qFormat/>
    <w:uiPriority w:val="1"/>
    <w:rPr>
      <w:sz w:val="22"/>
      <w:szCs w:val="22"/>
      <w:lang w:val="en-US" w:eastAsia="zh-CN" w:bidi="ar-SA"/>
    </w:rPr>
  </w:style>
  <w:style w:type="character" w:customStyle="1" w:styleId="301">
    <w:name w:val="正文文本缩进 Char1"/>
    <w:qFormat/>
    <w:uiPriority w:val="99"/>
    <w:rPr>
      <w:rFonts w:ascii="Calibri" w:hAnsi="Calibri"/>
      <w:sz w:val="28"/>
    </w:rPr>
  </w:style>
  <w:style w:type="character" w:customStyle="1" w:styleId="302">
    <w:name w:val="gf正文1 Char"/>
    <w:qFormat/>
    <w:uiPriority w:val="0"/>
    <w:rPr>
      <w:rFonts w:ascii="宋体" w:hAnsi="宋体" w:eastAsia="宋体" w:cs="宋体"/>
      <w:kern w:val="2"/>
      <w:sz w:val="24"/>
      <w:szCs w:val="24"/>
      <w:lang w:val="en-US" w:eastAsia="zh-CN" w:bidi="ar-SA"/>
    </w:rPr>
  </w:style>
  <w:style w:type="character" w:customStyle="1" w:styleId="303">
    <w:name w:val="标题 Char1"/>
    <w:qFormat/>
    <w:uiPriority w:val="10"/>
    <w:rPr>
      <w:rFonts w:ascii="Cambria" w:hAnsi="Cambria" w:eastAsia="宋体" w:cs="Times New Roman"/>
      <w:b/>
      <w:bCs/>
      <w:sz w:val="32"/>
      <w:szCs w:val="32"/>
      <w:lang w:bidi="ar-SA"/>
    </w:rPr>
  </w:style>
  <w:style w:type="character" w:customStyle="1" w:styleId="304">
    <w:name w:val="正文2 Char Char Char"/>
    <w:locked/>
    <w:uiPriority w:val="0"/>
    <w:rPr>
      <w:kern w:val="2"/>
      <w:sz w:val="24"/>
      <w:szCs w:val="24"/>
    </w:rPr>
  </w:style>
  <w:style w:type="character" w:customStyle="1" w:styleId="305">
    <w:name w:val="unnamed31"/>
    <w:qFormat/>
    <w:uiPriority w:val="0"/>
    <w:rPr>
      <w:rFonts w:ascii="Tahoma" w:hAnsi="Tahoma" w:eastAsia="宋体"/>
      <w:b/>
      <w:kern w:val="2"/>
      <w:sz w:val="24"/>
      <w:szCs w:val="32"/>
      <w:u w:val="none"/>
      <w:lang w:val="en-US" w:eastAsia="zh-CN" w:bidi="ar-SA"/>
    </w:rPr>
  </w:style>
  <w:style w:type="character" w:customStyle="1" w:styleId="306">
    <w:name w:val="h3 Char1"/>
    <w:qFormat/>
    <w:uiPriority w:val="0"/>
    <w:rPr>
      <w:rFonts w:eastAsia="宋体"/>
      <w:b/>
      <w:bCs/>
      <w:kern w:val="2"/>
      <w:sz w:val="32"/>
      <w:szCs w:val="32"/>
      <w:lang w:bidi="ar-SA"/>
    </w:rPr>
  </w:style>
  <w:style w:type="character" w:customStyle="1" w:styleId="307">
    <w:name w:val="普通文字 Char1 Char"/>
    <w:qFormat/>
    <w:uiPriority w:val="0"/>
    <w:rPr>
      <w:rFonts w:ascii="宋体" w:hAnsi="Courier New" w:eastAsia="宋体"/>
      <w:kern w:val="2"/>
      <w:sz w:val="21"/>
      <w:szCs w:val="24"/>
      <w:lang w:val="en-US" w:eastAsia="zh-CN" w:bidi="ar-SA"/>
    </w:rPr>
  </w:style>
  <w:style w:type="character" w:customStyle="1" w:styleId="308">
    <w:name w:val="正文2 Char Char"/>
    <w:link w:val="309"/>
    <w:qFormat/>
    <w:uiPriority w:val="0"/>
    <w:rPr>
      <w:rFonts w:eastAsia="宋体"/>
      <w:kern w:val="2"/>
      <w:sz w:val="24"/>
      <w:lang w:val="en-US" w:eastAsia="zh-CN" w:bidi="ar-SA"/>
    </w:rPr>
  </w:style>
  <w:style w:type="paragraph" w:customStyle="1" w:styleId="309">
    <w:name w:val="正文2"/>
    <w:basedOn w:val="1"/>
    <w:link w:val="308"/>
    <w:qFormat/>
    <w:uiPriority w:val="0"/>
    <w:pPr>
      <w:spacing w:before="156" w:line="360" w:lineRule="auto"/>
      <w:ind w:firstLine="510" w:firstLineChars="200"/>
    </w:pPr>
    <w:rPr>
      <w:sz w:val="24"/>
      <w:szCs w:val="20"/>
    </w:rPr>
  </w:style>
  <w:style w:type="character" w:customStyle="1" w:styleId="310">
    <w:name w:val="标书1 Char"/>
    <w:qFormat/>
    <w:uiPriority w:val="0"/>
    <w:rPr>
      <w:rFonts w:eastAsia="宋体"/>
      <w:b/>
      <w:bCs/>
      <w:kern w:val="44"/>
      <w:sz w:val="44"/>
      <w:szCs w:val="44"/>
      <w:lang w:val="en-US" w:eastAsia="zh-CN" w:bidi="ar-SA"/>
    </w:rPr>
  </w:style>
  <w:style w:type="character" w:customStyle="1" w:styleId="311">
    <w:name w:val="blue1"/>
    <w:qFormat/>
    <w:uiPriority w:val="0"/>
    <w:rPr>
      <w:rFonts w:ascii="Arial" w:hAnsi="Arial" w:eastAsia="黑体" w:cs="Arial"/>
      <w:snapToGrid w:val="0"/>
      <w:kern w:val="0"/>
      <w:szCs w:val="21"/>
    </w:rPr>
  </w:style>
  <w:style w:type="character" w:customStyle="1" w:styleId="312">
    <w:name w:val="样式6 Char"/>
    <w:qFormat/>
    <w:uiPriority w:val="0"/>
    <w:rPr>
      <w:rFonts w:ascii="仿宋_GB2312" w:hAnsi="宋体" w:eastAsia="仿宋_GB2312"/>
      <w:b/>
      <w:bCs/>
      <w:kern w:val="2"/>
      <w:sz w:val="24"/>
      <w:szCs w:val="24"/>
      <w:lang w:val="en-US" w:eastAsia="zh-CN" w:bidi="ar-SA"/>
    </w:rPr>
  </w:style>
  <w:style w:type="character" w:customStyle="1" w:styleId="313">
    <w:name w:val="5正文 Char"/>
    <w:link w:val="314"/>
    <w:qFormat/>
    <w:uiPriority w:val="0"/>
    <w:rPr>
      <w:rFonts w:ascii="仿宋_GB2312" w:hAnsi="微软雅黑" w:eastAsia="仿宋_GB2312"/>
      <w:sz w:val="28"/>
      <w:szCs w:val="21"/>
    </w:rPr>
  </w:style>
  <w:style w:type="paragraph" w:customStyle="1" w:styleId="314">
    <w:name w:val="5正文"/>
    <w:basedOn w:val="1"/>
    <w:link w:val="3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315">
    <w:name w:val="标题 4 Char"/>
    <w:qFormat/>
    <w:uiPriority w:val="0"/>
    <w:rPr>
      <w:rFonts w:ascii="Arial" w:hAnsi="Arial" w:eastAsia="黑体"/>
      <w:b/>
      <w:kern w:val="2"/>
      <w:sz w:val="28"/>
    </w:rPr>
  </w:style>
  <w:style w:type="character" w:customStyle="1" w:styleId="316">
    <w:name w:val="tw4winTerm"/>
    <w:qFormat/>
    <w:uiPriority w:val="0"/>
    <w:rPr>
      <w:color w:val="0000FF"/>
    </w:rPr>
  </w:style>
  <w:style w:type="character" w:customStyle="1" w:styleId="317">
    <w:name w:val="PI Char1"/>
    <w:qFormat/>
    <w:uiPriority w:val="0"/>
    <w:rPr>
      <w:rFonts w:ascii="宋体" w:hAnsi="宋体"/>
      <w:kern w:val="2"/>
      <w:sz w:val="24"/>
      <w:szCs w:val="24"/>
    </w:rPr>
  </w:style>
  <w:style w:type="character" w:customStyle="1" w:styleId="318">
    <w:name w:val="二级标题 Char Char"/>
    <w:qFormat/>
    <w:uiPriority w:val="0"/>
    <w:rPr>
      <w:rFonts w:ascii="宋体" w:hAnsi="宋体" w:eastAsia="宋体"/>
      <w:b/>
      <w:snapToGrid w:val="0"/>
      <w:kern w:val="2"/>
      <w:sz w:val="24"/>
      <w:szCs w:val="24"/>
      <w:lang w:val="en-US" w:eastAsia="zh-CN" w:bidi="ar-SA"/>
    </w:rPr>
  </w:style>
  <w:style w:type="character" w:customStyle="1" w:styleId="319">
    <w:name w:val="哈哈正文 Char"/>
    <w:link w:val="320"/>
    <w:qFormat/>
    <w:uiPriority w:val="0"/>
    <w:rPr>
      <w:rFonts w:ascii="宋体" w:hAnsi="宋体" w:eastAsia="宋体"/>
      <w:kern w:val="2"/>
      <w:sz w:val="24"/>
      <w:lang w:bidi="ar-SA"/>
    </w:rPr>
  </w:style>
  <w:style w:type="paragraph" w:customStyle="1" w:styleId="320">
    <w:name w:val="哈哈正文"/>
    <w:basedOn w:val="1"/>
    <w:link w:val="319"/>
    <w:qFormat/>
    <w:uiPriority w:val="0"/>
    <w:pPr>
      <w:adjustRightInd/>
      <w:spacing w:line="360" w:lineRule="auto"/>
      <w:ind w:firstLine="200" w:firstLineChars="200"/>
    </w:pPr>
    <w:rPr>
      <w:rFonts w:ascii="宋体" w:hAnsi="宋体"/>
      <w:sz w:val="24"/>
      <w:szCs w:val="20"/>
    </w:rPr>
  </w:style>
  <w:style w:type="character" w:customStyle="1" w:styleId="321">
    <w:name w:val="Char Char34"/>
    <w:qFormat/>
    <w:uiPriority w:val="6"/>
    <w:rPr>
      <w:b/>
      <w:kern w:val="1"/>
      <w:sz w:val="28"/>
      <w:szCs w:val="28"/>
    </w:rPr>
  </w:style>
  <w:style w:type="character" w:customStyle="1" w:styleId="322">
    <w:name w:val="表正文 Char"/>
    <w:qFormat/>
    <w:uiPriority w:val="0"/>
    <w:rPr>
      <w:rFonts w:ascii="宋体" w:eastAsia="宋体"/>
      <w:snapToGrid w:val="0"/>
      <w:color w:val="000000"/>
      <w:kern w:val="28"/>
      <w:sz w:val="28"/>
      <w:lang w:val="en-US" w:eastAsia="zh-CN" w:bidi="ar-SA"/>
    </w:rPr>
  </w:style>
  <w:style w:type="character" w:customStyle="1" w:styleId="323">
    <w:name w:val="Char Char51"/>
    <w:qFormat/>
    <w:uiPriority w:val="0"/>
    <w:rPr>
      <w:rFonts w:ascii="宋体" w:hAnsi="Courier New" w:eastAsia="宋体"/>
      <w:kern w:val="2"/>
      <w:sz w:val="21"/>
      <w:lang w:val="en-US" w:eastAsia="zh-CN"/>
    </w:rPr>
  </w:style>
  <w:style w:type="character" w:customStyle="1" w:styleId="324">
    <w:name w:val="HTML 地址 Char1"/>
    <w:qFormat/>
    <w:uiPriority w:val="0"/>
    <w:rPr>
      <w:rFonts w:ascii="Times New Roman" w:hAnsi="Times New Roman" w:eastAsia="宋体" w:cs="Times New Roman"/>
      <w:i/>
      <w:iCs/>
      <w:szCs w:val="24"/>
    </w:rPr>
  </w:style>
  <w:style w:type="character" w:customStyle="1" w:styleId="325">
    <w:name w:val="Heading 1 Char"/>
    <w:qFormat/>
    <w:uiPriority w:val="6"/>
    <w:rPr>
      <w:rFonts w:ascii="Times New Roman" w:hAnsi="Times New Roman" w:eastAsia="黑体" w:cs="Times New Roman"/>
      <w:b/>
      <w:kern w:val="0"/>
      <w:sz w:val="24"/>
      <w:szCs w:val="24"/>
    </w:rPr>
  </w:style>
  <w:style w:type="character" w:customStyle="1" w:styleId="3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327">
    <w:name w:val="Char Char28"/>
    <w:qFormat/>
    <w:uiPriority w:val="6"/>
    <w:rPr>
      <w:rFonts w:ascii="仿宋_GB2312" w:hAnsi="仿宋_GB2312" w:eastAsia="仿宋_GB2312"/>
      <w:kern w:val="1"/>
      <w:sz w:val="28"/>
    </w:rPr>
  </w:style>
  <w:style w:type="character" w:customStyle="1" w:styleId="328">
    <w:name w:val="正文缩进 Char"/>
    <w:qFormat/>
    <w:uiPriority w:val="0"/>
    <w:rPr>
      <w:rFonts w:eastAsia="宋体"/>
      <w:kern w:val="2"/>
      <w:sz w:val="21"/>
      <w:lang w:val="en-US" w:eastAsia="zh-CN"/>
    </w:rPr>
  </w:style>
  <w:style w:type="character" w:customStyle="1" w:styleId="329">
    <w:name w:val="Char Char6"/>
    <w:qFormat/>
    <w:uiPriority w:val="0"/>
    <w:rPr>
      <w:rFonts w:eastAsia="宋体"/>
      <w:kern w:val="2"/>
      <w:sz w:val="21"/>
      <w:szCs w:val="24"/>
      <w:lang w:val="en-US" w:eastAsia="zh-CN" w:bidi="ar-SA"/>
    </w:rPr>
  </w:style>
  <w:style w:type="character" w:customStyle="1" w:styleId="330">
    <w:name w:val="标题 1 字符"/>
    <w:qFormat/>
    <w:uiPriority w:val="9"/>
    <w:rPr>
      <w:rFonts w:ascii="Arial" w:hAnsi="Arial" w:eastAsia="黑体" w:cs="Arial"/>
      <w:b/>
      <w:bCs/>
      <w:snapToGrid w:val="0"/>
      <w:kern w:val="44"/>
      <w:sz w:val="44"/>
      <w:szCs w:val="44"/>
    </w:rPr>
  </w:style>
  <w:style w:type="character" w:customStyle="1" w:styleId="331">
    <w:name w:val="Char Char71"/>
    <w:semiHidden/>
    <w:qFormat/>
    <w:uiPriority w:val="0"/>
    <w:rPr>
      <w:rFonts w:eastAsia="宋体"/>
      <w:kern w:val="2"/>
      <w:sz w:val="21"/>
      <w:szCs w:val="24"/>
      <w:lang w:val="en-US" w:eastAsia="zh-CN" w:bidi="ar-SA"/>
    </w:rPr>
  </w:style>
  <w:style w:type="character" w:customStyle="1" w:styleId="332">
    <w:name w:val="font61"/>
    <w:qFormat/>
    <w:uiPriority w:val="0"/>
    <w:rPr>
      <w:rFonts w:hint="eastAsia" w:ascii="仿宋" w:hAnsi="仿宋" w:eastAsia="仿宋" w:cs="仿宋"/>
      <w:color w:val="000000"/>
      <w:sz w:val="20"/>
      <w:szCs w:val="20"/>
      <w:u w:val="none"/>
    </w:rPr>
  </w:style>
  <w:style w:type="character" w:customStyle="1" w:styleId="333">
    <w:name w:val="Char Char161"/>
    <w:qFormat/>
    <w:uiPriority w:val="0"/>
    <w:rPr>
      <w:rFonts w:eastAsia="宋体"/>
      <w:b/>
      <w:kern w:val="2"/>
      <w:sz w:val="32"/>
      <w:lang w:val="en-US" w:eastAsia="zh-CN"/>
    </w:rPr>
  </w:style>
  <w:style w:type="character" w:customStyle="1" w:styleId="334">
    <w:name w:val="标准文本 Char Char"/>
    <w:link w:val="335"/>
    <w:qFormat/>
    <w:uiPriority w:val="0"/>
    <w:rPr>
      <w:rFonts w:cs="宋体"/>
      <w:kern w:val="2"/>
      <w:sz w:val="24"/>
    </w:rPr>
  </w:style>
  <w:style w:type="paragraph" w:customStyle="1" w:styleId="335">
    <w:name w:val="标准文本"/>
    <w:basedOn w:val="1"/>
    <w:link w:val="334"/>
    <w:qFormat/>
    <w:uiPriority w:val="0"/>
    <w:pPr>
      <w:adjustRightInd/>
      <w:spacing w:line="360" w:lineRule="auto"/>
      <w:ind w:firstLine="480" w:firstLineChars="200"/>
    </w:pPr>
    <w:rPr>
      <w:sz w:val="24"/>
      <w:szCs w:val="20"/>
    </w:rPr>
  </w:style>
  <w:style w:type="character" w:customStyle="1" w:styleId="336">
    <w:name w:val="Char Char9"/>
    <w:qFormat/>
    <w:uiPriority w:val="0"/>
    <w:rPr>
      <w:rFonts w:eastAsia="宋体"/>
      <w:kern w:val="2"/>
      <w:sz w:val="18"/>
      <w:szCs w:val="18"/>
      <w:lang w:val="en-US" w:eastAsia="zh-CN" w:bidi="ar-SA"/>
    </w:rPr>
  </w:style>
  <w:style w:type="character" w:customStyle="1" w:styleId="3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38">
    <w:name w:val="样式 样式 标题 4h4H4Fab-4T5Ref Heading 1rh1Heading sqlsect 1.2.3.... +... Char"/>
    <w:link w:val="339"/>
    <w:qFormat/>
    <w:uiPriority w:val="0"/>
    <w:rPr>
      <w:rFonts w:ascii="微软雅黑" w:hAnsi="微软雅黑" w:eastAsia="微软雅黑"/>
      <w:b/>
      <w:bCs/>
      <w:kern w:val="2"/>
      <w:sz w:val="24"/>
      <w:szCs w:val="28"/>
    </w:rPr>
  </w:style>
  <w:style w:type="paragraph" w:customStyle="1" w:styleId="339">
    <w:name w:val="样式 样式 标题 4h4H4Fab-4T5Ref Heading 1rh1Heading sqlsect 1.2.3.... +..."/>
    <w:basedOn w:val="231"/>
    <w:link w:val="338"/>
    <w:qFormat/>
    <w:uiPriority w:val="0"/>
  </w:style>
  <w:style w:type="character" w:customStyle="1" w:styleId="340">
    <w:name w:val="font01"/>
    <w:qFormat/>
    <w:uiPriority w:val="0"/>
    <w:rPr>
      <w:rFonts w:hint="eastAsia" w:ascii="微软雅黑" w:hAnsi="微软雅黑" w:eastAsia="微软雅黑" w:cs="微软雅黑"/>
      <w:color w:val="000000"/>
      <w:sz w:val="20"/>
      <w:szCs w:val="20"/>
      <w:u w:val="none"/>
    </w:rPr>
  </w:style>
  <w:style w:type="character" w:customStyle="1" w:styleId="341">
    <w:name w:val="此正文 Char"/>
    <w:link w:val="342"/>
    <w:qFormat/>
    <w:uiPriority w:val="0"/>
    <w:rPr>
      <w:kern w:val="2"/>
      <w:sz w:val="24"/>
      <w:szCs w:val="24"/>
    </w:rPr>
  </w:style>
  <w:style w:type="paragraph" w:customStyle="1" w:styleId="342">
    <w:name w:val="此正文"/>
    <w:basedOn w:val="1"/>
    <w:link w:val="341"/>
    <w:qFormat/>
    <w:uiPriority w:val="0"/>
    <w:pPr>
      <w:adjustRightInd/>
      <w:spacing w:line="360" w:lineRule="auto"/>
      <w:ind w:firstLine="200" w:firstLineChars="200"/>
    </w:pPr>
    <w:rPr>
      <w:sz w:val="24"/>
    </w:rPr>
  </w:style>
  <w:style w:type="character" w:customStyle="1" w:styleId="343">
    <w:name w:val="Char Char26"/>
    <w:qFormat/>
    <w:uiPriority w:val="6"/>
    <w:rPr>
      <w:kern w:val="1"/>
      <w:sz w:val="21"/>
      <w:szCs w:val="24"/>
    </w:rPr>
  </w:style>
  <w:style w:type="character" w:customStyle="1" w:styleId="344">
    <w:name w:val="Char Char36"/>
    <w:qFormat/>
    <w:uiPriority w:val="6"/>
    <w:rPr>
      <w:rFonts w:ascii="仿宋_GB2312" w:hAnsi="仿宋_GB2312" w:eastAsia="仿宋_GB2312" w:cs="Arial"/>
      <w:b/>
      <w:kern w:val="1"/>
      <w:sz w:val="32"/>
      <w:szCs w:val="32"/>
      <w:lang w:val="zh-CN" w:eastAsia="zh-CN" w:bidi="ar-SA"/>
    </w:rPr>
  </w:style>
  <w:style w:type="character" w:customStyle="1" w:styleId="345">
    <w:name w:val="样式 正文缩进 + 首行缩进:  2 字符 Char Char"/>
    <w:link w:val="346"/>
    <w:qFormat/>
    <w:uiPriority w:val="0"/>
    <w:rPr>
      <w:rFonts w:cs="宋体"/>
      <w:kern w:val="2"/>
      <w:sz w:val="24"/>
    </w:rPr>
  </w:style>
  <w:style w:type="paragraph" w:customStyle="1" w:styleId="346">
    <w:name w:val="样式 正文缩进 + 首行缩进:  2 字符"/>
    <w:basedOn w:val="16"/>
    <w:link w:val="345"/>
    <w:qFormat/>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347">
    <w:name w:val="FA正文 Char Char"/>
    <w:qFormat/>
    <w:uiPriority w:val="0"/>
    <w:rPr>
      <w:rFonts w:hAnsi="宋体"/>
      <w:kern w:val="2"/>
      <w:sz w:val="24"/>
      <w:lang w:bidi="ar-SA"/>
    </w:rPr>
  </w:style>
  <w:style w:type="character" w:customStyle="1" w:styleId="348">
    <w:name w:val="页眉 字符1"/>
    <w:qFormat/>
    <w:uiPriority w:val="99"/>
    <w:rPr>
      <w:kern w:val="2"/>
      <w:sz w:val="18"/>
      <w:szCs w:val="18"/>
    </w:rPr>
  </w:style>
  <w:style w:type="character" w:customStyle="1" w:styleId="349">
    <w:name w:val="正文首行缩进 Char Char Char Char Char Char"/>
    <w:qFormat/>
    <w:uiPriority w:val="0"/>
    <w:rPr>
      <w:rFonts w:ascii="宋体" w:eastAsia="宋体"/>
      <w:kern w:val="2"/>
      <w:sz w:val="24"/>
      <w:lang w:val="zh-CN" w:bidi="ar-SA"/>
    </w:rPr>
  </w:style>
  <w:style w:type="character" w:customStyle="1" w:styleId="350">
    <w:name w:val="b11_01b Char"/>
    <w:link w:val="351"/>
    <w:qFormat/>
    <w:uiPriority w:val="0"/>
    <w:rPr>
      <w:rFonts w:ascii="Verdana" w:hAnsi="Verdana"/>
      <w:b/>
      <w:bCs/>
      <w:color w:val="4A82CA"/>
      <w:sz w:val="17"/>
      <w:szCs w:val="17"/>
    </w:rPr>
  </w:style>
  <w:style w:type="paragraph" w:customStyle="1" w:styleId="351">
    <w:name w:val="b11_01b"/>
    <w:basedOn w:val="1"/>
    <w:next w:val="1"/>
    <w:link w:val="3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52">
    <w:name w:val="标题 6 Char1"/>
    <w:qFormat/>
    <w:uiPriority w:val="0"/>
    <w:rPr>
      <w:rFonts w:ascii="Arial" w:hAnsi="Arial" w:eastAsia="黑体" w:cs="Times New Roman"/>
      <w:b/>
      <w:sz w:val="24"/>
      <w:szCs w:val="20"/>
      <w:lang w:bidi="ar-SA"/>
    </w:rPr>
  </w:style>
  <w:style w:type="character" w:customStyle="1" w:styleId="353">
    <w:name w:val="批注文字 Char"/>
    <w:qFormat/>
    <w:uiPriority w:val="0"/>
    <w:rPr>
      <w:kern w:val="2"/>
      <w:sz w:val="21"/>
      <w:szCs w:val="24"/>
    </w:rPr>
  </w:style>
  <w:style w:type="character" w:customStyle="1" w:styleId="354">
    <w:name w:val="Char Char18"/>
    <w:qFormat/>
    <w:uiPriority w:val="6"/>
    <w:rPr>
      <w:rFonts w:ascii="宋体" w:hAnsi="宋体"/>
      <w:sz w:val="28"/>
    </w:rPr>
  </w:style>
  <w:style w:type="character" w:customStyle="1" w:styleId="355">
    <w:name w:val="段落 Char Char"/>
    <w:link w:val="356"/>
    <w:qFormat/>
    <w:uiPriority w:val="0"/>
    <w:rPr>
      <w:rFonts w:ascii="宋体" w:hAnsi="宋体"/>
      <w:sz w:val="24"/>
    </w:rPr>
  </w:style>
  <w:style w:type="paragraph" w:customStyle="1" w:styleId="356">
    <w:name w:val="段落"/>
    <w:basedOn w:val="1"/>
    <w:link w:val="355"/>
    <w:qFormat/>
    <w:uiPriority w:val="0"/>
    <w:pPr>
      <w:adjustRightInd/>
      <w:spacing w:line="360" w:lineRule="auto"/>
      <w:ind w:firstLine="480" w:firstLineChars="200"/>
    </w:pPr>
    <w:rPr>
      <w:rFonts w:ascii="宋体" w:hAnsi="宋体"/>
      <w:kern w:val="0"/>
      <w:sz w:val="24"/>
      <w:szCs w:val="20"/>
    </w:rPr>
  </w:style>
  <w:style w:type="character" w:customStyle="1" w:styleId="357">
    <w:name w:val="标准正文格式 Char"/>
    <w:qFormat/>
    <w:uiPriority w:val="0"/>
    <w:rPr>
      <w:rFonts w:ascii="宋体" w:eastAsia="仿宋_GB2312" w:cs="宋体"/>
      <w:color w:val="000000"/>
      <w:sz w:val="24"/>
      <w:lang w:val="en-US" w:eastAsia="zh-CN" w:bidi="ar-SA"/>
    </w:rPr>
  </w:style>
  <w:style w:type="character" w:customStyle="1" w:styleId="358">
    <w:name w:val="mdeck"/>
    <w:qFormat/>
    <w:uiPriority w:val="0"/>
    <w:rPr>
      <w:rFonts w:ascii="仿宋_GB2312" w:eastAsia="微软雅黑"/>
      <w:b/>
      <w:kern w:val="2"/>
      <w:sz w:val="32"/>
      <w:szCs w:val="32"/>
      <w:lang w:val="en-US" w:eastAsia="zh-CN" w:bidi="ar-SA"/>
    </w:rPr>
  </w:style>
  <w:style w:type="character" w:customStyle="1" w:styleId="359">
    <w:name w:val="纯文本 Char Char Char Char"/>
    <w:uiPriority w:val="0"/>
    <w:rPr>
      <w:rFonts w:ascii="宋体" w:hAnsi="Courier New" w:eastAsia="宋体" w:cs="Courier New"/>
      <w:kern w:val="2"/>
      <w:sz w:val="21"/>
      <w:szCs w:val="21"/>
      <w:lang w:val="en-US" w:eastAsia="zh-CN" w:bidi="ar-SA"/>
    </w:rPr>
  </w:style>
  <w:style w:type="character" w:customStyle="1" w:styleId="360">
    <w:name w:val="Char Char7"/>
    <w:semiHidden/>
    <w:qFormat/>
    <w:uiPriority w:val="0"/>
    <w:rPr>
      <w:rFonts w:eastAsia="宋体"/>
      <w:kern w:val="2"/>
      <w:sz w:val="21"/>
      <w:szCs w:val="24"/>
      <w:lang w:val="en-US" w:eastAsia="zh-CN" w:bidi="ar-SA"/>
    </w:rPr>
  </w:style>
  <w:style w:type="character" w:customStyle="1" w:styleId="361">
    <w:name w:val="Footer Char"/>
    <w:qFormat/>
    <w:locked/>
    <w:uiPriority w:val="0"/>
    <w:rPr>
      <w:rFonts w:eastAsia="宋体"/>
      <w:kern w:val="2"/>
      <w:sz w:val="18"/>
      <w:lang w:val="en-US" w:eastAsia="zh-CN" w:bidi="ar-SA"/>
    </w:rPr>
  </w:style>
  <w:style w:type="character" w:customStyle="1" w:styleId="362">
    <w:name w:val="Heading 7 Char"/>
    <w:qFormat/>
    <w:locked/>
    <w:uiPriority w:val="0"/>
    <w:rPr>
      <w:rFonts w:ascii="宋体" w:hAnsi="宋体" w:eastAsia="宋体"/>
      <w:b/>
      <w:bCs/>
      <w:kern w:val="2"/>
      <w:sz w:val="24"/>
      <w:szCs w:val="24"/>
      <w:lang w:val="en-US" w:eastAsia="zh-CN" w:bidi="ar-SA"/>
    </w:rPr>
  </w:style>
  <w:style w:type="character" w:customStyle="1" w:styleId="363">
    <w:name w:val="Char Char25"/>
    <w:qFormat/>
    <w:uiPriority w:val="6"/>
    <w:rPr>
      <w:rFonts w:ascii="宋体" w:hAnsi="宋体"/>
      <w:kern w:val="1"/>
      <w:sz w:val="24"/>
      <w:lang w:val="zh-CN"/>
    </w:rPr>
  </w:style>
  <w:style w:type="character" w:customStyle="1" w:styleId="364">
    <w:name w:val="my正文 Char"/>
    <w:link w:val="365"/>
    <w:qFormat/>
    <w:locked/>
    <w:uiPriority w:val="0"/>
    <w:rPr>
      <w:rFonts w:ascii="Tahoma" w:hAnsi="Tahoma"/>
      <w:sz w:val="24"/>
      <w:szCs w:val="24"/>
    </w:rPr>
  </w:style>
  <w:style w:type="paragraph" w:customStyle="1" w:styleId="365">
    <w:name w:val="my正文"/>
    <w:basedOn w:val="1"/>
    <w:link w:val="364"/>
    <w:qFormat/>
    <w:uiPriority w:val="0"/>
    <w:pPr>
      <w:adjustRightInd/>
      <w:spacing w:line="360" w:lineRule="auto"/>
      <w:ind w:firstLine="480" w:firstLineChars="200"/>
    </w:pPr>
    <w:rPr>
      <w:rFonts w:ascii="Tahoma" w:hAnsi="Tahoma"/>
      <w:kern w:val="0"/>
      <w:sz w:val="24"/>
    </w:rPr>
  </w:style>
  <w:style w:type="character" w:customStyle="1" w:styleId="366">
    <w:name w:val="正文文本 2 Char"/>
    <w:qFormat/>
    <w:uiPriority w:val="0"/>
    <w:rPr>
      <w:rFonts w:eastAsia="宋体"/>
      <w:kern w:val="2"/>
      <w:sz w:val="21"/>
      <w:szCs w:val="24"/>
      <w:lang w:val="en-US" w:eastAsia="zh-CN" w:bidi="ar-SA"/>
    </w:rPr>
  </w:style>
  <w:style w:type="character" w:customStyle="1" w:styleId="367">
    <w:name w:val="Char Char8"/>
    <w:qFormat/>
    <w:uiPriority w:val="0"/>
    <w:rPr>
      <w:rFonts w:eastAsia="宋体"/>
      <w:b/>
      <w:sz w:val="24"/>
      <w:lang w:val="en-GB" w:eastAsia="zh-CN"/>
    </w:rPr>
  </w:style>
  <w:style w:type="character" w:customStyle="1" w:styleId="368">
    <w:name w:val="Char Char72"/>
    <w:qFormat/>
    <w:uiPriority w:val="0"/>
    <w:rPr>
      <w:rFonts w:eastAsia="宋体"/>
      <w:kern w:val="2"/>
      <w:sz w:val="21"/>
      <w:szCs w:val="24"/>
      <w:lang w:val="en-US" w:eastAsia="zh-CN" w:bidi="ar-SA"/>
    </w:rPr>
  </w:style>
  <w:style w:type="character" w:customStyle="1" w:styleId="369">
    <w:name w:val="Char Char312"/>
    <w:qFormat/>
    <w:uiPriority w:val="0"/>
    <w:rPr>
      <w:rFonts w:ascii="Times New Roman" w:hAnsi="Times New Roman" w:eastAsia="宋体" w:cs="Times New Roman"/>
      <w:b/>
      <w:kern w:val="2"/>
      <w:sz w:val="32"/>
      <w:szCs w:val="24"/>
      <w:lang w:val="en-US" w:eastAsia="zh-CN" w:bidi="ar-SA"/>
    </w:rPr>
  </w:style>
  <w:style w:type="character" w:customStyle="1" w:styleId="370">
    <w:name w:val="Char Char101"/>
    <w:qFormat/>
    <w:uiPriority w:val="6"/>
    <w:rPr>
      <w:rFonts w:ascii="宋体" w:hAnsi="宋体"/>
      <w:kern w:val="2"/>
      <w:sz w:val="21"/>
      <w:szCs w:val="24"/>
      <w:lang w:val="en-US" w:eastAsia="zh-CN"/>
    </w:rPr>
  </w:style>
  <w:style w:type="character" w:customStyle="1" w:styleId="371">
    <w:name w:val="样式5 Char"/>
    <w:qFormat/>
    <w:uiPriority w:val="0"/>
    <w:rPr>
      <w:rFonts w:ascii="仿宋_GB2312" w:hAnsi="仿宋" w:eastAsia="仿宋_GB2312"/>
      <w:kern w:val="2"/>
      <w:sz w:val="24"/>
      <w:szCs w:val="24"/>
    </w:rPr>
  </w:style>
  <w:style w:type="character" w:customStyle="1" w:styleId="372">
    <w:name w:val="Char Char91"/>
    <w:qFormat/>
    <w:uiPriority w:val="0"/>
    <w:rPr>
      <w:rFonts w:eastAsia="宋体"/>
      <w:kern w:val="2"/>
      <w:sz w:val="18"/>
      <w:szCs w:val="18"/>
      <w:lang w:val="en-US" w:eastAsia="zh-CN" w:bidi="ar-SA"/>
    </w:rPr>
  </w:style>
  <w:style w:type="character" w:customStyle="1" w:styleId="373">
    <w:name w:val="批注主题 Char"/>
    <w:qFormat/>
    <w:uiPriority w:val="0"/>
    <w:rPr>
      <w:rFonts w:eastAsia="宋体"/>
      <w:b/>
      <w:bCs/>
      <w:kern w:val="2"/>
      <w:sz w:val="21"/>
      <w:szCs w:val="24"/>
      <w:lang w:val="en-US" w:eastAsia="zh-CN" w:bidi="ar-SA"/>
    </w:rPr>
  </w:style>
  <w:style w:type="character" w:customStyle="1" w:styleId="374">
    <w:name w:val="标题 3 字符"/>
    <w:qFormat/>
    <w:uiPriority w:val="9"/>
    <w:rPr>
      <w:b/>
      <w:bCs/>
      <w:kern w:val="2"/>
      <w:sz w:val="32"/>
      <w:szCs w:val="32"/>
    </w:rPr>
  </w:style>
  <w:style w:type="character" w:customStyle="1" w:styleId="375">
    <w:name w:val="tw4winJump"/>
    <w:qFormat/>
    <w:uiPriority w:val="0"/>
    <w:rPr>
      <w:rFonts w:ascii="Courier New" w:hAnsi="Courier New" w:cs="Courier New"/>
      <w:color w:val="008080"/>
      <w:lang w:val="en-US" w:eastAsia="zh-CN"/>
    </w:rPr>
  </w:style>
  <w:style w:type="character" w:customStyle="1" w:styleId="376">
    <w:name w:val="Heading 2 Hidden Char"/>
    <w:qFormat/>
    <w:uiPriority w:val="0"/>
    <w:rPr>
      <w:rFonts w:ascii="仿宋_GB2312" w:eastAsia="仿宋_GB2312"/>
      <w:b/>
      <w:bCs/>
      <w:kern w:val="2"/>
      <w:sz w:val="24"/>
      <w:szCs w:val="24"/>
      <w:lang w:val="zh-CN" w:eastAsia="zh-CN" w:bidi="ar-SA"/>
    </w:rPr>
  </w:style>
  <w:style w:type="character" w:customStyle="1" w:styleId="377">
    <w:name w:val="zbggtop11 style5"/>
    <w:qFormat/>
    <w:uiPriority w:val="0"/>
    <w:rPr>
      <w:rFonts w:ascii="Arial" w:hAnsi="Arial" w:eastAsia="黑体" w:cs="Arial"/>
      <w:snapToGrid w:val="0"/>
      <w:kern w:val="0"/>
      <w:szCs w:val="21"/>
    </w:rPr>
  </w:style>
  <w:style w:type="character" w:customStyle="1" w:styleId="378">
    <w:name w:val="正文文本缩进 3 Char1"/>
    <w:semiHidden/>
    <w:qFormat/>
    <w:uiPriority w:val="99"/>
    <w:rPr>
      <w:rFonts w:ascii="Times New Roman" w:hAnsi="Times New Roman" w:eastAsia="宋体" w:cs="Times New Roman"/>
      <w:sz w:val="16"/>
      <w:szCs w:val="16"/>
    </w:rPr>
  </w:style>
  <w:style w:type="character" w:customStyle="1" w:styleId="379">
    <w:name w:val="px14"/>
    <w:qFormat/>
    <w:uiPriority w:val="0"/>
    <w:rPr>
      <w:rFonts w:ascii="仿宋_GB2312" w:eastAsia="微软雅黑" w:cs="Times New Roman"/>
      <w:b/>
      <w:kern w:val="2"/>
      <w:sz w:val="32"/>
      <w:szCs w:val="32"/>
      <w:lang w:val="en-US" w:eastAsia="zh-CN" w:bidi="ar-SA"/>
    </w:rPr>
  </w:style>
  <w:style w:type="character" w:customStyle="1" w:styleId="380">
    <w:name w:val="txt"/>
    <w:qFormat/>
    <w:uiPriority w:val="0"/>
    <w:rPr>
      <w:rFonts w:ascii="仿宋_GB2312" w:eastAsia="微软雅黑"/>
      <w:b/>
      <w:kern w:val="2"/>
      <w:sz w:val="32"/>
      <w:szCs w:val="32"/>
      <w:lang w:val="en-US" w:eastAsia="zh-CN" w:bidi="ar-SA"/>
    </w:rPr>
  </w:style>
  <w:style w:type="character" w:customStyle="1" w:styleId="381">
    <w:name w:val="方案正文 Char"/>
    <w:qFormat/>
    <w:uiPriority w:val="0"/>
    <w:rPr>
      <w:rFonts w:ascii="仿宋_GB2312" w:eastAsia="仿宋_GB2312"/>
      <w:b/>
      <w:color w:val="000000"/>
      <w:kern w:val="2"/>
      <w:sz w:val="24"/>
      <w:lang w:val="en-US" w:eastAsia="zh-CN" w:bidi="ar-SA"/>
    </w:rPr>
  </w:style>
  <w:style w:type="character" w:customStyle="1" w:styleId="382">
    <w:name w:val="H5 Char"/>
    <w:qFormat/>
    <w:uiPriority w:val="0"/>
    <w:rPr>
      <w:b/>
      <w:bCs/>
      <w:kern w:val="2"/>
      <w:sz w:val="28"/>
      <w:szCs w:val="28"/>
    </w:rPr>
  </w:style>
  <w:style w:type="character" w:customStyle="1" w:styleId="383">
    <w:name w:val="solutionfonts"/>
    <w:qFormat/>
    <w:uiPriority w:val="0"/>
  </w:style>
  <w:style w:type="character" w:customStyle="1" w:styleId="384">
    <w:name w:val="结算规范正文 Char Char"/>
    <w:link w:val="385"/>
    <w:uiPriority w:val="0"/>
    <w:rPr>
      <w:rFonts w:ascii="宋体" w:hAnsi="宋体" w:cs="宋体"/>
      <w:sz w:val="24"/>
    </w:rPr>
  </w:style>
  <w:style w:type="paragraph" w:customStyle="1" w:styleId="385">
    <w:name w:val="结算规范正文"/>
    <w:basedOn w:val="1"/>
    <w:link w:val="384"/>
    <w:uiPriority w:val="0"/>
    <w:pPr>
      <w:spacing w:beforeLines="50" w:line="360" w:lineRule="auto"/>
      <w:ind w:firstLine="480" w:firstLineChars="200"/>
    </w:pPr>
    <w:rPr>
      <w:rFonts w:ascii="宋体" w:hAnsi="宋体"/>
      <w:kern w:val="0"/>
      <w:sz w:val="24"/>
      <w:szCs w:val="20"/>
    </w:rPr>
  </w:style>
  <w:style w:type="character" w:customStyle="1" w:styleId="386">
    <w:name w:val="Char Char311"/>
    <w:qFormat/>
    <w:uiPriority w:val="0"/>
    <w:rPr>
      <w:rFonts w:eastAsia="宋体"/>
      <w:kern w:val="2"/>
      <w:sz w:val="21"/>
      <w:szCs w:val="24"/>
      <w:lang w:val="en-US" w:eastAsia="zh-CN" w:bidi="ar-SA"/>
    </w:rPr>
  </w:style>
  <w:style w:type="character" w:customStyle="1" w:styleId="387">
    <w:name w:val="Char Char15"/>
    <w:qFormat/>
    <w:uiPriority w:val="6"/>
    <w:rPr>
      <w:rFonts w:ascii="宋体" w:hAnsi="宋体"/>
      <w:kern w:val="1"/>
      <w:sz w:val="21"/>
    </w:rPr>
  </w:style>
  <w:style w:type="character" w:customStyle="1" w:styleId="388">
    <w:name w:val="标书表格字体格式 Char"/>
    <w:qFormat/>
    <w:uiPriority w:val="0"/>
    <w:rPr>
      <w:kern w:val="2"/>
      <w:sz w:val="21"/>
      <w:szCs w:val="24"/>
      <w:lang w:bidi="ar-SA"/>
    </w:rPr>
  </w:style>
  <w:style w:type="character" w:customStyle="1" w:styleId="389">
    <w:name w:val="ca-131"/>
    <w:qFormat/>
    <w:uiPriority w:val="0"/>
    <w:rPr>
      <w:rFonts w:hint="eastAsia" w:ascii="仿宋_GB2312" w:eastAsia="仿宋_GB2312"/>
      <w:b/>
      <w:bCs/>
      <w:color w:val="000000"/>
      <w:spacing w:val="-20"/>
      <w:sz w:val="24"/>
      <w:szCs w:val="24"/>
    </w:rPr>
  </w:style>
  <w:style w:type="character" w:customStyle="1" w:styleId="390">
    <w:name w:val="HTML 预设格式 Char1"/>
    <w:qFormat/>
    <w:uiPriority w:val="99"/>
    <w:rPr>
      <w:rFonts w:ascii="Courier New" w:hAnsi="Courier New" w:eastAsia="宋体" w:cs="Courier New"/>
      <w:sz w:val="20"/>
      <w:szCs w:val="20"/>
    </w:rPr>
  </w:style>
  <w:style w:type="character" w:customStyle="1" w:styleId="391">
    <w:name w:val="正文文本缩进 2 Char1"/>
    <w:semiHidden/>
    <w:qFormat/>
    <w:uiPriority w:val="99"/>
    <w:rPr>
      <w:rFonts w:ascii="Times New Roman" w:hAnsi="Times New Roman" w:eastAsia="宋体" w:cs="Times New Roman"/>
      <w:szCs w:val="24"/>
    </w:rPr>
  </w:style>
  <w:style w:type="character" w:customStyle="1" w:styleId="392">
    <w:name w:val="正文1 Char"/>
    <w:qFormat/>
    <w:uiPriority w:val="0"/>
    <w:rPr>
      <w:rFonts w:ascii="宋体" w:eastAsia="宋体"/>
      <w:snapToGrid w:val="0"/>
      <w:color w:val="000000"/>
      <w:kern w:val="28"/>
      <w:sz w:val="28"/>
      <w:lang w:val="en-US" w:eastAsia="zh-CN" w:bidi="ar-SA"/>
    </w:rPr>
  </w:style>
  <w:style w:type="character" w:customStyle="1" w:styleId="393">
    <w:name w:val="Char Char12"/>
    <w:qFormat/>
    <w:uiPriority w:val="0"/>
    <w:rPr>
      <w:rFonts w:ascii="仿宋_GB2312" w:eastAsia="仿宋_GB2312"/>
      <w:b/>
      <w:bCs/>
      <w:kern w:val="2"/>
      <w:sz w:val="24"/>
      <w:szCs w:val="24"/>
      <w:lang w:val="zh-CN" w:eastAsia="zh-CN" w:bidi="ar-SA"/>
    </w:rPr>
  </w:style>
  <w:style w:type="character" w:customStyle="1" w:styleId="394">
    <w:name w:val="t21"/>
    <w:qFormat/>
    <w:uiPriority w:val="0"/>
    <w:rPr>
      <w:rFonts w:ascii="仿宋_GB2312" w:eastAsia="微软雅黑"/>
      <w:b/>
      <w:kern w:val="2"/>
      <w:sz w:val="23"/>
      <w:szCs w:val="23"/>
      <w:lang w:val="en-US" w:eastAsia="zh-CN" w:bidi="ar-SA"/>
    </w:rPr>
  </w:style>
  <w:style w:type="character" w:customStyle="1" w:styleId="395">
    <w:name w:val="Footer-Even Char"/>
    <w:qFormat/>
    <w:uiPriority w:val="0"/>
    <w:rPr>
      <w:rFonts w:eastAsia="宋体"/>
      <w:kern w:val="2"/>
      <w:sz w:val="18"/>
      <w:lang w:val="en-US" w:eastAsia="zh-CN" w:bidi="ar-SA"/>
    </w:rPr>
  </w:style>
  <w:style w:type="character" w:customStyle="1" w:styleId="396">
    <w:name w:val="Char Char82"/>
    <w:qFormat/>
    <w:uiPriority w:val="0"/>
    <w:rPr>
      <w:rFonts w:eastAsia="宋体"/>
      <w:b/>
      <w:sz w:val="24"/>
      <w:lang w:val="en-GB" w:eastAsia="zh-CN"/>
    </w:rPr>
  </w:style>
  <w:style w:type="character" w:customStyle="1" w:styleId="397">
    <w:name w:val="标题 2 字符"/>
    <w:qFormat/>
    <w:uiPriority w:val="1"/>
    <w:rPr>
      <w:rFonts w:ascii="仿宋_GB2312" w:hAnsi="Times New Roman" w:eastAsia="仿宋_GB2312" w:cs="Times New Roman"/>
      <w:b/>
      <w:kern w:val="2"/>
      <w:sz w:val="24"/>
      <w:lang w:val="zh-CN"/>
    </w:rPr>
  </w:style>
  <w:style w:type="character" w:customStyle="1" w:styleId="398">
    <w:name w:val="日期 Char1"/>
    <w:semiHidden/>
    <w:qFormat/>
    <w:uiPriority w:val="99"/>
    <w:rPr>
      <w:rFonts w:ascii="Times New Roman" w:hAnsi="Times New Roman" w:eastAsia="宋体" w:cs="Times New Roman"/>
      <w:szCs w:val="24"/>
    </w:rPr>
  </w:style>
  <w:style w:type="character" w:customStyle="1" w:styleId="399">
    <w:name w:val="正文非缩进 Char3"/>
    <w:qFormat/>
    <w:uiPriority w:val="0"/>
    <w:rPr>
      <w:rFonts w:ascii="宋体" w:eastAsia="宋体"/>
      <w:snapToGrid w:val="0"/>
      <w:color w:val="000000"/>
      <w:kern w:val="28"/>
      <w:sz w:val="28"/>
      <w:lang w:val="en-US" w:eastAsia="zh-CN" w:bidi="ar-SA"/>
    </w:rPr>
  </w:style>
  <w:style w:type="character" w:customStyle="1" w:styleId="400">
    <w:name w:val="fontstyle01"/>
    <w:qFormat/>
    <w:uiPriority w:val="0"/>
    <w:rPr>
      <w:rFonts w:hint="default" w:ascii="CIDFont+F3" w:hAnsi="CIDFont+F3"/>
      <w:color w:val="000000"/>
      <w:sz w:val="22"/>
      <w:szCs w:val="22"/>
    </w:rPr>
  </w:style>
  <w:style w:type="character" w:customStyle="1" w:styleId="401">
    <w:name w:val="tw4winExternal"/>
    <w:qFormat/>
    <w:uiPriority w:val="0"/>
    <w:rPr>
      <w:rFonts w:ascii="Courier New" w:hAnsi="Courier New" w:cs="Courier New"/>
      <w:color w:val="808080"/>
      <w:lang w:val="en-US" w:eastAsia="zh-CN"/>
    </w:rPr>
  </w:style>
  <w:style w:type="character" w:customStyle="1" w:styleId="402">
    <w:name w:val="font21"/>
    <w:qFormat/>
    <w:uiPriority w:val="0"/>
    <w:rPr>
      <w:rFonts w:hint="eastAsia" w:ascii="宋体" w:hAnsi="宋体" w:eastAsia="宋体"/>
      <w:kern w:val="2"/>
      <w:sz w:val="28"/>
      <w:szCs w:val="28"/>
      <w:lang w:val="en-US" w:eastAsia="zh-CN" w:bidi="ar-SA"/>
    </w:rPr>
  </w:style>
  <w:style w:type="character" w:customStyle="1" w:styleId="403">
    <w:name w:val="样式3 Char"/>
    <w:qFormat/>
    <w:uiPriority w:val="0"/>
    <w:rPr>
      <w:rFonts w:ascii="仿宋_GB2312" w:hAnsi="仿宋" w:eastAsia="仿宋_GB2312" w:cs="仿宋_GB2312"/>
      <w:sz w:val="32"/>
      <w:szCs w:val="30"/>
      <w:lang w:val="zh-CN"/>
    </w:rPr>
  </w:style>
  <w:style w:type="character" w:customStyle="1" w:styleId="404">
    <w:name w:val="16"/>
    <w:qFormat/>
    <w:uiPriority w:val="0"/>
    <w:rPr>
      <w:rFonts w:hint="eastAsia" w:ascii="宋体" w:hAnsi="宋体" w:eastAsia="宋体"/>
      <w:color w:val="000000"/>
      <w:sz w:val="20"/>
      <w:szCs w:val="20"/>
    </w:rPr>
  </w:style>
  <w:style w:type="character" w:customStyle="1" w:styleId="405">
    <w:name w:val="*正文 Char"/>
    <w:link w:val="406"/>
    <w:qFormat/>
    <w:locked/>
    <w:uiPriority w:val="0"/>
    <w:rPr>
      <w:rFonts w:ascii="宋体" w:hAnsi="宋体"/>
      <w:sz w:val="24"/>
    </w:rPr>
  </w:style>
  <w:style w:type="paragraph" w:customStyle="1" w:styleId="406">
    <w:name w:val="*正文"/>
    <w:basedOn w:val="1"/>
    <w:link w:val="405"/>
    <w:qFormat/>
    <w:uiPriority w:val="0"/>
    <w:pPr>
      <w:snapToGrid w:val="0"/>
      <w:spacing w:line="360" w:lineRule="auto"/>
      <w:ind w:firstLine="482"/>
      <w:jc w:val="left"/>
    </w:pPr>
    <w:rPr>
      <w:rFonts w:ascii="宋体" w:hAnsi="宋体"/>
      <w:kern w:val="0"/>
      <w:sz w:val="24"/>
      <w:szCs w:val="20"/>
    </w:rPr>
  </w:style>
  <w:style w:type="character" w:customStyle="1" w:styleId="407">
    <w:name w:val="Item List Char"/>
    <w:link w:val="408"/>
    <w:qFormat/>
    <w:uiPriority w:val="0"/>
    <w:rPr>
      <w:rFonts w:ascii="Arial"/>
      <w:bCs/>
      <w:sz w:val="21"/>
      <w:szCs w:val="21"/>
      <w:lang w:val="en-US" w:eastAsia="zh-CN" w:bidi="ar-SA"/>
    </w:rPr>
  </w:style>
  <w:style w:type="paragraph" w:customStyle="1" w:styleId="408">
    <w:name w:val="Item List"/>
    <w:link w:val="407"/>
    <w:qFormat/>
    <w:uiPriority w:val="0"/>
    <w:pPr>
      <w:spacing w:after="156" w:line="360" w:lineRule="auto"/>
      <w:ind w:firstLine="424" w:firstLineChars="202"/>
      <w:jc w:val="both"/>
    </w:pPr>
    <w:rPr>
      <w:rFonts w:ascii="Arial"/>
      <w:bCs/>
      <w:sz w:val="21"/>
      <w:szCs w:val="21"/>
      <w:lang w:val="en-US" w:eastAsia="zh-CN" w:bidi="ar-SA"/>
    </w:rPr>
  </w:style>
  <w:style w:type="character" w:customStyle="1" w:styleId="409">
    <w:name w:val="链接"/>
    <w:qFormat/>
    <w:uiPriority w:val="0"/>
    <w:rPr>
      <w:color w:val="0000FF"/>
      <w:sz w:val="21"/>
      <w:szCs w:val="21"/>
      <w:u w:val="single"/>
    </w:rPr>
  </w:style>
  <w:style w:type="character" w:customStyle="1" w:styleId="410">
    <w:name w:val="font11"/>
    <w:qFormat/>
    <w:uiPriority w:val="0"/>
    <w:rPr>
      <w:rFonts w:hint="default" w:ascii="Times New Roman" w:hAnsi="Times New Roman" w:cs="Times New Roman"/>
      <w:color w:val="000000"/>
      <w:sz w:val="22"/>
      <w:szCs w:val="22"/>
      <w:u w:val="none"/>
    </w:rPr>
  </w:style>
  <w:style w:type="character" w:customStyle="1" w:styleId="411">
    <w:name w:val="tw4winMark"/>
    <w:qFormat/>
    <w:uiPriority w:val="0"/>
    <w:rPr>
      <w:rFonts w:ascii="Courier New" w:hAnsi="Courier New" w:cs="Courier New"/>
      <w:vanish/>
      <w:color w:val="800080"/>
      <w:sz w:val="24"/>
      <w:szCs w:val="24"/>
      <w:vertAlign w:val="subscript"/>
    </w:rPr>
  </w:style>
  <w:style w:type="character" w:customStyle="1" w:styleId="412">
    <w:name w:val="text1"/>
    <w:uiPriority w:val="0"/>
  </w:style>
  <w:style w:type="character" w:customStyle="1" w:styleId="413">
    <w:name w:val="页脚 字符"/>
    <w:qFormat/>
    <w:uiPriority w:val="99"/>
    <w:rPr>
      <w:kern w:val="2"/>
      <w:sz w:val="18"/>
      <w:szCs w:val="18"/>
    </w:rPr>
  </w:style>
  <w:style w:type="character" w:customStyle="1" w:styleId="41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41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正文文字缩进 2 Char Char"/>
    <w:qFormat/>
    <w:uiPriority w:val="0"/>
    <w:rPr>
      <w:rFonts w:ascii="宋体"/>
      <w:sz w:val="28"/>
    </w:rPr>
  </w:style>
  <w:style w:type="character" w:customStyle="1" w:styleId="418">
    <w:name w:val="未处理的提及1"/>
    <w:qFormat/>
    <w:uiPriority w:val="0"/>
    <w:rPr>
      <w:color w:val="808080"/>
      <w:shd w:val="clear" w:color="auto" w:fill="E6E6E6"/>
    </w:rPr>
  </w:style>
  <w:style w:type="character" w:customStyle="1" w:styleId="419">
    <w:name w:val="myp11"/>
    <w:qFormat/>
    <w:uiPriority w:val="0"/>
    <w:rPr>
      <w:rFonts w:ascii="仿宋_GB2312" w:eastAsia="微软雅黑"/>
      <w:b/>
      <w:kern w:val="2"/>
      <w:sz w:val="32"/>
      <w:szCs w:val="32"/>
      <w:lang w:val="en-US" w:eastAsia="zh-CN" w:bidi="ar-SA"/>
    </w:rPr>
  </w:style>
  <w:style w:type="character" w:customStyle="1" w:styleId="420">
    <w:name w:val="PI Char"/>
    <w:qFormat/>
    <w:uiPriority w:val="0"/>
    <w:rPr>
      <w:rFonts w:ascii="宋体" w:hAnsi="宋体" w:eastAsia="宋体"/>
      <w:kern w:val="2"/>
      <w:sz w:val="24"/>
      <w:szCs w:val="24"/>
      <w:lang w:val="en-US" w:eastAsia="zh-CN" w:bidi="ar-SA"/>
    </w:rPr>
  </w:style>
  <w:style w:type="character" w:customStyle="1" w:styleId="421">
    <w:name w:val="正文段 Char"/>
    <w:link w:val="422"/>
    <w:qFormat/>
    <w:uiPriority w:val="0"/>
    <w:rPr>
      <w:sz w:val="24"/>
    </w:rPr>
  </w:style>
  <w:style w:type="paragraph" w:customStyle="1" w:styleId="422">
    <w:name w:val="正文段"/>
    <w:basedOn w:val="1"/>
    <w:link w:val="421"/>
    <w:qFormat/>
    <w:uiPriority w:val="0"/>
    <w:pPr>
      <w:widowControl/>
      <w:snapToGrid w:val="0"/>
      <w:spacing w:afterLines="50"/>
      <w:ind w:firstLine="200" w:firstLineChars="200"/>
    </w:pPr>
    <w:rPr>
      <w:kern w:val="0"/>
      <w:sz w:val="24"/>
      <w:szCs w:val="20"/>
    </w:rPr>
  </w:style>
  <w:style w:type="character" w:customStyle="1" w:styleId="423">
    <w:name w:val="表名 Char"/>
    <w:qFormat/>
    <w:uiPriority w:val="0"/>
    <w:rPr>
      <w:rFonts w:eastAsia="宋体"/>
      <w:b/>
      <w:bCs/>
      <w:kern w:val="2"/>
      <w:sz w:val="24"/>
      <w:szCs w:val="24"/>
      <w:lang w:val="en-US" w:eastAsia="zh-CN" w:bidi="ar-SA"/>
    </w:rPr>
  </w:style>
  <w:style w:type="character" w:customStyle="1" w:styleId="424">
    <w:name w:val="正文首行缩进 Char1"/>
    <w:qFormat/>
    <w:uiPriority w:val="0"/>
    <w:rPr>
      <w:rFonts w:ascii="宋体" w:hAnsi="Times New Roman" w:eastAsia="宋体" w:cs="Times New Roman"/>
      <w:snapToGrid w:val="0"/>
      <w:kern w:val="2"/>
      <w:sz w:val="24"/>
      <w:szCs w:val="21"/>
      <w:lang w:val="zh-CN"/>
    </w:rPr>
  </w:style>
  <w:style w:type="character" w:customStyle="1" w:styleId="425">
    <w:name w:val="正文样式 Char"/>
    <w:link w:val="426"/>
    <w:qFormat/>
    <w:uiPriority w:val="0"/>
    <w:rPr>
      <w:rFonts w:ascii="Calibri" w:hAnsi="Calibri"/>
      <w:sz w:val="24"/>
      <w:szCs w:val="24"/>
    </w:rPr>
  </w:style>
  <w:style w:type="paragraph" w:customStyle="1" w:styleId="426">
    <w:name w:val="正文样式"/>
    <w:basedOn w:val="1"/>
    <w:link w:val="425"/>
    <w:qFormat/>
    <w:uiPriority w:val="0"/>
    <w:pPr>
      <w:adjustRightInd/>
      <w:spacing w:line="360" w:lineRule="auto"/>
      <w:ind w:firstLine="480" w:firstLineChars="200"/>
    </w:pPr>
    <w:rPr>
      <w:rFonts w:ascii="Calibri" w:hAnsi="Calibri"/>
      <w:kern w:val="0"/>
      <w:sz w:val="24"/>
    </w:rPr>
  </w:style>
  <w:style w:type="character" w:customStyle="1" w:styleId="427">
    <w:name w:val="正文 项目2 Char"/>
    <w:qFormat/>
    <w:uiPriority w:val="0"/>
    <w:rPr>
      <w:rFonts w:ascii="仿宋_GB2312" w:hAnsi="仿宋_GB2312" w:eastAsia="仿宋_GB2312"/>
      <w:kern w:val="2"/>
      <w:sz w:val="24"/>
      <w:lang w:bidi="ar-SA"/>
    </w:rPr>
  </w:style>
  <w:style w:type="character" w:customStyle="1" w:styleId="428">
    <w:name w:val="Char Char24"/>
    <w:qFormat/>
    <w:uiPriority w:val="6"/>
    <w:rPr>
      <w:kern w:val="1"/>
      <w:sz w:val="21"/>
    </w:rPr>
  </w:style>
  <w:style w:type="character" w:customStyle="1" w:styleId="429">
    <w:name w:val="图名 Char"/>
    <w:qFormat/>
    <w:uiPriority w:val="0"/>
    <w:rPr>
      <w:rFonts w:ascii="Arial" w:hAnsi="Arial" w:eastAsia="黑体"/>
      <w:kern w:val="2"/>
      <w:sz w:val="24"/>
      <w:szCs w:val="24"/>
      <w:lang w:val="en-US" w:eastAsia="zh-CN" w:bidi="ar-SA"/>
    </w:rPr>
  </w:style>
  <w:style w:type="character" w:customStyle="1" w:styleId="430">
    <w:name w:val="Char Char81"/>
    <w:qFormat/>
    <w:uiPriority w:val="6"/>
    <w:rPr>
      <w:rFonts w:eastAsia="宋体"/>
      <w:b/>
      <w:sz w:val="24"/>
      <w:lang w:val="en-GB" w:eastAsia="zh-CN"/>
    </w:rPr>
  </w:style>
  <w:style w:type="character" w:customStyle="1" w:styleId="431">
    <w:name w:val="Ò³Ã¼ Char Char"/>
    <w:qFormat/>
    <w:uiPriority w:val="0"/>
    <w:rPr>
      <w:rFonts w:eastAsia="宋体"/>
      <w:kern w:val="2"/>
      <w:sz w:val="18"/>
      <w:lang w:val="en-US" w:eastAsia="zh-CN" w:bidi="ar-SA"/>
    </w:rPr>
  </w:style>
  <w:style w:type="character" w:customStyle="1" w:styleId="432">
    <w:name w:val="font31"/>
    <w:qFormat/>
    <w:uiPriority w:val="0"/>
    <w:rPr>
      <w:rFonts w:hint="eastAsia" w:ascii="仿宋" w:hAnsi="仿宋" w:eastAsia="仿宋" w:cs="仿宋"/>
      <w:color w:val="000000"/>
      <w:sz w:val="20"/>
      <w:szCs w:val="20"/>
      <w:u w:val="none"/>
    </w:rPr>
  </w:style>
  <w:style w:type="character" w:customStyle="1" w:styleId="433">
    <w:name w:val="Char Char102"/>
    <w:semiHidden/>
    <w:qFormat/>
    <w:uiPriority w:val="0"/>
    <w:rPr>
      <w:rFonts w:ascii="宋体" w:hAnsi="宋体"/>
      <w:kern w:val="2"/>
      <w:sz w:val="21"/>
      <w:szCs w:val="24"/>
      <w:lang w:val="en-US" w:eastAsia="zh-CN"/>
    </w:rPr>
  </w:style>
  <w:style w:type="character" w:customStyle="1" w:styleId="434">
    <w:name w:val="标题 Char"/>
    <w:qFormat/>
    <w:uiPriority w:val="0"/>
    <w:rPr>
      <w:rFonts w:eastAsia="宋体"/>
      <w:b/>
      <w:sz w:val="24"/>
      <w:lang w:val="en-GB" w:eastAsia="zh-CN" w:bidi="ar-SA"/>
    </w:rPr>
  </w:style>
  <w:style w:type="character" w:customStyle="1" w:styleId="435">
    <w:name w:val="样式4 Char"/>
    <w:qFormat/>
    <w:uiPriority w:val="0"/>
    <w:rPr>
      <w:rFonts w:ascii="仿宋_GB2312" w:hAnsi="仿宋" w:eastAsia="仿宋_GB2312"/>
      <w:b/>
      <w:kern w:val="2"/>
      <w:sz w:val="32"/>
      <w:szCs w:val="32"/>
      <w:lang w:bidi="ar-SA"/>
    </w:rPr>
  </w:style>
  <w:style w:type="character" w:customStyle="1" w:styleId="436">
    <w:name w:val="Char Char14"/>
    <w:qFormat/>
    <w:uiPriority w:val="6"/>
    <w:rPr>
      <w:rFonts w:ascii="黑体" w:hAnsi="黑体" w:eastAsia="黑体"/>
    </w:rPr>
  </w:style>
  <w:style w:type="character" w:customStyle="1" w:styleId="437">
    <w:name w:val="带编号样式 Char"/>
    <w:qFormat/>
    <w:uiPriority w:val="0"/>
    <w:rPr>
      <w:rFonts w:ascii="仿宋_GB2312" w:eastAsia="仿宋_GB2312"/>
      <w:color w:val="000000"/>
      <w:sz w:val="24"/>
      <w:lang w:bidi="ar-SA"/>
    </w:rPr>
  </w:style>
  <w:style w:type="character" w:customStyle="1" w:styleId="438">
    <w:name w:val="页脚 Char1"/>
    <w:qFormat/>
    <w:uiPriority w:val="99"/>
    <w:rPr>
      <w:rFonts w:eastAsia="宋体"/>
      <w:kern w:val="2"/>
      <w:sz w:val="18"/>
      <w:szCs w:val="18"/>
      <w:lang w:val="en-US" w:eastAsia="zh-CN" w:bidi="ar-SA"/>
    </w:rPr>
  </w:style>
  <w:style w:type="character" w:customStyle="1" w:styleId="439">
    <w:name w:val="NormalCharacter"/>
    <w:uiPriority w:val="0"/>
  </w:style>
  <w:style w:type="character" w:customStyle="1" w:styleId="440">
    <w:name w:val="Char Char30"/>
    <w:qFormat/>
    <w:uiPriority w:val="6"/>
    <w:rPr>
      <w:rFonts w:ascii="Arial" w:hAnsi="Arial" w:eastAsia="黑体"/>
      <w:kern w:val="1"/>
      <w:sz w:val="21"/>
      <w:szCs w:val="21"/>
    </w:rPr>
  </w:style>
  <w:style w:type="character" w:customStyle="1" w:styleId="441">
    <w:name w:val="正文 项目 Char"/>
    <w:qFormat/>
    <w:uiPriority w:val="0"/>
    <w:rPr>
      <w:rFonts w:ascii="仿宋_GB2312" w:hAnsi="仿宋_GB2312" w:eastAsia="仿宋_GB2312"/>
      <w:kern w:val="2"/>
      <w:sz w:val="24"/>
      <w:lang w:bidi="ar-SA"/>
    </w:rPr>
  </w:style>
  <w:style w:type="character" w:customStyle="1" w:styleId="442">
    <w:name w:val="Char Char35"/>
    <w:qFormat/>
    <w:uiPriority w:val="6"/>
    <w:rPr>
      <w:rFonts w:ascii="Arial" w:hAnsi="Arial" w:eastAsia="黑体"/>
      <w:b/>
      <w:kern w:val="1"/>
      <w:sz w:val="28"/>
      <w:szCs w:val="28"/>
      <w:lang w:val="zh-CN"/>
    </w:rPr>
  </w:style>
  <w:style w:type="character" w:customStyle="1" w:styleId="443">
    <w:name w:val="Char Char32"/>
    <w:qFormat/>
    <w:uiPriority w:val="6"/>
    <w:rPr>
      <w:b/>
      <w:kern w:val="1"/>
      <w:sz w:val="24"/>
      <w:szCs w:val="24"/>
    </w:rPr>
  </w:style>
  <w:style w:type="character" w:customStyle="1" w:styleId="444">
    <w:name w:val="正文2 Char"/>
    <w:qFormat/>
    <w:uiPriority w:val="0"/>
    <w:rPr>
      <w:rFonts w:eastAsia="宋体"/>
      <w:kern w:val="2"/>
      <w:sz w:val="24"/>
      <w:lang w:val="en-US" w:eastAsia="zh-CN" w:bidi="ar-SA"/>
    </w:rPr>
  </w:style>
  <w:style w:type="character" w:customStyle="1" w:styleId="445">
    <w:name w:val="Footer-Even Char1"/>
    <w:qFormat/>
    <w:uiPriority w:val="0"/>
    <w:rPr>
      <w:rFonts w:eastAsia="宋体"/>
      <w:kern w:val="2"/>
      <w:sz w:val="18"/>
      <w:szCs w:val="18"/>
      <w:lang w:val="en-US" w:eastAsia="zh-CN" w:bidi="ar-SA"/>
    </w:rPr>
  </w:style>
  <w:style w:type="character" w:customStyle="1" w:styleId="446">
    <w:name w:val="Char Char23"/>
    <w:qFormat/>
    <w:uiPriority w:val="6"/>
    <w:rPr>
      <w:color w:val="0000FF"/>
      <w:sz w:val="21"/>
    </w:rPr>
  </w:style>
  <w:style w:type="character" w:customStyle="1" w:styleId="447">
    <w:name w:val="U_正文 Char"/>
    <w:link w:val="448"/>
    <w:qFormat/>
    <w:uiPriority w:val="0"/>
    <w:rPr>
      <w:sz w:val="24"/>
      <w:szCs w:val="24"/>
    </w:rPr>
  </w:style>
  <w:style w:type="paragraph" w:customStyle="1" w:styleId="448">
    <w:name w:val="U_正文"/>
    <w:basedOn w:val="1"/>
    <w:link w:val="447"/>
    <w:qFormat/>
    <w:uiPriority w:val="0"/>
    <w:pPr>
      <w:adjustRightInd/>
      <w:spacing w:beforeLines="20" w:afterLines="20" w:line="300" w:lineRule="auto"/>
      <w:ind w:firstLine="200" w:firstLineChars="200"/>
    </w:pPr>
    <w:rPr>
      <w:kern w:val="0"/>
      <w:sz w:val="24"/>
    </w:rPr>
  </w:style>
  <w:style w:type="character" w:customStyle="1" w:styleId="449">
    <w:name w:val="正文缩进 字符"/>
    <w:qFormat/>
    <w:uiPriority w:val="0"/>
    <w:rPr>
      <w:rFonts w:ascii="宋体" w:eastAsia="宋体"/>
      <w:snapToGrid w:val="0"/>
      <w:color w:val="000000"/>
      <w:kern w:val="28"/>
      <w:sz w:val="28"/>
      <w:lang w:val="en-US" w:eastAsia="zh-CN" w:bidi="ar-SA"/>
    </w:rPr>
  </w:style>
  <w:style w:type="character" w:customStyle="1" w:styleId="450">
    <w:name w:val="h3 Char"/>
    <w:qFormat/>
    <w:uiPriority w:val="0"/>
    <w:rPr>
      <w:rFonts w:eastAsia="宋体"/>
      <w:b/>
      <w:kern w:val="2"/>
      <w:sz w:val="32"/>
      <w:lang w:val="en-US" w:eastAsia="zh-CN" w:bidi="ar-SA"/>
    </w:rPr>
  </w:style>
  <w:style w:type="character" w:customStyle="1" w:styleId="451">
    <w:name w:val="表正文 Char1"/>
    <w:qFormat/>
    <w:uiPriority w:val="0"/>
    <w:rPr>
      <w:rFonts w:ascii="宋体" w:eastAsia="宋体"/>
      <w:snapToGrid w:val="0"/>
      <w:color w:val="000000"/>
      <w:kern w:val="28"/>
      <w:sz w:val="28"/>
    </w:rPr>
  </w:style>
  <w:style w:type="character" w:customStyle="1" w:styleId="452">
    <w:name w:val="页眉 Char1"/>
    <w:qFormat/>
    <w:uiPriority w:val="99"/>
    <w:rPr>
      <w:rFonts w:eastAsia="宋体"/>
      <w:kern w:val="2"/>
      <w:sz w:val="18"/>
      <w:szCs w:val="18"/>
      <w:lang w:val="en-US" w:eastAsia="zh-CN" w:bidi="ar-SA"/>
    </w:rPr>
  </w:style>
  <w:style w:type="character" w:customStyle="1" w:styleId="453">
    <w:name w:val="h4 Char"/>
    <w:qFormat/>
    <w:uiPriority w:val="0"/>
    <w:rPr>
      <w:rFonts w:ascii="Arial" w:hAnsi="Arial" w:eastAsia="黑体"/>
      <w:b/>
      <w:bCs/>
      <w:kern w:val="2"/>
      <w:sz w:val="28"/>
      <w:szCs w:val="28"/>
      <w:lang w:val="zh-CN" w:eastAsia="zh-CN" w:bidi="ar-SA"/>
    </w:rPr>
  </w:style>
  <w:style w:type="character" w:customStyle="1" w:styleId="454">
    <w:name w:val="content"/>
    <w:qFormat/>
    <w:uiPriority w:val="0"/>
  </w:style>
  <w:style w:type="character" w:customStyle="1" w:styleId="455">
    <w:name w:val="正文文本 3 Char1"/>
    <w:semiHidden/>
    <w:qFormat/>
    <w:uiPriority w:val="99"/>
    <w:rPr>
      <w:rFonts w:ascii="Times New Roman" w:hAnsi="Times New Roman" w:eastAsia="宋体" w:cs="Times New Roman"/>
      <w:sz w:val="16"/>
      <w:szCs w:val="16"/>
    </w:rPr>
  </w:style>
  <w:style w:type="character" w:customStyle="1" w:styleId="456">
    <w:name w:val="tw4winError"/>
    <w:qFormat/>
    <w:uiPriority w:val="0"/>
    <w:rPr>
      <w:rFonts w:ascii="Courier New" w:hAnsi="Courier New" w:cs="Courier New"/>
      <w:color w:val="00FF00"/>
      <w:sz w:val="40"/>
      <w:szCs w:val="40"/>
    </w:rPr>
  </w:style>
  <w:style w:type="character" w:customStyle="1" w:styleId="457">
    <w:name w:val="gf正文1 Char Char"/>
    <w:link w:val="458"/>
    <w:qFormat/>
    <w:uiPriority w:val="0"/>
    <w:rPr>
      <w:rFonts w:ascii="宋体" w:hAnsi="宋体" w:cs="宋体"/>
      <w:kern w:val="2"/>
      <w:sz w:val="24"/>
      <w:szCs w:val="24"/>
    </w:rPr>
  </w:style>
  <w:style w:type="paragraph" w:customStyle="1" w:styleId="458">
    <w:name w:val="gf正文1"/>
    <w:basedOn w:val="1"/>
    <w:link w:val="4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459">
    <w:name w:val="tw4winPopup"/>
    <w:qFormat/>
    <w:uiPriority w:val="0"/>
    <w:rPr>
      <w:rFonts w:ascii="Courier New" w:hAnsi="Courier New" w:cs="Courier New"/>
      <w:color w:val="008000"/>
      <w:lang w:val="en-US" w:eastAsia="zh-CN"/>
    </w:rPr>
  </w:style>
  <w:style w:type="character" w:customStyle="1" w:styleId="460">
    <w:name w:val="正文首行缩进 2 Char1"/>
    <w:qFormat/>
    <w:uiPriority w:val="0"/>
    <w:rPr>
      <w:rFonts w:ascii="Times New Roman" w:hAnsi="Times New Roman" w:eastAsia="宋体" w:cs="Times New Roman"/>
      <w:kern w:val="2"/>
      <w:sz w:val="24"/>
      <w:szCs w:val="24"/>
    </w:rPr>
  </w:style>
  <w:style w:type="character" w:customStyle="1" w:styleId="461">
    <w:name w:val="h Char Char1"/>
    <w:qFormat/>
    <w:uiPriority w:val="0"/>
    <w:rPr>
      <w:rFonts w:eastAsia="宋体"/>
      <w:kern w:val="2"/>
      <w:sz w:val="18"/>
      <w:szCs w:val="18"/>
      <w:lang w:val="en-US" w:eastAsia="zh-CN" w:bidi="ar-SA"/>
    </w:rPr>
  </w:style>
  <w:style w:type="character" w:customStyle="1" w:styleId="462">
    <w:name w:val="未用 Char"/>
    <w:qFormat/>
    <w:uiPriority w:val="0"/>
    <w:rPr>
      <w:rFonts w:ascii="Arial" w:hAnsi="Arial" w:eastAsia="黑体"/>
      <w:kern w:val="2"/>
      <w:sz w:val="21"/>
      <w:szCs w:val="21"/>
      <w:lang w:val="en-US" w:eastAsia="zh-CN" w:bidi="ar-SA"/>
    </w:rPr>
  </w:style>
  <w:style w:type="character" w:customStyle="1" w:styleId="463">
    <w:name w:val="Char Char33"/>
    <w:qFormat/>
    <w:uiPriority w:val="6"/>
    <w:rPr>
      <w:rFonts w:ascii="Arial" w:hAnsi="Arial" w:eastAsia="黑体"/>
      <w:b/>
      <w:kern w:val="1"/>
      <w:sz w:val="24"/>
      <w:szCs w:val="24"/>
    </w:rPr>
  </w:style>
  <w:style w:type="character" w:customStyle="1" w:styleId="464">
    <w:name w:val="标题 4 字符"/>
    <w:qFormat/>
    <w:uiPriority w:val="9"/>
    <w:rPr>
      <w:rFonts w:ascii="等线 Light" w:hAnsi="等线 Light" w:eastAsia="等线 Light" w:cs="Times New Roman"/>
      <w:b/>
      <w:bCs/>
      <w:snapToGrid w:val="0"/>
      <w:kern w:val="0"/>
      <w:sz w:val="28"/>
      <w:szCs w:val="28"/>
    </w:rPr>
  </w:style>
  <w:style w:type="character" w:customStyle="1" w:styleId="465">
    <w:name w:val="Char Char31"/>
    <w:qFormat/>
    <w:uiPriority w:val="6"/>
    <w:rPr>
      <w:rFonts w:ascii="Arial" w:hAnsi="Arial" w:eastAsia="黑体"/>
      <w:kern w:val="1"/>
      <w:sz w:val="24"/>
      <w:szCs w:val="24"/>
    </w:rPr>
  </w:style>
  <w:style w:type="character" w:customStyle="1" w:styleId="466">
    <w:name w:val="列出段落 Char1"/>
    <w:link w:val="467"/>
    <w:qFormat/>
    <w:uiPriority w:val="0"/>
    <w:rPr>
      <w:rFonts w:ascii="Calibri" w:hAnsi="Calibri"/>
      <w:sz w:val="24"/>
      <w:lang w:eastAsia="en-US"/>
    </w:rPr>
  </w:style>
  <w:style w:type="paragraph" w:customStyle="1" w:styleId="467">
    <w:name w:val="列表1"/>
    <w:basedOn w:val="1"/>
    <w:next w:val="468"/>
    <w:link w:val="466"/>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468">
    <w:name w:val="List Paragraph"/>
    <w:basedOn w:val="1"/>
    <w:qFormat/>
    <w:uiPriority w:val="99"/>
    <w:pPr>
      <w:spacing w:line="360" w:lineRule="auto"/>
      <w:ind w:firstLine="200" w:firstLineChars="200"/>
    </w:pPr>
    <w:rPr>
      <w:rFonts w:eastAsia="楷体_GB2312" w:cs="Lucida Sans"/>
      <w:sz w:val="24"/>
    </w:rPr>
  </w:style>
  <w:style w:type="character" w:customStyle="1" w:styleId="469">
    <w:name w:val="c7 style3"/>
    <w:qFormat/>
    <w:uiPriority w:val="0"/>
  </w:style>
  <w:style w:type="character" w:customStyle="1" w:styleId="470">
    <w:name w:val="普通文字 Char3"/>
    <w:qFormat/>
    <w:uiPriority w:val="0"/>
    <w:rPr>
      <w:rFonts w:ascii="宋体" w:hAnsi="Courier New" w:eastAsia="宋体"/>
      <w:kern w:val="2"/>
      <w:sz w:val="21"/>
      <w:lang w:val="en-US" w:eastAsia="zh-CN" w:bidi="ar-SA"/>
    </w:rPr>
  </w:style>
  <w:style w:type="character" w:customStyle="1" w:styleId="471">
    <w:name w:val="普通文字 Char Char1"/>
    <w:qFormat/>
    <w:uiPriority w:val="0"/>
    <w:rPr>
      <w:rFonts w:ascii="宋体" w:hAnsi="Courier New"/>
      <w:kern w:val="2"/>
      <w:sz w:val="21"/>
    </w:rPr>
  </w:style>
  <w:style w:type="character" w:customStyle="1" w:styleId="472">
    <w:name w:val="正文文本缩进 Char"/>
    <w:qFormat/>
    <w:uiPriority w:val="0"/>
    <w:rPr>
      <w:rFonts w:ascii="宋体" w:hAnsi="宋体"/>
      <w:kern w:val="2"/>
      <w:sz w:val="24"/>
      <w:szCs w:val="24"/>
    </w:rPr>
  </w:style>
  <w:style w:type="character" w:customStyle="1" w:styleId="473">
    <w:name w:val="zbggmain style9"/>
    <w:qFormat/>
    <w:uiPriority w:val="0"/>
  </w:style>
  <w:style w:type="character" w:customStyle="1" w:styleId="474">
    <w:name w:val="插图说明 Char"/>
    <w:qFormat/>
    <w:uiPriority w:val="0"/>
    <w:rPr>
      <w:rFonts w:eastAsia="黑体"/>
      <w:sz w:val="24"/>
      <w:lang w:val="en-US" w:eastAsia="zh-CN"/>
    </w:rPr>
  </w:style>
  <w:style w:type="character" w:customStyle="1" w:styleId="475">
    <w:name w:val="Char Char13"/>
    <w:qFormat/>
    <w:uiPriority w:val="6"/>
    <w:rPr>
      <w:rFonts w:ascii="宋体" w:hAnsi="宋体"/>
      <w:kern w:val="1"/>
      <w:sz w:val="21"/>
      <w:szCs w:val="24"/>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缩进 Char1"/>
    <w:qFormat/>
    <w:uiPriority w:val="0"/>
    <w:rPr>
      <w:rFonts w:ascii="宋体" w:eastAsia="宋体"/>
      <w:snapToGrid w:val="0"/>
      <w:color w:val="000000"/>
      <w:kern w:val="28"/>
      <w:sz w:val="28"/>
      <w:lang w:val="en-US" w:eastAsia="zh-CN" w:bidi="ar-SA"/>
    </w:rPr>
  </w:style>
  <w:style w:type="character" w:customStyle="1" w:styleId="478">
    <w:name w:val="H6 Char"/>
    <w:qFormat/>
    <w:uiPriority w:val="0"/>
    <w:rPr>
      <w:rFonts w:ascii="Arial" w:hAnsi="Arial" w:eastAsia="黑体"/>
      <w:b/>
      <w:bCs/>
      <w:kern w:val="2"/>
      <w:sz w:val="24"/>
      <w:szCs w:val="24"/>
    </w:rPr>
  </w:style>
  <w:style w:type="character" w:customStyle="1" w:styleId="479">
    <w:name w:val="fontstyle11"/>
    <w:qFormat/>
    <w:uiPriority w:val="0"/>
    <w:rPr>
      <w:rFonts w:hint="default" w:ascii="CIDFont+F1" w:hAnsi="CIDFont+F1"/>
      <w:color w:val="000000"/>
      <w:sz w:val="22"/>
      <w:szCs w:val="22"/>
    </w:rPr>
  </w:style>
  <w:style w:type="character" w:customStyle="1" w:styleId="480">
    <w:name w:val="Char Char37"/>
    <w:qFormat/>
    <w:uiPriority w:val="6"/>
    <w:rPr>
      <w:b/>
      <w:kern w:val="1"/>
      <w:sz w:val="44"/>
      <w:szCs w:val="44"/>
    </w:rPr>
  </w:style>
  <w:style w:type="character" w:customStyle="1" w:styleId="48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82">
    <w:name w:val="Char Char17"/>
    <w:qFormat/>
    <w:uiPriority w:val="6"/>
    <w:rPr>
      <w:rFonts w:eastAsia="仿宋_GB2312"/>
      <w:sz w:val="24"/>
    </w:rPr>
  </w:style>
  <w:style w:type="character" w:customStyle="1" w:styleId="483">
    <w:name w:val="纯文本 Char_0"/>
    <w:link w:val="484"/>
    <w:qFormat/>
    <w:uiPriority w:val="0"/>
    <w:rPr>
      <w:rFonts w:ascii="宋体" w:hAnsi="Courier New"/>
      <w:kern w:val="2"/>
      <w:sz w:val="21"/>
      <w:szCs w:val="21"/>
      <w:lang w:val="en-US" w:eastAsia="zh-CN"/>
    </w:rPr>
  </w:style>
  <w:style w:type="paragraph" w:customStyle="1" w:styleId="484">
    <w:name w:val="纯文本_0_0"/>
    <w:basedOn w:val="485"/>
    <w:link w:val="483"/>
    <w:qFormat/>
    <w:uiPriority w:val="0"/>
    <w:rPr>
      <w:rFonts w:ascii="宋体" w:hAnsi="Courier New"/>
      <w:szCs w:val="21"/>
    </w:rPr>
  </w:style>
  <w:style w:type="paragraph" w:customStyle="1" w:styleId="485">
    <w:name w:val="正文_1_0"/>
    <w:qFormat/>
    <w:uiPriority w:val="0"/>
    <w:pPr>
      <w:widowControl w:val="0"/>
      <w:jc w:val="both"/>
    </w:pPr>
    <w:rPr>
      <w:kern w:val="2"/>
      <w:sz w:val="21"/>
      <w:szCs w:val="24"/>
      <w:lang w:val="en-US" w:eastAsia="zh-CN" w:bidi="ar-SA"/>
    </w:rPr>
  </w:style>
  <w:style w:type="character" w:customStyle="1" w:styleId="486">
    <w:name w:val="Char Char61"/>
    <w:qFormat/>
    <w:uiPriority w:val="6"/>
    <w:rPr>
      <w:rFonts w:eastAsia="宋体"/>
      <w:kern w:val="2"/>
      <w:sz w:val="21"/>
      <w:szCs w:val="24"/>
      <w:lang w:val="en-US" w:eastAsia="zh-CN" w:bidi="ar-SA"/>
    </w:rPr>
  </w:style>
  <w:style w:type="character" w:customStyle="1" w:styleId="487">
    <w:name w:val="批注文字 Char2"/>
    <w:qFormat/>
    <w:uiPriority w:val="99"/>
    <w:rPr>
      <w:rFonts w:ascii="Times New Roman" w:hAnsi="Times New Roman" w:eastAsia="宋体" w:cs="Times New Roman"/>
      <w:snapToGrid w:val="0"/>
      <w:kern w:val="0"/>
      <w:szCs w:val="24"/>
    </w:rPr>
  </w:style>
  <w:style w:type="character" w:customStyle="1" w:styleId="488">
    <w:name w:val="Used by Word for text of Help footnotes Char Char1"/>
    <w:qFormat/>
    <w:uiPriority w:val="0"/>
    <w:rPr>
      <w:color w:val="0000FF"/>
      <w:sz w:val="21"/>
    </w:rPr>
  </w:style>
  <w:style w:type="character" w:customStyle="1" w:styleId="489">
    <w:name w:val="Header Char"/>
    <w:qFormat/>
    <w:locked/>
    <w:uiPriority w:val="0"/>
    <w:rPr>
      <w:rFonts w:eastAsia="宋体"/>
      <w:kern w:val="2"/>
      <w:sz w:val="18"/>
      <w:szCs w:val="18"/>
      <w:lang w:val="en-US" w:eastAsia="zh-CN" w:bidi="ar-SA"/>
    </w:rPr>
  </w:style>
  <w:style w:type="character" w:customStyle="1" w:styleId="490">
    <w:name w:val="表格非标题文字 Char"/>
    <w:link w:val="491"/>
    <w:qFormat/>
    <w:uiPriority w:val="0"/>
    <w:rPr>
      <w:rFonts w:ascii="Futura Bk" w:hAnsi="Futura Bk"/>
      <w:kern w:val="2"/>
      <w:sz w:val="18"/>
      <w:szCs w:val="21"/>
      <w:lang w:val="en-US" w:eastAsia="zh-CN" w:bidi="ar-SA"/>
    </w:rPr>
  </w:style>
  <w:style w:type="paragraph" w:customStyle="1" w:styleId="491">
    <w:name w:val="表格非标题文字"/>
    <w:link w:val="490"/>
    <w:qFormat/>
    <w:uiPriority w:val="0"/>
    <w:pPr>
      <w:snapToGrid w:val="0"/>
      <w:spacing w:before="80" w:after="40"/>
    </w:pPr>
    <w:rPr>
      <w:rFonts w:ascii="Futura Bk" w:hAnsi="Futura Bk"/>
      <w:kern w:val="2"/>
      <w:sz w:val="18"/>
      <w:szCs w:val="21"/>
      <w:lang w:val="en-US" w:eastAsia="zh-CN" w:bidi="ar-SA"/>
    </w:rPr>
  </w:style>
  <w:style w:type="character" w:customStyle="1" w:styleId="492">
    <w:name w:val="javascript"/>
    <w:qFormat/>
    <w:uiPriority w:val="0"/>
  </w:style>
  <w:style w:type="character" w:customStyle="1" w:styleId="493">
    <w:name w:val="Body Text(ch) Char Char"/>
    <w:qFormat/>
    <w:uiPriority w:val="0"/>
    <w:rPr>
      <w:rFonts w:ascii="宋体"/>
      <w:kern w:val="2"/>
      <w:sz w:val="24"/>
      <w:szCs w:val="21"/>
      <w:lang w:val="zh-CN"/>
    </w:rPr>
  </w:style>
  <w:style w:type="character" w:customStyle="1" w:styleId="494">
    <w:name w:val="Char Char41"/>
    <w:qFormat/>
    <w:uiPriority w:val="0"/>
    <w:rPr>
      <w:rFonts w:eastAsia="宋体"/>
      <w:b/>
      <w:sz w:val="24"/>
      <w:lang w:val="en-GB" w:eastAsia="zh-CN" w:bidi="ar-SA"/>
    </w:rPr>
  </w:style>
  <w:style w:type="paragraph" w:customStyle="1" w:styleId="495">
    <w:name w:val="正文首行缩进2"/>
    <w:basedOn w:val="25"/>
    <w:uiPriority w:val="0"/>
    <w:pPr>
      <w:ind w:firstLine="420"/>
    </w:pPr>
    <w:rPr>
      <w:rFonts w:hAnsi="Calibri" w:cs="Times New Roman"/>
      <w:snapToGrid/>
      <w:szCs w:val="24"/>
      <w:lang w:val="en-US"/>
    </w:rPr>
  </w:style>
  <w:style w:type="paragraph" w:customStyle="1" w:styleId="496">
    <w:name w:val="1册标题1"/>
    <w:basedOn w:val="1"/>
    <w:next w:val="1"/>
    <w:qFormat/>
    <w:uiPriority w:val="0"/>
    <w:pPr>
      <w:adjustRightInd/>
      <w:spacing w:beforeLines="50" w:afterLines="50" w:line="300" w:lineRule="auto"/>
      <w:jc w:val="center"/>
      <w:outlineLvl w:val="0"/>
    </w:pPr>
    <w:rPr>
      <w:rFonts w:ascii="Arial" w:hAnsi="Arial" w:eastAsia="黑体"/>
      <w:b/>
      <w:bCs/>
      <w:sz w:val="48"/>
      <w:szCs w:val="20"/>
    </w:rPr>
  </w:style>
  <w:style w:type="paragraph" w:customStyle="1" w:styleId="497">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498">
    <w:name w:val="et13"/>
    <w:basedOn w:val="1"/>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499">
    <w:name w:val="et10"/>
    <w:basedOn w:val="1"/>
    <w:uiPriority w:val="0"/>
    <w:pPr>
      <w:widowControl/>
      <w:pBdr>
        <w:top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500">
    <w:name w:val="et9"/>
    <w:basedOn w:val="1"/>
    <w:uiPriority w:val="0"/>
    <w:pPr>
      <w:widowControl/>
      <w:pBdr>
        <w:top w:val="single" w:color="000000" w:sz="4" w:space="0"/>
        <w:left w:val="single" w:color="000000" w:sz="4" w:space="0"/>
        <w:bottom w:val="single" w:color="000000" w:sz="4" w:space="0"/>
      </w:pBdr>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501">
    <w:name w:val="et7"/>
    <w:basedOn w:val="1"/>
    <w:uiPriority w:val="0"/>
    <w:pPr>
      <w:widowControl/>
      <w:pBdr>
        <w:top w:val="single" w:color="000000" w:sz="4" w:space="0"/>
        <w:left w:val="single" w:color="000000" w:sz="4" w:space="0"/>
        <w:right w:val="single" w:color="000000" w:sz="4" w:space="0"/>
      </w:pBdr>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502">
    <w:name w:val="et16"/>
    <w:basedOn w:val="1"/>
    <w:uiPriority w:val="0"/>
    <w:pPr>
      <w:widowControl/>
      <w:adjustRightInd/>
      <w:spacing w:before="100" w:beforeAutospacing="1" w:after="100" w:afterAutospacing="1"/>
      <w:jc w:val="left"/>
      <w:textAlignment w:val="top"/>
    </w:pPr>
    <w:rPr>
      <w:rFonts w:ascii="宋体" w:hAnsi="宋体" w:cs="宋体"/>
      <w:color w:val="000000"/>
      <w:kern w:val="0"/>
      <w:sz w:val="18"/>
      <w:szCs w:val="18"/>
    </w:rPr>
  </w:style>
  <w:style w:type="paragraph" w:customStyle="1" w:styleId="503">
    <w:name w:val="et5"/>
    <w:basedOn w:val="1"/>
    <w:uiPriority w:val="0"/>
    <w:pPr>
      <w:widowControl/>
      <w:adjustRightInd/>
      <w:spacing w:before="100" w:beforeAutospacing="1" w:after="100" w:afterAutospacing="1"/>
      <w:jc w:val="left"/>
    </w:pPr>
    <w:rPr>
      <w:rFonts w:ascii="宋体" w:hAnsi="宋体" w:cs="宋体"/>
      <w:color w:val="000000"/>
      <w:kern w:val="0"/>
      <w:sz w:val="18"/>
      <w:szCs w:val="18"/>
    </w:rPr>
  </w:style>
  <w:style w:type="paragraph" w:customStyle="1" w:styleId="504">
    <w:name w:val="font2"/>
    <w:basedOn w:val="1"/>
    <w:uiPriority w:val="0"/>
    <w:pPr>
      <w:widowControl/>
      <w:adjustRightInd/>
      <w:spacing w:before="100" w:beforeAutospacing="1" w:after="100" w:afterAutospacing="1"/>
      <w:jc w:val="left"/>
    </w:pPr>
    <w:rPr>
      <w:rFonts w:ascii="宋体" w:hAnsi="宋体" w:cs="宋体"/>
      <w:color w:val="000000"/>
      <w:kern w:val="0"/>
      <w:sz w:val="18"/>
      <w:szCs w:val="18"/>
    </w:rPr>
  </w:style>
  <w:style w:type="paragraph" w:customStyle="1" w:styleId="505">
    <w:name w:val="正文图标题"/>
    <w:next w:val="128"/>
    <w:uiPriority w:val="0"/>
    <w:pPr>
      <w:numPr>
        <w:ilvl w:val="0"/>
        <w:numId w:val="2"/>
      </w:numPr>
      <w:spacing w:beforeLines="50" w:afterLines="50"/>
      <w:jc w:val="center"/>
    </w:pPr>
    <w:rPr>
      <w:rFonts w:ascii="黑体" w:eastAsia="黑体"/>
      <w:sz w:val="21"/>
      <w:lang w:val="en-US" w:eastAsia="zh-CN" w:bidi="ar-SA"/>
    </w:rPr>
  </w:style>
  <w:style w:type="paragraph" w:customStyle="1" w:styleId="506">
    <w:name w:val="五级无"/>
    <w:basedOn w:val="507"/>
    <w:uiPriority w:val="0"/>
    <w:pPr>
      <w:spacing w:before="50" w:after="50"/>
      <w:ind w:left="0" w:firstLine="0"/>
      <w:jc w:val="left"/>
    </w:pPr>
    <w:rPr>
      <w:rFonts w:ascii="宋体" w:eastAsia="宋体"/>
      <w:szCs w:val="21"/>
    </w:rPr>
  </w:style>
  <w:style w:type="paragraph" w:customStyle="1" w:styleId="507">
    <w:name w:val="五级条标题"/>
    <w:basedOn w:val="508"/>
    <w:next w:val="128"/>
    <w:qFormat/>
    <w:uiPriority w:val="0"/>
    <w:pPr>
      <w:tabs>
        <w:tab w:val="left" w:pos="1260"/>
        <w:tab w:val="left" w:pos="1680"/>
        <w:tab w:val="left" w:pos="2100"/>
        <w:tab w:val="left" w:pos="2940"/>
        <w:tab w:val="left" w:pos="3360"/>
      </w:tabs>
      <w:ind w:left="3360"/>
      <w:outlineLvl w:val="6"/>
    </w:pPr>
  </w:style>
  <w:style w:type="paragraph" w:customStyle="1" w:styleId="508">
    <w:name w:val="四级条标题"/>
    <w:basedOn w:val="509"/>
    <w:next w:val="128"/>
    <w:qFormat/>
    <w:uiPriority w:val="0"/>
    <w:pPr>
      <w:tabs>
        <w:tab w:val="left" w:pos="1260"/>
        <w:tab w:val="left" w:pos="1680"/>
        <w:tab w:val="left" w:pos="2100"/>
        <w:tab w:val="left" w:pos="2940"/>
      </w:tabs>
      <w:ind w:left="2940"/>
      <w:outlineLvl w:val="5"/>
    </w:pPr>
  </w:style>
  <w:style w:type="paragraph" w:customStyle="1" w:styleId="509">
    <w:name w:val="三级条标题"/>
    <w:basedOn w:val="510"/>
    <w:next w:val="128"/>
    <w:qFormat/>
    <w:uiPriority w:val="0"/>
    <w:pPr>
      <w:tabs>
        <w:tab w:val="left" w:pos="1260"/>
        <w:tab w:val="left" w:pos="1680"/>
        <w:tab w:val="left" w:pos="2100"/>
        <w:tab w:val="left" w:pos="2520"/>
      </w:tabs>
      <w:ind w:left="2520"/>
      <w:outlineLvl w:val="4"/>
    </w:pPr>
  </w:style>
  <w:style w:type="paragraph" w:customStyle="1" w:styleId="510">
    <w:name w:val="二级条标题"/>
    <w:basedOn w:val="511"/>
    <w:next w:val="128"/>
    <w:qFormat/>
    <w:uiPriority w:val="0"/>
    <w:pPr>
      <w:tabs>
        <w:tab w:val="left" w:pos="1260"/>
        <w:tab w:val="left" w:pos="1680"/>
        <w:tab w:val="left" w:pos="2100"/>
      </w:tabs>
      <w:ind w:left="0"/>
      <w:outlineLvl w:val="3"/>
    </w:pPr>
  </w:style>
  <w:style w:type="paragraph" w:customStyle="1" w:styleId="511">
    <w:name w:val="一级条标题"/>
    <w:basedOn w:val="512"/>
    <w:next w:val="128"/>
    <w:qFormat/>
    <w:uiPriority w:val="0"/>
    <w:pPr>
      <w:tabs>
        <w:tab w:val="left" w:pos="1260"/>
        <w:tab w:val="left" w:pos="1680"/>
      </w:tabs>
      <w:spacing w:beforeLines="0" w:afterLines="0"/>
      <w:ind w:left="1680"/>
      <w:outlineLvl w:val="2"/>
    </w:pPr>
  </w:style>
  <w:style w:type="paragraph" w:customStyle="1" w:styleId="512">
    <w:name w:val="章标题"/>
    <w:next w:val="128"/>
    <w:qFormat/>
    <w:uiPriority w:val="0"/>
    <w:pPr>
      <w:tabs>
        <w:tab w:val="left" w:pos="1260"/>
      </w:tabs>
      <w:spacing w:beforeLines="50" w:afterLines="50"/>
      <w:ind w:left="1260" w:hanging="420"/>
      <w:jc w:val="both"/>
      <w:outlineLvl w:val="1"/>
    </w:pPr>
    <w:rPr>
      <w:rFonts w:ascii="黑体" w:eastAsia="黑体"/>
      <w:sz w:val="21"/>
      <w:lang w:val="en-US" w:eastAsia="zh-CN" w:bidi="ar-SA"/>
    </w:rPr>
  </w:style>
  <w:style w:type="paragraph" w:customStyle="1" w:styleId="513">
    <w:name w:val="图的脚注"/>
    <w:next w:val="128"/>
    <w:qFormat/>
    <w:uiPriority w:val="0"/>
    <w:pPr>
      <w:widowControl w:val="0"/>
      <w:ind w:left="840" w:leftChars="200" w:hanging="420" w:hangingChars="200"/>
      <w:jc w:val="both"/>
    </w:pPr>
    <w:rPr>
      <w:rFonts w:ascii="宋体"/>
      <w:sz w:val="18"/>
      <w:lang w:val="en-US" w:eastAsia="zh-CN" w:bidi="ar-SA"/>
    </w:rPr>
  </w:style>
  <w:style w:type="paragraph" w:customStyle="1" w:styleId="514">
    <w:name w:val="三级无"/>
    <w:basedOn w:val="509"/>
    <w:uiPriority w:val="0"/>
    <w:pPr>
      <w:tabs>
        <w:tab w:val="clear" w:pos="1260"/>
        <w:tab w:val="clear" w:pos="1680"/>
        <w:tab w:val="clear" w:pos="2100"/>
        <w:tab w:val="clear" w:pos="2520"/>
      </w:tabs>
      <w:spacing w:before="50" w:after="50"/>
      <w:ind w:left="0" w:firstLine="0"/>
      <w:jc w:val="left"/>
    </w:pPr>
    <w:rPr>
      <w:rFonts w:ascii="宋体" w:eastAsia="宋体"/>
      <w:szCs w:val="21"/>
    </w:rPr>
  </w:style>
  <w:style w:type="paragraph" w:customStyle="1" w:styleId="515">
    <w:name w:val="附录表标题"/>
    <w:basedOn w:val="1"/>
    <w:next w:val="128"/>
    <w:uiPriority w:val="0"/>
    <w:pPr>
      <w:numPr>
        <w:ilvl w:val="1"/>
        <w:numId w:val="3"/>
      </w:numPr>
      <w:tabs>
        <w:tab w:val="left" w:pos="180"/>
      </w:tabs>
      <w:adjustRightInd/>
      <w:spacing w:beforeLines="50" w:afterLines="50"/>
      <w:jc w:val="center"/>
    </w:pPr>
    <w:rPr>
      <w:rFonts w:ascii="黑体" w:eastAsia="黑体"/>
      <w:szCs w:val="21"/>
    </w:rPr>
  </w:style>
  <w:style w:type="paragraph" w:customStyle="1" w:styleId="516">
    <w:name w:val="列项说明"/>
    <w:basedOn w:val="1"/>
    <w:uiPriority w:val="0"/>
    <w:pPr>
      <w:spacing w:line="320" w:lineRule="exact"/>
      <w:ind w:left="400" w:leftChars="200" w:hanging="200" w:hangingChars="200"/>
      <w:jc w:val="left"/>
      <w:textAlignment w:val="baseline"/>
    </w:pPr>
    <w:rPr>
      <w:rFonts w:ascii="宋体"/>
      <w:kern w:val="0"/>
      <w:szCs w:val="20"/>
    </w:rPr>
  </w:style>
  <w:style w:type="paragraph" w:customStyle="1" w:styleId="517">
    <w:name w:val="参考文献"/>
    <w:basedOn w:val="1"/>
    <w:next w:val="128"/>
    <w:uiPriority w:val="0"/>
    <w:pPr>
      <w:keepNext/>
      <w:pageBreakBefore/>
      <w:widowControl/>
      <w:shd w:val="clear" w:color="FFFFFF" w:fill="FFFFFF"/>
      <w:adjustRightInd/>
      <w:spacing w:before="640" w:after="200"/>
      <w:jc w:val="center"/>
      <w:outlineLvl w:val="0"/>
    </w:pPr>
    <w:rPr>
      <w:rFonts w:ascii="黑体" w:eastAsia="黑体"/>
      <w:kern w:val="0"/>
      <w:szCs w:val="20"/>
    </w:rPr>
  </w:style>
  <w:style w:type="paragraph" w:customStyle="1" w:styleId="518">
    <w:name w:val="Char Char Char Char Char Char2 Char Char Char Char"/>
    <w:basedOn w:val="1"/>
    <w:uiPriority w:val="0"/>
    <w:pPr>
      <w:adjustRightInd/>
    </w:pPr>
  </w:style>
  <w:style w:type="paragraph" w:customStyle="1" w:styleId="519">
    <w:name w:val="附录一级无"/>
    <w:basedOn w:val="520"/>
    <w:uiPriority w:val="0"/>
    <w:pPr>
      <w:spacing w:beforeLines="0" w:afterLines="0"/>
    </w:pPr>
    <w:rPr>
      <w:rFonts w:ascii="宋体" w:eastAsia="宋体"/>
      <w:szCs w:val="21"/>
    </w:rPr>
  </w:style>
  <w:style w:type="paragraph" w:customStyle="1" w:styleId="520">
    <w:name w:val="附录一级条标题"/>
    <w:basedOn w:val="521"/>
    <w:next w:val="128"/>
    <w:uiPriority w:val="0"/>
    <w:pPr>
      <w:tabs>
        <w:tab w:val="left" w:pos="360"/>
      </w:tabs>
      <w:autoSpaceDN w:val="0"/>
      <w:spacing w:beforeLines="50" w:afterLines="50"/>
      <w:outlineLvl w:val="2"/>
    </w:pPr>
  </w:style>
  <w:style w:type="paragraph" w:customStyle="1" w:styleId="521">
    <w:name w:val="附录章标题"/>
    <w:next w:val="128"/>
    <w:uiPriority w:val="0"/>
    <w:pPr>
      <w:tabs>
        <w:tab w:val="left" w:pos="360"/>
      </w:tabs>
      <w:wordWrap w:val="0"/>
      <w:overflowPunct w:val="0"/>
      <w:autoSpaceDE w:val="0"/>
      <w:spacing w:beforeLines="100" w:afterLines="100"/>
      <w:jc w:val="both"/>
      <w:textAlignment w:val="baseline"/>
      <w:outlineLvl w:val="1"/>
    </w:pPr>
    <w:rPr>
      <w:rFonts w:ascii="黑体" w:eastAsia="黑体"/>
      <w:kern w:val="21"/>
      <w:sz w:val="21"/>
      <w:lang w:val="en-US" w:eastAsia="zh-CN" w:bidi="ar-SA"/>
    </w:rPr>
  </w:style>
  <w:style w:type="paragraph" w:customStyle="1" w:styleId="522">
    <w:name w:val="编号列项（三级）"/>
    <w:uiPriority w:val="0"/>
    <w:rPr>
      <w:rFonts w:ascii="宋体"/>
      <w:sz w:val="21"/>
      <w:lang w:val="en-US" w:eastAsia="zh-CN" w:bidi="ar-SA"/>
    </w:rPr>
  </w:style>
  <w:style w:type="paragraph" w:customStyle="1" w:styleId="523">
    <w:name w:val="目次、索引正文"/>
    <w:uiPriority w:val="0"/>
    <w:pPr>
      <w:spacing w:line="320" w:lineRule="exact"/>
      <w:jc w:val="both"/>
    </w:pPr>
    <w:rPr>
      <w:rFonts w:ascii="宋体"/>
      <w:sz w:val="21"/>
      <w:lang w:val="en-US" w:eastAsia="zh-CN" w:bidi="ar-SA"/>
    </w:rPr>
  </w:style>
  <w:style w:type="paragraph" w:customStyle="1" w:styleId="524">
    <w:name w:val="示例×："/>
    <w:basedOn w:val="512"/>
    <w:qFormat/>
    <w:uiPriority w:val="0"/>
    <w:pPr>
      <w:numPr>
        <w:ilvl w:val="0"/>
        <w:numId w:val="4"/>
      </w:numPr>
      <w:tabs>
        <w:tab w:val="clear" w:pos="1260"/>
      </w:tabs>
      <w:spacing w:beforeLines="0" w:afterLines="0"/>
      <w:ind w:left="0" w:firstLine="0"/>
      <w:outlineLvl w:val="9"/>
    </w:pPr>
    <w:rPr>
      <w:rFonts w:ascii="宋体" w:eastAsia="宋体"/>
      <w:sz w:val="18"/>
      <w:szCs w:val="18"/>
    </w:rPr>
  </w:style>
  <w:style w:type="paragraph" w:customStyle="1" w:styleId="525">
    <w:name w:val="其他发布日期"/>
    <w:basedOn w:val="1"/>
    <w:uiPriority w:val="0"/>
    <w:pPr>
      <w:framePr w:w="3997" w:h="471" w:hRule="exact" w:vSpace="181" w:wrap="around" w:vAnchor="page" w:hAnchor="page" w:x="1419" w:y="14097" w:anchorLock="1"/>
      <w:widowControl/>
      <w:adjustRightInd/>
      <w:jc w:val="left"/>
    </w:pPr>
    <w:rPr>
      <w:rFonts w:eastAsia="黑体"/>
      <w:kern w:val="0"/>
      <w:sz w:val="28"/>
      <w:szCs w:val="20"/>
    </w:rPr>
  </w:style>
  <w:style w:type="paragraph" w:customStyle="1" w:styleId="526">
    <w:name w:val="附录五级无"/>
    <w:basedOn w:val="527"/>
    <w:uiPriority w:val="0"/>
    <w:pPr>
      <w:spacing w:beforeLines="0" w:afterLines="0"/>
    </w:pPr>
    <w:rPr>
      <w:rFonts w:ascii="宋体" w:eastAsia="宋体"/>
      <w:szCs w:val="21"/>
    </w:rPr>
  </w:style>
  <w:style w:type="paragraph" w:customStyle="1" w:styleId="527">
    <w:name w:val="附录五级条标题"/>
    <w:basedOn w:val="528"/>
    <w:next w:val="128"/>
    <w:uiPriority w:val="0"/>
    <w:pPr>
      <w:tabs>
        <w:tab w:val="left" w:pos="360"/>
      </w:tabs>
      <w:outlineLvl w:val="6"/>
    </w:pPr>
  </w:style>
  <w:style w:type="paragraph" w:customStyle="1" w:styleId="528">
    <w:name w:val="附录四级条标题"/>
    <w:basedOn w:val="529"/>
    <w:next w:val="128"/>
    <w:uiPriority w:val="0"/>
    <w:pPr>
      <w:tabs>
        <w:tab w:val="left" w:pos="360"/>
      </w:tabs>
      <w:outlineLvl w:val="5"/>
    </w:pPr>
  </w:style>
  <w:style w:type="paragraph" w:customStyle="1" w:styleId="529">
    <w:name w:val="附录三级条标题"/>
    <w:basedOn w:val="530"/>
    <w:next w:val="128"/>
    <w:uiPriority w:val="0"/>
    <w:pPr>
      <w:tabs>
        <w:tab w:val="left" w:pos="360"/>
      </w:tabs>
      <w:outlineLvl w:val="4"/>
    </w:pPr>
  </w:style>
  <w:style w:type="paragraph" w:customStyle="1" w:styleId="530">
    <w:name w:val="附录二级条标题"/>
    <w:basedOn w:val="1"/>
    <w:next w:val="128"/>
    <w:uiPriority w:val="0"/>
    <w:pPr>
      <w:widowControl/>
      <w:tabs>
        <w:tab w:val="left" w:pos="360"/>
      </w:tabs>
      <w:wordWrap w:val="0"/>
      <w:overflowPunct w:val="0"/>
      <w:autoSpaceDE w:val="0"/>
      <w:autoSpaceDN w:val="0"/>
      <w:adjustRightInd/>
      <w:spacing w:beforeLines="50" w:afterLines="50"/>
      <w:textAlignment w:val="baseline"/>
      <w:outlineLvl w:val="3"/>
    </w:pPr>
    <w:rPr>
      <w:rFonts w:ascii="黑体" w:eastAsia="黑体"/>
      <w:kern w:val="21"/>
      <w:szCs w:val="20"/>
    </w:rPr>
  </w:style>
  <w:style w:type="paragraph" w:customStyle="1" w:styleId="531">
    <w:name w:val="xl64"/>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楷体_GB2312" w:hAnsi="宋体" w:eastAsia="楷体_GB2312" w:cs="宋体"/>
      <w:color w:val="FF0000"/>
      <w:kern w:val="0"/>
      <w:sz w:val="16"/>
      <w:szCs w:val="16"/>
    </w:rPr>
  </w:style>
  <w:style w:type="paragraph" w:customStyle="1" w:styleId="532">
    <w:name w:val="附录标识"/>
    <w:basedOn w:val="1"/>
    <w:next w:val="128"/>
    <w:uiPriority w:val="0"/>
    <w:pPr>
      <w:keepNext/>
      <w:widowControl/>
      <w:shd w:val="clear" w:color="FFFFFF" w:fill="FFFFFF"/>
      <w:tabs>
        <w:tab w:val="left" w:pos="360"/>
        <w:tab w:val="left" w:pos="6405"/>
      </w:tabs>
      <w:adjustRightInd/>
      <w:spacing w:before="640" w:after="280"/>
      <w:jc w:val="center"/>
      <w:outlineLvl w:val="0"/>
    </w:pPr>
    <w:rPr>
      <w:rFonts w:ascii="黑体" w:eastAsia="黑体"/>
      <w:kern w:val="0"/>
      <w:szCs w:val="20"/>
    </w:rPr>
  </w:style>
  <w:style w:type="paragraph" w:customStyle="1" w:styleId="533">
    <w:name w:val="注×："/>
    <w:uiPriority w:val="0"/>
    <w:pPr>
      <w:widowControl w:val="0"/>
      <w:numPr>
        <w:ilvl w:val="0"/>
        <w:numId w:val="5"/>
      </w:numPr>
      <w:autoSpaceDE w:val="0"/>
      <w:autoSpaceDN w:val="0"/>
      <w:jc w:val="both"/>
    </w:pPr>
    <w:rPr>
      <w:rFonts w:ascii="宋体"/>
      <w:sz w:val="18"/>
      <w:szCs w:val="18"/>
      <w:lang w:val="en-US" w:eastAsia="zh-CN" w:bidi="ar-SA"/>
    </w:rPr>
  </w:style>
  <w:style w:type="paragraph" w:customStyle="1" w:styleId="534">
    <w:name w:val="终结线"/>
    <w:basedOn w:val="1"/>
    <w:uiPriority w:val="0"/>
    <w:pPr>
      <w:framePr w:hSpace="181" w:vSpace="181" w:wrap="around" w:vAnchor="text" w:hAnchor="margin" w:xAlign="center" w:y="285"/>
      <w:adjustRightInd/>
    </w:pPr>
  </w:style>
  <w:style w:type="paragraph" w:customStyle="1" w:styleId="535">
    <w:name w:val="_Style 120"/>
    <w:next w:val="1"/>
    <w:uiPriority w:val="0"/>
    <w:pPr>
      <w:widowControl w:val="0"/>
      <w:jc w:val="both"/>
    </w:pPr>
    <w:rPr>
      <w:kern w:val="2"/>
      <w:sz w:val="21"/>
      <w:szCs w:val="24"/>
      <w:lang w:val="en-US" w:eastAsia="zh-CN" w:bidi="ar-SA"/>
    </w:rPr>
  </w:style>
  <w:style w:type="paragraph" w:customStyle="1" w:styleId="536">
    <w:name w:val="四级无"/>
    <w:basedOn w:val="508"/>
    <w:uiPriority w:val="0"/>
    <w:pPr>
      <w:tabs>
        <w:tab w:val="clear" w:pos="1260"/>
        <w:tab w:val="clear" w:pos="1680"/>
        <w:tab w:val="clear" w:pos="2100"/>
        <w:tab w:val="clear" w:pos="2940"/>
      </w:tabs>
      <w:spacing w:before="50" w:after="50"/>
      <w:ind w:left="0" w:firstLine="0"/>
      <w:jc w:val="left"/>
    </w:pPr>
    <w:rPr>
      <w:rFonts w:ascii="宋体" w:eastAsia="宋体"/>
      <w:szCs w:val="21"/>
    </w:rPr>
  </w:style>
  <w:style w:type="paragraph" w:customStyle="1" w:styleId="537">
    <w:name w:val="text"/>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538">
    <w:name w:val="注：（正文）"/>
    <w:basedOn w:val="1"/>
    <w:next w:val="128"/>
    <w:uiPriority w:val="0"/>
    <w:pPr>
      <w:tabs>
        <w:tab w:val="left" w:pos="454"/>
      </w:tabs>
      <w:autoSpaceDE w:val="0"/>
      <w:autoSpaceDN w:val="0"/>
      <w:adjustRightInd/>
      <w:ind w:firstLine="420"/>
    </w:pPr>
    <w:rPr>
      <w:rFonts w:ascii="宋体"/>
      <w:kern w:val="0"/>
      <w:sz w:val="18"/>
      <w:szCs w:val="18"/>
    </w:rPr>
  </w:style>
  <w:style w:type="paragraph" w:customStyle="1" w:styleId="539">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540">
    <w:name w:val="封面标准号2"/>
    <w:qFormat/>
    <w:uiPriority w:val="0"/>
    <w:pPr>
      <w:spacing w:before="357" w:line="280" w:lineRule="exact"/>
      <w:jc w:val="right"/>
    </w:pPr>
    <w:rPr>
      <w:rFonts w:ascii="黑体" w:eastAsia="黑体"/>
      <w:sz w:val="28"/>
      <w:szCs w:val="28"/>
      <w:lang w:val="en-US" w:eastAsia="zh-CN" w:bidi="ar-SA"/>
    </w:rPr>
  </w:style>
  <w:style w:type="paragraph" w:customStyle="1" w:styleId="541">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542">
    <w:name w:val="font0"/>
    <w:basedOn w:val="1"/>
    <w:uiPriority w:val="0"/>
    <w:pPr>
      <w:widowControl/>
      <w:adjustRightInd/>
      <w:spacing w:before="100" w:beforeAutospacing="1" w:after="100" w:afterAutospacing="1"/>
      <w:jc w:val="left"/>
    </w:pPr>
    <w:rPr>
      <w:rFonts w:ascii="Tahoma" w:hAnsi="Tahoma" w:cs="Tahoma"/>
      <w:color w:val="000000"/>
      <w:kern w:val="0"/>
      <w:sz w:val="22"/>
      <w:szCs w:val="22"/>
    </w:rPr>
  </w:style>
  <w:style w:type="paragraph" w:customStyle="1" w:styleId="543">
    <w:name w:val="注×：（正文）"/>
    <w:uiPriority w:val="0"/>
    <w:pPr>
      <w:ind w:left="833" w:hanging="408"/>
      <w:jc w:val="both"/>
    </w:pPr>
    <w:rPr>
      <w:rFonts w:ascii="宋体"/>
      <w:sz w:val="18"/>
      <w:szCs w:val="18"/>
      <w:lang w:val="en-US" w:eastAsia="zh-CN" w:bidi="ar-SA"/>
    </w:rPr>
  </w:style>
  <w:style w:type="paragraph" w:customStyle="1" w:styleId="544">
    <w:name w:val="标准书脚_奇数页"/>
    <w:qFormat/>
    <w:uiPriority w:val="0"/>
    <w:pPr>
      <w:spacing w:before="120"/>
      <w:ind w:right="198"/>
      <w:jc w:val="right"/>
    </w:pPr>
    <w:rPr>
      <w:rFonts w:ascii="宋体"/>
      <w:sz w:val="18"/>
      <w:szCs w:val="18"/>
      <w:lang w:val="en-US" w:eastAsia="zh-CN" w:bidi="ar-SA"/>
    </w:rPr>
  </w:style>
  <w:style w:type="paragraph" w:customStyle="1" w:styleId="545">
    <w:name w:val="_Style 52"/>
    <w:basedOn w:val="1"/>
    <w:uiPriority w:val="0"/>
    <w:pPr>
      <w:widowControl/>
      <w:adjustRightInd/>
      <w:spacing w:after="160" w:line="240" w:lineRule="exact"/>
      <w:jc w:val="left"/>
    </w:pPr>
    <w:rPr>
      <w:szCs w:val="21"/>
    </w:rPr>
  </w:style>
  <w:style w:type="paragraph" w:customStyle="1" w:styleId="546">
    <w:name w:val="Char Char Char Char Char Char Char Char Char Char Char Char Char"/>
    <w:basedOn w:val="1"/>
    <w:uiPriority w:val="0"/>
    <w:pPr>
      <w:adjustRightInd/>
    </w:pPr>
  </w:style>
  <w:style w:type="paragraph" w:customStyle="1" w:styleId="547">
    <w:name w:val="_Style 80"/>
    <w:basedOn w:val="1"/>
    <w:next w:val="1"/>
    <w:uiPriority w:val="0"/>
    <w:pPr>
      <w:adjustRightInd/>
    </w:pPr>
  </w:style>
  <w:style w:type="paragraph" w:customStyle="1" w:styleId="548">
    <w:name w:val="附录二级无"/>
    <w:basedOn w:val="530"/>
    <w:uiPriority w:val="0"/>
    <w:pPr>
      <w:tabs>
        <w:tab w:val="clear" w:pos="360"/>
      </w:tabs>
      <w:spacing w:beforeLines="0" w:afterLines="0"/>
    </w:pPr>
    <w:rPr>
      <w:rFonts w:ascii="宋体" w:eastAsia="宋体"/>
      <w:szCs w:val="21"/>
    </w:rPr>
  </w:style>
  <w:style w:type="paragraph" w:customStyle="1" w:styleId="549">
    <w:name w:val="其他标准标志"/>
    <w:basedOn w:val="1"/>
    <w:uiPriority w:val="0"/>
    <w:pPr>
      <w:framePr w:w="6101" w:h="1389" w:hRule="exact" w:hSpace="181" w:vSpace="181" w:wrap="around" w:vAnchor="page" w:hAnchor="page" w:x="4673" w:y="942" w:anchorLock="1"/>
      <w:widowControl/>
      <w:shd w:val="solid" w:color="FFFFFF" w:fill="FFFFFF"/>
      <w:adjustRightInd/>
      <w:spacing w:line="0" w:lineRule="atLeast"/>
      <w:jc w:val="right"/>
    </w:pPr>
    <w:rPr>
      <w:b/>
      <w:w w:val="130"/>
      <w:kern w:val="0"/>
      <w:sz w:val="96"/>
      <w:szCs w:val="96"/>
    </w:rPr>
  </w:style>
  <w:style w:type="paragraph" w:customStyle="1" w:styleId="550">
    <w:name w:val="标准书脚_偶数页"/>
    <w:uiPriority w:val="0"/>
    <w:pPr>
      <w:spacing w:before="120"/>
      <w:ind w:left="221"/>
    </w:pPr>
    <w:rPr>
      <w:rFonts w:ascii="宋体"/>
      <w:sz w:val="18"/>
      <w:szCs w:val="18"/>
      <w:lang w:val="en-US" w:eastAsia="zh-CN" w:bidi="ar-SA"/>
    </w:rPr>
  </w:style>
  <w:style w:type="paragraph" w:customStyle="1" w:styleId="551">
    <w:name w:val="数字编号列项（二级）"/>
    <w:uiPriority w:val="0"/>
    <w:pPr>
      <w:numPr>
        <w:ilvl w:val="1"/>
        <w:numId w:val="6"/>
      </w:numPr>
      <w:tabs>
        <w:tab w:val="left" w:pos="1260"/>
      </w:tabs>
      <w:jc w:val="both"/>
    </w:pPr>
    <w:rPr>
      <w:rFonts w:ascii="宋体"/>
      <w:sz w:val="21"/>
      <w:lang w:val="en-US" w:eastAsia="zh-CN" w:bidi="ar-SA"/>
    </w:rPr>
  </w:style>
  <w:style w:type="paragraph" w:customStyle="1" w:styleId="552">
    <w:name w:val="fonttit2"/>
    <w:basedOn w:val="1"/>
    <w:uiPriority w:val="0"/>
    <w:pPr>
      <w:widowControl/>
      <w:adjustRightInd/>
      <w:spacing w:before="100" w:beforeAutospacing="1" w:after="100" w:afterAutospacing="1" w:line="480" w:lineRule="atLeast"/>
      <w:jc w:val="left"/>
    </w:pPr>
    <w:rPr>
      <w:rFonts w:ascii="宋体" w:hAnsi="宋体" w:cs="宋体"/>
      <w:color w:val="737373"/>
      <w:kern w:val="0"/>
      <w:sz w:val="24"/>
    </w:rPr>
  </w:style>
  <w:style w:type="paragraph" w:customStyle="1" w:styleId="553">
    <w:name w:val="封面标准文稿类别"/>
    <w:basedOn w:val="554"/>
    <w:uiPriority w:val="0"/>
    <w:pPr>
      <w:spacing w:after="160" w:line="240" w:lineRule="auto"/>
    </w:pPr>
    <w:rPr>
      <w:sz w:val="24"/>
    </w:rPr>
  </w:style>
  <w:style w:type="paragraph" w:customStyle="1" w:styleId="554">
    <w:name w:val="封面一致性程度标识"/>
    <w:basedOn w:val="555"/>
    <w:uiPriority w:val="0"/>
    <w:pPr>
      <w:spacing w:before="440"/>
    </w:pPr>
    <w:rPr>
      <w:rFonts w:ascii="宋体" w:eastAsia="宋体"/>
    </w:rPr>
  </w:style>
  <w:style w:type="paragraph" w:customStyle="1" w:styleId="555">
    <w:name w:val="封面标准英文名称"/>
    <w:basedOn w:val="556"/>
    <w:uiPriority w:val="0"/>
    <w:pPr>
      <w:spacing w:before="370" w:line="400" w:lineRule="exact"/>
    </w:pPr>
    <w:rPr>
      <w:rFonts w:ascii="Times New Roman"/>
      <w:sz w:val="28"/>
      <w:szCs w:val="28"/>
    </w:rPr>
  </w:style>
  <w:style w:type="paragraph" w:customStyle="1" w:styleId="556">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557">
    <w:name w:val="封面标准文稿类别2"/>
    <w:basedOn w:val="553"/>
    <w:uiPriority w:val="0"/>
    <w:pPr>
      <w:framePr w:y="4469"/>
    </w:pPr>
  </w:style>
  <w:style w:type="paragraph" w:customStyle="1" w:styleId="558">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559">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560">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561">
    <w:name w:val="参考文献、索引标题"/>
    <w:basedOn w:val="1"/>
    <w:next w:val="128"/>
    <w:uiPriority w:val="0"/>
    <w:pPr>
      <w:keepNext/>
      <w:pageBreakBefore/>
      <w:widowControl/>
      <w:shd w:val="clear" w:color="FFFFFF" w:fill="FFFFFF"/>
      <w:adjustRightInd/>
      <w:spacing w:before="640" w:after="200"/>
      <w:jc w:val="center"/>
      <w:outlineLvl w:val="0"/>
    </w:pPr>
    <w:rPr>
      <w:rFonts w:ascii="黑体" w:eastAsia="黑体"/>
      <w:kern w:val="0"/>
      <w:szCs w:val="20"/>
    </w:rPr>
  </w:style>
  <w:style w:type="paragraph" w:customStyle="1" w:styleId="562">
    <w:name w:val="实施日期"/>
    <w:basedOn w:val="563"/>
    <w:uiPriority w:val="0"/>
    <w:pPr>
      <w:framePr w:vAnchor="page" w:hAnchor="text"/>
      <w:jc w:val="right"/>
    </w:pPr>
  </w:style>
  <w:style w:type="paragraph" w:customStyle="1" w:styleId="563">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564">
    <w:name w:val="列项说明数字编号"/>
    <w:uiPriority w:val="0"/>
    <w:pPr>
      <w:ind w:left="600" w:leftChars="400" w:hanging="200" w:hangingChars="200"/>
    </w:pPr>
    <w:rPr>
      <w:rFonts w:ascii="宋体"/>
      <w:sz w:val="21"/>
      <w:lang w:val="en-US" w:eastAsia="zh-CN" w:bidi="ar-SA"/>
    </w:rPr>
  </w:style>
  <w:style w:type="paragraph" w:customStyle="1" w:styleId="565">
    <w:name w:val="其他实施日期"/>
    <w:basedOn w:val="1"/>
    <w:uiPriority w:val="0"/>
    <w:pPr>
      <w:framePr w:w="3997" w:h="471" w:hRule="exact" w:vSpace="181" w:wrap="around" w:vAnchor="page" w:hAnchor="page" w:x="7089" w:y="14097" w:anchorLock="1"/>
      <w:widowControl/>
      <w:adjustRightInd/>
      <w:jc w:val="right"/>
    </w:pPr>
    <w:rPr>
      <w:rFonts w:eastAsia="黑体"/>
      <w:kern w:val="0"/>
      <w:sz w:val="28"/>
      <w:szCs w:val="20"/>
    </w:rPr>
  </w:style>
  <w:style w:type="paragraph" w:customStyle="1" w:styleId="566">
    <w:name w:val="附录图标号"/>
    <w:basedOn w:val="1"/>
    <w:uiPriority w:val="0"/>
    <w:pPr>
      <w:keepNext/>
      <w:pageBreakBefore/>
      <w:widowControl/>
      <w:adjustRightInd/>
      <w:spacing w:line="14" w:lineRule="exact"/>
      <w:ind w:firstLine="363"/>
      <w:jc w:val="center"/>
      <w:outlineLvl w:val="0"/>
    </w:pPr>
    <w:rPr>
      <w:color w:val="FFFFFF"/>
    </w:rPr>
  </w:style>
  <w:style w:type="paragraph" w:customStyle="1" w:styleId="567">
    <w:name w:val="正文公式编号制表符"/>
    <w:basedOn w:val="128"/>
    <w:next w:val="128"/>
    <w:qFormat/>
    <w:uiPriority w:val="0"/>
    <w:pPr>
      <w:tabs>
        <w:tab w:val="center" w:pos="4201"/>
        <w:tab w:val="right" w:leader="dot" w:pos="9298"/>
      </w:tabs>
      <w:ind w:firstLine="0" w:firstLineChars="0"/>
    </w:pPr>
  </w:style>
  <w:style w:type="paragraph" w:customStyle="1" w:styleId="568">
    <w:name w:val="Char Char Char Char Char Char Char Char Char Char Char Char Char Char Char Char Char Char Char Char Char Char Char Char Char"/>
    <w:basedOn w:val="1"/>
    <w:uiPriority w:val="0"/>
    <w:pPr>
      <w:adjustRightInd/>
    </w:pPr>
    <w:rPr>
      <w:szCs w:val="21"/>
    </w:rPr>
  </w:style>
  <w:style w:type="paragraph" w:customStyle="1" w:styleId="569">
    <w:name w:val="图标脚注说明"/>
    <w:basedOn w:val="128"/>
    <w:uiPriority w:val="0"/>
    <w:pPr>
      <w:tabs>
        <w:tab w:val="center" w:pos="4201"/>
        <w:tab w:val="right" w:leader="dot" w:pos="9298"/>
      </w:tabs>
      <w:ind w:left="840" w:hanging="420" w:firstLineChars="0"/>
    </w:pPr>
    <w:rPr>
      <w:sz w:val="18"/>
      <w:szCs w:val="18"/>
    </w:rPr>
  </w:style>
  <w:style w:type="paragraph" w:customStyle="1" w:styleId="570">
    <w:name w:val="p16"/>
    <w:basedOn w:val="1"/>
    <w:uiPriority w:val="0"/>
    <w:pPr>
      <w:widowControl/>
      <w:adjustRightInd/>
    </w:pPr>
    <w:rPr>
      <w:rFonts w:ascii="宋体" w:hAnsi="宋体" w:cs="宋体"/>
      <w:b/>
      <w:bCs/>
      <w:color w:val="000000"/>
      <w:kern w:val="0"/>
      <w:szCs w:val="21"/>
    </w:rPr>
  </w:style>
  <w:style w:type="paragraph" w:customStyle="1" w:styleId="571">
    <w:name w:val="目次、标准名称标题"/>
    <w:basedOn w:val="1"/>
    <w:next w:val="128"/>
    <w:uiPriority w:val="0"/>
    <w:pPr>
      <w:keepNext/>
      <w:pageBreakBefore/>
      <w:widowControl/>
      <w:shd w:val="clear" w:color="FFFFFF" w:fill="FFFFFF"/>
      <w:adjustRightInd/>
      <w:spacing w:before="640" w:after="560" w:line="460" w:lineRule="exact"/>
      <w:jc w:val="center"/>
      <w:outlineLvl w:val="0"/>
    </w:pPr>
    <w:rPr>
      <w:rFonts w:ascii="黑体" w:hAnsi="Calibri" w:eastAsia="黑体"/>
      <w:kern w:val="0"/>
      <w:sz w:val="32"/>
      <w:szCs w:val="20"/>
    </w:rPr>
  </w:style>
  <w:style w:type="paragraph" w:customStyle="1" w:styleId="572">
    <w:name w:val="附录表标号"/>
    <w:basedOn w:val="1"/>
    <w:next w:val="128"/>
    <w:uiPriority w:val="0"/>
    <w:pPr>
      <w:adjustRightInd/>
      <w:spacing w:line="14" w:lineRule="exact"/>
      <w:ind w:left="811" w:hanging="448"/>
      <w:jc w:val="center"/>
      <w:outlineLvl w:val="0"/>
    </w:pPr>
    <w:rPr>
      <w:color w:val="FFFFFF"/>
    </w:rPr>
  </w:style>
  <w:style w:type="paragraph" w:customStyle="1" w:styleId="573">
    <w:name w:val="标准书眉一"/>
    <w:uiPriority w:val="0"/>
    <w:pPr>
      <w:jc w:val="both"/>
    </w:pPr>
    <w:rPr>
      <w:lang w:val="en-US" w:eastAsia="zh-CN" w:bidi="ar-SA"/>
    </w:rPr>
  </w:style>
  <w:style w:type="paragraph" w:customStyle="1" w:styleId="574">
    <w:name w:val="xl63"/>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楷体_GB2312" w:hAnsi="宋体" w:eastAsia="楷体_GB2312" w:cs="宋体"/>
      <w:kern w:val="0"/>
      <w:sz w:val="16"/>
      <w:szCs w:val="16"/>
    </w:rPr>
  </w:style>
  <w:style w:type="paragraph" w:customStyle="1" w:styleId="575">
    <w:name w:val="附录三级无"/>
    <w:basedOn w:val="529"/>
    <w:uiPriority w:val="0"/>
    <w:pPr>
      <w:spacing w:beforeLines="0" w:afterLines="0"/>
    </w:pPr>
    <w:rPr>
      <w:rFonts w:ascii="宋体" w:eastAsia="宋体"/>
      <w:szCs w:val="21"/>
    </w:rPr>
  </w:style>
  <w:style w:type="paragraph" w:customStyle="1" w:styleId="576">
    <w:name w:val="列项◆（三级）"/>
    <w:basedOn w:val="1"/>
    <w:uiPriority w:val="0"/>
    <w:pPr>
      <w:numPr>
        <w:ilvl w:val="2"/>
        <w:numId w:val="7"/>
      </w:numPr>
      <w:tabs>
        <w:tab w:val="left" w:pos="1678"/>
      </w:tabs>
      <w:adjustRightInd/>
    </w:pPr>
    <w:rPr>
      <w:rFonts w:ascii="宋体"/>
      <w:szCs w:val="21"/>
    </w:rPr>
  </w:style>
  <w:style w:type="paragraph" w:customStyle="1" w:styleId="577">
    <w:name w:val="封面标准名称2"/>
    <w:basedOn w:val="556"/>
    <w:uiPriority w:val="0"/>
    <w:pPr>
      <w:framePr w:y="4469"/>
      <w:spacing w:beforeLines="630"/>
    </w:pPr>
  </w:style>
  <w:style w:type="paragraph" w:customStyle="1" w:styleId="578">
    <w:name w:val="附录图标题"/>
    <w:basedOn w:val="1"/>
    <w:next w:val="128"/>
    <w:uiPriority w:val="0"/>
    <w:pPr>
      <w:numPr>
        <w:ilvl w:val="0"/>
        <w:numId w:val="8"/>
      </w:numPr>
      <w:tabs>
        <w:tab w:val="left" w:pos="363"/>
      </w:tabs>
      <w:adjustRightInd/>
      <w:spacing w:beforeLines="50" w:afterLines="50"/>
      <w:jc w:val="center"/>
    </w:pPr>
    <w:rPr>
      <w:rFonts w:ascii="黑体" w:eastAsia="黑体"/>
      <w:szCs w:val="21"/>
    </w:rPr>
  </w:style>
  <w:style w:type="paragraph" w:customStyle="1" w:styleId="579">
    <w:name w:val="字母编号列项（一级）"/>
    <w:uiPriority w:val="0"/>
    <w:pPr>
      <w:numPr>
        <w:ilvl w:val="0"/>
        <w:numId w:val="3"/>
      </w:numPr>
      <w:tabs>
        <w:tab w:val="left" w:pos="840"/>
      </w:tabs>
      <w:jc w:val="both"/>
    </w:pPr>
    <w:rPr>
      <w:rFonts w:ascii="宋体"/>
      <w:sz w:val="21"/>
      <w:lang w:val="en-US" w:eastAsia="zh-CN" w:bidi="ar-SA"/>
    </w:rPr>
  </w:style>
  <w:style w:type="paragraph" w:customStyle="1" w:styleId="580">
    <w:name w:val="示例内容"/>
    <w:uiPriority w:val="0"/>
    <w:pPr>
      <w:ind w:firstLine="200" w:firstLineChars="200"/>
    </w:pPr>
    <w:rPr>
      <w:rFonts w:ascii="宋体"/>
      <w:sz w:val="18"/>
      <w:szCs w:val="18"/>
      <w:lang w:val="en-US" w:eastAsia="zh-CN" w:bidi="ar-SA"/>
    </w:rPr>
  </w:style>
  <w:style w:type="paragraph" w:customStyle="1" w:styleId="581">
    <w:name w:val="中等深浅网格 21"/>
    <w:qFormat/>
    <w:uiPriority w:val="0"/>
    <w:pPr>
      <w:widowControl w:val="0"/>
      <w:jc w:val="both"/>
    </w:pPr>
    <w:rPr>
      <w:kern w:val="2"/>
      <w:sz w:val="21"/>
      <w:szCs w:val="22"/>
      <w:lang w:val="en-US" w:eastAsia="zh-CN" w:bidi="ar-SA"/>
    </w:rPr>
  </w:style>
  <w:style w:type="paragraph" w:customStyle="1" w:styleId="582">
    <w:name w:val="列项●（二级）"/>
    <w:uiPriority w:val="0"/>
    <w:pPr>
      <w:numPr>
        <w:ilvl w:val="1"/>
        <w:numId w:val="7"/>
      </w:numPr>
      <w:tabs>
        <w:tab w:val="left" w:pos="760"/>
        <w:tab w:val="left" w:pos="840"/>
      </w:tabs>
      <w:jc w:val="both"/>
    </w:pPr>
    <w:rPr>
      <w:rFonts w:ascii="宋体"/>
      <w:sz w:val="21"/>
      <w:lang w:val="en-US" w:eastAsia="zh-CN" w:bidi="ar-SA"/>
    </w:rPr>
  </w:style>
  <w:style w:type="paragraph" w:customStyle="1" w:styleId="583">
    <w:name w:val="正文7"/>
    <w:uiPriority w:val="0"/>
    <w:pPr>
      <w:jc w:val="both"/>
    </w:pPr>
    <w:rPr>
      <w:kern w:val="2"/>
      <w:sz w:val="21"/>
      <w:szCs w:val="21"/>
      <w:lang w:val="en-US" w:eastAsia="zh-CN" w:bidi="ar-SA"/>
    </w:rPr>
  </w:style>
  <w:style w:type="paragraph" w:customStyle="1" w:styleId="584">
    <w:name w:val="列项——（一级）"/>
    <w:uiPriority w:val="0"/>
    <w:pPr>
      <w:widowControl w:val="0"/>
      <w:numPr>
        <w:ilvl w:val="0"/>
        <w:numId w:val="9"/>
      </w:numPr>
      <w:jc w:val="both"/>
    </w:pPr>
    <w:rPr>
      <w:rFonts w:ascii="宋体"/>
      <w:sz w:val="21"/>
      <w:lang w:val="en-US" w:eastAsia="zh-CN" w:bidi="ar-SA"/>
    </w:rPr>
  </w:style>
  <w:style w:type="paragraph" w:customStyle="1" w:styleId="585">
    <w:name w:val="表中"/>
    <w:basedOn w:val="1"/>
    <w:qFormat/>
    <w:uiPriority w:val="0"/>
    <w:pPr>
      <w:autoSpaceDE w:val="0"/>
      <w:autoSpaceDN w:val="0"/>
      <w:spacing w:line="360" w:lineRule="atLeast"/>
      <w:jc w:val="center"/>
    </w:pPr>
    <w:rPr>
      <w:rFonts w:ascii="宋体" w:hAnsi="Calibri"/>
      <w:kern w:val="0"/>
      <w:szCs w:val="20"/>
    </w:rPr>
  </w:style>
  <w:style w:type="paragraph" w:customStyle="1" w:styleId="586">
    <w:name w:val="TOC 标题2"/>
    <w:basedOn w:val="2"/>
    <w:next w:val="1"/>
    <w:unhideWhenUsed/>
    <w:qFormat/>
    <w:uiPriority w:val="39"/>
    <w:pPr>
      <w:widowControl/>
      <w:tabs>
        <w:tab w:val="clear" w:pos="432"/>
      </w:tabs>
      <w:adjustRightInd/>
      <w:spacing w:before="480" w:after="0" w:line="276" w:lineRule="auto"/>
      <w:ind w:left="0" w:firstLine="0"/>
      <w:jc w:val="left"/>
      <w:outlineLvl w:val="9"/>
    </w:pPr>
    <w:rPr>
      <w:rFonts w:ascii="Cambria" w:hAnsi="Cambria" w:eastAsia="宋体" w:cs="Times New Roman"/>
      <w:color w:val="366091"/>
      <w:kern w:val="0"/>
      <w:sz w:val="28"/>
      <w:szCs w:val="28"/>
    </w:rPr>
  </w:style>
  <w:style w:type="paragraph" w:customStyle="1" w:styleId="58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8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58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590">
    <w:name w:val="p1"/>
    <w:basedOn w:val="1"/>
    <w:qFormat/>
    <w:uiPriority w:val="0"/>
    <w:pPr>
      <w:widowControl/>
      <w:adjustRightInd/>
      <w:jc w:val="left"/>
    </w:pPr>
    <w:rPr>
      <w:rFonts w:ascii=".PingFang SC" w:eastAsia=".PingFang SC"/>
      <w:color w:val="454545"/>
      <w:kern w:val="0"/>
      <w:sz w:val="18"/>
      <w:szCs w:val="18"/>
    </w:rPr>
  </w:style>
  <w:style w:type="paragraph" w:customStyle="1" w:styleId="591">
    <w:name w:val="et6"/>
    <w:basedOn w:val="1"/>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592">
    <w:name w:val="Blockquote"/>
    <w:basedOn w:val="1"/>
    <w:qFormat/>
    <w:uiPriority w:val="0"/>
    <w:pPr>
      <w:autoSpaceDE w:val="0"/>
      <w:autoSpaceDN w:val="0"/>
      <w:spacing w:before="100" w:after="100"/>
      <w:ind w:left="360" w:right="360"/>
      <w:jc w:val="left"/>
    </w:pPr>
    <w:rPr>
      <w:kern w:val="0"/>
      <w:sz w:val="24"/>
      <w:szCs w:val="20"/>
    </w:rPr>
  </w:style>
  <w:style w:type="paragraph" w:customStyle="1" w:styleId="59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594">
    <w:name w:val="*Body 1"/>
    <w:qFormat/>
    <w:uiPriority w:val="0"/>
    <w:pPr>
      <w:spacing w:after="240" w:line="360" w:lineRule="auto"/>
      <w:ind w:left="-1276" w:firstLine="454"/>
    </w:pPr>
    <w:rPr>
      <w:sz w:val="22"/>
      <w:lang w:val="en-US" w:eastAsia="en-US" w:bidi="ar-SA"/>
    </w:rPr>
  </w:style>
  <w:style w:type="paragraph" w:customStyle="1" w:styleId="595">
    <w:name w:val="纯文本2"/>
    <w:basedOn w:val="1"/>
    <w:qFormat/>
    <w:uiPriority w:val="0"/>
    <w:pPr>
      <w:adjustRightInd/>
      <w:snapToGrid w:val="0"/>
      <w:jc w:val="left"/>
    </w:pPr>
    <w:rPr>
      <w:rFonts w:ascii="Century Gothic" w:hAnsi="楷体_GB2312" w:eastAsia="Century Gothic"/>
      <w:szCs w:val="20"/>
    </w:rPr>
  </w:style>
  <w:style w:type="paragraph" w:customStyle="1" w:styleId="596">
    <w:name w:val="_Style 947"/>
    <w:basedOn w:val="1"/>
    <w:next w:val="468"/>
    <w:qFormat/>
    <w:uiPriority w:val="34"/>
    <w:pPr>
      <w:adjustRightInd/>
      <w:ind w:firstLine="420" w:firstLineChars="200"/>
    </w:pPr>
  </w:style>
  <w:style w:type="paragraph" w:customStyle="1" w:styleId="597">
    <w:name w:val="一级无"/>
    <w:basedOn w:val="511"/>
    <w:uiPriority w:val="0"/>
    <w:pPr>
      <w:numPr>
        <w:ilvl w:val="0"/>
        <w:numId w:val="10"/>
      </w:numPr>
      <w:tabs>
        <w:tab w:val="clear" w:pos="1260"/>
        <w:tab w:val="clear" w:pos="1680"/>
      </w:tabs>
      <w:ind w:left="0" w:firstLine="0"/>
      <w:jc w:val="left"/>
    </w:pPr>
    <w:rPr>
      <w:rFonts w:ascii="宋体" w:eastAsia="宋体"/>
      <w:szCs w:val="21"/>
    </w:rPr>
  </w:style>
  <w:style w:type="paragraph" w:customStyle="1" w:styleId="598">
    <w:name w:val="注释"/>
    <w:basedOn w:val="1"/>
    <w:qFormat/>
    <w:uiPriority w:val="0"/>
    <w:pPr>
      <w:adjustRightInd/>
      <w:spacing w:line="360" w:lineRule="auto"/>
      <w:ind w:firstLine="480"/>
    </w:pPr>
    <w:rPr>
      <w:sz w:val="24"/>
    </w:rPr>
  </w:style>
  <w:style w:type="paragraph" w:customStyle="1" w:styleId="599">
    <w:name w:val="subhead 2"/>
    <w:qFormat/>
    <w:uiPriority w:val="0"/>
    <w:pPr>
      <w:spacing w:after="60" w:line="240" w:lineRule="exact"/>
    </w:pPr>
    <w:rPr>
      <w:rFonts w:ascii="Arial" w:hAnsi="Arial"/>
      <w:b/>
      <w:sz w:val="22"/>
      <w:lang w:val="en-US" w:eastAsia="en-US" w:bidi="ar-SA"/>
    </w:rPr>
  </w:style>
  <w:style w:type="paragraph" w:customStyle="1" w:styleId="600">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Thf"/>
    <w:basedOn w:val="603"/>
    <w:qFormat/>
    <w:uiPriority w:val="0"/>
    <w:pPr>
      <w:ind w:left="0"/>
    </w:pPr>
  </w:style>
  <w:style w:type="paragraph" w:customStyle="1" w:styleId="603">
    <w:name w:val="Th"/>
    <w:qFormat/>
    <w:uiPriority w:val="0"/>
    <w:pPr>
      <w:keepNext/>
      <w:keepLines/>
      <w:spacing w:before="20" w:after="60" w:line="220" w:lineRule="exact"/>
      <w:ind w:left="240"/>
    </w:pPr>
    <w:rPr>
      <w:b/>
      <w:sz w:val="19"/>
      <w:lang w:val="en-US" w:eastAsia="en-US" w:bidi="ar-SA"/>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Char Char112"/>
    <w:basedOn w:val="1"/>
    <w:qFormat/>
    <w:uiPriority w:val="6"/>
    <w:pPr>
      <w:widowControl/>
      <w:spacing w:after="160" w:line="240" w:lineRule="exact"/>
      <w:jc w:val="left"/>
    </w:pPr>
    <w:rPr>
      <w:rFonts w:eastAsia="仿宋_GB2312"/>
      <w:sz w:val="28"/>
    </w:rPr>
  </w:style>
  <w:style w:type="paragraph" w:customStyle="1" w:styleId="60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0">
    <w:name w:val="_Style 8"/>
    <w:basedOn w:val="1"/>
    <w:qFormat/>
    <w:uiPriority w:val="34"/>
    <w:pPr>
      <w:adjustRightInd/>
      <w:ind w:firstLine="420" w:firstLineChars="200"/>
    </w:pPr>
    <w:rPr>
      <w:rFonts w:eastAsia="仿宋_GB2312"/>
      <w:sz w:val="28"/>
    </w:rPr>
  </w:style>
  <w:style w:type="paragraph" w:customStyle="1" w:styleId="611">
    <w:name w:val="Char Char113"/>
    <w:basedOn w:val="1"/>
    <w:qFormat/>
    <w:uiPriority w:val="0"/>
    <w:pPr>
      <w:widowControl/>
      <w:spacing w:after="160" w:line="240" w:lineRule="exact"/>
      <w:jc w:val="left"/>
    </w:pPr>
    <w:rPr>
      <w:rFonts w:eastAsia="仿宋_GB2312"/>
      <w:sz w:val="28"/>
    </w:rPr>
  </w:style>
  <w:style w:type="paragraph" w:customStyle="1" w:styleId="61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1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614">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61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16">
    <w:name w:val="数字标题1"/>
    <w:basedOn w:val="2"/>
    <w:next w:val="1"/>
    <w:qFormat/>
    <w:uiPriority w:val="0"/>
    <w:pPr>
      <w:tabs>
        <w:tab w:val="left" w:pos="480"/>
      </w:tabs>
      <w:ind w:left="480" w:hanging="480"/>
    </w:pPr>
  </w:style>
  <w:style w:type="paragraph" w:customStyle="1" w:styleId="617">
    <w:name w:val="数字标题5"/>
    <w:basedOn w:val="6"/>
    <w:next w:val="1"/>
    <w:qFormat/>
    <w:uiPriority w:val="0"/>
    <w:pPr>
      <w:tabs>
        <w:tab w:val="left" w:pos="1080"/>
      </w:tabs>
      <w:ind w:left="1080" w:hanging="1080"/>
    </w:pPr>
  </w:style>
  <w:style w:type="paragraph" w:customStyle="1" w:styleId="618">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619">
    <w:name w:val="表格 内容"/>
    <w:basedOn w:val="620"/>
    <w:qFormat/>
    <w:uiPriority w:val="0"/>
    <w:rPr>
      <w:b w:val="0"/>
      <w:sz w:val="20"/>
    </w:rPr>
  </w:style>
  <w:style w:type="paragraph" w:customStyle="1" w:styleId="62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2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622">
    <w:name w:val="U_编号2"/>
    <w:basedOn w:val="1"/>
    <w:qFormat/>
    <w:uiPriority w:val="0"/>
    <w:pPr>
      <w:tabs>
        <w:tab w:val="left" w:pos="785"/>
      </w:tabs>
      <w:adjustRightInd/>
      <w:spacing w:beforeLines="10" w:afterLines="10" w:line="300" w:lineRule="auto"/>
    </w:pPr>
    <w:rPr>
      <w:sz w:val="24"/>
    </w:rPr>
  </w:style>
  <w:style w:type="paragraph" w:customStyle="1" w:styleId="623">
    <w:name w:val="正文箭头"/>
    <w:basedOn w:val="624"/>
    <w:qFormat/>
    <w:uiPriority w:val="0"/>
    <w:pPr>
      <w:tabs>
        <w:tab w:val="left" w:pos="0"/>
        <w:tab w:val="left" w:pos="703"/>
      </w:tabs>
    </w:pPr>
  </w:style>
  <w:style w:type="paragraph" w:customStyle="1" w:styleId="6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25">
    <w:name w:val="MM Empty"/>
    <w:basedOn w:val="1"/>
    <w:qFormat/>
    <w:uiPriority w:val="0"/>
    <w:pPr>
      <w:adjustRightInd/>
    </w:pPr>
  </w:style>
  <w:style w:type="paragraph" w:customStyle="1" w:styleId="62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627">
    <w:name w:val="Char1 Char Char Char3"/>
    <w:basedOn w:val="1"/>
    <w:qFormat/>
    <w:uiPriority w:val="0"/>
    <w:pPr>
      <w:adjustRightInd/>
      <w:ind w:firstLine="200" w:firstLineChars="200"/>
    </w:pPr>
    <w:rPr>
      <w:rFonts w:ascii="Tahoma" w:hAnsi="Tahoma"/>
      <w:sz w:val="24"/>
      <w:szCs w:val="20"/>
    </w:rPr>
  </w:style>
  <w:style w:type="paragraph" w:customStyle="1" w:styleId="62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630">
    <w:name w:val="正文 A"/>
    <w:qFormat/>
    <w:uiPriority w:val="0"/>
    <w:pPr>
      <w:widowControl w:val="0"/>
      <w:jc w:val="both"/>
    </w:pPr>
    <w:rPr>
      <w:rFonts w:eastAsia="Arial Unicode MS" w:cs="Arial Unicode MS"/>
      <w:color w:val="000000"/>
      <w:kern w:val="2"/>
      <w:sz w:val="21"/>
      <w:szCs w:val="21"/>
      <w:lang w:val="en-US" w:eastAsia="zh-CN" w:bidi="ar-SA"/>
    </w:rPr>
  </w:style>
  <w:style w:type="paragraph" w:customStyle="1" w:styleId="63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32">
    <w:name w:val="_Style 94"/>
    <w:basedOn w:val="1"/>
    <w:next w:val="468"/>
    <w:qFormat/>
    <w:uiPriority w:val="34"/>
    <w:pPr>
      <w:adjustRightInd/>
      <w:spacing w:line="360" w:lineRule="auto"/>
      <w:ind w:firstLine="200" w:firstLineChars="200"/>
    </w:pPr>
    <w:rPr>
      <w:rFonts w:ascii="Calibri" w:hAnsi="Calibri"/>
      <w:sz w:val="28"/>
      <w:szCs w:val="20"/>
    </w:rPr>
  </w:style>
  <w:style w:type="paragraph" w:customStyle="1" w:styleId="63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63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635">
    <w:name w:val="_Style 12"/>
    <w:basedOn w:val="19"/>
    <w:qFormat/>
    <w:uiPriority w:val="0"/>
    <w:pPr>
      <w:snapToGrid w:val="0"/>
      <w:spacing w:line="360" w:lineRule="auto"/>
    </w:pPr>
  </w:style>
  <w:style w:type="paragraph" w:customStyle="1" w:styleId="63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637">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63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3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640">
    <w:name w:val="Char Char Char Char Char Char Char Char Char Char Char Char1 Char2"/>
    <w:basedOn w:val="1"/>
    <w:qFormat/>
    <w:uiPriority w:val="0"/>
    <w:rPr>
      <w:rFonts w:ascii="Tahoma" w:hAnsi="Tahoma" w:cs="仿宋_GB2312"/>
      <w:sz w:val="24"/>
      <w:szCs w:val="20"/>
    </w:rPr>
  </w:style>
  <w:style w:type="paragraph" w:customStyle="1" w:styleId="64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6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6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64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4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647">
    <w:name w:val="示例后文字"/>
    <w:basedOn w:val="128"/>
    <w:next w:val="128"/>
    <w:qFormat/>
    <w:uiPriority w:val="0"/>
    <w:pPr>
      <w:tabs>
        <w:tab w:val="center" w:pos="4201"/>
        <w:tab w:val="right" w:leader="dot" w:pos="9298"/>
      </w:tabs>
      <w:ind w:firstLine="360"/>
    </w:pPr>
    <w:rPr>
      <w:sz w:val="18"/>
    </w:rPr>
  </w:style>
  <w:style w:type="paragraph" w:customStyle="1" w:styleId="648">
    <w:name w:val="正文 图"/>
    <w:basedOn w:val="649"/>
    <w:qFormat/>
    <w:uiPriority w:val="0"/>
    <w:pPr>
      <w:adjustRightInd/>
      <w:spacing w:before="0"/>
      <w:ind w:firstLine="0"/>
      <w:jc w:val="center"/>
    </w:pPr>
    <w:rPr>
      <w:rFonts w:ascii="微软雅黑" w:hAnsi="微软雅黑"/>
    </w:rPr>
  </w:style>
  <w:style w:type="paragraph" w:customStyle="1" w:styleId="649">
    <w:name w:val="My正文"/>
    <w:basedOn w:val="1"/>
    <w:qFormat/>
    <w:uiPriority w:val="0"/>
    <w:pPr>
      <w:spacing w:before="120" w:line="360" w:lineRule="auto"/>
      <w:ind w:firstLine="567"/>
    </w:pPr>
    <w:rPr>
      <w:rFonts w:ascii="Arial" w:hAnsi="Arial"/>
      <w:sz w:val="20"/>
      <w:szCs w:val="20"/>
    </w:rPr>
  </w:style>
  <w:style w:type="paragraph" w:customStyle="1" w:styleId="6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6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653">
    <w:name w:val="Char Char1 Char Char Char Char Char Char"/>
    <w:basedOn w:val="1"/>
    <w:qFormat/>
    <w:uiPriority w:val="0"/>
    <w:rPr>
      <w:rFonts w:ascii="仿宋_GB2312" w:eastAsia="仿宋_GB2312"/>
      <w:b/>
      <w:sz w:val="32"/>
      <w:szCs w:val="20"/>
    </w:rPr>
  </w:style>
  <w:style w:type="paragraph" w:customStyle="1" w:styleId="654">
    <w:name w:val="Char Char110"/>
    <w:basedOn w:val="1"/>
    <w:qFormat/>
    <w:uiPriority w:val="0"/>
    <w:pPr>
      <w:spacing w:line="360" w:lineRule="auto"/>
    </w:pPr>
    <w:rPr>
      <w:rFonts w:ascii="Tahoma" w:hAnsi="Tahoma"/>
      <w:sz w:val="24"/>
      <w:szCs w:val="20"/>
    </w:rPr>
  </w:style>
  <w:style w:type="paragraph" w:customStyle="1" w:styleId="655">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65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5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658">
    <w:name w:val="Char Char Char Char Char Char Char Char Char Char Char Char1 Char"/>
    <w:basedOn w:val="1"/>
    <w:qFormat/>
    <w:uiPriority w:val="0"/>
    <w:rPr>
      <w:rFonts w:ascii="Tahoma" w:hAnsi="Tahoma" w:cs="仿宋_GB2312"/>
      <w:sz w:val="24"/>
      <w:szCs w:val="20"/>
    </w:rPr>
  </w:style>
  <w:style w:type="paragraph" w:customStyle="1" w:styleId="659">
    <w:name w:val="样式 左侧:  0.85 厘米"/>
    <w:basedOn w:val="1"/>
    <w:qFormat/>
    <w:uiPriority w:val="2"/>
    <w:pPr>
      <w:adjustRightInd/>
      <w:spacing w:line="360" w:lineRule="auto"/>
    </w:pPr>
    <w:rPr>
      <w:rFonts w:cs="宋体"/>
      <w:sz w:val="24"/>
      <w:szCs w:val="20"/>
    </w:rPr>
  </w:style>
  <w:style w:type="paragraph" w:customStyle="1" w:styleId="660">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661">
    <w:name w:val="Bulleted List"/>
    <w:basedOn w:val="1"/>
    <w:qFormat/>
    <w:uiPriority w:val="0"/>
    <w:pPr>
      <w:tabs>
        <w:tab w:val="left" w:pos="1260"/>
      </w:tabs>
      <w:adjustRightInd/>
      <w:ind w:left="1260" w:hanging="420"/>
    </w:pPr>
  </w:style>
  <w:style w:type="paragraph" w:customStyle="1" w:styleId="662">
    <w:name w:val="正文 内标"/>
    <w:basedOn w:val="663"/>
    <w:qFormat/>
    <w:uiPriority w:val="0"/>
    <w:pPr>
      <w:tabs>
        <w:tab w:val="left" w:pos="0"/>
      </w:tabs>
      <w:ind w:left="900" w:firstLine="0" w:firstLineChars="0"/>
    </w:pPr>
  </w:style>
  <w:style w:type="paragraph" w:customStyle="1" w:styleId="66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64">
    <w:name w:val="dash bullet"/>
    <w:qForma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665">
    <w:name w:val="Char311"/>
    <w:basedOn w:val="1"/>
    <w:qFormat/>
    <w:uiPriority w:val="0"/>
    <w:pPr>
      <w:adjustRightInd/>
      <w:ind w:firstLine="200" w:firstLineChars="200"/>
    </w:pPr>
    <w:rPr>
      <w:rFonts w:ascii="Tahoma" w:hAnsi="Tahoma"/>
      <w:sz w:val="24"/>
      <w:szCs w:val="20"/>
    </w:rPr>
  </w:style>
  <w:style w:type="paragraph" w:customStyle="1" w:styleId="6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67">
    <w:name w:val="Char Char1"/>
    <w:basedOn w:val="1"/>
    <w:qFormat/>
    <w:uiPriority w:val="0"/>
    <w:pPr>
      <w:widowControl/>
      <w:spacing w:after="160" w:line="240" w:lineRule="exact"/>
      <w:jc w:val="left"/>
    </w:pPr>
    <w:rPr>
      <w:rFonts w:eastAsia="仿宋_GB2312"/>
      <w:sz w:val="28"/>
    </w:rPr>
  </w:style>
  <w:style w:type="paragraph" w:customStyle="1" w:styleId="6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66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67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71">
    <w:name w:val="9"/>
    <w:qFormat/>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67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6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74">
    <w:name w:val="Char Char4 Char Char"/>
    <w:basedOn w:val="1"/>
    <w:qFormat/>
    <w:uiPriority w:val="0"/>
    <w:pPr>
      <w:widowControl/>
      <w:adjustRightInd/>
      <w:spacing w:after="160" w:line="240" w:lineRule="exact"/>
      <w:jc w:val="left"/>
    </w:pPr>
  </w:style>
  <w:style w:type="paragraph" w:customStyle="1" w:styleId="67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676">
    <w:name w:val="Char2 Char Char Char2"/>
    <w:basedOn w:val="1"/>
    <w:qFormat/>
    <w:uiPriority w:val="0"/>
    <w:rPr>
      <w:rFonts w:ascii="仿宋_GB2312" w:eastAsia="仿宋_GB2312"/>
      <w:b/>
      <w:sz w:val="32"/>
      <w:szCs w:val="32"/>
    </w:rPr>
  </w:style>
  <w:style w:type="paragraph" w:customStyle="1" w:styleId="67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678">
    <w:name w:val="默认段落字体 Para Char Char Char Char"/>
    <w:basedOn w:val="1"/>
    <w:qFormat/>
    <w:uiPriority w:val="0"/>
    <w:pPr>
      <w:spacing w:line="360" w:lineRule="auto"/>
    </w:pPr>
    <w:rPr>
      <w:szCs w:val="20"/>
    </w:rPr>
  </w:style>
  <w:style w:type="paragraph" w:customStyle="1" w:styleId="67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8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68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682">
    <w:name w:val="P1"/>
    <w:basedOn w:val="1"/>
    <w:qFormat/>
    <w:uiPriority w:val="0"/>
    <w:pPr>
      <w:adjustRightInd/>
      <w:spacing w:line="288" w:lineRule="auto"/>
      <w:ind w:firstLine="425" w:firstLineChars="200"/>
    </w:pPr>
  </w:style>
  <w:style w:type="paragraph" w:customStyle="1" w:styleId="683">
    <w:name w:val="正文（首行缩进2字符）"/>
    <w:basedOn w:val="1"/>
    <w:qFormat/>
    <w:uiPriority w:val="0"/>
    <w:pPr>
      <w:adjustRightInd/>
      <w:spacing w:line="360" w:lineRule="auto"/>
      <w:ind w:firstLine="480" w:firstLineChars="200"/>
    </w:pPr>
    <w:rPr>
      <w:sz w:val="24"/>
      <w:szCs w:val="20"/>
    </w:rPr>
  </w:style>
  <w:style w:type="paragraph" w:customStyle="1" w:styleId="68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685">
    <w:name w:val="封面标准英文名称2"/>
    <w:basedOn w:val="555"/>
    <w:uiPriority w:val="0"/>
    <w:pPr>
      <w:framePr w:y="4469"/>
    </w:pPr>
  </w:style>
  <w:style w:type="paragraph" w:customStyle="1" w:styleId="68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87">
    <w:name w:val="正文主体"/>
    <w:basedOn w:val="688"/>
    <w:qFormat/>
    <w:uiPriority w:val="0"/>
  </w:style>
  <w:style w:type="paragraph" w:customStyle="1" w:styleId="68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89">
    <w:name w:val="单元格左对齐"/>
    <w:basedOn w:val="1"/>
    <w:qFormat/>
    <w:uiPriority w:val="0"/>
    <w:pPr>
      <w:adjustRightInd/>
      <w:spacing w:line="360" w:lineRule="auto"/>
    </w:pPr>
    <w:rPr>
      <w:sz w:val="24"/>
    </w:rPr>
  </w:style>
  <w:style w:type="paragraph" w:customStyle="1" w:styleId="690">
    <w:name w:val="首行缩进"/>
    <w:basedOn w:val="1"/>
    <w:qFormat/>
    <w:uiPriority w:val="0"/>
    <w:pPr>
      <w:spacing w:line="360" w:lineRule="auto"/>
      <w:ind w:firstLine="480" w:firstLineChars="200"/>
    </w:pPr>
    <w:rPr>
      <w:rFonts w:ascii="宋体"/>
      <w:sz w:val="24"/>
      <w:szCs w:val="20"/>
    </w:rPr>
  </w:style>
  <w:style w:type="paragraph" w:customStyle="1" w:styleId="69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692">
    <w:name w:val="Char23"/>
    <w:basedOn w:val="1"/>
    <w:qFormat/>
    <w:uiPriority w:val="0"/>
    <w:rPr>
      <w:rFonts w:ascii="仿宋_GB2312" w:eastAsia="仿宋_GB2312"/>
      <w:b/>
      <w:sz w:val="32"/>
      <w:szCs w:val="32"/>
    </w:rPr>
  </w:style>
  <w:style w:type="paragraph" w:customStyle="1" w:styleId="69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6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95">
    <w:name w:val="正文5"/>
    <w:qFormat/>
    <w:uiPriority w:val="0"/>
    <w:pPr>
      <w:jc w:val="both"/>
    </w:pPr>
    <w:rPr>
      <w:rFonts w:cs="宋体"/>
      <w:kern w:val="2"/>
      <w:sz w:val="21"/>
      <w:szCs w:val="21"/>
      <w:lang w:val="en-US" w:eastAsia="zh-CN" w:bidi="ar-SA"/>
    </w:rPr>
  </w:style>
  <w:style w:type="paragraph" w:customStyle="1" w:styleId="696">
    <w:name w:val="Revision"/>
    <w:unhideWhenUsed/>
    <w:uiPriority w:val="99"/>
    <w:rPr>
      <w:kern w:val="2"/>
      <w:sz w:val="21"/>
      <w:szCs w:val="24"/>
      <w:lang w:val="en-US" w:eastAsia="zh-CN" w:bidi="ar-SA"/>
    </w:rPr>
  </w:style>
  <w:style w:type="paragraph" w:customStyle="1" w:styleId="697">
    <w:name w:val="Char Char Char Char Char Char Char2"/>
    <w:basedOn w:val="1"/>
    <w:qFormat/>
    <w:uiPriority w:val="0"/>
    <w:rPr>
      <w:rFonts w:ascii="仿宋_GB2312" w:eastAsia="仿宋_GB2312"/>
      <w:b/>
      <w:sz w:val="32"/>
      <w:szCs w:val="32"/>
    </w:rPr>
  </w:style>
  <w:style w:type="paragraph" w:customStyle="1" w:styleId="698">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6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00">
    <w:name w:val="Char1 Char Char Char2"/>
    <w:basedOn w:val="1"/>
    <w:qFormat/>
    <w:uiPriority w:val="0"/>
    <w:pPr>
      <w:adjustRightInd/>
      <w:ind w:firstLine="200" w:firstLineChars="200"/>
    </w:pPr>
    <w:rPr>
      <w:rFonts w:ascii="Tahoma" w:hAnsi="Tahoma"/>
      <w:sz w:val="24"/>
      <w:szCs w:val="20"/>
    </w:rPr>
  </w:style>
  <w:style w:type="paragraph" w:customStyle="1" w:styleId="70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0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0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04">
    <w:name w:val="标题3"/>
    <w:basedOn w:val="4"/>
    <w:next w:val="57"/>
    <w:qFormat/>
    <w:uiPriority w:val="0"/>
    <w:pPr>
      <w:tabs>
        <w:tab w:val="clear" w:pos="900"/>
      </w:tabs>
      <w:spacing w:after="0" w:line="360" w:lineRule="auto"/>
    </w:pPr>
    <w:rPr>
      <w:rFonts w:ascii="仿宋" w:hAnsi="仿宋" w:eastAsia="仿宋" w:cs="仿宋"/>
    </w:rPr>
  </w:style>
  <w:style w:type="paragraph" w:customStyle="1" w:styleId="705">
    <w:name w:val="0"/>
    <w:basedOn w:val="1"/>
    <w:qFormat/>
    <w:uiPriority w:val="0"/>
    <w:pPr>
      <w:widowControl/>
    </w:pPr>
    <w:rPr>
      <w:kern w:val="0"/>
      <w:sz w:val="24"/>
      <w:szCs w:val="20"/>
    </w:rPr>
  </w:style>
  <w:style w:type="paragraph" w:customStyle="1" w:styleId="706">
    <w:name w:val="Char111"/>
    <w:basedOn w:val="1"/>
    <w:qFormat/>
    <w:uiPriority w:val="0"/>
    <w:rPr>
      <w:rFonts w:ascii="仿宋_GB2312" w:eastAsia="仿宋_GB2312"/>
      <w:b/>
      <w:sz w:val="32"/>
      <w:szCs w:val="32"/>
    </w:rPr>
  </w:style>
  <w:style w:type="paragraph" w:customStyle="1" w:styleId="707">
    <w:name w:val="Char6"/>
    <w:basedOn w:val="1"/>
    <w:qFormat/>
    <w:uiPriority w:val="0"/>
    <w:rPr>
      <w:rFonts w:ascii="仿宋_GB2312" w:eastAsia="仿宋_GB2312"/>
      <w:b/>
      <w:sz w:val="32"/>
      <w:szCs w:val="32"/>
    </w:rPr>
  </w:style>
  <w:style w:type="paragraph" w:customStyle="1" w:styleId="708">
    <w:name w:val="p0"/>
    <w:basedOn w:val="1"/>
    <w:qFormat/>
    <w:uiPriority w:val="0"/>
    <w:pPr>
      <w:widowControl/>
      <w:adjustRightInd/>
    </w:pPr>
    <w:rPr>
      <w:kern w:val="0"/>
      <w:szCs w:val="21"/>
    </w:rPr>
  </w:style>
  <w:style w:type="paragraph" w:customStyle="1" w:styleId="70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1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11">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12">
    <w:name w:val="标准书眉_奇数页"/>
    <w:next w:val="1"/>
    <w:qFormat/>
    <w:uiPriority w:val="0"/>
    <w:pPr>
      <w:tabs>
        <w:tab w:val="center" w:pos="4154"/>
        <w:tab w:val="right" w:pos="8306"/>
      </w:tabs>
      <w:spacing w:after="120"/>
      <w:jc w:val="right"/>
    </w:pPr>
    <w:rPr>
      <w:sz w:val="21"/>
      <w:lang w:val="en-US" w:eastAsia="zh-CN" w:bidi="ar-SA"/>
    </w:rPr>
  </w:style>
  <w:style w:type="paragraph" w:customStyle="1" w:styleId="71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71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15">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1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18">
    <w:name w:val="Char Char Char Char Char Char Char Char2"/>
    <w:basedOn w:val="1"/>
    <w:qFormat/>
    <w:uiPriority w:val="0"/>
    <w:pPr>
      <w:tabs>
        <w:tab w:val="left" w:pos="360"/>
      </w:tabs>
    </w:pPr>
    <w:rPr>
      <w:sz w:val="24"/>
      <w:szCs w:val="20"/>
    </w:rPr>
  </w:style>
  <w:style w:type="paragraph" w:customStyle="1" w:styleId="71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20">
    <w:name w:val="_Style 1"/>
    <w:basedOn w:val="1"/>
    <w:qFormat/>
    <w:uiPriority w:val="34"/>
    <w:pPr>
      <w:adjustRightInd/>
      <w:ind w:firstLine="420" w:firstLineChars="200"/>
    </w:pPr>
    <w:rPr>
      <w:rFonts w:eastAsia="仿宋_GB2312"/>
      <w:sz w:val="28"/>
    </w:rPr>
  </w:style>
  <w:style w:type="paragraph" w:customStyle="1" w:styleId="72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22">
    <w:name w:val="MM Title"/>
    <w:basedOn w:val="6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23">
    <w:name w:val="表文字"/>
    <w:qFormat/>
    <w:uiPriority w:val="0"/>
    <w:rPr>
      <w:rFonts w:ascii="宋体"/>
      <w:kern w:val="2"/>
      <w:lang w:val="en-US" w:eastAsia="zh-CN" w:bidi="ar-SA"/>
    </w:rPr>
  </w:style>
  <w:style w:type="paragraph" w:customStyle="1" w:styleId="724">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25">
    <w:name w:val="修订3"/>
    <w:qFormat/>
    <w:uiPriority w:val="0"/>
    <w:rPr>
      <w:kern w:val="2"/>
      <w:sz w:val="21"/>
      <w:lang w:val="en-US" w:eastAsia="zh-CN" w:bidi="ar-SA"/>
    </w:rPr>
  </w:style>
  <w:style w:type="paragraph" w:customStyle="1" w:styleId="72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28">
    <w:name w:val="标书表格字体格式"/>
    <w:next w:val="729"/>
    <w:qFormat/>
    <w:uiPriority w:val="0"/>
    <w:rPr>
      <w:kern w:val="2"/>
      <w:sz w:val="21"/>
      <w:szCs w:val="24"/>
      <w:lang w:val="en-US" w:eastAsia="zh-CN" w:bidi="ar-SA"/>
    </w:rPr>
  </w:style>
  <w:style w:type="paragraph" w:customStyle="1" w:styleId="729">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73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3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3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33">
    <w:name w:val="_Style 5"/>
    <w:basedOn w:val="1"/>
    <w:qFormat/>
    <w:uiPriority w:val="34"/>
    <w:pPr>
      <w:adjustRightInd/>
      <w:ind w:firstLine="420" w:firstLineChars="200"/>
    </w:pPr>
    <w:rPr>
      <w:rFonts w:eastAsia="仿宋_GB2312"/>
      <w:sz w:val="28"/>
    </w:rPr>
  </w:style>
  <w:style w:type="paragraph" w:customStyle="1" w:styleId="734">
    <w:name w:val="附录公式编号制表符"/>
    <w:basedOn w:val="1"/>
    <w:next w:val="128"/>
    <w:qFormat/>
    <w:uiPriority w:val="0"/>
    <w:pPr>
      <w:widowControl/>
      <w:tabs>
        <w:tab w:val="center" w:pos="4201"/>
        <w:tab w:val="right" w:leader="dot" w:pos="9298"/>
      </w:tabs>
      <w:autoSpaceDE w:val="0"/>
      <w:autoSpaceDN w:val="0"/>
      <w:adjustRightInd/>
    </w:pPr>
    <w:rPr>
      <w:rFonts w:ascii="宋体"/>
      <w:kern w:val="0"/>
      <w:szCs w:val="20"/>
    </w:rPr>
  </w:style>
  <w:style w:type="paragraph" w:customStyle="1" w:styleId="735">
    <w:name w:val="Char19"/>
    <w:basedOn w:val="1"/>
    <w:qFormat/>
    <w:uiPriority w:val="0"/>
    <w:pPr>
      <w:adjustRightInd/>
    </w:pPr>
    <w:rPr>
      <w:szCs w:val="20"/>
    </w:rPr>
  </w:style>
  <w:style w:type="paragraph" w:customStyle="1" w:styleId="73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37">
    <w:name w:val="Char Char Char Char"/>
    <w:basedOn w:val="1"/>
    <w:qFormat/>
    <w:uiPriority w:val="0"/>
    <w:rPr>
      <w:rFonts w:ascii="Tahoma" w:hAnsi="Tahoma"/>
      <w:sz w:val="24"/>
      <w:szCs w:val="20"/>
    </w:rPr>
  </w:style>
  <w:style w:type="paragraph" w:customStyle="1" w:styleId="738">
    <w:name w:val="Char Char Char Char11"/>
    <w:basedOn w:val="1"/>
    <w:qFormat/>
    <w:uiPriority w:val="0"/>
    <w:rPr>
      <w:rFonts w:ascii="Tahoma" w:hAnsi="Tahoma"/>
      <w:sz w:val="24"/>
      <w:szCs w:val="20"/>
    </w:rPr>
  </w:style>
  <w:style w:type="paragraph" w:customStyle="1" w:styleId="739">
    <w:name w:val="Char Char Char Char Char Char Char Char Char Char Char1 Char"/>
    <w:basedOn w:val="1"/>
    <w:qFormat/>
    <w:uiPriority w:val="0"/>
    <w:pPr>
      <w:adjustRightInd/>
    </w:pPr>
    <w:rPr>
      <w:rFonts w:ascii="Tahoma" w:hAnsi="Tahoma"/>
      <w:sz w:val="24"/>
    </w:rPr>
  </w:style>
  <w:style w:type="paragraph" w:customStyle="1" w:styleId="7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4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正文（标题三）"/>
    <w:basedOn w:val="1"/>
    <w:qFormat/>
    <w:uiPriority w:val="0"/>
    <w:pPr>
      <w:spacing w:line="360" w:lineRule="auto"/>
      <w:ind w:firstLine="200" w:firstLineChars="200"/>
    </w:pPr>
    <w:rPr>
      <w:sz w:val="24"/>
    </w:rPr>
  </w:style>
  <w:style w:type="paragraph" w:customStyle="1" w:styleId="74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51">
    <w:name w:val="Char1 Char Char Char21"/>
    <w:basedOn w:val="1"/>
    <w:qFormat/>
    <w:uiPriority w:val="0"/>
    <w:rPr>
      <w:rFonts w:ascii="Tahoma" w:hAnsi="Tahoma"/>
      <w:sz w:val="24"/>
      <w:szCs w:val="20"/>
    </w:rPr>
  </w:style>
  <w:style w:type="paragraph" w:customStyle="1" w:styleId="752">
    <w:name w:val="Char3 Char Char Char1"/>
    <w:basedOn w:val="1"/>
    <w:qFormat/>
    <w:uiPriority w:val="6"/>
    <w:pPr>
      <w:widowControl/>
      <w:adjustRightInd/>
      <w:spacing w:after="160" w:line="240" w:lineRule="exact"/>
      <w:jc w:val="left"/>
    </w:pPr>
    <w:rPr>
      <w:szCs w:val="20"/>
    </w:rPr>
  </w:style>
  <w:style w:type="paragraph" w:customStyle="1" w:styleId="75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5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5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56">
    <w:name w:val="3级标题"/>
    <w:basedOn w:val="757"/>
    <w:qFormat/>
    <w:uiPriority w:val="0"/>
    <w:pPr>
      <w:outlineLvl w:val="2"/>
    </w:pPr>
  </w:style>
  <w:style w:type="paragraph" w:customStyle="1" w:styleId="757">
    <w:name w:val="2级标题"/>
    <w:basedOn w:val="758"/>
    <w:qFormat/>
    <w:uiPriority w:val="0"/>
    <w:pPr>
      <w:jc w:val="left"/>
      <w:outlineLvl w:val="1"/>
    </w:pPr>
    <w:rPr>
      <w:rFonts w:ascii="Times New Roman" w:hAnsi="Times New Roman" w:eastAsia="仿宋"/>
      <w:sz w:val="30"/>
    </w:rPr>
  </w:style>
  <w:style w:type="paragraph" w:customStyle="1" w:styleId="75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759">
    <w:name w:val="表格题注"/>
    <w:next w:val="1"/>
    <w:qFormat/>
    <w:uiPriority w:val="0"/>
    <w:pPr>
      <w:keepLines/>
      <w:tabs>
        <w:tab w:val="left" w:pos="4200"/>
      </w:tabs>
      <w:spacing w:beforeLines="100"/>
      <w:ind w:left="1089" w:hanging="369"/>
      <w:jc w:val="center"/>
    </w:pPr>
    <w:rPr>
      <w:rFonts w:ascii="Arial" w:hAnsi="Arial"/>
      <w:sz w:val="18"/>
      <w:szCs w:val="18"/>
      <w:lang w:val="en-US" w:eastAsia="zh-CN" w:bidi="ar-SA"/>
    </w:rPr>
  </w:style>
  <w:style w:type="paragraph" w:customStyle="1" w:styleId="760">
    <w:name w:val="Char Char1 Char Char Char"/>
    <w:basedOn w:val="1"/>
    <w:qFormat/>
    <w:uiPriority w:val="0"/>
    <w:rPr>
      <w:rFonts w:ascii="仿宋_GB2312" w:eastAsia="仿宋_GB2312"/>
      <w:b/>
      <w:sz w:val="32"/>
      <w:szCs w:val="20"/>
    </w:rPr>
  </w:style>
  <w:style w:type="paragraph" w:customStyle="1" w:styleId="76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6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63">
    <w:name w:val="样式 标题 3H3 + 两端对齐"/>
    <w:basedOn w:val="4"/>
    <w:qFormat/>
    <w:uiPriority w:val="0"/>
    <w:pPr>
      <w:keepLines w:val="0"/>
      <w:spacing w:before="0" w:after="0" w:line="240" w:lineRule="auto"/>
      <w:jc w:val="left"/>
    </w:pPr>
    <w:rPr>
      <w:rFonts w:cs="宋体"/>
      <w:sz w:val="21"/>
      <w:szCs w:val="20"/>
    </w:rPr>
  </w:style>
  <w:style w:type="paragraph" w:customStyle="1" w:styleId="7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5">
    <w:name w:val="注："/>
    <w:next w:val="128"/>
    <w:uiPriority w:val="0"/>
    <w:pPr>
      <w:widowControl w:val="0"/>
      <w:numPr>
        <w:ilvl w:val="0"/>
        <w:numId w:val="11"/>
      </w:numPr>
      <w:autoSpaceDE w:val="0"/>
      <w:autoSpaceDN w:val="0"/>
      <w:jc w:val="both"/>
    </w:pPr>
    <w:rPr>
      <w:rFonts w:ascii="宋体"/>
      <w:sz w:val="18"/>
      <w:szCs w:val="18"/>
      <w:lang w:val="en-US" w:eastAsia="zh-CN" w:bidi="ar-SA"/>
    </w:rPr>
  </w:style>
  <w:style w:type="paragraph" w:customStyle="1" w:styleId="76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67">
    <w:name w:val="4"/>
    <w:basedOn w:val="1"/>
    <w:next w:val="42"/>
    <w:qFormat/>
    <w:uiPriority w:val="0"/>
    <w:pPr>
      <w:spacing w:after="120" w:line="480" w:lineRule="auto"/>
      <w:ind w:left="420" w:leftChars="200"/>
    </w:pPr>
    <w:rPr>
      <w:sz w:val="24"/>
      <w:szCs w:val="20"/>
    </w:rPr>
  </w:style>
  <w:style w:type="paragraph" w:customStyle="1" w:styleId="76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6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70">
    <w:name w:val="有符号正文"/>
    <w:basedOn w:val="1"/>
    <w:qFormat/>
    <w:uiPriority w:val="0"/>
    <w:pPr>
      <w:adjustRightInd/>
      <w:spacing w:line="400" w:lineRule="exact"/>
      <w:ind w:firstLine="200" w:firstLineChars="200"/>
    </w:pPr>
    <w:rPr>
      <w:rFonts w:ascii="Arial" w:hAnsi="Arial"/>
    </w:rPr>
  </w:style>
  <w:style w:type="paragraph" w:customStyle="1" w:styleId="77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72">
    <w:name w:val="WW-正文文字缩进 2"/>
    <w:basedOn w:val="1"/>
    <w:qFormat/>
    <w:uiPriority w:val="0"/>
    <w:pPr>
      <w:suppressAutoHyphens/>
      <w:adjustRightInd/>
      <w:ind w:firstLine="420"/>
    </w:pPr>
    <w:rPr>
      <w:kern w:val="1"/>
      <w:szCs w:val="20"/>
    </w:rPr>
  </w:style>
  <w:style w:type="paragraph" w:customStyle="1" w:styleId="77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74">
    <w:name w:val="封面"/>
    <w:basedOn w:val="1"/>
    <w:qFormat/>
    <w:uiPriority w:val="0"/>
    <w:pPr>
      <w:spacing w:line="360" w:lineRule="atLeast"/>
      <w:jc w:val="right"/>
      <w:textAlignment w:val="baseline"/>
    </w:pPr>
    <w:rPr>
      <w:rFonts w:ascii="Symbol" w:hAnsi="Symbol"/>
      <w:kern w:val="0"/>
      <w:szCs w:val="20"/>
    </w:rPr>
  </w:style>
  <w:style w:type="paragraph" w:customStyle="1" w:styleId="77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7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7">
    <w:name w:val="带编号样式"/>
    <w:basedOn w:val="778"/>
    <w:qFormat/>
    <w:uiPriority w:val="0"/>
    <w:pPr>
      <w:tabs>
        <w:tab w:val="left" w:pos="840"/>
      </w:tabs>
      <w:snapToGrid w:val="0"/>
      <w:ind w:left="840" w:hanging="420" w:firstLineChars="0"/>
    </w:pPr>
    <w:rPr>
      <w:rFonts w:ascii="仿宋_GB2312" w:eastAsia="仿宋_GB2312"/>
      <w:color w:val="000000"/>
    </w:rPr>
  </w:style>
  <w:style w:type="paragraph" w:customStyle="1" w:styleId="778">
    <w:name w:val="文本正文 Char"/>
    <w:basedOn w:val="1"/>
    <w:qFormat/>
    <w:uiPriority w:val="0"/>
    <w:pPr>
      <w:spacing w:line="360" w:lineRule="auto"/>
      <w:ind w:firstLine="200" w:firstLineChars="200"/>
    </w:pPr>
    <w:rPr>
      <w:kern w:val="0"/>
      <w:sz w:val="24"/>
      <w:szCs w:val="20"/>
    </w:rPr>
  </w:style>
  <w:style w:type="paragraph" w:customStyle="1" w:styleId="779">
    <w:name w:val="Normal0"/>
    <w:qFormat/>
    <w:uiPriority w:val="0"/>
    <w:rPr>
      <w:lang w:val="en-US" w:eastAsia="en-US" w:bidi="ar-SA"/>
    </w:rPr>
  </w:style>
  <w:style w:type="paragraph" w:customStyle="1" w:styleId="780">
    <w:name w:val="gjt_4"/>
    <w:next w:val="1"/>
    <w:qFormat/>
    <w:uiPriority w:val="0"/>
    <w:pPr>
      <w:keepNext/>
      <w:keepLines/>
      <w:widowControl w:val="0"/>
      <w:spacing w:before="280" w:after="290"/>
      <w:ind w:left="430" w:hanging="430"/>
      <w:jc w:val="both"/>
      <w:outlineLvl w:val="8"/>
    </w:pPr>
    <w:rPr>
      <w:rFonts w:eastAsia="黑体"/>
      <w:bCs/>
      <w:color w:val="000000"/>
      <w:kern w:val="2"/>
      <w:sz w:val="24"/>
      <w:szCs w:val="24"/>
      <w:lang w:val="en-US" w:eastAsia="zh-CN" w:bidi="ar-SA"/>
    </w:rPr>
  </w:style>
  <w:style w:type="paragraph" w:customStyle="1" w:styleId="78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82">
    <w:name w:val="Char3 Char Char Char11"/>
    <w:basedOn w:val="1"/>
    <w:qFormat/>
    <w:uiPriority w:val="0"/>
    <w:pPr>
      <w:widowControl/>
      <w:adjustRightInd/>
      <w:spacing w:after="160" w:line="240" w:lineRule="exact"/>
      <w:jc w:val="left"/>
    </w:pPr>
    <w:rPr>
      <w:szCs w:val="20"/>
    </w:rPr>
  </w:style>
  <w:style w:type="paragraph" w:customStyle="1" w:styleId="783">
    <w:name w:val="Ñù"/>
    <w:qFormat/>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784">
    <w:name w:val="封面标准文稿编辑信息2"/>
    <w:basedOn w:val="785"/>
    <w:uiPriority w:val="0"/>
    <w:pPr>
      <w:framePr w:y="4469"/>
    </w:pPr>
  </w:style>
  <w:style w:type="paragraph" w:customStyle="1" w:styleId="785">
    <w:name w:val="封面标准文稿编辑信息"/>
    <w:basedOn w:val="553"/>
    <w:uiPriority w:val="0"/>
    <w:pPr>
      <w:spacing w:before="180" w:line="180" w:lineRule="exact"/>
    </w:pPr>
    <w:rPr>
      <w:sz w:val="21"/>
    </w:rPr>
  </w:style>
  <w:style w:type="paragraph" w:customStyle="1" w:styleId="786">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8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88">
    <w:name w:val="单元格居中"/>
    <w:basedOn w:val="1"/>
    <w:qFormat/>
    <w:uiPriority w:val="0"/>
    <w:pPr>
      <w:adjustRightInd/>
      <w:spacing w:line="360" w:lineRule="auto"/>
      <w:jc w:val="center"/>
    </w:pPr>
    <w:rPr>
      <w:sz w:val="24"/>
    </w:rPr>
  </w:style>
  <w:style w:type="paragraph" w:customStyle="1" w:styleId="7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9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95">
    <w:name w:val="附录数字编号列项（二级）"/>
    <w:qFormat/>
    <w:uiPriority w:val="0"/>
    <w:pPr>
      <w:numPr>
        <w:ilvl w:val="0"/>
        <w:numId w:val="12"/>
      </w:numPr>
      <w:tabs>
        <w:tab w:val="left" w:pos="840"/>
      </w:tabs>
    </w:pPr>
    <w:rPr>
      <w:rFonts w:ascii="宋体"/>
      <w:sz w:val="21"/>
      <w:lang w:val="en-US" w:eastAsia="zh-CN" w:bidi="ar-SA"/>
    </w:rPr>
  </w:style>
  <w:style w:type="paragraph" w:customStyle="1" w:styleId="7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97">
    <w:name w:val="列出段落111"/>
    <w:basedOn w:val="1"/>
    <w:qFormat/>
    <w:uiPriority w:val="34"/>
    <w:pPr>
      <w:ind w:firstLine="420" w:firstLineChars="200"/>
    </w:pPr>
  </w:style>
  <w:style w:type="paragraph" w:customStyle="1" w:styleId="798">
    <w:name w:val="gjt_正文"/>
    <w:qFormat/>
    <w:uiPriority w:val="0"/>
    <w:pPr>
      <w:widowControl w:val="0"/>
      <w:spacing w:line="360" w:lineRule="auto"/>
      <w:ind w:firstLine="420"/>
      <w:jc w:val="both"/>
    </w:pPr>
    <w:rPr>
      <w:rFonts w:eastAsia="仿宋_GB2312"/>
      <w:color w:val="000000"/>
      <w:kern w:val="2"/>
      <w:sz w:val="24"/>
      <w:szCs w:val="24"/>
      <w:lang w:val="en-US" w:eastAsia="zh-CN" w:bidi="ar-SA"/>
    </w:rPr>
  </w:style>
  <w:style w:type="paragraph" w:customStyle="1" w:styleId="799">
    <w:name w:val="MM Topic 4"/>
    <w:basedOn w:val="5"/>
    <w:qFormat/>
    <w:uiPriority w:val="0"/>
    <w:pPr>
      <w:tabs>
        <w:tab w:val="left" w:pos="2100"/>
      </w:tabs>
      <w:adjustRightInd/>
      <w:ind w:left="2100" w:hanging="420"/>
    </w:pPr>
    <w:rPr>
      <w:lang w:val="en-US"/>
    </w:rPr>
  </w:style>
  <w:style w:type="paragraph" w:customStyle="1" w:styleId="80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80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80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80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804">
    <w:name w:val="条文脚注"/>
    <w:basedOn w:val="55"/>
    <w:uiPriority w:val="0"/>
    <w:pPr>
      <w:widowControl w:val="0"/>
      <w:tabs>
        <w:tab w:val="left" w:pos="0"/>
      </w:tabs>
      <w:snapToGrid w:val="0"/>
      <w:spacing w:before="0" w:after="0" w:line="240" w:lineRule="auto"/>
    </w:pPr>
    <w:rPr>
      <w:rFonts w:ascii="宋体"/>
      <w:color w:val="auto"/>
      <w:kern w:val="2"/>
      <w:sz w:val="18"/>
      <w:szCs w:val="18"/>
    </w:rPr>
  </w:style>
  <w:style w:type="paragraph" w:customStyle="1" w:styleId="8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806">
    <w:name w:val="bullet"/>
    <w:basedOn w:val="1"/>
    <w:qFormat/>
    <w:uiPriority w:val="0"/>
    <w:pPr>
      <w:tabs>
        <w:tab w:val="left" w:pos="840"/>
      </w:tabs>
      <w:adjustRightInd/>
      <w:ind w:left="840" w:hanging="420"/>
    </w:pPr>
  </w:style>
  <w:style w:type="paragraph" w:customStyle="1" w:styleId="80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0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809">
    <w:name w:val="正文 New New New New"/>
    <w:qFormat/>
    <w:uiPriority w:val="0"/>
    <w:pPr>
      <w:widowControl w:val="0"/>
      <w:jc w:val="both"/>
    </w:pPr>
    <w:rPr>
      <w:color w:val="000000"/>
      <w:szCs w:val="24"/>
      <w:lang w:val="en-US" w:eastAsia="zh-CN" w:bidi="ar-SA"/>
    </w:rPr>
  </w:style>
  <w:style w:type="paragraph" w:customStyle="1" w:styleId="81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811">
    <w:name w:val="Char31"/>
    <w:basedOn w:val="1"/>
    <w:qFormat/>
    <w:uiPriority w:val="0"/>
    <w:pPr>
      <w:adjustRightInd/>
    </w:pPr>
    <w:rPr>
      <w:rFonts w:ascii="仿宋_GB2312" w:eastAsia="仿宋_GB2312"/>
      <w:b/>
      <w:sz w:val="32"/>
      <w:szCs w:val="32"/>
    </w:rPr>
  </w:style>
  <w:style w:type="paragraph" w:customStyle="1" w:styleId="812">
    <w:name w:val="_Style 27"/>
    <w:qFormat/>
    <w:uiPriority w:val="1"/>
    <w:pPr>
      <w:widowControl w:val="0"/>
      <w:tabs>
        <w:tab w:val="left" w:pos="480"/>
      </w:tabs>
      <w:autoSpaceDE w:val="0"/>
      <w:autoSpaceDN w:val="0"/>
      <w:adjustRightInd w:val="0"/>
      <w:snapToGrid w:val="0"/>
    </w:pPr>
    <w:rPr>
      <w:szCs w:val="24"/>
      <w:lang w:val="en-US" w:eastAsia="zh-CN" w:bidi="ar-SA"/>
    </w:rPr>
  </w:style>
  <w:style w:type="paragraph" w:customStyle="1" w:styleId="813">
    <w:name w:val="表1"/>
    <w:basedOn w:val="1"/>
    <w:qFormat/>
    <w:uiPriority w:val="0"/>
    <w:pPr>
      <w:tabs>
        <w:tab w:val="left" w:pos="703"/>
      </w:tabs>
      <w:adjustRightInd/>
      <w:spacing w:line="360" w:lineRule="auto"/>
      <w:ind w:left="703"/>
      <w:jc w:val="center"/>
    </w:pPr>
  </w:style>
  <w:style w:type="paragraph" w:customStyle="1" w:styleId="814">
    <w:name w:val="Body Text 2*"/>
    <w:basedOn w:val="1"/>
    <w:qFormat/>
    <w:uiPriority w:val="6"/>
    <w:pPr>
      <w:widowControl/>
      <w:adjustRightInd/>
      <w:ind w:left="720" w:hanging="720"/>
    </w:pPr>
    <w:rPr>
      <w:color w:val="000000"/>
      <w:kern w:val="0"/>
      <w:sz w:val="24"/>
      <w:szCs w:val="20"/>
      <w:lang w:val="en-GB"/>
    </w:rPr>
  </w:style>
  <w:style w:type="paragraph" w:customStyle="1" w:styleId="815">
    <w:name w:val="正文 项目2"/>
    <w:basedOn w:val="816"/>
    <w:qFormat/>
    <w:uiPriority w:val="0"/>
    <w:pPr>
      <w:tabs>
        <w:tab w:val="left" w:pos="840"/>
      </w:tabs>
      <w:spacing w:after="0"/>
      <w:ind w:left="900"/>
    </w:pPr>
  </w:style>
  <w:style w:type="paragraph" w:customStyle="1" w:styleId="81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81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818">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81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82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82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823">
    <w:name w:val="Char2 Char Char2"/>
    <w:basedOn w:val="1"/>
    <w:qFormat/>
    <w:uiPriority w:val="0"/>
    <w:pPr>
      <w:adjustRightInd/>
    </w:pPr>
    <w:rPr>
      <w:rFonts w:ascii="Tahoma" w:hAnsi="Tahoma"/>
      <w:sz w:val="24"/>
      <w:szCs w:val="20"/>
    </w:rPr>
  </w:style>
  <w:style w:type="paragraph" w:customStyle="1" w:styleId="824">
    <w:name w:val="样式 样式2 + 左侧:  1 字符 右侧:  1 字符"/>
    <w:basedOn w:val="825"/>
    <w:qFormat/>
    <w:uiPriority w:val="0"/>
    <w:pPr>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82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2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2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29">
    <w:name w:val="附录四级无"/>
    <w:basedOn w:val="528"/>
    <w:uiPriority w:val="0"/>
    <w:pPr>
      <w:numPr>
        <w:ilvl w:val="0"/>
        <w:numId w:val="13"/>
      </w:numPr>
      <w:tabs>
        <w:tab w:val="clear" w:pos="360"/>
      </w:tabs>
      <w:spacing w:beforeLines="0" w:afterLines="0"/>
    </w:pPr>
    <w:rPr>
      <w:rFonts w:ascii="宋体" w:eastAsia="宋体"/>
      <w:szCs w:val="21"/>
    </w:rPr>
  </w:style>
  <w:style w:type="paragraph" w:customStyle="1" w:styleId="830">
    <w:name w:val="样式7"/>
    <w:basedOn w:val="828"/>
    <w:next w:val="1"/>
    <w:qFormat/>
    <w:uiPriority w:val="0"/>
    <w:pPr>
      <w:spacing w:afterLines="50"/>
      <w:jc w:val="left"/>
      <w:outlineLvl w:val="3"/>
    </w:pPr>
    <w:rPr>
      <w:sz w:val="24"/>
      <w:szCs w:val="24"/>
    </w:rPr>
  </w:style>
  <w:style w:type="paragraph" w:customStyle="1" w:styleId="831">
    <w:name w:val="a1"/>
    <w:basedOn w:val="1"/>
    <w:qFormat/>
    <w:uiPriority w:val="0"/>
    <w:pPr>
      <w:widowControl/>
      <w:spacing w:line="300" w:lineRule="atLeast"/>
      <w:jc w:val="left"/>
    </w:pPr>
    <w:rPr>
      <w:rFonts w:ascii="宋体" w:hAnsi="宋体"/>
      <w:kern w:val="0"/>
      <w:sz w:val="18"/>
      <w:szCs w:val="20"/>
    </w:rPr>
  </w:style>
  <w:style w:type="paragraph" w:customStyle="1" w:styleId="832">
    <w:name w:val="Char1 Char Char Char1"/>
    <w:basedOn w:val="1"/>
    <w:qFormat/>
    <w:uiPriority w:val="0"/>
    <w:pPr>
      <w:adjustRightInd/>
      <w:ind w:firstLine="200" w:firstLineChars="200"/>
    </w:pPr>
    <w:rPr>
      <w:rFonts w:ascii="Tahoma" w:hAnsi="Tahoma"/>
      <w:sz w:val="24"/>
      <w:szCs w:val="20"/>
    </w:rPr>
  </w:style>
  <w:style w:type="paragraph" w:customStyle="1" w:styleId="8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834">
    <w:name w:val="Char Char1 Char Char Char Char Char Char1"/>
    <w:basedOn w:val="1"/>
    <w:qFormat/>
    <w:uiPriority w:val="0"/>
    <w:rPr>
      <w:rFonts w:ascii="仿宋_GB2312" w:eastAsia="仿宋_GB2312"/>
      <w:b/>
      <w:sz w:val="32"/>
      <w:szCs w:val="20"/>
    </w:rPr>
  </w:style>
  <w:style w:type="paragraph" w:customStyle="1" w:styleId="83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836">
    <w:name w:val="trademark"/>
    <w:qFormat/>
    <w:uiPriority w:val="0"/>
    <w:pPr>
      <w:spacing w:after="60"/>
    </w:pPr>
    <w:rPr>
      <w:rFonts w:ascii="Futura Bk" w:hAnsi="Futura Bk"/>
      <w:sz w:val="15"/>
      <w:lang w:val="en-US" w:eastAsia="en-US" w:bidi="ar-SA"/>
    </w:rPr>
  </w:style>
  <w:style w:type="paragraph" w:customStyle="1" w:styleId="8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39">
    <w:name w:val="其他发布部门"/>
    <w:basedOn w:val="1"/>
    <w:uiPriority w:val="0"/>
    <w:pPr>
      <w:framePr w:w="7938" w:h="1134" w:hRule="exact" w:hSpace="125" w:vSpace="181" w:wrap="around" w:vAnchor="page" w:hAnchor="page" w:x="2150" w:y="15310" w:anchorLock="1"/>
      <w:widowControl/>
      <w:adjustRightInd/>
      <w:spacing w:line="0" w:lineRule="atLeast"/>
      <w:jc w:val="center"/>
    </w:pPr>
    <w:rPr>
      <w:rFonts w:ascii="黑体" w:eastAsia="黑体"/>
      <w:spacing w:val="20"/>
      <w:w w:val="135"/>
      <w:kern w:val="0"/>
      <w:sz w:val="28"/>
      <w:szCs w:val="20"/>
    </w:rPr>
  </w:style>
  <w:style w:type="paragraph" w:customStyle="1" w:styleId="840">
    <w:name w:val="正文表标题"/>
    <w:next w:val="128"/>
    <w:qFormat/>
    <w:uiPriority w:val="0"/>
    <w:pPr>
      <w:tabs>
        <w:tab w:val="left" w:pos="840"/>
      </w:tabs>
      <w:ind w:left="840" w:hanging="420"/>
      <w:jc w:val="center"/>
    </w:pPr>
    <w:rPr>
      <w:rFonts w:ascii="黑体" w:eastAsia="黑体"/>
      <w:sz w:val="21"/>
      <w:lang w:val="en-US" w:eastAsia="zh-CN" w:bidi="ar-SA"/>
    </w:rPr>
  </w:style>
  <w:style w:type="paragraph" w:customStyle="1" w:styleId="8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84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4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84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847">
    <w:name w:val="_Style 6"/>
    <w:basedOn w:val="1"/>
    <w:qFormat/>
    <w:uiPriority w:val="34"/>
    <w:pPr>
      <w:adjustRightInd/>
      <w:ind w:firstLine="420" w:firstLineChars="200"/>
    </w:pPr>
    <w:rPr>
      <w:rFonts w:eastAsia="仿宋_GB2312"/>
      <w:sz w:val="28"/>
    </w:rPr>
  </w:style>
  <w:style w:type="paragraph" w:customStyle="1" w:styleId="848">
    <w:name w:val="EB_表格"/>
    <w:basedOn w:val="1"/>
    <w:qFormat/>
    <w:uiPriority w:val="0"/>
    <w:pPr>
      <w:adjustRightInd/>
      <w:spacing w:line="300" w:lineRule="auto"/>
      <w:jc w:val="center"/>
    </w:pPr>
  </w:style>
  <w:style w:type="paragraph" w:customStyle="1" w:styleId="849">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5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5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2">
    <w:name w:val="二级无"/>
    <w:basedOn w:val="1"/>
    <w:uiPriority w:val="0"/>
    <w:pPr>
      <w:widowControl/>
      <w:adjustRightInd/>
      <w:jc w:val="left"/>
      <w:outlineLvl w:val="3"/>
    </w:pPr>
    <w:rPr>
      <w:rFonts w:ascii="宋体"/>
      <w:kern w:val="0"/>
      <w:szCs w:val="21"/>
    </w:rPr>
  </w:style>
  <w:style w:type="paragraph" w:customStyle="1" w:styleId="853">
    <w:name w:val="插图题注"/>
    <w:next w:val="1"/>
    <w:qFormat/>
    <w:uiPriority w:val="0"/>
    <w:pPr>
      <w:tabs>
        <w:tab w:val="left" w:pos="3780"/>
      </w:tabs>
      <w:spacing w:afterLines="100"/>
      <w:ind w:left="1089" w:hanging="369"/>
      <w:jc w:val="center"/>
    </w:pPr>
    <w:rPr>
      <w:rFonts w:ascii="Arial" w:hAnsi="Arial"/>
      <w:sz w:val="18"/>
      <w:szCs w:val="18"/>
      <w:lang w:val="en-US" w:eastAsia="zh-CN" w:bidi="ar-SA"/>
    </w:rPr>
  </w:style>
  <w:style w:type="paragraph" w:customStyle="1" w:styleId="854">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85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856">
    <w:name w:val="表格"/>
    <w:basedOn w:val="1"/>
    <w:qFormat/>
    <w:uiPriority w:val="0"/>
    <w:pPr>
      <w:snapToGrid w:val="0"/>
      <w:ind w:firstLine="42" w:firstLineChars="21"/>
    </w:pPr>
    <w:rPr>
      <w:rFonts w:ascii="宋体" w:hAnsi="宋体"/>
      <w:kern w:val="0"/>
      <w:sz w:val="20"/>
      <w:szCs w:val="20"/>
    </w:rPr>
  </w:style>
  <w:style w:type="paragraph" w:customStyle="1" w:styleId="85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85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859">
    <w:name w:val="et8"/>
    <w:basedOn w:val="1"/>
    <w:uiPriority w:val="0"/>
    <w:pPr>
      <w:widowControl/>
      <w:pBdr>
        <w:left w:val="single" w:color="000000" w:sz="4" w:space="0"/>
        <w:bottom w:val="single" w:color="000000" w:sz="4" w:space="0"/>
        <w:right w:val="single" w:color="000000" w:sz="4" w:space="0"/>
      </w:pBdr>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860">
    <w:name w:val="MM Topic 1"/>
    <w:basedOn w:val="2"/>
    <w:qFormat/>
    <w:uiPriority w:val="0"/>
    <w:pPr>
      <w:tabs>
        <w:tab w:val="left" w:pos="840"/>
      </w:tabs>
      <w:adjustRightInd/>
      <w:ind w:left="840" w:hanging="420"/>
    </w:pPr>
  </w:style>
  <w:style w:type="paragraph" w:customStyle="1" w:styleId="86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862">
    <w:name w:val="Char Char11 Char Char Char Char Char Char Char Char Char11"/>
    <w:basedOn w:val="1"/>
    <w:qFormat/>
    <w:uiPriority w:val="0"/>
    <w:pPr>
      <w:spacing w:line="360" w:lineRule="auto"/>
    </w:pPr>
    <w:rPr>
      <w:szCs w:val="20"/>
    </w:rPr>
  </w:style>
  <w:style w:type="paragraph" w:customStyle="1" w:styleId="86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64">
    <w:name w:val="Char Char Char Char Char Char Char Char Char Char2"/>
    <w:basedOn w:val="1"/>
    <w:qFormat/>
    <w:uiPriority w:val="0"/>
    <w:rPr>
      <w:rFonts w:ascii="仿宋_GB2312" w:eastAsia="仿宋_GB2312"/>
      <w:b/>
      <w:sz w:val="32"/>
      <w:szCs w:val="32"/>
    </w:rPr>
  </w:style>
  <w:style w:type="paragraph" w:customStyle="1" w:styleId="865">
    <w:name w:val="Char3 Char Char Char"/>
    <w:basedOn w:val="1"/>
    <w:qFormat/>
    <w:uiPriority w:val="0"/>
    <w:pPr>
      <w:widowControl/>
      <w:adjustRightInd/>
      <w:spacing w:after="160" w:line="240" w:lineRule="exact"/>
      <w:jc w:val="left"/>
    </w:pPr>
    <w:rPr>
      <w:szCs w:val="20"/>
    </w:rPr>
  </w:style>
  <w:style w:type="paragraph" w:customStyle="1" w:styleId="86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6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869">
    <w:name w:val="List Paragraph1"/>
    <w:basedOn w:val="1"/>
    <w:qFormat/>
    <w:uiPriority w:val="0"/>
    <w:pPr>
      <w:spacing w:line="360" w:lineRule="auto"/>
      <w:ind w:firstLine="200" w:firstLineChars="200"/>
    </w:pPr>
    <w:rPr>
      <w:rFonts w:eastAsia="楷体_GB2312" w:cs="Lucida Sans"/>
      <w:sz w:val="24"/>
    </w:rPr>
  </w:style>
  <w:style w:type="paragraph" w:customStyle="1" w:styleId="87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87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72">
    <w:name w:val="Char3"/>
    <w:basedOn w:val="1"/>
    <w:qFormat/>
    <w:uiPriority w:val="0"/>
    <w:pPr>
      <w:adjustRightInd/>
    </w:pPr>
    <w:rPr>
      <w:rFonts w:ascii="仿宋_GB2312" w:eastAsia="仿宋_GB2312"/>
      <w:b/>
      <w:sz w:val="32"/>
      <w:szCs w:val="32"/>
    </w:rPr>
  </w:style>
  <w:style w:type="paragraph" w:customStyle="1" w:styleId="87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87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875">
    <w:name w:val="正文文字表格居中"/>
    <w:basedOn w:val="1"/>
    <w:next w:val="62"/>
    <w:qFormat/>
    <w:uiPriority w:val="0"/>
    <w:pPr>
      <w:snapToGrid w:val="0"/>
      <w:spacing w:line="360" w:lineRule="auto"/>
    </w:pPr>
    <w:rPr>
      <w:rFonts w:ascii="宋体"/>
      <w:b/>
      <w:sz w:val="24"/>
      <w:szCs w:val="20"/>
    </w:rPr>
  </w:style>
  <w:style w:type="paragraph" w:customStyle="1" w:styleId="876">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87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78">
    <w:name w:val="Char24"/>
    <w:basedOn w:val="1"/>
    <w:qFormat/>
    <w:uiPriority w:val="0"/>
    <w:rPr>
      <w:rFonts w:ascii="仿宋_GB2312" w:eastAsia="仿宋_GB2312"/>
      <w:b/>
      <w:sz w:val="32"/>
      <w:szCs w:val="32"/>
    </w:rPr>
  </w:style>
  <w:style w:type="paragraph" w:customStyle="1" w:styleId="87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8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8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83">
    <w:name w:val="批注框文本 Char Char"/>
    <w:basedOn w:val="1"/>
    <w:qFormat/>
    <w:uiPriority w:val="0"/>
    <w:pPr>
      <w:adjustRightInd/>
    </w:pPr>
    <w:rPr>
      <w:sz w:val="18"/>
      <w:szCs w:val="20"/>
    </w:rPr>
  </w:style>
  <w:style w:type="paragraph" w:customStyle="1" w:styleId="884">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88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88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887">
    <w:name w:val="Char Char Char Char Char Char Char"/>
    <w:basedOn w:val="1"/>
    <w:qFormat/>
    <w:uiPriority w:val="0"/>
    <w:rPr>
      <w:rFonts w:ascii="仿宋_GB2312" w:eastAsia="仿宋_GB2312"/>
      <w:b/>
      <w:sz w:val="32"/>
      <w:szCs w:val="32"/>
    </w:rPr>
  </w:style>
  <w:style w:type="paragraph" w:customStyle="1" w:styleId="8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890">
    <w:name w:val="Char Char Char 字元 字元"/>
    <w:basedOn w:val="1"/>
    <w:qFormat/>
    <w:uiPriority w:val="0"/>
    <w:pPr>
      <w:adjustRightInd/>
      <w:spacing w:line="360" w:lineRule="auto"/>
      <w:ind w:firstLine="200" w:firstLineChars="200"/>
    </w:pPr>
    <w:rPr>
      <w:szCs w:val="20"/>
    </w:rPr>
  </w:style>
  <w:style w:type="paragraph" w:customStyle="1" w:styleId="891">
    <w:name w:val="Char Char1101"/>
    <w:basedOn w:val="1"/>
    <w:qFormat/>
    <w:uiPriority w:val="0"/>
    <w:pPr>
      <w:spacing w:line="360" w:lineRule="auto"/>
    </w:pPr>
    <w:rPr>
      <w:rFonts w:ascii="Tahoma" w:hAnsi="Tahoma"/>
      <w:sz w:val="24"/>
      <w:szCs w:val="20"/>
    </w:rPr>
  </w:style>
  <w:style w:type="paragraph" w:customStyle="1" w:styleId="892">
    <w:name w:val="标题五"/>
    <w:basedOn w:val="1"/>
    <w:qFormat/>
    <w:uiPriority w:val="0"/>
    <w:pPr>
      <w:adjustRightInd/>
      <w:spacing w:beforeLines="50" w:line="360" w:lineRule="auto"/>
    </w:pPr>
    <w:rPr>
      <w:b/>
      <w:sz w:val="24"/>
    </w:rPr>
  </w:style>
  <w:style w:type="paragraph" w:customStyle="1" w:styleId="893">
    <w:name w:val="默认段落字体 Para Char"/>
    <w:basedOn w:val="1"/>
    <w:qFormat/>
    <w:uiPriority w:val="0"/>
    <w:rPr>
      <w:rFonts w:ascii="Tahoma" w:hAnsi="Tahoma"/>
      <w:sz w:val="24"/>
      <w:szCs w:val="20"/>
    </w:rPr>
  </w:style>
  <w:style w:type="paragraph" w:customStyle="1" w:styleId="89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95">
    <w:name w:val="Char Char Char1 Char2"/>
    <w:basedOn w:val="1"/>
    <w:qFormat/>
    <w:uiPriority w:val="0"/>
    <w:rPr>
      <w:szCs w:val="20"/>
    </w:rPr>
  </w:style>
  <w:style w:type="paragraph" w:customStyle="1" w:styleId="896">
    <w:name w:val="方案正文无缩进"/>
    <w:qFormat/>
    <w:uiPriority w:val="0"/>
    <w:pPr>
      <w:spacing w:line="360" w:lineRule="auto"/>
    </w:pPr>
    <w:rPr>
      <w:kern w:val="2"/>
      <w:sz w:val="24"/>
      <w:szCs w:val="24"/>
      <w:lang w:val="en-US" w:eastAsia="zh-CN" w:bidi="ar-SA"/>
    </w:rPr>
  </w:style>
  <w:style w:type="paragraph" w:customStyle="1" w:styleId="89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98">
    <w:name w:val="前言、引言标题"/>
    <w:next w:val="1"/>
    <w:qFormat/>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89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900">
    <w:name w:val="_正文段落"/>
    <w:basedOn w:val="1"/>
    <w:qFormat/>
    <w:uiPriority w:val="0"/>
    <w:pPr>
      <w:adjustRightInd/>
      <w:ind w:firstLine="560"/>
    </w:pPr>
    <w:rPr>
      <w:rFonts w:ascii="仿宋_GB2312" w:hAnsi="仿宋" w:eastAsia="仿宋_GB2312"/>
      <w:kern w:val="0"/>
      <w:sz w:val="28"/>
      <w:szCs w:val="28"/>
    </w:rPr>
  </w:style>
  <w:style w:type="paragraph" w:customStyle="1" w:styleId="90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902">
    <w:name w:val="Char Char Char Char Char Char Char Char Char Char"/>
    <w:basedOn w:val="1"/>
    <w:qFormat/>
    <w:uiPriority w:val="0"/>
    <w:rPr>
      <w:rFonts w:ascii="仿宋_GB2312" w:eastAsia="仿宋_GB2312"/>
      <w:b/>
      <w:sz w:val="32"/>
      <w:szCs w:val="32"/>
    </w:rPr>
  </w:style>
  <w:style w:type="paragraph" w:customStyle="1" w:styleId="90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0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90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906">
    <w:name w:val="Table Paragraph"/>
    <w:basedOn w:val="1"/>
    <w:qFormat/>
    <w:uiPriority w:val="0"/>
    <w:pPr>
      <w:adjustRightInd/>
      <w:jc w:val="left"/>
    </w:pPr>
    <w:rPr>
      <w:rFonts w:ascii="Calibri" w:hAnsi="Calibri"/>
      <w:kern w:val="0"/>
      <w:sz w:val="22"/>
      <w:szCs w:val="22"/>
      <w:lang w:eastAsia="en-US"/>
    </w:rPr>
  </w:style>
  <w:style w:type="paragraph" w:customStyle="1" w:styleId="90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90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9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91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91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91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914">
    <w:name w:val="et14"/>
    <w:basedOn w:val="1"/>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91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91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91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918">
    <w:name w:val="正文标准"/>
    <w:basedOn w:val="1"/>
    <w:qFormat/>
    <w:uiPriority w:val="0"/>
    <w:pPr>
      <w:adjustRightInd/>
      <w:spacing w:line="360" w:lineRule="auto"/>
      <w:ind w:firstLine="200" w:firstLineChars="200"/>
    </w:pPr>
    <w:rPr>
      <w:rFonts w:ascii="宋体" w:hAnsi="Calibri"/>
      <w:sz w:val="24"/>
    </w:rPr>
  </w:style>
  <w:style w:type="paragraph" w:customStyle="1" w:styleId="919">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92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921">
    <w:name w:val="Char"/>
    <w:basedOn w:val="1"/>
    <w:qFormat/>
    <w:uiPriority w:val="0"/>
    <w:rPr>
      <w:rFonts w:ascii="仿宋_GB2312" w:eastAsia="仿宋_GB2312"/>
      <w:b/>
      <w:sz w:val="32"/>
      <w:szCs w:val="32"/>
    </w:rPr>
  </w:style>
  <w:style w:type="paragraph" w:customStyle="1" w:styleId="922">
    <w:name w:val="Char Char11 Char Char Char2"/>
    <w:basedOn w:val="1"/>
    <w:qFormat/>
    <w:uiPriority w:val="0"/>
    <w:pPr>
      <w:spacing w:line="360" w:lineRule="auto"/>
    </w:pPr>
    <w:rPr>
      <w:szCs w:val="20"/>
    </w:rPr>
  </w:style>
  <w:style w:type="paragraph" w:customStyle="1" w:styleId="923">
    <w:name w:val="Char Char111"/>
    <w:basedOn w:val="1"/>
    <w:qFormat/>
    <w:uiPriority w:val="0"/>
    <w:pPr>
      <w:spacing w:line="360" w:lineRule="auto"/>
    </w:pPr>
    <w:rPr>
      <w:szCs w:val="20"/>
    </w:rPr>
  </w:style>
  <w:style w:type="paragraph" w:customStyle="1" w:styleId="924">
    <w:name w:val="列表内容"/>
    <w:basedOn w:val="1"/>
    <w:next w:val="1"/>
    <w:qFormat/>
    <w:uiPriority w:val="0"/>
    <w:pPr>
      <w:widowControl/>
      <w:tabs>
        <w:tab w:val="left" w:pos="840"/>
      </w:tabs>
      <w:ind w:left="840" w:hanging="420"/>
      <w:jc w:val="left"/>
    </w:pPr>
    <w:rPr>
      <w:kern w:val="0"/>
      <w:sz w:val="18"/>
    </w:rPr>
  </w:style>
  <w:style w:type="paragraph" w:customStyle="1" w:styleId="92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92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27">
    <w:name w:val="Char Char Char1 Char"/>
    <w:basedOn w:val="1"/>
    <w:qFormat/>
    <w:uiPriority w:val="0"/>
    <w:rPr>
      <w:szCs w:val="20"/>
    </w:rPr>
  </w:style>
  <w:style w:type="paragraph" w:customStyle="1" w:styleId="928">
    <w:name w:val="Char Char1 Char"/>
    <w:basedOn w:val="1"/>
    <w:qFormat/>
    <w:uiPriority w:val="0"/>
    <w:rPr>
      <w:rFonts w:ascii="仿宋_GB2312" w:eastAsia="仿宋_GB2312"/>
      <w:b/>
      <w:sz w:val="32"/>
      <w:szCs w:val="32"/>
    </w:rPr>
  </w:style>
  <w:style w:type="paragraph" w:customStyle="1" w:styleId="929">
    <w:name w:val="正文首行缩进两字"/>
    <w:qFormat/>
    <w:uiPriority w:val="0"/>
    <w:pPr>
      <w:spacing w:afterLines="50" w:line="300" w:lineRule="auto"/>
      <w:ind w:right="210" w:rightChars="100" w:firstLine="523" w:firstLineChars="218"/>
    </w:pPr>
    <w:rPr>
      <w:sz w:val="24"/>
      <w:szCs w:val="24"/>
      <w:lang w:val="en-US" w:eastAsia="zh-CN" w:bidi="ar-SA"/>
    </w:rPr>
  </w:style>
  <w:style w:type="paragraph" w:customStyle="1" w:styleId="930">
    <w:name w:val="正文文字 2"/>
    <w:basedOn w:val="247"/>
    <w:next w:val="247"/>
    <w:qFormat/>
    <w:uiPriority w:val="0"/>
    <w:rPr>
      <w:rFonts w:ascii="宋体" w:eastAsia="宋体" w:cs="Times New Roman"/>
      <w:color w:val="auto"/>
    </w:rPr>
  </w:style>
  <w:style w:type="paragraph" w:customStyle="1" w:styleId="9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932">
    <w:name w:val="无间隔*"/>
    <w:qFormat/>
    <w:uiPriority w:val="0"/>
    <w:pPr>
      <w:widowControl w:val="0"/>
      <w:jc w:val="both"/>
    </w:pPr>
    <w:rPr>
      <w:rFonts w:cs="Calibri"/>
      <w:color w:val="000000"/>
      <w:kern w:val="1"/>
      <w:sz w:val="21"/>
      <w:szCs w:val="22"/>
      <w:lang w:val="en-US" w:eastAsia="zh-CN" w:bidi="ar-SA"/>
    </w:rPr>
  </w:style>
  <w:style w:type="paragraph" w:customStyle="1" w:styleId="933">
    <w:name w:val="CM14"/>
    <w:basedOn w:val="247"/>
    <w:next w:val="247"/>
    <w:qFormat/>
    <w:uiPriority w:val="0"/>
    <w:pPr>
      <w:spacing w:after="68"/>
    </w:pPr>
    <w:rPr>
      <w:rFonts w:ascii="FHLHE E+ Futura Bk" w:eastAsia="FHLHE E+ Futura Bk" w:cs="Times New Roman"/>
      <w:color w:val="auto"/>
    </w:rPr>
  </w:style>
  <w:style w:type="paragraph" w:customStyle="1" w:styleId="9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93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9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938">
    <w:name w:val="Char Char Char1 Char1"/>
    <w:basedOn w:val="1"/>
    <w:qFormat/>
    <w:uiPriority w:val="6"/>
    <w:rPr>
      <w:szCs w:val="20"/>
    </w:rPr>
  </w:style>
  <w:style w:type="paragraph" w:customStyle="1" w:styleId="939">
    <w:name w:val="四号　首行缩进"/>
    <w:basedOn w:val="1"/>
    <w:qFormat/>
    <w:uiPriority w:val="0"/>
    <w:pPr>
      <w:adjustRightInd/>
      <w:spacing w:line="360" w:lineRule="auto"/>
    </w:pPr>
    <w:rPr>
      <w:rFonts w:ascii="宋体" w:hAnsi="宋体"/>
      <w:szCs w:val="20"/>
    </w:rPr>
  </w:style>
  <w:style w:type="paragraph" w:customStyle="1" w:styleId="9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941">
    <w:name w:val="加粗正文"/>
    <w:basedOn w:val="1"/>
    <w:qFormat/>
    <w:uiPriority w:val="0"/>
    <w:pPr>
      <w:adjustRightInd/>
      <w:spacing w:beforeLines="50" w:afterLines="50" w:line="360" w:lineRule="auto"/>
      <w:ind w:firstLine="422" w:firstLineChars="200"/>
    </w:pPr>
    <w:rPr>
      <w:b/>
      <w:bCs/>
      <w:szCs w:val="21"/>
    </w:rPr>
  </w:style>
  <w:style w:type="paragraph" w:customStyle="1" w:styleId="942">
    <w:name w:val="Char11"/>
    <w:basedOn w:val="1"/>
    <w:qFormat/>
    <w:uiPriority w:val="0"/>
    <w:pPr>
      <w:tabs>
        <w:tab w:val="left" w:pos="432"/>
      </w:tabs>
      <w:adjustRightInd/>
      <w:spacing w:beforeLines="50" w:afterLines="50"/>
      <w:ind w:left="432" w:hanging="432" w:firstLineChars="200"/>
    </w:pPr>
    <w:rPr>
      <w:sz w:val="24"/>
    </w:rPr>
  </w:style>
  <w:style w:type="paragraph" w:customStyle="1" w:styleId="94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4">
    <w:name w:val="样式 标题 4PIM 4H4h4bulletblbbH41H42H43H44H45H46H47H48...1"/>
    <w:basedOn w:val="5"/>
    <w:qFormat/>
    <w:uiPriority w:val="0"/>
    <w:pPr>
      <w:widowControl/>
      <w:jc w:val="left"/>
    </w:pPr>
    <w:rPr>
      <w:rFonts w:cs="宋体"/>
      <w:sz w:val="24"/>
      <w:szCs w:val="20"/>
    </w:rPr>
  </w:style>
  <w:style w:type="paragraph" w:customStyle="1" w:styleId="94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946">
    <w:name w:val="默认段落字体 Para Char Char Char Char Char Char Char"/>
    <w:basedOn w:val="1"/>
    <w:qFormat/>
    <w:uiPriority w:val="0"/>
    <w:rPr>
      <w:rFonts w:eastAsia="仿宋_GB2312"/>
      <w:sz w:val="28"/>
      <w:szCs w:val="20"/>
    </w:rPr>
  </w:style>
  <w:style w:type="paragraph" w:customStyle="1" w:styleId="947">
    <w:name w:val="列出段落2"/>
    <w:basedOn w:val="1"/>
    <w:qFormat/>
    <w:uiPriority w:val="99"/>
    <w:pPr>
      <w:adjustRightInd/>
      <w:ind w:firstLine="420" w:firstLineChars="200"/>
    </w:pPr>
    <w:rPr>
      <w:rFonts w:ascii="宋体" w:hAnsi="宋体"/>
      <w:sz w:val="24"/>
    </w:rPr>
  </w:style>
  <w:style w:type="paragraph" w:customStyle="1" w:styleId="948">
    <w:name w:val="Char Char1 Char Char Char1"/>
    <w:basedOn w:val="1"/>
    <w:qFormat/>
    <w:uiPriority w:val="0"/>
    <w:rPr>
      <w:rFonts w:ascii="仿宋_GB2312" w:eastAsia="仿宋_GB2312"/>
      <w:b/>
      <w:sz w:val="32"/>
      <w:szCs w:val="20"/>
    </w:rPr>
  </w:style>
  <w:style w:type="paragraph" w:customStyle="1" w:styleId="94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95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51">
    <w:name w:val="Bul Text 9/14"/>
    <w:qFormat/>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95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5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954">
    <w:name w:val="正文1.25"/>
    <w:basedOn w:val="1"/>
    <w:qFormat/>
    <w:uiPriority w:val="0"/>
    <w:pPr>
      <w:adjustRightInd/>
      <w:spacing w:line="300" w:lineRule="auto"/>
      <w:ind w:firstLine="480" w:firstLineChars="200"/>
    </w:pPr>
    <w:rPr>
      <w:sz w:val="24"/>
      <w:szCs w:val="20"/>
    </w:rPr>
  </w:style>
  <w:style w:type="paragraph" w:customStyle="1" w:styleId="955">
    <w:name w:val="Char Char11 Char Char Char Char Char Char Char Char Char"/>
    <w:basedOn w:val="1"/>
    <w:qFormat/>
    <w:uiPriority w:val="0"/>
    <w:pPr>
      <w:spacing w:line="360" w:lineRule="auto"/>
    </w:pPr>
    <w:rPr>
      <w:szCs w:val="20"/>
    </w:rPr>
  </w:style>
  <w:style w:type="paragraph" w:customStyle="1" w:styleId="956">
    <w:name w:val="左对齐表格文字"/>
    <w:basedOn w:val="1"/>
    <w:qFormat/>
    <w:uiPriority w:val="0"/>
    <w:pPr>
      <w:adjustRightInd/>
      <w:ind w:firstLine="200" w:firstLineChars="200"/>
      <w:jc w:val="right"/>
    </w:pPr>
  </w:style>
  <w:style w:type="paragraph" w:customStyle="1" w:styleId="957">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95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9">
    <w:name w:val="Char Char Char Char Char Char Char1"/>
    <w:basedOn w:val="1"/>
    <w:qFormat/>
    <w:uiPriority w:val="6"/>
    <w:rPr>
      <w:rFonts w:ascii="仿宋_GB2312" w:eastAsia="仿宋_GB2312"/>
      <w:b/>
      <w:sz w:val="32"/>
      <w:szCs w:val="32"/>
    </w:rPr>
  </w:style>
  <w:style w:type="paragraph" w:customStyle="1" w:styleId="960">
    <w:name w:val="索引 11"/>
    <w:basedOn w:val="1"/>
    <w:next w:val="1"/>
    <w:qFormat/>
    <w:uiPriority w:val="99"/>
    <w:pPr>
      <w:adjustRightInd/>
      <w:spacing w:line="360" w:lineRule="auto"/>
    </w:pPr>
    <w:rPr>
      <w:rFonts w:ascii="仿宋_GB2312" w:eastAsia="仿宋_GB2312"/>
      <w:sz w:val="24"/>
      <w:szCs w:val="20"/>
    </w:rPr>
  </w:style>
  <w:style w:type="paragraph" w:customStyle="1" w:styleId="961">
    <w:name w:val="_Style 3"/>
    <w:basedOn w:val="1"/>
    <w:qFormat/>
    <w:uiPriority w:val="0"/>
    <w:pPr>
      <w:adjustRightInd/>
      <w:ind w:firstLine="420" w:firstLineChars="200"/>
    </w:pPr>
    <w:rPr>
      <w:rFonts w:eastAsia="仿宋_GB2312"/>
      <w:sz w:val="28"/>
    </w:rPr>
  </w:style>
  <w:style w:type="paragraph" w:customStyle="1" w:styleId="96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6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6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6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66">
    <w:name w:val="Item Step in Table"/>
    <w:qFormat/>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96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96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969">
    <w:name w:val="列出段落5"/>
    <w:basedOn w:val="1"/>
    <w:qFormat/>
    <w:uiPriority w:val="0"/>
    <w:pPr>
      <w:spacing w:line="360" w:lineRule="auto"/>
      <w:ind w:firstLine="200" w:firstLineChars="200"/>
    </w:pPr>
    <w:rPr>
      <w:rFonts w:eastAsia="楷体_GB2312" w:cs="Lucida Sans"/>
      <w:sz w:val="24"/>
    </w:rPr>
  </w:style>
  <w:style w:type="paragraph" w:customStyle="1" w:styleId="970">
    <w:name w:val="附录字母编号列项（一级）"/>
    <w:qFormat/>
    <w:uiPriority w:val="0"/>
    <w:pPr>
      <w:tabs>
        <w:tab w:val="left" w:pos="839"/>
      </w:tabs>
    </w:pPr>
    <w:rPr>
      <w:rFonts w:ascii="宋体"/>
      <w:sz w:val="21"/>
      <w:lang w:val="en-US" w:eastAsia="zh-CN" w:bidi="ar-SA"/>
    </w:rPr>
  </w:style>
  <w:style w:type="paragraph" w:customStyle="1" w:styleId="971">
    <w:name w:val="表格（小）"/>
    <w:basedOn w:val="1"/>
    <w:qFormat/>
    <w:uiPriority w:val="0"/>
    <w:pPr>
      <w:adjustRightInd/>
      <w:snapToGrid w:val="0"/>
      <w:spacing w:line="300" w:lineRule="auto"/>
    </w:pPr>
    <w:rPr>
      <w:rFonts w:eastAsia="仿宋"/>
      <w:szCs w:val="21"/>
    </w:rPr>
  </w:style>
  <w:style w:type="paragraph" w:customStyle="1" w:styleId="97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973">
    <w:name w:val="标准小四"/>
    <w:basedOn w:val="1"/>
    <w:qFormat/>
    <w:uiPriority w:val="0"/>
    <w:pPr>
      <w:spacing w:line="360" w:lineRule="auto"/>
      <w:ind w:firstLine="480" w:firstLineChars="200"/>
    </w:pPr>
    <w:rPr>
      <w:rFonts w:ascii="Arial" w:hAnsi="Arial"/>
      <w:sz w:val="24"/>
      <w:szCs w:val="21"/>
    </w:rPr>
  </w:style>
  <w:style w:type="paragraph" w:customStyle="1" w:styleId="974">
    <w:name w:val="Char Char1 Char Char Char Char Char Char2"/>
    <w:basedOn w:val="1"/>
    <w:qFormat/>
    <w:uiPriority w:val="0"/>
    <w:rPr>
      <w:rFonts w:ascii="仿宋_GB2312" w:eastAsia="仿宋_GB2312"/>
      <w:b/>
      <w:sz w:val="32"/>
      <w:szCs w:val="20"/>
    </w:rPr>
  </w:style>
  <w:style w:type="paragraph" w:customStyle="1" w:styleId="975">
    <w:name w:val="MM Topic 3"/>
    <w:basedOn w:val="4"/>
    <w:qFormat/>
    <w:uiPriority w:val="0"/>
    <w:pPr>
      <w:tabs>
        <w:tab w:val="left" w:pos="1680"/>
      </w:tabs>
      <w:adjustRightInd/>
      <w:ind w:left="1680" w:hanging="420"/>
    </w:pPr>
  </w:style>
  <w:style w:type="paragraph" w:customStyle="1" w:styleId="97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77">
    <w:name w:val="图中文字"/>
    <w:basedOn w:val="1"/>
    <w:qFormat/>
    <w:uiPriority w:val="0"/>
    <w:pPr>
      <w:snapToGrid w:val="0"/>
      <w:spacing w:line="0" w:lineRule="atLeast"/>
      <w:ind w:firstLine="200" w:firstLineChars="200"/>
      <w:jc w:val="center"/>
    </w:pPr>
    <w:rPr>
      <w:sz w:val="24"/>
      <w:szCs w:val="20"/>
    </w:rPr>
  </w:style>
  <w:style w:type="paragraph" w:customStyle="1" w:styleId="978">
    <w:name w:val="默认段落样式"/>
    <w:basedOn w:val="309"/>
    <w:qFormat/>
    <w:uiPriority w:val="0"/>
    <w:pPr>
      <w:spacing w:before="0"/>
      <w:ind w:firstLine="480"/>
      <w:outlineLvl w:val="2"/>
    </w:pPr>
    <w:rPr>
      <w:rFonts w:ascii="仿宋_GB2312" w:hAnsi="宋体" w:eastAsia="仿宋_GB2312"/>
      <w:color w:val="000000"/>
      <w:szCs w:val="24"/>
    </w:rPr>
  </w:style>
  <w:style w:type="paragraph" w:customStyle="1" w:styleId="979">
    <w:name w:val="Char2 Char Char Char1"/>
    <w:basedOn w:val="1"/>
    <w:qFormat/>
    <w:uiPriority w:val="6"/>
    <w:rPr>
      <w:rFonts w:ascii="仿宋_GB2312" w:eastAsia="仿宋_GB2312"/>
      <w:b/>
      <w:sz w:val="32"/>
      <w:szCs w:val="32"/>
    </w:rPr>
  </w:style>
  <w:style w:type="paragraph" w:customStyle="1" w:styleId="980">
    <w:name w:val="Char2 Char Char Char"/>
    <w:basedOn w:val="1"/>
    <w:qFormat/>
    <w:uiPriority w:val="0"/>
    <w:rPr>
      <w:rFonts w:ascii="仿宋_GB2312" w:eastAsia="仿宋_GB2312"/>
      <w:b/>
      <w:sz w:val="32"/>
      <w:szCs w:val="32"/>
    </w:rPr>
  </w:style>
  <w:style w:type="paragraph" w:customStyle="1" w:styleId="981">
    <w:name w:val="修订1"/>
    <w:qFormat/>
    <w:uiPriority w:val="3"/>
    <w:rPr>
      <w:color w:val="000000"/>
      <w:kern w:val="1"/>
      <w:sz w:val="21"/>
      <w:lang w:val="en-US" w:eastAsia="zh-CN" w:bidi="ar-SA"/>
    </w:rPr>
  </w:style>
  <w:style w:type="paragraph" w:customStyle="1" w:styleId="98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9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984">
    <w:name w:val="Char Char Char Char Char Char Char Char Char Char1"/>
    <w:basedOn w:val="1"/>
    <w:qFormat/>
    <w:uiPriority w:val="0"/>
    <w:rPr>
      <w:rFonts w:ascii="仿宋_GB2312" w:eastAsia="仿宋_GB2312"/>
      <w:b/>
      <w:sz w:val="32"/>
      <w:szCs w:val="32"/>
    </w:rPr>
  </w:style>
  <w:style w:type="paragraph" w:customStyle="1" w:styleId="985">
    <w:name w:val="MM Topic 5"/>
    <w:basedOn w:val="6"/>
    <w:qFormat/>
    <w:uiPriority w:val="0"/>
    <w:pPr>
      <w:tabs>
        <w:tab w:val="left" w:pos="2520"/>
      </w:tabs>
      <w:adjustRightInd/>
      <w:ind w:left="2520" w:hanging="420"/>
    </w:pPr>
  </w:style>
  <w:style w:type="paragraph" w:customStyle="1" w:styleId="986">
    <w:name w:val="et12"/>
    <w:basedOn w:val="1"/>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987">
    <w:name w:val="FA正文"/>
    <w:basedOn w:val="1"/>
    <w:qFormat/>
    <w:uiPriority w:val="0"/>
    <w:pPr>
      <w:spacing w:line="360" w:lineRule="auto"/>
      <w:ind w:firstLine="480" w:firstLineChars="200"/>
    </w:pPr>
    <w:rPr>
      <w:rFonts w:hAnsi="宋体"/>
      <w:sz w:val="24"/>
      <w:szCs w:val="20"/>
    </w:rPr>
  </w:style>
  <w:style w:type="paragraph" w:customStyle="1" w:styleId="988">
    <w:name w:val="数字标题3"/>
    <w:basedOn w:val="4"/>
    <w:next w:val="1"/>
    <w:qFormat/>
    <w:uiPriority w:val="0"/>
    <w:pPr>
      <w:spacing w:line="240" w:lineRule="auto"/>
    </w:pPr>
    <w:rPr>
      <w:sz w:val="28"/>
      <w:szCs w:val="28"/>
    </w:rPr>
  </w:style>
  <w:style w:type="paragraph" w:customStyle="1" w:styleId="989">
    <w:name w:val="Char2"/>
    <w:basedOn w:val="1"/>
    <w:qFormat/>
    <w:uiPriority w:val="0"/>
    <w:rPr>
      <w:rFonts w:ascii="仿宋_GB2312" w:eastAsia="仿宋_GB2312"/>
      <w:b/>
      <w:sz w:val="32"/>
      <w:szCs w:val="32"/>
    </w:rPr>
  </w:style>
  <w:style w:type="paragraph" w:customStyle="1" w:styleId="99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991">
    <w:name w:val="彩色列表 - 强调文字颜色 12"/>
    <w:basedOn w:val="1"/>
    <w:qFormat/>
    <w:uiPriority w:val="0"/>
    <w:pPr>
      <w:adjustRightInd/>
      <w:ind w:firstLine="420" w:firstLineChars="200"/>
    </w:pPr>
    <w:rPr>
      <w:rFonts w:ascii="Calibri" w:hAnsi="Calibri"/>
      <w:szCs w:val="22"/>
    </w:rPr>
  </w:style>
  <w:style w:type="paragraph" w:customStyle="1" w:styleId="9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93">
    <w:name w:val="Char5"/>
    <w:basedOn w:val="1"/>
    <w:qFormat/>
    <w:uiPriority w:val="0"/>
    <w:rPr>
      <w:rFonts w:ascii="仿宋_GB2312" w:eastAsia="仿宋_GB2312"/>
      <w:b/>
      <w:sz w:val="32"/>
      <w:szCs w:val="32"/>
    </w:rPr>
  </w:style>
  <w:style w:type="paragraph" w:customStyle="1" w:styleId="99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95">
    <w:name w:val="五级无标题条"/>
    <w:basedOn w:val="1"/>
    <w:qFormat/>
    <w:uiPriority w:val="0"/>
    <w:pPr>
      <w:adjustRightInd/>
    </w:pPr>
  </w:style>
  <w:style w:type="paragraph" w:customStyle="1" w:styleId="996">
    <w:name w:val="MM Topic 2"/>
    <w:basedOn w:val="3"/>
    <w:qFormat/>
    <w:uiPriority w:val="0"/>
    <w:pPr>
      <w:tabs>
        <w:tab w:val="left" w:pos="1260"/>
      </w:tabs>
      <w:ind w:left="1260" w:hanging="420"/>
    </w:pPr>
    <w:rPr>
      <w:rFonts w:ascii="Arial" w:hAnsi="Arial" w:eastAsia="黑体"/>
      <w:lang w:val="en-US"/>
    </w:rPr>
  </w:style>
  <w:style w:type="paragraph" w:customStyle="1" w:styleId="9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8">
    <w:name w:val="Char2 Char Char1"/>
    <w:basedOn w:val="1"/>
    <w:qFormat/>
    <w:uiPriority w:val="6"/>
    <w:pPr>
      <w:adjustRightInd/>
    </w:pPr>
    <w:rPr>
      <w:rFonts w:ascii="Tahoma" w:hAnsi="Tahoma"/>
      <w:sz w:val="24"/>
      <w:szCs w:val="20"/>
    </w:rPr>
  </w:style>
  <w:style w:type="paragraph" w:customStyle="1" w:styleId="9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000">
    <w:name w:val="et15"/>
    <w:basedOn w:val="1"/>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100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00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003">
    <w:name w:val="Char Char Char Char Char Char Char Char Char Char Char Char1 Char1"/>
    <w:basedOn w:val="1"/>
    <w:qFormat/>
    <w:uiPriority w:val="6"/>
    <w:rPr>
      <w:rFonts w:ascii="Tahoma" w:hAnsi="Tahoma" w:cs="仿宋_GB2312"/>
      <w:sz w:val="24"/>
      <w:szCs w:val="20"/>
    </w:rPr>
  </w:style>
  <w:style w:type="paragraph" w:customStyle="1" w:styleId="1004">
    <w:name w:val="??"/>
    <w:qFormat/>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1005">
    <w:name w:val="Table Cell"/>
    <w:qFormat/>
    <w:uiPriority w:val="0"/>
    <w:pPr>
      <w:adjustRightInd w:val="0"/>
      <w:snapToGrid w:val="0"/>
      <w:spacing w:before="20" w:after="20"/>
    </w:pPr>
    <w:rPr>
      <w:rFonts w:ascii="Courier New" w:hAnsi="Courier New"/>
      <w:sz w:val="24"/>
      <w:lang w:val="en-US" w:eastAsia="zh-CN" w:bidi="ar-SA"/>
    </w:rPr>
  </w:style>
  <w:style w:type="paragraph" w:customStyle="1" w:styleId="1006">
    <w:name w:val="Char Char Char"/>
    <w:basedOn w:val="1"/>
    <w:qFormat/>
    <w:uiPriority w:val="0"/>
    <w:rPr>
      <w:rFonts w:ascii="Tahoma" w:hAnsi="Tahoma"/>
      <w:sz w:val="24"/>
      <w:szCs w:val="20"/>
    </w:rPr>
  </w:style>
  <w:style w:type="paragraph" w:customStyle="1" w:styleId="1007">
    <w:name w:val="附录标题"/>
    <w:basedOn w:val="128"/>
    <w:next w:val="128"/>
    <w:uiPriority w:val="0"/>
    <w:pPr>
      <w:tabs>
        <w:tab w:val="center" w:pos="4201"/>
        <w:tab w:val="right" w:leader="dot" w:pos="9298"/>
      </w:tabs>
      <w:ind w:firstLine="0" w:firstLineChars="0"/>
      <w:jc w:val="center"/>
    </w:pPr>
    <w:rPr>
      <w:rFonts w:ascii="黑体" w:eastAsia="黑体"/>
    </w:rPr>
  </w:style>
  <w:style w:type="paragraph" w:customStyle="1" w:styleId="100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009">
    <w:name w:val="_Style 11"/>
    <w:basedOn w:val="1"/>
    <w:qFormat/>
    <w:uiPriority w:val="34"/>
    <w:pPr>
      <w:adjustRightInd/>
      <w:ind w:firstLine="420" w:firstLineChars="200"/>
    </w:pPr>
    <w:rPr>
      <w:rFonts w:eastAsia="仿宋_GB2312"/>
      <w:sz w:val="28"/>
    </w:rPr>
  </w:style>
  <w:style w:type="paragraph" w:customStyle="1" w:styleId="1010">
    <w:name w:val="Char Char1 Char Char Char2"/>
    <w:basedOn w:val="1"/>
    <w:qFormat/>
    <w:uiPriority w:val="0"/>
    <w:rPr>
      <w:rFonts w:ascii="仿宋_GB2312" w:eastAsia="仿宋_GB2312"/>
      <w:b/>
      <w:sz w:val="32"/>
      <w:szCs w:val="32"/>
    </w:rPr>
  </w:style>
  <w:style w:type="paragraph" w:customStyle="1" w:styleId="1011">
    <w:name w:val="Char2 Char Char"/>
    <w:basedOn w:val="1"/>
    <w:qFormat/>
    <w:uiPriority w:val="0"/>
    <w:pPr>
      <w:adjustRightInd/>
    </w:pPr>
    <w:rPr>
      <w:rFonts w:ascii="Tahoma" w:hAnsi="Tahoma"/>
      <w:sz w:val="24"/>
      <w:szCs w:val="20"/>
    </w:rPr>
  </w:style>
  <w:style w:type="paragraph" w:customStyle="1" w:styleId="1012">
    <w:name w:val="样式 正文文本缩进 + 段前: 2 字符"/>
    <w:basedOn w:val="1"/>
    <w:qFormat/>
    <w:uiPriority w:val="0"/>
    <w:pPr>
      <w:adjustRightInd/>
      <w:ind w:left="420" w:leftChars="200"/>
      <w:jc w:val="left"/>
    </w:pPr>
    <w:rPr>
      <w:sz w:val="28"/>
      <w:szCs w:val="20"/>
      <w:lang w:eastAsia="zh-TW"/>
    </w:rPr>
  </w:style>
  <w:style w:type="paragraph" w:customStyle="1" w:styleId="1013">
    <w:name w:val="4级标题"/>
    <w:basedOn w:val="46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014">
    <w:name w:val="5级标题"/>
    <w:basedOn w:val="101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015">
    <w:name w:val="font3"/>
    <w:basedOn w:val="1"/>
    <w:uiPriority w:val="0"/>
    <w:pPr>
      <w:widowControl/>
      <w:adjustRightInd/>
      <w:spacing w:before="100" w:beforeAutospacing="1" w:after="100" w:afterAutospacing="1"/>
      <w:jc w:val="left"/>
    </w:pPr>
    <w:rPr>
      <w:rFonts w:ascii="宋体" w:hAnsi="宋体" w:cs="宋体"/>
      <w:b/>
      <w:bCs/>
      <w:color w:val="000000"/>
      <w:kern w:val="0"/>
      <w:sz w:val="18"/>
      <w:szCs w:val="18"/>
    </w:rPr>
  </w:style>
  <w:style w:type="paragraph" w:customStyle="1" w:styleId="1016">
    <w:name w:val="6级标题"/>
    <w:basedOn w:val="1014"/>
    <w:qFormat/>
    <w:uiPriority w:val="0"/>
    <w:pPr>
      <w:keepNext/>
      <w:outlineLvl w:val="5"/>
    </w:pPr>
  </w:style>
  <w:style w:type="paragraph" w:customStyle="1" w:styleId="1017">
    <w:name w:val="TOC Heading"/>
    <w:basedOn w:val="2"/>
    <w:next w:val="1"/>
    <w:qFormat/>
    <w:uiPriority w:val="39"/>
    <w:pPr>
      <w:widowControl/>
      <w:tabs>
        <w:tab w:val="clear"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018">
    <w:name w:val="样式1 + (中宋体"/>
    <w:basedOn w:val="15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101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020">
    <w:name w:val="无间隔2"/>
    <w:qFormat/>
    <w:uiPriority w:val="0"/>
    <w:pPr>
      <w:widowControl w:val="0"/>
      <w:jc w:val="both"/>
    </w:pPr>
    <w:rPr>
      <w:kern w:val="2"/>
      <w:sz w:val="21"/>
      <w:szCs w:val="22"/>
      <w:lang w:val="en-US" w:eastAsia="zh-CN" w:bidi="ar-SA"/>
    </w:rPr>
  </w:style>
  <w:style w:type="paragraph" w:customStyle="1" w:styleId="102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02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023">
    <w:name w:val="默认段落字体 Para Char Char Char1 Char"/>
    <w:basedOn w:val="1"/>
    <w:qFormat/>
    <w:uiPriority w:val="0"/>
    <w:pPr>
      <w:spacing w:line="240" w:lineRule="atLeast"/>
      <w:ind w:left="420" w:firstLine="420"/>
    </w:pPr>
    <w:rPr>
      <w:sz w:val="24"/>
    </w:rPr>
  </w:style>
  <w:style w:type="paragraph" w:customStyle="1" w:styleId="1024">
    <w:name w:val="Char1"/>
    <w:basedOn w:val="1"/>
    <w:qFormat/>
    <w:uiPriority w:val="0"/>
    <w:rPr>
      <w:rFonts w:ascii="仿宋_GB2312" w:eastAsia="仿宋_GB2312"/>
      <w:b/>
      <w:sz w:val="32"/>
      <w:szCs w:val="32"/>
    </w:rPr>
  </w:style>
  <w:style w:type="paragraph" w:customStyle="1" w:styleId="102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02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027">
    <w:name w:val="正文21"/>
    <w:basedOn w:val="1"/>
    <w:qFormat/>
    <w:uiPriority w:val="0"/>
    <w:pPr>
      <w:adjustRightInd/>
      <w:spacing w:before="156" w:line="360" w:lineRule="auto"/>
      <w:ind w:firstLine="510" w:firstLineChars="200"/>
    </w:pPr>
    <w:rPr>
      <w:sz w:val="24"/>
      <w:szCs w:val="20"/>
    </w:rPr>
  </w:style>
  <w:style w:type="paragraph" w:customStyle="1" w:styleId="102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029">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03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031">
    <w:name w:val="Char Char1 Char Char1 Char Char1"/>
    <w:basedOn w:val="1"/>
    <w:qFormat/>
    <w:uiPriority w:val="0"/>
    <w:pPr>
      <w:tabs>
        <w:tab w:val="left" w:pos="840"/>
      </w:tabs>
      <w:ind w:left="840" w:hanging="420"/>
    </w:pPr>
    <w:rPr>
      <w:rFonts w:ascii="Tahoma" w:hAnsi="Tahoma"/>
      <w:sz w:val="24"/>
    </w:rPr>
  </w:style>
  <w:style w:type="paragraph" w:customStyle="1" w:styleId="1032">
    <w:name w:val="样式3"/>
    <w:basedOn w:val="825"/>
    <w:qFormat/>
    <w:uiPriority w:val="0"/>
    <w:pPr>
      <w:spacing w:beforeLines="100"/>
      <w:jc w:val="left"/>
    </w:pPr>
  </w:style>
  <w:style w:type="paragraph" w:customStyle="1" w:styleId="103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103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035">
    <w:name w:val="gjt_3"/>
    <w:next w:val="1"/>
    <w:qFormat/>
    <w:uiPriority w:val="0"/>
    <w:pPr>
      <w:keepNext/>
      <w:keepLines/>
      <w:widowControl w:val="0"/>
      <w:spacing w:before="260" w:after="260" w:line="412" w:lineRule="auto"/>
      <w:ind w:left="289" w:hanging="289"/>
      <w:jc w:val="both"/>
      <w:outlineLvl w:val="7"/>
    </w:pPr>
    <w:rPr>
      <w:rFonts w:eastAsia="黑体"/>
      <w:bCs/>
      <w:color w:val="000000"/>
      <w:kern w:val="2"/>
      <w:sz w:val="28"/>
      <w:szCs w:val="28"/>
      <w:lang w:val="en-US" w:eastAsia="zh-CN" w:bidi="ar-SA"/>
    </w:rPr>
  </w:style>
  <w:style w:type="paragraph" w:customStyle="1" w:styleId="1036">
    <w:name w:val="Char Char11 Char Char Char"/>
    <w:basedOn w:val="1"/>
    <w:qFormat/>
    <w:uiPriority w:val="0"/>
    <w:pPr>
      <w:spacing w:line="360" w:lineRule="auto"/>
    </w:pPr>
    <w:rPr>
      <w:szCs w:val="20"/>
    </w:rPr>
  </w:style>
  <w:style w:type="paragraph" w:customStyle="1" w:styleId="1037">
    <w:name w:val="Char Char Char Char Char Char Char Char"/>
    <w:basedOn w:val="1"/>
    <w:qFormat/>
    <w:uiPriority w:val="0"/>
    <w:pPr>
      <w:tabs>
        <w:tab w:val="left" w:pos="360"/>
      </w:tabs>
    </w:pPr>
    <w:rPr>
      <w:sz w:val="24"/>
      <w:szCs w:val="20"/>
    </w:rPr>
  </w:style>
  <w:style w:type="paragraph" w:customStyle="1" w:styleId="10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0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04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1041">
    <w:name w:val="Char1 Char Char Char5"/>
    <w:basedOn w:val="1"/>
    <w:qFormat/>
    <w:uiPriority w:val="0"/>
    <w:pPr>
      <w:adjustRightInd/>
      <w:ind w:firstLine="200" w:firstLineChars="200"/>
    </w:pPr>
    <w:rPr>
      <w:rFonts w:ascii="Tahoma" w:hAnsi="Tahoma"/>
      <w:sz w:val="24"/>
      <w:szCs w:val="20"/>
    </w:rPr>
  </w:style>
  <w:style w:type="paragraph" w:customStyle="1" w:styleId="1042">
    <w:name w:val="封面公司名"/>
    <w:qFormat/>
    <w:uiPriority w:val="0"/>
    <w:pPr>
      <w:jc w:val="center"/>
    </w:pPr>
    <w:rPr>
      <w:rFonts w:ascii="Arial" w:hAnsi="Arial" w:eastAsia="楷体_GB2312" w:cs="宋体"/>
      <w:bCs/>
      <w:kern w:val="2"/>
      <w:sz w:val="28"/>
      <w:lang w:val="en-US" w:eastAsia="zh-CN" w:bidi="ar-SA"/>
    </w:rPr>
  </w:style>
  <w:style w:type="paragraph" w:customStyle="1" w:styleId="1043">
    <w:name w:val="文章标题"/>
    <w:next w:val="104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04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0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046">
    <w:name w:val="浅色底纹 - 强调文字颜色 51"/>
    <w:qFormat/>
    <w:uiPriority w:val="0"/>
    <w:rPr>
      <w:kern w:val="2"/>
      <w:sz w:val="21"/>
      <w:szCs w:val="24"/>
      <w:lang w:val="en-US" w:eastAsia="zh-CN" w:bidi="ar-SA"/>
    </w:rPr>
  </w:style>
  <w:style w:type="paragraph" w:customStyle="1" w:styleId="1047">
    <w:name w:val="修订2"/>
    <w:qFormat/>
    <w:uiPriority w:val="0"/>
    <w:rPr>
      <w:kern w:val="2"/>
      <w:sz w:val="21"/>
      <w:lang w:val="en-US" w:eastAsia="zh-CN" w:bidi="ar-SA"/>
    </w:rPr>
  </w:style>
  <w:style w:type="paragraph" w:customStyle="1" w:styleId="10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050">
    <w:name w:val="Plain Text1"/>
    <w:basedOn w:val="1"/>
    <w:qFormat/>
    <w:uiPriority w:val="7"/>
    <w:pPr>
      <w:adjustRightInd/>
    </w:pPr>
    <w:rPr>
      <w:rFonts w:ascii="宋体" w:hAnsi="Courier New"/>
    </w:rPr>
  </w:style>
  <w:style w:type="paragraph" w:customStyle="1" w:styleId="1051">
    <w:name w:val="彩色底纹 - 强调文字颜色 11"/>
    <w:qFormat/>
    <w:uiPriority w:val="0"/>
    <w:rPr>
      <w:kern w:val="2"/>
      <w:sz w:val="21"/>
      <w:szCs w:val="24"/>
      <w:lang w:val="en-US" w:eastAsia="zh-CN" w:bidi="ar-SA"/>
    </w:rPr>
  </w:style>
  <w:style w:type="paragraph" w:customStyle="1" w:styleId="1052">
    <w:name w:val="正文 内标 序号标"/>
    <w:basedOn w:val="649"/>
    <w:qFormat/>
    <w:uiPriority w:val="0"/>
    <w:pPr>
      <w:tabs>
        <w:tab w:val="left" w:pos="0"/>
      </w:tabs>
      <w:adjustRightInd/>
      <w:spacing w:before="0"/>
      <w:ind w:firstLine="482"/>
    </w:pPr>
    <w:rPr>
      <w:rFonts w:ascii="微软雅黑" w:hAnsi="微软雅黑"/>
      <w:sz w:val="24"/>
      <w:szCs w:val="24"/>
    </w:rPr>
  </w:style>
  <w:style w:type="paragraph" w:customStyle="1" w:styleId="1053">
    <w:name w:val="表格标题2"/>
    <w:basedOn w:val="1054"/>
    <w:qFormat/>
    <w:uiPriority w:val="0"/>
    <w:rPr>
      <w:b/>
    </w:rPr>
  </w:style>
  <w:style w:type="paragraph" w:customStyle="1" w:styleId="1054">
    <w:name w:val="表格内文"/>
    <w:basedOn w:val="1"/>
    <w:qFormat/>
    <w:uiPriority w:val="0"/>
    <w:pPr>
      <w:adjustRightInd/>
      <w:spacing w:line="360" w:lineRule="auto"/>
    </w:pPr>
    <w:rPr>
      <w:rFonts w:ascii="宋体" w:hAnsi="宋体" w:cs="宋体"/>
      <w:color w:val="000000"/>
      <w:szCs w:val="20"/>
    </w:rPr>
  </w:style>
  <w:style w:type="paragraph" w:customStyle="1" w:styleId="1055">
    <w:name w:val="标题4_自定义"/>
    <w:basedOn w:val="5"/>
    <w:qFormat/>
    <w:uiPriority w:val="0"/>
    <w:pPr>
      <w:adjustRightInd/>
      <w:spacing w:before="0" w:after="0" w:line="360" w:lineRule="auto"/>
    </w:pPr>
    <w:rPr>
      <w:rFonts w:ascii="Verdana" w:eastAsia="Verdana"/>
      <w:sz w:val="21"/>
      <w:lang w:val="en-US"/>
    </w:rPr>
  </w:style>
  <w:style w:type="paragraph" w:customStyle="1" w:styleId="1056">
    <w:name w:val="Char21"/>
    <w:basedOn w:val="1"/>
    <w:qFormat/>
    <w:uiPriority w:val="0"/>
    <w:pPr>
      <w:adjustRightInd/>
      <w:ind w:firstLine="200" w:firstLineChars="200"/>
    </w:pPr>
    <w:rPr>
      <w:rFonts w:ascii="仿宋_GB2312" w:eastAsia="仿宋_GB2312"/>
      <w:b/>
      <w:sz w:val="32"/>
      <w:szCs w:val="32"/>
    </w:rPr>
  </w:style>
  <w:style w:type="paragraph" w:customStyle="1" w:styleId="105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05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059">
    <w:name w:val="subhead"/>
    <w:qFormat/>
    <w:uiPriority w:val="0"/>
    <w:pPr>
      <w:spacing w:after="120" w:line="300" w:lineRule="exact"/>
    </w:pPr>
    <w:rPr>
      <w:rFonts w:ascii="Arial" w:hAnsi="Arial"/>
      <w:b/>
      <w:sz w:val="26"/>
      <w:lang w:val="en-US" w:eastAsia="en-US" w:bidi="ar-SA"/>
    </w:rPr>
  </w:style>
  <w:style w:type="paragraph" w:customStyle="1" w:styleId="106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06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062">
    <w:name w:val="列表段落1"/>
    <w:basedOn w:val="1"/>
    <w:qFormat/>
    <w:uiPriority w:val="34"/>
    <w:pPr>
      <w:adjustRightInd/>
      <w:ind w:right="238" w:firstLine="420"/>
    </w:pPr>
    <w:rPr>
      <w:rFonts w:ascii="Calibri" w:hAnsi="Calibri"/>
      <w:sz w:val="24"/>
    </w:rPr>
  </w:style>
  <w:style w:type="paragraph" w:customStyle="1" w:styleId="106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106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065">
    <w:name w:val="标准书眉_偶数页"/>
    <w:basedOn w:val="712"/>
    <w:next w:val="1"/>
    <w:uiPriority w:val="0"/>
    <w:pPr>
      <w:spacing w:after="220"/>
      <w:jc w:val="left"/>
    </w:pPr>
    <w:rPr>
      <w:rFonts w:ascii="黑体" w:eastAsia="黑体"/>
      <w:szCs w:val="21"/>
    </w:rPr>
  </w:style>
  <w:style w:type="paragraph" w:customStyle="1" w:styleId="106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106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068">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6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107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1071">
    <w:name w:val="标准段落"/>
    <w:basedOn w:val="1"/>
    <w:uiPriority w:val="0"/>
    <w:pPr>
      <w:tabs>
        <w:tab w:val="left" w:pos="709"/>
      </w:tabs>
      <w:topLinePunct/>
      <w:autoSpaceDE w:val="0"/>
      <w:autoSpaceDN w:val="0"/>
      <w:adjustRightInd/>
      <w:spacing w:beforeLines="50" w:line="360" w:lineRule="auto"/>
      <w:ind w:firstLine="640" w:firstLineChars="200"/>
      <w:jc w:val="left"/>
    </w:pPr>
    <w:rPr>
      <w:rFonts w:ascii="仿宋_GB2312" w:hAnsi="宋体" w:eastAsia="仿宋_GB2312" w:cs="仿宋_GB2312"/>
      <w:sz w:val="32"/>
      <w:szCs w:val="32"/>
    </w:rPr>
  </w:style>
  <w:style w:type="paragraph" w:customStyle="1" w:styleId="107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1073">
    <w:name w:val="表正文"/>
    <w:qFormat/>
    <w:uiPriority w:val="0"/>
    <w:pPr>
      <w:snapToGrid w:val="0"/>
      <w:spacing w:line="600" w:lineRule="atLeast"/>
      <w:ind w:firstLine="641"/>
      <w:jc w:val="both"/>
    </w:pPr>
    <w:rPr>
      <w:rFonts w:eastAsia="仿宋_GB2312"/>
      <w:sz w:val="32"/>
      <w:lang w:val="en-US" w:eastAsia="zh-CN" w:bidi="ar-SA"/>
    </w:rPr>
  </w:style>
  <w:style w:type="paragraph" w:customStyle="1" w:styleId="1074">
    <w:name w:val="Char Char Char Char Char Char Char Char1"/>
    <w:basedOn w:val="1"/>
    <w:qFormat/>
    <w:uiPriority w:val="0"/>
    <w:pPr>
      <w:tabs>
        <w:tab w:val="left" w:pos="360"/>
      </w:tabs>
    </w:pPr>
    <w:rPr>
      <w:sz w:val="24"/>
      <w:szCs w:val="20"/>
    </w:rPr>
  </w:style>
  <w:style w:type="paragraph" w:customStyle="1" w:styleId="107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07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1078">
    <w:name w:val="et11"/>
    <w:basedOn w:val="1"/>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1079">
    <w:name w:val="封面一致性程度标识2"/>
    <w:basedOn w:val="554"/>
    <w:uiPriority w:val="0"/>
    <w:pPr>
      <w:framePr w:y="4469"/>
    </w:pPr>
  </w:style>
  <w:style w:type="paragraph" w:customStyle="1" w:styleId="108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1081">
    <w:name w:val="示例"/>
    <w:next w:val="580"/>
    <w:uiPriority w:val="0"/>
    <w:pPr>
      <w:widowControl w:val="0"/>
      <w:numPr>
        <w:ilvl w:val="0"/>
        <w:numId w:val="14"/>
      </w:numPr>
      <w:jc w:val="both"/>
    </w:pPr>
    <w:rPr>
      <w:rFonts w:ascii="宋体"/>
      <w:sz w:val="18"/>
      <w:szCs w:val="18"/>
      <w:lang w:val="en-US" w:eastAsia="zh-CN" w:bidi="ar-SA"/>
    </w:rPr>
  </w:style>
  <w:style w:type="paragraph" w:customStyle="1" w:styleId="1082">
    <w:name w:val="_Style 152"/>
    <w:next w:val="1"/>
    <w:uiPriority w:val="0"/>
    <w:pPr>
      <w:widowControl w:val="0"/>
      <w:jc w:val="both"/>
    </w:pPr>
    <w:rPr>
      <w:kern w:val="2"/>
      <w:sz w:val="21"/>
      <w:szCs w:val="21"/>
      <w:lang w:val="en-US" w:eastAsia="zh-CN" w:bidi="ar-SA"/>
    </w:rPr>
  </w:style>
  <w:style w:type="paragraph" w:customStyle="1" w:styleId="1083">
    <w:name w:val="正文，首行缩进:  2 字符"/>
    <w:qFormat/>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10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08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086">
    <w:name w:val="封面正文"/>
    <w:uiPriority w:val="0"/>
    <w:pPr>
      <w:jc w:val="both"/>
    </w:pPr>
    <w:rPr>
      <w:lang w:val="en-US" w:eastAsia="zh-CN" w:bidi="ar-SA"/>
    </w:rPr>
  </w:style>
  <w:style w:type="paragraph" w:customStyle="1" w:styleId="108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1088">
    <w:name w:val="发布部门"/>
    <w:next w:val="128"/>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10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090">
    <w:name w:val="_标题2"/>
    <w:basedOn w:val="1091"/>
    <w:next w:val="1091"/>
    <w:qFormat/>
    <w:uiPriority w:val="0"/>
    <w:pPr>
      <w:widowControl w:val="0"/>
      <w:tabs>
        <w:tab w:val="left" w:pos="480"/>
      </w:tabs>
      <w:spacing w:beforeLines="50" w:afterLines="50"/>
      <w:ind w:left="50" w:leftChars="50" w:hanging="420" w:firstLineChars="0"/>
      <w:outlineLvl w:val="1"/>
    </w:pPr>
    <w:rPr>
      <w:b/>
      <w:sz w:val="36"/>
    </w:rPr>
  </w:style>
  <w:style w:type="paragraph" w:customStyle="1" w:styleId="1091">
    <w:name w:val="__正文"/>
    <w:qFormat/>
    <w:uiPriority w:val="0"/>
    <w:pPr>
      <w:spacing w:line="360" w:lineRule="auto"/>
      <w:ind w:firstLine="200" w:firstLineChars="200"/>
    </w:pPr>
    <w:rPr>
      <w:rFonts w:eastAsia="等线"/>
      <w:kern w:val="2"/>
      <w:sz w:val="24"/>
      <w:szCs w:val="21"/>
      <w:lang w:val="en-US" w:eastAsia="zh-CN" w:bidi="ar-SA"/>
    </w:rPr>
  </w:style>
  <w:style w:type="paragraph" w:customStyle="1" w:styleId="109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09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109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9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1096">
    <w:name w:val="Default Paragraph Font Para Char"/>
    <w:basedOn w:val="1"/>
    <w:qFormat/>
    <w:uiPriority w:val="0"/>
    <w:pPr>
      <w:widowControl/>
      <w:adjustRightInd/>
      <w:spacing w:after="160" w:line="240" w:lineRule="exact"/>
      <w:jc w:val="left"/>
    </w:pPr>
    <w:rPr>
      <w:rFonts w:ascii="宋体" w:hAnsi="宋体" w:cs="宋体"/>
      <w:color w:val="000000"/>
      <w:kern w:val="0"/>
      <w:sz w:val="20"/>
      <w:szCs w:val="20"/>
      <w:lang w:eastAsia="en-US"/>
    </w:rPr>
  </w:style>
  <w:style w:type="paragraph" w:customStyle="1" w:styleId="1097">
    <w:name w:val="Char Char1121"/>
    <w:basedOn w:val="1"/>
    <w:qFormat/>
    <w:uiPriority w:val="0"/>
    <w:pPr>
      <w:spacing w:line="360" w:lineRule="auto"/>
    </w:pPr>
    <w:rPr>
      <w:szCs w:val="20"/>
    </w:rPr>
  </w:style>
  <w:style w:type="paragraph" w:customStyle="1" w:styleId="1098">
    <w:name w:val="文档正文"/>
    <w:basedOn w:val="1"/>
    <w:qFormat/>
    <w:uiPriority w:val="0"/>
    <w:pPr>
      <w:spacing w:line="480" w:lineRule="atLeast"/>
      <w:ind w:firstLine="567"/>
      <w:textAlignment w:val="baseline"/>
    </w:pPr>
    <w:rPr>
      <w:kern w:val="0"/>
      <w:sz w:val="24"/>
      <w:szCs w:val="20"/>
    </w:rPr>
  </w:style>
  <w:style w:type="paragraph" w:customStyle="1" w:styleId="10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100">
    <w:name w:val="Char Char11 Char Char Char1"/>
    <w:basedOn w:val="1"/>
    <w:qFormat/>
    <w:uiPriority w:val="6"/>
    <w:pPr>
      <w:spacing w:line="360" w:lineRule="auto"/>
    </w:pPr>
    <w:rPr>
      <w:szCs w:val="20"/>
    </w:rPr>
  </w:style>
  <w:style w:type="paragraph" w:customStyle="1" w:styleId="1101">
    <w:name w:val="正文 首行缩进:  2 字符 Char"/>
    <w:basedOn w:val="1"/>
    <w:qFormat/>
    <w:uiPriority w:val="0"/>
    <w:pPr>
      <w:adjustRightInd/>
      <w:spacing w:line="360" w:lineRule="auto"/>
      <w:ind w:firstLine="480"/>
    </w:pPr>
    <w:rPr>
      <w:rFonts w:cs="宋体"/>
      <w:sz w:val="24"/>
      <w:szCs w:val="20"/>
    </w:rPr>
  </w:style>
  <w:style w:type="paragraph" w:customStyle="1" w:styleId="110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11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10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10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106">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1107">
    <w:name w:val="图表脚注说明"/>
    <w:basedOn w:val="1"/>
    <w:qFormat/>
    <w:uiPriority w:val="0"/>
    <w:pPr>
      <w:numPr>
        <w:ilvl w:val="0"/>
        <w:numId w:val="15"/>
      </w:numPr>
      <w:adjustRightInd/>
    </w:pPr>
    <w:rPr>
      <w:rFonts w:ascii="宋体"/>
      <w:sz w:val="18"/>
      <w:szCs w:val="18"/>
    </w:rPr>
  </w:style>
  <w:style w:type="paragraph" w:customStyle="1" w:styleId="1108">
    <w:name w:val="Char Char11 Char Char Char Char Char Char Char Char Char1"/>
    <w:basedOn w:val="1"/>
    <w:qFormat/>
    <w:uiPriority w:val="6"/>
    <w:pPr>
      <w:spacing w:line="360" w:lineRule="auto"/>
    </w:pPr>
    <w:rPr>
      <w:szCs w:val="20"/>
    </w:rPr>
  </w:style>
  <w:style w:type="table" w:customStyle="1" w:styleId="1109">
    <w:name w:val="网格型5"/>
    <w:basedOn w:val="70"/>
    <w:qFormat/>
    <w:uiPriority w:val="39"/>
    <w:rPr>
      <w:rFonts w:ascii="等线" w:hAnsi="等线" w:eastAsia="等线"/>
    </w:rPr>
    <w:tblPr>
      <w:tblStyle w:val="7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0">
    <w:name w:val="网格型6"/>
    <w:basedOn w:val="70"/>
    <w:qFormat/>
    <w:uiPriority w:val="39"/>
    <w:rPr>
      <w:rFonts w:ascii="等线" w:hAnsi="等线" w:eastAsia="等线"/>
    </w:rPr>
    <w:tblPr>
      <w:tblStyle w:val="7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1">
    <w:name w:val="网格型1"/>
    <w:basedOn w:val="70"/>
    <w:qFormat/>
    <w:uiPriority w:val="39"/>
    <w:rPr>
      <w:rFonts w:ascii="等线" w:hAnsi="等线" w:eastAsia="等线"/>
    </w:rPr>
    <w:tblPr>
      <w:tblStyle w:val="7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2">
    <w:name w:val="网格型4"/>
    <w:basedOn w:val="70"/>
    <w:qFormat/>
    <w:uiPriority w:val="39"/>
    <w:rPr>
      <w:rFonts w:ascii="等线" w:hAnsi="等线" w:eastAsia="等线"/>
    </w:rPr>
    <w:tblPr>
      <w:tblStyle w:val="7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3">
    <w:name w:val="网格型2"/>
    <w:basedOn w:val="70"/>
    <w:qFormat/>
    <w:uiPriority w:val="39"/>
    <w:rPr>
      <w:rFonts w:ascii="等线" w:hAnsi="等线" w:eastAsia="等线"/>
    </w:rPr>
    <w:tblPr>
      <w:tblStyle w:val="7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4">
    <w:name w:val="网格型3"/>
    <w:basedOn w:val="70"/>
    <w:qFormat/>
    <w:uiPriority w:val="39"/>
    <w:rPr>
      <w:rFonts w:ascii="等线" w:hAnsi="等线" w:eastAsia="等线"/>
    </w:rPr>
    <w:tblPr>
      <w:tblStyle w:val="7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15">
    <w:name w:val="样式 标题 1 + 四号 加粗"/>
    <w:basedOn w:val="2"/>
    <w:qFormat/>
    <w:uiPriority w:val="0"/>
    <w:rPr>
      <w:rFonts w:eastAsia="黑体"/>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header4.xml" Type="http://schemas.openxmlformats.org/officeDocument/2006/relationships/head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header7.xml" Type="http://schemas.openxmlformats.org/officeDocument/2006/relationships/header"/><Relationship Id="rId16" Target="header8.xml" Type="http://schemas.openxmlformats.org/officeDocument/2006/relationships/header"/><Relationship Id="rId17" Target="footer7.xml" Type="http://schemas.openxmlformats.org/officeDocument/2006/relationships/footer"/><Relationship Id="rId18" Target="footer8.xml" Type="http://schemas.openxmlformats.org/officeDocument/2006/relationships/footer"/><Relationship Id="rId19" Target="header9.xml" Type="http://schemas.openxmlformats.org/officeDocument/2006/relationships/header"/><Relationship Id="rId2" Target="settings.xml" Type="http://schemas.openxmlformats.org/officeDocument/2006/relationships/settings"/><Relationship Id="rId20" Target="header10.xml" Type="http://schemas.openxmlformats.org/officeDocument/2006/relationships/header"/><Relationship Id="rId21" Target="footer9.xml" Type="http://schemas.openxmlformats.org/officeDocument/2006/relationships/footer"/><Relationship Id="rId22" Target="footer10.xml" Type="http://schemas.openxmlformats.org/officeDocument/2006/relationships/footer"/><Relationship Id="rId23" Target="footer11.xml" Type="http://schemas.openxmlformats.org/officeDocument/2006/relationships/footer"/><Relationship Id="rId24" Target="theme/theme1.xml" Type="http://schemas.openxmlformats.org/officeDocument/2006/relationships/theme"/><Relationship Id="rId25" Target="../customXml/item1.xml" Type="http://schemas.openxmlformats.org/officeDocument/2006/relationships/customXml"/><Relationship Id="rId26" Target="numbering.xml" Type="http://schemas.openxmlformats.org/officeDocument/2006/relationships/numbering"/><Relationship Id="rId27" Target="fontTable.xml" Type="http://schemas.openxmlformats.org/officeDocument/2006/relationships/fontTable"/><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header2.xml" Type="http://schemas.openxmlformats.org/officeDocument/2006/relationships/head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38962</Words>
  <Characters>40893</Characters>
  <Lines>289</Lines>
  <Paragraphs>81</Paragraphs>
  <TotalTime>4</TotalTime>
  <ScaleCrop>false</ScaleCrop>
  <LinksUpToDate>false</LinksUpToDate>
  <CharactersWithSpaces>42758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2022-02-17T17:11:00Z</dcterms:created>
  <dc:creator>Administrator</dc:creator>
  <cp:lastModifiedBy>WPS_1701756769</cp:lastModifiedBy>
  <cp:lastPrinted>2022-11-29T15:04:00Z</cp:lastPrinted>
  <dcterms:modified xsi:type="dcterms:W3CDTF">2024-02-23T05:21:39Z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45E8B0AF2AA94D4F8D0B8C3DB9E550E9_13</vt:lpwstr>
  </property>
  <property fmtid="{D5CDD505-2E9C-101B-9397-08002B2CF9AE}" pid="5" name="woTemplateTypoMode">
    <vt:lpwstr>web</vt:lpwstr>
  </property>
  <property fmtid="{D5CDD505-2E9C-101B-9397-08002B2CF9AE}" pid="6" name="woTemplate">
    <vt:r8>1</vt:r8>
  </property>
</Properties>
</file>