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52"/>
          <w:szCs w:val="52"/>
        </w:rPr>
      </w:pPr>
      <w:r>
        <w:rPr>
          <w:rFonts w:hint="eastAsia" w:ascii="仿宋" w:hAnsi="仿宋" w:eastAsia="仿宋" w:cs="仿宋"/>
          <w:sz w:val="52"/>
          <w:szCs w:val="52"/>
        </w:rPr>
        <w:t>2022年“花好月圆”立体花坛绿化养护服务项目</w:t>
      </w:r>
    </w:p>
    <w:p>
      <w:pPr>
        <w:keepNext/>
        <w:keepLines/>
        <w:spacing w:line="579" w:lineRule="auto"/>
        <w:ind w:left="431" w:hanging="431"/>
      </w:pPr>
    </w:p>
    <w:p>
      <w:pPr>
        <w:adjustRightInd/>
        <w:spacing w:line="360" w:lineRule="auto"/>
        <w:jc w:val="center"/>
        <w:rPr>
          <w:rFonts w:ascii="仿宋" w:hAnsi="仿宋" w:eastAsia="仿宋" w:cs="仿宋"/>
          <w:sz w:val="52"/>
          <w:szCs w:val="52"/>
        </w:rPr>
      </w:pPr>
      <w:r>
        <w:rPr>
          <w:rFonts w:hint="eastAsia" w:ascii="仿宋" w:hAnsi="仿宋" w:eastAsia="仿宋" w:cs="仿宋"/>
          <w:sz w:val="52"/>
          <w:szCs w:val="52"/>
        </w:rPr>
        <w:t>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48"/>
          <w:szCs w:val="48"/>
        </w:rPr>
        <w:t>（电子招投标）</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项目编号:ZJJW2022-FJ-025</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keepNext/>
        <w:keepLines/>
        <w:spacing w:line="579" w:lineRule="auto"/>
      </w:pPr>
    </w:p>
    <w:p>
      <w:pPr>
        <w:pStyle w:val="2"/>
      </w:pPr>
    </w:p>
    <w:p>
      <w:pPr>
        <w:pStyle w:val="4"/>
      </w:pPr>
    </w:p>
    <w:p/>
    <w:p>
      <w:pPr>
        <w:pStyle w:val="2"/>
      </w:pPr>
    </w:p>
    <w:p>
      <w:pPr>
        <w:pStyle w:val="4"/>
      </w:pPr>
    </w:p>
    <w:p>
      <w:pPr>
        <w:pStyle w:val="4"/>
        <w:ind w:left="0" w:leftChars="0"/>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 xml:space="preserve">杭州西湖风景名胜区岳庙管理处（连横纪念馆）  </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东方经纬项目管理有限公司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二〇二二年七月四日</w:t>
      </w:r>
    </w:p>
    <w:p>
      <w:pPr>
        <w:spacing w:line="360" w:lineRule="auto"/>
        <w:jc w:val="center"/>
        <w:rPr>
          <w:rFonts w:ascii="仿宋" w:hAnsi="仿宋" w:eastAsia="仿宋" w:cs="仿宋"/>
          <w:sz w:val="24"/>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pPr>
        <w:pStyle w:val="2"/>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0" w:name="_Hlt91233176"/>
      <w:bookmarkEnd w:id="0"/>
      <w:bookmarkStart w:id="1"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2" w:name="第一部分"/>
      <w:r>
        <w:rPr>
          <w:rFonts w:hint="eastAsia" w:ascii="仿宋" w:hAnsi="仿宋" w:eastAsia="仿宋" w:cs="仿宋"/>
          <w:b/>
          <w:sz w:val="36"/>
          <w:szCs w:val="36"/>
        </w:rPr>
        <w:br w:type="page"/>
      </w:r>
      <w:bookmarkEnd w:id="1"/>
      <w:bookmarkEnd w:id="2"/>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1"/>
      <w:bookmarkStart w:id="9" w:name="_Toc91899870"/>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2022年“花好月圆”立体花坛绿化养护服务项目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仿宋" w:hAnsi="仿宋" w:eastAsia="仿宋" w:cs="仿宋"/>
          <w:color w:val="auto"/>
          <w:kern w:val="2"/>
          <w:sz w:val="24"/>
          <w:szCs w:val="24"/>
        </w:rPr>
        <w:t>https://www.zcygov.cn/）获取（下载）招标文件，并于</w:t>
      </w:r>
      <w:r>
        <w:rPr>
          <w:rFonts w:hint="eastAsia" w:ascii="仿宋" w:hAnsi="仿宋" w:eastAsia="仿宋" w:cs="仿宋"/>
          <w:sz w:val="24"/>
          <w:u w:val="single"/>
        </w:rPr>
        <w:t>2022年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outlineLvl w:val="1"/>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ind w:firstLine="482" w:firstLineChars="200"/>
        <w:rPr>
          <w:rFonts w:ascii="仿宋" w:hAnsi="仿宋" w:eastAsia="仿宋" w:cs="仿宋"/>
          <w:sz w:val="24"/>
        </w:rPr>
      </w:pPr>
      <w:r>
        <w:rPr>
          <w:rFonts w:hint="eastAsia" w:ascii="仿宋" w:hAnsi="仿宋" w:eastAsia="仿宋" w:cs="仿宋"/>
          <w:b/>
          <w:sz w:val="24"/>
        </w:rPr>
        <w:t>项目编号：</w:t>
      </w:r>
      <w:r>
        <w:rPr>
          <w:rFonts w:hint="eastAsia" w:ascii="仿宋" w:hAnsi="仿宋" w:eastAsia="仿宋" w:cs="仿宋"/>
          <w:sz w:val="24"/>
        </w:rPr>
        <w:t>ZJJW2022-FJ-025</w:t>
      </w:r>
    </w:p>
    <w:p>
      <w:pPr>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项目名称：</w:t>
      </w:r>
      <w:r>
        <w:rPr>
          <w:rFonts w:hint="eastAsia" w:ascii="仿宋" w:hAnsi="仿宋" w:eastAsia="仿宋" w:cs="仿宋"/>
          <w:sz w:val="24"/>
        </w:rPr>
        <w:t>2022年“花好月圆”立体花坛绿化养护服务项目</w:t>
      </w:r>
    </w:p>
    <w:p>
      <w:pPr>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b/>
          <w:sz w:val="24"/>
          <w:lang w:val="en-US" w:eastAsia="zh-CN"/>
        </w:rPr>
        <w:t xml:space="preserve">   </w:t>
      </w:r>
      <w:r>
        <w:rPr>
          <w:rFonts w:hint="eastAsia" w:ascii="仿宋" w:hAnsi="仿宋" w:eastAsia="仿宋" w:cs="仿宋"/>
          <w:b/>
          <w:sz w:val="24"/>
        </w:rPr>
        <w:t>预算金额（元）：</w:t>
      </w:r>
      <w:r>
        <w:rPr>
          <w:rFonts w:hint="eastAsia" w:ascii="仿宋" w:hAnsi="仿宋" w:eastAsia="仿宋" w:cs="仿宋"/>
          <w:bCs/>
          <w:sz w:val="24"/>
        </w:rPr>
        <w:t>500000.00</w:t>
      </w:r>
    </w:p>
    <w:p>
      <w:pPr>
        <w:spacing w:line="360" w:lineRule="auto"/>
        <w:ind w:firstLine="480"/>
        <w:rPr>
          <w:rFonts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bCs/>
          <w:sz w:val="24"/>
        </w:rPr>
        <w:t>500000.00</w:t>
      </w:r>
    </w:p>
    <w:p>
      <w:pPr>
        <w:spacing w:line="360" w:lineRule="auto"/>
        <w:ind w:firstLine="480"/>
        <w:rPr>
          <w:rFonts w:ascii="仿宋" w:hAnsi="仿宋" w:eastAsia="仿宋" w:cs="仿宋"/>
          <w:bCs/>
          <w:sz w:val="24"/>
        </w:rPr>
      </w:pPr>
      <w:r>
        <w:rPr>
          <w:rFonts w:hint="eastAsia" w:ascii="仿宋" w:hAnsi="仿宋" w:eastAsia="仿宋" w:cs="仿宋"/>
          <w:bCs/>
          <w:sz w:val="24"/>
        </w:rPr>
        <w:t>采购需求：</w:t>
      </w:r>
    </w:p>
    <w:p>
      <w:pPr>
        <w:spacing w:line="360" w:lineRule="auto"/>
        <w:ind w:firstLine="480"/>
        <w:rPr>
          <w:rFonts w:ascii="仿宋" w:hAnsi="仿宋" w:eastAsia="仿宋" w:cs="仿宋"/>
          <w:bCs/>
          <w:sz w:val="24"/>
        </w:rPr>
      </w:pPr>
      <w:r>
        <w:rPr>
          <w:rFonts w:hint="eastAsia" w:ascii="仿宋" w:hAnsi="仿宋" w:eastAsia="仿宋" w:cs="仿宋"/>
          <w:bCs/>
          <w:sz w:val="24"/>
        </w:rPr>
        <w:t>标项一:</w:t>
      </w:r>
      <w:r>
        <w:rPr>
          <w:rFonts w:hint="eastAsia" w:ascii="仿宋" w:hAnsi="仿宋" w:eastAsia="仿宋" w:cs="仿宋"/>
          <w:bCs/>
          <w:sz w:val="24"/>
        </w:rPr>
        <w:br w:type="textWrapping"/>
      </w: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标项名称:2022年“花好月圆”立体花坛绿化养护服务项目</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预算金额（元）:500000.00</w:t>
      </w:r>
      <w:r>
        <w:rPr>
          <w:rFonts w:hint="eastAsia" w:ascii="仿宋" w:hAnsi="仿宋" w:eastAsia="仿宋" w:cs="仿宋"/>
          <w:bCs/>
          <w:sz w:val="24"/>
        </w:rPr>
        <w:br w:type="textWrapping"/>
      </w:r>
      <w:r>
        <w:rPr>
          <w:rFonts w:hint="eastAsia" w:ascii="仿宋" w:hAnsi="仿宋" w:eastAsia="仿宋" w:cs="仿宋"/>
          <w:bCs/>
          <w:sz w:val="24"/>
        </w:rPr>
        <w:t>   简要规格描述或项目基本概况介绍、用途：本次招标的服务内容为按时派遣满足采购人要求的劳务人员到达采购人指定地点，插草、种花、拔杂草、种植苗木、抗旱浇水等园林养护作业，并落实项目负责人服务期内协调管理，其他详见采购需求。</w:t>
      </w:r>
    </w:p>
    <w:p>
      <w:pPr>
        <w:pStyle w:val="18"/>
        <w:spacing w:line="360" w:lineRule="auto"/>
        <w:ind w:firstLine="480"/>
        <w:rPr>
          <w:rFonts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bCs/>
          <w:color w:val="auto"/>
          <w:sz w:val="24"/>
        </w:rPr>
        <w:t>1年（具体以合同签订时间为准）</w:t>
      </w:r>
    </w:p>
    <w:p>
      <w:pPr>
        <w:pStyle w:val="18"/>
        <w:spacing w:line="360" w:lineRule="auto"/>
        <w:ind w:firstLine="480"/>
        <w:rPr>
          <w:rFonts w:ascii="仿宋" w:hAnsi="仿宋" w:eastAsia="仿宋" w:cs="仿宋"/>
          <w:bCs/>
          <w:color w:val="auto"/>
          <w:sz w:val="24"/>
        </w:rPr>
      </w:pPr>
      <w:r>
        <w:rPr>
          <w:rFonts w:hint="eastAsia" w:ascii="仿宋" w:hAnsi="仿宋" w:eastAsia="仿宋" w:cs="仿宋"/>
          <w:bCs/>
          <w:color w:val="auto"/>
          <w:sz w:val="24"/>
        </w:rPr>
        <w:t>本项目（是）接受联合体投标。</w:t>
      </w:r>
    </w:p>
    <w:p>
      <w:pPr>
        <w:spacing w:line="360" w:lineRule="auto"/>
        <w:outlineLvl w:val="1"/>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3.本项目的特定资格要求：无。</w:t>
      </w:r>
    </w:p>
    <w:p>
      <w:pPr>
        <w:spacing w:line="360" w:lineRule="auto"/>
        <w:outlineLvl w:val="1"/>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outlineLvl w:val="1"/>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2022年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日1</w:t>
      </w:r>
      <w:r>
        <w:rPr>
          <w:rFonts w:hint="eastAsia" w:ascii="仿宋" w:hAnsi="仿宋" w:eastAsia="仿宋" w:cs="仿宋"/>
          <w:sz w:val="24"/>
          <w:u w:val="single"/>
          <w:lang w:val="en-US" w:eastAsia="zh-CN"/>
        </w:rPr>
        <w:t>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28</w:t>
      </w:r>
      <w:r>
        <w:rPr>
          <w:rFonts w:hint="eastAsia" w:ascii="仿宋" w:hAnsi="仿宋" w:eastAsia="仿宋" w:cs="仿宋"/>
          <w:sz w:val="24"/>
          <w:u w:val="single"/>
        </w:rPr>
        <w:t>日1</w:t>
      </w:r>
      <w:r>
        <w:rPr>
          <w:rFonts w:hint="eastAsia" w:ascii="仿宋" w:hAnsi="仿宋" w:eastAsia="仿宋" w:cs="仿宋"/>
          <w:sz w:val="24"/>
          <w:u w:val="single"/>
          <w:lang w:val="en-US" w:eastAsia="zh-CN"/>
        </w:rPr>
        <w:t>4</w:t>
      </w:r>
      <w:r>
        <w:rPr>
          <w:rFonts w:hint="eastAsia" w:ascii="仿宋" w:hAnsi="仿宋" w:eastAsia="仿宋" w:cs="仿宋"/>
          <w:sz w:val="24"/>
          <w:u w:val="single"/>
        </w:rPr>
        <w:t>点</w:t>
      </w:r>
      <w:r>
        <w:rPr>
          <w:rFonts w:hint="eastAsia" w:ascii="仿宋" w:hAnsi="仿宋" w:eastAsia="仿宋" w:cs="仿宋"/>
          <w:sz w:val="24"/>
          <w:u w:val="single"/>
          <w:lang w:val="en-US" w:eastAsia="zh-CN"/>
        </w:rPr>
        <w:t>0</w:t>
      </w:r>
      <w:r>
        <w:rPr>
          <w:rFonts w:hint="eastAsia" w:ascii="仿宋" w:hAnsi="仿宋" w:eastAsia="仿宋" w:cs="仿宋"/>
          <w:sz w:val="24"/>
          <w:u w:val="single"/>
        </w:rPr>
        <w:t>0分</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outlineLvl w:val="1"/>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outlineLvl w:val="1"/>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1.《浙江省财政厅关于进一步加大政府采购支持中小企业力度助力扎实稳住经济的通知》（浙财采监（2022）8号）、《浙江省财政厅关于进一步发挥政府采购政策功能全力推动经济稳进提质的通知》 （浙财采监（2022）3号）已分别于2022年7月1日和2022年1月29日开始实施，此前有关规定与上述文件内容不一致的，按上述文件要求执行。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5、为支持和促进中小企业发展，杭州市财政局出台了政府采购信用融资政策，供应商可凭中标合同申请贷款，利率一般不超过基准利率上浮10%。具体可登录http://220.191.208.230/login.do办理业务。</w:t>
      </w:r>
    </w:p>
    <w:p>
      <w:pPr>
        <w:spacing w:line="360" w:lineRule="auto"/>
        <w:ind w:firstLine="480" w:firstLineChars="200"/>
        <w:rPr>
          <w:rFonts w:ascii="仿宋" w:hAnsi="仿宋" w:eastAsia="仿宋" w:cs="仿宋"/>
          <w:sz w:val="24"/>
        </w:rPr>
      </w:pPr>
      <w:r>
        <w:rPr>
          <w:rFonts w:hint="eastAsia" w:ascii="仿宋" w:hAnsi="仿宋" w:eastAsia="仿宋" w:cs="仿宋"/>
          <w:sz w:val="24"/>
        </w:rPr>
        <w:t>6、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outlineLvl w:val="1"/>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称：杭州西湖风景名胜区岳庙管理处（连横纪念馆）  </w:t>
      </w:r>
    </w:p>
    <w:p>
      <w:pPr>
        <w:spacing w:line="360" w:lineRule="auto"/>
        <w:rPr>
          <w:rFonts w:ascii="仿宋" w:hAnsi="仿宋" w:eastAsia="仿宋" w:cs="仿宋"/>
          <w:sz w:val="24"/>
        </w:rPr>
      </w:pPr>
      <w:r>
        <w:rPr>
          <w:rFonts w:hint="eastAsia" w:ascii="仿宋" w:hAnsi="仿宋" w:eastAsia="仿宋" w:cs="仿宋"/>
          <w:sz w:val="24"/>
        </w:rPr>
        <w:t xml:space="preserve">    地    址：杭州市孤山后山路1号     </w:t>
      </w:r>
    </w:p>
    <w:p>
      <w:pPr>
        <w:spacing w:line="360" w:lineRule="auto"/>
        <w:ind w:firstLine="480"/>
        <w:rPr>
          <w:rFonts w:ascii="仿宋" w:hAnsi="仿宋" w:eastAsia="仿宋" w:cs="仿宋"/>
          <w:sz w:val="24"/>
        </w:rPr>
      </w:pPr>
      <w:r>
        <w:rPr>
          <w:rFonts w:hint="eastAsia" w:ascii="仿宋" w:hAnsi="仿宋" w:eastAsia="仿宋" w:cs="仿宋"/>
          <w:sz w:val="24"/>
        </w:rPr>
        <w:t>传    真： /</w:t>
      </w:r>
    </w:p>
    <w:p>
      <w:pPr>
        <w:spacing w:line="360" w:lineRule="auto"/>
        <w:ind w:firstLine="480"/>
        <w:rPr>
          <w:rFonts w:ascii="仿宋" w:hAnsi="仿宋" w:eastAsia="仿宋" w:cs="仿宋"/>
          <w:sz w:val="24"/>
        </w:rPr>
      </w:pPr>
      <w:r>
        <w:rPr>
          <w:rFonts w:hint="eastAsia" w:ascii="仿宋" w:hAnsi="仿宋" w:eastAsia="仿宋" w:cs="仿宋"/>
          <w:sz w:val="24"/>
        </w:rPr>
        <w:t>项目联系人（询问）：徐晓民</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项目联系方式（询问）：0571-87978382</w:t>
      </w:r>
    </w:p>
    <w:p>
      <w:pPr>
        <w:spacing w:line="360" w:lineRule="auto"/>
        <w:rPr>
          <w:rFonts w:ascii="仿宋" w:hAnsi="仿宋" w:eastAsia="仿宋" w:cs="仿宋"/>
          <w:sz w:val="24"/>
        </w:rPr>
      </w:pPr>
      <w:r>
        <w:rPr>
          <w:rFonts w:hint="eastAsia" w:ascii="仿宋" w:hAnsi="仿宋" w:eastAsia="仿宋" w:cs="仿宋"/>
          <w:sz w:val="24"/>
        </w:rPr>
        <w:t xml:space="preserve">    质疑联系人：何振峻</w:t>
      </w:r>
    </w:p>
    <w:p>
      <w:pPr>
        <w:spacing w:line="360" w:lineRule="auto"/>
        <w:rPr>
          <w:rFonts w:ascii="仿宋" w:hAnsi="仿宋" w:eastAsia="仿宋" w:cs="仿宋"/>
          <w:sz w:val="24"/>
        </w:rPr>
      </w:pPr>
      <w:r>
        <w:rPr>
          <w:rFonts w:hint="eastAsia" w:ascii="仿宋" w:hAnsi="仿宋" w:eastAsia="仿宋" w:cs="仿宋"/>
          <w:sz w:val="24"/>
        </w:rPr>
        <w:t xml:space="preserve">    质疑联系方式：0571-87978382</w:t>
      </w:r>
    </w:p>
    <w:p>
      <w:pPr>
        <w:spacing w:line="360" w:lineRule="auto"/>
        <w:rPr>
          <w:rFonts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ascii="仿宋" w:hAnsi="仿宋" w:eastAsia="仿宋" w:cs="仿宋"/>
          <w:sz w:val="24"/>
        </w:rPr>
      </w:pPr>
      <w:r>
        <w:rPr>
          <w:rFonts w:hint="eastAsia" w:ascii="仿宋" w:hAnsi="仿宋" w:eastAsia="仿宋" w:cs="仿宋"/>
          <w:sz w:val="24"/>
        </w:rPr>
        <w:t>名    称：东方经纬项目管理有限公司</w:t>
      </w:r>
    </w:p>
    <w:p>
      <w:pPr>
        <w:spacing w:line="360" w:lineRule="auto"/>
        <w:ind w:firstLine="480"/>
        <w:rPr>
          <w:rFonts w:ascii="仿宋" w:hAnsi="仿宋" w:eastAsia="仿宋" w:cs="仿宋"/>
          <w:sz w:val="24"/>
        </w:rPr>
      </w:pPr>
      <w:r>
        <w:rPr>
          <w:rFonts w:hint="eastAsia" w:ascii="仿宋" w:hAnsi="仿宋" w:eastAsia="仿宋" w:cs="仿宋"/>
          <w:sz w:val="24"/>
        </w:rPr>
        <w:t xml:space="preserve">地    址：杭州市上城区馆驿后2号泰地万新大厦1号楼9楼 </w:t>
      </w:r>
    </w:p>
    <w:p>
      <w:pPr>
        <w:spacing w:line="360" w:lineRule="auto"/>
        <w:rPr>
          <w:rFonts w:ascii="仿宋" w:hAnsi="仿宋" w:eastAsia="仿宋" w:cs="仿宋"/>
          <w:sz w:val="24"/>
        </w:rPr>
      </w:pPr>
      <w:r>
        <w:rPr>
          <w:rFonts w:hint="eastAsia" w:ascii="仿宋" w:hAnsi="仿宋" w:eastAsia="仿宋" w:cs="仿宋"/>
          <w:sz w:val="24"/>
        </w:rPr>
        <w:t xml:space="preserve">    传    真：/             </w:t>
      </w:r>
    </w:p>
    <w:p>
      <w:pPr>
        <w:spacing w:line="360" w:lineRule="auto"/>
        <w:rPr>
          <w:rFonts w:ascii="仿宋" w:hAnsi="仿宋" w:eastAsia="仿宋" w:cs="仿宋"/>
          <w:sz w:val="24"/>
        </w:rPr>
      </w:pPr>
      <w:r>
        <w:rPr>
          <w:rFonts w:hint="eastAsia" w:ascii="仿宋" w:hAnsi="仿宋" w:eastAsia="仿宋" w:cs="仿宋"/>
          <w:sz w:val="24"/>
        </w:rPr>
        <w:t xml:space="preserve">    项目联系人（询问）： 韦百亮</w:t>
      </w:r>
    </w:p>
    <w:p>
      <w:pPr>
        <w:spacing w:line="360" w:lineRule="auto"/>
        <w:rPr>
          <w:rFonts w:ascii="仿宋" w:hAnsi="仿宋" w:eastAsia="仿宋" w:cs="仿宋"/>
          <w:sz w:val="24"/>
        </w:rPr>
      </w:pPr>
      <w:r>
        <w:rPr>
          <w:rFonts w:hint="eastAsia" w:ascii="仿宋" w:hAnsi="仿宋" w:eastAsia="仿宋" w:cs="仿宋"/>
          <w:sz w:val="24"/>
        </w:rPr>
        <w:t xml:space="preserve">    项目联系方式（询问）：15802100891 </w:t>
      </w:r>
    </w:p>
    <w:p>
      <w:pPr>
        <w:spacing w:line="360" w:lineRule="auto"/>
        <w:rPr>
          <w:rFonts w:ascii="仿宋" w:hAnsi="仿宋" w:eastAsia="仿宋" w:cs="仿宋"/>
          <w:sz w:val="24"/>
        </w:rPr>
      </w:pPr>
      <w:r>
        <w:rPr>
          <w:rFonts w:hint="eastAsia" w:ascii="仿宋" w:hAnsi="仿宋" w:eastAsia="仿宋" w:cs="仿宋"/>
          <w:sz w:val="24"/>
        </w:rPr>
        <w:t xml:space="preserve">    质疑联系人：单晓超             </w:t>
      </w:r>
    </w:p>
    <w:p>
      <w:pPr>
        <w:spacing w:line="360" w:lineRule="auto"/>
        <w:rPr>
          <w:rFonts w:ascii="仿宋" w:hAnsi="仿宋" w:eastAsia="仿宋" w:cs="仿宋"/>
          <w:sz w:val="24"/>
        </w:rPr>
      </w:pPr>
      <w:r>
        <w:rPr>
          <w:rFonts w:hint="eastAsia" w:ascii="仿宋" w:hAnsi="仿宋" w:eastAsia="仿宋" w:cs="仿宋"/>
          <w:sz w:val="24"/>
        </w:rPr>
        <w:t xml:space="preserve">    质疑联系方式：0571-56783590</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ascii="仿宋" w:hAnsi="仿宋" w:eastAsia="仿宋" w:cs="仿宋"/>
          <w:sz w:val="24"/>
        </w:rPr>
      </w:pPr>
      <w:r>
        <w:rPr>
          <w:rFonts w:hint="eastAsia" w:ascii="仿宋" w:hAnsi="仿宋" w:eastAsia="仿宋" w:cs="仿宋"/>
          <w:sz w:val="24"/>
        </w:rPr>
        <w:t xml:space="preserve">    名    称：杭州西湖风景名胜区管理委员会财政局     </w:t>
      </w:r>
    </w:p>
    <w:p>
      <w:pPr>
        <w:spacing w:line="360" w:lineRule="auto"/>
        <w:rPr>
          <w:rFonts w:ascii="仿宋" w:hAnsi="仿宋" w:eastAsia="仿宋" w:cs="仿宋"/>
          <w:sz w:val="24"/>
        </w:rPr>
      </w:pPr>
      <w:r>
        <w:rPr>
          <w:rFonts w:hint="eastAsia" w:ascii="仿宋" w:hAnsi="仿宋" w:eastAsia="仿宋" w:cs="仿宋"/>
          <w:sz w:val="24"/>
        </w:rPr>
        <w:t xml:space="preserve">    地    址：杭州市龙井路1号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 0571-87179813   </w:t>
      </w:r>
    </w:p>
    <w:p>
      <w:pPr>
        <w:spacing w:line="360" w:lineRule="auto"/>
        <w:rPr>
          <w:rFonts w:ascii="仿宋" w:hAnsi="仿宋" w:eastAsia="仿宋" w:cs="仿宋"/>
          <w:sz w:val="24"/>
        </w:rPr>
      </w:pPr>
      <w:r>
        <w:rPr>
          <w:rFonts w:hint="eastAsia" w:ascii="仿宋" w:hAnsi="仿宋" w:eastAsia="仿宋" w:cs="仿宋"/>
          <w:sz w:val="24"/>
        </w:rPr>
        <w:t xml:space="preserve">    联系人 ：刘女士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监督投诉电话：0571-87179536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bookmarkEnd w:id="7"/>
      <w:bookmarkEnd w:id="8"/>
      <w:bookmarkEnd w:id="9"/>
      <w:bookmarkStart w:id="10" w:name="_Toc164416483"/>
      <w:bookmarkStart w:id="11" w:name="第三部分"/>
      <w:r>
        <w:rPr>
          <w:rFonts w:hint="eastAsia" w:ascii="仿宋" w:hAnsi="仿宋" w:eastAsia="仿宋" w:cs="仿宋"/>
          <w:b/>
          <w:sz w:val="36"/>
          <w:szCs w:val="20"/>
        </w:rPr>
        <w:t>第二部分 投标人须知</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pacing w:line="360" w:lineRule="auto"/>
              <w:rPr>
                <w:rFonts w:ascii="仿宋" w:hAnsi="仿宋" w:eastAsia="仿宋" w:cs="仿宋"/>
                <w:sz w:val="24"/>
              </w:rPr>
            </w:pPr>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u w:val="single"/>
              </w:rPr>
            </w:pPr>
            <w:r>
              <w:rPr>
                <w:rFonts w:hint="eastAsia" w:ascii="仿宋" w:hAnsi="仿宋" w:eastAsia="仿宋" w:cs="仿宋"/>
                <w:kern w:val="0"/>
                <w:sz w:val="24"/>
              </w:rPr>
              <w:t>标的：</w:t>
            </w:r>
            <w:r>
              <w:rPr>
                <w:rFonts w:hint="eastAsia" w:ascii="仿宋" w:hAnsi="仿宋" w:eastAsia="仿宋" w:cs="仿宋"/>
                <w:kern w:val="0"/>
                <w:sz w:val="24"/>
                <w:u w:val="single"/>
              </w:rPr>
              <w:t>2022年“花好月圆”立体花坛绿化养护服务项目</w:t>
            </w:r>
            <w:r>
              <w:rPr>
                <w:rFonts w:hint="eastAsia" w:ascii="仿宋" w:hAnsi="仿宋" w:eastAsia="仿宋" w:cs="仿宋"/>
                <w:kern w:val="0"/>
                <w:sz w:val="24"/>
              </w:rPr>
              <w:t>，属于</w:t>
            </w:r>
            <w:r>
              <w:rPr>
                <w:rFonts w:hint="eastAsia" w:ascii="仿宋" w:hAnsi="仿宋" w:eastAsia="仿宋" w:cs="仿宋"/>
                <w:kern w:val="0"/>
                <w:sz w:val="24"/>
                <w:u w:val="single"/>
              </w:rPr>
              <w:t>租赁和商务服务业。</w:t>
            </w:r>
          </w:p>
          <w:p>
            <w:pPr>
              <w:snapToGrid w:val="0"/>
              <w:spacing w:line="360" w:lineRule="auto"/>
              <w:rPr>
                <w:rFonts w:ascii="仿宋" w:hAnsi="仿宋" w:eastAsia="仿宋" w:cs="仿宋"/>
              </w:rPr>
            </w:pPr>
            <w:r>
              <w:rPr>
                <w:rFonts w:hint="eastAsia" w:ascii="仿宋" w:hAnsi="仿宋" w:eastAsia="仿宋" w:cs="仿宋"/>
                <w:kern w:val="0"/>
                <w:sz w:val="24"/>
                <w:u w:val="single"/>
              </w:rPr>
              <w:t>（根据【工信部联企业[2011]300号文】：（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6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828425707"/>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5285282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477286927"/>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spacing w:line="360" w:lineRule="auto"/>
              <w:rPr>
                <w:rFonts w:ascii="仿宋" w:hAnsi="仿宋" w:eastAsia="仿宋" w:cs="仿宋"/>
                <w:sz w:val="24"/>
              </w:rPr>
            </w:pPr>
            <w:sdt>
              <w:sdtPr>
                <w:rPr>
                  <w:rFonts w:hint="eastAsia" w:ascii="仿宋" w:hAnsi="仿宋" w:eastAsia="仿宋" w:cs="仿宋"/>
                  <w:kern w:val="0"/>
                  <w:sz w:val="24"/>
                </w:rPr>
                <w:id w:val="-1276331357"/>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12966419"/>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99980297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63994648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kern w:val="0"/>
                <w:sz w:val="24"/>
              </w:rPr>
              <w:t>；地点：；联系人</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859348549"/>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sz w:val="24"/>
              </w:rPr>
              <w:t>投标报价包含为完成本项目各项服务可能发生的全部费用及投标人的利润和应交纳的税金、项目不可预见的风险等一切费用（包括人员工资、加班工资、管理、培训、体检、服装、住宿费、交通费、办公费《民法典》规定的各种社会保险费等）。《开标一览表》是报价的唯一载体。投标人在投标报价中应充分考虑所有可能发生的费用，否则采购人将视投标报价中已包括所有费用。投标文件中价格全部采用人民币报价。报价应是唯一的，不接受有选择的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ascii="仿宋" w:hAnsi="仿宋" w:eastAsia="仿宋" w:cs="仿宋"/>
                <w:b/>
                <w:sz w:val="24"/>
              </w:rPr>
            </w:pPr>
            <w:r>
              <w:rPr>
                <w:rFonts w:hint="eastAsia" w:ascii="仿宋" w:hAnsi="仿宋" w:eastAsia="仿宋" w:cs="仿宋"/>
                <w:b/>
                <w:sz w:val="24"/>
              </w:rPr>
              <w:t>投标报价出现下列情形的，投标无效：</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▲投标文件出现不是唯一的、有选择性投标报价的；</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▲投标报价高于本项目采购预算的;</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报价明显低于其他通过符合性审查投标人的报价或出现“0元”“补贴”“免费赠送”等形式的无偿报价的，有可能影响产品质量或者不能诚信履约的，未能按要求提供说明或者提交相关证明材料，不能证明其报价合理性的;</w:t>
            </w:r>
          </w:p>
          <w:p>
            <w:pPr>
              <w:autoSpaceDE w:val="0"/>
              <w:autoSpaceDN w:val="0"/>
              <w:snapToGrid w:val="0"/>
              <w:spacing w:line="360" w:lineRule="auto"/>
              <w:jc w:val="left"/>
              <w:rPr>
                <w:rFonts w:ascii="仿宋" w:hAnsi="仿宋" w:eastAsia="仿宋" w:cs="仿宋"/>
                <w:b/>
                <w:sz w:val="24"/>
              </w:rPr>
            </w:pPr>
            <w:r>
              <w:rPr>
                <w:rFonts w:hint="eastAsia" w:ascii="仿宋" w:hAnsi="仿宋" w:eastAsia="仿宋" w:cs="仿宋"/>
                <w:b/>
                <w:sz w:val="24"/>
              </w:rPr>
              <w:t>▲《投标（开标）一览表》填写不完整或字迹不能辨认或有漏项的；</w:t>
            </w:r>
          </w:p>
          <w:p>
            <w:pPr>
              <w:pStyle w:val="963"/>
            </w:pPr>
            <w:r>
              <w:rPr>
                <w:rFonts w:hint="eastAsia" w:ascii="仿宋" w:hAnsi="仿宋" w:eastAsia="仿宋" w:cs="仿宋"/>
                <w:b/>
              </w:rPr>
              <w:t>▲其中男（女）最高限价17</w:t>
            </w:r>
            <w:r>
              <w:rPr>
                <w:rFonts w:hint="eastAsia" w:ascii="仿宋" w:hAnsi="仿宋" w:eastAsia="仿宋" w:cs="仿宋"/>
                <w:b/>
                <w:lang w:val="en-US"/>
              </w:rPr>
              <w:t>5</w:t>
            </w:r>
            <w:r>
              <w:rPr>
                <w:rFonts w:hint="eastAsia" w:ascii="仿宋" w:hAnsi="仿宋" w:eastAsia="仿宋" w:cs="仿宋"/>
                <w:b/>
              </w:rPr>
              <w:t>.00元/天；小时工最高限价25.00元/小时</w:t>
            </w:r>
          </w:p>
          <w:p>
            <w:pPr>
              <w:spacing w:line="360" w:lineRule="auto"/>
              <w:rPr>
                <w:rFonts w:ascii="仿宋" w:hAnsi="仿宋" w:eastAsia="仿宋" w:cs="仿宋"/>
                <w:sz w:val="24"/>
              </w:rPr>
            </w:pPr>
            <w:r>
              <w:rPr>
                <w:rFonts w:hint="eastAsia" w:ascii="仿宋" w:hAnsi="仿宋" w:eastAsia="仿宋" w:cs="仿宋"/>
                <w:b/>
                <w:sz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u w:val="single"/>
              </w:rPr>
              <w:t xml:space="preserve"> 杭州市上城区馆驿后2号泰地万新大厦1号楼9楼 </w:t>
            </w:r>
            <w:r>
              <w:rPr>
                <w:rFonts w:hint="eastAsia" w:ascii="仿宋" w:hAnsi="仿宋" w:eastAsia="仿宋" w:cs="仿宋"/>
                <w:kern w:val="28"/>
                <w:sz w:val="24"/>
                <w:szCs w:val="24"/>
              </w:rPr>
              <w:t>；备份投标文件签收人员联系电话：</w:t>
            </w:r>
            <w:r>
              <w:rPr>
                <w:rFonts w:hint="eastAsia" w:ascii="仿宋" w:hAnsi="仿宋" w:eastAsia="仿宋" w:cs="仿宋"/>
                <w:kern w:val="0"/>
                <w:sz w:val="24"/>
                <w:szCs w:val="24"/>
                <w:u w:val="single"/>
              </w:rPr>
              <w:t>韦百亮：15802100891</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722"/>
              <w:spacing w:line="300" w:lineRule="auto"/>
              <w:ind w:firstLine="0"/>
              <w:rPr>
                <w:rFonts w:ascii="仿宋" w:hAnsi="仿宋" w:eastAsia="仿宋" w:cs="仿宋"/>
                <w:szCs w:val="24"/>
                <w:lang w:val="zh-CN"/>
              </w:rPr>
            </w:pPr>
            <w:r>
              <w:rPr>
                <w:rFonts w:hint="eastAsia" w:ascii="仿宋" w:hAnsi="仿宋" w:eastAsia="仿宋" w:cs="仿宋"/>
                <w:szCs w:val="24"/>
                <w:lang w:val="zh-CN"/>
              </w:rPr>
              <w:t>采购代理机构代理费用由中标人在领取中标通知书时向采购代理机构支付；</w:t>
            </w:r>
          </w:p>
          <w:p>
            <w:pPr>
              <w:pStyle w:val="722"/>
              <w:spacing w:line="300" w:lineRule="auto"/>
              <w:ind w:firstLine="0"/>
              <w:rPr>
                <w:rFonts w:ascii="仿宋" w:hAnsi="仿宋" w:eastAsia="仿宋" w:cs="仿宋"/>
                <w:szCs w:val="24"/>
                <w:lang w:val="zh-CN"/>
              </w:rPr>
            </w:pPr>
            <w:r>
              <w:rPr>
                <w:rFonts w:hint="eastAsia" w:ascii="仿宋" w:hAnsi="仿宋" w:eastAsia="仿宋" w:cs="仿宋"/>
                <w:szCs w:val="24"/>
                <w:lang w:val="zh-CN"/>
              </w:rPr>
              <w:t>代理服务费的收取标准：</w:t>
            </w:r>
          </w:p>
          <w:p>
            <w:pPr>
              <w:pStyle w:val="722"/>
              <w:spacing w:line="300" w:lineRule="auto"/>
              <w:ind w:firstLine="0"/>
              <w:rPr>
                <w:rFonts w:ascii="仿宋" w:hAnsi="仿宋" w:eastAsia="仿宋" w:cs="仿宋"/>
                <w:szCs w:val="24"/>
                <w:lang w:val="zh-CN"/>
              </w:rPr>
            </w:pPr>
            <w:r>
              <w:rPr>
                <w:rFonts w:hint="eastAsia" w:ascii="仿宋" w:hAnsi="仿宋" w:eastAsia="仿宋" w:cs="仿宋"/>
                <w:szCs w:val="24"/>
                <w:lang w:val="zh-CN"/>
              </w:rPr>
              <w:t>招标代理费参照发改价格〔2011〕534号收费标准计取；</w:t>
            </w:r>
          </w:p>
          <w:p>
            <w:pPr>
              <w:pStyle w:val="722"/>
              <w:spacing w:line="300" w:lineRule="auto"/>
              <w:ind w:firstLine="0"/>
              <w:rPr>
                <w:rFonts w:ascii="仿宋" w:hAnsi="仿宋" w:eastAsia="仿宋" w:cs="仿宋"/>
                <w:szCs w:val="24"/>
                <w:lang w:val="zh-CN"/>
              </w:rPr>
            </w:pPr>
            <w:r>
              <w:rPr>
                <w:rFonts w:hint="eastAsia" w:ascii="仿宋" w:hAnsi="仿宋" w:eastAsia="仿宋" w:cs="仿宋"/>
                <w:szCs w:val="24"/>
                <w:lang w:val="zh-CN"/>
              </w:rPr>
              <w:t>（中标服务费账户（公对公）：东方经纬项目管理有限公司，开户银行：中信银行庆春支行，帐号：7332610182600025935）</w:t>
            </w:r>
          </w:p>
          <w:p>
            <w:pPr>
              <w:spacing w:line="360" w:lineRule="auto"/>
              <w:rPr>
                <w:rFonts w:ascii="仿宋" w:hAnsi="仿宋" w:eastAsia="仿宋" w:cs="仿宋"/>
                <w:snapToGrid w:val="0"/>
                <w:kern w:val="28"/>
                <w:sz w:val="24"/>
              </w:rPr>
            </w:pPr>
            <w:r>
              <w:rPr>
                <w:rFonts w:hint="eastAsia" w:ascii="仿宋" w:hAnsi="仿宋" w:eastAsia="仿宋" w:cs="仿宋"/>
                <w:kern w:val="0"/>
                <w:sz w:val="24"/>
                <w:lang w:val="zh-CN"/>
              </w:rPr>
              <w:t>请投标人在报价时自行考虑在投标报价内，不再单独列项。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中标人应提供与电子投标文件内容一致的纸质投标文件一正三副，装订成册，采用胶订或线订，不得采用活页夹等可随时拆换的方式装订。（胶订或线订以外装订形式视为活页装订）</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中标人在领取中标通知书时提供纸质投标文件。</w:t>
            </w:r>
          </w:p>
        </w:tc>
      </w:tr>
    </w:tbl>
    <w:p>
      <w:pPr>
        <w:snapToGrid w:val="0"/>
        <w:spacing w:line="360" w:lineRule="auto"/>
        <w:jc w:val="center"/>
        <w:rPr>
          <w:rFonts w:ascii="仿宋" w:hAnsi="仿宋" w:eastAsia="仿宋" w:cs="仿宋"/>
          <w:b/>
          <w:sz w:val="32"/>
          <w:szCs w:val="20"/>
        </w:rPr>
      </w:pPr>
    </w:p>
    <w:p>
      <w:pPr>
        <w:rPr>
          <w:rFonts w:ascii="仿宋" w:hAnsi="仿宋" w:eastAsia="仿宋" w:cs="仿宋"/>
          <w:b/>
          <w:sz w:val="32"/>
          <w:szCs w:val="20"/>
        </w:rPr>
      </w:pPr>
      <w:r>
        <w:rPr>
          <w:rFonts w:hint="eastAsia" w:ascii="仿宋" w:hAnsi="仿宋" w:eastAsia="仿宋" w:cs="仿宋"/>
          <w:b/>
          <w:sz w:val="32"/>
          <w:szCs w:val="20"/>
        </w:rPr>
        <w:br w:type="page"/>
      </w:r>
    </w:p>
    <w:p>
      <w:pPr>
        <w:adjustRightInd/>
        <w:spacing w:line="360" w:lineRule="auto"/>
        <w:jc w:val="center"/>
        <w:outlineLvl w:val="1"/>
        <w:rPr>
          <w:rFonts w:ascii="仿宋" w:hAnsi="仿宋" w:eastAsia="仿宋" w:cs="仿宋"/>
          <w:b/>
          <w:sz w:val="30"/>
          <w:szCs w:val="20"/>
        </w:rPr>
      </w:pPr>
      <w:r>
        <w:rPr>
          <w:rFonts w:hint="eastAsia" w:ascii="仿宋" w:hAnsi="仿宋" w:eastAsia="仿宋" w:cs="仿宋"/>
          <w:b/>
          <w:sz w:val="30"/>
          <w:szCs w:val="20"/>
        </w:rPr>
        <w:t>一、总则</w:t>
      </w:r>
    </w:p>
    <w:p>
      <w:pPr>
        <w:adjustRightInd/>
        <w:spacing w:line="360" w:lineRule="auto"/>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r>
        <w:rPr>
          <w:rFonts w:ascii="Wingdings" w:hAnsi="Wingdings" w:eastAsia="仿宋" w:cs="仿宋"/>
          <w:kern w:val="0"/>
          <w:sz w:val="24"/>
        </w:rPr>
        <w:t></w:t>
      </w:r>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3.3.2.3在服务采购项目中，服务由中小企业承接，即提供服务的人员为中小企业依照《中华人民共和国民典法》订立劳动合同的从业人员。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质疑函范本及制作说明详见附件2。</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4.2.5询问或者质疑事项可能影响采购结果的，采购人应当暂停签订合同，已经签订合同的，应当中止履行合同。</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4.3供应商投诉</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4.3.1质疑供应商对采购人、采购机构的答复不满意或者采购人、采购机构未在规定的时间内作出答复的，可以在答复期满后十五个工作日内向同级政府采购监督管理部门提出投诉。</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4.3.2供应商投诉的事项不得超出已质疑事项的范围，基于质疑答复内容提出的投诉事项除外。</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4.3.3供应商投诉应当有明确的请求和必要的证明材料。</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4.3.5 以联合体形式参加政府采购活动的，其投诉应当由组成联合体的所有供应商共同提出。</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投诉书范本及制作说明详见附件3。</w:t>
      </w:r>
    </w:p>
    <w:p>
      <w:pPr>
        <w:pStyle w:val="128"/>
        <w:snapToGrid w:val="0"/>
        <w:spacing w:before="0"/>
        <w:ind w:firstLine="360"/>
        <w:rPr>
          <w:rFonts w:ascii="仿宋" w:hAnsi="仿宋" w:eastAsia="仿宋" w:cs="仿宋"/>
          <w:sz w:val="18"/>
          <w:szCs w:val="18"/>
        </w:rPr>
      </w:pPr>
    </w:p>
    <w:p>
      <w:pPr>
        <w:pStyle w:val="128"/>
        <w:snapToGrid w:val="0"/>
        <w:spacing w:before="0"/>
        <w:ind w:firstLine="360"/>
        <w:rPr>
          <w:rFonts w:ascii="仿宋" w:hAnsi="仿宋" w:eastAsia="仿宋" w:cs="仿宋"/>
          <w:sz w:val="18"/>
          <w:szCs w:val="18"/>
        </w:rPr>
      </w:pPr>
    </w:p>
    <w:p>
      <w:pPr>
        <w:adjustRightInd/>
        <w:spacing w:line="360" w:lineRule="auto"/>
        <w:jc w:val="center"/>
        <w:outlineLvl w:val="1"/>
        <w:rPr>
          <w:rFonts w:ascii="仿宋" w:hAnsi="仿宋" w:eastAsia="仿宋" w:cs="仿宋"/>
          <w:b/>
          <w:sz w:val="32"/>
          <w:szCs w:val="20"/>
        </w:rPr>
      </w:pPr>
      <w:r>
        <w:rPr>
          <w:rFonts w:hint="eastAsia" w:ascii="仿宋" w:hAnsi="仿宋" w:eastAsia="仿宋" w:cs="仿宋"/>
          <w:b/>
          <w:sz w:val="32"/>
          <w:szCs w:val="20"/>
        </w:rPr>
        <w:t>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仿宋"/>
          <w:sz w:val="18"/>
          <w:szCs w:val="18"/>
          <w:lang w:val="en-US"/>
        </w:rPr>
      </w:pPr>
    </w:p>
    <w:p>
      <w:pPr>
        <w:adjustRightInd/>
        <w:spacing w:line="360" w:lineRule="auto"/>
        <w:jc w:val="center"/>
        <w:outlineLvl w:val="1"/>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8"/>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b/>
          <w:bCs/>
          <w:sz w:val="24"/>
        </w:rPr>
      </w:pPr>
      <w:r>
        <w:rPr>
          <w:rFonts w:hint="eastAsia" w:ascii="仿宋" w:hAnsi="仿宋" w:eastAsia="仿宋" w:cs="仿宋"/>
          <w:sz w:val="24"/>
        </w:rPr>
        <w:t>11.1.2落实政府采购政策需满足的资格要求；</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p>
    <w:p>
      <w:pPr>
        <w:pStyle w:val="2"/>
        <w:ind w:firstLine="720" w:firstLineChars="300"/>
        <w:rPr>
          <w:bCs/>
        </w:rPr>
      </w:pPr>
      <w:r>
        <w:rPr>
          <w:rFonts w:hint="eastAsia" w:ascii="仿宋" w:hAnsi="仿宋" w:eastAsia="仿宋" w:cs="仿宋"/>
          <w:bCs/>
          <w:szCs w:val="24"/>
          <w:lang w:val="en-US"/>
        </w:rPr>
        <w:t>投标人未按招标文件的格式及内容要求提供《中小企业声明函》的不享受政策价格扣除</w:t>
      </w:r>
      <w:r>
        <w:rPr>
          <w:rFonts w:hint="eastAsia"/>
          <w:bCs/>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12. 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15.1投标人在电子交易平台传输递交投标文件后，还可以在投标截止时间前直接提交或者以快递方式递交备份投标文件1份，</w:t>
      </w:r>
      <w:r>
        <w:rPr>
          <w:rFonts w:hint="eastAsia" w:ascii="仿宋" w:hAnsi="仿宋" w:eastAsia="仿宋" w:cs="仿宋"/>
          <w:b/>
          <w:sz w:val="24"/>
          <w:szCs w:val="24"/>
        </w:rPr>
        <w:t>但采购人、采购机构不强制或变相强制投标人提交备份投标文件。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
          <w:b/>
          <w:sz w:val="32"/>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四、开标、资格审查与信用信息查询</w:t>
      </w:r>
    </w:p>
    <w:p>
      <w:pPr>
        <w:pStyle w:val="555"/>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128"/>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w:t>
      </w:r>
      <w:r>
        <w:rPr>
          <w:rFonts w:hint="eastAsia" w:ascii="仿宋" w:hAnsi="仿宋" w:eastAsia="仿宋" w:cs="仿宋"/>
          <w:b/>
          <w:bCs/>
          <w:kern w:val="0"/>
          <w:szCs w:val="24"/>
        </w:rPr>
        <w:t>现场查询的投标人的信用记录、查询结果经确认后将与采购文件一起存档。</w:t>
      </w:r>
    </w:p>
    <w:p>
      <w:pPr>
        <w:pStyle w:val="128"/>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ascii="仿宋" w:hAnsi="仿宋" w:eastAsia="仿宋" w:cs="仿宋"/>
          <w:kern w:val="0"/>
          <w:szCs w:val="24"/>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2"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六、定标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pStyle w:val="128"/>
        <w:snapToGrid w:val="0"/>
        <w:spacing w:before="0"/>
        <w:ind w:firstLine="480"/>
        <w:rPr>
          <w:rFonts w:ascii="仿宋" w:hAnsi="仿宋" w:eastAsia="仿宋" w:cs="仿宋"/>
          <w:szCs w:val="24"/>
        </w:rPr>
      </w:pPr>
      <w:r>
        <w:rPr>
          <w:rFonts w:hint="eastAsia" w:ascii="仿宋" w:hAnsi="仿宋" w:eastAsia="仿宋" w:cs="仿宋"/>
          <w:szCs w:val="24"/>
        </w:rPr>
        <w:t>23.1自中标人确定之日起2个工作日内，采购机构通过电子交易平台向中标人发出中标通知书，同时编制发布采购结果公告。采购机构也可以以纸质形式进行中标通知。</w:t>
      </w:r>
    </w:p>
    <w:p>
      <w:pPr>
        <w:pStyle w:val="128"/>
        <w:snapToGrid w:val="0"/>
        <w:spacing w:before="0"/>
        <w:ind w:firstLine="480"/>
        <w:rPr>
          <w:rFonts w:ascii="仿宋" w:hAnsi="仿宋" w:eastAsia="仿宋" w:cs="仿宋"/>
          <w:szCs w:val="24"/>
        </w:rPr>
      </w:pPr>
      <w:r>
        <w:rPr>
          <w:rFonts w:hint="eastAsia" w:ascii="仿宋" w:hAnsi="仿宋" w:eastAsia="仿宋" w:cs="仿宋"/>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8"/>
        <w:snapToGrid w:val="0"/>
        <w:spacing w:before="0"/>
        <w:ind w:firstLine="480"/>
        <w:rPr>
          <w:rFonts w:ascii="仿宋" w:hAnsi="仿宋" w:eastAsia="仿宋" w:cs="仿宋"/>
          <w:szCs w:val="24"/>
        </w:rPr>
      </w:pPr>
      <w:r>
        <w:rPr>
          <w:rFonts w:hint="eastAsia" w:ascii="仿宋" w:hAnsi="仿宋" w:eastAsia="仿宋" w:cs="仿宋"/>
          <w:szCs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pStyle w:val="128"/>
        <w:snapToGrid w:val="0"/>
        <w:spacing w:before="0"/>
        <w:ind w:firstLine="480"/>
        <w:rPr>
          <w:rFonts w:ascii="仿宋" w:hAnsi="仿宋" w:eastAsia="仿宋" w:cs="仿宋"/>
        </w:rPr>
      </w:pPr>
      <w:r>
        <w:rPr>
          <w:rFonts w:hint="eastAsia" w:ascii="仿宋" w:hAnsi="仿宋" w:eastAsia="仿宋" w:cs="仿宋"/>
        </w:rPr>
        <w:t>25.1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snapToGrid w:val="0"/>
        <w:spacing w:line="360" w:lineRule="auto"/>
        <w:ind w:firstLine="3357" w:firstLineChars="1045"/>
        <w:rPr>
          <w:rFonts w:ascii="仿宋" w:hAnsi="仿宋" w:eastAsia="仿宋" w:cs="仿宋"/>
          <w:b/>
          <w:sz w:val="32"/>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八、电子交易活动的中止</w:t>
      </w:r>
    </w:p>
    <w:p>
      <w:pPr>
        <w:pStyle w:val="128"/>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jc w:val="center"/>
        <w:rPr>
          <w:rFonts w:ascii="仿宋" w:hAnsi="仿宋" w:eastAsia="仿宋" w:cs="仿宋"/>
          <w:b/>
          <w:sz w:val="36"/>
          <w:szCs w:val="36"/>
        </w:rPr>
      </w:pPr>
    </w:p>
    <w:p>
      <w:pPr>
        <w:snapToGrid w:val="0"/>
        <w:spacing w:line="360" w:lineRule="auto"/>
        <w:jc w:val="center"/>
        <w:outlineLvl w:val="1"/>
        <w:rPr>
          <w:rFonts w:ascii="仿宋" w:hAnsi="仿宋" w:eastAsia="仿宋" w:cs="仿宋"/>
          <w:b/>
          <w:sz w:val="36"/>
          <w:szCs w:val="36"/>
        </w:rPr>
      </w:pPr>
      <w:r>
        <w:rPr>
          <w:rFonts w:hint="eastAsia" w:ascii="仿宋" w:hAnsi="仿宋" w:eastAsia="仿宋" w:cs="仿宋"/>
          <w:b/>
          <w:sz w:val="36"/>
          <w:szCs w:val="36"/>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s="仿宋"/>
          <w:kern w:val="0"/>
          <w:sz w:val="24"/>
        </w:rPr>
        <w:sectPr>
          <w:footerReference r:id="rId10" w:type="first"/>
          <w:footerReference r:id="rId9" w:type="default"/>
          <w:pgSz w:w="11906" w:h="16838"/>
          <w:pgMar w:top="680" w:right="1418" w:bottom="468" w:left="1418" w:header="851" w:footer="992" w:gutter="0"/>
          <w:pgNumType w:start="1"/>
          <w:cols w:space="720" w:num="1"/>
          <w:titlePg/>
          <w:docGrid w:linePitch="312" w:charSpace="0"/>
        </w:sectPr>
      </w:pPr>
      <w:bookmarkStart w:id="13" w:name="_Hlt68057669"/>
      <w:bookmarkEnd w:id="13"/>
      <w:bookmarkStart w:id="14" w:name="_Hlt74707468"/>
      <w:bookmarkEnd w:id="14"/>
      <w:bookmarkStart w:id="15" w:name="_Hlt68072990"/>
      <w:bookmarkEnd w:id="15"/>
      <w:bookmarkStart w:id="16" w:name="_Hlt74729768"/>
      <w:bookmarkEnd w:id="16"/>
      <w:bookmarkStart w:id="17" w:name="_Hlt74714665"/>
      <w:bookmarkEnd w:id="17"/>
      <w:bookmarkStart w:id="18" w:name="_Hlt75236290"/>
      <w:bookmarkEnd w:id="18"/>
      <w:bookmarkStart w:id="19" w:name="_Hlt74730295"/>
      <w:bookmarkEnd w:id="19"/>
      <w:bookmarkStart w:id="20" w:name="_Hlt75236011"/>
      <w:bookmarkEnd w:id="20"/>
      <w:bookmarkStart w:id="21" w:name="_Hlt68403820"/>
      <w:bookmarkEnd w:id="21"/>
      <w:bookmarkStart w:id="22" w:name="_Hlt68072998"/>
      <w:bookmarkEnd w:id="22"/>
      <w:bookmarkStart w:id="23" w:name="_Hlt75236101"/>
      <w:bookmarkEnd w:id="23"/>
      <w:bookmarkStart w:id="24" w:name="_Hlt68073093"/>
      <w:bookmarkEnd w:id="24"/>
    </w:p>
    <w:bookmarkEnd w:id="10"/>
    <w:bookmarkEnd w:id="11"/>
    <w:p>
      <w:pPr>
        <w:numPr>
          <w:ilvl w:val="0"/>
          <w:numId w:val="1"/>
        </w:numPr>
        <w:spacing w:line="360" w:lineRule="auto"/>
        <w:jc w:val="center"/>
        <w:outlineLvl w:val="0"/>
        <w:rPr>
          <w:rFonts w:ascii="仿宋" w:hAnsi="仿宋" w:eastAsia="仿宋" w:cs="仿宋"/>
          <w:b/>
          <w:sz w:val="36"/>
          <w:szCs w:val="36"/>
        </w:rPr>
      </w:pPr>
      <w:bookmarkStart w:id="25" w:name="第四部分"/>
      <w:r>
        <w:rPr>
          <w:rFonts w:hint="eastAsia" w:ascii="仿宋" w:hAnsi="仿宋" w:eastAsia="仿宋" w:cs="仿宋"/>
          <w:b/>
          <w:sz w:val="36"/>
          <w:szCs w:val="36"/>
        </w:rPr>
        <w:t xml:space="preserve">  采购需求</w:t>
      </w:r>
    </w:p>
    <w:p>
      <w:pPr>
        <w:tabs>
          <w:tab w:val="left" w:pos="0"/>
        </w:tabs>
        <w:spacing w:line="360" w:lineRule="auto"/>
        <w:ind w:firstLine="482"/>
        <w:outlineLvl w:val="1"/>
        <w:rPr>
          <w:rFonts w:ascii="仿宋" w:hAnsi="仿宋" w:eastAsia="仿宋" w:cs="仿宋"/>
          <w:b/>
          <w:bCs/>
          <w:kern w:val="0"/>
          <w:sz w:val="24"/>
        </w:rPr>
      </w:pPr>
      <w:r>
        <w:rPr>
          <w:rFonts w:hint="eastAsia" w:ascii="仿宋" w:hAnsi="仿宋" w:eastAsia="仿宋" w:cs="仿宋"/>
          <w:b/>
          <w:bCs/>
          <w:kern w:val="0"/>
          <w:sz w:val="24"/>
        </w:rPr>
        <w:t>一、项目名称及简要说明：</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1、项目名称</w:t>
      </w:r>
      <w:r>
        <w:rPr>
          <w:rFonts w:hint="eastAsia" w:ascii="仿宋" w:hAnsi="仿宋" w:eastAsia="仿宋" w:cs="仿宋"/>
          <w:b/>
          <w:bCs/>
          <w:kern w:val="0"/>
          <w:sz w:val="24"/>
        </w:rPr>
        <w:t>：</w:t>
      </w:r>
      <w:r>
        <w:rPr>
          <w:rFonts w:hint="eastAsia" w:ascii="仿宋" w:hAnsi="仿宋" w:eastAsia="仿宋" w:cs="仿宋"/>
          <w:kern w:val="0"/>
          <w:sz w:val="24"/>
        </w:rPr>
        <w:t>2022年“花好月圆”立体花坛绿化养护服务项目。</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2、简要说明：按时派遣满足采购人要求的劳务人员到达采购人指定地点，插草、种花、拔杂草、种植苗木、抗旱浇水等园林养护作业，并落实项目负责人服务期内协调管理，该人员工资及相关成本综合考虑在综合单价中，不必单列。</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3、预算金额：根据每月实际用工数按实结算，用工全费用综合单价男工不得高于175元/工日，女工不得高于175元/工日，整年项目用工总费用不超过50万元。</w:t>
      </w:r>
    </w:p>
    <w:p>
      <w:pPr>
        <w:spacing w:line="360" w:lineRule="auto"/>
        <w:ind w:firstLine="482" w:firstLineChars="200"/>
        <w:jc w:val="left"/>
        <w:outlineLvl w:val="1"/>
        <w:rPr>
          <w:rFonts w:ascii="仿宋" w:hAnsi="仿宋" w:eastAsia="仿宋" w:cs="仿宋"/>
          <w:b/>
          <w:bCs/>
          <w:sz w:val="24"/>
        </w:rPr>
      </w:pPr>
      <w:r>
        <w:rPr>
          <w:rFonts w:hint="eastAsia" w:ascii="仿宋" w:hAnsi="仿宋" w:eastAsia="仿宋" w:cs="仿宋"/>
          <w:b/>
          <w:bCs/>
          <w:sz w:val="24"/>
        </w:rPr>
        <w:t>二、服务内容、服务期限及服务要求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2.1服务内容 </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落实项目负责人1人,负责和采购人工作对接及服务期内协调管理杭州西湖风景名胜区岳庙管理处管辖范围内的拔杂草、种植苗木、冬季修剪、抗旱浇水等园林养护作业。采购人对项目负责人安排任务，由项目负责人对派出劳务人员工作及时落实且监督执行完毕。处理好工作中出现的突发状况并及时工作情况反馈采购人。项目负责人到岗率须100%。</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用工需求：全年计划用工数为2600工（男工1000工、女工1600工），小时工1800小时，要求男性60岁以下，女性50岁以下，年龄应符合国家法律法规规定的要求。具体用工数量需按照采购人的要求分批次派遣，具体服务时间以采购人的通知为准，采购人至少提前1天通知供应商（应急突发任务除外）。供应商应在接到采购人的通知后，按该通知规定的时间、地点、数量派遣劳务人员。采购人的通知包括口头通知、书面通知（传真）和电子邮件。采购人的通知（传真）或邮件发送至供应商项目负责人时，视为供应商已经收到。具体实施时间以采购人通知为准。如供应商对采购人的通知逾期未响应，采购人自行安排人员完成工作，产生的相关费用由供应商承担。</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（3）用工时间：由采购人根据不同季节灵活调整，但必须保证从正式开始上班计时起，每天净工作不少于8小时。</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（4）供应商无条件积极配合采购人应对自然灾害、事故灾害、公共卫生事件和社会安全事件等突发公共事件建立的应急预案用工需求，按采购人的要求完成劳务派遣用工。用工费用按实结算。</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2.2服务要求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（1）劳务承包要求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①必须按采购人季节性用工的要求，保质保量安排劳务用工以满足不同季节和活动时劳务用工的需要。劳务用工旺季3月-10月，旺季时供应商应每日准备不少于10人工以备采购人随时通知劳务派遣用工。劳务用工淡季为11月-次年2月，淡季时时供应商应每日准备不少于8人工以备采购人随时通知劳务派遣用工。用工费用按实结算。</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②供应商必须按时指派劳务人员达到指定地点，并落实项目负责人协调管理。如有特殊原因无法按时、按量进行委派的，必须提前一天通知采购人，否则按违约处理，扣除相应费用。</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③用工过程中，园林养护小型工具（枝剪丶手锯、老虎钳丶手工剪等）由供应商自备。</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④供应商劳务人员必须严格服从采购人的调度与工作安排，认真按时完成采购人规定的工作任务。</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（2）安全生产工作制度</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①供应商必须建立相关的内部管理安全生产工作制度，如劳务人员在登高作业、农药使用、园林机具使用等安全作业的相关制度。</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②供应商派遣的劳务人员在作业中必须采取有效的安全措施，做好相关安全工作。在道路作业过程中，必须穿反光衣。劳务人员在作业期间发生工伤、职业病、死亡等事故（包括上下班过程中的交通伤亡事故）等，由供应商按国家和本地区的有关政策、规定处理。由于劳务人员在作业过程中导致任何第三方的财产、经营损失或人身伤害、死亡的，一切责任均由供应商承担。</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（3）供应商委派的园林养护辅助劳务人员的食宿、交通、人员工资、国家规定的相关社险、福利、津贴等均由供应商自行承担。</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（4）岳庙管理处全年计划用工数为2600工（男工1000工、女工1600工），小时工1800小时，特殊情况下，管理处有权要求酌情增减人员，具体费用根据每月实际用工数按实结算。</w:t>
      </w:r>
    </w:p>
    <w:p>
      <w:pPr>
        <w:spacing w:line="360" w:lineRule="auto"/>
        <w:ind w:firstLine="241" w:firstLineChars="100"/>
        <w:jc w:val="left"/>
        <w:outlineLvl w:val="1"/>
        <w:rPr>
          <w:rFonts w:ascii="仿宋" w:hAnsi="仿宋" w:eastAsia="仿宋" w:cs="仿宋"/>
          <w:b/>
          <w:bCs/>
          <w:sz w:val="24"/>
        </w:rPr>
      </w:pPr>
      <w:r>
        <w:rPr>
          <w:rFonts w:hint="eastAsia" w:ascii="仿宋" w:hAnsi="仿宋" w:eastAsia="仿宋" w:cs="仿宋"/>
          <w:b/>
          <w:bCs/>
          <w:sz w:val="24"/>
        </w:rPr>
        <w:t>三、项目现场、验收标准、方法及技术服务（含培训）要求、响应时间</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3.1项目现场：已具备条件。</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3.2验收标准、方法：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（1）供应商派遣的人员及其施工作业，必须满足采购人的技术要求；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（2）操作质量不合格的，供应商应在采购人规定的时间内无偿返工，直至达到质量验收标准合格。</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3.3技术服务要求：服务期间对指派人员进行免费的技术培训，达到采购人指派人员的技术要求。</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3.4响应时间：如在服务过程中发生问题，供应商项目负责人应在接到采购人通知后在</w:t>
      </w:r>
      <w:r>
        <w:rPr>
          <w:rFonts w:hint="eastAsia" w:ascii="仿宋" w:hAnsi="仿宋" w:eastAsia="仿宋" w:cs="仿宋"/>
          <w:bCs/>
          <w:sz w:val="24"/>
          <w:u w:val="single"/>
        </w:rPr>
        <w:t>1</w:t>
      </w:r>
      <w:r>
        <w:rPr>
          <w:rFonts w:hint="eastAsia" w:ascii="仿宋" w:hAnsi="仿宋" w:eastAsia="仿宋" w:cs="仿宋"/>
          <w:bCs/>
          <w:sz w:val="24"/>
        </w:rPr>
        <w:t>小时内到达项目现场。</w:t>
      </w:r>
    </w:p>
    <w:p>
      <w:pPr>
        <w:spacing w:line="360" w:lineRule="auto"/>
        <w:ind w:firstLine="482" w:firstLineChars="200"/>
        <w:jc w:val="left"/>
        <w:outlineLvl w:val="1"/>
        <w:rPr>
          <w:rFonts w:ascii="仿宋" w:hAnsi="仿宋" w:eastAsia="仿宋" w:cs="仿宋"/>
          <w:b/>
          <w:bCs/>
          <w:sz w:val="24"/>
        </w:rPr>
      </w:pPr>
      <w:r>
        <w:rPr>
          <w:rFonts w:hint="eastAsia" w:ascii="仿宋" w:hAnsi="仿宋" w:eastAsia="仿宋" w:cs="仿宋"/>
          <w:b/>
          <w:bCs/>
          <w:sz w:val="24"/>
        </w:rPr>
        <w:t>四、质量保证及后续服务</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4.1质量标准：按时派遣满足采购人要求的劳务人员到达采购人指定地点完成采购人规定的工作任务。</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 xml:space="preserve">4.2供应商提供的服务应确保按时完成采购人规定的工作任务。对达不到要求的，根据实际情况达不到验收合格的，按损失金额进行赔偿。 </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4.3如在服务过程中发生问题，供应商项目负责人应在接到采购人通知后在</w:t>
      </w:r>
      <w:r>
        <w:rPr>
          <w:rFonts w:hint="eastAsia" w:ascii="仿宋" w:hAnsi="仿宋" w:eastAsia="仿宋" w:cs="仿宋"/>
          <w:bCs/>
          <w:sz w:val="24"/>
          <w:u w:val="single"/>
        </w:rPr>
        <w:t>1</w:t>
      </w:r>
      <w:r>
        <w:rPr>
          <w:rFonts w:hint="eastAsia" w:ascii="仿宋" w:hAnsi="仿宋" w:eastAsia="仿宋" w:cs="仿宋"/>
          <w:bCs/>
          <w:sz w:val="24"/>
        </w:rPr>
        <w:t>小时内到达项目现场。</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4.4在服务质量保证期内，供应商应对出现的质量及安全问题负责并处理解决，并承担一切费用。</w:t>
      </w:r>
    </w:p>
    <w:p>
      <w:pPr>
        <w:spacing w:line="360" w:lineRule="auto"/>
        <w:ind w:firstLine="482" w:firstLineChars="200"/>
        <w:jc w:val="left"/>
        <w:outlineLvl w:val="1"/>
        <w:rPr>
          <w:rFonts w:ascii="仿宋" w:hAnsi="仿宋" w:eastAsia="仿宋" w:cs="仿宋"/>
          <w:b/>
          <w:bCs/>
          <w:sz w:val="24"/>
        </w:rPr>
      </w:pPr>
      <w:r>
        <w:rPr>
          <w:rFonts w:hint="eastAsia" w:ascii="仿宋" w:hAnsi="仿宋" w:eastAsia="仿宋" w:cs="仿宋"/>
          <w:b/>
          <w:bCs/>
          <w:sz w:val="24"/>
        </w:rPr>
        <w:t>五、报价要求、付款方式和条件</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5.1报价要求</w:t>
      </w:r>
    </w:p>
    <w:p>
      <w:pPr>
        <w:spacing w:line="360" w:lineRule="auto"/>
        <w:ind w:firstLine="480" w:firstLineChars="200"/>
        <w:jc w:val="left"/>
        <w:rPr>
          <w:rFonts w:ascii="仿宋" w:hAnsi="仿宋" w:eastAsia="仿宋" w:cs="仿宋"/>
          <w:bCs/>
          <w:sz w:val="24"/>
          <w:u w:val="single"/>
        </w:rPr>
      </w:pPr>
      <w:r>
        <w:rPr>
          <w:rFonts w:hint="eastAsia" w:ascii="仿宋" w:hAnsi="仿宋" w:eastAsia="仿宋" w:cs="仿宋"/>
          <w:bCs/>
          <w:sz w:val="24"/>
        </w:rPr>
        <w:t>5.1.1本项目采用投标总价报价，根据每月实际用工数，按男工、女工综合单价按实结算，投标报价中应包括本项目服务内发生的人工劳务费、住宿、服装、培训、通讯、安全、农民工工伤保险费、管理费、利润、税金等为完成本项目所需发生的一切费用。</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5.1.2本项目需落实项目负责人1人，该人员工资及相关成本综合考虑在综合单价中，不必单列。</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5.2付款方式和条件</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5.2.1付款方式：按月结，转账方式。</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5.2.2付款条件：供应商凭采购人出具的月派遣人员清单和采购人相关负责人签字认可的实际用工审批单及等额税务发票于次月20日前向采购人进行结算。</w:t>
      </w:r>
    </w:p>
    <w:p>
      <w:pPr>
        <w:spacing w:line="360" w:lineRule="auto"/>
        <w:ind w:firstLine="482" w:firstLineChars="200"/>
        <w:jc w:val="left"/>
        <w:outlineLvl w:val="1"/>
        <w:rPr>
          <w:rFonts w:ascii="仿宋" w:hAnsi="仿宋" w:eastAsia="仿宋" w:cs="仿宋"/>
          <w:b/>
          <w:bCs/>
          <w:sz w:val="24"/>
        </w:rPr>
      </w:pPr>
      <w:r>
        <w:rPr>
          <w:rFonts w:hint="eastAsia" w:ascii="仿宋" w:hAnsi="仿宋" w:eastAsia="仿宋" w:cs="仿宋"/>
          <w:b/>
          <w:bCs/>
          <w:sz w:val="24"/>
        </w:rPr>
        <w:t>六、履行合同的时间、地点、违约责任、解决争议的方式</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6.1履行合同的时间：1年（具体时间按合同签订为准）。</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6.2履行合同的地点：杭州市岳庙管理处辖区，具体以采购人指定地点为准。</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6.3履约保证金：中标金额的1%。</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6.4履行合同的违约责任</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（1）采购人无正当理由拒收接受服务的，采购人向供应商偿付合同款项百分之五作为违约金。</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（2）采购人无故逾期验收和办理款项支付手续的,采购人应按逾期付款总额每日万分之五向供应商支付违约金。</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（3）供应商未能如期提供服务的，对采购人的通知逾期未响应，采购人自行安排人员完成工作，产生的相关费用由供应商承担。供应商超过约定日期10个工作日仍不能提供服务的，采购人可解除本合同。</w:t>
      </w:r>
    </w:p>
    <w:p>
      <w:pPr>
        <w:spacing w:line="360" w:lineRule="auto"/>
        <w:ind w:firstLine="600" w:firstLineChars="250"/>
        <w:jc w:val="left"/>
        <w:rPr>
          <w:rFonts w:ascii="仿宋" w:hAnsi="仿宋" w:eastAsia="仿宋" w:cs="仿宋"/>
          <w:sz w:val="24"/>
        </w:rPr>
      </w:pPr>
      <w:r>
        <w:rPr>
          <w:rFonts w:hint="eastAsia" w:ascii="仿宋" w:hAnsi="仿宋" w:eastAsia="仿宋" w:cs="仿宋"/>
          <w:sz w:val="24"/>
        </w:rPr>
        <w:t>6.5履行合同中解决争议的方式：</w:t>
      </w:r>
      <w:r>
        <w:rPr>
          <w:rFonts w:hint="eastAsia" w:ascii="仿宋" w:hAnsi="仿宋" w:eastAsia="仿宋" w:cs="仿宋"/>
          <w:sz w:val="24"/>
          <w:lang w:val="zh-CN"/>
        </w:rPr>
        <w:t>在合同</w:t>
      </w:r>
      <w:r>
        <w:rPr>
          <w:rFonts w:hint="eastAsia" w:ascii="仿宋" w:hAnsi="仿宋" w:eastAsia="仿宋" w:cs="仿宋"/>
          <w:sz w:val="24"/>
          <w:cs/>
          <w:lang w:val="zh-CN"/>
        </w:rPr>
        <w:t>执</w:t>
      </w:r>
      <w:r>
        <w:rPr>
          <w:rFonts w:hint="eastAsia" w:ascii="仿宋" w:hAnsi="仿宋" w:eastAsia="仿宋" w:cs="仿宋"/>
          <w:sz w:val="24"/>
          <w:lang w:val="zh-CN"/>
        </w:rPr>
        <w:t>行</w:t>
      </w:r>
      <w:r>
        <w:rPr>
          <w:rFonts w:hint="eastAsia" w:ascii="仿宋" w:hAnsi="仿宋" w:eastAsia="仿宋" w:cs="仿宋"/>
          <w:sz w:val="24"/>
          <w:cs/>
          <w:lang w:val="zh-CN"/>
        </w:rPr>
        <w:t>过</w:t>
      </w:r>
      <w:r>
        <w:rPr>
          <w:rFonts w:hint="eastAsia" w:ascii="仿宋" w:hAnsi="仿宋" w:eastAsia="仿宋" w:cs="仿宋"/>
          <w:sz w:val="24"/>
          <w:lang w:val="zh-CN"/>
        </w:rPr>
        <w:t>程中如</w:t>
      </w:r>
      <w:r>
        <w:rPr>
          <w:rFonts w:hint="eastAsia" w:ascii="仿宋" w:hAnsi="仿宋" w:eastAsia="仿宋" w:cs="仿宋"/>
          <w:sz w:val="24"/>
          <w:cs/>
          <w:lang w:val="zh-CN"/>
        </w:rPr>
        <w:t>发</w:t>
      </w:r>
      <w:r>
        <w:rPr>
          <w:rFonts w:hint="eastAsia" w:ascii="仿宋" w:hAnsi="仿宋" w:eastAsia="仿宋" w:cs="仿宋"/>
          <w:sz w:val="24"/>
          <w:lang w:val="zh-CN"/>
        </w:rPr>
        <w:t>生</w:t>
      </w:r>
      <w:r>
        <w:rPr>
          <w:rFonts w:hint="eastAsia" w:ascii="仿宋" w:hAnsi="仿宋" w:eastAsia="仿宋" w:cs="仿宋"/>
          <w:sz w:val="24"/>
          <w:cs/>
          <w:lang w:val="zh-CN"/>
        </w:rPr>
        <w:t>争议</w:t>
      </w:r>
      <w:r>
        <w:rPr>
          <w:rFonts w:hint="eastAsia" w:ascii="仿宋" w:hAnsi="仿宋" w:eastAsia="仿宋" w:cs="仿宋"/>
          <w:sz w:val="24"/>
          <w:lang w:val="zh-CN"/>
        </w:rPr>
        <w:t>，首先</w:t>
      </w:r>
      <w:r>
        <w:rPr>
          <w:rFonts w:hint="eastAsia" w:ascii="仿宋" w:hAnsi="仿宋" w:eastAsia="仿宋" w:cs="仿宋"/>
          <w:sz w:val="24"/>
          <w:cs/>
          <w:lang w:val="zh-CN"/>
        </w:rPr>
        <w:t>应</w:t>
      </w:r>
      <w:r>
        <w:rPr>
          <w:rFonts w:hint="eastAsia" w:ascii="仿宋" w:hAnsi="仿宋" w:eastAsia="仿宋" w:cs="仿宋"/>
          <w:sz w:val="24"/>
          <w:lang w:val="zh-CN"/>
        </w:rPr>
        <w:t>本</w:t>
      </w:r>
      <w:r>
        <w:rPr>
          <w:rFonts w:hint="eastAsia" w:ascii="仿宋" w:hAnsi="仿宋" w:eastAsia="仿宋" w:cs="仿宋"/>
          <w:sz w:val="24"/>
          <w:cs/>
          <w:lang w:val="zh-CN"/>
        </w:rPr>
        <w:t>着</w:t>
      </w:r>
      <w:r>
        <w:rPr>
          <w:rFonts w:hint="eastAsia" w:ascii="仿宋" w:hAnsi="仿宋" w:eastAsia="仿宋" w:cs="仿宋"/>
          <w:sz w:val="24"/>
          <w:lang w:val="zh-CN"/>
        </w:rPr>
        <w:t>友好的原</w:t>
      </w:r>
      <w:r>
        <w:rPr>
          <w:rFonts w:hint="eastAsia" w:ascii="仿宋" w:hAnsi="仿宋" w:eastAsia="仿宋" w:cs="仿宋"/>
          <w:sz w:val="24"/>
          <w:cs/>
          <w:lang w:val="zh-CN"/>
        </w:rPr>
        <w:t>则协</w:t>
      </w:r>
      <w:r>
        <w:rPr>
          <w:rFonts w:hint="eastAsia" w:ascii="仿宋" w:hAnsi="仿宋" w:eastAsia="仿宋" w:cs="仿宋"/>
          <w:sz w:val="24"/>
          <w:lang w:val="zh-CN"/>
        </w:rPr>
        <w:t>商解</w:t>
      </w:r>
      <w:r>
        <w:rPr>
          <w:rFonts w:hint="eastAsia" w:ascii="仿宋" w:hAnsi="仿宋" w:eastAsia="仿宋" w:cs="仿宋"/>
          <w:sz w:val="24"/>
          <w:cs/>
          <w:lang w:val="zh-CN"/>
        </w:rPr>
        <w:t>决</w:t>
      </w:r>
      <w:r>
        <w:rPr>
          <w:rFonts w:hint="eastAsia" w:ascii="仿宋" w:hAnsi="仿宋" w:eastAsia="仿宋" w:cs="仿宋"/>
          <w:sz w:val="24"/>
          <w:lang w:val="zh-CN"/>
        </w:rPr>
        <w:t>，</w:t>
      </w:r>
      <w:r>
        <w:rPr>
          <w:rFonts w:hint="eastAsia" w:ascii="仿宋" w:hAnsi="仿宋" w:eastAsia="仿宋" w:cs="仿宋"/>
          <w:sz w:val="24"/>
          <w:cs/>
          <w:lang w:val="zh-CN"/>
        </w:rPr>
        <w:t>协</w:t>
      </w:r>
      <w:r>
        <w:rPr>
          <w:rFonts w:hint="eastAsia" w:ascii="仿宋" w:hAnsi="仿宋" w:eastAsia="仿宋" w:cs="仿宋"/>
          <w:sz w:val="24"/>
          <w:lang w:val="zh-CN"/>
        </w:rPr>
        <w:t>商未果的，合同中甲乙</w:t>
      </w:r>
      <w:r>
        <w:rPr>
          <w:rFonts w:hint="eastAsia" w:ascii="仿宋" w:hAnsi="仿宋" w:eastAsia="仿宋" w:cs="仿宋"/>
          <w:sz w:val="24"/>
          <w:cs/>
          <w:lang w:val="zh-CN"/>
        </w:rPr>
        <w:t>双</w:t>
      </w:r>
      <w:r>
        <w:rPr>
          <w:rFonts w:hint="eastAsia" w:ascii="仿宋" w:hAnsi="仿宋" w:eastAsia="仿宋" w:cs="仿宋"/>
          <w:sz w:val="24"/>
          <w:lang w:val="zh-CN"/>
        </w:rPr>
        <w:t>方均可</w:t>
      </w:r>
      <w:r>
        <w:rPr>
          <w:rFonts w:hint="eastAsia" w:ascii="仿宋" w:hAnsi="仿宋" w:eastAsia="仿宋" w:cs="仿宋"/>
          <w:sz w:val="24"/>
        </w:rPr>
        <w:t>向本项目所在地人民法院提起诉讼。</w:t>
      </w:r>
    </w:p>
    <w:p>
      <w:pPr>
        <w:pStyle w:val="59"/>
        <w:rPr>
          <w:rFonts w:ascii="仿宋" w:hAnsi="仿宋" w:eastAsia="仿宋" w:cs="仿宋"/>
          <w:szCs w:val="24"/>
          <w:lang w:val="en-US"/>
        </w:rPr>
      </w:pPr>
    </w:p>
    <w:p>
      <w:pPr>
        <w:pStyle w:val="59"/>
        <w:rPr>
          <w:rFonts w:ascii="仿宋" w:hAnsi="仿宋" w:eastAsia="仿宋" w:cs="仿宋"/>
          <w:szCs w:val="24"/>
        </w:rPr>
      </w:pPr>
    </w:p>
    <w:p>
      <w:pPr>
        <w:tabs>
          <w:tab w:val="left" w:pos="0"/>
        </w:tabs>
        <w:spacing w:line="360" w:lineRule="auto"/>
        <w:ind w:firstLine="307" w:firstLineChars="85"/>
        <w:jc w:val="left"/>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rPr>
          <w:rFonts w:ascii="仿宋" w:hAnsi="仿宋" w:eastAsia="仿宋" w:cs="仿宋"/>
          <w:b/>
          <w:sz w:val="36"/>
          <w:szCs w:val="36"/>
        </w:rPr>
      </w:pPr>
    </w:p>
    <w:p>
      <w:pPr>
        <w:tabs>
          <w:tab w:val="left" w:pos="0"/>
        </w:tabs>
        <w:spacing w:line="360" w:lineRule="auto"/>
        <w:ind w:firstLine="307" w:firstLineChars="85"/>
        <w:jc w:val="center"/>
        <w:outlineLvl w:val="0"/>
        <w:rPr>
          <w:rFonts w:ascii="仿宋" w:hAnsi="仿宋" w:eastAsia="仿宋" w:cs="仿宋"/>
          <w:b/>
          <w:sz w:val="36"/>
          <w:szCs w:val="36"/>
        </w:rPr>
      </w:pPr>
      <w:bookmarkStart w:id="26" w:name="_Toc184308054"/>
      <w:bookmarkEnd w:id="26"/>
      <w:bookmarkStart w:id="27" w:name="_Toc184310304"/>
      <w:bookmarkEnd w:id="27"/>
      <w:bookmarkStart w:id="28" w:name="_Toc184308058"/>
      <w:bookmarkEnd w:id="28"/>
      <w:bookmarkStart w:id="29" w:name="_Toc184308080"/>
      <w:bookmarkEnd w:id="29"/>
      <w:bookmarkStart w:id="30" w:name="_Toc184314423"/>
      <w:bookmarkEnd w:id="30"/>
      <w:bookmarkStart w:id="31" w:name="_Toc184312125"/>
      <w:bookmarkEnd w:id="31"/>
      <w:bookmarkStart w:id="32" w:name="_Toc184312100"/>
      <w:bookmarkEnd w:id="32"/>
      <w:bookmarkStart w:id="33" w:name="_Toc184314479"/>
      <w:bookmarkEnd w:id="33"/>
      <w:bookmarkStart w:id="34" w:name="_Toc184314477"/>
      <w:bookmarkEnd w:id="34"/>
      <w:bookmarkStart w:id="35" w:name="_Toc184313300"/>
      <w:bookmarkEnd w:id="35"/>
      <w:bookmarkStart w:id="36" w:name="_Toc184313306"/>
      <w:bookmarkEnd w:id="36"/>
      <w:bookmarkStart w:id="37" w:name="_Toc184313265"/>
      <w:bookmarkEnd w:id="37"/>
      <w:bookmarkStart w:id="38" w:name="_Toc184308086"/>
      <w:bookmarkEnd w:id="38"/>
      <w:bookmarkStart w:id="39" w:name="_Toc184308037"/>
      <w:bookmarkEnd w:id="39"/>
      <w:bookmarkStart w:id="40" w:name="_Toc184313279"/>
      <w:bookmarkEnd w:id="40"/>
      <w:bookmarkStart w:id="41" w:name="_Toc184312093"/>
      <w:bookmarkEnd w:id="41"/>
      <w:bookmarkStart w:id="42" w:name="_Toc184308095"/>
      <w:bookmarkEnd w:id="42"/>
      <w:bookmarkStart w:id="43" w:name="_Toc184310302"/>
      <w:bookmarkEnd w:id="43"/>
      <w:bookmarkStart w:id="44" w:name="_Toc184310275"/>
      <w:bookmarkEnd w:id="44"/>
      <w:bookmarkStart w:id="45" w:name="_Toc184310338"/>
      <w:bookmarkEnd w:id="45"/>
      <w:bookmarkStart w:id="46" w:name="_Toc184310326"/>
      <w:bookmarkEnd w:id="46"/>
      <w:bookmarkStart w:id="47" w:name="_Toc184312131"/>
      <w:bookmarkEnd w:id="47"/>
      <w:bookmarkStart w:id="48" w:name="_Toc184313271"/>
      <w:bookmarkEnd w:id="48"/>
      <w:bookmarkStart w:id="49" w:name="_Toc184312106"/>
      <w:bookmarkEnd w:id="49"/>
      <w:bookmarkStart w:id="50" w:name="_Toc184314411"/>
      <w:bookmarkEnd w:id="50"/>
      <w:bookmarkStart w:id="51" w:name="_Toc184314415"/>
      <w:bookmarkEnd w:id="51"/>
      <w:bookmarkStart w:id="52" w:name="_Toc184310335"/>
      <w:bookmarkEnd w:id="52"/>
      <w:bookmarkStart w:id="53" w:name="_Toc184310318"/>
      <w:bookmarkEnd w:id="53"/>
      <w:bookmarkStart w:id="54" w:name="_Toc184314481"/>
      <w:bookmarkEnd w:id="54"/>
      <w:bookmarkStart w:id="55" w:name="_Toc184312090"/>
      <w:bookmarkEnd w:id="55"/>
      <w:bookmarkStart w:id="56" w:name="_Toc184312086"/>
      <w:bookmarkEnd w:id="56"/>
      <w:bookmarkStart w:id="57" w:name="_Toc184313303"/>
      <w:bookmarkEnd w:id="57"/>
      <w:bookmarkStart w:id="58" w:name="_Toc184308073"/>
      <w:bookmarkEnd w:id="58"/>
      <w:bookmarkStart w:id="59" w:name="_Toc184313252"/>
      <w:bookmarkEnd w:id="59"/>
      <w:bookmarkStart w:id="60" w:name="_Toc184314476"/>
      <w:bookmarkEnd w:id="60"/>
      <w:bookmarkStart w:id="61" w:name="_Toc184313284"/>
      <w:bookmarkEnd w:id="61"/>
      <w:bookmarkStart w:id="62" w:name="_Toc184308062"/>
      <w:bookmarkEnd w:id="62"/>
      <w:bookmarkStart w:id="63" w:name="_Toc184308066"/>
      <w:bookmarkEnd w:id="63"/>
      <w:bookmarkStart w:id="64" w:name="_Toc184313246"/>
      <w:bookmarkEnd w:id="64"/>
      <w:bookmarkStart w:id="65" w:name="_Toc184312071"/>
      <w:bookmarkEnd w:id="65"/>
      <w:bookmarkStart w:id="66" w:name="_Toc184313241"/>
      <w:bookmarkEnd w:id="66"/>
      <w:bookmarkStart w:id="67" w:name="_Toc184313294"/>
      <w:bookmarkEnd w:id="67"/>
      <w:bookmarkStart w:id="68" w:name="_Toc184313293"/>
      <w:bookmarkEnd w:id="68"/>
      <w:bookmarkStart w:id="69" w:name="_Toc184314421"/>
      <w:bookmarkEnd w:id="69"/>
      <w:bookmarkStart w:id="70" w:name="_Toc184312117"/>
      <w:bookmarkEnd w:id="70"/>
      <w:bookmarkStart w:id="71" w:name="_Toc184310339"/>
      <w:bookmarkEnd w:id="71"/>
      <w:bookmarkStart w:id="72" w:name="_Toc184310343"/>
      <w:bookmarkEnd w:id="72"/>
      <w:bookmarkStart w:id="73" w:name="_Toc184308096"/>
      <w:bookmarkEnd w:id="73"/>
      <w:bookmarkStart w:id="74" w:name="_Toc184312069"/>
      <w:bookmarkEnd w:id="74"/>
      <w:bookmarkStart w:id="75" w:name="_Toc184314467"/>
      <w:bookmarkEnd w:id="75"/>
      <w:bookmarkStart w:id="76" w:name="_Toc184308070"/>
      <w:bookmarkEnd w:id="76"/>
      <w:bookmarkStart w:id="77" w:name="_Toc184312129"/>
      <w:bookmarkEnd w:id="77"/>
      <w:bookmarkStart w:id="78" w:name="_Toc184314465"/>
      <w:bookmarkEnd w:id="78"/>
      <w:bookmarkStart w:id="79" w:name="_Toc184308065"/>
      <w:bookmarkEnd w:id="79"/>
      <w:bookmarkStart w:id="80" w:name="_Toc184312101"/>
      <w:bookmarkEnd w:id="80"/>
      <w:bookmarkStart w:id="81" w:name="_Toc184308044"/>
      <w:bookmarkEnd w:id="81"/>
      <w:bookmarkStart w:id="82" w:name="_Toc184313261"/>
      <w:bookmarkEnd w:id="82"/>
      <w:bookmarkStart w:id="83" w:name="_Toc184312115"/>
      <w:bookmarkEnd w:id="83"/>
      <w:bookmarkStart w:id="84" w:name="_Toc184313267"/>
      <w:bookmarkEnd w:id="84"/>
      <w:bookmarkStart w:id="85" w:name="_Toc184313262"/>
      <w:bookmarkEnd w:id="85"/>
      <w:bookmarkStart w:id="86" w:name="_Toc184312136"/>
      <w:bookmarkEnd w:id="86"/>
      <w:bookmarkStart w:id="87" w:name="_Toc184312128"/>
      <w:bookmarkEnd w:id="87"/>
      <w:bookmarkStart w:id="88" w:name="_Toc184313275"/>
      <w:bookmarkEnd w:id="88"/>
      <w:bookmarkStart w:id="89" w:name="_Toc184312078"/>
      <w:bookmarkEnd w:id="89"/>
      <w:bookmarkStart w:id="90" w:name="_Toc184312096"/>
      <w:bookmarkEnd w:id="90"/>
      <w:bookmarkStart w:id="91" w:name="_Toc184314413"/>
      <w:bookmarkEnd w:id="91"/>
      <w:bookmarkStart w:id="92" w:name="_Toc184310315"/>
      <w:bookmarkEnd w:id="92"/>
      <w:bookmarkStart w:id="93" w:name="_Toc184308050"/>
      <w:bookmarkEnd w:id="93"/>
      <w:bookmarkStart w:id="94" w:name="_Toc184313254"/>
      <w:bookmarkEnd w:id="94"/>
      <w:bookmarkStart w:id="95" w:name="_Toc184312074"/>
      <w:bookmarkEnd w:id="95"/>
      <w:bookmarkStart w:id="96" w:name="_Toc184314424"/>
      <w:bookmarkEnd w:id="96"/>
      <w:bookmarkStart w:id="97" w:name="_Toc184313277"/>
      <w:bookmarkEnd w:id="97"/>
      <w:bookmarkStart w:id="98" w:name="_Toc184314414"/>
      <w:bookmarkEnd w:id="98"/>
      <w:bookmarkStart w:id="99" w:name="_Toc184308074"/>
      <w:bookmarkEnd w:id="99"/>
      <w:bookmarkStart w:id="100" w:name="_Toc184310327"/>
      <w:bookmarkEnd w:id="100"/>
      <w:bookmarkStart w:id="101" w:name="_Toc184313299"/>
      <w:bookmarkEnd w:id="101"/>
      <w:bookmarkStart w:id="102" w:name="_Toc184312120"/>
      <w:bookmarkEnd w:id="102"/>
      <w:bookmarkStart w:id="103" w:name="_Toc184312083"/>
      <w:bookmarkEnd w:id="103"/>
      <w:bookmarkStart w:id="104" w:name="_Toc184314434"/>
      <w:bookmarkEnd w:id="104"/>
      <w:bookmarkStart w:id="105" w:name="_Toc184313270"/>
      <w:bookmarkEnd w:id="105"/>
      <w:bookmarkStart w:id="106" w:name="_Toc184310281"/>
      <w:bookmarkEnd w:id="106"/>
      <w:bookmarkStart w:id="107" w:name="_Toc184312077"/>
      <w:bookmarkEnd w:id="107"/>
      <w:bookmarkStart w:id="108" w:name="_Toc184308076"/>
      <w:bookmarkEnd w:id="108"/>
      <w:bookmarkStart w:id="109" w:name="_Toc184314464"/>
      <w:bookmarkEnd w:id="109"/>
      <w:bookmarkStart w:id="110" w:name="_Toc184308068"/>
      <w:bookmarkEnd w:id="110"/>
      <w:bookmarkStart w:id="111" w:name="_Toc184313298"/>
      <w:bookmarkEnd w:id="111"/>
      <w:bookmarkStart w:id="112" w:name="_Toc184313302"/>
      <w:bookmarkEnd w:id="112"/>
      <w:bookmarkStart w:id="113" w:name="_Toc184308055"/>
      <w:bookmarkEnd w:id="113"/>
      <w:bookmarkStart w:id="114" w:name="_Toc184314418"/>
      <w:bookmarkEnd w:id="114"/>
      <w:bookmarkStart w:id="115" w:name="_Toc184313269"/>
      <w:bookmarkEnd w:id="115"/>
      <w:bookmarkStart w:id="116" w:name="_Toc184312105"/>
      <w:bookmarkEnd w:id="116"/>
      <w:bookmarkStart w:id="117" w:name="_Toc184314445"/>
      <w:bookmarkEnd w:id="117"/>
      <w:bookmarkStart w:id="118" w:name="_Toc184312088"/>
      <w:bookmarkEnd w:id="118"/>
      <w:bookmarkStart w:id="119" w:name="_Toc184310300"/>
      <w:bookmarkEnd w:id="119"/>
      <w:bookmarkStart w:id="120" w:name="_Toc184310308"/>
      <w:bookmarkEnd w:id="120"/>
      <w:bookmarkStart w:id="121" w:name="_Toc184313244"/>
      <w:bookmarkEnd w:id="121"/>
      <w:bookmarkStart w:id="122" w:name="_Toc184314416"/>
      <w:bookmarkEnd w:id="122"/>
      <w:bookmarkStart w:id="123" w:name="_Toc184313292"/>
      <w:bookmarkEnd w:id="123"/>
      <w:bookmarkStart w:id="124" w:name="_Toc184313255"/>
      <w:bookmarkEnd w:id="124"/>
      <w:bookmarkStart w:id="125" w:name="_Toc184314470"/>
      <w:bookmarkEnd w:id="125"/>
      <w:bookmarkStart w:id="126" w:name="_Toc184310312"/>
      <w:bookmarkEnd w:id="126"/>
      <w:bookmarkStart w:id="127" w:name="_Toc184313307"/>
      <w:bookmarkEnd w:id="127"/>
      <w:bookmarkStart w:id="128" w:name="_Toc184308069"/>
      <w:bookmarkEnd w:id="128"/>
      <w:bookmarkStart w:id="129" w:name="_Toc184312070"/>
      <w:bookmarkEnd w:id="129"/>
      <w:bookmarkStart w:id="130" w:name="_Toc184313305"/>
      <w:bookmarkEnd w:id="130"/>
      <w:bookmarkStart w:id="131" w:name="_Toc184313281"/>
      <w:bookmarkEnd w:id="131"/>
      <w:bookmarkStart w:id="132" w:name="_Toc184313310"/>
      <w:bookmarkEnd w:id="132"/>
      <w:bookmarkStart w:id="133" w:name="_Toc184310293"/>
      <w:bookmarkEnd w:id="133"/>
      <w:bookmarkStart w:id="134" w:name="_Toc184313290"/>
      <w:bookmarkEnd w:id="134"/>
      <w:bookmarkStart w:id="135" w:name="_Toc184308052"/>
      <w:bookmarkEnd w:id="135"/>
      <w:bookmarkStart w:id="136" w:name="_Toc184314433"/>
      <w:bookmarkEnd w:id="136"/>
      <w:bookmarkStart w:id="137" w:name="_Toc184312119"/>
      <w:bookmarkEnd w:id="137"/>
      <w:bookmarkStart w:id="138" w:name="_Toc184314478"/>
      <w:bookmarkEnd w:id="138"/>
      <w:bookmarkStart w:id="139" w:name="_Toc184314426"/>
      <w:bookmarkEnd w:id="139"/>
      <w:bookmarkStart w:id="140" w:name="_Toc184312126"/>
      <w:bookmarkEnd w:id="140"/>
      <w:bookmarkStart w:id="141" w:name="_Toc184310313"/>
      <w:bookmarkEnd w:id="141"/>
      <w:bookmarkStart w:id="142" w:name="_Toc184314466"/>
      <w:bookmarkEnd w:id="142"/>
      <w:bookmarkStart w:id="143" w:name="_Toc184310292"/>
      <w:bookmarkEnd w:id="143"/>
      <w:bookmarkStart w:id="144" w:name="_Toc184310323"/>
      <w:bookmarkEnd w:id="144"/>
      <w:bookmarkStart w:id="145" w:name="_Toc184308107"/>
      <w:bookmarkEnd w:id="145"/>
      <w:bookmarkStart w:id="146" w:name="_Toc184312121"/>
      <w:bookmarkEnd w:id="146"/>
      <w:bookmarkStart w:id="147" w:name="_Toc184314468"/>
      <w:bookmarkEnd w:id="147"/>
      <w:bookmarkStart w:id="148" w:name="_Toc184314419"/>
      <w:bookmarkEnd w:id="148"/>
      <w:bookmarkStart w:id="149" w:name="_Toc184310334"/>
      <w:bookmarkEnd w:id="149"/>
      <w:bookmarkStart w:id="150" w:name="_Toc184313296"/>
      <w:bookmarkEnd w:id="150"/>
      <w:bookmarkStart w:id="151" w:name="_Toc184314482"/>
      <w:bookmarkEnd w:id="151"/>
      <w:bookmarkStart w:id="152" w:name="_Toc184313249"/>
      <w:bookmarkEnd w:id="152"/>
      <w:bookmarkStart w:id="153" w:name="_Toc184312138"/>
      <w:bookmarkEnd w:id="153"/>
      <w:bookmarkStart w:id="154" w:name="_Toc184308056"/>
      <w:bookmarkEnd w:id="154"/>
      <w:bookmarkStart w:id="155" w:name="_Toc184310344"/>
      <w:bookmarkEnd w:id="155"/>
      <w:bookmarkStart w:id="156" w:name="_Toc184313273"/>
      <w:bookmarkEnd w:id="156"/>
      <w:bookmarkStart w:id="157" w:name="_Toc184308060"/>
      <w:bookmarkEnd w:id="157"/>
      <w:bookmarkStart w:id="158" w:name="_Toc184308103"/>
      <w:bookmarkEnd w:id="158"/>
      <w:bookmarkStart w:id="159" w:name="_Toc184313274"/>
      <w:bookmarkEnd w:id="159"/>
      <w:bookmarkStart w:id="160" w:name="_Toc184310305"/>
      <w:bookmarkEnd w:id="160"/>
      <w:bookmarkStart w:id="161" w:name="_Toc184308089"/>
      <w:bookmarkEnd w:id="161"/>
      <w:bookmarkStart w:id="162" w:name="_Toc184313245"/>
      <w:bookmarkEnd w:id="162"/>
      <w:bookmarkStart w:id="163" w:name="_Toc184310301"/>
      <w:bookmarkEnd w:id="163"/>
      <w:bookmarkStart w:id="164" w:name="_Toc184313295"/>
      <w:bookmarkEnd w:id="164"/>
      <w:bookmarkStart w:id="165" w:name="_Toc184313239"/>
      <w:bookmarkEnd w:id="165"/>
      <w:bookmarkStart w:id="166" w:name="_Toc184308090"/>
      <w:bookmarkEnd w:id="166"/>
      <w:bookmarkStart w:id="167" w:name="_Toc184314442"/>
      <w:bookmarkEnd w:id="167"/>
      <w:bookmarkStart w:id="168" w:name="_Toc184312079"/>
      <w:bookmarkEnd w:id="168"/>
      <w:bookmarkStart w:id="169" w:name="_Toc184312114"/>
      <w:bookmarkEnd w:id="169"/>
      <w:bookmarkStart w:id="170" w:name="_Toc184313268"/>
      <w:bookmarkEnd w:id="170"/>
      <w:bookmarkStart w:id="171" w:name="_Toc184308106"/>
      <w:bookmarkEnd w:id="171"/>
      <w:bookmarkStart w:id="172" w:name="_Toc184313286"/>
      <w:bookmarkEnd w:id="172"/>
      <w:bookmarkStart w:id="173" w:name="_Toc184312113"/>
      <w:bookmarkEnd w:id="173"/>
      <w:bookmarkStart w:id="174" w:name="_Toc184308088"/>
      <w:bookmarkEnd w:id="174"/>
      <w:bookmarkStart w:id="175" w:name="_Toc184308100"/>
      <w:bookmarkEnd w:id="175"/>
      <w:bookmarkStart w:id="176" w:name="_Toc184314439"/>
      <w:bookmarkEnd w:id="176"/>
      <w:bookmarkStart w:id="177" w:name="_Toc184314451"/>
      <w:bookmarkEnd w:id="177"/>
      <w:bookmarkStart w:id="178" w:name="_Toc184314436"/>
      <w:bookmarkEnd w:id="178"/>
      <w:bookmarkStart w:id="179" w:name="_Toc184314446"/>
      <w:bookmarkEnd w:id="179"/>
      <w:bookmarkStart w:id="180" w:name="_Toc184312124"/>
      <w:bookmarkEnd w:id="180"/>
      <w:bookmarkStart w:id="181" w:name="_Toc184314450"/>
      <w:bookmarkEnd w:id="181"/>
      <w:bookmarkStart w:id="182" w:name="_Toc184314458"/>
      <w:bookmarkEnd w:id="182"/>
      <w:bookmarkStart w:id="183" w:name="_Toc184308081"/>
      <w:bookmarkEnd w:id="183"/>
      <w:bookmarkStart w:id="184" w:name="_Toc184308077"/>
      <w:bookmarkEnd w:id="184"/>
      <w:bookmarkStart w:id="185" w:name="_Toc184312098"/>
      <w:bookmarkEnd w:id="185"/>
      <w:bookmarkStart w:id="186" w:name="_Toc184314437"/>
      <w:bookmarkEnd w:id="186"/>
      <w:bookmarkStart w:id="187" w:name="_Toc184314461"/>
      <w:bookmarkEnd w:id="187"/>
      <w:bookmarkStart w:id="188" w:name="_Toc184308087"/>
      <w:bookmarkEnd w:id="188"/>
      <w:bookmarkStart w:id="189" w:name="_Toc184312081"/>
      <w:bookmarkEnd w:id="189"/>
      <w:bookmarkStart w:id="190" w:name="_Toc184308047"/>
      <w:bookmarkEnd w:id="190"/>
      <w:bookmarkStart w:id="191" w:name="_Toc184310340"/>
      <w:bookmarkEnd w:id="191"/>
      <w:bookmarkStart w:id="192" w:name="_Toc184313297"/>
      <w:bookmarkEnd w:id="192"/>
      <w:bookmarkStart w:id="193" w:name="_Toc184310286"/>
      <w:bookmarkEnd w:id="193"/>
      <w:bookmarkStart w:id="194" w:name="_Toc184308039"/>
      <w:bookmarkEnd w:id="194"/>
      <w:bookmarkStart w:id="195" w:name="_Toc184314412"/>
      <w:bookmarkEnd w:id="195"/>
      <w:bookmarkStart w:id="196" w:name="_Toc184312104"/>
      <w:bookmarkEnd w:id="196"/>
      <w:bookmarkStart w:id="197" w:name="_Toc184312109"/>
      <w:bookmarkEnd w:id="197"/>
      <w:bookmarkStart w:id="198" w:name="_Toc184313272"/>
      <w:bookmarkEnd w:id="198"/>
      <w:bookmarkStart w:id="199" w:name="_Toc184312080"/>
      <w:bookmarkEnd w:id="199"/>
      <w:bookmarkStart w:id="200" w:name="_Toc184314430"/>
      <w:bookmarkEnd w:id="200"/>
      <w:bookmarkStart w:id="201" w:name="_Toc184310325"/>
      <w:bookmarkEnd w:id="201"/>
      <w:bookmarkStart w:id="202" w:name="_Toc184312099"/>
      <w:bookmarkEnd w:id="202"/>
      <w:bookmarkStart w:id="203" w:name="_Toc184310337"/>
      <w:bookmarkEnd w:id="203"/>
      <w:bookmarkStart w:id="204" w:name="_Toc184308048"/>
      <w:bookmarkEnd w:id="204"/>
      <w:bookmarkStart w:id="205" w:name="_Toc184310311"/>
      <w:bookmarkEnd w:id="205"/>
      <w:bookmarkStart w:id="206" w:name="_Toc184308085"/>
      <w:bookmarkEnd w:id="206"/>
      <w:bookmarkStart w:id="207" w:name="_Toc184308042"/>
      <w:bookmarkEnd w:id="207"/>
      <w:bookmarkStart w:id="208" w:name="_Toc184314469"/>
      <w:bookmarkEnd w:id="208"/>
      <w:bookmarkStart w:id="209" w:name="_Toc184313287"/>
      <w:bookmarkEnd w:id="209"/>
      <w:bookmarkStart w:id="210" w:name="_Toc184308064"/>
      <w:bookmarkEnd w:id="210"/>
      <w:bookmarkStart w:id="211" w:name="_Toc184313278"/>
      <w:bookmarkEnd w:id="211"/>
      <w:bookmarkStart w:id="212" w:name="_Toc184313283"/>
      <w:bookmarkEnd w:id="212"/>
      <w:bookmarkStart w:id="213" w:name="_Toc184310316"/>
      <w:bookmarkEnd w:id="213"/>
      <w:bookmarkStart w:id="214" w:name="_Toc184310273"/>
      <w:bookmarkEnd w:id="214"/>
      <w:bookmarkStart w:id="215" w:name="_Toc184314447"/>
      <w:bookmarkEnd w:id="215"/>
      <w:bookmarkStart w:id="216" w:name="_Toc184308079"/>
      <w:bookmarkEnd w:id="216"/>
      <w:bookmarkStart w:id="217" w:name="_Toc184314452"/>
      <w:bookmarkEnd w:id="217"/>
      <w:bookmarkStart w:id="218" w:name="_Toc184310297"/>
      <w:bookmarkEnd w:id="218"/>
      <w:bookmarkStart w:id="219" w:name="_Toc184308041"/>
      <w:bookmarkEnd w:id="219"/>
      <w:bookmarkStart w:id="220" w:name="_Toc184313256"/>
      <w:bookmarkEnd w:id="220"/>
      <w:bookmarkStart w:id="221" w:name="_Toc184310309"/>
      <w:bookmarkEnd w:id="221"/>
      <w:bookmarkStart w:id="222" w:name="_Toc184312072"/>
      <w:bookmarkEnd w:id="222"/>
      <w:bookmarkStart w:id="223" w:name="_Toc184313247"/>
      <w:bookmarkEnd w:id="223"/>
      <w:bookmarkStart w:id="224" w:name="_Toc184308102"/>
      <w:bookmarkEnd w:id="224"/>
      <w:bookmarkStart w:id="225" w:name="_Toc184310310"/>
      <w:bookmarkEnd w:id="225"/>
      <w:bookmarkStart w:id="226" w:name="_Toc184312073"/>
      <w:bookmarkEnd w:id="226"/>
      <w:bookmarkStart w:id="227" w:name="_Toc184314435"/>
      <w:bookmarkEnd w:id="227"/>
      <w:bookmarkStart w:id="228" w:name="_Toc184313260"/>
      <w:bookmarkEnd w:id="228"/>
      <w:bookmarkStart w:id="229" w:name="_Toc184308036"/>
      <w:bookmarkEnd w:id="229"/>
      <w:bookmarkStart w:id="230" w:name="_Toc184312102"/>
      <w:bookmarkEnd w:id="230"/>
      <w:bookmarkStart w:id="231" w:name="_Toc184314420"/>
      <w:bookmarkEnd w:id="231"/>
      <w:bookmarkStart w:id="232" w:name="_Toc184308108"/>
      <w:bookmarkEnd w:id="232"/>
      <w:bookmarkStart w:id="233" w:name="_Toc184313291"/>
      <w:bookmarkEnd w:id="233"/>
      <w:bookmarkStart w:id="234" w:name="_Toc184312127"/>
      <w:bookmarkEnd w:id="234"/>
      <w:bookmarkStart w:id="235" w:name="_Toc184313280"/>
      <w:bookmarkEnd w:id="235"/>
      <w:bookmarkStart w:id="236" w:name="_Toc184313253"/>
      <w:bookmarkEnd w:id="236"/>
      <w:bookmarkStart w:id="237" w:name="_Toc184310324"/>
      <w:bookmarkEnd w:id="237"/>
      <w:bookmarkStart w:id="238" w:name="_Toc184313248"/>
      <w:bookmarkEnd w:id="238"/>
      <w:bookmarkStart w:id="239" w:name="_Toc184310332"/>
      <w:bookmarkEnd w:id="239"/>
      <w:bookmarkStart w:id="240" w:name="_Toc184310276"/>
      <w:bookmarkEnd w:id="240"/>
      <w:bookmarkStart w:id="241" w:name="_Toc184313285"/>
      <w:bookmarkEnd w:id="241"/>
      <w:bookmarkStart w:id="242" w:name="_Toc184314462"/>
      <w:bookmarkEnd w:id="242"/>
      <w:bookmarkStart w:id="243" w:name="_Toc184308063"/>
      <w:bookmarkEnd w:id="243"/>
      <w:bookmarkStart w:id="244" w:name="_Toc184314453"/>
      <w:bookmarkEnd w:id="244"/>
      <w:bookmarkStart w:id="245" w:name="_Toc184310317"/>
      <w:bookmarkEnd w:id="245"/>
      <w:bookmarkStart w:id="246" w:name="_Toc184313288"/>
      <w:bookmarkEnd w:id="246"/>
      <w:bookmarkStart w:id="247" w:name="_Toc184310288"/>
      <w:bookmarkEnd w:id="247"/>
      <w:bookmarkStart w:id="248" w:name="_Toc184312130"/>
      <w:bookmarkEnd w:id="248"/>
      <w:bookmarkStart w:id="249" w:name="_Toc184310284"/>
      <w:bookmarkEnd w:id="249"/>
      <w:bookmarkStart w:id="250" w:name="_Toc184314440"/>
      <w:bookmarkEnd w:id="250"/>
      <w:bookmarkStart w:id="251" w:name="_Toc184308104"/>
      <w:bookmarkEnd w:id="251"/>
      <w:bookmarkStart w:id="252" w:name="_Toc184312123"/>
      <w:bookmarkEnd w:id="252"/>
      <w:bookmarkStart w:id="253" w:name="_Toc184313266"/>
      <w:bookmarkEnd w:id="253"/>
      <w:bookmarkStart w:id="254" w:name="_Toc184313242"/>
      <w:bookmarkEnd w:id="254"/>
      <w:bookmarkStart w:id="255" w:name="_Toc184314443"/>
      <w:bookmarkEnd w:id="255"/>
      <w:bookmarkStart w:id="256" w:name="_Toc184308099"/>
      <w:bookmarkEnd w:id="256"/>
      <w:bookmarkStart w:id="257" w:name="_Toc184310277"/>
      <w:bookmarkEnd w:id="257"/>
      <w:bookmarkStart w:id="258" w:name="_Toc184310291"/>
      <w:bookmarkEnd w:id="258"/>
      <w:bookmarkStart w:id="259" w:name="_Toc184310289"/>
      <w:bookmarkEnd w:id="259"/>
      <w:bookmarkStart w:id="260" w:name="_Toc184312110"/>
      <w:bookmarkEnd w:id="260"/>
      <w:bookmarkStart w:id="261" w:name="_Toc184308078"/>
      <w:bookmarkEnd w:id="261"/>
      <w:bookmarkStart w:id="262" w:name="_Toc184310299"/>
      <w:bookmarkEnd w:id="262"/>
      <w:bookmarkStart w:id="263" w:name="_Toc184312097"/>
      <w:bookmarkEnd w:id="263"/>
      <w:bookmarkStart w:id="264" w:name="_Toc184312111"/>
      <w:bookmarkEnd w:id="264"/>
      <w:bookmarkStart w:id="265" w:name="_Toc184314427"/>
      <w:bookmarkEnd w:id="265"/>
      <w:bookmarkStart w:id="266" w:name="_Toc184314449"/>
      <w:bookmarkEnd w:id="266"/>
      <w:bookmarkStart w:id="267" w:name="_Toc184310342"/>
      <w:bookmarkEnd w:id="267"/>
      <w:bookmarkStart w:id="268" w:name="_Toc184312085"/>
      <w:bookmarkEnd w:id="268"/>
      <w:bookmarkStart w:id="269" w:name="_Toc184314456"/>
      <w:bookmarkEnd w:id="269"/>
      <w:bookmarkStart w:id="270" w:name="_Toc184310329"/>
      <w:bookmarkEnd w:id="270"/>
      <w:bookmarkStart w:id="271" w:name="_Toc184314463"/>
      <w:bookmarkEnd w:id="271"/>
      <w:bookmarkStart w:id="272" w:name="_Toc184314472"/>
      <w:bookmarkEnd w:id="272"/>
      <w:bookmarkStart w:id="273" w:name="_Toc184314441"/>
      <w:bookmarkEnd w:id="273"/>
      <w:bookmarkStart w:id="274" w:name="_Toc184310279"/>
      <w:bookmarkEnd w:id="274"/>
      <w:bookmarkStart w:id="275" w:name="_Toc184312092"/>
      <w:bookmarkEnd w:id="275"/>
      <w:bookmarkStart w:id="276" w:name="_Toc184312084"/>
      <w:bookmarkEnd w:id="276"/>
      <w:bookmarkStart w:id="277" w:name="_Toc184314454"/>
      <w:bookmarkEnd w:id="277"/>
      <w:bookmarkStart w:id="278" w:name="_Toc184308098"/>
      <w:bookmarkEnd w:id="278"/>
      <w:bookmarkStart w:id="279" w:name="_Toc184312133"/>
      <w:bookmarkEnd w:id="279"/>
      <w:bookmarkStart w:id="280" w:name="_Toc184308046"/>
      <w:bookmarkEnd w:id="280"/>
      <w:bookmarkStart w:id="281" w:name="_Toc184312135"/>
      <w:bookmarkEnd w:id="281"/>
      <w:bookmarkStart w:id="282" w:name="_Toc184308083"/>
      <w:bookmarkEnd w:id="282"/>
      <w:bookmarkStart w:id="283" w:name="_Toc184310290"/>
      <w:bookmarkEnd w:id="283"/>
      <w:bookmarkStart w:id="284" w:name="_Toc184310306"/>
      <w:bookmarkEnd w:id="284"/>
      <w:bookmarkStart w:id="285" w:name="_Toc184313257"/>
      <w:bookmarkEnd w:id="285"/>
      <w:bookmarkStart w:id="286" w:name="_Toc184312112"/>
      <w:bookmarkEnd w:id="286"/>
      <w:bookmarkStart w:id="287" w:name="_Toc184308049"/>
      <w:bookmarkEnd w:id="287"/>
      <w:bookmarkStart w:id="288" w:name="_Toc184312082"/>
      <w:bookmarkEnd w:id="288"/>
      <w:bookmarkStart w:id="289" w:name="_Toc184312095"/>
      <w:bookmarkEnd w:id="289"/>
      <w:bookmarkStart w:id="290" w:name="_Toc184308051"/>
      <w:bookmarkEnd w:id="290"/>
      <w:bookmarkStart w:id="291" w:name="_Toc184308067"/>
      <w:bookmarkEnd w:id="291"/>
      <w:bookmarkStart w:id="292" w:name="_Toc184312089"/>
      <w:bookmarkEnd w:id="292"/>
      <w:bookmarkStart w:id="293" w:name="_Toc184314474"/>
      <w:bookmarkEnd w:id="293"/>
      <w:bookmarkStart w:id="294" w:name="_Toc184308059"/>
      <w:bookmarkEnd w:id="294"/>
      <w:bookmarkStart w:id="295" w:name="_Toc184308040"/>
      <w:bookmarkEnd w:id="295"/>
      <w:bookmarkStart w:id="296" w:name="_Toc184314417"/>
      <w:bookmarkEnd w:id="296"/>
      <w:bookmarkStart w:id="297" w:name="_Toc184310294"/>
      <w:bookmarkEnd w:id="297"/>
      <w:bookmarkStart w:id="298" w:name="_Toc184312132"/>
      <w:bookmarkEnd w:id="298"/>
      <w:bookmarkStart w:id="299" w:name="_Toc184314457"/>
      <w:bookmarkEnd w:id="299"/>
      <w:bookmarkStart w:id="300" w:name="_Toc184308084"/>
      <w:bookmarkEnd w:id="300"/>
      <w:bookmarkStart w:id="301" w:name="_Toc184314431"/>
      <w:bookmarkEnd w:id="301"/>
      <w:bookmarkStart w:id="302" w:name="_Toc184310282"/>
      <w:bookmarkEnd w:id="302"/>
      <w:bookmarkStart w:id="303" w:name="_Toc184314460"/>
      <w:bookmarkEnd w:id="303"/>
      <w:bookmarkStart w:id="304" w:name="_Toc184312068"/>
      <w:bookmarkEnd w:id="304"/>
      <w:bookmarkStart w:id="305" w:name="_Toc184310280"/>
      <w:bookmarkEnd w:id="305"/>
      <w:bookmarkStart w:id="306" w:name="_Toc184308045"/>
      <w:bookmarkEnd w:id="306"/>
      <w:bookmarkStart w:id="307" w:name="_Toc184308097"/>
      <w:bookmarkEnd w:id="307"/>
      <w:bookmarkStart w:id="308" w:name="_Toc184308053"/>
      <w:bookmarkEnd w:id="308"/>
      <w:bookmarkStart w:id="309" w:name="_Toc184308072"/>
      <w:bookmarkEnd w:id="309"/>
      <w:bookmarkStart w:id="310" w:name="_Toc184310295"/>
      <w:bookmarkEnd w:id="310"/>
      <w:bookmarkStart w:id="311" w:name="_Toc184314429"/>
      <w:bookmarkEnd w:id="311"/>
      <w:bookmarkStart w:id="312" w:name="_Toc184310330"/>
      <w:bookmarkEnd w:id="312"/>
      <w:bookmarkStart w:id="313" w:name="_Toc184313276"/>
      <w:bookmarkEnd w:id="313"/>
      <w:bookmarkStart w:id="314" w:name="_Toc184314425"/>
      <w:bookmarkEnd w:id="314"/>
      <w:bookmarkStart w:id="315" w:name="_Toc184308094"/>
      <w:bookmarkEnd w:id="315"/>
      <w:bookmarkStart w:id="316" w:name="_Toc184310283"/>
      <w:bookmarkEnd w:id="316"/>
      <w:bookmarkStart w:id="317" w:name="_Toc184313308"/>
      <w:bookmarkEnd w:id="317"/>
      <w:bookmarkStart w:id="318" w:name="_Toc184308092"/>
      <w:bookmarkEnd w:id="318"/>
      <w:bookmarkStart w:id="319" w:name="_Toc184312116"/>
      <w:bookmarkEnd w:id="319"/>
      <w:bookmarkStart w:id="320" w:name="_Toc184312108"/>
      <w:bookmarkEnd w:id="320"/>
      <w:bookmarkStart w:id="321" w:name="_Toc184310296"/>
      <w:bookmarkEnd w:id="321"/>
      <w:bookmarkStart w:id="322" w:name="_Toc184310322"/>
      <w:bookmarkEnd w:id="322"/>
      <w:bookmarkStart w:id="323" w:name="_Toc184310298"/>
      <w:bookmarkEnd w:id="323"/>
      <w:bookmarkStart w:id="324" w:name="_Toc184310303"/>
      <w:bookmarkEnd w:id="324"/>
      <w:bookmarkStart w:id="325" w:name="_Toc184308105"/>
      <w:bookmarkEnd w:id="325"/>
      <w:bookmarkStart w:id="326" w:name="_Toc184310307"/>
      <w:bookmarkEnd w:id="326"/>
      <w:bookmarkStart w:id="327" w:name="_Toc184314432"/>
      <w:bookmarkEnd w:id="327"/>
      <w:bookmarkStart w:id="328" w:name="_Toc184314459"/>
      <w:bookmarkEnd w:id="328"/>
      <w:bookmarkStart w:id="329" w:name="_Toc184314422"/>
      <w:bookmarkEnd w:id="329"/>
      <w:bookmarkStart w:id="330" w:name="_Toc184313304"/>
      <w:bookmarkEnd w:id="330"/>
      <w:bookmarkStart w:id="331" w:name="_Toc184312094"/>
      <w:bookmarkEnd w:id="331"/>
      <w:bookmarkStart w:id="332" w:name="_Toc184310319"/>
      <w:bookmarkEnd w:id="332"/>
      <w:bookmarkStart w:id="333" w:name="_Toc184312075"/>
      <w:bookmarkEnd w:id="333"/>
      <w:bookmarkStart w:id="334" w:name="_Toc184314471"/>
      <w:bookmarkEnd w:id="334"/>
      <w:bookmarkStart w:id="335" w:name="_Toc184312122"/>
      <w:bookmarkEnd w:id="335"/>
      <w:bookmarkStart w:id="336" w:name="_Toc184308038"/>
      <w:bookmarkEnd w:id="336"/>
      <w:bookmarkStart w:id="337" w:name="_Toc184312134"/>
      <w:bookmarkEnd w:id="337"/>
      <w:bookmarkStart w:id="338" w:name="_Toc184312103"/>
      <w:bookmarkEnd w:id="338"/>
      <w:bookmarkStart w:id="339" w:name="_Toc184308101"/>
      <w:bookmarkEnd w:id="339"/>
      <w:bookmarkStart w:id="340" w:name="_Toc184313263"/>
      <w:bookmarkEnd w:id="340"/>
      <w:bookmarkStart w:id="341" w:name="_Toc184310321"/>
      <w:bookmarkEnd w:id="341"/>
      <w:bookmarkStart w:id="342" w:name="_Toc184314428"/>
      <w:bookmarkEnd w:id="342"/>
      <w:bookmarkStart w:id="343" w:name="_Toc184312091"/>
      <w:bookmarkEnd w:id="343"/>
      <w:bookmarkStart w:id="344" w:name="_Toc184313240"/>
      <w:bookmarkEnd w:id="344"/>
      <w:bookmarkStart w:id="345" w:name="_Toc184310320"/>
      <w:bookmarkEnd w:id="345"/>
      <w:bookmarkStart w:id="346" w:name="_Toc184310331"/>
      <w:bookmarkEnd w:id="346"/>
      <w:bookmarkStart w:id="347" w:name="_Toc184314480"/>
      <w:bookmarkEnd w:id="347"/>
      <w:bookmarkStart w:id="348" w:name="_Toc184310341"/>
      <w:bookmarkEnd w:id="348"/>
      <w:bookmarkStart w:id="349" w:name="_Toc184308061"/>
      <w:bookmarkEnd w:id="349"/>
      <w:bookmarkStart w:id="350" w:name="_Toc184313243"/>
      <w:bookmarkEnd w:id="350"/>
      <w:bookmarkStart w:id="351" w:name="_Toc184310285"/>
      <w:bookmarkEnd w:id="351"/>
      <w:bookmarkStart w:id="352" w:name="_Toc184308091"/>
      <w:bookmarkEnd w:id="352"/>
      <w:bookmarkStart w:id="353" w:name="_Toc184310278"/>
      <w:bookmarkEnd w:id="353"/>
      <w:bookmarkStart w:id="354" w:name="_Toc184310328"/>
      <w:bookmarkEnd w:id="354"/>
      <w:bookmarkStart w:id="355" w:name="_Toc184313251"/>
      <w:bookmarkEnd w:id="355"/>
      <w:bookmarkStart w:id="356" w:name="_Toc184312087"/>
      <w:bookmarkEnd w:id="356"/>
      <w:bookmarkStart w:id="357" w:name="_Toc184313259"/>
      <w:bookmarkEnd w:id="357"/>
      <w:bookmarkStart w:id="358" w:name="_Toc184313301"/>
      <w:bookmarkEnd w:id="358"/>
      <w:bookmarkStart w:id="359" w:name="_Toc184310314"/>
      <w:bookmarkEnd w:id="359"/>
      <w:bookmarkStart w:id="360" w:name="_Toc184313289"/>
      <w:bookmarkEnd w:id="360"/>
      <w:bookmarkStart w:id="361" w:name="_Toc184312118"/>
      <w:bookmarkEnd w:id="361"/>
      <w:bookmarkStart w:id="362" w:name="_Toc184308082"/>
      <w:bookmarkEnd w:id="362"/>
      <w:bookmarkStart w:id="363" w:name="_Toc184313250"/>
      <w:bookmarkEnd w:id="363"/>
      <w:bookmarkStart w:id="364" w:name="_Toc184312067"/>
      <w:bookmarkEnd w:id="364"/>
      <w:bookmarkStart w:id="365" w:name="_Toc184313264"/>
      <w:bookmarkEnd w:id="365"/>
      <w:bookmarkStart w:id="366" w:name="_Toc184314448"/>
      <w:bookmarkEnd w:id="366"/>
      <w:bookmarkStart w:id="367" w:name="_Toc184313258"/>
      <w:bookmarkEnd w:id="367"/>
      <w:bookmarkStart w:id="368" w:name="_Toc184308075"/>
      <w:bookmarkEnd w:id="368"/>
      <w:bookmarkStart w:id="369" w:name="_Toc184312076"/>
      <w:bookmarkEnd w:id="369"/>
      <w:bookmarkStart w:id="370" w:name="_Toc184310272"/>
      <w:bookmarkEnd w:id="370"/>
      <w:bookmarkStart w:id="371" w:name="_Toc184314444"/>
      <w:bookmarkEnd w:id="371"/>
      <w:bookmarkStart w:id="372" w:name="_Toc184308071"/>
      <w:bookmarkEnd w:id="372"/>
      <w:bookmarkStart w:id="373" w:name="_Toc184310336"/>
      <w:bookmarkEnd w:id="373"/>
      <w:bookmarkStart w:id="374" w:name="_Toc184314473"/>
      <w:bookmarkEnd w:id="374"/>
      <w:bookmarkStart w:id="375" w:name="_Toc184313238"/>
      <w:bookmarkEnd w:id="375"/>
      <w:bookmarkStart w:id="376" w:name="_Toc184314410"/>
      <w:bookmarkEnd w:id="376"/>
      <w:bookmarkStart w:id="377" w:name="_Toc184313309"/>
      <w:bookmarkEnd w:id="377"/>
      <w:bookmarkStart w:id="378" w:name="_Toc184314438"/>
      <w:bookmarkEnd w:id="378"/>
      <w:bookmarkStart w:id="379" w:name="_Toc184312107"/>
      <w:bookmarkEnd w:id="379"/>
      <w:bookmarkStart w:id="380" w:name="_Toc184308043"/>
      <w:bookmarkEnd w:id="380"/>
      <w:bookmarkStart w:id="381" w:name="_Toc184314455"/>
      <w:bookmarkEnd w:id="381"/>
      <w:bookmarkStart w:id="382" w:name="_Toc184308057"/>
      <w:bookmarkEnd w:id="382"/>
      <w:bookmarkStart w:id="383" w:name="_Toc184310274"/>
      <w:bookmarkEnd w:id="383"/>
      <w:bookmarkStart w:id="384" w:name="_Toc184308093"/>
      <w:bookmarkEnd w:id="384"/>
      <w:bookmarkStart w:id="385" w:name="_Toc184314475"/>
      <w:bookmarkEnd w:id="385"/>
      <w:bookmarkStart w:id="386" w:name="_Toc184313282"/>
      <w:bookmarkEnd w:id="386"/>
      <w:bookmarkStart w:id="387" w:name="_Toc184312139"/>
      <w:bookmarkEnd w:id="387"/>
      <w:bookmarkStart w:id="388" w:name="_Toc184312137"/>
      <w:bookmarkEnd w:id="388"/>
      <w:bookmarkStart w:id="389" w:name="_Toc184310287"/>
      <w:bookmarkEnd w:id="389"/>
      <w:bookmarkStart w:id="390" w:name="_Toc184310333"/>
      <w:bookmarkEnd w:id="390"/>
      <w:r>
        <w:rPr>
          <w:rFonts w:hint="eastAsia" w:ascii="仿宋" w:hAnsi="仿宋" w:eastAsia="仿宋" w:cs="仿宋"/>
          <w:b/>
          <w:sz w:val="36"/>
          <w:szCs w:val="36"/>
        </w:rPr>
        <w:t>第四部分评标办法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904"/>
        <w:gridCol w:w="79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 w:type="dxa"/>
            <w:vAlign w:val="center"/>
          </w:tcPr>
          <w:p>
            <w:pPr>
              <w:spacing w:line="360" w:lineRule="auto"/>
              <w:outlineLvl w:val="0"/>
              <w:rPr>
                <w:rFonts w:ascii="仿宋" w:hAnsi="仿宋" w:eastAsia="仿宋" w:cs="仿宋"/>
                <w:sz w:val="24"/>
              </w:rPr>
            </w:pPr>
            <w:r>
              <w:rPr>
                <w:rFonts w:hint="eastAsia" w:ascii="仿宋" w:hAnsi="仿宋" w:eastAsia="仿宋" w:cs="仿宋"/>
                <w:sz w:val="24"/>
              </w:rPr>
              <w:t>序号</w:t>
            </w:r>
          </w:p>
        </w:tc>
        <w:tc>
          <w:tcPr>
            <w:tcW w:w="5904"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评标标准</w:t>
            </w:r>
          </w:p>
        </w:tc>
        <w:tc>
          <w:tcPr>
            <w:tcW w:w="793" w:type="dxa"/>
            <w:vAlign w:val="center"/>
          </w:tcPr>
          <w:p>
            <w:pPr>
              <w:spacing w:line="360" w:lineRule="auto"/>
              <w:outlineLvl w:val="0"/>
              <w:rPr>
                <w:rFonts w:ascii="仿宋" w:hAnsi="仿宋" w:eastAsia="仿宋" w:cs="仿宋"/>
                <w:sz w:val="24"/>
              </w:rPr>
            </w:pPr>
            <w:r>
              <w:rPr>
                <w:rFonts w:hint="eastAsia" w:ascii="仿宋" w:hAnsi="仿宋" w:eastAsia="仿宋" w:cs="仿宋"/>
                <w:sz w:val="24"/>
              </w:rPr>
              <w:t>权重</w:t>
            </w:r>
          </w:p>
        </w:tc>
        <w:tc>
          <w:tcPr>
            <w:tcW w:w="2136" w:type="dxa"/>
          </w:tcPr>
          <w:p>
            <w:pPr>
              <w:spacing w:line="360" w:lineRule="auto"/>
              <w:outlineLvl w:val="0"/>
              <w:rPr>
                <w:rFonts w:ascii="仿宋" w:hAnsi="仿宋" w:eastAsia="仿宋" w:cs="仿宋"/>
                <w:sz w:val="24"/>
              </w:rPr>
            </w:pPr>
            <w:r>
              <w:rPr>
                <w:rFonts w:hint="eastAsia" w:ascii="仿宋" w:hAnsi="仿宋" w:eastAsia="仿宋" w:cs="仿宋"/>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w:t>
            </w:r>
          </w:p>
        </w:tc>
        <w:tc>
          <w:tcPr>
            <w:tcW w:w="5904" w:type="dxa"/>
            <w:vAlign w:val="center"/>
          </w:tcPr>
          <w:p>
            <w:pPr>
              <w:spacing w:line="360" w:lineRule="auto"/>
              <w:jc w:val="left"/>
              <w:outlineLvl w:val="0"/>
              <w:rPr>
                <w:rFonts w:ascii="仿宋" w:hAnsi="仿宋" w:eastAsia="仿宋" w:cs="仿宋"/>
                <w:b/>
                <w:bCs/>
                <w:sz w:val="24"/>
              </w:rPr>
            </w:pPr>
            <w:r>
              <w:rPr>
                <w:rFonts w:hint="eastAsia" w:ascii="仿宋" w:hAnsi="仿宋" w:eastAsia="仿宋" w:cs="仿宋"/>
                <w:b/>
                <w:bCs/>
                <w:sz w:val="24"/>
              </w:rPr>
              <w:t>投标人业绩：</w:t>
            </w:r>
          </w:p>
          <w:p>
            <w:pPr>
              <w:spacing w:line="360" w:lineRule="auto"/>
              <w:jc w:val="left"/>
              <w:outlineLvl w:val="0"/>
              <w:rPr>
                <w:rFonts w:ascii="仿宋" w:hAnsi="仿宋" w:eastAsia="仿宋" w:cs="仿宋"/>
                <w:sz w:val="24"/>
              </w:rPr>
            </w:pPr>
            <w:r>
              <w:rPr>
                <w:rFonts w:hint="eastAsia" w:ascii="仿宋" w:hAnsi="仿宋" w:eastAsia="仿宋" w:cs="仿宋"/>
                <w:sz w:val="24"/>
              </w:rPr>
              <w:t>供应商2020年1月1日（按合同签订时间为准）以来的类似采购项目业绩，每个得0.5分，最高累计得1.5分。（注：须提供合同复印件加盖公章，否则不得分。）</w:t>
            </w:r>
          </w:p>
        </w:tc>
        <w:tc>
          <w:tcPr>
            <w:tcW w:w="793" w:type="dxa"/>
          </w:tcPr>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2136" w:type="dxa"/>
            <w:vAlign w:val="center"/>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2</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投标人具有有效的质量管理体系认证（1.5分）；</w:t>
            </w:r>
          </w:p>
          <w:p>
            <w:pPr>
              <w:spacing w:line="360" w:lineRule="auto"/>
              <w:jc w:val="left"/>
              <w:outlineLvl w:val="0"/>
              <w:rPr>
                <w:rFonts w:ascii="仿宋" w:hAnsi="仿宋" w:eastAsia="仿宋" w:cs="仿宋"/>
                <w:sz w:val="24"/>
              </w:rPr>
            </w:pPr>
            <w:r>
              <w:rPr>
                <w:rFonts w:hint="eastAsia" w:ascii="仿宋" w:hAnsi="仿宋" w:eastAsia="仿宋" w:cs="仿宋"/>
                <w:sz w:val="24"/>
              </w:rPr>
              <w:t>投标人具有有效的环境管理体系认证（1.5分）；</w:t>
            </w:r>
          </w:p>
          <w:p>
            <w:pPr>
              <w:spacing w:line="360" w:lineRule="auto"/>
              <w:jc w:val="left"/>
              <w:outlineLvl w:val="0"/>
              <w:rPr>
                <w:rFonts w:ascii="仿宋" w:hAnsi="仿宋" w:eastAsia="仿宋" w:cs="仿宋"/>
                <w:sz w:val="24"/>
              </w:rPr>
            </w:pPr>
            <w:r>
              <w:rPr>
                <w:rFonts w:hint="eastAsia" w:ascii="仿宋" w:hAnsi="仿宋" w:eastAsia="仿宋" w:cs="仿宋"/>
                <w:sz w:val="24"/>
              </w:rPr>
              <w:t>投标人具有有效的职业健康安全管理体系认证（1.5分）。</w:t>
            </w:r>
          </w:p>
        </w:tc>
        <w:tc>
          <w:tcPr>
            <w:tcW w:w="793" w:type="dxa"/>
          </w:tcPr>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3</w:t>
            </w:r>
          </w:p>
        </w:tc>
        <w:tc>
          <w:tcPr>
            <w:tcW w:w="5904" w:type="dxa"/>
            <w:vAlign w:val="center"/>
          </w:tcPr>
          <w:p>
            <w:pPr>
              <w:spacing w:line="360" w:lineRule="auto"/>
              <w:jc w:val="left"/>
              <w:outlineLvl w:val="0"/>
              <w:rPr>
                <w:rFonts w:ascii="仿宋" w:hAnsi="仿宋" w:eastAsia="仿宋" w:cs="仿宋"/>
                <w:sz w:val="24"/>
              </w:rPr>
            </w:pPr>
            <w:r>
              <w:rPr>
                <w:rFonts w:ascii="仿宋" w:hAnsi="仿宋" w:eastAsia="仿宋" w:cs="仿宋"/>
                <w:sz w:val="24"/>
              </w:rPr>
              <w:t>财务管理制度：制度包括工作规定、开支标准、资产管理、现金管理、存款管理、账款管理内容，内容健全完善的得</w:t>
            </w:r>
            <w:r>
              <w:rPr>
                <w:rFonts w:hint="eastAsia" w:ascii="仿宋" w:hAnsi="仿宋" w:eastAsia="仿宋" w:cs="仿宋"/>
                <w:sz w:val="24"/>
              </w:rPr>
              <w:t>5</w:t>
            </w:r>
            <w:r>
              <w:rPr>
                <w:rFonts w:ascii="仿宋" w:hAnsi="仿宋" w:eastAsia="仿宋" w:cs="仿宋"/>
                <w:sz w:val="24"/>
              </w:rPr>
              <w:t>分，制度偏离的每项扣0.5分，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绿地养护质量管理保障体系（人员、制度）建设及落实情况合理的</w:t>
            </w:r>
            <w:r>
              <w:rPr>
                <w:rFonts w:ascii="仿宋" w:hAnsi="仿宋" w:eastAsia="仿宋" w:cs="仿宋"/>
                <w:sz w:val="24"/>
              </w:rPr>
              <w:t>得</w:t>
            </w:r>
            <w:r>
              <w:rPr>
                <w:rFonts w:hint="eastAsia" w:ascii="仿宋" w:hAnsi="仿宋" w:eastAsia="仿宋" w:cs="仿宋"/>
                <w:sz w:val="24"/>
              </w:rPr>
              <w:t>6</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5904" w:type="dxa"/>
            <w:vAlign w:val="center"/>
          </w:tcPr>
          <w:p>
            <w:pPr>
              <w:spacing w:line="360" w:lineRule="auto"/>
              <w:jc w:val="left"/>
              <w:outlineLvl w:val="0"/>
              <w:rPr>
                <w:rFonts w:ascii="仿宋" w:hAnsi="仿宋" w:eastAsia="仿宋" w:cs="仿宋"/>
                <w:sz w:val="24"/>
              </w:rPr>
            </w:pPr>
            <w:r>
              <w:rPr>
                <w:rFonts w:ascii="仿宋" w:hAnsi="仿宋" w:eastAsia="仿宋" w:cs="仿宋"/>
                <w:sz w:val="24"/>
              </w:rPr>
              <w:t>养护质量控制措施、手段、方法情况</w:t>
            </w:r>
            <w:r>
              <w:rPr>
                <w:rFonts w:hint="eastAsia" w:ascii="仿宋" w:hAnsi="仿宋" w:eastAsia="仿宋" w:cs="仿宋"/>
                <w:sz w:val="24"/>
              </w:rPr>
              <w:t>有效的</w:t>
            </w:r>
            <w:r>
              <w:rPr>
                <w:rFonts w:ascii="仿宋" w:hAnsi="仿宋" w:eastAsia="仿宋" w:cs="仿宋"/>
                <w:sz w:val="24"/>
              </w:rPr>
              <w:t>得</w:t>
            </w:r>
            <w:r>
              <w:rPr>
                <w:rFonts w:hint="eastAsia" w:ascii="仿宋" w:hAnsi="仿宋" w:eastAsia="仿宋" w:cs="仿宋"/>
                <w:sz w:val="24"/>
              </w:rPr>
              <w:t>6</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6</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绿地养护安全文明作业和环境保护管理措施完善的</w:t>
            </w:r>
            <w:r>
              <w:rPr>
                <w:rFonts w:ascii="仿宋" w:hAnsi="仿宋" w:eastAsia="仿宋" w:cs="仿宋"/>
                <w:sz w:val="24"/>
              </w:rPr>
              <w:t>得</w:t>
            </w:r>
            <w:r>
              <w:rPr>
                <w:rFonts w:hint="eastAsia" w:ascii="仿宋" w:hAnsi="仿宋" w:eastAsia="仿宋" w:cs="仿宋"/>
                <w:sz w:val="24"/>
              </w:rPr>
              <w:t>5</w:t>
            </w:r>
            <w:r>
              <w:rPr>
                <w:rFonts w:ascii="仿宋" w:hAnsi="仿宋" w:eastAsia="仿宋" w:cs="仿宋"/>
                <w:sz w:val="24"/>
              </w:rPr>
              <w:t>分，</w:t>
            </w:r>
            <w:r>
              <w:rPr>
                <w:rFonts w:hint="eastAsia" w:ascii="仿宋" w:hAnsi="仿宋" w:eastAsia="仿宋" w:cs="仿宋"/>
                <w:sz w:val="24"/>
              </w:rPr>
              <w:t>部分</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12" w:type="dxa"/>
            <w:vAlign w:val="center"/>
          </w:tcPr>
          <w:p>
            <w:pPr>
              <w:spacing w:line="360" w:lineRule="auto"/>
              <w:ind w:firstLine="240" w:firstLineChars="100"/>
              <w:jc w:val="left"/>
              <w:outlineLvl w:val="0"/>
              <w:rPr>
                <w:rFonts w:ascii="仿宋" w:hAnsi="仿宋" w:eastAsia="仿宋" w:cs="仿宋"/>
                <w:sz w:val="24"/>
              </w:rPr>
            </w:pPr>
            <w:r>
              <w:rPr>
                <w:rFonts w:hint="eastAsia" w:ascii="仿宋" w:hAnsi="仿宋" w:eastAsia="仿宋" w:cs="仿宋"/>
                <w:sz w:val="24"/>
              </w:rPr>
              <w:t>7</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全年作业养护措施工作计划和方案合理的</w:t>
            </w:r>
            <w:r>
              <w:rPr>
                <w:rFonts w:ascii="仿宋" w:hAnsi="仿宋" w:eastAsia="仿宋" w:cs="仿宋"/>
                <w:sz w:val="24"/>
              </w:rPr>
              <w:t>得</w:t>
            </w:r>
            <w:r>
              <w:rPr>
                <w:rFonts w:hint="eastAsia" w:ascii="仿宋" w:hAnsi="仿宋" w:eastAsia="仿宋" w:cs="仿宋"/>
                <w:sz w:val="24"/>
              </w:rPr>
              <w:t>6</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ind w:firstLine="240" w:firstLineChars="100"/>
              <w:outlineLvl w:val="0"/>
              <w:rPr>
                <w:rFonts w:ascii="仿宋" w:hAnsi="仿宋" w:eastAsia="仿宋" w:cs="仿宋"/>
                <w:sz w:val="24"/>
              </w:rPr>
            </w:pPr>
          </w:p>
          <w:p>
            <w:pPr>
              <w:spacing w:line="360" w:lineRule="auto"/>
              <w:ind w:firstLine="240" w:firstLineChars="100"/>
              <w:outlineLvl w:val="0"/>
              <w:rPr>
                <w:rFonts w:ascii="仿宋" w:hAnsi="仿宋" w:eastAsia="仿宋" w:cs="仿宋"/>
                <w:sz w:val="24"/>
              </w:rPr>
            </w:pPr>
            <w:r>
              <w:rPr>
                <w:rFonts w:hint="eastAsia" w:ascii="仿宋" w:hAnsi="仿宋" w:eastAsia="仿宋" w:cs="仿宋"/>
                <w:sz w:val="24"/>
              </w:rPr>
              <w:t>6</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8</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绿地养管具体措施和设想完善</w:t>
            </w:r>
            <w:r>
              <w:rPr>
                <w:rFonts w:ascii="仿宋" w:hAnsi="仿宋" w:eastAsia="仿宋" w:cs="仿宋"/>
                <w:sz w:val="24"/>
              </w:rPr>
              <w:t>得</w:t>
            </w:r>
            <w:r>
              <w:rPr>
                <w:rFonts w:hint="eastAsia" w:ascii="仿宋" w:hAnsi="仿宋" w:eastAsia="仿宋" w:cs="仿宋"/>
                <w:sz w:val="24"/>
              </w:rPr>
              <w:t>5</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9</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合同开始执行和合同到期后移交平稳过渡计划实施方案：企业进出场交接计划措施、平稳过渡实施方案等相关措施全面合理的</w:t>
            </w:r>
            <w:r>
              <w:rPr>
                <w:rFonts w:ascii="仿宋" w:hAnsi="仿宋" w:eastAsia="仿宋" w:cs="仿宋"/>
                <w:sz w:val="24"/>
              </w:rPr>
              <w:t>得</w:t>
            </w:r>
            <w:r>
              <w:rPr>
                <w:rFonts w:hint="eastAsia" w:ascii="仿宋" w:hAnsi="仿宋" w:eastAsia="仿宋" w:cs="仿宋"/>
                <w:sz w:val="24"/>
              </w:rPr>
              <w:t>4</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10</w:t>
            </w:r>
          </w:p>
        </w:tc>
        <w:tc>
          <w:tcPr>
            <w:tcW w:w="5904" w:type="dxa"/>
            <w:vAlign w:val="center"/>
          </w:tcPr>
          <w:p>
            <w:pPr>
              <w:spacing w:line="360" w:lineRule="auto"/>
              <w:jc w:val="left"/>
              <w:outlineLvl w:val="0"/>
              <w:rPr>
                <w:rFonts w:ascii="仿宋" w:hAnsi="仿宋" w:eastAsia="仿宋" w:cs="仿宋"/>
                <w:sz w:val="24"/>
              </w:rPr>
            </w:pPr>
            <w:r>
              <w:rPr>
                <w:rFonts w:ascii="仿宋" w:hAnsi="仿宋" w:eastAsia="仿宋" w:cs="仿宋"/>
                <w:sz w:val="24"/>
              </w:rPr>
              <w:t>突破传统运作模式，养护管理；作业措施、设施设备创新，实行智慧养护</w:t>
            </w:r>
            <w:r>
              <w:rPr>
                <w:rFonts w:hint="eastAsia" w:ascii="仿宋" w:hAnsi="仿宋" w:eastAsia="仿宋" w:cs="仿宋"/>
                <w:sz w:val="24"/>
              </w:rPr>
              <w:t>的</w:t>
            </w:r>
            <w:r>
              <w:rPr>
                <w:rFonts w:ascii="仿宋" w:hAnsi="仿宋" w:eastAsia="仿宋" w:cs="仿宋"/>
                <w:sz w:val="24"/>
              </w:rPr>
              <w:t>得</w:t>
            </w:r>
            <w:r>
              <w:rPr>
                <w:rFonts w:hint="eastAsia" w:ascii="仿宋" w:hAnsi="仿宋" w:eastAsia="仿宋" w:cs="仿宋"/>
                <w:sz w:val="24"/>
              </w:rPr>
              <w:t>4</w:t>
            </w:r>
            <w:r>
              <w:rPr>
                <w:rFonts w:ascii="仿宋" w:hAnsi="仿宋" w:eastAsia="仿宋" w:cs="仿宋"/>
                <w:sz w:val="24"/>
              </w:rPr>
              <w:t>分，</w:t>
            </w:r>
            <w:r>
              <w:rPr>
                <w:rFonts w:hint="eastAsia" w:ascii="仿宋" w:hAnsi="仿宋" w:eastAsia="仿宋" w:cs="仿宋"/>
                <w:sz w:val="24"/>
              </w:rPr>
              <w:t>存在</w:t>
            </w:r>
            <w:r>
              <w:rPr>
                <w:rFonts w:ascii="仿宋" w:hAnsi="仿宋" w:eastAsia="仿宋" w:cs="仿宋"/>
                <w:sz w:val="24"/>
              </w:rPr>
              <w:t>偏离的每项扣0.5分，</w:t>
            </w:r>
            <w:r>
              <w:rPr>
                <w:rFonts w:hint="eastAsia" w:ascii="仿宋" w:hAnsi="仿宋" w:eastAsia="仿宋" w:cs="仿宋"/>
                <w:sz w:val="24"/>
              </w:rPr>
              <w:t>不提供</w:t>
            </w:r>
            <w:r>
              <w:rPr>
                <w:rFonts w:ascii="仿宋" w:hAnsi="仿宋" w:eastAsia="仿宋" w:cs="仿宋"/>
                <w:sz w:val="24"/>
              </w:rPr>
              <w:t>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912"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11</w:t>
            </w:r>
          </w:p>
        </w:tc>
        <w:tc>
          <w:tcPr>
            <w:tcW w:w="5904" w:type="dxa"/>
            <w:vAlign w:val="center"/>
          </w:tcPr>
          <w:p>
            <w:pPr>
              <w:spacing w:line="360" w:lineRule="auto"/>
              <w:jc w:val="left"/>
              <w:outlineLvl w:val="0"/>
              <w:rPr>
                <w:rFonts w:ascii="仿宋" w:hAnsi="仿宋" w:eastAsia="仿宋" w:cs="仿宋"/>
                <w:b/>
                <w:bCs/>
                <w:sz w:val="24"/>
              </w:rPr>
            </w:pPr>
            <w:r>
              <w:rPr>
                <w:rFonts w:ascii="仿宋" w:hAnsi="仿宋" w:eastAsia="仿宋" w:cs="仿宋"/>
                <w:b/>
                <w:bCs/>
                <w:sz w:val="24"/>
              </w:rPr>
              <w:t>应急及防疫措施</w:t>
            </w:r>
            <w:r>
              <w:rPr>
                <w:rFonts w:hint="eastAsia" w:ascii="仿宋" w:hAnsi="仿宋" w:eastAsia="仿宋" w:cs="仿宋"/>
                <w:b/>
                <w:bCs/>
                <w:sz w:val="24"/>
              </w:rPr>
              <w:t>：</w:t>
            </w:r>
          </w:p>
          <w:p>
            <w:pPr>
              <w:spacing w:line="360" w:lineRule="auto"/>
              <w:jc w:val="left"/>
              <w:outlineLvl w:val="0"/>
              <w:rPr>
                <w:rFonts w:ascii="仿宋" w:hAnsi="仿宋" w:eastAsia="仿宋" w:cs="仿宋"/>
                <w:sz w:val="24"/>
              </w:rPr>
            </w:pPr>
            <w:r>
              <w:rPr>
                <w:rFonts w:hint="eastAsia" w:ascii="仿宋" w:hAnsi="仿宋" w:eastAsia="仿宋" w:cs="仿宋"/>
                <w:sz w:val="24"/>
              </w:rPr>
              <w:t>1、具有城市应急突发事件（气象灾害、防汛抗台、抗雪防冻、建筑垃圾及渣土、突发事件应急处理及重大活动保障等）处理预案，具有可操作性且有实战经验，每项得2分，偏离的每项扣1分，没有的不得分（10分）证明材料：照片、资料或业主证明等。</w:t>
            </w:r>
          </w:p>
          <w:p>
            <w:pPr>
              <w:spacing w:line="360" w:lineRule="auto"/>
              <w:jc w:val="left"/>
              <w:outlineLvl w:val="0"/>
              <w:rPr>
                <w:rFonts w:ascii="仿宋" w:hAnsi="仿宋" w:eastAsia="仿宋" w:cs="仿宋"/>
                <w:sz w:val="24"/>
              </w:rPr>
            </w:pPr>
            <w:r>
              <w:rPr>
                <w:rFonts w:hint="eastAsia" w:ascii="仿宋" w:hAnsi="仿宋" w:eastAsia="仿宋" w:cs="仿宋"/>
                <w:sz w:val="24"/>
              </w:rPr>
              <w:t>2、对养护项目日常作业过程中如何有效实行“新冠”疫情防控工作制定方案，评委根据投标文件响应情况及对有利于本项目实施的角度进行打分，最高得5分。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12</w:t>
            </w:r>
          </w:p>
        </w:tc>
        <w:tc>
          <w:tcPr>
            <w:tcW w:w="5904" w:type="dxa"/>
            <w:vAlign w:val="center"/>
          </w:tcPr>
          <w:p>
            <w:pPr>
              <w:spacing w:line="360" w:lineRule="auto"/>
              <w:rPr>
                <w:rFonts w:ascii="仿宋" w:hAnsi="仿宋" w:eastAsia="仿宋" w:cs="仿宋"/>
                <w:b/>
                <w:sz w:val="24"/>
              </w:rPr>
            </w:pPr>
            <w:r>
              <w:rPr>
                <w:rFonts w:hint="eastAsia" w:ascii="仿宋" w:hAnsi="仿宋" w:eastAsia="仿宋" w:cs="仿宋"/>
                <w:b/>
                <w:sz w:val="24"/>
              </w:rPr>
              <w:t>项目组人员：</w:t>
            </w:r>
          </w:p>
          <w:p>
            <w:pPr>
              <w:spacing w:line="360" w:lineRule="auto"/>
              <w:rPr>
                <w:rFonts w:ascii="仿宋" w:hAnsi="仿宋" w:eastAsia="仿宋" w:cs="仿宋"/>
                <w:sz w:val="24"/>
              </w:rPr>
            </w:pPr>
            <w:r>
              <w:rPr>
                <w:rFonts w:hint="eastAsia" w:ascii="仿宋" w:hAnsi="仿宋" w:eastAsia="仿宋" w:cs="仿宋"/>
                <w:sz w:val="24"/>
              </w:rPr>
              <w:t>1、拟担任养护项目负责人：具有园林绿化相关专业中级职称、高级绿化工、高级花卉工或技师得1分；具有园林绿化高级职称或高级技师得2分；最高得分2分；持有市绿化行业组织颁发的绿化养护项目负责人证书得1分。（3分）</w:t>
            </w:r>
          </w:p>
          <w:p>
            <w:pPr>
              <w:spacing w:line="360" w:lineRule="auto"/>
              <w:rPr>
                <w:rFonts w:ascii="仿宋" w:hAnsi="仿宋" w:eastAsia="仿宋" w:cs="仿宋"/>
                <w:sz w:val="24"/>
              </w:rPr>
            </w:pPr>
            <w:r>
              <w:rPr>
                <w:rFonts w:hint="eastAsia" w:ascii="仿宋" w:hAnsi="仿宋" w:eastAsia="仿宋" w:cs="仿宋"/>
                <w:sz w:val="24"/>
              </w:rPr>
              <w:t>2、根据养护难易程度安排养护人员合理，重点突出，做到定人、定岗、定责任、定时间的，得6分；偏离的每项扣1分，没有的不得分（6分）</w:t>
            </w:r>
          </w:p>
          <w:p>
            <w:pPr>
              <w:spacing w:line="360" w:lineRule="auto"/>
              <w:jc w:val="left"/>
              <w:outlineLvl w:val="0"/>
              <w:rPr>
                <w:rFonts w:ascii="仿宋" w:hAnsi="仿宋" w:eastAsia="仿宋" w:cs="仿宋"/>
                <w:sz w:val="24"/>
              </w:rPr>
            </w:pPr>
            <w:r>
              <w:rPr>
                <w:rFonts w:hint="eastAsia" w:ascii="仿宋" w:hAnsi="仿宋" w:eastAsia="仿宋" w:cs="仿宋"/>
                <w:sz w:val="24"/>
              </w:rPr>
              <w:t>3、项目人员项目班子的成员专业素质和专业结构及养护劳动人员力量的投入情况进行评审.（0-6分）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13</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投标人提供有效的合理化建议和改进措施的得4分，每偏离一项扣0.5分，不提供不得分。</w:t>
            </w:r>
          </w:p>
        </w:tc>
        <w:tc>
          <w:tcPr>
            <w:tcW w:w="793" w:type="dxa"/>
          </w:tcPr>
          <w:p>
            <w:pPr>
              <w:spacing w:line="360" w:lineRule="auto"/>
              <w:jc w:val="center"/>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14</w:t>
            </w:r>
          </w:p>
        </w:tc>
        <w:tc>
          <w:tcPr>
            <w:tcW w:w="5904" w:type="dxa"/>
            <w:vAlign w:val="center"/>
          </w:tcPr>
          <w:p>
            <w:pPr>
              <w:spacing w:line="360" w:lineRule="auto"/>
              <w:jc w:val="left"/>
              <w:outlineLvl w:val="0"/>
              <w:rPr>
                <w:rFonts w:ascii="仿宋" w:hAnsi="仿宋" w:eastAsia="仿宋" w:cs="仿宋"/>
                <w:sz w:val="24"/>
              </w:rPr>
            </w:pPr>
            <w:r>
              <w:rPr>
                <w:rFonts w:hint="eastAsia" w:ascii="仿宋" w:hAnsi="仿宋" w:eastAsia="仿宋" w:cs="仿宋"/>
                <w:sz w:val="24"/>
              </w:rPr>
              <w:t>投标人对采购人的优惠条件和承诺实质性方面进行评审,不提供不得分。（0-4）</w:t>
            </w:r>
          </w:p>
        </w:tc>
        <w:tc>
          <w:tcPr>
            <w:tcW w:w="793" w:type="dxa"/>
          </w:tcPr>
          <w:p>
            <w:pPr>
              <w:spacing w:line="360" w:lineRule="auto"/>
              <w:outlineLvl w:val="0"/>
              <w:rPr>
                <w:rFonts w:ascii="仿宋" w:hAnsi="仿宋" w:eastAsia="仿宋" w:cs="仿宋"/>
                <w:sz w:val="24"/>
              </w:rPr>
            </w:pPr>
          </w:p>
          <w:p>
            <w:pPr>
              <w:spacing w:line="360" w:lineRule="auto"/>
              <w:jc w:val="center"/>
              <w:outlineLvl w:val="0"/>
              <w:rPr>
                <w:rFonts w:ascii="仿宋" w:hAnsi="仿宋" w:eastAsia="仿宋" w:cs="仿宋"/>
                <w:sz w:val="24"/>
              </w:rPr>
            </w:pPr>
            <w:r>
              <w:rPr>
                <w:rFonts w:hint="eastAsia" w:ascii="仿宋" w:hAnsi="仿宋" w:eastAsia="仿宋" w:cs="仿宋"/>
                <w:sz w:val="24"/>
              </w:rPr>
              <w:t>4</w:t>
            </w:r>
          </w:p>
        </w:tc>
        <w:tc>
          <w:tcPr>
            <w:tcW w:w="2136" w:type="dxa"/>
          </w:tcPr>
          <w:p>
            <w:pPr>
              <w:spacing w:line="360" w:lineRule="auto"/>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12" w:type="dxa"/>
            <w:vAlign w:val="center"/>
          </w:tcPr>
          <w:p>
            <w:pPr>
              <w:spacing w:line="360" w:lineRule="auto"/>
              <w:jc w:val="center"/>
              <w:outlineLvl w:val="0"/>
              <w:rPr>
                <w:rFonts w:ascii="仿宋" w:hAnsi="仿宋" w:eastAsia="仿宋" w:cs="仿宋"/>
                <w:sz w:val="24"/>
              </w:rPr>
            </w:pPr>
            <w:r>
              <w:rPr>
                <w:rFonts w:hint="eastAsia" w:ascii="仿宋" w:hAnsi="仿宋" w:eastAsia="仿宋" w:cs="仿宋"/>
                <w:sz w:val="24"/>
              </w:rPr>
              <w:t>15</w:t>
            </w:r>
          </w:p>
        </w:tc>
        <w:tc>
          <w:tcPr>
            <w:tcW w:w="5904" w:type="dxa"/>
          </w:tcPr>
          <w:p>
            <w:pPr>
              <w:spacing w:line="360" w:lineRule="auto"/>
              <w:outlineLvl w:val="0"/>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有效投标报价的最低价作为评标基准价，其最低报价为满分；按［投标报价得分=（评标基准价/投标报价）*15］的计算公式计算。</w:t>
            </w:r>
          </w:p>
          <w:p>
            <w:pPr>
              <w:spacing w:line="360" w:lineRule="auto"/>
              <w:outlineLvl w:val="0"/>
              <w:rPr>
                <w:rFonts w:ascii="仿宋" w:hAnsi="仿宋" w:eastAsia="仿宋" w:cs="仿宋"/>
                <w:sz w:val="24"/>
              </w:rPr>
            </w:pPr>
            <w:r>
              <w:rPr>
                <w:rFonts w:hint="eastAsia" w:ascii="仿宋" w:hAnsi="仿宋" w:eastAsia="仿宋" w:cs="仿宋"/>
                <w:sz w:val="24"/>
              </w:rPr>
              <w:t>评标过程中，不得去掉报价中的最高报价和最低报价。</w:t>
            </w:r>
          </w:p>
          <w:p>
            <w:pPr>
              <w:spacing w:line="360" w:lineRule="auto"/>
              <w:outlineLvl w:val="0"/>
              <w:rPr>
                <w:rFonts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793" w:type="dxa"/>
            <w:vAlign w:val="center"/>
          </w:tcPr>
          <w:p>
            <w:pPr>
              <w:spacing w:line="360" w:lineRule="auto"/>
              <w:ind w:firstLine="240" w:firstLineChars="100"/>
              <w:outlineLvl w:val="0"/>
              <w:rPr>
                <w:rFonts w:ascii="仿宋" w:hAnsi="仿宋" w:eastAsia="仿宋" w:cs="仿宋"/>
                <w:sz w:val="24"/>
              </w:rPr>
            </w:pPr>
            <w:r>
              <w:rPr>
                <w:rFonts w:hint="eastAsia" w:ascii="仿宋" w:hAnsi="仿宋" w:eastAsia="仿宋" w:cs="仿宋"/>
                <w:sz w:val="24"/>
              </w:rPr>
              <w:t>15</w:t>
            </w:r>
          </w:p>
        </w:tc>
        <w:tc>
          <w:tcPr>
            <w:tcW w:w="2136" w:type="dxa"/>
          </w:tcPr>
          <w:p>
            <w:pPr>
              <w:spacing w:line="360" w:lineRule="auto"/>
              <w:outlineLvl w:val="0"/>
              <w:rPr>
                <w:rFonts w:ascii="仿宋" w:hAnsi="仿宋" w:eastAsia="仿宋" w:cs="仿宋"/>
                <w:sz w:val="24"/>
              </w:rPr>
            </w:pPr>
          </w:p>
        </w:tc>
      </w:tr>
    </w:tbl>
    <w:p>
      <w:pPr>
        <w:adjustRightInd/>
        <w:spacing w:line="360" w:lineRule="auto"/>
        <w:rPr>
          <w:rFonts w:ascii="Calibri" w:hAnsi="Calibri" w:eastAsia="仿宋" w:cs="Calibri"/>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r>
        <w:rPr>
          <w:rFonts w:ascii="Calibri" w:hAnsi="Calibri" w:eastAsia="仿宋" w:cs="Calibri"/>
          <w:kern w:val="0"/>
          <w:sz w:val="24"/>
        </w:rPr>
        <w:t> </w:t>
      </w:r>
    </w:p>
    <w:p>
      <w:pPr>
        <w:spacing w:line="360" w:lineRule="auto"/>
        <w:outlineLvl w:val="1"/>
        <w:rPr>
          <w:rFonts w:ascii="仿宋" w:hAnsi="仿宋" w:eastAsia="仿宋" w:cs="仿宋"/>
          <w:b/>
          <w:sz w:val="32"/>
          <w:szCs w:val="36"/>
        </w:rPr>
      </w:pPr>
      <w:r>
        <w:rPr>
          <w:rFonts w:hint="eastAsia" w:ascii="仿宋" w:hAnsi="仿宋" w:eastAsia="仿宋" w:cs="仿宋"/>
          <w:b/>
          <w:sz w:val="32"/>
          <w:szCs w:val="36"/>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pacing w:line="360" w:lineRule="auto"/>
        <w:outlineLvl w:val="1"/>
        <w:rPr>
          <w:rFonts w:ascii="仿宋" w:hAnsi="仿宋" w:eastAsia="仿宋" w:cs="仿宋"/>
          <w:b/>
          <w:sz w:val="32"/>
          <w:szCs w:val="36"/>
        </w:rPr>
      </w:pPr>
      <w:r>
        <w:rPr>
          <w:rFonts w:hint="eastAsia" w:ascii="仿宋" w:hAnsi="仿宋" w:eastAsia="仿宋" w:cs="仿宋"/>
          <w:b/>
          <w:sz w:val="32"/>
          <w:szCs w:val="36"/>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pacing w:line="360" w:lineRule="auto"/>
        <w:outlineLvl w:val="1"/>
        <w:rPr>
          <w:rFonts w:ascii="仿宋" w:hAnsi="仿宋" w:eastAsia="仿宋" w:cs="仿宋"/>
          <w:b/>
          <w:sz w:val="32"/>
          <w:szCs w:val="36"/>
        </w:rPr>
      </w:pPr>
      <w:r>
        <w:rPr>
          <w:rFonts w:hint="eastAsia" w:ascii="仿宋" w:hAnsi="仿宋" w:eastAsia="仿宋" w:cs="仿宋"/>
          <w:b/>
          <w:sz w:val="32"/>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仿宋" w:hAnsi="仿宋" w:eastAsia="仿宋" w:cs="仿宋"/>
          <w:b/>
          <w:sz w:val="32"/>
          <w:szCs w:val="36"/>
        </w:rPr>
      </w:pPr>
      <w:r>
        <w:rPr>
          <w:rFonts w:hint="eastAsia" w:ascii="仿宋" w:hAnsi="仿宋" w:eastAsia="仿宋" w:cs="仿宋"/>
          <w:b/>
          <w:sz w:val="32"/>
          <w:szCs w:val="36"/>
        </w:rPr>
        <w:t>四、评标中的其他事项</w:t>
      </w:r>
    </w:p>
    <w:p>
      <w:pPr>
        <w:pStyle w:val="128"/>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26"/>
        <w:snapToGrid w:val="0"/>
        <w:spacing w:line="360" w:lineRule="auto"/>
        <w:ind w:firstLine="0" w:firstLineChars="0"/>
        <w:rPr>
          <w:rFonts w:ascii="仿宋" w:hAnsi="仿宋" w:eastAsia="仿宋" w:cs="仿宋"/>
        </w:rPr>
      </w:pPr>
    </w:p>
    <w:p>
      <w:pPr>
        <w:pStyle w:val="26"/>
        <w:snapToGrid w:val="0"/>
        <w:spacing w:line="360" w:lineRule="auto"/>
        <w:ind w:firstLine="0" w:firstLineChars="0"/>
        <w:rPr>
          <w:rFonts w:ascii="仿宋" w:hAnsi="仿宋" w:eastAsia="仿宋" w:cs="仿宋"/>
        </w:rPr>
      </w:pPr>
    </w:p>
    <w:bookmarkEnd w:id="25"/>
    <w:p>
      <w:pPr>
        <w:spacing w:line="360" w:lineRule="auto"/>
        <w:ind w:left="720" w:leftChars="343" w:firstLine="1084" w:firstLineChars="300"/>
        <w:rPr>
          <w:rFonts w:ascii="仿宋" w:hAnsi="仿宋" w:eastAsia="仿宋" w:cs="仿宋"/>
          <w:b/>
          <w:sz w:val="36"/>
          <w:szCs w:val="36"/>
        </w:rPr>
      </w:pPr>
      <w:bookmarkStart w:id="391" w:name="_Toc86217003"/>
      <w:bookmarkStart w:id="392" w:name="第五部分"/>
    </w:p>
    <w:p>
      <w:pPr>
        <w:spacing w:line="360" w:lineRule="auto"/>
        <w:ind w:left="720" w:leftChars="343" w:firstLine="1084" w:firstLineChars="300"/>
        <w:rPr>
          <w:rFonts w:ascii="仿宋" w:hAnsi="仿宋" w:eastAsia="仿宋" w:cs="仿宋"/>
          <w:b/>
          <w:sz w:val="36"/>
          <w:szCs w:val="36"/>
        </w:rPr>
      </w:pPr>
    </w:p>
    <w:p>
      <w:pPr>
        <w:spacing w:line="360" w:lineRule="auto"/>
        <w:ind w:left="720" w:leftChars="343" w:firstLine="1084" w:firstLineChars="300"/>
        <w:rPr>
          <w:rFonts w:ascii="仿宋" w:hAnsi="仿宋" w:eastAsia="仿宋" w:cs="仿宋"/>
          <w:b/>
          <w:sz w:val="36"/>
          <w:szCs w:val="36"/>
        </w:rPr>
      </w:pPr>
    </w:p>
    <w:p>
      <w:pPr>
        <w:spacing w:line="360" w:lineRule="auto"/>
        <w:rPr>
          <w:rFonts w:ascii="仿宋" w:hAnsi="仿宋" w:eastAsia="仿宋" w:cs="仿宋"/>
          <w:b/>
          <w:sz w:val="36"/>
          <w:szCs w:val="36"/>
        </w:rPr>
      </w:pPr>
    </w:p>
    <w:p/>
    <w:p>
      <w:pPr>
        <w:spacing w:line="360" w:lineRule="auto"/>
        <w:ind w:left="720" w:leftChars="343" w:firstLine="1084" w:firstLineChars="300"/>
        <w:rPr>
          <w:rFonts w:ascii="仿宋" w:hAnsi="仿宋" w:eastAsia="仿宋" w:cs="仿宋"/>
          <w:b/>
          <w:sz w:val="36"/>
          <w:szCs w:val="36"/>
        </w:rPr>
      </w:pPr>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8"/>
          <w:szCs w:val="28"/>
        </w:rPr>
      </w:pP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采 购 合 同</w:t>
      </w:r>
    </w:p>
    <w:p>
      <w:pPr>
        <w:snapToGrid w:val="0"/>
        <w:spacing w:line="300" w:lineRule="auto"/>
        <w:jc w:val="center"/>
        <w:rPr>
          <w:rFonts w:ascii="仿宋" w:hAnsi="仿宋" w:eastAsia="仿宋" w:cs="仿宋"/>
          <w:sz w:val="24"/>
        </w:rPr>
      </w:pPr>
    </w:p>
    <w:p>
      <w:pPr>
        <w:snapToGrid w:val="0"/>
        <w:spacing w:line="300" w:lineRule="auto"/>
        <w:jc w:val="center"/>
        <w:rPr>
          <w:rFonts w:ascii="仿宋" w:hAnsi="仿宋" w:eastAsia="仿宋" w:cs="仿宋"/>
          <w:sz w:val="24"/>
        </w:rPr>
      </w:pPr>
      <w:r>
        <w:rPr>
          <w:rFonts w:hint="eastAsia" w:ascii="仿宋" w:hAnsi="仿宋" w:eastAsia="仿宋" w:cs="仿宋"/>
          <w:b/>
          <w:bCs/>
          <w:sz w:val="24"/>
        </w:rPr>
        <w:t>（甲乙双方应按招标文件确定的事项及投标文件响应内容签订本合同，不得对招标文件确定的事项和中标人投标文件作实质性修改）</w:t>
      </w:r>
    </w:p>
    <w:p>
      <w:pPr>
        <w:snapToGrid w:val="0"/>
        <w:spacing w:line="300" w:lineRule="auto"/>
        <w:jc w:val="center"/>
        <w:rPr>
          <w:rFonts w:ascii="仿宋" w:hAnsi="仿宋" w:eastAsia="仿宋" w:cs="仿宋"/>
          <w:sz w:val="24"/>
        </w:rPr>
      </w:pPr>
    </w:p>
    <w:p>
      <w:pPr>
        <w:snapToGrid w:val="0"/>
        <w:spacing w:line="300" w:lineRule="auto"/>
        <w:jc w:val="center"/>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2022年“花好月圆”立体花坛绿化养护服务项目</w:t>
      </w: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杭州西湖风景名胜区岳庙管理处（连横纪念馆）  </w:t>
      </w: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w:t>
      </w: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rPr>
          <w:rFonts w:ascii="仿宋" w:hAnsi="仿宋" w:eastAsia="仿宋" w:cs="仿宋"/>
          <w:sz w:val="24"/>
        </w:rPr>
      </w:pPr>
    </w:p>
    <w:p>
      <w:pPr>
        <w:snapToGrid w:val="0"/>
        <w:spacing w:line="300" w:lineRule="auto"/>
        <w:ind w:firstLine="1560" w:firstLineChars="650"/>
        <w:rPr>
          <w:rFonts w:ascii="仿宋" w:hAnsi="仿宋" w:eastAsia="仿宋" w:cs="仿宋"/>
          <w:sz w:val="24"/>
        </w:rPr>
      </w:pPr>
      <w:r>
        <w:rPr>
          <w:rFonts w:hint="eastAsia" w:ascii="仿宋" w:hAnsi="仿宋" w:eastAsia="仿宋" w:cs="仿宋"/>
          <w:sz w:val="24"/>
        </w:rPr>
        <w:t>签署日期：</w:t>
      </w:r>
      <w:r>
        <w:rPr>
          <w:rFonts w:hint="eastAsia" w:ascii="仿宋" w:hAnsi="仿宋" w:eastAsia="仿宋" w:cs="仿宋"/>
          <w:sz w:val="24"/>
          <w:u w:val="single"/>
        </w:rPr>
        <w:t>2022年  月  日</w:t>
      </w:r>
    </w:p>
    <w:p>
      <w:pPr>
        <w:spacing w:line="360" w:lineRule="auto"/>
        <w:ind w:firstLine="205" w:firstLineChars="85"/>
        <w:jc w:val="center"/>
        <w:rPr>
          <w:rFonts w:ascii="仿宋" w:hAnsi="仿宋" w:eastAsia="仿宋" w:cs="仿宋"/>
          <w:b/>
          <w:bCs/>
          <w:sz w:val="24"/>
        </w:rPr>
      </w:pPr>
    </w:p>
    <w:p>
      <w:pPr>
        <w:keepNext/>
        <w:keepLines/>
        <w:tabs>
          <w:tab w:val="left" w:pos="900"/>
        </w:tabs>
        <w:spacing w:line="416" w:lineRule="auto"/>
        <w:ind w:left="901"/>
      </w:pPr>
    </w:p>
    <w:p>
      <w:pPr>
        <w:snapToGrid w:val="0"/>
        <w:spacing w:line="360" w:lineRule="auto"/>
        <w:ind w:firstLine="204" w:firstLineChars="85"/>
        <w:rPr>
          <w:rFonts w:ascii="仿宋" w:hAnsi="仿宋" w:eastAsia="仿宋" w:cs="仿宋"/>
          <w:sz w:val="24"/>
        </w:rPr>
      </w:pPr>
    </w:p>
    <w:p>
      <w:pPr>
        <w:rPr>
          <w:rFonts w:ascii="仿宋" w:hAnsi="仿宋" w:eastAsia="仿宋" w:cs="仿宋"/>
          <w:b/>
          <w:bCs/>
          <w:sz w:val="24"/>
        </w:rPr>
      </w:pPr>
    </w:p>
    <w:p>
      <w:pPr>
        <w:snapToGrid w:val="0"/>
        <w:spacing w:line="360" w:lineRule="auto"/>
        <w:ind w:firstLine="204" w:firstLineChars="85"/>
        <w:rPr>
          <w:rFonts w:ascii="仿宋" w:hAnsi="仿宋" w:eastAsia="仿宋" w:cs="仿宋"/>
          <w:sz w:val="24"/>
        </w:rPr>
      </w:pPr>
    </w:p>
    <w:p>
      <w:pPr>
        <w:snapToGrid w:val="0"/>
        <w:spacing w:line="360" w:lineRule="auto"/>
        <w:ind w:firstLine="204" w:firstLineChars="85"/>
        <w:rPr>
          <w:rFonts w:ascii="仿宋" w:hAnsi="仿宋" w:eastAsia="仿宋" w:cs="仿宋"/>
          <w:sz w:val="24"/>
        </w:rPr>
      </w:pPr>
    </w:p>
    <w:p>
      <w:pPr>
        <w:snapToGrid w:val="0"/>
        <w:spacing w:line="360" w:lineRule="auto"/>
        <w:ind w:firstLine="204" w:firstLineChars="85"/>
        <w:rPr>
          <w:rFonts w:ascii="仿宋" w:hAnsi="仿宋" w:eastAsia="仿宋" w:cs="仿宋"/>
          <w:sz w:val="24"/>
        </w:rPr>
      </w:pPr>
      <w:r>
        <w:rPr>
          <w:rFonts w:hint="eastAsia" w:ascii="仿宋" w:hAnsi="仿宋" w:eastAsia="仿宋" w:cs="仿宋"/>
          <w:sz w:val="24"/>
        </w:rPr>
        <w:t xml:space="preserve">甲方：杭州西湖风景名胜区岳庙管理处（连横纪念馆）  </w:t>
      </w:r>
    </w:p>
    <w:p>
      <w:pPr>
        <w:snapToGrid w:val="0"/>
        <w:spacing w:line="360" w:lineRule="auto"/>
        <w:ind w:firstLine="204" w:firstLineChars="85"/>
        <w:rPr>
          <w:rFonts w:ascii="仿宋" w:hAnsi="仿宋" w:eastAsia="仿宋" w:cs="仿宋"/>
          <w:sz w:val="24"/>
        </w:rPr>
      </w:pPr>
      <w:r>
        <w:rPr>
          <w:rFonts w:hint="eastAsia" w:ascii="仿宋" w:hAnsi="仿宋" w:eastAsia="仿宋" w:cs="仿宋"/>
          <w:sz w:val="24"/>
        </w:rPr>
        <w:t>乙方：</w:t>
      </w:r>
    </w:p>
    <w:p>
      <w:pPr>
        <w:autoSpaceDE w:val="0"/>
        <w:autoSpaceDN w:val="0"/>
        <w:ind w:firstLine="480" w:firstLineChars="200"/>
        <w:jc w:val="left"/>
        <w:rPr>
          <w:rFonts w:ascii="仿宋" w:hAnsi="仿宋" w:eastAsia="仿宋" w:cs="仿宋"/>
          <w:bCs/>
          <w:color w:val="000000"/>
          <w:sz w:val="24"/>
        </w:rPr>
      </w:pPr>
      <w:r>
        <w:rPr>
          <w:rFonts w:hint="eastAsia" w:ascii="仿宋" w:hAnsi="仿宋" w:eastAsia="仿宋" w:cs="仿宋"/>
          <w:color w:val="000000"/>
          <w:sz w:val="24"/>
          <w:lang w:val="zh-CN"/>
        </w:rPr>
        <w:t>根据《中</w:t>
      </w:r>
      <w:r>
        <w:rPr>
          <w:rFonts w:hint="eastAsia" w:ascii="仿宋" w:hAnsi="仿宋" w:eastAsia="仿宋" w:cs="仿宋"/>
          <w:color w:val="000000"/>
          <w:sz w:val="24"/>
          <w:cs/>
          <w:lang w:val="zh-CN"/>
        </w:rPr>
        <w:t>华</w:t>
      </w:r>
      <w:r>
        <w:rPr>
          <w:rFonts w:hint="eastAsia" w:ascii="仿宋" w:hAnsi="仿宋" w:eastAsia="仿宋" w:cs="仿宋"/>
          <w:color w:val="000000"/>
          <w:sz w:val="24"/>
          <w:lang w:val="zh-CN"/>
        </w:rPr>
        <w:t>人民共和</w:t>
      </w:r>
      <w:r>
        <w:rPr>
          <w:rFonts w:hint="eastAsia" w:ascii="仿宋" w:hAnsi="仿宋" w:eastAsia="仿宋" w:cs="仿宋"/>
          <w:color w:val="000000"/>
          <w:sz w:val="24"/>
          <w:cs/>
          <w:lang w:val="zh-CN"/>
        </w:rPr>
        <w:t>国</w:t>
      </w:r>
      <w:r>
        <w:rPr>
          <w:rFonts w:hint="eastAsia" w:ascii="仿宋" w:hAnsi="仿宋" w:eastAsia="仿宋" w:cs="仿宋"/>
          <w:color w:val="000000"/>
          <w:sz w:val="24"/>
          <w:lang w:val="zh-CN"/>
        </w:rPr>
        <w:t>民法典》及东方经纬项目管理有限公司</w:t>
      </w:r>
      <w:r>
        <w:rPr>
          <w:rFonts w:hint="eastAsia" w:ascii="仿宋" w:hAnsi="仿宋" w:eastAsia="仿宋" w:cs="仿宋"/>
          <w:color w:val="000000"/>
          <w:sz w:val="24"/>
          <w:cs/>
          <w:lang w:val="zh-CN"/>
        </w:rPr>
        <w:t>组织</w:t>
      </w:r>
      <w:r>
        <w:rPr>
          <w:rFonts w:hint="eastAsia" w:ascii="仿宋" w:hAnsi="仿宋" w:eastAsia="仿宋" w:cs="仿宋"/>
          <w:color w:val="000000"/>
          <w:sz w:val="24"/>
          <w:lang w:val="zh-CN"/>
        </w:rPr>
        <w:t>的</w:t>
      </w:r>
      <w:r>
        <w:rPr>
          <w:rFonts w:hint="eastAsia" w:ascii="仿宋" w:hAnsi="仿宋" w:eastAsia="仿宋" w:cs="仿宋"/>
          <w:b/>
          <w:bCs/>
          <w:color w:val="000000"/>
          <w:sz w:val="24"/>
          <w:u w:val="single"/>
          <w:lang w:val="zh-CN"/>
        </w:rPr>
        <w:t>2022年“花好月圆”立体花坛绿化养护服务项目</w:t>
      </w:r>
      <w:r>
        <w:rPr>
          <w:rFonts w:hint="eastAsia" w:ascii="仿宋" w:hAnsi="仿宋" w:eastAsia="仿宋" w:cs="仿宋"/>
          <w:color w:val="000000"/>
          <w:sz w:val="24"/>
          <w:lang w:val="zh-CN"/>
        </w:rPr>
        <w:t>的采购结果的</w:t>
      </w:r>
      <w:r>
        <w:rPr>
          <w:rFonts w:hint="eastAsia" w:ascii="仿宋" w:hAnsi="仿宋" w:eastAsia="仿宋" w:cs="仿宋"/>
          <w:color w:val="000000"/>
          <w:sz w:val="24"/>
          <w:cs/>
          <w:lang w:val="zh-CN"/>
        </w:rPr>
        <w:t>规</w:t>
      </w:r>
      <w:r>
        <w:rPr>
          <w:rFonts w:hint="eastAsia" w:ascii="仿宋" w:hAnsi="仿宋" w:eastAsia="仿宋" w:cs="仿宋"/>
          <w:color w:val="000000"/>
          <w:sz w:val="24"/>
          <w:lang w:val="zh-CN"/>
        </w:rPr>
        <w:t>定，甲、乙</w:t>
      </w:r>
      <w:r>
        <w:rPr>
          <w:rFonts w:hint="eastAsia" w:ascii="仿宋" w:hAnsi="仿宋" w:eastAsia="仿宋" w:cs="仿宋"/>
          <w:color w:val="000000"/>
          <w:sz w:val="24"/>
          <w:cs/>
          <w:lang w:val="zh-CN"/>
        </w:rPr>
        <w:t>双</w:t>
      </w:r>
      <w:r>
        <w:rPr>
          <w:rFonts w:hint="eastAsia" w:ascii="仿宋" w:hAnsi="仿宋" w:eastAsia="仿宋" w:cs="仿宋"/>
          <w:color w:val="000000"/>
          <w:sz w:val="24"/>
          <w:lang w:val="zh-CN"/>
        </w:rPr>
        <w:t>方在平等的基</w:t>
      </w:r>
      <w:r>
        <w:rPr>
          <w:rFonts w:hint="eastAsia" w:ascii="仿宋" w:hAnsi="仿宋" w:eastAsia="仿宋" w:cs="仿宋"/>
          <w:color w:val="000000"/>
          <w:sz w:val="24"/>
          <w:cs/>
          <w:lang w:val="zh-CN"/>
        </w:rPr>
        <w:t>础</w:t>
      </w:r>
      <w:r>
        <w:rPr>
          <w:rFonts w:hint="eastAsia" w:ascii="仿宋" w:hAnsi="仿宋" w:eastAsia="仿宋" w:cs="仿宋"/>
          <w:color w:val="000000"/>
          <w:sz w:val="24"/>
          <w:lang w:val="zh-CN"/>
        </w:rPr>
        <w:t>上、</w:t>
      </w:r>
      <w:r>
        <w:rPr>
          <w:rFonts w:hint="eastAsia" w:ascii="仿宋" w:hAnsi="仿宋" w:eastAsia="仿宋" w:cs="仿宋"/>
          <w:bCs/>
          <w:color w:val="000000"/>
          <w:sz w:val="24"/>
        </w:rPr>
        <w:t xml:space="preserve">友好协商，对事宜进行讨论，达成一致意见，具体如下： </w:t>
      </w:r>
    </w:p>
    <w:p>
      <w:pPr>
        <w:autoSpaceDE w:val="0"/>
        <w:autoSpaceDN w:val="0"/>
        <w:spacing w:line="360" w:lineRule="auto"/>
        <w:outlineLvl w:val="1"/>
        <w:rPr>
          <w:rFonts w:ascii="仿宋" w:hAnsi="仿宋" w:eastAsia="仿宋" w:cs="仿宋"/>
          <w:b/>
          <w:bCs/>
          <w:sz w:val="24"/>
        </w:rPr>
      </w:pPr>
      <w:r>
        <w:rPr>
          <w:rFonts w:hint="eastAsia" w:ascii="仿宋" w:hAnsi="仿宋" w:eastAsia="仿宋" w:cs="仿宋"/>
          <w:b/>
          <w:bCs/>
          <w:sz w:val="24"/>
        </w:rPr>
        <w:t>一、项目简要说明</w:t>
      </w:r>
    </w:p>
    <w:p>
      <w:pPr>
        <w:autoSpaceDE w:val="0"/>
        <w:autoSpaceDN w:val="0"/>
        <w:spacing w:line="360" w:lineRule="auto"/>
        <w:ind w:left="1"/>
        <w:rPr>
          <w:rFonts w:ascii="仿宋" w:hAnsi="仿宋" w:eastAsia="仿宋" w:cs="仿宋"/>
          <w:bCs/>
          <w:sz w:val="24"/>
        </w:rPr>
      </w:pPr>
      <w:r>
        <w:rPr>
          <w:rFonts w:hint="eastAsia" w:ascii="仿宋" w:hAnsi="仿宋" w:eastAsia="仿宋" w:cs="仿宋"/>
          <w:sz w:val="24"/>
        </w:rPr>
        <w:t>1.1按时派遣满足甲方要求的劳务人员到达甲方指定地点，插草、种花、拔杂草、种植苗木、抗旱浇水等园林养护作业，并落实项目负责人服务期内协调管理。</w:t>
      </w:r>
    </w:p>
    <w:p>
      <w:pPr>
        <w:spacing w:line="360" w:lineRule="auto"/>
        <w:jc w:val="left"/>
        <w:outlineLvl w:val="1"/>
        <w:rPr>
          <w:rFonts w:ascii="仿宋" w:hAnsi="仿宋" w:eastAsia="仿宋" w:cs="仿宋"/>
          <w:b/>
          <w:bCs/>
          <w:sz w:val="24"/>
        </w:rPr>
      </w:pPr>
      <w:r>
        <w:rPr>
          <w:rFonts w:hint="eastAsia" w:ascii="仿宋" w:hAnsi="仿宋" w:eastAsia="仿宋" w:cs="仿宋"/>
          <w:b/>
          <w:bCs/>
          <w:sz w:val="24"/>
        </w:rPr>
        <w:t>二、服务内容、服务期限及服务要求</w:t>
      </w:r>
    </w:p>
    <w:p>
      <w:pPr>
        <w:spacing w:line="360" w:lineRule="auto"/>
        <w:jc w:val="left"/>
        <w:rPr>
          <w:rFonts w:ascii="仿宋" w:hAnsi="仿宋" w:eastAsia="仿宋" w:cs="仿宋"/>
          <w:sz w:val="24"/>
        </w:rPr>
      </w:pPr>
      <w:r>
        <w:rPr>
          <w:rFonts w:hint="eastAsia" w:ascii="仿宋" w:hAnsi="仿宋" w:eastAsia="仿宋" w:cs="仿宋"/>
          <w:sz w:val="24"/>
        </w:rPr>
        <w:t>2.1服务内容：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落实项目负责人1人,负责和采购人工作对接及服务期内协调管理杭州西湖风景名胜区岳庙管理处管辖范围内的拔杂草、种植苗木、冬季修剪、抗旱浇水等园林养护作业。采购人对项目负责人安排任务，由项目负责人对派出劳务人员工作及时落实且监督执行完毕。处理好工作中出现的突发状况并及时工作情况反馈采购人。项目负责人到岗率须100%。</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（2）用工需求：全年计划用工数为</w:t>
      </w:r>
      <w:r>
        <w:rPr>
          <w:rFonts w:hint="eastAsia" w:ascii="仿宋" w:hAnsi="仿宋" w:eastAsia="仿宋" w:cs="仿宋"/>
          <w:bCs/>
          <w:sz w:val="24"/>
        </w:rPr>
        <w:t>2600工（男工1000工、女工1600工）</w:t>
      </w:r>
      <w:r>
        <w:rPr>
          <w:rFonts w:hint="eastAsia" w:ascii="仿宋" w:hAnsi="仿宋" w:eastAsia="仿宋" w:cs="仿宋"/>
          <w:sz w:val="24"/>
        </w:rPr>
        <w:t>，小时工1800小时，要求男性60岁以下，女性50岁以下，</w:t>
      </w:r>
      <w:r>
        <w:rPr>
          <w:rFonts w:hint="eastAsia" w:ascii="仿宋" w:hAnsi="仿宋" w:eastAsia="仿宋" w:cs="仿宋"/>
          <w:bCs/>
          <w:sz w:val="24"/>
        </w:rPr>
        <w:t>年龄应符合国家法律法规规定的要求</w:t>
      </w:r>
      <w:r>
        <w:rPr>
          <w:rFonts w:hint="eastAsia" w:ascii="仿宋" w:hAnsi="仿宋" w:eastAsia="仿宋" w:cs="仿宋"/>
          <w:sz w:val="24"/>
        </w:rPr>
        <w:t>。具体用工数量需按照采购人的要求分批次派遣，具体服务时间以采购人的通知为准，采购人至少提前1天通知供应商（应急突发任务除外）。供应商应在接到采购人的通知后，按该通知规定的时间、地点、数量派遣劳务人员。采购人的通知包括口头通知、书面通知（传真）和电子邮件。采购人的通知（传真）或邮件发送至供应商项目负责人时，视为供应商已经收到。具体实施时间以采购人通知为准。如供应商对采购人的通知逾期未响应，采购人自行安排人员完成工作，产生的相关费用由供应商承担。</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（3）用工时间：由采购人根据不同季节灵活调整，但必须保证从正式开始上班计时起，每天净工作不少于8小时。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（4）供应商无条件积极配合采购人应对自然灾害、事故灾害、公共卫生事件和社会安全事件等突发公共事件建立的应急预案用工需求，按采购人的要求完成劳务派遣用工。用工费用按实结算。</w:t>
      </w:r>
    </w:p>
    <w:p>
      <w:pPr>
        <w:spacing w:line="360" w:lineRule="auto"/>
        <w:jc w:val="left"/>
        <w:rPr>
          <w:rFonts w:ascii="仿宋" w:hAnsi="仿宋" w:eastAsia="仿宋" w:cs="仿宋"/>
          <w:sz w:val="24"/>
        </w:rPr>
      </w:pPr>
      <w:r>
        <w:rPr>
          <w:rFonts w:hint="eastAsia" w:ascii="仿宋" w:hAnsi="仿宋" w:eastAsia="仿宋" w:cs="仿宋"/>
          <w:sz w:val="24"/>
        </w:rPr>
        <w:t>2.2服务要求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（1）劳务承包要求</w:t>
      </w:r>
    </w:p>
    <w:p>
      <w:pPr>
        <w:spacing w:line="360" w:lineRule="auto"/>
        <w:ind w:firstLine="480" w:firstLineChars="200"/>
        <w:rPr>
          <w:rFonts w:ascii="仿宋" w:hAnsi="仿宋" w:eastAsia="仿宋" w:cs="仿宋"/>
          <w:sz w:val="24"/>
        </w:rPr>
      </w:pPr>
      <w:r>
        <w:rPr>
          <w:rFonts w:hint="eastAsia" w:ascii="仿宋" w:hAnsi="仿宋" w:eastAsia="仿宋" w:cs="仿宋"/>
          <w:sz w:val="24"/>
        </w:rPr>
        <w:t>①必须按采购人季节性用工的要求，保质保量安排劳务用工以满足不同季节和活动时劳务用工的需要。劳务用工旺季3月-10月，旺季时供应商应每日准备不少于10人工以备采购人随时通知劳务派遣用工。劳务用工淡季为11月-次年2月，淡季时时供应商应每日准备不少于8人工以备采购人随时通知劳务派遣用工，用工费用按实结算。</w:t>
      </w:r>
    </w:p>
    <w:p>
      <w:pPr>
        <w:spacing w:line="360" w:lineRule="auto"/>
        <w:ind w:firstLine="480" w:firstLineChars="200"/>
        <w:rPr>
          <w:rFonts w:ascii="仿宋" w:hAnsi="仿宋" w:eastAsia="仿宋" w:cs="仿宋"/>
          <w:sz w:val="24"/>
        </w:rPr>
      </w:pPr>
      <w:r>
        <w:rPr>
          <w:rFonts w:hint="eastAsia" w:ascii="仿宋" w:hAnsi="仿宋" w:eastAsia="仿宋" w:cs="仿宋"/>
          <w:sz w:val="24"/>
        </w:rPr>
        <w:t>②供应商必须按时指派劳务人员达到指定地点，并落实项目负责人协调管理。如有特殊原因无法按时、按量进行委派的，必须提前一天通知采购人，否则按违约处理，扣除相应费用。</w:t>
      </w:r>
    </w:p>
    <w:p>
      <w:pPr>
        <w:spacing w:line="360" w:lineRule="auto"/>
        <w:ind w:firstLine="480" w:firstLineChars="200"/>
        <w:rPr>
          <w:rFonts w:ascii="仿宋" w:hAnsi="仿宋" w:eastAsia="仿宋" w:cs="仿宋"/>
          <w:sz w:val="24"/>
        </w:rPr>
      </w:pPr>
      <w:r>
        <w:rPr>
          <w:rFonts w:hint="eastAsia" w:ascii="仿宋" w:hAnsi="仿宋" w:eastAsia="仿宋" w:cs="仿宋"/>
          <w:sz w:val="24"/>
        </w:rPr>
        <w:t>③用工过程中，园林养护小型工具（枝剪丶手锯、老虎钳丶手工剪等）由供应商自备。</w:t>
      </w:r>
    </w:p>
    <w:p>
      <w:pPr>
        <w:spacing w:line="360" w:lineRule="auto"/>
        <w:ind w:firstLine="484" w:firstLineChars="202"/>
        <w:rPr>
          <w:rFonts w:ascii="仿宋" w:hAnsi="仿宋" w:eastAsia="仿宋" w:cs="仿宋"/>
          <w:sz w:val="24"/>
        </w:rPr>
      </w:pPr>
      <w:r>
        <w:rPr>
          <w:rFonts w:hint="eastAsia" w:ascii="仿宋" w:hAnsi="仿宋" w:eastAsia="仿宋" w:cs="仿宋"/>
          <w:sz w:val="24"/>
        </w:rPr>
        <w:t>④供应商劳务人员必须严格服从采购人的调度与工作安排，认真按时完成采购人规定的工作任务。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（2）安全生产工作制度</w:t>
      </w:r>
    </w:p>
    <w:p>
      <w:pPr>
        <w:spacing w:line="360" w:lineRule="auto"/>
        <w:ind w:firstLine="484" w:firstLineChars="202"/>
        <w:rPr>
          <w:rFonts w:ascii="仿宋" w:hAnsi="仿宋" w:eastAsia="仿宋" w:cs="仿宋"/>
          <w:sz w:val="24"/>
        </w:rPr>
      </w:pPr>
      <w:r>
        <w:rPr>
          <w:rFonts w:hint="eastAsia" w:ascii="仿宋" w:hAnsi="仿宋" w:eastAsia="仿宋" w:cs="仿宋"/>
          <w:sz w:val="24"/>
        </w:rPr>
        <w:t>①供应商必须建立相关的内部管理安全生产工作制度，如劳务人员在登高作业、农药使用、园林机具使用等安全作业的相关制度。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②供应商派遣的劳务人员在作业中必须采取有效的安全措施，做好相关安全工作。在道路作业过程中，必须穿反光衣。劳务人员在作业期间发生工伤、职业病、死亡等事故（包括上下班过程中的交通伤亡事故）等，由供应商按国家和本地区的有关政策、规定处理。由于劳务人员在作业过程中导致任何第三方的财产、经营损失或人身伤害、死亡的，一切责任均由供应商承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（3）供应商委派的园林养护辅助劳务人员的食宿、交通、人员工资、国家规定的相关社险、福利、津贴等均由供应商自行承担。</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（4）岳庙管理处全年计划用工数为</w:t>
      </w:r>
      <w:r>
        <w:rPr>
          <w:rFonts w:hint="eastAsia" w:ascii="仿宋" w:hAnsi="仿宋" w:eastAsia="仿宋" w:cs="仿宋"/>
          <w:bCs/>
          <w:sz w:val="24"/>
        </w:rPr>
        <w:t>2600工（男工1000工、女工1600工）</w:t>
      </w:r>
      <w:r>
        <w:rPr>
          <w:rFonts w:hint="eastAsia" w:ascii="仿宋" w:hAnsi="仿宋" w:eastAsia="仿宋" w:cs="仿宋"/>
          <w:sz w:val="24"/>
        </w:rPr>
        <w:t>，小时工1800小时，特殊情况下，管理处有权要求酌情增减人员，具体费用根据每月实际用工数按实结算。</w:t>
      </w:r>
    </w:p>
    <w:p>
      <w:pPr>
        <w:spacing w:line="360" w:lineRule="auto"/>
        <w:jc w:val="left"/>
        <w:outlineLvl w:val="1"/>
        <w:rPr>
          <w:rFonts w:ascii="仿宋" w:hAnsi="仿宋" w:eastAsia="仿宋" w:cs="仿宋"/>
          <w:b/>
          <w:bCs/>
          <w:sz w:val="24"/>
        </w:rPr>
      </w:pPr>
      <w:r>
        <w:rPr>
          <w:rFonts w:hint="eastAsia" w:ascii="仿宋" w:hAnsi="仿宋" w:eastAsia="仿宋" w:cs="仿宋"/>
          <w:b/>
          <w:bCs/>
          <w:sz w:val="24"/>
        </w:rPr>
        <w:t>三、项目现场、验收标准、方法及技术服务（含培训）要求、响应时间</w:t>
      </w:r>
    </w:p>
    <w:p>
      <w:pPr>
        <w:spacing w:line="360" w:lineRule="auto"/>
        <w:jc w:val="left"/>
        <w:rPr>
          <w:rFonts w:ascii="仿宋" w:hAnsi="仿宋" w:eastAsia="仿宋" w:cs="仿宋"/>
          <w:sz w:val="24"/>
        </w:rPr>
      </w:pPr>
      <w:r>
        <w:rPr>
          <w:rFonts w:hint="eastAsia" w:ascii="仿宋" w:hAnsi="仿宋" w:eastAsia="仿宋" w:cs="仿宋"/>
          <w:sz w:val="24"/>
        </w:rPr>
        <w:t>3.1项目现场：已具备条件。</w:t>
      </w:r>
    </w:p>
    <w:p>
      <w:pPr>
        <w:spacing w:line="360" w:lineRule="auto"/>
        <w:jc w:val="left"/>
        <w:rPr>
          <w:rFonts w:ascii="仿宋" w:hAnsi="仿宋" w:eastAsia="仿宋" w:cs="仿宋"/>
          <w:sz w:val="24"/>
        </w:rPr>
      </w:pPr>
      <w:r>
        <w:rPr>
          <w:rFonts w:hint="eastAsia" w:ascii="仿宋" w:hAnsi="仿宋" w:eastAsia="仿宋" w:cs="仿宋"/>
          <w:sz w:val="24"/>
        </w:rPr>
        <w:t>3.2验收标准、方法：</w:t>
      </w:r>
    </w:p>
    <w:p>
      <w:pPr>
        <w:spacing w:line="360" w:lineRule="auto"/>
        <w:jc w:val="left"/>
        <w:rPr>
          <w:rFonts w:ascii="仿宋" w:hAnsi="仿宋" w:eastAsia="仿宋" w:cs="仿宋"/>
          <w:sz w:val="24"/>
        </w:rPr>
      </w:pPr>
      <w:r>
        <w:rPr>
          <w:rFonts w:hint="eastAsia" w:ascii="仿宋" w:hAnsi="仿宋" w:eastAsia="仿宋" w:cs="仿宋"/>
          <w:sz w:val="24"/>
        </w:rPr>
        <w:t>（1）乙方派遣的人员及其施工作业，必须满足甲方的技术要求；</w:t>
      </w:r>
    </w:p>
    <w:p>
      <w:pPr>
        <w:spacing w:line="360" w:lineRule="auto"/>
        <w:jc w:val="left"/>
        <w:rPr>
          <w:rFonts w:ascii="仿宋" w:hAnsi="仿宋" w:eastAsia="仿宋" w:cs="仿宋"/>
          <w:sz w:val="24"/>
        </w:rPr>
      </w:pPr>
      <w:r>
        <w:rPr>
          <w:rFonts w:hint="eastAsia" w:ascii="仿宋" w:hAnsi="仿宋" w:eastAsia="仿宋" w:cs="仿宋"/>
          <w:sz w:val="24"/>
        </w:rPr>
        <w:t>（2）操作质量不合格的，乙方应在甲方规定的时间内无偿返工，直至达到质量验收标准合格。</w:t>
      </w:r>
    </w:p>
    <w:p>
      <w:pPr>
        <w:spacing w:line="360" w:lineRule="auto"/>
        <w:jc w:val="left"/>
        <w:rPr>
          <w:rFonts w:ascii="仿宋" w:hAnsi="仿宋" w:eastAsia="仿宋" w:cs="仿宋"/>
          <w:sz w:val="24"/>
        </w:rPr>
      </w:pPr>
      <w:r>
        <w:rPr>
          <w:rFonts w:hint="eastAsia" w:ascii="仿宋" w:hAnsi="仿宋" w:eastAsia="仿宋" w:cs="仿宋"/>
          <w:sz w:val="24"/>
        </w:rPr>
        <w:t>3.3技术服务要求：服务期间对</w:t>
      </w:r>
      <w:r>
        <w:rPr>
          <w:rFonts w:hint="eastAsia" w:ascii="仿宋" w:hAnsi="仿宋" w:eastAsia="仿宋" w:cs="仿宋"/>
          <w:bCs/>
          <w:sz w:val="24"/>
        </w:rPr>
        <w:t>指派人员进行免费的技术培训，达到甲方指派人员的</w:t>
      </w:r>
      <w:r>
        <w:rPr>
          <w:rFonts w:hint="eastAsia" w:ascii="仿宋" w:hAnsi="仿宋" w:eastAsia="仿宋" w:cs="仿宋"/>
          <w:sz w:val="24"/>
        </w:rPr>
        <w:t>技术要求</w:t>
      </w:r>
      <w:r>
        <w:rPr>
          <w:rFonts w:hint="eastAsia" w:ascii="仿宋" w:hAnsi="仿宋" w:eastAsia="仿宋" w:cs="仿宋"/>
          <w:bCs/>
          <w:sz w:val="24"/>
        </w:rPr>
        <w:t>。</w:t>
      </w:r>
    </w:p>
    <w:p>
      <w:pPr>
        <w:spacing w:line="360" w:lineRule="auto"/>
        <w:jc w:val="left"/>
        <w:rPr>
          <w:rFonts w:ascii="仿宋" w:hAnsi="仿宋" w:eastAsia="仿宋" w:cs="仿宋"/>
          <w:sz w:val="24"/>
        </w:rPr>
      </w:pPr>
      <w:r>
        <w:rPr>
          <w:rFonts w:hint="eastAsia" w:ascii="仿宋" w:hAnsi="仿宋" w:eastAsia="仿宋" w:cs="仿宋"/>
          <w:sz w:val="24"/>
        </w:rPr>
        <w:t>3.4响应时间：如在服务过程中发生问题，乙方项目负责人应在接到甲方通知后在</w:t>
      </w:r>
      <w:r>
        <w:rPr>
          <w:rFonts w:hint="eastAsia" w:ascii="仿宋" w:hAnsi="仿宋" w:eastAsia="仿宋" w:cs="仿宋"/>
          <w:sz w:val="24"/>
          <w:u w:val="single"/>
        </w:rPr>
        <w:t>1</w:t>
      </w:r>
      <w:r>
        <w:rPr>
          <w:rFonts w:hint="eastAsia" w:ascii="仿宋" w:hAnsi="仿宋" w:eastAsia="仿宋" w:cs="仿宋"/>
          <w:sz w:val="24"/>
        </w:rPr>
        <w:t>小时内到达项目现场。</w:t>
      </w:r>
    </w:p>
    <w:p>
      <w:pPr>
        <w:spacing w:line="360" w:lineRule="auto"/>
        <w:jc w:val="left"/>
        <w:outlineLvl w:val="1"/>
        <w:rPr>
          <w:rFonts w:ascii="仿宋" w:hAnsi="仿宋" w:eastAsia="仿宋" w:cs="仿宋"/>
          <w:b/>
          <w:bCs/>
          <w:sz w:val="24"/>
        </w:rPr>
      </w:pPr>
      <w:r>
        <w:rPr>
          <w:rFonts w:hint="eastAsia" w:ascii="仿宋" w:hAnsi="仿宋" w:eastAsia="仿宋" w:cs="仿宋"/>
          <w:b/>
          <w:bCs/>
          <w:sz w:val="24"/>
        </w:rPr>
        <w:t>四、质量保证及后续服务</w:t>
      </w:r>
    </w:p>
    <w:p>
      <w:pPr>
        <w:spacing w:line="360" w:lineRule="auto"/>
        <w:rPr>
          <w:rFonts w:ascii="仿宋" w:hAnsi="仿宋" w:eastAsia="仿宋" w:cs="仿宋"/>
          <w:sz w:val="24"/>
        </w:rPr>
      </w:pPr>
      <w:r>
        <w:rPr>
          <w:rFonts w:hint="eastAsia" w:ascii="仿宋" w:hAnsi="仿宋" w:eastAsia="仿宋" w:cs="仿宋"/>
          <w:sz w:val="24"/>
        </w:rPr>
        <w:t>4.1质量标准：按时派遣满足甲方要求的劳务人员到达甲方指定地点完成甲方规定的工作任务。</w:t>
      </w:r>
    </w:p>
    <w:p>
      <w:pPr>
        <w:spacing w:line="360" w:lineRule="auto"/>
        <w:rPr>
          <w:rFonts w:ascii="仿宋" w:hAnsi="仿宋" w:eastAsia="仿宋" w:cs="仿宋"/>
          <w:sz w:val="24"/>
        </w:rPr>
      </w:pPr>
      <w:r>
        <w:rPr>
          <w:rFonts w:hint="eastAsia" w:ascii="仿宋" w:hAnsi="仿宋" w:eastAsia="仿宋" w:cs="仿宋"/>
          <w:sz w:val="24"/>
        </w:rPr>
        <w:t xml:space="preserve">4.2乙方提供的服务应确保按时完成甲方规定的工作任务。对达不到要求的，根据实际情况达不到验收合格的，按损失金额进行赔偿。 </w:t>
      </w:r>
    </w:p>
    <w:p>
      <w:pPr>
        <w:spacing w:line="360" w:lineRule="auto"/>
        <w:rPr>
          <w:rFonts w:ascii="仿宋" w:hAnsi="仿宋" w:eastAsia="仿宋" w:cs="仿宋"/>
          <w:sz w:val="24"/>
        </w:rPr>
      </w:pPr>
      <w:r>
        <w:rPr>
          <w:rFonts w:hint="eastAsia" w:ascii="仿宋" w:hAnsi="仿宋" w:eastAsia="仿宋" w:cs="仿宋"/>
          <w:sz w:val="24"/>
        </w:rPr>
        <w:t>4.3如在服务过程中发生问题，乙方项目负责人应在接到甲方通知后在</w:t>
      </w:r>
      <w:r>
        <w:rPr>
          <w:rFonts w:hint="eastAsia" w:ascii="仿宋" w:hAnsi="仿宋" w:eastAsia="仿宋" w:cs="仿宋"/>
          <w:sz w:val="24"/>
          <w:u w:val="single"/>
        </w:rPr>
        <w:t>1</w:t>
      </w:r>
      <w:r>
        <w:rPr>
          <w:rFonts w:hint="eastAsia" w:ascii="仿宋" w:hAnsi="仿宋" w:eastAsia="仿宋" w:cs="仿宋"/>
          <w:sz w:val="24"/>
        </w:rPr>
        <w:t>小时内到达项目现场。</w:t>
      </w:r>
    </w:p>
    <w:p>
      <w:pPr>
        <w:spacing w:line="360" w:lineRule="auto"/>
        <w:rPr>
          <w:rFonts w:ascii="仿宋" w:hAnsi="仿宋" w:eastAsia="仿宋" w:cs="仿宋"/>
          <w:b/>
          <w:bCs/>
          <w:sz w:val="24"/>
        </w:rPr>
      </w:pPr>
      <w:r>
        <w:rPr>
          <w:rFonts w:hint="eastAsia" w:ascii="仿宋" w:hAnsi="仿宋" w:eastAsia="仿宋" w:cs="仿宋"/>
          <w:sz w:val="24"/>
        </w:rPr>
        <w:t>4.4在服务质量保证期内，乙方应对出现的质量及安全问题负责并处理解决，并承担一切费用。</w:t>
      </w:r>
    </w:p>
    <w:p>
      <w:pPr>
        <w:spacing w:line="360" w:lineRule="auto"/>
        <w:jc w:val="left"/>
        <w:outlineLvl w:val="1"/>
        <w:rPr>
          <w:rFonts w:ascii="仿宋" w:hAnsi="仿宋" w:eastAsia="仿宋" w:cs="仿宋"/>
          <w:b/>
          <w:bCs/>
          <w:sz w:val="24"/>
        </w:rPr>
      </w:pPr>
      <w:r>
        <w:rPr>
          <w:rFonts w:hint="eastAsia" w:ascii="仿宋" w:hAnsi="仿宋" w:eastAsia="仿宋" w:cs="仿宋"/>
          <w:b/>
          <w:bCs/>
          <w:sz w:val="24"/>
        </w:rPr>
        <w:t>五、合同价、付款方式和条件</w:t>
      </w:r>
    </w:p>
    <w:p>
      <w:pPr>
        <w:snapToGrid w:val="0"/>
        <w:spacing w:line="360" w:lineRule="auto"/>
        <w:rPr>
          <w:rFonts w:ascii="仿宋" w:hAnsi="仿宋" w:eastAsia="仿宋" w:cs="仿宋"/>
          <w:sz w:val="24"/>
        </w:rPr>
      </w:pPr>
      <w:r>
        <w:rPr>
          <w:rFonts w:hint="eastAsia" w:ascii="仿宋" w:hAnsi="仿宋" w:eastAsia="仿宋" w:cs="仿宋"/>
          <w:bCs/>
          <w:sz w:val="24"/>
        </w:rPr>
        <w:t>4.1合同价：合同总价为大写：</w:t>
      </w:r>
      <w:r>
        <w:rPr>
          <w:rFonts w:hint="eastAsia" w:ascii="仿宋" w:hAnsi="仿宋" w:eastAsia="仿宋" w:cs="仿宋"/>
          <w:bCs/>
          <w:sz w:val="24"/>
          <w:u w:val="single"/>
        </w:rPr>
        <w:t xml:space="preserve">      （</w:t>
      </w:r>
      <w:r>
        <w:rPr>
          <w:rFonts w:hint="eastAsia" w:ascii="仿宋" w:hAnsi="仿宋" w:eastAsia="仿宋" w:cs="仿宋"/>
          <w:bCs/>
          <w:sz w:val="24"/>
        </w:rPr>
        <w:t>小写：万元），</w:t>
      </w:r>
      <w:r>
        <w:rPr>
          <w:rFonts w:hint="eastAsia" w:ascii="仿宋" w:hAnsi="仿宋" w:eastAsia="仿宋" w:cs="仿宋"/>
          <w:sz w:val="24"/>
        </w:rPr>
        <w:t>根据每月实际用工数量按实结算</w:t>
      </w:r>
      <w:r>
        <w:rPr>
          <w:rFonts w:hint="eastAsia" w:ascii="仿宋" w:hAnsi="仿宋" w:eastAsia="仿宋" w:cs="仿宋"/>
          <w:bCs/>
          <w:sz w:val="24"/>
        </w:rPr>
        <w:t>。其中男工综合单价元/工，女工综合单价元/天，小时工元/小时</w:t>
      </w:r>
      <w:r>
        <w:rPr>
          <w:rFonts w:hint="eastAsia" w:ascii="仿宋" w:hAnsi="仿宋" w:eastAsia="仿宋" w:cs="仿宋"/>
          <w:sz w:val="24"/>
        </w:rPr>
        <w:t>。当续签下一年度服务合同时，合同</w:t>
      </w:r>
      <w:r>
        <w:rPr>
          <w:rFonts w:hint="eastAsia" w:ascii="仿宋" w:hAnsi="仿宋" w:eastAsia="仿宋" w:cs="仿宋"/>
          <w:bCs/>
          <w:sz w:val="24"/>
        </w:rPr>
        <w:t>综合单价</w:t>
      </w:r>
      <w:r>
        <w:rPr>
          <w:rFonts w:hint="eastAsia" w:ascii="仿宋" w:hAnsi="仿宋" w:eastAsia="仿宋" w:cs="仿宋"/>
          <w:sz w:val="24"/>
        </w:rPr>
        <w:t>不作</w:t>
      </w:r>
      <w:r>
        <w:rPr>
          <w:rFonts w:hint="eastAsia" w:ascii="仿宋" w:hAnsi="仿宋" w:eastAsia="仿宋" w:cs="仿宋"/>
          <w:bCs/>
          <w:sz w:val="24"/>
        </w:rPr>
        <w:t>调整，</w:t>
      </w:r>
      <w:r>
        <w:rPr>
          <w:rFonts w:hint="eastAsia" w:ascii="仿宋" w:hAnsi="仿宋" w:eastAsia="仿宋" w:cs="仿宋"/>
          <w:sz w:val="24"/>
        </w:rPr>
        <w:t>根据每月实际用工数量按实结算</w:t>
      </w:r>
      <w:r>
        <w:rPr>
          <w:rFonts w:hint="eastAsia" w:ascii="仿宋" w:hAnsi="仿宋" w:eastAsia="仿宋" w:cs="仿宋"/>
          <w:bCs/>
          <w:sz w:val="24"/>
        </w:rPr>
        <w:t>。</w:t>
      </w:r>
    </w:p>
    <w:p>
      <w:pPr>
        <w:spacing w:line="360" w:lineRule="auto"/>
        <w:rPr>
          <w:rFonts w:ascii="仿宋" w:hAnsi="仿宋" w:eastAsia="仿宋" w:cs="仿宋"/>
          <w:b/>
          <w:bCs/>
          <w:sz w:val="24"/>
          <w:u w:val="single"/>
        </w:rPr>
      </w:pPr>
      <w:r>
        <w:rPr>
          <w:rFonts w:hint="eastAsia" w:ascii="仿宋" w:hAnsi="仿宋" w:eastAsia="仿宋" w:cs="仿宋"/>
          <w:sz w:val="24"/>
          <w:lang w:val="zh-CN"/>
        </w:rPr>
        <w:t>合同单价中已包括</w:t>
      </w:r>
      <w:r>
        <w:rPr>
          <w:rFonts w:hint="eastAsia" w:ascii="仿宋" w:hAnsi="仿宋" w:eastAsia="仿宋" w:cs="仿宋"/>
          <w:sz w:val="24"/>
        </w:rPr>
        <w:t>：服务内发生的人工劳务费、服装、培训、通讯、安全、农民工工伤保险费、管理费、利润、税金等为完成本项目所需发生的一切费用。</w:t>
      </w:r>
    </w:p>
    <w:p>
      <w:pPr>
        <w:spacing w:line="360" w:lineRule="auto"/>
        <w:rPr>
          <w:rFonts w:ascii="仿宋" w:hAnsi="仿宋" w:eastAsia="仿宋" w:cs="仿宋"/>
          <w:sz w:val="24"/>
        </w:rPr>
      </w:pPr>
      <w:r>
        <w:rPr>
          <w:rFonts w:hint="eastAsia" w:ascii="仿宋" w:hAnsi="仿宋" w:eastAsia="仿宋" w:cs="仿宋"/>
          <w:sz w:val="24"/>
        </w:rPr>
        <w:t>4.2付款方式和条件</w:t>
      </w:r>
    </w:p>
    <w:p>
      <w:pPr>
        <w:spacing w:line="360" w:lineRule="auto"/>
        <w:jc w:val="left"/>
        <w:rPr>
          <w:rFonts w:ascii="仿宋" w:hAnsi="仿宋" w:eastAsia="仿宋" w:cs="仿宋"/>
          <w:sz w:val="24"/>
        </w:rPr>
      </w:pPr>
      <w:r>
        <w:rPr>
          <w:rFonts w:hint="eastAsia" w:ascii="仿宋" w:hAnsi="仿宋" w:eastAsia="仿宋" w:cs="仿宋"/>
          <w:sz w:val="24"/>
        </w:rPr>
        <w:t>4.2.1付款方式：按月结，转账方式。</w:t>
      </w:r>
    </w:p>
    <w:p>
      <w:pPr>
        <w:spacing w:line="360" w:lineRule="auto"/>
        <w:jc w:val="left"/>
        <w:rPr>
          <w:rFonts w:ascii="仿宋" w:hAnsi="仿宋" w:eastAsia="仿宋" w:cs="仿宋"/>
          <w:sz w:val="24"/>
        </w:rPr>
      </w:pPr>
      <w:r>
        <w:rPr>
          <w:rFonts w:hint="eastAsia" w:ascii="仿宋" w:hAnsi="仿宋" w:eastAsia="仿宋" w:cs="仿宋"/>
          <w:sz w:val="24"/>
        </w:rPr>
        <w:t>4.2.2付款条件：乙方凭甲方出具的月派遣人员清单和甲方相关负责人签字认可的实际用工审批单及等额税务发票于次月20日前向甲方进行结算。</w:t>
      </w:r>
    </w:p>
    <w:p>
      <w:pPr>
        <w:spacing w:line="360" w:lineRule="auto"/>
        <w:jc w:val="left"/>
        <w:outlineLvl w:val="1"/>
        <w:rPr>
          <w:rFonts w:ascii="仿宋" w:hAnsi="仿宋" w:eastAsia="仿宋" w:cs="仿宋"/>
          <w:b/>
          <w:bCs/>
          <w:sz w:val="24"/>
        </w:rPr>
      </w:pPr>
      <w:r>
        <w:rPr>
          <w:rFonts w:hint="eastAsia" w:ascii="仿宋" w:hAnsi="仿宋" w:eastAsia="仿宋" w:cs="仿宋"/>
          <w:b/>
          <w:bCs/>
          <w:sz w:val="24"/>
        </w:rPr>
        <w:t>六、履行合同的时间、地点、履约保证金</w:t>
      </w:r>
    </w:p>
    <w:p>
      <w:pPr>
        <w:spacing w:line="360" w:lineRule="auto"/>
        <w:jc w:val="left"/>
        <w:rPr>
          <w:rFonts w:ascii="仿宋" w:hAnsi="仿宋" w:eastAsia="仿宋" w:cs="仿宋"/>
          <w:sz w:val="24"/>
        </w:rPr>
      </w:pPr>
      <w:r>
        <w:rPr>
          <w:rFonts w:hint="eastAsia" w:ascii="仿宋" w:hAnsi="仿宋" w:eastAsia="仿宋" w:cs="仿宋"/>
          <w:sz w:val="24"/>
        </w:rPr>
        <w:t>6.1履约合同的时间：1年，自202</w:t>
      </w:r>
      <w:r>
        <w:rPr>
          <w:rFonts w:hint="eastAsia" w:ascii="仿宋" w:hAnsi="仿宋" w:eastAsia="仿宋" w:cs="仿宋"/>
          <w:sz w:val="24"/>
          <w:lang w:val="en-US" w:eastAsia="zh-CN"/>
        </w:rPr>
        <w:t>2</w:t>
      </w:r>
      <w:bookmarkStart w:id="396" w:name="_GoBack"/>
      <w:bookmarkEnd w:id="396"/>
      <w:r>
        <w:rPr>
          <w:rFonts w:hint="eastAsia" w:ascii="仿宋" w:hAnsi="仿宋" w:eastAsia="仿宋" w:cs="仿宋"/>
          <w:sz w:val="24"/>
        </w:rPr>
        <w:t>年  月  日至  年  月  日。</w:t>
      </w:r>
    </w:p>
    <w:p>
      <w:pPr>
        <w:spacing w:line="360" w:lineRule="auto"/>
        <w:jc w:val="left"/>
        <w:rPr>
          <w:rFonts w:ascii="仿宋" w:hAnsi="仿宋" w:eastAsia="仿宋" w:cs="仿宋"/>
          <w:sz w:val="24"/>
        </w:rPr>
      </w:pPr>
      <w:r>
        <w:rPr>
          <w:rFonts w:hint="eastAsia" w:ascii="仿宋" w:hAnsi="仿宋" w:eastAsia="仿宋" w:cs="仿宋"/>
          <w:sz w:val="24"/>
        </w:rPr>
        <w:t>6.2履行合同的地点：杭州市岳庙管理处辖区，具体以甲方指定地点为准。</w:t>
      </w:r>
    </w:p>
    <w:p>
      <w:pPr>
        <w:spacing w:line="360" w:lineRule="auto"/>
        <w:jc w:val="left"/>
        <w:rPr>
          <w:rFonts w:ascii="仿宋" w:hAnsi="仿宋" w:eastAsia="仿宋" w:cs="仿宋"/>
          <w:sz w:val="24"/>
        </w:rPr>
      </w:pPr>
      <w:r>
        <w:rPr>
          <w:rFonts w:hint="eastAsia" w:ascii="仿宋" w:hAnsi="仿宋" w:eastAsia="仿宋" w:cs="仿宋"/>
          <w:sz w:val="24"/>
        </w:rPr>
        <w:t>6.3履约保证金：万元（合同金额1%）。</w:t>
      </w:r>
    </w:p>
    <w:p>
      <w:pPr>
        <w:snapToGrid w:val="0"/>
        <w:spacing w:line="360" w:lineRule="auto"/>
        <w:rPr>
          <w:rFonts w:ascii="仿宋" w:hAnsi="仿宋" w:eastAsia="仿宋" w:cs="仿宋"/>
          <w:sz w:val="24"/>
        </w:rPr>
      </w:pPr>
      <w:r>
        <w:rPr>
          <w:rFonts w:hint="eastAsia" w:ascii="仿宋" w:hAnsi="仿宋" w:eastAsia="仿宋" w:cs="仿宋"/>
          <w:sz w:val="24"/>
        </w:rPr>
        <w:t>6.4履约保证金可以用支票、银行汇票、转账的形式交纳。</w:t>
      </w:r>
    </w:p>
    <w:p>
      <w:pPr>
        <w:spacing w:line="360" w:lineRule="auto"/>
        <w:jc w:val="left"/>
        <w:outlineLvl w:val="1"/>
        <w:rPr>
          <w:rFonts w:ascii="仿宋" w:hAnsi="仿宋" w:eastAsia="仿宋" w:cs="仿宋"/>
          <w:sz w:val="24"/>
        </w:rPr>
      </w:pPr>
      <w:r>
        <w:rPr>
          <w:rFonts w:hint="eastAsia" w:ascii="仿宋" w:hAnsi="仿宋" w:eastAsia="仿宋" w:cs="仿宋"/>
          <w:b/>
          <w:bCs/>
          <w:sz w:val="24"/>
          <w:lang w:val="zh-CN"/>
        </w:rPr>
        <w:t>七、</w:t>
      </w:r>
      <w:r>
        <w:rPr>
          <w:rFonts w:hint="eastAsia" w:ascii="仿宋" w:hAnsi="仿宋" w:eastAsia="仿宋" w:cs="仿宋"/>
          <w:sz w:val="24"/>
        </w:rPr>
        <w:t>履行合同的违约责任</w:t>
      </w:r>
    </w:p>
    <w:p>
      <w:pPr>
        <w:spacing w:line="360" w:lineRule="auto"/>
        <w:jc w:val="left"/>
        <w:rPr>
          <w:rFonts w:ascii="仿宋" w:hAnsi="仿宋" w:eastAsia="仿宋" w:cs="仿宋"/>
          <w:sz w:val="24"/>
        </w:rPr>
      </w:pPr>
      <w:r>
        <w:rPr>
          <w:rFonts w:hint="eastAsia" w:ascii="仿宋" w:hAnsi="仿宋" w:eastAsia="仿宋" w:cs="仿宋"/>
          <w:sz w:val="24"/>
        </w:rPr>
        <w:t>7.1</w:t>
      </w:r>
      <w:r>
        <w:rPr>
          <w:rFonts w:hint="eastAsia" w:ascii="仿宋" w:hAnsi="仿宋" w:eastAsia="仿宋" w:cs="仿宋"/>
          <w:spacing w:val="-2"/>
          <w:sz w:val="24"/>
        </w:rPr>
        <w:t>甲方无正当理由拒收接受服务的，甲方向乙方偿付合同款项百分之五作为违约金。</w:t>
      </w:r>
    </w:p>
    <w:p>
      <w:pPr>
        <w:spacing w:line="360" w:lineRule="auto"/>
        <w:jc w:val="left"/>
        <w:rPr>
          <w:rFonts w:ascii="仿宋" w:hAnsi="仿宋" w:eastAsia="仿宋" w:cs="仿宋"/>
          <w:sz w:val="24"/>
        </w:rPr>
      </w:pPr>
      <w:r>
        <w:rPr>
          <w:rFonts w:hint="eastAsia" w:ascii="仿宋" w:hAnsi="仿宋" w:eastAsia="仿宋" w:cs="仿宋"/>
          <w:sz w:val="24"/>
        </w:rPr>
        <w:t>7.2甲方无故逾期验收和办理款项支付手续的,甲方应按逾期付款总额每日万分之五向乙方支付违约金。</w:t>
      </w:r>
    </w:p>
    <w:p>
      <w:pPr>
        <w:spacing w:line="360" w:lineRule="auto"/>
        <w:jc w:val="left"/>
        <w:rPr>
          <w:rFonts w:ascii="仿宋" w:hAnsi="仿宋" w:eastAsia="仿宋" w:cs="仿宋"/>
          <w:sz w:val="24"/>
        </w:rPr>
      </w:pPr>
      <w:r>
        <w:rPr>
          <w:rFonts w:hint="eastAsia" w:ascii="仿宋" w:hAnsi="仿宋" w:eastAsia="仿宋" w:cs="仿宋"/>
          <w:sz w:val="24"/>
        </w:rPr>
        <w:t>7.3乙方未能如期提供服务的，对甲方的通知逾期未响应，甲方自行安排人员完成工作，产生的相关费用由乙方承担。乙方超过约定日期10个工作日仍不能提供服务的，甲方可解除本合同。</w:t>
      </w:r>
    </w:p>
    <w:p>
      <w:pPr>
        <w:spacing w:line="360" w:lineRule="auto"/>
        <w:jc w:val="left"/>
        <w:outlineLvl w:val="1"/>
        <w:rPr>
          <w:rFonts w:ascii="仿宋" w:hAnsi="仿宋" w:eastAsia="仿宋" w:cs="仿宋"/>
          <w:b/>
          <w:bCs/>
          <w:sz w:val="24"/>
          <w:cs/>
          <w:lang w:val="zh-CN"/>
        </w:rPr>
      </w:pPr>
      <w:r>
        <w:rPr>
          <w:rFonts w:hint="eastAsia" w:ascii="仿宋" w:hAnsi="仿宋" w:eastAsia="仿宋" w:cs="仿宋"/>
          <w:b/>
          <w:bCs/>
          <w:sz w:val="24"/>
          <w:cs/>
          <w:lang w:val="zh-CN"/>
        </w:rPr>
        <w:t>八、其他</w:t>
      </w:r>
    </w:p>
    <w:p>
      <w:pPr>
        <w:spacing w:line="360" w:lineRule="auto"/>
        <w:jc w:val="left"/>
        <w:rPr>
          <w:rFonts w:ascii="仿宋" w:hAnsi="仿宋" w:eastAsia="仿宋" w:cs="仿宋"/>
          <w:sz w:val="24"/>
          <w:lang w:val="zh-CN"/>
        </w:rPr>
      </w:pPr>
      <w:r>
        <w:rPr>
          <w:rFonts w:hint="eastAsia" w:ascii="仿宋" w:hAnsi="仿宋" w:eastAsia="仿宋" w:cs="仿宋"/>
          <w:sz w:val="24"/>
        </w:rPr>
        <w:t>8.1</w:t>
      </w:r>
      <w:r>
        <w:rPr>
          <w:rFonts w:hint="eastAsia" w:ascii="仿宋" w:hAnsi="仿宋" w:eastAsia="仿宋" w:cs="仿宋"/>
          <w:sz w:val="24"/>
          <w:lang w:val="zh-CN"/>
        </w:rPr>
        <w:t>本项目不得转让或分包，一经发现立即终止合同并全额没收履约保证金。</w:t>
      </w:r>
    </w:p>
    <w:p>
      <w:pPr>
        <w:spacing w:line="360" w:lineRule="auto"/>
        <w:rPr>
          <w:rFonts w:ascii="仿宋" w:hAnsi="仿宋" w:eastAsia="仿宋" w:cs="仿宋"/>
          <w:sz w:val="24"/>
          <w:lang w:val="zh-CN"/>
        </w:rPr>
      </w:pPr>
      <w:r>
        <w:rPr>
          <w:rFonts w:hint="eastAsia" w:ascii="仿宋" w:hAnsi="仿宋" w:eastAsia="仿宋" w:cs="仿宋"/>
          <w:sz w:val="24"/>
          <w:lang w:val="zh-CN"/>
        </w:rPr>
        <w:t xml:space="preserve">8.2补充内容： 。                   </w:t>
      </w:r>
    </w:p>
    <w:p>
      <w:pPr>
        <w:autoSpaceDE w:val="0"/>
        <w:autoSpaceDN w:val="0"/>
        <w:spacing w:line="360" w:lineRule="auto"/>
        <w:outlineLvl w:val="1"/>
        <w:rPr>
          <w:rFonts w:ascii="仿宋" w:hAnsi="仿宋" w:eastAsia="仿宋" w:cs="仿宋"/>
          <w:sz w:val="24"/>
          <w:lang w:val="zh-CN"/>
        </w:rPr>
      </w:pPr>
      <w:r>
        <w:rPr>
          <w:rFonts w:hint="eastAsia" w:ascii="仿宋" w:hAnsi="仿宋" w:eastAsia="仿宋" w:cs="仿宋"/>
          <w:b/>
          <w:bCs/>
          <w:sz w:val="24"/>
          <w:lang w:val="zh-CN"/>
        </w:rPr>
        <w:t>九、不可抗力</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9.1在</w:t>
      </w:r>
      <w:r>
        <w:rPr>
          <w:rFonts w:hint="eastAsia" w:ascii="仿宋" w:hAnsi="仿宋" w:eastAsia="仿宋" w:cs="仿宋"/>
          <w:sz w:val="24"/>
          <w:cs/>
          <w:lang w:val="zh-CN"/>
        </w:rPr>
        <w:t>执</w:t>
      </w:r>
      <w:r>
        <w:rPr>
          <w:rFonts w:hint="eastAsia" w:ascii="仿宋" w:hAnsi="仿宋" w:eastAsia="仿宋" w:cs="仿宋"/>
          <w:sz w:val="24"/>
          <w:lang w:val="zh-CN"/>
        </w:rPr>
        <w:t>行合同期限</w:t>
      </w:r>
      <w:r>
        <w:rPr>
          <w:rFonts w:hint="eastAsia" w:ascii="仿宋" w:hAnsi="仿宋" w:eastAsia="仿宋" w:cs="仿宋"/>
          <w:sz w:val="24"/>
          <w:cs/>
          <w:lang w:val="zh-CN"/>
        </w:rPr>
        <w:t>内</w:t>
      </w:r>
      <w:r>
        <w:rPr>
          <w:rFonts w:hint="eastAsia" w:ascii="仿宋" w:hAnsi="仿宋" w:eastAsia="仿宋" w:cs="仿宋"/>
          <w:sz w:val="24"/>
          <w:lang w:val="zh-CN"/>
        </w:rPr>
        <w:t>，乙方因不可抗力事件造成不能履行合同</w:t>
      </w:r>
      <w:r>
        <w:rPr>
          <w:rFonts w:hint="eastAsia" w:ascii="仿宋" w:hAnsi="仿宋" w:eastAsia="仿宋" w:cs="仿宋"/>
          <w:sz w:val="24"/>
          <w:cs/>
          <w:lang w:val="zh-CN"/>
        </w:rPr>
        <w:t>时</w:t>
      </w:r>
      <w:r>
        <w:rPr>
          <w:rFonts w:hint="eastAsia" w:ascii="仿宋" w:hAnsi="仿宋" w:eastAsia="仿宋" w:cs="仿宋"/>
          <w:sz w:val="24"/>
          <w:lang w:val="zh-CN"/>
        </w:rPr>
        <w:t>，</w:t>
      </w:r>
      <w:r>
        <w:rPr>
          <w:rFonts w:hint="eastAsia" w:ascii="仿宋" w:hAnsi="仿宋" w:eastAsia="仿宋" w:cs="仿宋"/>
          <w:sz w:val="24"/>
          <w:cs/>
          <w:lang w:val="zh-CN"/>
        </w:rPr>
        <w:t>应</w:t>
      </w:r>
      <w:r>
        <w:rPr>
          <w:rFonts w:hint="eastAsia" w:ascii="仿宋" w:hAnsi="仿宋" w:eastAsia="仿宋" w:cs="仿宋"/>
          <w:sz w:val="24"/>
          <w:lang w:val="zh-CN"/>
        </w:rPr>
        <w:t>立即通知</w:t>
      </w:r>
      <w:r>
        <w:rPr>
          <w:rFonts w:hint="eastAsia" w:ascii="仿宋" w:hAnsi="仿宋" w:eastAsia="仿宋" w:cs="仿宋"/>
          <w:sz w:val="24"/>
          <w:cs/>
          <w:lang w:val="zh-CN"/>
        </w:rPr>
        <w:t>对</w:t>
      </w:r>
      <w:r>
        <w:rPr>
          <w:rFonts w:hint="eastAsia" w:ascii="仿宋" w:hAnsi="仿宋" w:eastAsia="仿宋" w:cs="仿宋"/>
          <w:sz w:val="24"/>
          <w:lang w:val="zh-CN"/>
        </w:rPr>
        <w:t>方，并寄送有</w:t>
      </w:r>
      <w:r>
        <w:rPr>
          <w:rFonts w:hint="eastAsia" w:ascii="仿宋" w:hAnsi="仿宋" w:eastAsia="仿宋" w:cs="仿宋"/>
          <w:sz w:val="24"/>
          <w:cs/>
          <w:lang w:val="zh-CN"/>
        </w:rPr>
        <w:t>关权</w:t>
      </w:r>
      <w:r>
        <w:rPr>
          <w:rFonts w:hint="eastAsia" w:ascii="仿宋" w:hAnsi="仿宋" w:eastAsia="仿宋" w:cs="仿宋"/>
          <w:sz w:val="24"/>
          <w:lang w:val="zh-CN"/>
        </w:rPr>
        <w:t>威机构出具的</w:t>
      </w:r>
      <w:r>
        <w:rPr>
          <w:rFonts w:hint="eastAsia" w:ascii="仿宋" w:hAnsi="仿宋" w:eastAsia="仿宋" w:cs="仿宋"/>
          <w:sz w:val="24"/>
          <w:cs/>
          <w:lang w:val="zh-CN"/>
        </w:rPr>
        <w:t>证</w:t>
      </w:r>
      <w:r>
        <w:rPr>
          <w:rFonts w:hint="eastAsia" w:ascii="仿宋" w:hAnsi="仿宋" w:eastAsia="仿宋" w:cs="仿宋"/>
          <w:sz w:val="24"/>
          <w:lang w:val="zh-CN"/>
        </w:rPr>
        <w:t>明，</w:t>
      </w:r>
      <w:r>
        <w:rPr>
          <w:rFonts w:hint="eastAsia" w:ascii="仿宋" w:hAnsi="仿宋" w:eastAsia="仿宋" w:cs="仿宋"/>
          <w:sz w:val="24"/>
          <w:cs/>
          <w:lang w:val="zh-CN"/>
        </w:rPr>
        <w:t>则</w:t>
      </w:r>
      <w:r>
        <w:rPr>
          <w:rFonts w:hint="eastAsia" w:ascii="仿宋" w:hAnsi="仿宋" w:eastAsia="仿宋" w:cs="仿宋"/>
          <w:sz w:val="24"/>
          <w:lang w:val="zh-CN"/>
        </w:rPr>
        <w:t>合同履行期可相</w:t>
      </w:r>
      <w:r>
        <w:rPr>
          <w:rFonts w:hint="eastAsia" w:ascii="仿宋" w:hAnsi="仿宋" w:eastAsia="仿宋" w:cs="仿宋"/>
          <w:sz w:val="24"/>
          <w:cs/>
          <w:lang w:val="zh-CN"/>
        </w:rPr>
        <w:t>应</w:t>
      </w:r>
      <w:r>
        <w:rPr>
          <w:rFonts w:hint="eastAsia" w:ascii="仿宋" w:hAnsi="仿宋" w:eastAsia="仿宋" w:cs="仿宋"/>
          <w:sz w:val="24"/>
          <w:lang w:val="zh-CN"/>
        </w:rPr>
        <w:t>延</w:t>
      </w:r>
      <w:r>
        <w:rPr>
          <w:rFonts w:hint="eastAsia" w:ascii="仿宋" w:hAnsi="仿宋" w:eastAsia="仿宋" w:cs="仿宋"/>
          <w:sz w:val="24"/>
          <w:cs/>
          <w:lang w:val="zh-CN"/>
        </w:rPr>
        <w:t>长</w:t>
      </w:r>
      <w:r>
        <w:rPr>
          <w:rFonts w:hint="eastAsia" w:ascii="仿宋" w:hAnsi="仿宋" w:eastAsia="仿宋" w:cs="仿宋"/>
          <w:sz w:val="24"/>
          <w:lang w:val="zh-CN"/>
        </w:rPr>
        <w:t>，延</w:t>
      </w:r>
      <w:r>
        <w:rPr>
          <w:rFonts w:hint="eastAsia" w:ascii="仿宋" w:hAnsi="仿宋" w:eastAsia="仿宋" w:cs="仿宋"/>
          <w:sz w:val="24"/>
          <w:cs/>
          <w:lang w:val="zh-CN"/>
        </w:rPr>
        <w:t>长</w:t>
      </w:r>
      <w:r>
        <w:rPr>
          <w:rFonts w:hint="eastAsia" w:ascii="仿宋" w:hAnsi="仿宋" w:eastAsia="仿宋" w:cs="仿宋"/>
          <w:sz w:val="24"/>
          <w:lang w:val="zh-CN"/>
        </w:rPr>
        <w:t>期与不可抗力影</w:t>
      </w:r>
      <w:r>
        <w:rPr>
          <w:rFonts w:hint="eastAsia" w:ascii="仿宋" w:hAnsi="仿宋" w:eastAsia="仿宋" w:cs="仿宋"/>
          <w:sz w:val="24"/>
          <w:cs/>
          <w:lang w:val="zh-CN"/>
        </w:rPr>
        <w:t>响</w:t>
      </w:r>
      <w:r>
        <w:rPr>
          <w:rFonts w:hint="eastAsia" w:ascii="仿宋" w:hAnsi="仿宋" w:eastAsia="仿宋" w:cs="仿宋"/>
          <w:sz w:val="24"/>
          <w:lang w:val="zh-CN"/>
        </w:rPr>
        <w:t>期相同。出</w:t>
      </w:r>
      <w:r>
        <w:rPr>
          <w:rFonts w:hint="eastAsia" w:ascii="仿宋" w:hAnsi="仿宋" w:eastAsia="仿宋" w:cs="仿宋"/>
          <w:sz w:val="24"/>
          <w:cs/>
          <w:lang w:val="zh-CN"/>
        </w:rPr>
        <w:t>现</w:t>
      </w:r>
      <w:r>
        <w:rPr>
          <w:rFonts w:hint="eastAsia" w:ascii="仿宋" w:hAnsi="仿宋" w:eastAsia="仿宋" w:cs="仿宋"/>
          <w:sz w:val="24"/>
          <w:lang w:val="zh-CN"/>
        </w:rPr>
        <w:t>上述情</w:t>
      </w:r>
      <w:r>
        <w:rPr>
          <w:rFonts w:hint="eastAsia" w:ascii="仿宋" w:hAnsi="仿宋" w:eastAsia="仿宋" w:cs="仿宋"/>
          <w:sz w:val="24"/>
          <w:cs/>
          <w:lang w:val="zh-CN"/>
        </w:rPr>
        <w:t>况</w:t>
      </w:r>
      <w:r>
        <w:rPr>
          <w:rFonts w:hint="eastAsia" w:ascii="仿宋" w:hAnsi="仿宋" w:eastAsia="仿宋" w:cs="仿宋"/>
          <w:sz w:val="24"/>
          <w:lang w:val="zh-CN"/>
        </w:rPr>
        <w:t>不受合同有</w:t>
      </w:r>
      <w:r>
        <w:rPr>
          <w:rFonts w:hint="eastAsia" w:ascii="仿宋" w:hAnsi="仿宋" w:eastAsia="仿宋" w:cs="仿宋"/>
          <w:sz w:val="24"/>
          <w:cs/>
          <w:lang w:val="zh-CN"/>
        </w:rPr>
        <w:t>关</w:t>
      </w:r>
      <w:r>
        <w:rPr>
          <w:rFonts w:hint="eastAsia" w:ascii="仿宋" w:hAnsi="仿宋" w:eastAsia="仿宋" w:cs="仿宋"/>
          <w:sz w:val="24"/>
          <w:lang w:val="zh-CN"/>
        </w:rPr>
        <w:t>逾期</w:t>
      </w:r>
      <w:r>
        <w:rPr>
          <w:rFonts w:hint="eastAsia" w:ascii="仿宋" w:hAnsi="仿宋" w:eastAsia="仿宋" w:cs="仿宋"/>
          <w:sz w:val="24"/>
          <w:cs/>
          <w:lang w:val="zh-CN"/>
        </w:rPr>
        <w:t>责</w:t>
      </w:r>
      <w:r>
        <w:rPr>
          <w:rFonts w:hint="eastAsia" w:ascii="仿宋" w:hAnsi="仿宋" w:eastAsia="仿宋" w:cs="仿宋"/>
          <w:sz w:val="24"/>
          <w:lang w:val="zh-CN"/>
        </w:rPr>
        <w:t>任制</w:t>
      </w:r>
      <w:r>
        <w:rPr>
          <w:rFonts w:hint="eastAsia" w:ascii="仿宋" w:hAnsi="仿宋" w:eastAsia="仿宋" w:cs="仿宋"/>
          <w:sz w:val="24"/>
          <w:cs/>
          <w:lang w:val="zh-CN"/>
        </w:rPr>
        <w:t>约</w:t>
      </w:r>
      <w:r>
        <w:rPr>
          <w:rFonts w:hint="eastAsia" w:ascii="仿宋" w:hAnsi="仿宋" w:eastAsia="仿宋" w:cs="仿宋"/>
          <w:sz w:val="24"/>
          <w:lang w:val="zh-CN"/>
        </w:rPr>
        <w:t>；</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9.2不可抗力影</w:t>
      </w:r>
      <w:r>
        <w:rPr>
          <w:rFonts w:hint="eastAsia" w:ascii="仿宋" w:hAnsi="仿宋" w:eastAsia="仿宋" w:cs="仿宋"/>
          <w:sz w:val="24"/>
          <w:cs/>
          <w:lang w:val="zh-CN"/>
        </w:rPr>
        <w:t>响时间</w:t>
      </w:r>
      <w:r>
        <w:rPr>
          <w:rFonts w:hint="eastAsia" w:ascii="仿宋" w:hAnsi="仿宋" w:eastAsia="仿宋" w:cs="仿宋"/>
          <w:sz w:val="24"/>
          <w:lang w:val="zh-CN"/>
        </w:rPr>
        <w:t>持</w:t>
      </w:r>
      <w:r>
        <w:rPr>
          <w:rFonts w:hint="eastAsia" w:ascii="仿宋" w:hAnsi="仿宋" w:eastAsia="仿宋" w:cs="仿宋"/>
          <w:sz w:val="24"/>
          <w:cs/>
          <w:lang w:val="zh-CN"/>
        </w:rPr>
        <w:t>续</w:t>
      </w:r>
      <w:r>
        <w:rPr>
          <w:rFonts w:hint="eastAsia" w:ascii="仿宋" w:hAnsi="仿宋" w:eastAsia="仿宋" w:cs="仿宋"/>
          <w:sz w:val="24"/>
          <w:lang w:val="zh-CN"/>
        </w:rPr>
        <w:t>15日以上</w:t>
      </w:r>
      <w:r>
        <w:rPr>
          <w:rFonts w:hint="eastAsia" w:ascii="仿宋" w:hAnsi="仿宋" w:eastAsia="仿宋" w:cs="仿宋"/>
          <w:sz w:val="24"/>
          <w:cs/>
          <w:lang w:val="zh-CN"/>
        </w:rPr>
        <w:t>时</w:t>
      </w:r>
      <w:r>
        <w:rPr>
          <w:rFonts w:hint="eastAsia" w:ascii="仿宋" w:hAnsi="仿宋" w:eastAsia="仿宋" w:cs="仿宋"/>
          <w:sz w:val="24"/>
          <w:lang w:val="zh-CN"/>
        </w:rPr>
        <w:t>，甲乙</w:t>
      </w:r>
      <w:r>
        <w:rPr>
          <w:rFonts w:hint="eastAsia" w:ascii="仿宋" w:hAnsi="仿宋" w:eastAsia="仿宋" w:cs="仿宋"/>
          <w:sz w:val="24"/>
          <w:cs/>
          <w:lang w:val="zh-CN"/>
        </w:rPr>
        <w:t>双</w:t>
      </w:r>
      <w:r>
        <w:rPr>
          <w:rFonts w:hint="eastAsia" w:ascii="仿宋" w:hAnsi="仿宋" w:eastAsia="仿宋" w:cs="仿宋"/>
          <w:sz w:val="24"/>
          <w:lang w:val="zh-CN"/>
        </w:rPr>
        <w:t>方</w:t>
      </w:r>
      <w:r>
        <w:rPr>
          <w:rFonts w:hint="eastAsia" w:ascii="仿宋" w:hAnsi="仿宋" w:eastAsia="仿宋" w:cs="仿宋"/>
          <w:sz w:val="24"/>
          <w:cs/>
          <w:lang w:val="zh-CN"/>
        </w:rPr>
        <w:t>应</w:t>
      </w:r>
      <w:r>
        <w:rPr>
          <w:rFonts w:hint="eastAsia" w:ascii="仿宋" w:hAnsi="仿宋" w:eastAsia="仿宋" w:cs="仿宋"/>
          <w:sz w:val="24"/>
          <w:lang w:val="zh-CN"/>
        </w:rPr>
        <w:t>及</w:t>
      </w:r>
      <w:r>
        <w:rPr>
          <w:rFonts w:hint="eastAsia" w:ascii="仿宋" w:hAnsi="仿宋" w:eastAsia="仿宋" w:cs="仿宋"/>
          <w:sz w:val="24"/>
          <w:cs/>
          <w:lang w:val="zh-CN"/>
        </w:rPr>
        <w:t>时</w:t>
      </w:r>
      <w:r>
        <w:rPr>
          <w:rFonts w:hint="eastAsia" w:ascii="仿宋" w:hAnsi="仿宋" w:eastAsia="仿宋" w:cs="仿宋"/>
          <w:sz w:val="24"/>
          <w:lang w:val="zh-CN"/>
        </w:rPr>
        <w:t>解除合同；</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9.3本</w:t>
      </w:r>
      <w:r>
        <w:rPr>
          <w:rFonts w:hint="eastAsia" w:ascii="仿宋" w:hAnsi="仿宋" w:eastAsia="仿宋" w:cs="仿宋"/>
          <w:sz w:val="24"/>
          <w:cs/>
          <w:lang w:val="zh-CN"/>
        </w:rPr>
        <w:t>条</w:t>
      </w:r>
      <w:r>
        <w:rPr>
          <w:rFonts w:hint="eastAsia" w:ascii="仿宋" w:hAnsi="仿宋" w:eastAsia="仿宋" w:cs="仿宋"/>
          <w:sz w:val="24"/>
          <w:lang w:val="zh-CN"/>
        </w:rPr>
        <w:t>所述</w:t>
      </w:r>
      <w:r>
        <w:rPr>
          <w:rFonts w:hint="eastAsia" w:ascii="仿宋" w:hAnsi="仿宋" w:eastAsia="仿宋" w:cs="仿宋"/>
          <w:sz w:val="24"/>
          <w:lang w:val="zh-CN" w:eastAsia="zh-TW"/>
        </w:rPr>
        <w:t>“</w:t>
      </w:r>
      <w:r>
        <w:rPr>
          <w:rFonts w:hint="eastAsia" w:ascii="仿宋" w:hAnsi="仿宋" w:eastAsia="仿宋" w:cs="仿宋"/>
          <w:sz w:val="24"/>
          <w:lang w:val="zh-CN"/>
        </w:rPr>
        <w:t>不可抗力</w:t>
      </w:r>
      <w:r>
        <w:rPr>
          <w:rFonts w:hint="eastAsia" w:ascii="仿宋" w:hAnsi="仿宋" w:eastAsia="仿宋" w:cs="仿宋"/>
          <w:sz w:val="24"/>
          <w:lang w:val="zh-CN" w:eastAsia="zh-TW"/>
        </w:rPr>
        <w:t>”</w:t>
      </w:r>
      <w:r>
        <w:rPr>
          <w:rFonts w:hint="eastAsia" w:ascii="仿宋" w:hAnsi="仿宋" w:eastAsia="仿宋" w:cs="仿宋"/>
          <w:sz w:val="24"/>
          <w:lang w:val="zh-CN"/>
        </w:rPr>
        <w:t>是指不可</w:t>
      </w:r>
      <w:r>
        <w:rPr>
          <w:rFonts w:hint="eastAsia" w:ascii="仿宋" w:hAnsi="仿宋" w:eastAsia="仿宋" w:cs="仿宋"/>
          <w:sz w:val="24"/>
          <w:cs/>
          <w:lang w:val="zh-CN"/>
        </w:rPr>
        <w:t>预见</w:t>
      </w:r>
      <w:r>
        <w:rPr>
          <w:rFonts w:hint="eastAsia" w:ascii="仿宋" w:hAnsi="仿宋" w:eastAsia="仿宋" w:cs="仿宋"/>
          <w:sz w:val="24"/>
          <w:lang w:val="zh-CN"/>
        </w:rPr>
        <w:t>、不能克服及不能避免的事件，包括</w:t>
      </w:r>
      <w:r>
        <w:rPr>
          <w:rFonts w:hint="eastAsia" w:ascii="仿宋" w:hAnsi="仿宋" w:eastAsia="仿宋" w:cs="仿宋"/>
          <w:sz w:val="24"/>
          <w:cs/>
          <w:lang w:val="zh-CN"/>
        </w:rPr>
        <w:t>战争</w:t>
      </w:r>
      <w:r>
        <w:rPr>
          <w:rFonts w:hint="eastAsia" w:ascii="仿宋" w:hAnsi="仿宋" w:eastAsia="仿宋" w:cs="仿宋"/>
          <w:sz w:val="24"/>
          <w:lang w:val="zh-CN"/>
        </w:rPr>
        <w:t>、</w:t>
      </w:r>
      <w:r>
        <w:rPr>
          <w:rFonts w:hint="eastAsia" w:ascii="仿宋" w:hAnsi="仿宋" w:eastAsia="仿宋" w:cs="仿宋"/>
          <w:sz w:val="24"/>
          <w:cs/>
          <w:lang w:val="zh-CN"/>
        </w:rPr>
        <w:t>严</w:t>
      </w:r>
      <w:r>
        <w:rPr>
          <w:rFonts w:hint="eastAsia" w:ascii="仿宋" w:hAnsi="仿宋" w:eastAsia="仿宋" w:cs="仿宋"/>
          <w:sz w:val="24"/>
          <w:lang w:val="zh-CN"/>
        </w:rPr>
        <w:t>重火</w:t>
      </w:r>
      <w:r>
        <w:rPr>
          <w:rFonts w:hint="eastAsia" w:ascii="仿宋" w:hAnsi="仿宋" w:eastAsia="仿宋" w:cs="仿宋"/>
          <w:sz w:val="24"/>
          <w:cs/>
          <w:lang w:val="zh-CN"/>
        </w:rPr>
        <w:t>灾</w:t>
      </w:r>
      <w:r>
        <w:rPr>
          <w:rFonts w:hint="eastAsia" w:ascii="仿宋" w:hAnsi="仿宋" w:eastAsia="仿宋" w:cs="仿宋"/>
          <w:sz w:val="24"/>
          <w:lang w:val="zh-CN"/>
        </w:rPr>
        <w:t>、洪水、地震等。</w:t>
      </w:r>
    </w:p>
    <w:p>
      <w:pPr>
        <w:autoSpaceDE w:val="0"/>
        <w:autoSpaceDN w:val="0"/>
        <w:spacing w:line="360" w:lineRule="auto"/>
        <w:outlineLvl w:val="1"/>
        <w:rPr>
          <w:rFonts w:ascii="仿宋" w:hAnsi="仿宋" w:eastAsia="仿宋" w:cs="仿宋"/>
          <w:b/>
          <w:bCs/>
          <w:sz w:val="24"/>
          <w:lang w:val="zh-CN"/>
        </w:rPr>
      </w:pPr>
      <w:r>
        <w:rPr>
          <w:rFonts w:hint="eastAsia" w:ascii="仿宋" w:hAnsi="仿宋" w:eastAsia="仿宋" w:cs="仿宋"/>
          <w:b/>
          <w:bCs/>
          <w:sz w:val="24"/>
          <w:lang w:val="zh-CN"/>
        </w:rPr>
        <w:t>十、</w:t>
      </w:r>
      <w:r>
        <w:rPr>
          <w:rFonts w:hint="eastAsia" w:ascii="仿宋" w:hAnsi="仿宋" w:eastAsia="仿宋" w:cs="仿宋"/>
          <w:b/>
          <w:bCs/>
          <w:sz w:val="24"/>
          <w:cs/>
          <w:lang w:val="zh-CN"/>
        </w:rPr>
        <w:t>争议</w:t>
      </w:r>
      <w:r>
        <w:rPr>
          <w:rFonts w:hint="eastAsia" w:ascii="仿宋" w:hAnsi="仿宋" w:eastAsia="仿宋" w:cs="仿宋"/>
          <w:b/>
          <w:bCs/>
          <w:sz w:val="24"/>
          <w:lang w:val="zh-CN"/>
        </w:rPr>
        <w:t>裁</w:t>
      </w:r>
      <w:r>
        <w:rPr>
          <w:rFonts w:hint="eastAsia" w:ascii="仿宋" w:hAnsi="仿宋" w:eastAsia="仿宋" w:cs="仿宋"/>
          <w:b/>
          <w:bCs/>
          <w:sz w:val="24"/>
          <w:cs/>
          <w:lang w:val="zh-CN"/>
        </w:rPr>
        <w:t>决</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9.1在本合同</w:t>
      </w:r>
      <w:r>
        <w:rPr>
          <w:rFonts w:hint="eastAsia" w:ascii="仿宋" w:hAnsi="仿宋" w:eastAsia="仿宋" w:cs="仿宋"/>
          <w:sz w:val="24"/>
          <w:cs/>
          <w:lang w:val="zh-CN"/>
        </w:rPr>
        <w:t>执</w:t>
      </w:r>
      <w:r>
        <w:rPr>
          <w:rFonts w:hint="eastAsia" w:ascii="仿宋" w:hAnsi="仿宋" w:eastAsia="仿宋" w:cs="仿宋"/>
          <w:sz w:val="24"/>
          <w:lang w:val="zh-CN"/>
        </w:rPr>
        <w:t>行</w:t>
      </w:r>
      <w:r>
        <w:rPr>
          <w:rFonts w:hint="eastAsia" w:ascii="仿宋" w:hAnsi="仿宋" w:eastAsia="仿宋" w:cs="仿宋"/>
          <w:sz w:val="24"/>
          <w:cs/>
          <w:lang w:val="zh-CN"/>
        </w:rPr>
        <w:t>过</w:t>
      </w:r>
      <w:r>
        <w:rPr>
          <w:rFonts w:hint="eastAsia" w:ascii="仿宋" w:hAnsi="仿宋" w:eastAsia="仿宋" w:cs="仿宋"/>
          <w:sz w:val="24"/>
          <w:lang w:val="zh-CN"/>
        </w:rPr>
        <w:t>程中如</w:t>
      </w:r>
      <w:r>
        <w:rPr>
          <w:rFonts w:hint="eastAsia" w:ascii="仿宋" w:hAnsi="仿宋" w:eastAsia="仿宋" w:cs="仿宋"/>
          <w:sz w:val="24"/>
          <w:cs/>
          <w:lang w:val="zh-CN"/>
        </w:rPr>
        <w:t>发</w:t>
      </w:r>
      <w:r>
        <w:rPr>
          <w:rFonts w:hint="eastAsia" w:ascii="仿宋" w:hAnsi="仿宋" w:eastAsia="仿宋" w:cs="仿宋"/>
          <w:sz w:val="24"/>
          <w:lang w:val="zh-CN"/>
        </w:rPr>
        <w:t>生</w:t>
      </w:r>
      <w:r>
        <w:rPr>
          <w:rFonts w:hint="eastAsia" w:ascii="仿宋" w:hAnsi="仿宋" w:eastAsia="仿宋" w:cs="仿宋"/>
          <w:sz w:val="24"/>
          <w:cs/>
          <w:lang w:val="zh-CN"/>
        </w:rPr>
        <w:t>争议</w:t>
      </w:r>
      <w:r>
        <w:rPr>
          <w:rFonts w:hint="eastAsia" w:ascii="仿宋" w:hAnsi="仿宋" w:eastAsia="仿宋" w:cs="仿宋"/>
          <w:sz w:val="24"/>
          <w:lang w:val="zh-CN"/>
        </w:rPr>
        <w:t>，首先</w:t>
      </w:r>
      <w:r>
        <w:rPr>
          <w:rFonts w:hint="eastAsia" w:ascii="仿宋" w:hAnsi="仿宋" w:eastAsia="仿宋" w:cs="仿宋"/>
          <w:sz w:val="24"/>
          <w:cs/>
          <w:lang w:val="zh-CN"/>
        </w:rPr>
        <w:t>应</w:t>
      </w:r>
      <w:r>
        <w:rPr>
          <w:rFonts w:hint="eastAsia" w:ascii="仿宋" w:hAnsi="仿宋" w:eastAsia="仿宋" w:cs="仿宋"/>
          <w:sz w:val="24"/>
          <w:lang w:val="zh-CN"/>
        </w:rPr>
        <w:t>本</w:t>
      </w:r>
      <w:r>
        <w:rPr>
          <w:rFonts w:hint="eastAsia" w:ascii="仿宋" w:hAnsi="仿宋" w:eastAsia="仿宋" w:cs="仿宋"/>
          <w:sz w:val="24"/>
          <w:cs/>
          <w:lang w:val="zh-CN"/>
        </w:rPr>
        <w:t>着</w:t>
      </w:r>
      <w:r>
        <w:rPr>
          <w:rFonts w:hint="eastAsia" w:ascii="仿宋" w:hAnsi="仿宋" w:eastAsia="仿宋" w:cs="仿宋"/>
          <w:sz w:val="24"/>
          <w:lang w:val="zh-CN"/>
        </w:rPr>
        <w:t>友好的原</w:t>
      </w:r>
      <w:r>
        <w:rPr>
          <w:rFonts w:hint="eastAsia" w:ascii="仿宋" w:hAnsi="仿宋" w:eastAsia="仿宋" w:cs="仿宋"/>
          <w:sz w:val="24"/>
          <w:cs/>
          <w:lang w:val="zh-CN"/>
        </w:rPr>
        <w:t>则协</w:t>
      </w:r>
      <w:r>
        <w:rPr>
          <w:rFonts w:hint="eastAsia" w:ascii="仿宋" w:hAnsi="仿宋" w:eastAsia="仿宋" w:cs="仿宋"/>
          <w:sz w:val="24"/>
          <w:lang w:val="zh-CN"/>
        </w:rPr>
        <w:t>商解</w:t>
      </w:r>
      <w:r>
        <w:rPr>
          <w:rFonts w:hint="eastAsia" w:ascii="仿宋" w:hAnsi="仿宋" w:eastAsia="仿宋" w:cs="仿宋"/>
          <w:sz w:val="24"/>
          <w:cs/>
          <w:lang w:val="zh-CN"/>
        </w:rPr>
        <w:t>决</w:t>
      </w:r>
      <w:r>
        <w:rPr>
          <w:rFonts w:hint="eastAsia" w:ascii="仿宋" w:hAnsi="仿宋" w:eastAsia="仿宋" w:cs="仿宋"/>
          <w:sz w:val="24"/>
          <w:lang w:val="zh-CN"/>
        </w:rPr>
        <w:t>，</w:t>
      </w:r>
      <w:r>
        <w:rPr>
          <w:rFonts w:hint="eastAsia" w:ascii="仿宋" w:hAnsi="仿宋" w:eastAsia="仿宋" w:cs="仿宋"/>
          <w:sz w:val="24"/>
          <w:cs/>
          <w:lang w:val="zh-CN"/>
        </w:rPr>
        <w:t>协</w:t>
      </w:r>
      <w:r>
        <w:rPr>
          <w:rFonts w:hint="eastAsia" w:ascii="仿宋" w:hAnsi="仿宋" w:eastAsia="仿宋" w:cs="仿宋"/>
          <w:sz w:val="24"/>
          <w:lang w:val="zh-CN"/>
        </w:rPr>
        <w:t>商未果的，甲乙</w:t>
      </w:r>
      <w:r>
        <w:rPr>
          <w:rFonts w:hint="eastAsia" w:ascii="仿宋" w:hAnsi="仿宋" w:eastAsia="仿宋" w:cs="仿宋"/>
          <w:sz w:val="24"/>
          <w:cs/>
          <w:lang w:val="zh-CN"/>
        </w:rPr>
        <w:t>双</w:t>
      </w:r>
      <w:r>
        <w:rPr>
          <w:rFonts w:hint="eastAsia" w:ascii="仿宋" w:hAnsi="仿宋" w:eastAsia="仿宋" w:cs="仿宋"/>
          <w:sz w:val="24"/>
          <w:lang w:val="zh-CN"/>
        </w:rPr>
        <w:t>方均可</w:t>
      </w:r>
      <w:r>
        <w:rPr>
          <w:rFonts w:hint="eastAsia" w:ascii="仿宋" w:hAnsi="仿宋" w:eastAsia="仿宋" w:cs="仿宋"/>
          <w:sz w:val="24"/>
        </w:rPr>
        <w:t>向本项目所在地人民法院提起诉讼。</w:t>
      </w:r>
    </w:p>
    <w:p>
      <w:pPr>
        <w:autoSpaceDE w:val="0"/>
        <w:autoSpaceDN w:val="0"/>
        <w:spacing w:line="360" w:lineRule="auto"/>
        <w:outlineLvl w:val="1"/>
        <w:rPr>
          <w:rFonts w:ascii="仿宋" w:hAnsi="仿宋" w:eastAsia="仿宋" w:cs="仿宋"/>
          <w:b/>
          <w:bCs/>
          <w:sz w:val="24"/>
          <w:lang w:val="zh-CN"/>
        </w:rPr>
      </w:pPr>
      <w:r>
        <w:rPr>
          <w:rFonts w:hint="eastAsia" w:ascii="仿宋" w:hAnsi="仿宋" w:eastAsia="仿宋" w:cs="仿宋"/>
          <w:b/>
          <w:bCs/>
          <w:sz w:val="24"/>
          <w:lang w:val="zh-CN"/>
        </w:rPr>
        <w:t>十一、其它</w:t>
      </w:r>
      <w:r>
        <w:rPr>
          <w:rFonts w:hint="eastAsia" w:ascii="仿宋" w:hAnsi="仿宋" w:eastAsia="仿宋" w:cs="仿宋"/>
          <w:b/>
          <w:bCs/>
          <w:sz w:val="24"/>
          <w:cs/>
          <w:lang w:val="zh-CN"/>
        </w:rPr>
        <w:t>约</w:t>
      </w:r>
      <w:r>
        <w:rPr>
          <w:rFonts w:hint="eastAsia" w:ascii="仿宋" w:hAnsi="仿宋" w:eastAsia="仿宋" w:cs="仿宋"/>
          <w:b/>
          <w:bCs/>
          <w:sz w:val="24"/>
          <w:lang w:val="zh-CN"/>
        </w:rPr>
        <w:t>定事</w:t>
      </w:r>
      <w:r>
        <w:rPr>
          <w:rFonts w:hint="eastAsia" w:ascii="仿宋" w:hAnsi="仿宋" w:eastAsia="仿宋" w:cs="仿宋"/>
          <w:b/>
          <w:bCs/>
          <w:sz w:val="24"/>
          <w:cs/>
          <w:lang w:val="zh-CN"/>
        </w:rPr>
        <w:t>项</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11.1</w:t>
      </w:r>
      <w:r>
        <w:rPr>
          <w:rFonts w:hint="eastAsia" w:ascii="仿宋" w:hAnsi="仿宋" w:eastAsia="仿宋" w:cs="仿宋"/>
          <w:sz w:val="24"/>
          <w:cs/>
          <w:lang w:val="zh-CN"/>
        </w:rPr>
        <w:t>组</w:t>
      </w:r>
      <w:r>
        <w:rPr>
          <w:rFonts w:hint="eastAsia" w:ascii="仿宋" w:hAnsi="仿宋" w:eastAsia="仿宋" w:cs="仿宋"/>
          <w:sz w:val="24"/>
          <w:lang w:val="zh-CN"/>
        </w:rPr>
        <w:t>成本合同的有</w:t>
      </w:r>
      <w:r>
        <w:rPr>
          <w:rFonts w:hint="eastAsia" w:ascii="仿宋" w:hAnsi="仿宋" w:eastAsia="仿宋" w:cs="仿宋"/>
          <w:sz w:val="24"/>
          <w:cs/>
          <w:lang w:val="zh-CN"/>
        </w:rPr>
        <w:t>关</w:t>
      </w:r>
      <w:r>
        <w:rPr>
          <w:rFonts w:hint="eastAsia" w:ascii="仿宋" w:hAnsi="仿宋" w:eastAsia="仿宋" w:cs="仿宋"/>
          <w:sz w:val="24"/>
          <w:lang w:val="zh-CN"/>
        </w:rPr>
        <w:t>文件：</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下列</w:t>
      </w:r>
      <w:r>
        <w:rPr>
          <w:rFonts w:hint="eastAsia" w:ascii="仿宋" w:hAnsi="仿宋" w:eastAsia="仿宋" w:cs="仿宋"/>
          <w:sz w:val="24"/>
          <w:cs/>
          <w:lang w:val="zh-CN"/>
        </w:rPr>
        <w:t>关</w:t>
      </w:r>
      <w:r>
        <w:rPr>
          <w:rFonts w:hint="eastAsia" w:ascii="仿宋" w:hAnsi="仿宋" w:eastAsia="仿宋" w:cs="仿宋"/>
          <w:sz w:val="24"/>
          <w:lang w:val="zh-CN"/>
        </w:rPr>
        <w:t>于政府采</w:t>
      </w:r>
      <w:r>
        <w:rPr>
          <w:rFonts w:hint="eastAsia" w:ascii="仿宋" w:hAnsi="仿宋" w:eastAsia="仿宋" w:cs="仿宋"/>
          <w:sz w:val="24"/>
          <w:cs/>
          <w:lang w:val="zh-CN"/>
        </w:rPr>
        <w:t>购号</w:t>
      </w:r>
      <w:r>
        <w:rPr>
          <w:rFonts w:hint="eastAsia" w:ascii="仿宋" w:hAnsi="仿宋" w:eastAsia="仿宋" w:cs="仿宋"/>
          <w:sz w:val="24"/>
          <w:lang w:val="zh-CN"/>
        </w:rPr>
        <w:t>的采购文件及有</w:t>
      </w:r>
      <w:r>
        <w:rPr>
          <w:rFonts w:hint="eastAsia" w:ascii="仿宋" w:hAnsi="仿宋" w:eastAsia="仿宋" w:cs="仿宋"/>
          <w:sz w:val="24"/>
          <w:cs/>
          <w:lang w:val="zh-CN"/>
        </w:rPr>
        <w:t>关</w:t>
      </w:r>
      <w:r>
        <w:rPr>
          <w:rFonts w:hint="eastAsia" w:ascii="仿宋" w:hAnsi="仿宋" w:eastAsia="仿宋" w:cs="仿宋"/>
          <w:sz w:val="24"/>
          <w:lang w:val="zh-CN"/>
        </w:rPr>
        <w:t>附件是本合同不可分割的</w:t>
      </w:r>
      <w:r>
        <w:rPr>
          <w:rFonts w:hint="eastAsia" w:ascii="仿宋" w:hAnsi="仿宋" w:eastAsia="仿宋" w:cs="仿宋"/>
          <w:sz w:val="24"/>
          <w:cs/>
          <w:lang w:val="zh-CN"/>
        </w:rPr>
        <w:t>组</w:t>
      </w:r>
      <w:r>
        <w:rPr>
          <w:rFonts w:hint="eastAsia" w:ascii="仿宋" w:hAnsi="仿宋" w:eastAsia="仿宋" w:cs="仿宋"/>
          <w:sz w:val="24"/>
          <w:lang w:val="zh-CN"/>
        </w:rPr>
        <w:t>成部分，与本合同具有同等法律效力，</w:t>
      </w:r>
      <w:r>
        <w:rPr>
          <w:rFonts w:hint="eastAsia" w:ascii="仿宋" w:hAnsi="仿宋" w:eastAsia="仿宋" w:cs="仿宋"/>
          <w:sz w:val="24"/>
          <w:cs/>
          <w:lang w:val="zh-CN"/>
        </w:rPr>
        <w:t>这</w:t>
      </w:r>
      <w:r>
        <w:rPr>
          <w:rFonts w:hint="eastAsia" w:ascii="仿宋" w:hAnsi="仿宋" w:eastAsia="仿宋" w:cs="仿宋"/>
          <w:sz w:val="24"/>
          <w:lang w:val="zh-CN"/>
        </w:rPr>
        <w:t>些文件包括但不限于：（</w:t>
      </w:r>
      <w:r>
        <w:rPr>
          <w:rFonts w:hint="eastAsia" w:ascii="仿宋" w:hAnsi="仿宋" w:eastAsia="仿宋" w:cs="仿宋"/>
          <w:sz w:val="24"/>
          <w:lang w:val="zh-CN" w:eastAsia="zh-TW"/>
        </w:rPr>
        <w:t>1</w:t>
      </w:r>
      <w:r>
        <w:rPr>
          <w:rFonts w:hint="eastAsia" w:ascii="仿宋" w:hAnsi="仿宋" w:eastAsia="仿宋" w:cs="仿宋"/>
          <w:sz w:val="24"/>
          <w:lang w:val="zh-CN"/>
        </w:rPr>
        <w:t>）乙方提供的投</w:t>
      </w:r>
      <w:r>
        <w:rPr>
          <w:rFonts w:hint="eastAsia" w:ascii="仿宋" w:hAnsi="仿宋" w:eastAsia="仿宋" w:cs="仿宋"/>
          <w:sz w:val="24"/>
          <w:cs/>
          <w:lang w:val="zh-CN"/>
        </w:rPr>
        <w:t>标</w:t>
      </w:r>
      <w:r>
        <w:rPr>
          <w:rFonts w:hint="eastAsia" w:ascii="仿宋" w:hAnsi="仿宋" w:eastAsia="仿宋" w:cs="仿宋"/>
          <w:sz w:val="24"/>
          <w:lang w:val="zh-CN"/>
        </w:rPr>
        <w:t>文件；（</w:t>
      </w:r>
      <w:r>
        <w:rPr>
          <w:rFonts w:hint="eastAsia" w:ascii="仿宋" w:hAnsi="仿宋" w:eastAsia="仿宋" w:cs="仿宋"/>
          <w:sz w:val="24"/>
          <w:lang w:val="zh-CN" w:eastAsia="zh-TW"/>
        </w:rPr>
        <w:t>2</w:t>
      </w:r>
      <w:r>
        <w:rPr>
          <w:rFonts w:hint="eastAsia" w:ascii="仿宋" w:hAnsi="仿宋" w:eastAsia="仿宋" w:cs="仿宋"/>
          <w:sz w:val="24"/>
          <w:lang w:val="zh-CN"/>
        </w:rPr>
        <w:t>）服</w:t>
      </w:r>
      <w:r>
        <w:rPr>
          <w:rFonts w:hint="eastAsia" w:ascii="仿宋" w:hAnsi="仿宋" w:eastAsia="仿宋" w:cs="仿宋"/>
          <w:sz w:val="24"/>
          <w:cs/>
          <w:lang w:val="zh-CN"/>
        </w:rPr>
        <w:t>务</w:t>
      </w:r>
      <w:r>
        <w:rPr>
          <w:rFonts w:hint="eastAsia" w:ascii="仿宋" w:hAnsi="仿宋" w:eastAsia="仿宋" w:cs="仿宋"/>
          <w:sz w:val="24"/>
          <w:lang w:val="zh-CN"/>
        </w:rPr>
        <w:t>承</w:t>
      </w:r>
      <w:r>
        <w:rPr>
          <w:rFonts w:hint="eastAsia" w:ascii="仿宋" w:hAnsi="仿宋" w:eastAsia="仿宋" w:cs="仿宋"/>
          <w:sz w:val="24"/>
          <w:cs/>
          <w:lang w:val="zh-CN"/>
        </w:rPr>
        <w:t>诺</w:t>
      </w:r>
      <w:r>
        <w:rPr>
          <w:rFonts w:hint="eastAsia" w:ascii="仿宋" w:hAnsi="仿宋" w:eastAsia="仿宋" w:cs="仿宋"/>
          <w:sz w:val="24"/>
          <w:lang w:val="zh-CN"/>
        </w:rPr>
        <w:t>；（</w:t>
      </w:r>
      <w:r>
        <w:rPr>
          <w:rFonts w:hint="eastAsia" w:ascii="仿宋" w:hAnsi="仿宋" w:eastAsia="仿宋" w:cs="仿宋"/>
          <w:sz w:val="24"/>
          <w:lang w:val="zh-CN" w:eastAsia="zh-TW"/>
        </w:rPr>
        <w:t>3</w:t>
      </w:r>
      <w:r>
        <w:rPr>
          <w:rFonts w:hint="eastAsia" w:ascii="仿宋" w:hAnsi="仿宋" w:eastAsia="仿宋" w:cs="仿宋"/>
          <w:sz w:val="24"/>
          <w:lang w:val="zh-CN"/>
        </w:rPr>
        <w:t>）甲乙</w:t>
      </w:r>
      <w:r>
        <w:rPr>
          <w:rFonts w:hint="eastAsia" w:ascii="仿宋" w:hAnsi="仿宋" w:eastAsia="仿宋" w:cs="仿宋"/>
          <w:sz w:val="24"/>
          <w:cs/>
          <w:lang w:val="zh-CN"/>
        </w:rPr>
        <w:t>双</w:t>
      </w:r>
      <w:r>
        <w:rPr>
          <w:rFonts w:hint="eastAsia" w:ascii="仿宋" w:hAnsi="仿宋" w:eastAsia="仿宋" w:cs="仿宋"/>
          <w:sz w:val="24"/>
          <w:lang w:val="zh-CN"/>
        </w:rPr>
        <w:t>方商定的其它文件。</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11.2本合同未</w:t>
      </w:r>
      <w:r>
        <w:rPr>
          <w:rFonts w:hint="eastAsia" w:ascii="仿宋" w:hAnsi="仿宋" w:eastAsia="仿宋" w:cs="仿宋"/>
          <w:sz w:val="24"/>
          <w:cs/>
          <w:lang w:val="zh-CN"/>
        </w:rPr>
        <w:t>尽</w:t>
      </w:r>
      <w:r>
        <w:rPr>
          <w:rFonts w:hint="eastAsia" w:ascii="仿宋" w:hAnsi="仿宋" w:eastAsia="仿宋" w:cs="仿宋"/>
          <w:sz w:val="24"/>
          <w:lang w:val="zh-CN"/>
        </w:rPr>
        <w:t>事宜，按中</w:t>
      </w:r>
      <w:r>
        <w:rPr>
          <w:rFonts w:hint="eastAsia" w:ascii="仿宋" w:hAnsi="仿宋" w:eastAsia="仿宋" w:cs="仿宋"/>
          <w:sz w:val="24"/>
          <w:cs/>
          <w:lang w:val="zh-CN"/>
        </w:rPr>
        <w:t>华</w:t>
      </w:r>
      <w:r>
        <w:rPr>
          <w:rFonts w:hint="eastAsia" w:ascii="仿宋" w:hAnsi="仿宋" w:eastAsia="仿宋" w:cs="仿宋"/>
          <w:sz w:val="24"/>
          <w:lang w:val="zh-CN"/>
        </w:rPr>
        <w:t>人民共和</w:t>
      </w:r>
      <w:r>
        <w:rPr>
          <w:rFonts w:hint="eastAsia" w:ascii="仿宋" w:hAnsi="仿宋" w:eastAsia="仿宋" w:cs="仿宋"/>
          <w:sz w:val="24"/>
          <w:cs/>
          <w:lang w:val="zh-CN"/>
        </w:rPr>
        <w:t>国现</w:t>
      </w:r>
      <w:r>
        <w:rPr>
          <w:rFonts w:hint="eastAsia" w:ascii="仿宋" w:hAnsi="仿宋" w:eastAsia="仿宋" w:cs="仿宋"/>
          <w:sz w:val="24"/>
          <w:lang w:val="zh-CN"/>
        </w:rPr>
        <w:t>行有</w:t>
      </w:r>
      <w:r>
        <w:rPr>
          <w:rFonts w:hint="eastAsia" w:ascii="仿宋" w:hAnsi="仿宋" w:eastAsia="仿宋" w:cs="仿宋"/>
          <w:sz w:val="24"/>
          <w:cs/>
          <w:lang w:val="zh-CN"/>
        </w:rPr>
        <w:t>关</w:t>
      </w:r>
      <w:r>
        <w:rPr>
          <w:rFonts w:hint="eastAsia" w:ascii="仿宋" w:hAnsi="仿宋" w:eastAsia="仿宋" w:cs="仿宋"/>
          <w:sz w:val="24"/>
          <w:lang w:val="zh-CN"/>
        </w:rPr>
        <w:t>法律法</w:t>
      </w:r>
      <w:r>
        <w:rPr>
          <w:rFonts w:hint="eastAsia" w:ascii="仿宋" w:hAnsi="仿宋" w:eastAsia="仿宋" w:cs="仿宋"/>
          <w:sz w:val="24"/>
          <w:cs/>
          <w:lang w:val="zh-CN"/>
        </w:rPr>
        <w:t>规执</w:t>
      </w:r>
      <w:r>
        <w:rPr>
          <w:rFonts w:hint="eastAsia" w:ascii="仿宋" w:hAnsi="仿宋" w:eastAsia="仿宋" w:cs="仿宋"/>
          <w:sz w:val="24"/>
          <w:lang w:val="zh-CN"/>
        </w:rPr>
        <w:t>行。</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11.3本合同一式四份，甲方、乙方各</w:t>
      </w:r>
      <w:r>
        <w:rPr>
          <w:rFonts w:hint="eastAsia" w:ascii="仿宋" w:hAnsi="仿宋" w:eastAsia="仿宋" w:cs="仿宋"/>
          <w:sz w:val="24"/>
          <w:cs/>
          <w:lang w:val="zh-CN"/>
        </w:rPr>
        <w:t>执</w:t>
      </w:r>
      <w:r>
        <w:rPr>
          <w:rFonts w:hint="eastAsia" w:ascii="仿宋" w:hAnsi="仿宋" w:eastAsia="仿宋" w:cs="仿宋"/>
          <w:sz w:val="24"/>
          <w:lang w:val="zh-CN"/>
        </w:rPr>
        <w:t>二份，并具有同等法律效力。</w:t>
      </w:r>
    </w:p>
    <w:p>
      <w:pPr>
        <w:autoSpaceDE w:val="0"/>
        <w:autoSpaceDN w:val="0"/>
        <w:spacing w:line="360" w:lineRule="auto"/>
        <w:rPr>
          <w:rFonts w:ascii="仿宋" w:hAnsi="仿宋" w:eastAsia="仿宋" w:cs="仿宋"/>
          <w:sz w:val="24"/>
          <w:lang w:val="zh-CN"/>
        </w:rPr>
      </w:pPr>
    </w:p>
    <w:p>
      <w:pPr>
        <w:spacing w:line="360" w:lineRule="auto"/>
        <w:ind w:firstLine="480" w:firstLineChars="200"/>
        <w:rPr>
          <w:rFonts w:ascii="仿宋" w:hAnsi="仿宋" w:eastAsia="仿宋" w:cs="仿宋"/>
          <w:sz w:val="24"/>
        </w:rPr>
      </w:pPr>
      <w:r>
        <w:rPr>
          <w:rFonts w:hint="eastAsia" w:ascii="仿宋" w:hAnsi="仿宋" w:eastAsia="仿宋" w:cs="仿宋"/>
          <w:sz w:val="24"/>
        </w:rPr>
        <w:t>甲方：（盖章）                      乙方：（盖章）</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法定（授权）代表人（签字）：        法定（授权）代表人（签字）：                </w:t>
      </w:r>
    </w:p>
    <w:p>
      <w:pPr>
        <w:snapToGrid w:val="0"/>
        <w:spacing w:line="360" w:lineRule="auto"/>
        <w:ind w:firstLine="480"/>
        <w:rPr>
          <w:rFonts w:ascii="仿宋" w:hAnsi="仿宋" w:eastAsia="仿宋" w:cs="仿宋"/>
          <w:sz w:val="24"/>
        </w:rPr>
      </w:pPr>
      <w:r>
        <w:rPr>
          <w:rFonts w:hint="eastAsia" w:ascii="仿宋" w:hAnsi="仿宋" w:eastAsia="仿宋" w:cs="仿宋"/>
          <w:sz w:val="24"/>
        </w:rPr>
        <w:t>地址：                             地址：</w:t>
      </w:r>
    </w:p>
    <w:p>
      <w:pPr>
        <w:snapToGrid w:val="0"/>
        <w:spacing w:line="360" w:lineRule="auto"/>
        <w:ind w:firstLine="480"/>
        <w:rPr>
          <w:rFonts w:ascii="仿宋" w:hAnsi="仿宋" w:eastAsia="仿宋" w:cs="仿宋"/>
          <w:sz w:val="24"/>
        </w:rPr>
      </w:pPr>
      <w:r>
        <w:rPr>
          <w:rFonts w:hint="eastAsia" w:ascii="仿宋" w:hAnsi="仿宋" w:eastAsia="仿宋" w:cs="仿宋"/>
          <w:sz w:val="24"/>
        </w:rPr>
        <w:t>邮编：                             邮编：</w:t>
      </w:r>
    </w:p>
    <w:p>
      <w:pPr>
        <w:snapToGrid w:val="0"/>
        <w:spacing w:line="360" w:lineRule="auto"/>
        <w:ind w:firstLine="480"/>
        <w:rPr>
          <w:rFonts w:ascii="仿宋" w:hAnsi="仿宋" w:eastAsia="仿宋" w:cs="仿宋"/>
          <w:sz w:val="24"/>
        </w:rPr>
      </w:pPr>
      <w:r>
        <w:rPr>
          <w:rFonts w:hint="eastAsia" w:ascii="仿宋" w:hAnsi="仿宋" w:eastAsia="仿宋" w:cs="仿宋"/>
          <w:sz w:val="24"/>
        </w:rPr>
        <w:t>电话：                             电话：</w:t>
      </w:r>
    </w:p>
    <w:p>
      <w:pPr>
        <w:snapToGrid w:val="0"/>
        <w:spacing w:line="360" w:lineRule="auto"/>
        <w:ind w:firstLine="480"/>
        <w:rPr>
          <w:rFonts w:ascii="仿宋" w:hAnsi="仿宋" w:eastAsia="仿宋" w:cs="仿宋"/>
          <w:sz w:val="24"/>
        </w:rPr>
      </w:pPr>
      <w:r>
        <w:rPr>
          <w:rFonts w:hint="eastAsia" w:ascii="仿宋" w:hAnsi="仿宋" w:eastAsia="仿宋" w:cs="仿宋"/>
          <w:sz w:val="24"/>
        </w:rPr>
        <w:t>传真：                             传真：</w:t>
      </w:r>
    </w:p>
    <w:p>
      <w:pPr>
        <w:spacing w:line="360" w:lineRule="auto"/>
        <w:ind w:firstLine="480" w:firstLineChars="200"/>
        <w:rPr>
          <w:rFonts w:ascii="仿宋" w:hAnsi="仿宋" w:eastAsia="仿宋" w:cs="仿宋"/>
          <w:sz w:val="24"/>
        </w:rPr>
      </w:pPr>
      <w:r>
        <w:rPr>
          <w:rFonts w:hint="eastAsia" w:ascii="仿宋" w:hAnsi="仿宋" w:eastAsia="仿宋" w:cs="仿宋"/>
          <w:sz w:val="24"/>
        </w:rPr>
        <w:t>开户银行：                         开户银行：</w:t>
      </w:r>
    </w:p>
    <w:p>
      <w:pPr>
        <w:spacing w:line="360" w:lineRule="auto"/>
        <w:ind w:firstLine="480" w:firstLineChars="200"/>
        <w:rPr>
          <w:rFonts w:ascii="仿宋" w:hAnsi="仿宋" w:eastAsia="仿宋" w:cs="仿宋"/>
          <w:sz w:val="24"/>
        </w:rPr>
      </w:pPr>
      <w:r>
        <w:rPr>
          <w:rFonts w:hint="eastAsia" w:ascii="仿宋" w:hAnsi="仿宋" w:eastAsia="仿宋" w:cs="仿宋"/>
          <w:sz w:val="24"/>
        </w:rPr>
        <w:t>帐号：                             帐号：</w:t>
      </w:r>
    </w:p>
    <w:p>
      <w:pPr>
        <w:spacing w:line="360" w:lineRule="auto"/>
        <w:jc w:val="left"/>
        <w:rPr>
          <w:rFonts w:ascii="仿宋" w:hAnsi="仿宋" w:eastAsia="仿宋" w:cs="仿宋"/>
          <w:sz w:val="24"/>
        </w:rPr>
      </w:pPr>
      <w:r>
        <w:rPr>
          <w:rFonts w:hint="eastAsia" w:ascii="仿宋" w:hAnsi="仿宋" w:eastAsia="仿宋" w:cs="仿宋"/>
          <w:sz w:val="24"/>
        </w:rPr>
        <w:t xml:space="preserve">                                签约时间： 年月日     </w:t>
      </w:r>
    </w:p>
    <w:p>
      <w:pPr>
        <w:autoSpaceDE w:val="0"/>
        <w:autoSpaceDN w:val="0"/>
        <w:spacing w:line="360" w:lineRule="auto"/>
        <w:ind w:firstLine="3840" w:firstLineChars="1600"/>
        <w:rPr>
          <w:rFonts w:ascii="仿宋" w:hAnsi="仿宋" w:eastAsia="仿宋" w:cs="仿宋"/>
          <w:sz w:val="24"/>
          <w:u w:val="single"/>
        </w:rPr>
      </w:pPr>
      <w:r>
        <w:rPr>
          <w:rFonts w:hint="eastAsia" w:ascii="仿宋" w:hAnsi="仿宋" w:eastAsia="仿宋" w:cs="仿宋"/>
          <w:sz w:val="24"/>
        </w:rPr>
        <w:t>签约地点：</w:t>
      </w: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spacing w:line="360" w:lineRule="auto"/>
        <w:ind w:right="160" w:firstLine="205" w:firstLineChars="85"/>
        <w:rPr>
          <w:rFonts w:ascii="仿宋" w:hAnsi="仿宋" w:eastAsia="仿宋" w:cs="仿宋"/>
          <w:b/>
          <w:sz w:val="24"/>
        </w:rPr>
      </w:pPr>
    </w:p>
    <w:p>
      <w:pPr>
        <w:pStyle w:val="2"/>
      </w:pPr>
    </w:p>
    <w:p>
      <w:pPr>
        <w:pStyle w:val="2"/>
      </w:pPr>
    </w:p>
    <w:p>
      <w:pPr>
        <w:pStyle w:val="2"/>
      </w:pPr>
    </w:p>
    <w:p>
      <w:pPr>
        <w:pStyle w:val="2"/>
      </w:pPr>
    </w:p>
    <w:p>
      <w:pPr>
        <w:pStyle w:val="2"/>
      </w:pPr>
    </w:p>
    <w:p>
      <w:pPr>
        <w:pStyle w:val="2"/>
        <w:ind w:firstLine="0"/>
      </w:pPr>
    </w:p>
    <w:p>
      <w:pPr>
        <w:pStyle w:val="4"/>
      </w:pPr>
    </w:p>
    <w:p>
      <w:pPr>
        <w:pStyle w:val="2"/>
      </w:pPr>
    </w:p>
    <w:p>
      <w:pPr>
        <w:pStyle w:val="2"/>
      </w:pPr>
    </w:p>
    <w:p>
      <w:pPr>
        <w:pStyle w:val="2"/>
        <w:ind w:firstLine="0"/>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1"/>
      <w:bookmarkEnd w:id="392"/>
      <w:r>
        <w:rPr>
          <w:rFonts w:hint="eastAsia" w:ascii="仿宋" w:hAnsi="仿宋" w:eastAsia="仿宋" w:cs="仿宋"/>
          <w:b/>
          <w:sz w:val="36"/>
          <w:szCs w:val="20"/>
        </w:rPr>
        <w:t>应提交的有关格式范例</w:t>
      </w:r>
    </w:p>
    <w:p>
      <w:pPr>
        <w:spacing w:line="360" w:lineRule="auto"/>
        <w:jc w:val="center"/>
        <w:rPr>
          <w:rFonts w:ascii="仿宋" w:hAnsi="仿宋" w:eastAsia="仿宋" w:cs="仿宋"/>
          <w:b/>
          <w:kern w:val="0"/>
          <w:sz w:val="36"/>
          <w:szCs w:val="36"/>
        </w:r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（3）本项目的特定资格要求………………………………………………（页码）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杭州西湖风景名胜区岳庙管理处（连横纪念馆）  、东方经纬项目管理有限公司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我方参与2022年“花好月圆”立体花坛绿化养护服务项目【招标编号：ZJJW2022-FJ-025】政府采购活动，郑重承诺：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spacing w:line="360" w:lineRule="auto"/>
        <w:jc w:val="center"/>
        <w:rPr>
          <w:rFonts w:ascii="仿宋" w:hAnsi="仿宋" w:eastAsia="仿宋" w:cs="仿宋"/>
          <w:kern w:val="0"/>
          <w:sz w:val="24"/>
          <w:lang w:val="zh-CN"/>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spacing w:line="360" w:lineRule="auto"/>
        <w:jc w:val="center"/>
        <w:rPr>
          <w:rFonts w:ascii="仿宋" w:hAnsi="仿宋" w:eastAsia="仿宋" w:cs="仿宋"/>
          <w:b/>
          <w:kern w:val="0"/>
          <w:sz w:val="36"/>
          <w:szCs w:val="36"/>
        </w:rPr>
      </w:pPr>
    </w:p>
    <w:p>
      <w:pPr>
        <w:snapToGrid w:val="0"/>
        <w:spacing w:line="360" w:lineRule="auto"/>
        <w:ind w:right="480"/>
        <w:jc w:val="center"/>
        <w:rPr>
          <w:rFonts w:ascii="仿宋" w:hAnsi="仿宋" w:eastAsia="仿宋" w:cs="仿宋"/>
          <w:b/>
          <w:kern w:val="0"/>
          <w:sz w:val="32"/>
          <w:szCs w:val="32"/>
        </w:rPr>
      </w:pPr>
    </w:p>
    <w:p>
      <w:pPr>
        <w:pStyle w:val="3"/>
        <w:rPr>
          <w:rFonts w:ascii="仿宋" w:hAnsi="仿宋" w:eastAsia="仿宋" w:cs="仿宋"/>
          <w:b/>
          <w:kern w:val="0"/>
          <w:sz w:val="32"/>
          <w:szCs w:val="32"/>
        </w:rPr>
      </w:pPr>
    </w:p>
    <w:p>
      <w:pPr>
        <w:pStyle w:val="2"/>
      </w:pPr>
    </w:p>
    <w:p>
      <w:pPr>
        <w:spacing w:line="360" w:lineRule="auto"/>
        <w:jc w:val="center"/>
        <w:rPr>
          <w:rFonts w:ascii="仿宋" w:hAnsi="仿宋" w:eastAsia="仿宋" w:cs="仿宋"/>
          <w:b/>
          <w:kern w:val="0"/>
          <w:sz w:val="36"/>
          <w:szCs w:val="36"/>
        </w:rPr>
      </w:pPr>
    </w:p>
    <w:p>
      <w:pPr>
        <w:spacing w:line="360" w:lineRule="auto"/>
        <w:ind w:right="420" w:firstLine="3614" w:firstLineChars="1000"/>
        <w:outlineLvl w:val="1"/>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rPr>
          <w:rFonts w:ascii="仿宋" w:hAnsi="仿宋" w:eastAsia="仿宋" w:cs="仿宋"/>
          <w:b/>
          <w:kern w:val="0"/>
          <w:sz w:val="24"/>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rPr>
          <w:rFonts w:ascii="仿宋" w:hAnsi="仿宋" w:eastAsia="仿宋" w:cs="仿宋"/>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pStyle w:val="2"/>
        <w:ind w:firstLine="0"/>
        <w:rPr>
          <w:rFonts w:ascii="仿宋" w:hAnsi="仿宋" w:eastAsia="仿宋" w:cs="仿宋"/>
          <w:b/>
          <w:kern w:val="0"/>
          <w:sz w:val="32"/>
          <w:szCs w:val="32"/>
        </w:rPr>
      </w:pPr>
    </w:p>
    <w:p>
      <w:pPr>
        <w:pStyle w:val="2"/>
        <w:ind w:firstLine="0"/>
        <w:rPr>
          <w:rFonts w:ascii="仿宋" w:hAnsi="仿宋" w:eastAsia="仿宋" w:cs="仿宋"/>
          <w:b/>
          <w:kern w:val="0"/>
          <w:sz w:val="32"/>
          <w:szCs w:val="32"/>
        </w:rPr>
      </w:pPr>
    </w:p>
    <w:p>
      <w:pPr>
        <w:pStyle w:val="2"/>
        <w:ind w:firstLine="0"/>
        <w:rPr>
          <w:rFonts w:ascii="仿宋" w:hAnsi="仿宋" w:eastAsia="仿宋" w:cs="仿宋"/>
          <w:b/>
          <w:kern w:val="0"/>
          <w:sz w:val="32"/>
          <w:szCs w:val="32"/>
        </w:rPr>
      </w:pPr>
    </w:p>
    <w:p>
      <w:pPr>
        <w:pStyle w:val="2"/>
        <w:ind w:firstLine="0"/>
        <w:rPr>
          <w:rFonts w:ascii="仿宋" w:hAnsi="仿宋" w:eastAsia="仿宋" w:cs="仿宋"/>
          <w:b/>
          <w:kern w:val="0"/>
          <w:sz w:val="32"/>
          <w:szCs w:val="32"/>
        </w:rPr>
      </w:pPr>
    </w:p>
    <w:p>
      <w:pPr>
        <w:snapToGrid w:val="0"/>
        <w:spacing w:line="360" w:lineRule="auto"/>
        <w:jc w:val="center"/>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杭州西湖风景名胜区岳庙管理处（连横纪念馆）  、东方经纬项目管理有限公司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我方参加你方组织的2022年“花好月圆”立体花坛绿化养护服务项目【招标编号：ZJJW2022-FJ-025】招标的有关活动，并对此项目进行投标。为此：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pStyle w:val="2"/>
        <w:rPr>
          <w:rFonts w:ascii="仿宋" w:hAnsi="仿宋" w:eastAsia="仿宋" w:cs="仿宋"/>
          <w:b/>
          <w:kern w:val="0"/>
          <w:sz w:val="32"/>
          <w:szCs w:val="32"/>
        </w:rPr>
      </w:pPr>
    </w:p>
    <w:p>
      <w:pPr>
        <w:pStyle w:val="2"/>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杭州西湖风景名胜区岳庙管理处（连横纪念馆）  、东方经纬项目管理有限公司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2022年“花好月圆”立体花坛绿化养护服务项目【招标编号：ZJJW2022-FJ-025】</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杭州西湖风景名胜区岳庙管理处（连横纪念馆）  、东方经纬项目管理有限公司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2022年“花好月圆”立体花坛绿化养护服务项目【招标编号：ZJJW2022-FJ-025】</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2"/>
        <w:rPr>
          <w:rFonts w:ascii="仿宋" w:hAnsi="仿宋" w:eastAsia="仿宋" w:cs="仿宋"/>
          <w:b/>
          <w:kern w:val="0"/>
          <w:sz w:val="32"/>
          <w:szCs w:val="32"/>
        </w:rPr>
      </w:pPr>
    </w:p>
    <w:p>
      <w:pPr>
        <w:pStyle w:val="2"/>
        <w:rPr>
          <w:rFonts w:ascii="仿宋" w:hAnsi="仿宋" w:eastAsia="仿宋" w:cs="仿宋"/>
          <w:b/>
          <w:kern w:val="0"/>
          <w:sz w:val="32"/>
          <w:szCs w:val="32"/>
        </w:rPr>
      </w:pPr>
    </w:p>
    <w:p>
      <w:pPr>
        <w:pStyle w:val="2"/>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五、符合性审查资料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3"/>
        <w:rPr>
          <w:rFonts w:ascii="仿宋" w:hAnsi="仿宋" w:eastAsia="仿宋" w:cs="仿宋"/>
          <w:b/>
          <w:kern w:val="0"/>
          <w:sz w:val="32"/>
          <w:szCs w:val="32"/>
        </w:rPr>
      </w:pPr>
    </w:p>
    <w:p>
      <w:pPr>
        <w:pStyle w:val="2"/>
        <w:rPr>
          <w:rFonts w:ascii="仿宋" w:hAnsi="仿宋" w:eastAsia="仿宋" w:cs="仿宋"/>
          <w:b/>
          <w:kern w:val="0"/>
          <w:sz w:val="32"/>
          <w:szCs w:val="32"/>
        </w:rPr>
      </w:pPr>
    </w:p>
    <w:p>
      <w:pPr>
        <w:pStyle w:val="2"/>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六、评标标准相应的商务技术资料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ind w:firstLine="2891" w:firstLineChars="900"/>
        <w:rPr>
          <w:rFonts w:ascii="仿宋" w:hAnsi="仿宋" w:eastAsia="仿宋" w:cs="仿宋"/>
          <w:b/>
          <w:kern w:val="0"/>
          <w:sz w:val="32"/>
          <w:szCs w:val="32"/>
        </w:rPr>
      </w:pPr>
    </w:p>
    <w:p>
      <w:pPr>
        <w:pStyle w:val="2"/>
      </w:pPr>
    </w:p>
    <w:p>
      <w:pPr>
        <w:ind w:firstLine="2891" w:firstLineChars="900"/>
        <w:rPr>
          <w:rFonts w:ascii="仿宋" w:hAnsi="仿宋" w:eastAsia="仿宋" w:cs="仿宋"/>
          <w:b/>
          <w:kern w:val="0"/>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杭州西湖风景名胜区岳庙管理处（连横纪念馆） 、东方经纬项目管理有限公司</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 w:hAnsi="仿宋" w:eastAsia="仿宋" w:cs="仿宋"/>
          <w:kern w:val="2"/>
          <w:sz w:val="24"/>
          <w:szCs w:val="24"/>
        </w:rPr>
      </w:pPr>
      <w:r>
        <w:rPr>
          <w:rFonts w:hint="eastAsia" w:ascii="仿宋" w:hAnsi="仿宋" w:eastAsia="仿宋" w:cs="仿宋"/>
          <w:kern w:val="2"/>
          <w:sz w:val="24"/>
          <w:szCs w:val="24"/>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杭州西湖风景名胜区岳庙管理处（连横纪念馆）、东方经纬项目管理有限公司</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2022年“花好月圆”立体花坛绿化养护服务项目</w:t>
      </w:r>
      <w:r>
        <w:rPr>
          <w:rFonts w:hint="eastAsia" w:ascii="仿宋" w:hAnsi="仿宋" w:eastAsia="仿宋" w:cs="仿宋"/>
          <w:kern w:val="0"/>
          <w:sz w:val="24"/>
          <w:lang w:val="zh-CN"/>
        </w:rPr>
        <w:t>【招标编号：</w:t>
      </w:r>
      <w:r>
        <w:rPr>
          <w:rFonts w:hint="eastAsia" w:ascii="仿宋" w:hAnsi="仿宋" w:eastAsia="仿宋" w:cs="仿宋"/>
          <w:sz w:val="24"/>
        </w:rPr>
        <w:t>ZJJW2022-FJ-025】的实施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99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843"/>
        <w:gridCol w:w="1418"/>
        <w:gridCol w:w="3543"/>
        <w:gridCol w:w="1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内容</w:t>
            </w:r>
          </w:p>
        </w:tc>
        <w:tc>
          <w:tcPr>
            <w:tcW w:w="1843"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综合单价/工</w:t>
            </w:r>
          </w:p>
          <w:p>
            <w:pPr>
              <w:snapToGrid w:val="0"/>
              <w:spacing w:line="276" w:lineRule="auto"/>
              <w:jc w:val="center"/>
              <w:rPr>
                <w:rFonts w:ascii="仿宋" w:hAnsi="仿宋" w:eastAsia="仿宋" w:cs="仿宋"/>
                <w:bCs/>
                <w:sz w:val="24"/>
              </w:rPr>
            </w:pPr>
            <w:r>
              <w:rPr>
                <w:rFonts w:hint="eastAsia" w:ascii="仿宋" w:hAnsi="仿宋" w:eastAsia="仿宋" w:cs="仿宋"/>
                <w:bCs/>
                <w:sz w:val="24"/>
              </w:rPr>
              <w:t>（含税）</w:t>
            </w: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人工数量</w:t>
            </w:r>
          </w:p>
          <w:p>
            <w:pPr>
              <w:snapToGrid w:val="0"/>
              <w:spacing w:line="276" w:lineRule="auto"/>
              <w:jc w:val="center"/>
              <w:rPr>
                <w:rFonts w:ascii="仿宋" w:hAnsi="仿宋" w:eastAsia="仿宋" w:cs="仿宋"/>
                <w:bCs/>
                <w:sz w:val="24"/>
              </w:rPr>
            </w:pPr>
            <w:r>
              <w:rPr>
                <w:rFonts w:hint="eastAsia" w:ascii="仿宋" w:hAnsi="仿宋" w:eastAsia="仿宋" w:cs="仿宋"/>
                <w:bCs/>
                <w:sz w:val="24"/>
              </w:rPr>
              <w:t>（工）</w:t>
            </w:r>
          </w:p>
        </w:tc>
        <w:tc>
          <w:tcPr>
            <w:tcW w:w="3543"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小计</w:t>
            </w:r>
          </w:p>
          <w:p>
            <w:pPr>
              <w:snapToGrid w:val="0"/>
              <w:spacing w:line="276" w:lineRule="auto"/>
              <w:jc w:val="center"/>
              <w:rPr>
                <w:rFonts w:ascii="仿宋" w:hAnsi="仿宋" w:eastAsia="仿宋" w:cs="仿宋"/>
                <w:bCs/>
                <w:sz w:val="24"/>
              </w:rPr>
            </w:pPr>
            <w:r>
              <w:rPr>
                <w:rFonts w:hint="eastAsia" w:ascii="仿宋" w:hAnsi="仿宋" w:eastAsia="仿宋" w:cs="仿宋"/>
                <w:bCs/>
                <w:sz w:val="24"/>
              </w:rPr>
              <w:t>（元）</w:t>
            </w:r>
          </w:p>
        </w:tc>
        <w:tc>
          <w:tcPr>
            <w:tcW w:w="1319"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男工</w:t>
            </w:r>
          </w:p>
          <w:p>
            <w:pPr>
              <w:snapToGrid w:val="0"/>
              <w:spacing w:line="276" w:lineRule="auto"/>
              <w:jc w:val="center"/>
              <w:rPr>
                <w:rFonts w:ascii="仿宋" w:hAnsi="仿宋" w:eastAsia="仿宋" w:cs="仿宋"/>
                <w:bCs/>
                <w:sz w:val="24"/>
              </w:rPr>
            </w:pPr>
            <w:r>
              <w:rPr>
                <w:rFonts w:hint="eastAsia" w:ascii="仿宋" w:hAnsi="仿宋" w:eastAsia="仿宋" w:cs="仿宋"/>
                <w:bCs/>
                <w:sz w:val="24"/>
              </w:rPr>
              <w:t>（元/人/天）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1000</w:t>
            </w:r>
          </w:p>
        </w:tc>
        <w:tc>
          <w:tcPr>
            <w:tcW w:w="35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sz w:val="24"/>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女工</w:t>
            </w:r>
          </w:p>
          <w:p>
            <w:pPr>
              <w:snapToGrid w:val="0"/>
              <w:spacing w:line="276" w:lineRule="auto"/>
              <w:jc w:val="center"/>
              <w:rPr>
                <w:rFonts w:ascii="仿宋" w:hAnsi="仿宋" w:eastAsia="仿宋" w:cs="仿宋"/>
                <w:bCs/>
                <w:sz w:val="24"/>
              </w:rPr>
            </w:pPr>
            <w:r>
              <w:rPr>
                <w:rFonts w:hint="eastAsia" w:ascii="仿宋" w:hAnsi="仿宋" w:eastAsia="仿宋" w:cs="仿宋"/>
                <w:bCs/>
                <w:sz w:val="24"/>
              </w:rPr>
              <w:t>（元/人/天）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sz w:val="24"/>
              </w:rPr>
            </w:pPr>
          </w:p>
          <w:p>
            <w:pPr>
              <w:snapToGrid w:val="0"/>
              <w:spacing w:line="276" w:lineRule="auto"/>
              <w:jc w:val="center"/>
              <w:rPr>
                <w:rFonts w:ascii="仿宋" w:hAnsi="仿宋" w:eastAsia="仿宋" w:cs="仿宋"/>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Cs/>
                <w:sz w:val="24"/>
              </w:rPr>
            </w:pPr>
            <w:r>
              <w:rPr>
                <w:rFonts w:hint="eastAsia" w:ascii="仿宋" w:hAnsi="仿宋" w:eastAsia="仿宋" w:cs="仿宋"/>
                <w:bCs/>
                <w:sz w:val="24"/>
              </w:rPr>
              <w:t>1600</w:t>
            </w:r>
          </w:p>
        </w:tc>
        <w:tc>
          <w:tcPr>
            <w:tcW w:w="3543"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sz w:val="24"/>
              </w:rPr>
            </w:pPr>
          </w:p>
          <w:p>
            <w:pPr>
              <w:snapToGrid w:val="0"/>
              <w:spacing w:line="276" w:lineRule="auto"/>
              <w:jc w:val="center"/>
              <w:rPr>
                <w:rFonts w:ascii="仿宋" w:hAnsi="仿宋" w:eastAsia="仿宋" w:cs="仿宋"/>
                <w:bCs/>
                <w:sz w:val="24"/>
              </w:rPr>
            </w:pPr>
          </w:p>
        </w:tc>
        <w:tc>
          <w:tcPr>
            <w:tcW w:w="1319" w:type="dxa"/>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rPr>
                <w:rFonts w:ascii="仿宋" w:hAnsi="仿宋" w:eastAsia="仿宋" w:cs="仿宋"/>
                <w:bCs/>
                <w:sz w:val="24"/>
              </w:rPr>
            </w:pPr>
          </w:p>
          <w:p>
            <w:pPr>
              <w:snapToGrid w:val="0"/>
              <w:spacing w:line="276"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
                <w:sz w:val="24"/>
              </w:rPr>
            </w:pPr>
            <w:r>
              <w:rPr>
                <w:rFonts w:hint="eastAsia" w:ascii="仿宋" w:hAnsi="仿宋" w:eastAsia="仿宋" w:cs="仿宋"/>
                <w:b/>
                <w:sz w:val="24"/>
              </w:rPr>
              <w:t>小时工</w:t>
            </w:r>
          </w:p>
          <w:p>
            <w:pPr>
              <w:snapToGrid w:val="0"/>
              <w:spacing w:line="276" w:lineRule="auto"/>
              <w:jc w:val="center"/>
              <w:rPr>
                <w:rFonts w:ascii="仿宋" w:hAnsi="仿宋" w:eastAsia="仿宋" w:cs="仿宋"/>
                <w:b/>
                <w:sz w:val="24"/>
              </w:rPr>
            </w:pPr>
            <w:r>
              <w:rPr>
                <w:rFonts w:hint="eastAsia" w:ascii="仿宋" w:hAnsi="仿宋" w:eastAsia="仿宋" w:cs="仿宋"/>
                <w:b/>
                <w:sz w:val="24"/>
              </w:rPr>
              <w:t>（元/时）</w:t>
            </w:r>
          </w:p>
        </w:tc>
        <w:tc>
          <w:tcPr>
            <w:tcW w:w="1843" w:type="dxa"/>
            <w:tcBorders>
              <w:top w:val="single" w:color="auto" w:sz="4" w:space="0"/>
              <w:left w:val="single" w:color="auto" w:sz="4" w:space="0"/>
              <w:bottom w:val="single" w:color="auto" w:sz="4" w:space="0"/>
              <w:right w:val="single" w:color="auto" w:sz="4" w:space="0"/>
            </w:tcBorders>
            <w:noWrap/>
            <w:vAlign w:val="center"/>
          </w:tcPr>
          <w:p>
            <w:pPr>
              <w:snapToGrid w:val="0"/>
              <w:spacing w:line="480" w:lineRule="auto"/>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snapToGrid w:val="0"/>
              <w:spacing w:line="480" w:lineRule="auto"/>
              <w:jc w:val="center"/>
              <w:rPr>
                <w:rFonts w:ascii="仿宋" w:hAnsi="仿宋" w:eastAsia="仿宋" w:cs="仿宋"/>
                <w:sz w:val="24"/>
              </w:rPr>
            </w:pPr>
            <w:r>
              <w:rPr>
                <w:rFonts w:hint="eastAsia" w:ascii="仿宋" w:hAnsi="仿宋" w:eastAsia="仿宋" w:cs="仿宋"/>
                <w:sz w:val="24"/>
              </w:rPr>
              <w:t>1800</w:t>
            </w:r>
          </w:p>
        </w:tc>
        <w:tc>
          <w:tcPr>
            <w:tcW w:w="3543"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仿宋" w:hAnsi="仿宋" w:eastAsia="仿宋" w:cs="仿宋"/>
                <w:b/>
                <w:sz w:val="24"/>
              </w:rPr>
            </w:pPr>
          </w:p>
        </w:tc>
        <w:tc>
          <w:tcPr>
            <w:tcW w:w="1319"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07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76" w:lineRule="auto"/>
              <w:jc w:val="center"/>
              <w:rPr>
                <w:rFonts w:ascii="仿宋" w:hAnsi="仿宋" w:eastAsia="仿宋" w:cs="仿宋"/>
                <w:b/>
                <w:bCs/>
                <w:sz w:val="24"/>
              </w:rPr>
            </w:pPr>
            <w:r>
              <w:rPr>
                <w:rFonts w:hint="eastAsia" w:ascii="仿宋" w:hAnsi="仿宋" w:eastAsia="仿宋" w:cs="仿宋"/>
                <w:b/>
                <w:bCs/>
                <w:sz w:val="24"/>
              </w:rPr>
              <w:t>合计：</w:t>
            </w:r>
          </w:p>
          <w:p>
            <w:pPr>
              <w:snapToGrid w:val="0"/>
              <w:spacing w:line="480" w:lineRule="auto"/>
              <w:jc w:val="center"/>
              <w:rPr>
                <w:rFonts w:ascii="仿宋" w:hAnsi="仿宋" w:eastAsia="仿宋" w:cs="仿宋"/>
                <w:sz w:val="24"/>
              </w:rPr>
            </w:pPr>
            <w:r>
              <w:rPr>
                <w:rFonts w:hint="eastAsia" w:ascii="仿宋" w:hAnsi="仿宋" w:eastAsia="仿宋" w:cs="仿宋"/>
                <w:b/>
                <w:bCs/>
                <w:sz w:val="24"/>
              </w:rPr>
              <w:t>投标总价（元）</w:t>
            </w:r>
          </w:p>
        </w:tc>
        <w:tc>
          <w:tcPr>
            <w:tcW w:w="3543"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仿宋" w:hAnsi="仿宋" w:eastAsia="仿宋" w:cs="仿宋"/>
                <w:b/>
                <w:sz w:val="24"/>
                <w:u w:val="single"/>
              </w:rPr>
            </w:pPr>
            <w:r>
              <w:rPr>
                <w:rFonts w:hint="eastAsia" w:ascii="仿宋" w:hAnsi="仿宋" w:eastAsia="仿宋" w:cs="仿宋"/>
                <w:b/>
                <w:sz w:val="24"/>
                <w:u w:val="single"/>
              </w:rPr>
              <w:t xml:space="preserve">（大写） （按此报价唱标） </w:t>
            </w:r>
          </w:p>
          <w:p>
            <w:pPr>
              <w:snapToGrid w:val="0"/>
              <w:jc w:val="left"/>
              <w:rPr>
                <w:rFonts w:ascii="仿宋" w:hAnsi="仿宋" w:eastAsia="仿宋" w:cs="仿宋"/>
                <w:b/>
                <w:sz w:val="24"/>
              </w:rPr>
            </w:pPr>
            <w:r>
              <w:rPr>
                <w:rFonts w:hint="eastAsia" w:ascii="仿宋" w:hAnsi="仿宋" w:eastAsia="仿宋" w:cs="仿宋"/>
                <w:b/>
                <w:sz w:val="24"/>
              </w:rPr>
              <w:t>小写： 元。</w:t>
            </w:r>
          </w:p>
        </w:tc>
        <w:tc>
          <w:tcPr>
            <w:tcW w:w="1319"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仿宋" w:hAnsi="仿宋" w:eastAsia="仿宋" w:cs="仿宋"/>
                <w:b/>
                <w:sz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9932" w:type="dxa"/>
            <w:gridSpan w:val="5"/>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仿宋" w:hAnsi="仿宋" w:eastAsia="仿宋" w:cs="仿宋"/>
                <w:b/>
                <w:sz w:val="24"/>
              </w:rPr>
            </w:pPr>
            <w:r>
              <w:rPr>
                <w:rFonts w:hint="eastAsia" w:ascii="仿宋" w:hAnsi="仿宋" w:eastAsia="仿宋" w:cs="仿宋"/>
                <w:b/>
                <w:sz w:val="24"/>
              </w:rPr>
              <w:t>项目负责人姓名：联系电话：。</w:t>
            </w:r>
          </w:p>
          <w:p>
            <w:pPr>
              <w:snapToGrid w:val="0"/>
              <w:jc w:val="left"/>
              <w:rPr>
                <w:rFonts w:ascii="仿宋" w:hAnsi="仿宋" w:eastAsia="仿宋" w:cs="仿宋"/>
                <w:sz w:val="24"/>
              </w:rPr>
            </w:pPr>
            <w:r>
              <w:rPr>
                <w:rFonts w:hint="eastAsia" w:ascii="仿宋" w:hAnsi="仿宋" w:eastAsia="仿宋" w:cs="仿宋"/>
                <w:sz w:val="24"/>
              </w:rPr>
              <w:t>注：本项目需落实项目负责人1人，该人员工资及相关成本综合考虑在综合单价中，不必单列。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993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b/>
                <w:sz w:val="24"/>
              </w:rPr>
            </w:pPr>
            <w:r>
              <w:rPr>
                <w:rFonts w:hint="eastAsia" w:ascii="仿宋" w:hAnsi="仿宋" w:eastAsia="仿宋" w:cs="仿宋"/>
                <w:b/>
                <w:sz w:val="24"/>
              </w:rPr>
              <w:t>注：具体详见“投标报价明细清单”。</w:t>
            </w:r>
          </w:p>
          <w:p>
            <w:pPr>
              <w:snapToGrid w:val="0"/>
              <w:spacing w:before="50" w:after="50"/>
              <w:rPr>
                <w:rFonts w:ascii="仿宋" w:hAnsi="仿宋" w:eastAsia="仿宋" w:cs="仿宋"/>
                <w:sz w:val="24"/>
              </w:rPr>
            </w:pPr>
            <w:r>
              <w:rPr>
                <w:rFonts w:hint="eastAsia" w:ascii="仿宋" w:hAnsi="仿宋" w:eastAsia="仿宋" w:cs="仿宋"/>
                <w:sz w:val="24"/>
              </w:rPr>
              <w:t>供应商承诺的质量标准：</w:t>
            </w:r>
            <w:r>
              <w:rPr>
                <w:rFonts w:hint="eastAsia" w:ascii="仿宋" w:hAnsi="仿宋" w:eastAsia="仿宋" w:cs="仿宋"/>
                <w:sz w:val="24"/>
                <w:u w:val="single"/>
              </w:rPr>
              <w:t xml:space="preserve">按照采购文件要求 </w:t>
            </w:r>
          </w:p>
          <w:p>
            <w:pPr>
              <w:snapToGrid w:val="0"/>
              <w:spacing w:before="50" w:after="50"/>
              <w:rPr>
                <w:rFonts w:ascii="仿宋" w:hAnsi="仿宋" w:eastAsia="仿宋" w:cs="仿宋"/>
                <w:sz w:val="24"/>
              </w:rPr>
            </w:pPr>
            <w:r>
              <w:rPr>
                <w:rFonts w:hint="eastAsia" w:ascii="仿宋" w:hAnsi="仿宋" w:eastAsia="仿宋" w:cs="仿宋"/>
                <w:sz w:val="24"/>
              </w:rPr>
              <w:t>服务期限：</w:t>
            </w:r>
            <w:r>
              <w:rPr>
                <w:rFonts w:hint="eastAsia" w:ascii="仿宋" w:hAnsi="仿宋" w:eastAsia="仿宋" w:cs="仿宋"/>
                <w:sz w:val="24"/>
                <w:u w:val="single"/>
              </w:rPr>
              <w:t>1年</w:t>
            </w:r>
            <w:r>
              <w:rPr>
                <w:rFonts w:hint="eastAsia" w:ascii="仿宋" w:hAnsi="仿宋" w:eastAsia="仿宋" w:cs="仿宋"/>
                <w:bCs/>
                <w:sz w:val="24"/>
                <w:u w:val="single"/>
              </w:rPr>
              <w:t>（具体以合同签订时间为准）</w:t>
            </w:r>
          </w:p>
        </w:tc>
      </w:tr>
    </w:tbl>
    <w:p>
      <w:pPr>
        <w:snapToGrid w:val="0"/>
        <w:spacing w:line="360" w:lineRule="auto"/>
        <w:rPr>
          <w:rFonts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投标报价必须包括本项目服务内容发生的人工劳务费、服装、培训、住宿、通讯、安全、农民工工伤保险费、管理费、利润、税金等为完成本项目所需发生的一切费用。）</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3特别提示：采购机构将对项目名称和项目编号，中标供应商名称、地址和中标金额，主要中标标的的名称、规格型号、数量、单价、服务要求等予以公示。</w:t>
      </w:r>
    </w:p>
    <w:p>
      <w:pPr>
        <w:numPr>
          <w:ilvl w:val="0"/>
          <w:numId w:val="2"/>
        </w:num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jc w:val="right"/>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投标报价明细清单（自拟）</w:t>
      </w:r>
    </w:p>
    <w:p>
      <w:pPr>
        <w:rPr>
          <w:rFonts w:ascii="仿宋" w:hAnsi="仿宋" w:eastAsia="仿宋" w:cs="仿宋"/>
          <w:b/>
          <w:bCs/>
          <w:color w:val="000000"/>
          <w:kern w:val="0"/>
          <w:sz w:val="24"/>
        </w:rPr>
      </w:pPr>
    </w:p>
    <w:p>
      <w:pPr>
        <w:spacing w:line="360" w:lineRule="auto"/>
        <w:rPr>
          <w:rFonts w:ascii="仿宋" w:hAnsi="仿宋" w:eastAsia="仿宋" w:cs="仿宋"/>
          <w:bCs/>
          <w:sz w:val="24"/>
        </w:rPr>
      </w:pPr>
      <w:r>
        <w:rPr>
          <w:rFonts w:hint="eastAsia" w:ascii="仿宋" w:hAnsi="仿宋" w:eastAsia="仿宋" w:cs="仿宋"/>
          <w:bCs/>
          <w:sz w:val="24"/>
        </w:rPr>
        <w:t>项目名称：                                                单位：人民币元</w:t>
      </w:r>
    </w:p>
    <w:tbl>
      <w:tblPr>
        <w:tblStyle w:val="62"/>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993"/>
        <w:gridCol w:w="1275"/>
        <w:gridCol w:w="891"/>
        <w:gridCol w:w="810"/>
        <w:gridCol w:w="851"/>
        <w:gridCol w:w="1134"/>
        <w:gridCol w:w="992"/>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34" w:type="dxa"/>
            <w:vMerge w:val="restart"/>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序号</w:t>
            </w:r>
          </w:p>
        </w:tc>
        <w:tc>
          <w:tcPr>
            <w:tcW w:w="1275" w:type="dxa"/>
            <w:vMerge w:val="restart"/>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内容名称</w:t>
            </w:r>
          </w:p>
        </w:tc>
        <w:tc>
          <w:tcPr>
            <w:tcW w:w="993" w:type="dxa"/>
            <w:vMerge w:val="restart"/>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预计投入数量</w:t>
            </w:r>
          </w:p>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（工）</w:t>
            </w:r>
          </w:p>
        </w:tc>
        <w:tc>
          <w:tcPr>
            <w:tcW w:w="1275" w:type="dxa"/>
            <w:vMerge w:val="restart"/>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用工全费用综合单价（元/工）</w:t>
            </w:r>
          </w:p>
        </w:tc>
        <w:tc>
          <w:tcPr>
            <w:tcW w:w="891" w:type="dxa"/>
            <w:vMerge w:val="restart"/>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小计</w:t>
            </w:r>
          </w:p>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（元）</w:t>
            </w:r>
          </w:p>
        </w:tc>
        <w:tc>
          <w:tcPr>
            <w:tcW w:w="5205" w:type="dxa"/>
            <w:gridSpan w:val="6"/>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投标单价的组成（价格单位：元/人民币）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34" w:type="dxa"/>
            <w:vMerge w:val="continue"/>
            <w:noWrap/>
          </w:tcPr>
          <w:p>
            <w:pPr>
              <w:ind w:left="-2" w:leftChars="-1" w:firstLine="525" w:firstLineChars="250"/>
              <w:rPr>
                <w:rFonts w:ascii="仿宋" w:hAnsi="仿宋" w:eastAsia="仿宋" w:cs="仿宋"/>
                <w:color w:val="000000"/>
                <w:szCs w:val="21"/>
              </w:rPr>
            </w:pPr>
          </w:p>
        </w:tc>
        <w:tc>
          <w:tcPr>
            <w:tcW w:w="1275" w:type="dxa"/>
            <w:vMerge w:val="continue"/>
            <w:noWrap/>
          </w:tcPr>
          <w:p>
            <w:pPr>
              <w:ind w:left="-2" w:leftChars="-1" w:firstLine="525" w:firstLineChars="250"/>
              <w:rPr>
                <w:rFonts w:ascii="仿宋" w:hAnsi="仿宋" w:eastAsia="仿宋" w:cs="仿宋"/>
                <w:color w:val="000000"/>
                <w:szCs w:val="21"/>
              </w:rPr>
            </w:pPr>
          </w:p>
        </w:tc>
        <w:tc>
          <w:tcPr>
            <w:tcW w:w="993" w:type="dxa"/>
            <w:vMerge w:val="continue"/>
            <w:noWrap/>
          </w:tcPr>
          <w:p>
            <w:pPr>
              <w:ind w:left="-2" w:leftChars="-1" w:firstLine="525" w:firstLineChars="250"/>
              <w:rPr>
                <w:rFonts w:ascii="仿宋" w:hAnsi="仿宋" w:eastAsia="仿宋" w:cs="仿宋"/>
                <w:color w:val="000000"/>
                <w:szCs w:val="21"/>
              </w:rPr>
            </w:pPr>
          </w:p>
        </w:tc>
        <w:tc>
          <w:tcPr>
            <w:tcW w:w="1275" w:type="dxa"/>
            <w:vMerge w:val="continue"/>
            <w:noWrap/>
          </w:tcPr>
          <w:p>
            <w:pPr>
              <w:ind w:left="-2" w:leftChars="-1" w:firstLine="525" w:firstLineChars="250"/>
              <w:rPr>
                <w:rFonts w:ascii="仿宋" w:hAnsi="仿宋" w:eastAsia="仿宋" w:cs="仿宋"/>
                <w:color w:val="000000"/>
                <w:szCs w:val="21"/>
              </w:rPr>
            </w:pPr>
          </w:p>
        </w:tc>
        <w:tc>
          <w:tcPr>
            <w:tcW w:w="891" w:type="dxa"/>
            <w:vMerge w:val="continue"/>
            <w:noWrap/>
          </w:tcPr>
          <w:p>
            <w:pPr>
              <w:ind w:left="-2" w:leftChars="-1" w:firstLine="525" w:firstLineChars="250"/>
              <w:rPr>
                <w:rFonts w:ascii="仿宋" w:hAnsi="仿宋" w:eastAsia="仿宋" w:cs="仿宋"/>
                <w:color w:val="000000"/>
                <w:szCs w:val="21"/>
              </w:rPr>
            </w:pPr>
          </w:p>
        </w:tc>
        <w:tc>
          <w:tcPr>
            <w:tcW w:w="810" w:type="dxa"/>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人工费</w:t>
            </w:r>
          </w:p>
        </w:tc>
        <w:tc>
          <w:tcPr>
            <w:tcW w:w="851" w:type="dxa"/>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服装费</w:t>
            </w:r>
          </w:p>
        </w:tc>
        <w:tc>
          <w:tcPr>
            <w:tcW w:w="1134" w:type="dxa"/>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农民工工伤保险费</w:t>
            </w:r>
          </w:p>
        </w:tc>
        <w:tc>
          <w:tcPr>
            <w:tcW w:w="992" w:type="dxa"/>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管理费等其他费</w:t>
            </w:r>
          </w:p>
        </w:tc>
        <w:tc>
          <w:tcPr>
            <w:tcW w:w="709" w:type="dxa"/>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税金</w:t>
            </w:r>
          </w:p>
        </w:tc>
        <w:tc>
          <w:tcPr>
            <w:tcW w:w="709" w:type="dxa"/>
            <w:noWrap/>
          </w:tcPr>
          <w:p>
            <w:pPr>
              <w:ind w:left="-2" w:leftChars="-1" w:firstLine="525" w:firstLineChars="250"/>
              <w:rPr>
                <w:rFonts w:ascii="仿宋" w:hAnsi="仿宋" w:eastAsia="仿宋" w:cs="仿宋"/>
                <w:color w:val="000000"/>
                <w:szCs w:val="21"/>
              </w:rPr>
            </w:pPr>
            <w:r>
              <w:rPr>
                <w:rFonts w:hint="eastAsia" w:ascii="仿宋" w:hAnsi="仿宋" w:eastAsia="仿宋" w:cs="仿宋"/>
                <w:color w:val="000000"/>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34" w:type="dxa"/>
            <w:noWrap/>
            <w:vAlign w:val="center"/>
          </w:tcPr>
          <w:p>
            <w:pPr>
              <w:ind w:left="-2" w:leftChars="-1" w:firstLine="600" w:firstLineChars="250"/>
              <w:rPr>
                <w:rFonts w:ascii="仿宋" w:hAnsi="仿宋" w:eastAsia="仿宋" w:cs="仿宋"/>
                <w:color w:val="000000"/>
                <w:sz w:val="24"/>
              </w:rPr>
            </w:pPr>
            <w:r>
              <w:rPr>
                <w:rFonts w:hint="eastAsia" w:ascii="仿宋" w:hAnsi="仿宋" w:eastAsia="仿宋" w:cs="仿宋"/>
                <w:color w:val="000000"/>
                <w:sz w:val="24"/>
              </w:rPr>
              <w:t>1</w:t>
            </w:r>
          </w:p>
        </w:tc>
        <w:tc>
          <w:tcPr>
            <w:tcW w:w="1275" w:type="dxa"/>
            <w:noWrap/>
            <w:vAlign w:val="center"/>
          </w:tcPr>
          <w:p>
            <w:pPr>
              <w:ind w:left="-2" w:leftChars="-1" w:firstLine="600" w:firstLineChars="250"/>
              <w:rPr>
                <w:rFonts w:ascii="仿宋" w:hAnsi="仿宋" w:eastAsia="仿宋" w:cs="仿宋"/>
                <w:color w:val="000000"/>
                <w:sz w:val="24"/>
              </w:rPr>
            </w:pPr>
          </w:p>
        </w:tc>
        <w:tc>
          <w:tcPr>
            <w:tcW w:w="993" w:type="dxa"/>
            <w:noWrap/>
            <w:vAlign w:val="center"/>
          </w:tcPr>
          <w:p>
            <w:pPr>
              <w:ind w:left="-2" w:leftChars="-1" w:firstLine="600" w:firstLineChars="250"/>
              <w:rPr>
                <w:rFonts w:ascii="仿宋" w:hAnsi="仿宋" w:eastAsia="仿宋" w:cs="仿宋"/>
                <w:color w:val="000000"/>
                <w:sz w:val="24"/>
              </w:rPr>
            </w:pPr>
          </w:p>
        </w:tc>
        <w:tc>
          <w:tcPr>
            <w:tcW w:w="1275" w:type="dxa"/>
            <w:noWrap/>
            <w:vAlign w:val="center"/>
          </w:tcPr>
          <w:p>
            <w:pPr>
              <w:ind w:left="-2" w:leftChars="-1" w:firstLine="600" w:firstLineChars="250"/>
              <w:rPr>
                <w:rFonts w:ascii="仿宋" w:hAnsi="仿宋" w:eastAsia="仿宋" w:cs="仿宋"/>
                <w:color w:val="000000"/>
                <w:sz w:val="24"/>
              </w:rPr>
            </w:pPr>
          </w:p>
        </w:tc>
        <w:tc>
          <w:tcPr>
            <w:tcW w:w="891" w:type="dxa"/>
            <w:noWrap/>
            <w:vAlign w:val="center"/>
          </w:tcPr>
          <w:p>
            <w:pPr>
              <w:ind w:left="-2" w:leftChars="-1" w:firstLine="600" w:firstLineChars="250"/>
              <w:rPr>
                <w:rFonts w:ascii="仿宋" w:hAnsi="仿宋" w:eastAsia="仿宋" w:cs="仿宋"/>
                <w:color w:val="000000"/>
                <w:sz w:val="24"/>
              </w:rPr>
            </w:pPr>
          </w:p>
        </w:tc>
        <w:tc>
          <w:tcPr>
            <w:tcW w:w="810" w:type="dxa"/>
            <w:noWrap/>
            <w:vAlign w:val="center"/>
          </w:tcPr>
          <w:p>
            <w:pPr>
              <w:ind w:left="-2" w:leftChars="-1" w:firstLine="600" w:firstLineChars="250"/>
              <w:rPr>
                <w:rFonts w:ascii="仿宋" w:hAnsi="仿宋" w:eastAsia="仿宋" w:cs="仿宋"/>
                <w:color w:val="000000"/>
                <w:sz w:val="24"/>
              </w:rPr>
            </w:pPr>
          </w:p>
        </w:tc>
        <w:tc>
          <w:tcPr>
            <w:tcW w:w="851" w:type="dxa"/>
            <w:noWrap/>
            <w:vAlign w:val="center"/>
          </w:tcPr>
          <w:p>
            <w:pPr>
              <w:ind w:left="-2" w:leftChars="-1" w:firstLine="600" w:firstLineChars="250"/>
              <w:rPr>
                <w:rFonts w:ascii="仿宋" w:hAnsi="仿宋" w:eastAsia="仿宋" w:cs="仿宋"/>
                <w:color w:val="000000"/>
                <w:sz w:val="24"/>
              </w:rPr>
            </w:pPr>
          </w:p>
        </w:tc>
        <w:tc>
          <w:tcPr>
            <w:tcW w:w="1134" w:type="dxa"/>
            <w:noWrap/>
            <w:vAlign w:val="center"/>
          </w:tcPr>
          <w:p>
            <w:pPr>
              <w:ind w:left="-2" w:leftChars="-1" w:firstLine="600" w:firstLineChars="250"/>
              <w:rPr>
                <w:rFonts w:ascii="仿宋" w:hAnsi="仿宋" w:eastAsia="仿宋" w:cs="仿宋"/>
                <w:color w:val="000000"/>
                <w:sz w:val="24"/>
              </w:rPr>
            </w:pPr>
          </w:p>
        </w:tc>
        <w:tc>
          <w:tcPr>
            <w:tcW w:w="992" w:type="dxa"/>
            <w:noWrap/>
            <w:vAlign w:val="center"/>
          </w:tcPr>
          <w:p>
            <w:pPr>
              <w:ind w:left="-2" w:leftChars="-1" w:firstLine="600" w:firstLineChars="250"/>
              <w:rPr>
                <w:rFonts w:ascii="仿宋" w:hAnsi="仿宋" w:eastAsia="仿宋" w:cs="仿宋"/>
                <w:color w:val="000000"/>
                <w:sz w:val="24"/>
              </w:rPr>
            </w:pPr>
          </w:p>
        </w:tc>
        <w:tc>
          <w:tcPr>
            <w:tcW w:w="709" w:type="dxa"/>
            <w:noWrap/>
            <w:vAlign w:val="center"/>
          </w:tcPr>
          <w:p>
            <w:pPr>
              <w:ind w:left="-2" w:leftChars="-1" w:firstLine="600" w:firstLineChars="250"/>
              <w:rPr>
                <w:rFonts w:ascii="仿宋" w:hAnsi="仿宋" w:eastAsia="仿宋" w:cs="仿宋"/>
                <w:color w:val="000000"/>
                <w:sz w:val="24"/>
              </w:rPr>
            </w:pPr>
          </w:p>
        </w:tc>
        <w:tc>
          <w:tcPr>
            <w:tcW w:w="709" w:type="dxa"/>
            <w:noWrap/>
            <w:vAlign w:val="center"/>
          </w:tcPr>
          <w:p>
            <w:pPr>
              <w:ind w:left="-2" w:leftChars="-1" w:firstLine="600" w:firstLineChars="25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34" w:type="dxa"/>
            <w:noWrap/>
          </w:tcPr>
          <w:p>
            <w:pPr>
              <w:ind w:left="-2" w:leftChars="-1" w:firstLine="600" w:firstLineChars="250"/>
              <w:rPr>
                <w:rFonts w:ascii="仿宋" w:hAnsi="仿宋" w:eastAsia="仿宋" w:cs="仿宋"/>
                <w:color w:val="000000"/>
                <w:sz w:val="24"/>
              </w:rPr>
            </w:pPr>
            <w:r>
              <w:rPr>
                <w:rFonts w:hint="eastAsia" w:ascii="仿宋" w:hAnsi="仿宋" w:eastAsia="仿宋" w:cs="仿宋"/>
                <w:color w:val="000000"/>
                <w:sz w:val="24"/>
              </w:rPr>
              <w:t>2</w:t>
            </w:r>
          </w:p>
        </w:tc>
        <w:tc>
          <w:tcPr>
            <w:tcW w:w="1275" w:type="dxa"/>
            <w:noWrap/>
          </w:tcPr>
          <w:p>
            <w:pPr>
              <w:ind w:left="-2" w:leftChars="-1" w:firstLine="600" w:firstLineChars="250"/>
              <w:rPr>
                <w:rFonts w:ascii="仿宋" w:hAnsi="仿宋" w:eastAsia="仿宋" w:cs="仿宋"/>
                <w:color w:val="000000"/>
                <w:sz w:val="24"/>
              </w:rPr>
            </w:pPr>
          </w:p>
        </w:tc>
        <w:tc>
          <w:tcPr>
            <w:tcW w:w="993" w:type="dxa"/>
            <w:noWrap/>
          </w:tcPr>
          <w:p>
            <w:pPr>
              <w:ind w:left="-2" w:leftChars="-1" w:firstLine="600" w:firstLineChars="250"/>
              <w:rPr>
                <w:rFonts w:ascii="仿宋" w:hAnsi="仿宋" w:eastAsia="仿宋" w:cs="仿宋"/>
                <w:color w:val="000000"/>
                <w:sz w:val="24"/>
              </w:rPr>
            </w:pPr>
          </w:p>
        </w:tc>
        <w:tc>
          <w:tcPr>
            <w:tcW w:w="1275" w:type="dxa"/>
            <w:noWrap/>
          </w:tcPr>
          <w:p>
            <w:pPr>
              <w:ind w:left="-2" w:leftChars="-1" w:firstLine="600" w:firstLineChars="250"/>
              <w:rPr>
                <w:rFonts w:ascii="仿宋" w:hAnsi="仿宋" w:eastAsia="仿宋" w:cs="仿宋"/>
                <w:color w:val="000000"/>
                <w:sz w:val="24"/>
              </w:rPr>
            </w:pPr>
          </w:p>
        </w:tc>
        <w:tc>
          <w:tcPr>
            <w:tcW w:w="891" w:type="dxa"/>
            <w:noWrap/>
          </w:tcPr>
          <w:p>
            <w:pPr>
              <w:ind w:left="-2" w:leftChars="-1" w:firstLine="600" w:firstLineChars="250"/>
              <w:rPr>
                <w:rFonts w:ascii="仿宋" w:hAnsi="仿宋" w:eastAsia="仿宋" w:cs="仿宋"/>
                <w:color w:val="000000"/>
                <w:sz w:val="24"/>
              </w:rPr>
            </w:pPr>
          </w:p>
        </w:tc>
        <w:tc>
          <w:tcPr>
            <w:tcW w:w="810" w:type="dxa"/>
            <w:noWrap/>
          </w:tcPr>
          <w:p>
            <w:pPr>
              <w:ind w:left="-2" w:leftChars="-1" w:firstLine="600" w:firstLineChars="250"/>
              <w:rPr>
                <w:rFonts w:ascii="仿宋" w:hAnsi="仿宋" w:eastAsia="仿宋" w:cs="仿宋"/>
                <w:color w:val="000000"/>
                <w:sz w:val="24"/>
              </w:rPr>
            </w:pPr>
          </w:p>
        </w:tc>
        <w:tc>
          <w:tcPr>
            <w:tcW w:w="851" w:type="dxa"/>
            <w:noWrap/>
          </w:tcPr>
          <w:p>
            <w:pPr>
              <w:ind w:left="-2" w:leftChars="-1" w:firstLine="600" w:firstLineChars="250"/>
              <w:rPr>
                <w:rFonts w:ascii="仿宋" w:hAnsi="仿宋" w:eastAsia="仿宋" w:cs="仿宋"/>
                <w:color w:val="000000"/>
                <w:sz w:val="24"/>
              </w:rPr>
            </w:pPr>
          </w:p>
        </w:tc>
        <w:tc>
          <w:tcPr>
            <w:tcW w:w="1134" w:type="dxa"/>
            <w:noWrap/>
          </w:tcPr>
          <w:p>
            <w:pPr>
              <w:ind w:left="-2" w:leftChars="-1" w:firstLine="600" w:firstLineChars="250"/>
              <w:rPr>
                <w:rFonts w:ascii="仿宋" w:hAnsi="仿宋" w:eastAsia="仿宋" w:cs="仿宋"/>
                <w:color w:val="000000"/>
                <w:sz w:val="24"/>
              </w:rPr>
            </w:pPr>
          </w:p>
        </w:tc>
        <w:tc>
          <w:tcPr>
            <w:tcW w:w="992" w:type="dxa"/>
            <w:noWrap/>
          </w:tcPr>
          <w:p>
            <w:pPr>
              <w:ind w:left="-2" w:leftChars="-1" w:firstLine="600" w:firstLineChars="250"/>
              <w:rPr>
                <w:rFonts w:ascii="仿宋" w:hAnsi="仿宋" w:eastAsia="仿宋" w:cs="仿宋"/>
                <w:color w:val="000000"/>
                <w:sz w:val="24"/>
              </w:rPr>
            </w:pPr>
          </w:p>
        </w:tc>
        <w:tc>
          <w:tcPr>
            <w:tcW w:w="709" w:type="dxa"/>
            <w:noWrap/>
          </w:tcPr>
          <w:p>
            <w:pPr>
              <w:ind w:left="-2" w:leftChars="-1" w:firstLine="600" w:firstLineChars="250"/>
              <w:rPr>
                <w:rFonts w:ascii="仿宋" w:hAnsi="仿宋" w:eastAsia="仿宋" w:cs="仿宋"/>
                <w:color w:val="000000"/>
                <w:sz w:val="24"/>
              </w:rPr>
            </w:pPr>
          </w:p>
        </w:tc>
        <w:tc>
          <w:tcPr>
            <w:tcW w:w="709" w:type="dxa"/>
            <w:noWrap/>
          </w:tcPr>
          <w:p>
            <w:pPr>
              <w:ind w:left="-2" w:leftChars="-1" w:firstLine="600" w:firstLineChars="25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34" w:type="dxa"/>
            <w:noWrap/>
          </w:tcPr>
          <w:p>
            <w:pPr>
              <w:ind w:left="-2" w:leftChars="-1" w:firstLine="600" w:firstLineChars="250"/>
              <w:rPr>
                <w:rFonts w:ascii="仿宋" w:hAnsi="仿宋" w:eastAsia="仿宋" w:cs="仿宋"/>
                <w:color w:val="000000"/>
                <w:sz w:val="24"/>
              </w:rPr>
            </w:pPr>
            <w:r>
              <w:rPr>
                <w:rFonts w:hint="eastAsia" w:ascii="仿宋" w:hAnsi="仿宋" w:eastAsia="仿宋" w:cs="仿宋"/>
                <w:color w:val="000000"/>
                <w:sz w:val="24"/>
              </w:rPr>
              <w:t>3</w:t>
            </w:r>
          </w:p>
        </w:tc>
        <w:tc>
          <w:tcPr>
            <w:tcW w:w="1275" w:type="dxa"/>
            <w:noWrap/>
          </w:tcPr>
          <w:p>
            <w:pPr>
              <w:ind w:left="-2" w:leftChars="-1" w:firstLine="600" w:firstLineChars="250"/>
              <w:rPr>
                <w:rFonts w:ascii="仿宋" w:hAnsi="仿宋" w:eastAsia="仿宋" w:cs="仿宋"/>
                <w:color w:val="000000"/>
                <w:sz w:val="24"/>
              </w:rPr>
            </w:pPr>
          </w:p>
        </w:tc>
        <w:tc>
          <w:tcPr>
            <w:tcW w:w="993" w:type="dxa"/>
            <w:noWrap/>
          </w:tcPr>
          <w:p>
            <w:pPr>
              <w:ind w:left="-2" w:leftChars="-1" w:firstLine="600" w:firstLineChars="250"/>
              <w:rPr>
                <w:rFonts w:ascii="仿宋" w:hAnsi="仿宋" w:eastAsia="仿宋" w:cs="仿宋"/>
                <w:color w:val="000000"/>
                <w:sz w:val="24"/>
              </w:rPr>
            </w:pPr>
          </w:p>
        </w:tc>
        <w:tc>
          <w:tcPr>
            <w:tcW w:w="1275" w:type="dxa"/>
            <w:noWrap/>
          </w:tcPr>
          <w:p>
            <w:pPr>
              <w:ind w:left="-2" w:leftChars="-1" w:firstLine="600" w:firstLineChars="250"/>
              <w:rPr>
                <w:rFonts w:ascii="仿宋" w:hAnsi="仿宋" w:eastAsia="仿宋" w:cs="仿宋"/>
                <w:color w:val="000000"/>
                <w:sz w:val="24"/>
              </w:rPr>
            </w:pPr>
          </w:p>
        </w:tc>
        <w:tc>
          <w:tcPr>
            <w:tcW w:w="891" w:type="dxa"/>
            <w:noWrap/>
          </w:tcPr>
          <w:p>
            <w:pPr>
              <w:ind w:left="-2" w:leftChars="-1" w:firstLine="600" w:firstLineChars="250"/>
              <w:rPr>
                <w:rFonts w:ascii="仿宋" w:hAnsi="仿宋" w:eastAsia="仿宋" w:cs="仿宋"/>
                <w:color w:val="000000"/>
                <w:sz w:val="24"/>
              </w:rPr>
            </w:pPr>
          </w:p>
        </w:tc>
        <w:tc>
          <w:tcPr>
            <w:tcW w:w="810" w:type="dxa"/>
            <w:noWrap/>
          </w:tcPr>
          <w:p>
            <w:pPr>
              <w:ind w:left="-2" w:leftChars="-1" w:firstLine="600" w:firstLineChars="250"/>
              <w:rPr>
                <w:rFonts w:ascii="仿宋" w:hAnsi="仿宋" w:eastAsia="仿宋" w:cs="仿宋"/>
                <w:color w:val="000000"/>
                <w:sz w:val="24"/>
              </w:rPr>
            </w:pPr>
          </w:p>
        </w:tc>
        <w:tc>
          <w:tcPr>
            <w:tcW w:w="851" w:type="dxa"/>
            <w:noWrap/>
          </w:tcPr>
          <w:p>
            <w:pPr>
              <w:ind w:left="-2" w:leftChars="-1" w:firstLine="600" w:firstLineChars="250"/>
              <w:rPr>
                <w:rFonts w:ascii="仿宋" w:hAnsi="仿宋" w:eastAsia="仿宋" w:cs="仿宋"/>
                <w:color w:val="000000"/>
                <w:sz w:val="24"/>
              </w:rPr>
            </w:pPr>
          </w:p>
        </w:tc>
        <w:tc>
          <w:tcPr>
            <w:tcW w:w="1134" w:type="dxa"/>
            <w:noWrap/>
          </w:tcPr>
          <w:p>
            <w:pPr>
              <w:ind w:left="-2" w:leftChars="-1" w:firstLine="600" w:firstLineChars="250"/>
              <w:rPr>
                <w:rFonts w:ascii="仿宋" w:hAnsi="仿宋" w:eastAsia="仿宋" w:cs="仿宋"/>
                <w:color w:val="000000"/>
                <w:sz w:val="24"/>
              </w:rPr>
            </w:pPr>
          </w:p>
        </w:tc>
        <w:tc>
          <w:tcPr>
            <w:tcW w:w="992" w:type="dxa"/>
            <w:noWrap/>
          </w:tcPr>
          <w:p>
            <w:pPr>
              <w:ind w:left="-2" w:leftChars="-1" w:firstLine="600" w:firstLineChars="250"/>
              <w:rPr>
                <w:rFonts w:ascii="仿宋" w:hAnsi="仿宋" w:eastAsia="仿宋" w:cs="仿宋"/>
                <w:color w:val="000000"/>
                <w:sz w:val="24"/>
              </w:rPr>
            </w:pPr>
          </w:p>
        </w:tc>
        <w:tc>
          <w:tcPr>
            <w:tcW w:w="709" w:type="dxa"/>
            <w:noWrap/>
          </w:tcPr>
          <w:p>
            <w:pPr>
              <w:ind w:left="-2" w:leftChars="-1" w:firstLine="600" w:firstLineChars="250"/>
              <w:rPr>
                <w:rFonts w:ascii="仿宋" w:hAnsi="仿宋" w:eastAsia="仿宋" w:cs="仿宋"/>
                <w:color w:val="000000"/>
                <w:sz w:val="24"/>
              </w:rPr>
            </w:pPr>
          </w:p>
        </w:tc>
        <w:tc>
          <w:tcPr>
            <w:tcW w:w="709" w:type="dxa"/>
            <w:noWrap/>
          </w:tcPr>
          <w:p>
            <w:pPr>
              <w:ind w:left="-2" w:leftChars="-1" w:firstLine="600" w:firstLineChars="25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534" w:type="dxa"/>
            <w:noWrap/>
          </w:tcPr>
          <w:p>
            <w:pPr>
              <w:ind w:left="-2" w:leftChars="-1" w:firstLine="600" w:firstLineChars="250"/>
              <w:rPr>
                <w:rFonts w:ascii="仿宋" w:hAnsi="仿宋" w:eastAsia="仿宋" w:cs="仿宋"/>
                <w:color w:val="000000"/>
                <w:sz w:val="24"/>
              </w:rPr>
            </w:pPr>
          </w:p>
        </w:tc>
        <w:tc>
          <w:tcPr>
            <w:tcW w:w="3543" w:type="dxa"/>
            <w:gridSpan w:val="3"/>
            <w:noWrap/>
          </w:tcPr>
          <w:p>
            <w:pPr>
              <w:ind w:left="-2" w:leftChars="-1" w:firstLine="600" w:firstLineChars="250"/>
              <w:rPr>
                <w:rFonts w:ascii="仿宋" w:hAnsi="仿宋" w:eastAsia="仿宋" w:cs="仿宋"/>
                <w:color w:val="000000"/>
                <w:sz w:val="24"/>
              </w:rPr>
            </w:pPr>
            <w:r>
              <w:rPr>
                <w:rFonts w:hint="eastAsia" w:ascii="仿宋" w:hAnsi="仿宋" w:eastAsia="仿宋" w:cs="仿宋"/>
                <w:color w:val="000000"/>
                <w:sz w:val="24"/>
              </w:rPr>
              <w:t>合计</w:t>
            </w:r>
          </w:p>
        </w:tc>
        <w:tc>
          <w:tcPr>
            <w:tcW w:w="891" w:type="dxa"/>
            <w:noWrap/>
          </w:tcPr>
          <w:p>
            <w:pPr>
              <w:ind w:left="-2" w:leftChars="-1" w:firstLine="600" w:firstLineChars="250"/>
              <w:rPr>
                <w:rFonts w:ascii="仿宋" w:hAnsi="仿宋" w:eastAsia="仿宋" w:cs="仿宋"/>
                <w:color w:val="000000"/>
                <w:sz w:val="24"/>
              </w:rPr>
            </w:pPr>
          </w:p>
        </w:tc>
        <w:tc>
          <w:tcPr>
            <w:tcW w:w="810" w:type="dxa"/>
            <w:noWrap/>
          </w:tcPr>
          <w:p>
            <w:pPr>
              <w:ind w:left="-2" w:leftChars="-1" w:firstLine="600" w:firstLineChars="250"/>
              <w:rPr>
                <w:rFonts w:ascii="仿宋" w:hAnsi="仿宋" w:eastAsia="仿宋" w:cs="仿宋"/>
                <w:color w:val="000000"/>
                <w:sz w:val="24"/>
              </w:rPr>
            </w:pPr>
          </w:p>
        </w:tc>
        <w:tc>
          <w:tcPr>
            <w:tcW w:w="851" w:type="dxa"/>
            <w:noWrap/>
          </w:tcPr>
          <w:p>
            <w:pPr>
              <w:ind w:left="-2" w:leftChars="-1" w:firstLine="600" w:firstLineChars="250"/>
              <w:rPr>
                <w:rFonts w:ascii="仿宋" w:hAnsi="仿宋" w:eastAsia="仿宋" w:cs="仿宋"/>
                <w:color w:val="000000"/>
                <w:sz w:val="24"/>
              </w:rPr>
            </w:pPr>
          </w:p>
        </w:tc>
        <w:tc>
          <w:tcPr>
            <w:tcW w:w="1134" w:type="dxa"/>
            <w:noWrap/>
          </w:tcPr>
          <w:p>
            <w:pPr>
              <w:ind w:left="-2" w:leftChars="-1" w:firstLine="600" w:firstLineChars="250"/>
              <w:rPr>
                <w:rFonts w:ascii="仿宋" w:hAnsi="仿宋" w:eastAsia="仿宋" w:cs="仿宋"/>
                <w:color w:val="000000"/>
                <w:sz w:val="24"/>
              </w:rPr>
            </w:pPr>
          </w:p>
        </w:tc>
        <w:tc>
          <w:tcPr>
            <w:tcW w:w="992" w:type="dxa"/>
            <w:noWrap/>
          </w:tcPr>
          <w:p>
            <w:pPr>
              <w:ind w:left="-2" w:leftChars="-1" w:firstLine="600" w:firstLineChars="250"/>
              <w:rPr>
                <w:rFonts w:ascii="仿宋" w:hAnsi="仿宋" w:eastAsia="仿宋" w:cs="仿宋"/>
                <w:color w:val="000000"/>
                <w:sz w:val="24"/>
              </w:rPr>
            </w:pPr>
          </w:p>
        </w:tc>
        <w:tc>
          <w:tcPr>
            <w:tcW w:w="709" w:type="dxa"/>
            <w:noWrap/>
          </w:tcPr>
          <w:p>
            <w:pPr>
              <w:ind w:left="-2" w:leftChars="-1" w:firstLine="600" w:firstLineChars="250"/>
              <w:rPr>
                <w:rFonts w:ascii="仿宋" w:hAnsi="仿宋" w:eastAsia="仿宋" w:cs="仿宋"/>
                <w:color w:val="000000"/>
                <w:sz w:val="24"/>
              </w:rPr>
            </w:pPr>
          </w:p>
        </w:tc>
        <w:tc>
          <w:tcPr>
            <w:tcW w:w="709" w:type="dxa"/>
            <w:noWrap/>
          </w:tcPr>
          <w:p>
            <w:pPr>
              <w:ind w:left="-2" w:leftChars="-1" w:firstLine="600" w:firstLineChars="250"/>
              <w:rPr>
                <w:rFonts w:ascii="仿宋" w:hAnsi="仿宋" w:eastAsia="仿宋" w:cs="仿宋"/>
                <w:color w:val="000000"/>
                <w:sz w:val="24"/>
              </w:rPr>
            </w:pPr>
          </w:p>
        </w:tc>
      </w:tr>
    </w:tbl>
    <w:p>
      <w:pPr>
        <w:ind w:left="-359" w:leftChars="-171" w:firstLine="120" w:firstLineChars="50"/>
        <w:rPr>
          <w:rFonts w:ascii="宋体" w:hAnsi="宋体" w:cs="黑体"/>
          <w:sz w:val="24"/>
          <w:szCs w:val="28"/>
        </w:rPr>
      </w:pPr>
    </w:p>
    <w:p>
      <w:pPr>
        <w:rPr>
          <w:rFonts w:ascii="仿宋" w:hAnsi="仿宋" w:eastAsia="仿宋" w:cs="仿宋"/>
          <w:bCs/>
          <w:color w:val="000000"/>
          <w:sz w:val="24"/>
        </w:rPr>
      </w:pPr>
      <w:r>
        <w:rPr>
          <w:rFonts w:hint="eastAsia" w:ascii="仿宋" w:hAnsi="仿宋" w:eastAsia="仿宋" w:cs="仿宋"/>
          <w:color w:val="000000"/>
          <w:sz w:val="24"/>
        </w:rPr>
        <w:t>附： 1、供应商需按采购需求填写，行数不够请自行增加</w:t>
      </w:r>
      <w:r>
        <w:rPr>
          <w:rFonts w:hint="eastAsia" w:ascii="仿宋" w:hAnsi="仿宋" w:eastAsia="仿宋" w:cs="仿宋"/>
          <w:bCs/>
          <w:color w:val="000000"/>
          <w:sz w:val="24"/>
        </w:rPr>
        <w:t>。</w:t>
      </w:r>
    </w:p>
    <w:p>
      <w:pPr>
        <w:ind w:left="-2" w:leftChars="-1" w:firstLine="600" w:firstLineChars="250"/>
        <w:rPr>
          <w:rFonts w:ascii="仿宋" w:hAnsi="仿宋" w:eastAsia="仿宋" w:cs="仿宋"/>
          <w:color w:val="000000"/>
          <w:sz w:val="24"/>
        </w:rPr>
      </w:pPr>
      <w:r>
        <w:rPr>
          <w:rFonts w:hint="eastAsia" w:ascii="仿宋" w:hAnsi="仿宋" w:eastAsia="仿宋" w:cs="仿宋"/>
          <w:color w:val="000000"/>
          <w:sz w:val="24"/>
        </w:rPr>
        <w:t>2、供应商所提供的服务必须符合采购要求，如有偏离，必须在技术文件中作相应的说明。采购人不接受有负偏离的投标文件。</w:t>
      </w: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2"/>
        <w:rPr>
          <w:rFonts w:ascii="仿宋" w:hAnsi="仿宋" w:eastAsia="仿宋" w:cs="仿宋"/>
          <w:b/>
          <w:kern w:val="0"/>
          <w:sz w:val="36"/>
          <w:szCs w:val="36"/>
        </w:rPr>
      </w:pPr>
    </w:p>
    <w:p>
      <w:pPr>
        <w:pStyle w:val="4"/>
        <w:rPr>
          <w:rFonts w:ascii="仿宋" w:hAnsi="仿宋" w:eastAsia="仿宋" w:cs="仿宋"/>
          <w:b/>
          <w:kern w:val="0"/>
          <w:sz w:val="36"/>
          <w:szCs w:val="36"/>
        </w:rPr>
      </w:pPr>
    </w:p>
    <w:p>
      <w:pPr>
        <w:rPr>
          <w:rFonts w:ascii="仿宋" w:hAnsi="仿宋" w:eastAsia="仿宋" w:cs="仿宋"/>
          <w:b/>
          <w:kern w:val="0"/>
          <w:sz w:val="36"/>
          <w:szCs w:val="36"/>
        </w:rPr>
      </w:pPr>
    </w:p>
    <w:p>
      <w:pPr>
        <w:pStyle w:val="2"/>
        <w:rPr>
          <w:rFonts w:ascii="仿宋" w:hAnsi="仿宋" w:eastAsia="仿宋" w:cs="仿宋"/>
          <w:b/>
          <w:kern w:val="0"/>
          <w:sz w:val="36"/>
          <w:szCs w:val="36"/>
        </w:rPr>
      </w:pPr>
    </w:p>
    <w:p>
      <w:pPr>
        <w:pStyle w:val="4"/>
        <w:rPr>
          <w:rFonts w:ascii="仿宋" w:hAnsi="仿宋" w:eastAsia="仿宋" w:cs="仿宋"/>
          <w:b/>
          <w:kern w:val="0"/>
          <w:sz w:val="36"/>
          <w:szCs w:val="36"/>
        </w:rPr>
      </w:pPr>
    </w:p>
    <w:p>
      <w:pPr>
        <w:rPr>
          <w:rFonts w:ascii="仿宋" w:hAnsi="仿宋" w:eastAsia="仿宋" w:cs="仿宋"/>
          <w:b/>
          <w:kern w:val="0"/>
          <w:sz w:val="36"/>
          <w:szCs w:val="36"/>
        </w:rPr>
      </w:pPr>
    </w:p>
    <w:p>
      <w:pPr>
        <w:pStyle w:val="2"/>
        <w:rPr>
          <w:rFonts w:ascii="仿宋" w:hAnsi="仿宋" w:eastAsia="仿宋" w:cs="仿宋"/>
          <w:b/>
          <w:kern w:val="0"/>
          <w:sz w:val="36"/>
          <w:szCs w:val="36"/>
        </w:rPr>
      </w:pPr>
    </w:p>
    <w:p>
      <w:pPr>
        <w:pStyle w:val="4"/>
        <w:rPr>
          <w:rFonts w:ascii="仿宋" w:hAnsi="仿宋" w:eastAsia="仿宋" w:cs="仿宋"/>
          <w:b/>
          <w:kern w:val="0"/>
          <w:sz w:val="36"/>
          <w:szCs w:val="36"/>
        </w:rPr>
      </w:pPr>
    </w:p>
    <w:p/>
    <w:p>
      <w:pPr>
        <w:pStyle w:val="4"/>
        <w:rPr>
          <w:rFonts w:ascii="仿宋" w:hAnsi="仿宋" w:eastAsia="仿宋" w:cs="仿宋"/>
          <w:b/>
          <w:kern w:val="0"/>
          <w:sz w:val="36"/>
          <w:szCs w:val="36"/>
        </w:rPr>
      </w:pPr>
    </w:p>
    <w:p>
      <w:pPr>
        <w:rPr>
          <w:rFonts w:ascii="仿宋" w:hAnsi="仿宋" w:eastAsia="仿宋" w:cs="仿宋"/>
          <w:b/>
          <w:kern w:val="0"/>
          <w:sz w:val="36"/>
          <w:szCs w:val="36"/>
        </w:rPr>
      </w:pPr>
    </w:p>
    <w:p>
      <w:pPr>
        <w:pStyle w:val="2"/>
      </w:pPr>
    </w:p>
    <w:p>
      <w:pPr>
        <w:rPr>
          <w:rFonts w:ascii="仿宋" w:hAnsi="仿宋" w:eastAsia="仿宋" w:cs="仿宋"/>
          <w:b/>
          <w:kern w:val="0"/>
          <w:sz w:val="36"/>
          <w:szCs w:val="36"/>
        </w:rPr>
      </w:pPr>
    </w:p>
    <w:p>
      <w:pPr>
        <w:pStyle w:val="2"/>
      </w:pPr>
    </w:p>
    <w:p>
      <w:pPr>
        <w:tabs>
          <w:tab w:val="left" w:pos="8085"/>
        </w:tabs>
        <w:spacing w:line="360" w:lineRule="auto"/>
        <w:ind w:firstLine="1285" w:firstLineChars="400"/>
        <w:jc w:val="left"/>
        <w:rPr>
          <w:rFonts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keepNext/>
        <w:keepLines/>
        <w:numPr>
          <w:ilvl w:val="255"/>
          <w:numId w:val="0"/>
        </w:numPr>
        <w:tabs>
          <w:tab w:val="left" w:pos="432"/>
        </w:tabs>
        <w:adjustRightInd/>
        <w:ind w:firstLine="960" w:firstLineChars="400"/>
        <w:rPr>
          <w:rFonts w:ascii="仿宋" w:eastAsia="仿宋" w:cs="仿宋"/>
          <w:sz w:val="24"/>
        </w:rPr>
      </w:pPr>
      <w:r>
        <w:rPr>
          <w:rFonts w:hint="eastAsia" w:ascii="仿宋" w:eastAsia="仿宋" w:cs="仿宋"/>
          <w:sz w:val="24"/>
        </w:rPr>
        <w:t>（三）杭州e融平台申请融资</w:t>
      </w:r>
    </w:p>
    <w:p>
      <w:pPr>
        <w:keepNext/>
        <w:keepLines/>
        <w:numPr>
          <w:ilvl w:val="255"/>
          <w:numId w:val="0"/>
        </w:numPr>
        <w:tabs>
          <w:tab w:val="left" w:pos="432"/>
        </w:tabs>
        <w:adjustRightInd/>
        <w:ind w:firstLine="960" w:firstLineChars="400"/>
        <w:rPr>
          <w:rFonts w:ascii="仿宋" w:eastAsia="仿宋" w:cs="仿宋"/>
          <w:sz w:val="24"/>
        </w:rPr>
      </w:pPr>
      <w:r>
        <w:rPr>
          <w:rFonts w:hint="eastAsia" w:ascii="仿宋" w:eastAsia="仿宋" w:cs="仿宋"/>
          <w:sz w:val="24"/>
        </w:rPr>
        <w:t>供应商通过杭州e融平台政采贷专区，自行选择金融产品，按规定手续办理贷款流程。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rPr>
      </w:pPr>
    </w:p>
    <w:p>
      <w:pPr>
        <w:pageBreakBefore/>
        <w:widowControl/>
        <w:tabs>
          <w:tab w:val="left" w:pos="432"/>
        </w:tabs>
        <w:spacing w:before="100" w:beforeAutospacing="1" w:after="100" w:afterAutospacing="1" w:line="360" w:lineRule="auto"/>
        <w:ind w:left="1293" w:firstLine="1470" w:firstLineChars="700"/>
        <w:rPr>
          <w:rFonts w:ascii="仿宋" w:hAnsi="仿宋" w:eastAsia="仿宋" w:cs="仿宋"/>
        </w:rPr>
      </w:pPr>
      <w:bookmarkStart w:id="393" w:name="_Toc465665161"/>
      <w:r>
        <w:rPr>
          <w:rFonts w:hint="eastAsia" w:ascii="仿宋" w:hAnsi="仿宋" w:eastAsia="仿宋" w:cs="仿宋"/>
        </w:rPr>
        <w:t>附件</w:t>
      </w:r>
      <w:bookmarkEnd w:id="393"/>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394" w:name="OLE_LINK14"/>
      <w:bookmarkStart w:id="395" w:name="OLE_LINK13"/>
      <w:r>
        <w:rPr>
          <w:rFonts w:hint="eastAsia" w:ascii="仿宋" w:hAnsi="仿宋" w:eastAsia="仿宋" w:cs="仿宋"/>
          <w:b/>
          <w:spacing w:val="6"/>
          <w:sz w:val="32"/>
          <w:szCs w:val="32"/>
        </w:rPr>
        <w:t>残疾人福利性单位声明函</w:t>
      </w:r>
    </w:p>
    <w:bookmarkEnd w:id="394"/>
    <w:bookmarkEnd w:id="395"/>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pStyle w:val="3"/>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杭州西湖风景名胜区岳庙管理处（连横纪念馆）  、东方经纬项目管理有限公司</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你方组织的2022年“花好月圆”立体花坛绿化养护服务项目项目【招标编号：ZJJW2022-FJ-025】</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Rectangle 17" o:spid="_x0000_s1026" o:spt="1" style="position:absolute;left:0pt;margin-left:238.9pt;margin-top:28.05pt;height:177.45pt;width:212.95pt;z-index:-251655168;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仿宋" w:hAnsi="仿宋" w:eastAsia="仿宋" w:cs="仿宋"/>
          <w:b/>
          <w:bCs/>
          <w:sz w:val="24"/>
        </w:rPr>
        <w:pict>
          <v:rect id="Rectangle 16" o:spid="_x0000_s1027" o:spt="1" style="position:absolute;left:0pt;margin-left:-7.2pt;margin-top:30.3pt;height:177.45pt;width:208.5pt;z-index:-251654144;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中小企业声明函（工程、服务）</w:t>
      </w:r>
    </w:p>
    <w:p>
      <w:pPr>
        <w:spacing w:line="360" w:lineRule="auto"/>
        <w:rPr>
          <w:rFonts w:ascii="仿宋" w:hAnsi="仿宋" w:eastAsia="仿宋" w:cs="仿宋"/>
        </w:rPr>
      </w:pP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2022年“花好月圆”立体花坛绿化养护服务项目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2022年“花好月圆”立体花坛绿化养护服务项目</w:t>
      </w:r>
      <w:r>
        <w:rPr>
          <w:rFonts w:hint="eastAsia" w:ascii="仿宋" w:hAnsi="仿宋" w:eastAsia="仿宋" w:cs="仿宋"/>
          <w:sz w:val="24"/>
        </w:rPr>
        <w:t xml:space="preserve">，属于 </w:t>
      </w:r>
      <w:r>
        <w:rPr>
          <w:rFonts w:hint="eastAsia" w:ascii="仿宋" w:hAnsi="仿宋" w:eastAsia="仿宋" w:cs="仿宋"/>
          <w:sz w:val="24"/>
          <w:u w:val="single"/>
        </w:rPr>
        <w:t>租赁和商务服务业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2022年“花好月圆”立体花坛绿化养护服务项目</w:t>
      </w:r>
      <w:r>
        <w:rPr>
          <w:rFonts w:hint="eastAsia" w:ascii="仿宋" w:hAnsi="仿宋" w:eastAsia="仿宋" w:cs="仿宋"/>
          <w:sz w:val="24"/>
        </w:rPr>
        <w:t xml:space="preserve">，属于 </w:t>
      </w:r>
      <w:r>
        <w:rPr>
          <w:rFonts w:hint="eastAsia" w:ascii="仿宋" w:hAnsi="仿宋" w:eastAsia="仿宋" w:cs="仿宋"/>
          <w:sz w:val="24"/>
          <w:u w:val="single"/>
        </w:rPr>
        <w:t>租赁和商务服务业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7"/>
        <w:snapToGrid w:val="0"/>
        <w:spacing w:line="500" w:lineRule="exact"/>
        <w:ind w:firstLine="562"/>
        <w:jc w:val="center"/>
        <w:rPr>
          <w:rFonts w:ascii="仿宋" w:hAnsi="仿宋" w:eastAsia="仿宋" w:cs="仿宋"/>
          <w:b/>
          <w:bCs/>
          <w:sz w:val="28"/>
          <w:szCs w:val="28"/>
        </w:rPr>
      </w:pPr>
    </w:p>
    <w:p>
      <w:pPr>
        <w:rPr>
          <w:rFonts w:ascii="仿宋" w:hAnsi="仿宋" w:eastAsia="仿宋" w:cs="仿宋"/>
          <w:b/>
          <w:bCs/>
          <w:sz w:val="28"/>
          <w:szCs w:val="28"/>
        </w:rPr>
      </w:pPr>
    </w:p>
    <w:p>
      <w:pPr>
        <w:pStyle w:val="2"/>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pPr>
    </w:p>
    <w:p>
      <w:pPr>
        <w:spacing w:beforeLines="20" w:afterLines="20"/>
        <w:jc w:val="left"/>
        <w:rPr>
          <w:rFonts w:ascii="仿宋" w:hAnsi="仿宋" w:eastAsia="仿宋" w:cs="仿宋"/>
          <w:b/>
          <w:sz w:val="24"/>
        </w:rPr>
      </w:pPr>
      <w:r>
        <w:rPr>
          <w:rFonts w:hint="eastAsia" w:ascii="仿宋" w:hAnsi="仿宋" w:eastAsia="仿宋" w:cs="仿宋"/>
          <w:b/>
          <w:sz w:val="24"/>
        </w:rPr>
        <w:t>附件：联合体协议书</w:t>
      </w:r>
    </w:p>
    <w:p>
      <w:pPr>
        <w:spacing w:beforeLines="20" w:afterLines="20"/>
        <w:jc w:val="center"/>
        <w:rPr>
          <w:rFonts w:ascii="仿宋" w:hAnsi="仿宋" w:eastAsia="仿宋" w:cs="仿宋"/>
          <w:b/>
          <w:sz w:val="24"/>
        </w:rPr>
      </w:pPr>
    </w:p>
    <w:p>
      <w:pPr>
        <w:spacing w:beforeLines="20" w:afterLines="20"/>
        <w:jc w:val="left"/>
        <w:rPr>
          <w:rFonts w:ascii="仿宋" w:hAnsi="仿宋" w:eastAsia="仿宋" w:cs="仿宋"/>
          <w:sz w:val="24"/>
          <w:u w:val="single"/>
        </w:rPr>
      </w:pPr>
      <w:r>
        <w:rPr>
          <w:rFonts w:hint="eastAsia" w:ascii="仿宋" w:hAnsi="仿宋" w:eastAsia="仿宋" w:cs="仿宋"/>
          <w:sz w:val="24"/>
        </w:rPr>
        <w:t>牵头人名称： 。</w:t>
      </w:r>
    </w:p>
    <w:p>
      <w:pPr>
        <w:spacing w:beforeLines="20" w:afterLines="20"/>
        <w:jc w:val="left"/>
        <w:rPr>
          <w:rFonts w:ascii="仿宋" w:hAnsi="仿宋" w:eastAsia="仿宋" w:cs="仿宋"/>
          <w:sz w:val="24"/>
        </w:rPr>
      </w:pPr>
      <w:r>
        <w:rPr>
          <w:rFonts w:hint="eastAsia" w:ascii="仿宋" w:hAnsi="仿宋" w:eastAsia="仿宋" w:cs="仿宋"/>
          <w:sz w:val="24"/>
        </w:rPr>
        <w:t xml:space="preserve">法定代表人：。 </w:t>
      </w:r>
    </w:p>
    <w:p>
      <w:pPr>
        <w:spacing w:beforeLines="20" w:afterLines="20"/>
        <w:jc w:val="left"/>
        <w:rPr>
          <w:rFonts w:ascii="仿宋" w:hAnsi="仿宋" w:eastAsia="仿宋" w:cs="仿宋"/>
          <w:sz w:val="24"/>
        </w:rPr>
      </w:pPr>
      <w:r>
        <w:rPr>
          <w:rFonts w:hint="eastAsia" w:ascii="仿宋" w:hAnsi="仿宋" w:eastAsia="仿宋" w:cs="仿宋"/>
          <w:sz w:val="24"/>
        </w:rPr>
        <w:t>法定住所： 。</w:t>
      </w:r>
    </w:p>
    <w:p>
      <w:pPr>
        <w:spacing w:beforeLines="20" w:afterLines="20"/>
        <w:jc w:val="left"/>
        <w:rPr>
          <w:rFonts w:ascii="仿宋" w:hAnsi="仿宋" w:eastAsia="仿宋" w:cs="仿宋"/>
          <w:sz w:val="24"/>
        </w:rPr>
      </w:pPr>
      <w:r>
        <w:rPr>
          <w:rFonts w:hint="eastAsia" w:ascii="仿宋" w:hAnsi="仿宋" w:eastAsia="仿宋" w:cs="仿宋"/>
          <w:sz w:val="24"/>
        </w:rPr>
        <w:t>成员二名称： 。</w:t>
      </w:r>
    </w:p>
    <w:p>
      <w:pPr>
        <w:spacing w:beforeLines="20" w:afterLines="20"/>
        <w:jc w:val="left"/>
        <w:rPr>
          <w:rFonts w:ascii="仿宋" w:hAnsi="仿宋" w:eastAsia="仿宋" w:cs="仿宋"/>
          <w:sz w:val="24"/>
        </w:rPr>
      </w:pPr>
      <w:r>
        <w:rPr>
          <w:rFonts w:hint="eastAsia" w:ascii="仿宋" w:hAnsi="仿宋" w:eastAsia="仿宋" w:cs="仿宋"/>
          <w:sz w:val="24"/>
        </w:rPr>
        <w:t>法定代表人： 。</w:t>
      </w:r>
    </w:p>
    <w:p>
      <w:pPr>
        <w:spacing w:beforeLines="20" w:afterLines="20"/>
        <w:jc w:val="left"/>
        <w:rPr>
          <w:rFonts w:ascii="仿宋" w:hAnsi="仿宋" w:eastAsia="仿宋" w:cs="仿宋"/>
          <w:sz w:val="24"/>
        </w:rPr>
      </w:pPr>
      <w:r>
        <w:rPr>
          <w:rFonts w:hint="eastAsia" w:ascii="仿宋" w:hAnsi="仿宋" w:eastAsia="仿宋" w:cs="仿宋"/>
          <w:sz w:val="24"/>
        </w:rPr>
        <w:t>法定住所： 。</w:t>
      </w:r>
    </w:p>
    <w:p>
      <w:pPr>
        <w:spacing w:beforeLines="20" w:afterLines="20"/>
        <w:jc w:val="left"/>
        <w:rPr>
          <w:rFonts w:ascii="仿宋" w:hAnsi="仿宋" w:eastAsia="仿宋" w:cs="仿宋"/>
          <w:sz w:val="24"/>
        </w:rPr>
      </w:pPr>
      <w:r>
        <w:rPr>
          <w:rFonts w:hint="eastAsia" w:ascii="仿宋" w:hAnsi="仿宋" w:eastAsia="仿宋" w:cs="仿宋"/>
          <w:sz w:val="24"/>
        </w:rPr>
        <w:t>......</w:t>
      </w:r>
    </w:p>
    <w:p>
      <w:pPr>
        <w:spacing w:beforeLines="20" w:afterLines="20"/>
        <w:jc w:val="left"/>
        <w:rPr>
          <w:rFonts w:ascii="仿宋" w:hAnsi="仿宋" w:eastAsia="仿宋" w:cs="仿宋"/>
          <w:sz w:val="24"/>
        </w:rPr>
      </w:pPr>
      <w:r>
        <w:rPr>
          <w:rFonts w:hint="eastAsia" w:ascii="仿宋" w:hAnsi="仿宋" w:eastAsia="仿宋" w:cs="仿宋"/>
          <w:sz w:val="24"/>
        </w:rPr>
        <w:t>鉴于上述各成员单位经过友好协商，自愿组成（联合体名称）联合体，共同参加（采购人名称）（以下简称采购人）（项目名称）（以下简称本项目）的投标并争取赢得本项目合同。现就联合体投标事宜订立如下协议：</w:t>
      </w:r>
    </w:p>
    <w:p>
      <w:pPr>
        <w:spacing w:beforeLines="20" w:afterLines="20"/>
        <w:jc w:val="left"/>
        <w:rPr>
          <w:rFonts w:ascii="仿宋" w:hAnsi="仿宋" w:eastAsia="仿宋" w:cs="仿宋"/>
          <w:sz w:val="24"/>
        </w:rPr>
      </w:pPr>
      <w:r>
        <w:rPr>
          <w:rFonts w:hint="eastAsia" w:ascii="仿宋" w:hAnsi="仿宋" w:eastAsia="仿宋" w:cs="仿宋"/>
          <w:sz w:val="24"/>
        </w:rPr>
        <w:t xml:space="preserve">      1.（某成员单位）为（联合体名称）牵头人。</w:t>
      </w:r>
    </w:p>
    <w:p>
      <w:pPr>
        <w:spacing w:beforeLines="20" w:afterLines="20"/>
        <w:jc w:val="left"/>
        <w:rPr>
          <w:rFonts w:ascii="仿宋" w:hAnsi="仿宋" w:eastAsia="仿宋" w:cs="仿宋"/>
          <w:sz w:val="24"/>
        </w:rPr>
      </w:pPr>
      <w:r>
        <w:rPr>
          <w:rFonts w:hint="eastAsia" w:ascii="仿宋" w:hAnsi="仿宋" w:eastAsia="仿宋" w:cs="仿宋"/>
          <w:sz w:val="24"/>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spacing w:beforeLines="20" w:afterLines="20"/>
        <w:jc w:val="left"/>
        <w:rPr>
          <w:rFonts w:ascii="仿宋" w:hAnsi="仿宋" w:eastAsia="仿宋" w:cs="仿宋"/>
          <w:sz w:val="24"/>
        </w:rPr>
      </w:pPr>
      <w:r>
        <w:rPr>
          <w:rFonts w:hint="eastAsia" w:ascii="仿宋" w:hAnsi="仿宋" w:eastAsia="仿宋" w:cs="仿宋"/>
          <w:sz w:val="24"/>
        </w:rPr>
        <w:t xml:space="preserve">      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spacing w:beforeLines="20" w:afterLines="20"/>
        <w:jc w:val="left"/>
        <w:rPr>
          <w:rFonts w:ascii="仿宋" w:hAnsi="仿宋" w:eastAsia="仿宋" w:cs="仿宋"/>
          <w:sz w:val="24"/>
        </w:rPr>
      </w:pPr>
      <w:r>
        <w:rPr>
          <w:rFonts w:hint="eastAsia" w:ascii="仿宋" w:hAnsi="仿宋" w:eastAsia="仿宋" w:cs="仿宋"/>
          <w:sz w:val="24"/>
        </w:rPr>
        <w:t xml:space="preserve">      4.联合体各成员单位内部的职责分工如下：。按照本条上述分工，联合体成员单位各自所承担的合同工作量比例如下：。</w:t>
      </w:r>
    </w:p>
    <w:p>
      <w:pPr>
        <w:spacing w:beforeLines="20" w:afterLines="20"/>
        <w:jc w:val="left"/>
        <w:rPr>
          <w:rFonts w:ascii="仿宋" w:hAnsi="仿宋" w:eastAsia="仿宋" w:cs="仿宋"/>
          <w:sz w:val="24"/>
        </w:rPr>
      </w:pPr>
      <w:r>
        <w:rPr>
          <w:rFonts w:hint="eastAsia" w:ascii="仿宋" w:hAnsi="仿宋" w:eastAsia="仿宋" w:cs="仿宋"/>
          <w:sz w:val="24"/>
        </w:rPr>
        <w:t xml:space="preserve">      5.投标工作和联合体在中标后项目实施过程中的有关费用按各自承担的工作量分摊。</w:t>
      </w:r>
    </w:p>
    <w:p>
      <w:pPr>
        <w:spacing w:beforeLines="20" w:afterLines="20"/>
        <w:jc w:val="left"/>
        <w:rPr>
          <w:rFonts w:ascii="仿宋" w:hAnsi="仿宋" w:eastAsia="仿宋" w:cs="仿宋"/>
          <w:sz w:val="24"/>
        </w:rPr>
      </w:pPr>
      <w:r>
        <w:rPr>
          <w:rFonts w:hint="eastAsia" w:ascii="仿宋" w:hAnsi="仿宋" w:eastAsia="仿宋" w:cs="仿宋"/>
          <w:sz w:val="24"/>
        </w:rPr>
        <w:t xml:space="preserve">      6.联合体中标后，本联合体协议是合同的附件，对联合体各成员单位有合同约束力。</w:t>
      </w:r>
    </w:p>
    <w:p>
      <w:pPr>
        <w:spacing w:beforeLines="20" w:afterLines="20"/>
        <w:jc w:val="left"/>
        <w:rPr>
          <w:rFonts w:ascii="仿宋" w:hAnsi="仿宋" w:eastAsia="仿宋" w:cs="仿宋"/>
          <w:sz w:val="24"/>
        </w:rPr>
      </w:pPr>
      <w:r>
        <w:rPr>
          <w:rFonts w:hint="eastAsia" w:ascii="仿宋" w:hAnsi="仿宋" w:eastAsia="仿宋" w:cs="仿宋"/>
          <w:sz w:val="24"/>
        </w:rPr>
        <w:t xml:space="preserve">      7.本协议书自签署之日起生效，联合体未中标或者中标时合同履行完毕后自动失效。</w:t>
      </w:r>
    </w:p>
    <w:p>
      <w:pPr>
        <w:spacing w:beforeLines="20" w:afterLines="20"/>
        <w:jc w:val="left"/>
        <w:rPr>
          <w:rFonts w:ascii="仿宋" w:hAnsi="仿宋" w:eastAsia="仿宋" w:cs="仿宋"/>
          <w:sz w:val="24"/>
        </w:rPr>
      </w:pPr>
      <w:r>
        <w:rPr>
          <w:rFonts w:hint="eastAsia" w:ascii="仿宋" w:hAnsi="仿宋" w:eastAsia="仿宋" w:cs="仿宋"/>
          <w:sz w:val="24"/>
        </w:rPr>
        <w:t xml:space="preserve">      8.本协议书一式份，联合体成员和招标人各执一份。</w:t>
      </w:r>
    </w:p>
    <w:p>
      <w:pPr>
        <w:spacing w:beforeLines="20" w:afterLines="20"/>
        <w:jc w:val="left"/>
        <w:rPr>
          <w:rFonts w:ascii="仿宋" w:hAnsi="仿宋" w:eastAsia="仿宋" w:cs="仿宋"/>
          <w:sz w:val="24"/>
        </w:rPr>
      </w:pPr>
    </w:p>
    <w:p>
      <w:pPr>
        <w:spacing w:beforeLines="20" w:afterLines="20"/>
        <w:jc w:val="left"/>
        <w:rPr>
          <w:rFonts w:ascii="仿宋" w:hAnsi="仿宋" w:eastAsia="仿宋" w:cs="仿宋"/>
          <w:sz w:val="24"/>
        </w:rPr>
      </w:pPr>
      <w:r>
        <w:rPr>
          <w:rFonts w:hint="eastAsia" w:ascii="仿宋" w:hAnsi="仿宋" w:eastAsia="仿宋" w:cs="仿宋"/>
          <w:sz w:val="24"/>
        </w:rPr>
        <w:t>牵头人名称：（盖单位章）</w:t>
      </w:r>
    </w:p>
    <w:p>
      <w:pPr>
        <w:spacing w:beforeLines="20" w:afterLines="20"/>
        <w:jc w:val="left"/>
        <w:rPr>
          <w:rFonts w:ascii="仿宋" w:hAnsi="仿宋" w:eastAsia="仿宋" w:cs="仿宋"/>
          <w:sz w:val="24"/>
        </w:rPr>
      </w:pPr>
      <w:r>
        <w:rPr>
          <w:rFonts w:hint="eastAsia" w:ascii="仿宋" w:hAnsi="仿宋" w:eastAsia="仿宋" w:cs="仿宋"/>
          <w:sz w:val="24"/>
        </w:rPr>
        <w:t>法定代表人或其委托代理人：（签字）</w:t>
      </w:r>
    </w:p>
    <w:p>
      <w:pPr>
        <w:spacing w:beforeLines="20" w:afterLines="20"/>
        <w:jc w:val="left"/>
        <w:rPr>
          <w:rFonts w:ascii="仿宋" w:hAnsi="仿宋" w:eastAsia="仿宋" w:cs="仿宋"/>
          <w:sz w:val="24"/>
        </w:rPr>
      </w:pPr>
    </w:p>
    <w:p>
      <w:pPr>
        <w:spacing w:beforeLines="20" w:afterLines="20"/>
        <w:jc w:val="left"/>
        <w:rPr>
          <w:rFonts w:ascii="仿宋" w:hAnsi="仿宋" w:eastAsia="仿宋" w:cs="仿宋"/>
          <w:sz w:val="24"/>
        </w:rPr>
      </w:pPr>
      <w:r>
        <w:rPr>
          <w:rFonts w:hint="eastAsia" w:ascii="仿宋" w:hAnsi="仿宋" w:eastAsia="仿宋" w:cs="仿宋"/>
          <w:sz w:val="24"/>
        </w:rPr>
        <w:t>成员二名称：（盖单位章）</w:t>
      </w:r>
    </w:p>
    <w:p>
      <w:pPr>
        <w:spacing w:beforeLines="20" w:afterLines="20"/>
        <w:jc w:val="left"/>
        <w:rPr>
          <w:rFonts w:ascii="仿宋" w:hAnsi="仿宋" w:eastAsia="仿宋" w:cs="仿宋"/>
          <w:sz w:val="24"/>
        </w:rPr>
      </w:pPr>
      <w:r>
        <w:rPr>
          <w:rFonts w:hint="eastAsia" w:ascii="仿宋" w:hAnsi="仿宋" w:eastAsia="仿宋" w:cs="仿宋"/>
          <w:sz w:val="24"/>
        </w:rPr>
        <w:t>法定代表人或其委托代理人：（签字）</w:t>
      </w:r>
    </w:p>
    <w:p>
      <w:pPr>
        <w:spacing w:beforeLines="20" w:afterLines="20"/>
        <w:jc w:val="left"/>
        <w:rPr>
          <w:rFonts w:ascii="仿宋" w:hAnsi="仿宋" w:eastAsia="仿宋" w:cs="仿宋"/>
          <w:sz w:val="24"/>
        </w:rPr>
      </w:pPr>
      <w:r>
        <w:rPr>
          <w:rFonts w:hint="eastAsia" w:ascii="仿宋" w:hAnsi="仿宋" w:eastAsia="仿宋" w:cs="仿宋"/>
          <w:sz w:val="24"/>
        </w:rPr>
        <w:t>.....</w:t>
      </w:r>
    </w:p>
    <w:p>
      <w:pPr>
        <w:spacing w:beforeLines="20" w:afterLines="20"/>
        <w:jc w:val="left"/>
        <w:rPr>
          <w:rFonts w:ascii="仿宋" w:hAnsi="仿宋" w:eastAsia="仿宋" w:cs="仿宋"/>
          <w:sz w:val="24"/>
        </w:rPr>
      </w:pPr>
    </w:p>
    <w:p>
      <w:pPr>
        <w:pStyle w:val="58"/>
        <w:spacing w:beforeAutospacing="0" w:afterAutospacing="0" w:line="360" w:lineRule="exact"/>
        <w:ind w:firstLine="480" w:firstLineChars="200"/>
        <w:rPr>
          <w:rFonts w:ascii="仿宋" w:hAnsi="仿宋" w:eastAsia="仿宋" w:cs="仿宋"/>
          <w:bCs/>
          <w:color w:val="000000"/>
          <w:kern w:val="2"/>
        </w:rPr>
      </w:pPr>
      <w:r>
        <w:rPr>
          <w:rFonts w:hint="eastAsia" w:ascii="仿宋" w:hAnsi="仿宋" w:eastAsia="仿宋" w:cs="仿宋"/>
        </w:rPr>
        <w:t xml:space="preserve">          年      月       日</w:t>
      </w:r>
    </w:p>
    <w:p>
      <w:pPr>
        <w:pStyle w:val="317"/>
        <w:snapToGrid w:val="0"/>
        <w:spacing w:line="500" w:lineRule="exact"/>
        <w:ind w:firstLine="562"/>
        <w:jc w:val="center"/>
        <w:rPr>
          <w:rFonts w:ascii="仿宋" w:hAnsi="仿宋" w:eastAsia="仿宋" w:cs="仿宋"/>
          <w:b/>
          <w:bCs/>
          <w:sz w:val="28"/>
          <w:szCs w:val="28"/>
        </w:rPr>
      </w:pPr>
    </w:p>
    <w:p>
      <w:pPr>
        <w:pStyle w:val="4"/>
        <w:sectPr>
          <w:pgSz w:w="11906" w:h="16838"/>
          <w:pgMar w:top="1276" w:right="1418" w:bottom="1247" w:left="1418" w:header="851" w:footer="992" w:gutter="0"/>
          <w:cols w:space="720" w:num="1"/>
          <w:titlePg/>
          <w:docGrid w:linePitch="312" w:charSpace="0"/>
        </w:sectPr>
      </w:pPr>
    </w:p>
    <w:p/>
    <w:p>
      <w:pPr>
        <w:pStyle w:val="317"/>
        <w:snapToGrid w:val="0"/>
        <w:spacing w:line="500" w:lineRule="exact"/>
        <w:ind w:firstLine="562"/>
        <w:jc w:val="center"/>
        <w:rPr>
          <w:rFonts w:ascii="仿宋" w:hAnsi="仿宋" w:eastAsia="仿宋" w:cs="仿宋"/>
          <w:sz w:val="28"/>
          <w:szCs w:val="28"/>
        </w:rPr>
      </w:pPr>
      <w:r>
        <w:rPr>
          <w:rFonts w:hint="eastAsia" w:ascii="仿宋" w:hAnsi="仿宋" w:eastAsia="仿宋" w:cs="仿宋"/>
          <w:b/>
          <w:bCs/>
          <w:sz w:val="28"/>
          <w:szCs w:val="28"/>
        </w:rPr>
        <w:t>政府采购活动现场确认声明书-（投标文件解密时提供）</w:t>
      </w:r>
    </w:p>
    <w:p>
      <w:pPr>
        <w:pStyle w:val="317"/>
        <w:snapToGrid w:val="0"/>
        <w:spacing w:line="500" w:lineRule="exact"/>
        <w:rPr>
          <w:rFonts w:ascii="仿宋" w:hAnsi="仿宋" w:eastAsia="仿宋" w:cs="仿宋"/>
          <w:b/>
          <w:sz w:val="24"/>
          <w:szCs w:val="24"/>
        </w:rPr>
      </w:pPr>
      <w:r>
        <w:rPr>
          <w:rFonts w:hint="eastAsia" w:ascii="仿宋" w:hAnsi="仿宋" w:eastAsia="仿宋" w:cs="仿宋"/>
          <w:sz w:val="24"/>
          <w:szCs w:val="24"/>
          <w:u w:val="single"/>
        </w:rPr>
        <w:t>东方经纬项目管理有限公司</w:t>
      </w:r>
      <w:r>
        <w:rPr>
          <w:rFonts w:hint="eastAsia" w:ascii="仿宋" w:hAnsi="仿宋" w:eastAsia="仿宋" w:cs="仿宋"/>
          <w:sz w:val="24"/>
          <w:szCs w:val="24"/>
        </w:rPr>
        <w:t>：</w:t>
      </w:r>
    </w:p>
    <w:p>
      <w:pPr>
        <w:pStyle w:val="318"/>
        <w:widowControl/>
        <w:snapToGrid w:val="0"/>
        <w:spacing w:line="500" w:lineRule="exact"/>
        <w:ind w:firstLine="504"/>
        <w:rPr>
          <w:rFonts w:ascii="仿宋" w:hAnsi="仿宋" w:eastAsia="仿宋" w:cs="仿宋"/>
          <w:spacing w:val="6"/>
        </w:rPr>
      </w:pPr>
      <w:r>
        <w:rPr>
          <w:rFonts w:hint="eastAsia" w:ascii="仿宋" w:hAnsi="仿宋" w:eastAsia="仿宋" w:cs="仿宋"/>
          <w:spacing w:val="6"/>
        </w:rPr>
        <w:t xml:space="preserve">    一、本人</w:t>
      </w:r>
      <w:r>
        <w:rPr>
          <w:rFonts w:hint="eastAsia" w:ascii="仿宋" w:hAnsi="仿宋" w:eastAsia="仿宋" w:cs="仿宋"/>
          <w:kern w:val="0"/>
        </w:rPr>
        <w:t>经由</w:t>
      </w:r>
      <w:r>
        <w:rPr>
          <w:rFonts w:hint="eastAsia" w:ascii="仿宋" w:hAnsi="仿宋" w:eastAsia="仿宋" w:cs="仿宋"/>
          <w:spacing w:val="6"/>
          <w:u w:val="single"/>
        </w:rPr>
        <w:t xml:space="preserve">                      （单位）</w:t>
      </w:r>
      <w:r>
        <w:rPr>
          <w:rFonts w:hint="eastAsia" w:ascii="仿宋" w:hAnsi="仿宋" w:eastAsia="仿宋" w:cs="仿宋"/>
          <w:spacing w:val="6"/>
        </w:rPr>
        <w:t>负责人</w:t>
      </w:r>
      <w:r>
        <w:rPr>
          <w:rFonts w:hint="eastAsia" w:ascii="仿宋" w:hAnsi="仿宋" w:eastAsia="仿宋" w:cs="仿宋"/>
          <w:spacing w:val="6"/>
          <w:u w:val="single"/>
        </w:rPr>
        <w:t xml:space="preserve">        （姓名）</w:t>
      </w:r>
      <w:r>
        <w:rPr>
          <w:rFonts w:hint="eastAsia" w:ascii="仿宋" w:hAnsi="仿宋" w:eastAsia="仿宋" w:cs="仿宋"/>
          <w:spacing w:val="6"/>
        </w:rPr>
        <w:t>合法授权</w:t>
      </w:r>
      <w:r>
        <w:rPr>
          <w:rFonts w:hint="eastAsia" w:ascii="仿宋" w:hAnsi="仿宋" w:eastAsia="仿宋" w:cs="仿宋"/>
          <w:spacing w:val="6"/>
          <w:u w:val="single"/>
        </w:rPr>
        <w:t xml:space="preserve">      （姓名）</w:t>
      </w:r>
      <w:r>
        <w:rPr>
          <w:rFonts w:hint="eastAsia" w:ascii="仿宋" w:hAnsi="仿宋" w:eastAsia="仿宋" w:cs="仿宋"/>
          <w:spacing w:val="6"/>
        </w:rPr>
        <w:t>参加</w:t>
      </w:r>
      <w:r>
        <w:rPr>
          <w:rFonts w:hint="eastAsia" w:ascii="仿宋" w:hAnsi="仿宋" w:eastAsia="仿宋" w:cs="仿宋"/>
          <w:spacing w:val="6"/>
          <w:u w:val="single"/>
        </w:rPr>
        <w:t xml:space="preserve">         项目（编号：       ）</w:t>
      </w:r>
      <w:r>
        <w:rPr>
          <w:rFonts w:hint="eastAsia" w:ascii="仿宋" w:hAnsi="仿宋" w:eastAsia="仿宋" w:cs="仿宋"/>
          <w:spacing w:val="6"/>
        </w:rPr>
        <w:t xml:space="preserve">政府采购活动，经与本单位法人代表（负责人）联系确认，现就有关公平竞争事项郑重声明如下： </w:t>
      </w:r>
    </w:p>
    <w:p>
      <w:pPr>
        <w:pStyle w:val="318"/>
        <w:widowControl/>
        <w:snapToGrid w:val="0"/>
        <w:spacing w:line="500" w:lineRule="exact"/>
        <w:rPr>
          <w:rFonts w:ascii="仿宋" w:hAnsi="仿宋" w:eastAsia="仿宋" w:cs="仿宋"/>
          <w:kern w:val="0"/>
        </w:rPr>
      </w:pPr>
      <w:r>
        <w:rPr>
          <w:rFonts w:hint="eastAsia" w:ascii="仿宋" w:hAnsi="仿宋" w:eastAsia="仿宋" w:cs="仿宋"/>
          <w:kern w:val="0"/>
        </w:rPr>
        <w:t xml:space="preserve">    二、本单位与采购人之间 □不存在利害关系 □存在下列利害关系： A.投资关系    B.行政隶属关系    C.业务指导关系</w:t>
      </w:r>
    </w:p>
    <w:p>
      <w:pPr>
        <w:pStyle w:val="318"/>
        <w:widowControl/>
        <w:snapToGrid w:val="0"/>
        <w:spacing w:line="500" w:lineRule="exact"/>
        <w:rPr>
          <w:rFonts w:ascii="仿宋" w:hAnsi="仿宋" w:eastAsia="仿宋" w:cs="仿宋"/>
          <w:kern w:val="0"/>
        </w:rPr>
      </w:pPr>
      <w:r>
        <w:rPr>
          <w:rFonts w:hint="eastAsia" w:ascii="仿宋" w:hAnsi="仿宋" w:eastAsia="仿宋" w:cs="仿宋"/>
          <w:kern w:val="0"/>
        </w:rPr>
        <w:t xml:space="preserve">  D.其他可能</w:t>
      </w:r>
      <w:r>
        <w:rPr>
          <w:rFonts w:hint="eastAsia" w:ascii="仿宋" w:hAnsi="仿宋" w:eastAsia="仿宋" w:cs="仿宋"/>
        </w:rPr>
        <w:t>影响采购公正的</w:t>
      </w:r>
      <w:r>
        <w:rPr>
          <w:rFonts w:hint="eastAsia" w:ascii="仿宋" w:hAnsi="仿宋" w:eastAsia="仿宋" w:cs="仿宋"/>
          <w:kern w:val="0"/>
        </w:rPr>
        <w:t>利害关系</w:t>
      </w:r>
      <w:r>
        <w:rPr>
          <w:rFonts w:hint="eastAsia" w:ascii="仿宋" w:hAnsi="仿宋" w:eastAsia="仿宋" w:cs="仿宋"/>
          <w:kern w:val="0"/>
          <w:u w:val="single"/>
        </w:rPr>
        <w:t xml:space="preserve">（如有，请如实说明）                 </w:t>
      </w:r>
      <w:r>
        <w:rPr>
          <w:rFonts w:hint="eastAsia" w:ascii="仿宋" w:hAnsi="仿宋" w:eastAsia="仿宋" w:cs="仿宋"/>
          <w:kern w:val="0"/>
        </w:rPr>
        <w:t>。</w:t>
      </w:r>
    </w:p>
    <w:p>
      <w:pPr>
        <w:pStyle w:val="318"/>
        <w:widowControl/>
        <w:snapToGrid w:val="0"/>
        <w:spacing w:line="500" w:lineRule="exact"/>
        <w:ind w:firstLine="504"/>
        <w:rPr>
          <w:rFonts w:ascii="仿宋" w:hAnsi="仿宋" w:eastAsia="仿宋" w:cs="仿宋"/>
          <w:kern w:val="0"/>
        </w:rPr>
      </w:pPr>
      <w:r>
        <w:rPr>
          <w:rFonts w:hint="eastAsia" w:ascii="仿宋" w:hAnsi="仿宋" w:eastAsia="仿宋" w:cs="仿宋"/>
          <w:spacing w:val="6"/>
        </w:rPr>
        <w:t xml:space="preserve">    三、</w:t>
      </w:r>
      <w:r>
        <w:rPr>
          <w:rFonts w:hint="eastAsia" w:ascii="仿宋" w:hAnsi="仿宋" w:eastAsia="仿宋" w:cs="仿宋"/>
          <w:kern w:val="0"/>
        </w:rPr>
        <w:t>现已清楚知道参加本项目采购活动的其他所有供应商名称，本单位 □与其他所有供应商之间均不存在利害关系 □与</w:t>
      </w:r>
      <w:r>
        <w:rPr>
          <w:rFonts w:hint="eastAsia" w:ascii="仿宋" w:hAnsi="仿宋" w:eastAsia="仿宋" w:cs="仿宋"/>
          <w:kern w:val="0"/>
          <w:u w:val="single"/>
        </w:rPr>
        <w:t xml:space="preserve">           （供应商名称）</w:t>
      </w:r>
      <w:r>
        <w:rPr>
          <w:rFonts w:hint="eastAsia" w:ascii="仿宋" w:hAnsi="仿宋" w:eastAsia="仿宋" w:cs="仿宋"/>
          <w:kern w:val="0"/>
        </w:rPr>
        <w:t>之间存在下列利害关系：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A.法定代表人或负责人或实际控制人是同一人</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B.法定代表人或负责人或实际控制人是夫妻关系</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C.法定代表人或负责人或实际控制人是直系血亲关系</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D.法定代表人或负责人或实际控制人存在三代以内旁系血亲关系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E.法定代表人或负责人或实际控制人存在近姻亲关系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F.法定代表人或负责人或实际控制人存在股份控制或实际控制关系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G.存在共同直接或间接投资设立子公司、联营企业和合营企业情况</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H.存在分级代理或代销关系、同一生产制造商关系、管理关系、重要业务（占主营业务收入50%以上）或重要财务往来关系（如融资）等其他实质性控制关系</w:t>
      </w:r>
    </w:p>
    <w:p>
      <w:pPr>
        <w:pStyle w:val="317"/>
        <w:snapToGrid w:val="0"/>
        <w:spacing w:line="500" w:lineRule="exact"/>
        <w:rPr>
          <w:rFonts w:ascii="仿宋" w:hAnsi="仿宋" w:eastAsia="仿宋" w:cs="仿宋"/>
          <w:spacing w:val="6"/>
          <w:sz w:val="24"/>
          <w:szCs w:val="24"/>
        </w:rPr>
      </w:pPr>
      <w:r>
        <w:rPr>
          <w:rFonts w:hint="eastAsia" w:ascii="仿宋" w:hAnsi="仿宋" w:eastAsia="仿宋" w:cs="仿宋"/>
          <w:sz w:val="24"/>
          <w:szCs w:val="24"/>
        </w:rPr>
        <w:t xml:space="preserve">  I.其他利害关系情况。</w:t>
      </w:r>
    </w:p>
    <w:p>
      <w:pPr>
        <w:pStyle w:val="318"/>
        <w:widowControl/>
        <w:snapToGrid w:val="0"/>
        <w:spacing w:line="500" w:lineRule="exact"/>
        <w:rPr>
          <w:rFonts w:ascii="仿宋" w:hAnsi="仿宋" w:eastAsia="仿宋" w:cs="仿宋"/>
          <w:kern w:val="0"/>
        </w:rPr>
      </w:pPr>
      <w:r>
        <w:rPr>
          <w:rFonts w:hint="eastAsia" w:ascii="仿宋" w:hAnsi="仿宋" w:eastAsia="仿宋" w:cs="仿宋"/>
        </w:rPr>
        <w:t xml:space="preserve">    四、现已清楚知道并</w:t>
      </w:r>
      <w:r>
        <w:rPr>
          <w:rFonts w:hint="eastAsia" w:ascii="仿宋" w:hAnsi="仿宋" w:eastAsia="仿宋" w:cs="仿宋"/>
          <w:kern w:val="0"/>
        </w:rPr>
        <w:t>严格遵守政府采购法律法规和现场纪律。</w:t>
      </w:r>
    </w:p>
    <w:p>
      <w:pPr>
        <w:pStyle w:val="318"/>
        <w:widowControl/>
        <w:snapToGrid w:val="0"/>
        <w:spacing w:line="500" w:lineRule="exact"/>
        <w:rPr>
          <w:rFonts w:ascii="仿宋" w:hAnsi="仿宋" w:eastAsia="仿宋" w:cs="仿宋"/>
        </w:rPr>
      </w:pPr>
      <w:r>
        <w:rPr>
          <w:rFonts w:hint="eastAsia" w:ascii="仿宋" w:hAnsi="仿宋" w:eastAsia="仿宋" w:cs="仿宋"/>
          <w:kern w:val="0"/>
        </w:rPr>
        <w:t xml:space="preserve">    五、我发现供应商之间存在或可能存在上述第二条第项利害关系。</w:t>
      </w:r>
    </w:p>
    <w:p>
      <w:pPr>
        <w:pStyle w:val="317"/>
        <w:snapToGrid w:val="0"/>
        <w:spacing w:line="500" w:lineRule="exact"/>
        <w:rPr>
          <w:rFonts w:ascii="仿宋" w:hAnsi="仿宋" w:eastAsia="仿宋" w:cs="仿宋"/>
          <w:sz w:val="24"/>
          <w:szCs w:val="24"/>
        </w:rPr>
      </w:pPr>
      <w:r>
        <w:rPr>
          <w:rFonts w:hint="eastAsia" w:ascii="仿宋" w:hAnsi="仿宋" w:eastAsia="仿宋" w:cs="仿宋"/>
          <w:sz w:val="24"/>
          <w:szCs w:val="24"/>
        </w:rPr>
        <w:t xml:space="preserve">                          （供应商代表签名）</w:t>
      </w:r>
    </w:p>
    <w:p>
      <w:pPr>
        <w:pStyle w:val="317"/>
        <w:snapToGrid w:val="0"/>
        <w:spacing w:line="500" w:lineRule="exact"/>
        <w:jc w:val="right"/>
        <w:rPr>
          <w:rFonts w:ascii="仿宋" w:hAnsi="仿宋" w:eastAsia="仿宋" w:cs="仿宋"/>
          <w:sz w:val="24"/>
          <w:szCs w:val="24"/>
        </w:rPr>
      </w:pPr>
      <w:r>
        <w:rPr>
          <w:rFonts w:hint="eastAsia" w:ascii="仿宋" w:hAnsi="仿宋" w:eastAsia="仿宋" w:cs="仿宋"/>
          <w:sz w:val="24"/>
          <w:szCs w:val="24"/>
        </w:rPr>
        <w:t xml:space="preserve">                                 年   月   日</w:t>
      </w:r>
    </w:p>
    <w:p>
      <w:pPr>
        <w:pStyle w:val="318"/>
        <w:widowControl/>
        <w:snapToGrid w:val="0"/>
        <w:spacing w:line="500" w:lineRule="exact"/>
        <w:ind w:firstLine="240" w:firstLineChars="100"/>
        <w:rPr>
          <w:rFonts w:ascii="仿宋" w:hAnsi="仿宋" w:eastAsia="仿宋" w:cs="仿宋"/>
        </w:rPr>
      </w:pPr>
      <w:r>
        <w:rPr>
          <w:rFonts w:hint="eastAsia" w:ascii="仿宋" w:hAnsi="仿宋" w:eastAsia="仿宋" w:cs="仿宋"/>
        </w:rPr>
        <w:t>备注：（1）投标人解密投标文件及获知其他投标人信息进行如实声明并盖章，30分钟内以扫描件形式提交给采购代理机构，邮箱：1428496711@qq.com。如未在规定时间内提供此函，则视为默认不存在情况，后续不得以此进行质疑投诉。</w:t>
      </w:r>
    </w:p>
    <w:p>
      <w:pPr>
        <w:pStyle w:val="318"/>
        <w:widowControl/>
        <w:snapToGrid w:val="0"/>
        <w:spacing w:line="500" w:lineRule="exact"/>
        <w:rPr>
          <w:rFonts w:ascii="仿宋" w:hAnsi="仿宋" w:eastAsia="仿宋" w:cs="仿宋"/>
        </w:rPr>
      </w:pPr>
      <w:r>
        <w:rPr>
          <w:rFonts w:hint="eastAsia" w:ascii="仿宋" w:hAnsi="仿宋" w:eastAsia="仿宋" w:cs="仿宋"/>
        </w:rPr>
        <w:t>（2）此声明函不用编入投标文件，单独发送至采购代理机构邮箱。</w:t>
      </w:r>
    </w:p>
    <w:p>
      <w:pPr>
        <w:spacing w:line="360" w:lineRule="auto"/>
        <w:ind w:right="420"/>
        <w:rPr>
          <w:rFonts w:ascii="仿宋" w:hAnsi="仿宋" w:eastAsia="仿宋" w:cs="仿宋"/>
        </w:rPr>
      </w:pPr>
    </w:p>
    <w:p>
      <w:pPr>
        <w:spacing w:line="360" w:lineRule="auto"/>
        <w:rPr>
          <w:rFonts w:ascii="仿宋" w:hAnsi="仿宋" w:eastAsia="仿宋" w:cs="仿宋"/>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roman"/>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_x0000_s2055" o:spid="_x0000_s205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pict>
        <v:shape id="_x0000_s2056" o:spid="_x0000_s205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24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41"/>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ind w:firstLine="241" w:firstLineChars="100"/>
      <w:jc w:val="both"/>
      <w:rPr>
        <w:rFonts w:ascii="仿宋_GB2312" w:eastAsia="仿宋_GB2312"/>
        <w:b w:val="0"/>
        <w:i/>
        <w:sz w:val="18"/>
        <w:u w:val="single"/>
        <w:lang w:val="en-US"/>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FEAE0"/>
    <w:multiLevelType w:val="singleLevel"/>
    <w:tmpl w:val="FF1FEAE0"/>
    <w:lvl w:ilvl="0" w:tentative="0">
      <w:start w:val="3"/>
      <w:numFmt w:val="chineseCounting"/>
      <w:suff w:val="space"/>
      <w:lvlText w:val="第%1部分"/>
      <w:lvlJc w:val="left"/>
      <w:rPr>
        <w:rFonts w:hint="eastAsia"/>
      </w:rPr>
    </w:lvl>
  </w:abstractNum>
  <w:abstractNum w:abstractNumId="1">
    <w:nsid w:val="1F377096"/>
    <w:multiLevelType w:val="singleLevel"/>
    <w:tmpl w:val="1F377096"/>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VmNDRiNWNhOGNmNzkwZTQ4MGEyYjg5ZTJiNzRkMzEifQ=="/>
  </w:docVars>
  <w:rsids>
    <w:rsidRoot w:val="00630A0F"/>
    <w:rsid w:val="003523C4"/>
    <w:rsid w:val="005537C6"/>
    <w:rsid w:val="005E31C0"/>
    <w:rsid w:val="00630A0F"/>
    <w:rsid w:val="007E2EF7"/>
    <w:rsid w:val="00A364B9"/>
    <w:rsid w:val="00A55E8D"/>
    <w:rsid w:val="00DF7A8A"/>
    <w:rsid w:val="00ED16E1"/>
    <w:rsid w:val="00FE7B94"/>
    <w:rsid w:val="01001B5E"/>
    <w:rsid w:val="01181C69"/>
    <w:rsid w:val="01227F11"/>
    <w:rsid w:val="01D8608B"/>
    <w:rsid w:val="02092C94"/>
    <w:rsid w:val="02117D9A"/>
    <w:rsid w:val="02470BD1"/>
    <w:rsid w:val="024A27EA"/>
    <w:rsid w:val="0288005D"/>
    <w:rsid w:val="02DC5CB3"/>
    <w:rsid w:val="02F87B7B"/>
    <w:rsid w:val="032A4C70"/>
    <w:rsid w:val="033D6913"/>
    <w:rsid w:val="035D3297"/>
    <w:rsid w:val="03642F9A"/>
    <w:rsid w:val="037F27F9"/>
    <w:rsid w:val="038A570F"/>
    <w:rsid w:val="039C2F71"/>
    <w:rsid w:val="03A61A57"/>
    <w:rsid w:val="03D64DF8"/>
    <w:rsid w:val="03E64B2E"/>
    <w:rsid w:val="045031B6"/>
    <w:rsid w:val="04C42EA2"/>
    <w:rsid w:val="04F375CF"/>
    <w:rsid w:val="051F632A"/>
    <w:rsid w:val="05366619"/>
    <w:rsid w:val="053B7608"/>
    <w:rsid w:val="055E32FA"/>
    <w:rsid w:val="060F140E"/>
    <w:rsid w:val="062C42EA"/>
    <w:rsid w:val="064F2C3F"/>
    <w:rsid w:val="0659370E"/>
    <w:rsid w:val="067F20E5"/>
    <w:rsid w:val="068400A0"/>
    <w:rsid w:val="06C825DE"/>
    <w:rsid w:val="06FE1FBF"/>
    <w:rsid w:val="07034156"/>
    <w:rsid w:val="0751715A"/>
    <w:rsid w:val="07812875"/>
    <w:rsid w:val="078D7EC3"/>
    <w:rsid w:val="07BD4D83"/>
    <w:rsid w:val="07D16002"/>
    <w:rsid w:val="07F10452"/>
    <w:rsid w:val="08000695"/>
    <w:rsid w:val="08002443"/>
    <w:rsid w:val="08135BF2"/>
    <w:rsid w:val="081952B3"/>
    <w:rsid w:val="08836BD0"/>
    <w:rsid w:val="088810D7"/>
    <w:rsid w:val="089970C0"/>
    <w:rsid w:val="08A36E94"/>
    <w:rsid w:val="08C209E4"/>
    <w:rsid w:val="092373DA"/>
    <w:rsid w:val="09383E5F"/>
    <w:rsid w:val="095A5B83"/>
    <w:rsid w:val="096C3557"/>
    <w:rsid w:val="0993328E"/>
    <w:rsid w:val="099B5D17"/>
    <w:rsid w:val="09AF254F"/>
    <w:rsid w:val="0A3A4737"/>
    <w:rsid w:val="0A6E5371"/>
    <w:rsid w:val="0A7A30F9"/>
    <w:rsid w:val="0AB731E2"/>
    <w:rsid w:val="0B2D0C30"/>
    <w:rsid w:val="0B382E20"/>
    <w:rsid w:val="0B5E045E"/>
    <w:rsid w:val="0B9175F3"/>
    <w:rsid w:val="0C156220"/>
    <w:rsid w:val="0C1B0F9A"/>
    <w:rsid w:val="0C200F7A"/>
    <w:rsid w:val="0C2A7A8F"/>
    <w:rsid w:val="0C4C6F5E"/>
    <w:rsid w:val="0C582814"/>
    <w:rsid w:val="0C887D1C"/>
    <w:rsid w:val="0CA82D74"/>
    <w:rsid w:val="0CEF14E9"/>
    <w:rsid w:val="0D026C5D"/>
    <w:rsid w:val="0D554FDF"/>
    <w:rsid w:val="0D77071D"/>
    <w:rsid w:val="0D995DDE"/>
    <w:rsid w:val="0E056A05"/>
    <w:rsid w:val="0E1C2F75"/>
    <w:rsid w:val="0E510DFB"/>
    <w:rsid w:val="0E927CD7"/>
    <w:rsid w:val="0EB41870"/>
    <w:rsid w:val="0F03732E"/>
    <w:rsid w:val="0F184516"/>
    <w:rsid w:val="0F4B05E5"/>
    <w:rsid w:val="0F5F3B82"/>
    <w:rsid w:val="0FA84DB0"/>
    <w:rsid w:val="0FB00BF3"/>
    <w:rsid w:val="0FBD50BE"/>
    <w:rsid w:val="10044A9B"/>
    <w:rsid w:val="100504DF"/>
    <w:rsid w:val="103B5E12"/>
    <w:rsid w:val="104C36C2"/>
    <w:rsid w:val="105A290D"/>
    <w:rsid w:val="105B179D"/>
    <w:rsid w:val="10623413"/>
    <w:rsid w:val="107A5C12"/>
    <w:rsid w:val="10D555F1"/>
    <w:rsid w:val="10DA1340"/>
    <w:rsid w:val="110765F0"/>
    <w:rsid w:val="113978AB"/>
    <w:rsid w:val="119108F5"/>
    <w:rsid w:val="121F0689"/>
    <w:rsid w:val="122C4E43"/>
    <w:rsid w:val="12303925"/>
    <w:rsid w:val="12414A90"/>
    <w:rsid w:val="12A644BF"/>
    <w:rsid w:val="12C21534"/>
    <w:rsid w:val="13171988"/>
    <w:rsid w:val="13196AAF"/>
    <w:rsid w:val="13545D39"/>
    <w:rsid w:val="13C62DDA"/>
    <w:rsid w:val="13F143B8"/>
    <w:rsid w:val="145B4D9F"/>
    <w:rsid w:val="14690FE8"/>
    <w:rsid w:val="147C43AF"/>
    <w:rsid w:val="148166BA"/>
    <w:rsid w:val="14AC4ED4"/>
    <w:rsid w:val="14EF14FC"/>
    <w:rsid w:val="150821AF"/>
    <w:rsid w:val="15347BD0"/>
    <w:rsid w:val="153C7DC1"/>
    <w:rsid w:val="153F59C8"/>
    <w:rsid w:val="155754E1"/>
    <w:rsid w:val="15713D3C"/>
    <w:rsid w:val="15802E15"/>
    <w:rsid w:val="158D1C90"/>
    <w:rsid w:val="15DD0268"/>
    <w:rsid w:val="1603141D"/>
    <w:rsid w:val="16442095"/>
    <w:rsid w:val="167F4D35"/>
    <w:rsid w:val="16903621"/>
    <w:rsid w:val="16AD36D6"/>
    <w:rsid w:val="16C805D0"/>
    <w:rsid w:val="16DF4675"/>
    <w:rsid w:val="174E7DEA"/>
    <w:rsid w:val="17667DE9"/>
    <w:rsid w:val="17A60C67"/>
    <w:rsid w:val="17BD5C5B"/>
    <w:rsid w:val="17D102BC"/>
    <w:rsid w:val="184C6640"/>
    <w:rsid w:val="18502F73"/>
    <w:rsid w:val="189B7EEB"/>
    <w:rsid w:val="195970F8"/>
    <w:rsid w:val="1968609A"/>
    <w:rsid w:val="197A0E04"/>
    <w:rsid w:val="19885127"/>
    <w:rsid w:val="19FB6838"/>
    <w:rsid w:val="1A0F193E"/>
    <w:rsid w:val="1A116732"/>
    <w:rsid w:val="1A227D71"/>
    <w:rsid w:val="1A292634"/>
    <w:rsid w:val="1A732F49"/>
    <w:rsid w:val="1A99649E"/>
    <w:rsid w:val="1AA21EBF"/>
    <w:rsid w:val="1AA4136C"/>
    <w:rsid w:val="1ACA1776"/>
    <w:rsid w:val="1ADF0558"/>
    <w:rsid w:val="1B1A7868"/>
    <w:rsid w:val="1B1E12BD"/>
    <w:rsid w:val="1B40290E"/>
    <w:rsid w:val="1B426DD7"/>
    <w:rsid w:val="1B9C06FC"/>
    <w:rsid w:val="1BB2467F"/>
    <w:rsid w:val="1BD7678C"/>
    <w:rsid w:val="1BE20386"/>
    <w:rsid w:val="1BFF3BB5"/>
    <w:rsid w:val="1C1A6494"/>
    <w:rsid w:val="1C236240"/>
    <w:rsid w:val="1C6472B8"/>
    <w:rsid w:val="1CB2503A"/>
    <w:rsid w:val="1CF76F0E"/>
    <w:rsid w:val="1D005B5C"/>
    <w:rsid w:val="1D0C4F8F"/>
    <w:rsid w:val="1D6D50D7"/>
    <w:rsid w:val="1DD37047"/>
    <w:rsid w:val="1E24378F"/>
    <w:rsid w:val="1E3173A3"/>
    <w:rsid w:val="1E426EBA"/>
    <w:rsid w:val="1E4E5C6B"/>
    <w:rsid w:val="1EB31495"/>
    <w:rsid w:val="1EE12B77"/>
    <w:rsid w:val="1EF83A1C"/>
    <w:rsid w:val="1F2F5F77"/>
    <w:rsid w:val="1F5A0233"/>
    <w:rsid w:val="1F6D61B8"/>
    <w:rsid w:val="1FC61D6D"/>
    <w:rsid w:val="1FD348F9"/>
    <w:rsid w:val="200308CB"/>
    <w:rsid w:val="20104513"/>
    <w:rsid w:val="20484530"/>
    <w:rsid w:val="20F618CF"/>
    <w:rsid w:val="20F748D2"/>
    <w:rsid w:val="21130B3D"/>
    <w:rsid w:val="21394531"/>
    <w:rsid w:val="21BE6E0C"/>
    <w:rsid w:val="21D87FE8"/>
    <w:rsid w:val="21EE60E4"/>
    <w:rsid w:val="220F2C06"/>
    <w:rsid w:val="22350AE4"/>
    <w:rsid w:val="225323B2"/>
    <w:rsid w:val="225F297D"/>
    <w:rsid w:val="2299657C"/>
    <w:rsid w:val="229C4BF7"/>
    <w:rsid w:val="22E93E87"/>
    <w:rsid w:val="232817FD"/>
    <w:rsid w:val="23511E39"/>
    <w:rsid w:val="23616034"/>
    <w:rsid w:val="236F44D6"/>
    <w:rsid w:val="2371174D"/>
    <w:rsid w:val="23747512"/>
    <w:rsid w:val="23877541"/>
    <w:rsid w:val="238E494F"/>
    <w:rsid w:val="24062738"/>
    <w:rsid w:val="243E45C7"/>
    <w:rsid w:val="244D65B8"/>
    <w:rsid w:val="24587261"/>
    <w:rsid w:val="24A804E6"/>
    <w:rsid w:val="24FA4867"/>
    <w:rsid w:val="25110679"/>
    <w:rsid w:val="2531620A"/>
    <w:rsid w:val="255B35A3"/>
    <w:rsid w:val="256429C7"/>
    <w:rsid w:val="25A638FA"/>
    <w:rsid w:val="26030A80"/>
    <w:rsid w:val="26342D0D"/>
    <w:rsid w:val="26361D8C"/>
    <w:rsid w:val="265E1D7A"/>
    <w:rsid w:val="266D62BF"/>
    <w:rsid w:val="26713151"/>
    <w:rsid w:val="269C765D"/>
    <w:rsid w:val="26BD15A9"/>
    <w:rsid w:val="26D242B5"/>
    <w:rsid w:val="26F96A9C"/>
    <w:rsid w:val="27095981"/>
    <w:rsid w:val="27167136"/>
    <w:rsid w:val="271E5ADF"/>
    <w:rsid w:val="27391076"/>
    <w:rsid w:val="276E0D20"/>
    <w:rsid w:val="27DF0C15"/>
    <w:rsid w:val="282F658A"/>
    <w:rsid w:val="28304227"/>
    <w:rsid w:val="286D5881"/>
    <w:rsid w:val="28742F28"/>
    <w:rsid w:val="288C0E04"/>
    <w:rsid w:val="288E681D"/>
    <w:rsid w:val="28E832D1"/>
    <w:rsid w:val="28F013E4"/>
    <w:rsid w:val="292804CB"/>
    <w:rsid w:val="294A1318"/>
    <w:rsid w:val="2967011C"/>
    <w:rsid w:val="29A70519"/>
    <w:rsid w:val="29E852C9"/>
    <w:rsid w:val="2A1A518F"/>
    <w:rsid w:val="2A1D315E"/>
    <w:rsid w:val="2A383867"/>
    <w:rsid w:val="2A8C18D5"/>
    <w:rsid w:val="2AC375D4"/>
    <w:rsid w:val="2ADD07FA"/>
    <w:rsid w:val="2AE51929"/>
    <w:rsid w:val="2B0623DA"/>
    <w:rsid w:val="2B086108"/>
    <w:rsid w:val="2B346F47"/>
    <w:rsid w:val="2B473D61"/>
    <w:rsid w:val="2B6C5377"/>
    <w:rsid w:val="2B8330C6"/>
    <w:rsid w:val="2B8962C4"/>
    <w:rsid w:val="2C0D23F5"/>
    <w:rsid w:val="2C5E66DD"/>
    <w:rsid w:val="2C607B51"/>
    <w:rsid w:val="2C762FEC"/>
    <w:rsid w:val="2CD82FAC"/>
    <w:rsid w:val="2D222FD7"/>
    <w:rsid w:val="2D4D587B"/>
    <w:rsid w:val="2D5F4A20"/>
    <w:rsid w:val="2E93407E"/>
    <w:rsid w:val="2EB84F76"/>
    <w:rsid w:val="2EED6879"/>
    <w:rsid w:val="2F0F2567"/>
    <w:rsid w:val="2F1200EA"/>
    <w:rsid w:val="2F874BBE"/>
    <w:rsid w:val="2F9C6CAD"/>
    <w:rsid w:val="2FAA48BF"/>
    <w:rsid w:val="2FD8325E"/>
    <w:rsid w:val="2FE92CC6"/>
    <w:rsid w:val="2FF417FD"/>
    <w:rsid w:val="2FFD70E5"/>
    <w:rsid w:val="300F6E18"/>
    <w:rsid w:val="302A5BC8"/>
    <w:rsid w:val="303C004F"/>
    <w:rsid w:val="303E02A5"/>
    <w:rsid w:val="30405223"/>
    <w:rsid w:val="3057619D"/>
    <w:rsid w:val="30760C45"/>
    <w:rsid w:val="3087608C"/>
    <w:rsid w:val="30A335EA"/>
    <w:rsid w:val="30C8794F"/>
    <w:rsid w:val="30DA76A0"/>
    <w:rsid w:val="30E11E50"/>
    <w:rsid w:val="30EC280E"/>
    <w:rsid w:val="3102516E"/>
    <w:rsid w:val="310B75DF"/>
    <w:rsid w:val="312845D3"/>
    <w:rsid w:val="315F1B7D"/>
    <w:rsid w:val="31735FEC"/>
    <w:rsid w:val="318F1FBE"/>
    <w:rsid w:val="31D913CA"/>
    <w:rsid w:val="31FB73AC"/>
    <w:rsid w:val="32340973"/>
    <w:rsid w:val="323C15F8"/>
    <w:rsid w:val="32403E9F"/>
    <w:rsid w:val="32563D7B"/>
    <w:rsid w:val="32943604"/>
    <w:rsid w:val="32C84ACA"/>
    <w:rsid w:val="32CF5480"/>
    <w:rsid w:val="32EB6DAE"/>
    <w:rsid w:val="32F375C0"/>
    <w:rsid w:val="3334387C"/>
    <w:rsid w:val="33656452"/>
    <w:rsid w:val="337068B0"/>
    <w:rsid w:val="337139C5"/>
    <w:rsid w:val="339A2E9C"/>
    <w:rsid w:val="33DD6CE9"/>
    <w:rsid w:val="33E41B2C"/>
    <w:rsid w:val="33ED56C2"/>
    <w:rsid w:val="34237336"/>
    <w:rsid w:val="347D6A46"/>
    <w:rsid w:val="347F6C78"/>
    <w:rsid w:val="34B55956"/>
    <w:rsid w:val="34BC39A3"/>
    <w:rsid w:val="34C226AB"/>
    <w:rsid w:val="34F21A66"/>
    <w:rsid w:val="34FD7B87"/>
    <w:rsid w:val="34FF77BB"/>
    <w:rsid w:val="351F3659"/>
    <w:rsid w:val="35BD4450"/>
    <w:rsid w:val="35CD646C"/>
    <w:rsid w:val="35D2691D"/>
    <w:rsid w:val="35DD34CB"/>
    <w:rsid w:val="35EE68D6"/>
    <w:rsid w:val="36174C78"/>
    <w:rsid w:val="362324F1"/>
    <w:rsid w:val="367D02D4"/>
    <w:rsid w:val="368247AC"/>
    <w:rsid w:val="36A4475E"/>
    <w:rsid w:val="36E7464B"/>
    <w:rsid w:val="36EE25F7"/>
    <w:rsid w:val="36F079A3"/>
    <w:rsid w:val="37145370"/>
    <w:rsid w:val="372E5DD5"/>
    <w:rsid w:val="37690982"/>
    <w:rsid w:val="37711B1A"/>
    <w:rsid w:val="37DE1FEB"/>
    <w:rsid w:val="37F94635"/>
    <w:rsid w:val="37FD7017"/>
    <w:rsid w:val="3813775D"/>
    <w:rsid w:val="383B7F23"/>
    <w:rsid w:val="383F5FE1"/>
    <w:rsid w:val="385B52F0"/>
    <w:rsid w:val="38635F53"/>
    <w:rsid w:val="386677F1"/>
    <w:rsid w:val="388F4F9A"/>
    <w:rsid w:val="38DF7CCF"/>
    <w:rsid w:val="38F117B0"/>
    <w:rsid w:val="39162FC5"/>
    <w:rsid w:val="391B4A49"/>
    <w:rsid w:val="392A081F"/>
    <w:rsid w:val="393D49F6"/>
    <w:rsid w:val="3958538C"/>
    <w:rsid w:val="397F500E"/>
    <w:rsid w:val="39814F70"/>
    <w:rsid w:val="399831E1"/>
    <w:rsid w:val="399E1A16"/>
    <w:rsid w:val="39A27FA6"/>
    <w:rsid w:val="39E606B8"/>
    <w:rsid w:val="3A171D71"/>
    <w:rsid w:val="3A1B1D20"/>
    <w:rsid w:val="3A1F5EA9"/>
    <w:rsid w:val="3A281202"/>
    <w:rsid w:val="3A615CA1"/>
    <w:rsid w:val="3AC07A8D"/>
    <w:rsid w:val="3AEF6288"/>
    <w:rsid w:val="3B171F01"/>
    <w:rsid w:val="3B7F0930"/>
    <w:rsid w:val="3B8A6C8C"/>
    <w:rsid w:val="3B9D5E5A"/>
    <w:rsid w:val="3BA42B0A"/>
    <w:rsid w:val="3BB61C12"/>
    <w:rsid w:val="3BF86FD1"/>
    <w:rsid w:val="3C073008"/>
    <w:rsid w:val="3C477A28"/>
    <w:rsid w:val="3CC35747"/>
    <w:rsid w:val="3CFD75BB"/>
    <w:rsid w:val="3D003EFE"/>
    <w:rsid w:val="3D532A3A"/>
    <w:rsid w:val="3D5C395A"/>
    <w:rsid w:val="3DC56D68"/>
    <w:rsid w:val="3DFB1852"/>
    <w:rsid w:val="3EC632A7"/>
    <w:rsid w:val="3ECD4126"/>
    <w:rsid w:val="3ED01E68"/>
    <w:rsid w:val="3EEA2F2A"/>
    <w:rsid w:val="3EF60E82"/>
    <w:rsid w:val="3F0810D7"/>
    <w:rsid w:val="3F0D5096"/>
    <w:rsid w:val="3F591E5E"/>
    <w:rsid w:val="3F67112E"/>
    <w:rsid w:val="3F696545"/>
    <w:rsid w:val="3F9B11A9"/>
    <w:rsid w:val="3FC57B3A"/>
    <w:rsid w:val="40196C28"/>
    <w:rsid w:val="404A1456"/>
    <w:rsid w:val="405A5E8D"/>
    <w:rsid w:val="406C30BE"/>
    <w:rsid w:val="406E6BDB"/>
    <w:rsid w:val="40BE01CA"/>
    <w:rsid w:val="40F06C16"/>
    <w:rsid w:val="411C2890"/>
    <w:rsid w:val="412D19A2"/>
    <w:rsid w:val="415B363B"/>
    <w:rsid w:val="423952E6"/>
    <w:rsid w:val="426171D7"/>
    <w:rsid w:val="42642FF3"/>
    <w:rsid w:val="42A6360C"/>
    <w:rsid w:val="42CB1455"/>
    <w:rsid w:val="43105B7F"/>
    <w:rsid w:val="4325469D"/>
    <w:rsid w:val="43EE75F2"/>
    <w:rsid w:val="44126A1A"/>
    <w:rsid w:val="444C3FF6"/>
    <w:rsid w:val="449F6565"/>
    <w:rsid w:val="45B846D6"/>
    <w:rsid w:val="46A32A2B"/>
    <w:rsid w:val="46BB04B2"/>
    <w:rsid w:val="470A593E"/>
    <w:rsid w:val="471C4279"/>
    <w:rsid w:val="4727284C"/>
    <w:rsid w:val="4783216D"/>
    <w:rsid w:val="47936FDD"/>
    <w:rsid w:val="47C53736"/>
    <w:rsid w:val="480A0FC4"/>
    <w:rsid w:val="482C1D47"/>
    <w:rsid w:val="4879528C"/>
    <w:rsid w:val="48C55692"/>
    <w:rsid w:val="48FD1AAC"/>
    <w:rsid w:val="49345B8A"/>
    <w:rsid w:val="4939186F"/>
    <w:rsid w:val="495518E8"/>
    <w:rsid w:val="49D12238"/>
    <w:rsid w:val="49D2118A"/>
    <w:rsid w:val="49ED048E"/>
    <w:rsid w:val="4A617FE4"/>
    <w:rsid w:val="4A7162AD"/>
    <w:rsid w:val="4A8C5EF2"/>
    <w:rsid w:val="4B7572FC"/>
    <w:rsid w:val="4BA66610"/>
    <w:rsid w:val="4BEC362B"/>
    <w:rsid w:val="4C0539DF"/>
    <w:rsid w:val="4C2073FF"/>
    <w:rsid w:val="4C2B3FC9"/>
    <w:rsid w:val="4C3B2621"/>
    <w:rsid w:val="4C533F0C"/>
    <w:rsid w:val="4CDA4CD6"/>
    <w:rsid w:val="4D0E072B"/>
    <w:rsid w:val="4D1A4B0F"/>
    <w:rsid w:val="4D2217CA"/>
    <w:rsid w:val="4D2E4331"/>
    <w:rsid w:val="4D491143"/>
    <w:rsid w:val="4D697710"/>
    <w:rsid w:val="4D99763D"/>
    <w:rsid w:val="4DA16EA9"/>
    <w:rsid w:val="4DB56DF9"/>
    <w:rsid w:val="4DDC25D7"/>
    <w:rsid w:val="4DE4323A"/>
    <w:rsid w:val="4DED3C46"/>
    <w:rsid w:val="4DF516A2"/>
    <w:rsid w:val="4E101123"/>
    <w:rsid w:val="4E402B66"/>
    <w:rsid w:val="4E937D2E"/>
    <w:rsid w:val="4EAA6A5C"/>
    <w:rsid w:val="4ED94B37"/>
    <w:rsid w:val="4F07089C"/>
    <w:rsid w:val="4F735B30"/>
    <w:rsid w:val="4F7D5A4B"/>
    <w:rsid w:val="4FA65611"/>
    <w:rsid w:val="4FDA4818"/>
    <w:rsid w:val="4FF94B29"/>
    <w:rsid w:val="50590CAE"/>
    <w:rsid w:val="50923421"/>
    <w:rsid w:val="509A4C61"/>
    <w:rsid w:val="50A1256F"/>
    <w:rsid w:val="50E86DB2"/>
    <w:rsid w:val="50FE4613"/>
    <w:rsid w:val="5107378E"/>
    <w:rsid w:val="514C35D0"/>
    <w:rsid w:val="514F154D"/>
    <w:rsid w:val="515145D5"/>
    <w:rsid w:val="5176281C"/>
    <w:rsid w:val="519A4089"/>
    <w:rsid w:val="51AB479B"/>
    <w:rsid w:val="52036385"/>
    <w:rsid w:val="521D3BAA"/>
    <w:rsid w:val="528224EB"/>
    <w:rsid w:val="52BE04FE"/>
    <w:rsid w:val="52CE2155"/>
    <w:rsid w:val="531405EC"/>
    <w:rsid w:val="5351758E"/>
    <w:rsid w:val="536C6673"/>
    <w:rsid w:val="536F4A12"/>
    <w:rsid w:val="540C2F22"/>
    <w:rsid w:val="54162C8A"/>
    <w:rsid w:val="54224F84"/>
    <w:rsid w:val="545A02A5"/>
    <w:rsid w:val="54667A2D"/>
    <w:rsid w:val="548E54AD"/>
    <w:rsid w:val="549F4C9B"/>
    <w:rsid w:val="54AB6AB6"/>
    <w:rsid w:val="54B24BD6"/>
    <w:rsid w:val="54BB2F47"/>
    <w:rsid w:val="55515F6D"/>
    <w:rsid w:val="555228CD"/>
    <w:rsid w:val="55A21A11"/>
    <w:rsid w:val="55F936B0"/>
    <w:rsid w:val="55F94F53"/>
    <w:rsid w:val="5617659C"/>
    <w:rsid w:val="564B20A8"/>
    <w:rsid w:val="565371AF"/>
    <w:rsid w:val="565A678F"/>
    <w:rsid w:val="566E6E8F"/>
    <w:rsid w:val="57191736"/>
    <w:rsid w:val="573E4A79"/>
    <w:rsid w:val="57643484"/>
    <w:rsid w:val="57770C7B"/>
    <w:rsid w:val="57AE36D7"/>
    <w:rsid w:val="57DA2ED0"/>
    <w:rsid w:val="57E207EA"/>
    <w:rsid w:val="5825742A"/>
    <w:rsid w:val="58724472"/>
    <w:rsid w:val="589A4B37"/>
    <w:rsid w:val="58AA6A2D"/>
    <w:rsid w:val="58E6430A"/>
    <w:rsid w:val="58F57F2C"/>
    <w:rsid w:val="59026062"/>
    <w:rsid w:val="596B5CD4"/>
    <w:rsid w:val="597924F1"/>
    <w:rsid w:val="597D03AE"/>
    <w:rsid w:val="5A38041A"/>
    <w:rsid w:val="5A3B0001"/>
    <w:rsid w:val="5A632161"/>
    <w:rsid w:val="5A9B2FD1"/>
    <w:rsid w:val="5AF10889"/>
    <w:rsid w:val="5B1A4C97"/>
    <w:rsid w:val="5B4F7E92"/>
    <w:rsid w:val="5B5E16B0"/>
    <w:rsid w:val="5B8E07CB"/>
    <w:rsid w:val="5BA741CE"/>
    <w:rsid w:val="5BCB2B16"/>
    <w:rsid w:val="5C390BF5"/>
    <w:rsid w:val="5C4A708D"/>
    <w:rsid w:val="5D2312DB"/>
    <w:rsid w:val="5D2D63C8"/>
    <w:rsid w:val="5D727DC7"/>
    <w:rsid w:val="5D9E5279"/>
    <w:rsid w:val="5DD60DF1"/>
    <w:rsid w:val="5E2C7A84"/>
    <w:rsid w:val="5E7D46AF"/>
    <w:rsid w:val="5E7E4A0C"/>
    <w:rsid w:val="5EA041CD"/>
    <w:rsid w:val="5EC63DAB"/>
    <w:rsid w:val="5EF82456"/>
    <w:rsid w:val="5F164E4A"/>
    <w:rsid w:val="5F59523F"/>
    <w:rsid w:val="5F5C0E82"/>
    <w:rsid w:val="5F84095A"/>
    <w:rsid w:val="5FDE21DF"/>
    <w:rsid w:val="605F6017"/>
    <w:rsid w:val="60956D42"/>
    <w:rsid w:val="60AC7BE7"/>
    <w:rsid w:val="60CA5C5B"/>
    <w:rsid w:val="60EA69F8"/>
    <w:rsid w:val="60FB37A1"/>
    <w:rsid w:val="6139246A"/>
    <w:rsid w:val="613D6871"/>
    <w:rsid w:val="61585261"/>
    <w:rsid w:val="61730705"/>
    <w:rsid w:val="6188782C"/>
    <w:rsid w:val="619B0311"/>
    <w:rsid w:val="61F555BE"/>
    <w:rsid w:val="61F736C3"/>
    <w:rsid w:val="622F2708"/>
    <w:rsid w:val="625840D7"/>
    <w:rsid w:val="62594724"/>
    <w:rsid w:val="625E21E5"/>
    <w:rsid w:val="627F3856"/>
    <w:rsid w:val="62A41CA8"/>
    <w:rsid w:val="62BE1A69"/>
    <w:rsid w:val="62C236F2"/>
    <w:rsid w:val="62D90F60"/>
    <w:rsid w:val="63232F15"/>
    <w:rsid w:val="632F3C5D"/>
    <w:rsid w:val="633E2640"/>
    <w:rsid w:val="63520C52"/>
    <w:rsid w:val="637F71B2"/>
    <w:rsid w:val="64286735"/>
    <w:rsid w:val="64562B4C"/>
    <w:rsid w:val="64AA6B34"/>
    <w:rsid w:val="64DB4F3F"/>
    <w:rsid w:val="64F373A8"/>
    <w:rsid w:val="65697078"/>
    <w:rsid w:val="65A20A77"/>
    <w:rsid w:val="65AB2045"/>
    <w:rsid w:val="65CC4888"/>
    <w:rsid w:val="65E25E59"/>
    <w:rsid w:val="661F70AE"/>
    <w:rsid w:val="665066E0"/>
    <w:rsid w:val="66920CC9"/>
    <w:rsid w:val="670F2C7E"/>
    <w:rsid w:val="6716396A"/>
    <w:rsid w:val="677B0836"/>
    <w:rsid w:val="67994935"/>
    <w:rsid w:val="6799749C"/>
    <w:rsid w:val="679D07CE"/>
    <w:rsid w:val="67A16DDF"/>
    <w:rsid w:val="67AD6352"/>
    <w:rsid w:val="67B11F87"/>
    <w:rsid w:val="68021B46"/>
    <w:rsid w:val="68341872"/>
    <w:rsid w:val="6854160C"/>
    <w:rsid w:val="68F4269F"/>
    <w:rsid w:val="691C7180"/>
    <w:rsid w:val="692C5D69"/>
    <w:rsid w:val="6935088C"/>
    <w:rsid w:val="696132E8"/>
    <w:rsid w:val="69D268C7"/>
    <w:rsid w:val="6A387FC2"/>
    <w:rsid w:val="6A403ED9"/>
    <w:rsid w:val="6A542F3B"/>
    <w:rsid w:val="6A723C50"/>
    <w:rsid w:val="6A833FE3"/>
    <w:rsid w:val="6B1C1E0E"/>
    <w:rsid w:val="6B7A6903"/>
    <w:rsid w:val="6BB87D88"/>
    <w:rsid w:val="6BD80588"/>
    <w:rsid w:val="6C0B7C76"/>
    <w:rsid w:val="6C2216A6"/>
    <w:rsid w:val="6C517895"/>
    <w:rsid w:val="6C830396"/>
    <w:rsid w:val="6CBA19D1"/>
    <w:rsid w:val="6CDA7CB3"/>
    <w:rsid w:val="6CEC2524"/>
    <w:rsid w:val="6CF423BE"/>
    <w:rsid w:val="6CFD5E80"/>
    <w:rsid w:val="6D142D9C"/>
    <w:rsid w:val="6D8D2A49"/>
    <w:rsid w:val="6DB12CE1"/>
    <w:rsid w:val="6DB7479E"/>
    <w:rsid w:val="6DD82CF4"/>
    <w:rsid w:val="6E695935"/>
    <w:rsid w:val="6EA14B04"/>
    <w:rsid w:val="6EAA34D8"/>
    <w:rsid w:val="6EAE1443"/>
    <w:rsid w:val="6EC407F2"/>
    <w:rsid w:val="6F800BBD"/>
    <w:rsid w:val="6F9957DB"/>
    <w:rsid w:val="70B14DA6"/>
    <w:rsid w:val="70B8073C"/>
    <w:rsid w:val="70C3784C"/>
    <w:rsid w:val="71196029"/>
    <w:rsid w:val="71E96168"/>
    <w:rsid w:val="71F63220"/>
    <w:rsid w:val="720429CC"/>
    <w:rsid w:val="728C7879"/>
    <w:rsid w:val="729329B5"/>
    <w:rsid w:val="72E32A52"/>
    <w:rsid w:val="72EB7058"/>
    <w:rsid w:val="730A6711"/>
    <w:rsid w:val="73175A16"/>
    <w:rsid w:val="73702427"/>
    <w:rsid w:val="73A806E2"/>
    <w:rsid w:val="73D4233E"/>
    <w:rsid w:val="74073389"/>
    <w:rsid w:val="741659A3"/>
    <w:rsid w:val="742F0BC4"/>
    <w:rsid w:val="7487479C"/>
    <w:rsid w:val="74B479FB"/>
    <w:rsid w:val="74BA691F"/>
    <w:rsid w:val="74E219D2"/>
    <w:rsid w:val="74F83D3C"/>
    <w:rsid w:val="752D4797"/>
    <w:rsid w:val="75491A51"/>
    <w:rsid w:val="754E7067"/>
    <w:rsid w:val="75565337"/>
    <w:rsid w:val="755C3D0F"/>
    <w:rsid w:val="75E277A7"/>
    <w:rsid w:val="76181D22"/>
    <w:rsid w:val="767825EE"/>
    <w:rsid w:val="76A5017B"/>
    <w:rsid w:val="771C58EC"/>
    <w:rsid w:val="773E0D75"/>
    <w:rsid w:val="775F4DE7"/>
    <w:rsid w:val="77DA1086"/>
    <w:rsid w:val="77DF3C7C"/>
    <w:rsid w:val="783F6A22"/>
    <w:rsid w:val="7860333A"/>
    <w:rsid w:val="78A43B6E"/>
    <w:rsid w:val="78D243CE"/>
    <w:rsid w:val="790A5518"/>
    <w:rsid w:val="79141FE6"/>
    <w:rsid w:val="79501600"/>
    <w:rsid w:val="795F5CE7"/>
    <w:rsid w:val="79AE45AC"/>
    <w:rsid w:val="79EC3E3E"/>
    <w:rsid w:val="7A4D1107"/>
    <w:rsid w:val="7AAC0AB8"/>
    <w:rsid w:val="7AB167D0"/>
    <w:rsid w:val="7AC60CC4"/>
    <w:rsid w:val="7AF6294A"/>
    <w:rsid w:val="7B2E3D9A"/>
    <w:rsid w:val="7B3D3E06"/>
    <w:rsid w:val="7B3E6B7A"/>
    <w:rsid w:val="7B5A4576"/>
    <w:rsid w:val="7B626ACB"/>
    <w:rsid w:val="7B825CBD"/>
    <w:rsid w:val="7B922FC1"/>
    <w:rsid w:val="7B9D446A"/>
    <w:rsid w:val="7BA37ED0"/>
    <w:rsid w:val="7BB045D8"/>
    <w:rsid w:val="7BD83B2F"/>
    <w:rsid w:val="7BE61DA8"/>
    <w:rsid w:val="7BE83869"/>
    <w:rsid w:val="7C417CE1"/>
    <w:rsid w:val="7C444EF1"/>
    <w:rsid w:val="7CA852AF"/>
    <w:rsid w:val="7CD9190C"/>
    <w:rsid w:val="7CEC426A"/>
    <w:rsid w:val="7D0A35DF"/>
    <w:rsid w:val="7D10281E"/>
    <w:rsid w:val="7D20578D"/>
    <w:rsid w:val="7D7564C5"/>
    <w:rsid w:val="7D831878"/>
    <w:rsid w:val="7DCC321F"/>
    <w:rsid w:val="7DF017E6"/>
    <w:rsid w:val="7E156974"/>
    <w:rsid w:val="7E380736"/>
    <w:rsid w:val="7E454AE8"/>
    <w:rsid w:val="7E5A76FB"/>
    <w:rsid w:val="7E832F35"/>
    <w:rsid w:val="7ECA6D29"/>
    <w:rsid w:val="7ED114DC"/>
    <w:rsid w:val="7EE2010B"/>
    <w:rsid w:val="7EE53B64"/>
    <w:rsid w:val="7EED5B43"/>
    <w:rsid w:val="7F0013D2"/>
    <w:rsid w:val="7F482CAC"/>
    <w:rsid w:val="7F625D8F"/>
    <w:rsid w:val="7F931F68"/>
    <w:rsid w:val="7FA90F71"/>
    <w:rsid w:val="7FC918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9"/>
    <w:qFormat/>
    <w:uiPriority w:val="0"/>
    <w:pPr>
      <w:ind w:firstLine="420"/>
    </w:pPr>
    <w:rPr>
      <w:rFonts w:hAnsi="Calibri" w:cs="Times New Roman"/>
      <w:szCs w:val="20"/>
    </w:rPr>
  </w:style>
  <w:style w:type="paragraph" w:styleId="3">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26"/>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199"/>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5"/>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307"/>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6"/>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8"/>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z w:val="28"/>
    </w:rPr>
  </w:style>
  <w:style w:type="paragraph" w:customStyle="1" w:styleId="196">
    <w:name w:val="3级"/>
    <w:basedOn w:val="197"/>
    <w:link w:val="195"/>
    <w:qFormat/>
    <w:uiPriority w:val="0"/>
    <w:pPr>
      <w:ind w:left="0" w:right="466" w:firstLine="288"/>
    </w:pPr>
    <w:rPr>
      <w:rFonts w:hAnsi="宋体"/>
    </w:rPr>
  </w:style>
  <w:style w:type="paragraph" w:customStyle="1" w:styleId="197">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1"/>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9"/>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列出段落1"/>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5"/>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3"/>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1"/>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next w:val="1"/>
    <w:link w:val="316"/>
    <w:qFormat/>
    <w:uiPriority w:val="0"/>
    <w:pPr>
      <w:tabs>
        <w:tab w:val="right" w:leader="dot" w:pos="8268"/>
      </w:tabs>
      <w:adjustRightInd/>
    </w:pPr>
    <w:rPr>
      <w:rFonts w:ascii="宋体"/>
      <w:kern w:val="0"/>
      <w:sz w:val="20"/>
      <w:szCs w:val="20"/>
    </w:rPr>
  </w:style>
  <w:style w:type="paragraph" w:customStyle="1" w:styleId="318">
    <w:name w:val="正文1"/>
    <w:basedOn w:val="33"/>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8"/>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文章正文"/>
    <w:basedOn w:val="1"/>
    <w:qFormat/>
    <w:uiPriority w:val="0"/>
    <w:pPr>
      <w:spacing w:line="360" w:lineRule="auto"/>
      <w:ind w:firstLine="560" w:firstLineChars="200"/>
    </w:pPr>
    <w:rPr>
      <w:rFonts w:eastAsia="仿宋_GB2312"/>
      <w:kern w:val="0"/>
      <w:sz w:val="28"/>
    </w:rPr>
  </w:style>
  <w:style w:type="character" w:customStyle="1" w:styleId="962">
    <w:name w:val="NormalCharacter"/>
    <w:qFormat/>
    <w:uiPriority w:val="0"/>
    <w:rPr>
      <w:rFonts w:ascii="Times New Roman" w:hAnsi="Times New Roman" w:eastAsia="宋体"/>
    </w:rPr>
  </w:style>
  <w:style w:type="paragraph" w:customStyle="1" w:styleId="96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5"/>
    <customShpInfo spid="_x0000_s2056"/>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31466</Words>
  <Characters>33413</Characters>
  <Lines>264</Lines>
  <Paragraphs>74</Paragraphs>
  <TotalTime>11</TotalTime>
  <ScaleCrop>false</ScaleCrop>
  <LinksUpToDate>false</LinksUpToDate>
  <CharactersWithSpaces>35681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Administrator</cp:lastModifiedBy>
  <cp:lastPrinted>2021-12-27T19:06:00Z</cp:lastPrinted>
  <dcterms:modified xsi:type="dcterms:W3CDTF">2022-07-07T08:46:59Z</dcterms:modified>
  <dc:title>杭州市市民卡扩大发卡工程</dc:title>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8A46B13A861841FD9456857DD981961B</vt:lpwstr>
  </property>
</Properties>
</file>