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562CCD">
      <w:pPr>
        <w:spacing w:line="360" w:lineRule="auto"/>
        <w:ind w:left="120" w:firstLine="22"/>
        <w:jc w:val="center"/>
        <w:rPr>
          <w:rFonts w:hint="eastAsia" w:ascii="仿宋" w:hAnsi="仿宋" w:eastAsia="仿宋" w:cs="仿宋"/>
          <w:b/>
          <w:color w:val="auto"/>
          <w:sz w:val="24"/>
          <w:highlight w:val="none"/>
        </w:rPr>
      </w:pPr>
    </w:p>
    <w:p w14:paraId="2E01919C">
      <w:pPr>
        <w:spacing w:line="360" w:lineRule="auto"/>
        <w:ind w:left="120" w:firstLine="22"/>
        <w:jc w:val="center"/>
        <w:rPr>
          <w:rFonts w:hint="eastAsia" w:ascii="仿宋" w:hAnsi="仿宋" w:eastAsia="仿宋" w:cs="仿宋"/>
          <w:b/>
          <w:color w:val="auto"/>
          <w:sz w:val="24"/>
          <w:highlight w:val="none"/>
        </w:rPr>
      </w:pPr>
    </w:p>
    <w:p w14:paraId="0D3BDF0C">
      <w:pPr>
        <w:adjustRightInd/>
        <w:spacing w:line="360" w:lineRule="auto"/>
        <w:ind w:left="120" w:firstLine="22"/>
        <w:jc w:val="center"/>
        <w:rPr>
          <w:rFonts w:hint="eastAsia" w:ascii="仿宋" w:hAnsi="仿宋" w:eastAsia="仿宋" w:cs="仿宋"/>
          <w:b/>
          <w:color w:val="auto"/>
          <w:sz w:val="44"/>
          <w:szCs w:val="44"/>
          <w:highlight w:val="none"/>
        </w:rPr>
      </w:pPr>
    </w:p>
    <w:p w14:paraId="10714C16">
      <w:pPr>
        <w:adjustRightInd/>
        <w:spacing w:line="360" w:lineRule="auto"/>
        <w:ind w:left="120" w:firstLine="22"/>
        <w:jc w:val="center"/>
        <w:rPr>
          <w:rFonts w:hint="eastAsia" w:ascii="仿宋" w:hAnsi="仿宋" w:eastAsia="仿宋" w:cs="仿宋"/>
          <w:color w:val="auto"/>
          <w:sz w:val="44"/>
          <w:szCs w:val="44"/>
          <w:highlight w:val="none"/>
          <w:lang w:eastAsia="zh-CN"/>
        </w:rPr>
      </w:pPr>
      <w:r>
        <w:rPr>
          <w:rFonts w:hint="eastAsia" w:ascii="仿宋" w:hAnsi="仿宋" w:eastAsia="仿宋" w:cs="仿宋"/>
          <w:color w:val="auto"/>
          <w:sz w:val="44"/>
          <w:szCs w:val="44"/>
          <w:highlight w:val="none"/>
          <w:lang w:eastAsia="zh-CN"/>
        </w:rPr>
        <w:t>上塘街道办事处2025年度企业退休人员自管小组文体活动项目</w:t>
      </w:r>
    </w:p>
    <w:p w14:paraId="6580B23F">
      <w:pPr>
        <w:adjustRightInd/>
        <w:spacing w:line="360" w:lineRule="auto"/>
        <w:ind w:left="120" w:firstLine="22"/>
        <w:jc w:val="center"/>
        <w:rPr>
          <w:rFonts w:hint="eastAsia" w:ascii="仿宋" w:hAnsi="仿宋" w:eastAsia="仿宋" w:cs="仿宋"/>
          <w:color w:val="auto"/>
          <w:sz w:val="84"/>
          <w:szCs w:val="84"/>
          <w:highlight w:val="none"/>
        </w:rPr>
      </w:pPr>
      <w:r>
        <w:rPr>
          <w:rFonts w:hint="eastAsia" w:ascii="仿宋" w:hAnsi="仿宋" w:eastAsia="仿宋" w:cs="仿宋"/>
          <w:color w:val="auto"/>
          <w:sz w:val="84"/>
          <w:szCs w:val="84"/>
          <w:highlight w:val="none"/>
        </w:rPr>
        <w:t xml:space="preserve">采购文件 </w:t>
      </w:r>
    </w:p>
    <w:p w14:paraId="1542F4F4">
      <w:pPr>
        <w:adjustRightInd/>
        <w:spacing w:line="360" w:lineRule="auto"/>
        <w:ind w:left="120" w:firstLine="22"/>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r>
        <w:rPr>
          <w:rFonts w:hint="eastAsia" w:ascii="仿宋" w:hAnsi="仿宋" w:eastAsia="仿宋" w:cs="仿宋"/>
          <w:b/>
          <w:color w:val="auto"/>
          <w:sz w:val="28"/>
          <w:szCs w:val="28"/>
          <w:highlight w:val="none"/>
        </w:rPr>
        <w:t>（电子招投标）</w:t>
      </w:r>
    </w:p>
    <w:p w14:paraId="44BBF4DB">
      <w:pPr>
        <w:tabs>
          <w:tab w:val="left" w:pos="426"/>
          <w:tab w:val="left" w:pos="1110"/>
        </w:tabs>
        <w:outlineLvl w:val="9"/>
        <w:rPr>
          <w:rFonts w:hint="eastAsia" w:ascii="仿宋" w:hAnsi="仿宋" w:eastAsia="仿宋" w:cs="仿宋"/>
          <w:color w:val="auto"/>
          <w:highlight w:val="none"/>
        </w:rPr>
      </w:pPr>
    </w:p>
    <w:p w14:paraId="79AD4295">
      <w:pPr>
        <w:snapToGrid w:val="0"/>
        <w:spacing w:line="360" w:lineRule="auto"/>
        <w:ind w:left="120" w:firstLine="22"/>
        <w:jc w:val="center"/>
        <w:rPr>
          <w:rFonts w:hint="eastAsia" w:ascii="仿宋" w:hAnsi="仿宋" w:eastAsia="仿宋" w:cs="仿宋"/>
          <w:color w:val="auto"/>
          <w:sz w:val="30"/>
          <w:szCs w:val="30"/>
          <w:highlight w:val="none"/>
        </w:rPr>
      </w:pPr>
    </w:p>
    <w:p w14:paraId="06E043D8">
      <w:pPr>
        <w:snapToGrid w:val="0"/>
        <w:spacing w:line="360" w:lineRule="auto"/>
        <w:ind w:left="120" w:firstLine="22"/>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ZW-2025STJD04</w:t>
      </w:r>
    </w:p>
    <w:p w14:paraId="649776BB">
      <w:pPr>
        <w:adjustRightInd/>
        <w:spacing w:line="360" w:lineRule="auto"/>
        <w:ind w:left="120" w:firstLine="22"/>
        <w:rPr>
          <w:rFonts w:hint="eastAsia" w:ascii="仿宋" w:hAnsi="仿宋" w:eastAsia="仿宋" w:cs="仿宋"/>
          <w:color w:val="auto"/>
          <w:sz w:val="28"/>
          <w:szCs w:val="20"/>
          <w:highlight w:val="none"/>
        </w:rPr>
      </w:pPr>
      <w:r>
        <w:rPr>
          <w:rFonts w:hint="eastAsia" w:ascii="仿宋" w:hAnsi="仿宋" w:eastAsia="仿宋" w:cs="仿宋"/>
          <w:color w:val="auto"/>
          <w:sz w:val="28"/>
          <w:szCs w:val="20"/>
          <w:highlight w:val="none"/>
        </w:rPr>
        <w:t xml:space="preserve">                                </w:t>
      </w:r>
    </w:p>
    <w:p w14:paraId="21B2C5CB">
      <w:pPr>
        <w:spacing w:line="360" w:lineRule="auto"/>
        <w:ind w:left="120" w:firstLine="22"/>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625AB8C3">
      <w:pPr>
        <w:spacing w:line="360" w:lineRule="auto"/>
        <w:ind w:left="120" w:firstLine="22"/>
        <w:jc w:val="center"/>
        <w:rPr>
          <w:rFonts w:hint="eastAsia" w:ascii="仿宋" w:hAnsi="仿宋" w:eastAsia="仿宋" w:cs="仿宋"/>
          <w:color w:val="auto"/>
          <w:sz w:val="24"/>
          <w:highlight w:val="none"/>
        </w:rPr>
      </w:pPr>
    </w:p>
    <w:p w14:paraId="4D6EFDA3">
      <w:pPr>
        <w:spacing w:line="360" w:lineRule="auto"/>
        <w:ind w:left="120" w:firstLine="22"/>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p>
    <w:p w14:paraId="34B1BAA0">
      <w:pPr>
        <w:snapToGrid w:val="0"/>
        <w:spacing w:line="360" w:lineRule="auto"/>
        <w:ind w:left="120" w:firstLine="22"/>
        <w:jc w:val="center"/>
        <w:rPr>
          <w:rFonts w:hint="eastAsia" w:ascii="仿宋" w:hAnsi="仿宋" w:eastAsia="仿宋" w:cs="仿宋"/>
          <w:b/>
          <w:bCs/>
          <w:color w:val="auto"/>
          <w:sz w:val="32"/>
          <w:szCs w:val="32"/>
          <w:highlight w:val="none"/>
        </w:rPr>
      </w:pPr>
    </w:p>
    <w:p w14:paraId="3605262A">
      <w:pPr>
        <w:snapToGrid w:val="0"/>
        <w:spacing w:line="360" w:lineRule="auto"/>
        <w:ind w:left="120" w:firstLine="22"/>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采购人：</w:t>
      </w:r>
      <w:bookmarkStart w:id="0" w:name="OLE_LINK4"/>
      <w:r>
        <w:rPr>
          <w:rFonts w:hint="eastAsia" w:ascii="仿宋" w:hAnsi="仿宋" w:eastAsia="仿宋" w:cs="仿宋"/>
          <w:b/>
          <w:bCs/>
          <w:color w:val="auto"/>
          <w:sz w:val="32"/>
          <w:szCs w:val="32"/>
          <w:highlight w:val="none"/>
          <w:lang w:eastAsia="zh-CN"/>
        </w:rPr>
        <w:t>杭州市拱墅区人民政府上塘街道办事处</w:t>
      </w:r>
    </w:p>
    <w:bookmarkEnd w:id="0"/>
    <w:p w14:paraId="7E95EBD3">
      <w:pPr>
        <w:snapToGrid w:val="0"/>
        <w:spacing w:line="360" w:lineRule="auto"/>
        <w:ind w:left="120" w:firstLine="22"/>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招标代理机构：</w:t>
      </w:r>
      <w:r>
        <w:rPr>
          <w:rFonts w:hint="eastAsia" w:ascii="仿宋" w:hAnsi="仿宋" w:eastAsia="仿宋" w:cs="仿宋"/>
          <w:b/>
          <w:bCs/>
          <w:color w:val="auto"/>
          <w:sz w:val="32"/>
          <w:szCs w:val="32"/>
          <w:highlight w:val="none"/>
          <w:lang w:eastAsia="zh-CN"/>
        </w:rPr>
        <w:t>中纬工程管理咨询有限公司</w:t>
      </w:r>
    </w:p>
    <w:p w14:paraId="5885044C">
      <w:pPr>
        <w:snapToGrid w:val="0"/>
        <w:spacing w:line="360" w:lineRule="auto"/>
        <w:ind w:left="120" w:firstLine="22"/>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二〇二五年</w:t>
      </w:r>
      <w:r>
        <w:rPr>
          <w:rFonts w:hint="eastAsia" w:ascii="仿宋" w:hAnsi="仿宋" w:eastAsia="仿宋" w:cs="仿宋"/>
          <w:b/>
          <w:bCs/>
          <w:color w:val="auto"/>
          <w:sz w:val="32"/>
          <w:szCs w:val="32"/>
          <w:highlight w:val="none"/>
          <w:lang w:val="en-US" w:eastAsia="zh-CN"/>
        </w:rPr>
        <w:t>六</w:t>
      </w:r>
      <w:r>
        <w:rPr>
          <w:rFonts w:hint="eastAsia" w:ascii="仿宋" w:hAnsi="仿宋" w:eastAsia="仿宋" w:cs="仿宋"/>
          <w:b/>
          <w:bCs/>
          <w:color w:val="auto"/>
          <w:sz w:val="32"/>
          <w:szCs w:val="32"/>
          <w:highlight w:val="none"/>
        </w:rPr>
        <w:t>月</w:t>
      </w:r>
    </w:p>
    <w:p w14:paraId="0202C130">
      <w:pPr>
        <w:spacing w:line="360" w:lineRule="auto"/>
        <w:ind w:left="120" w:firstLine="2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1" w:name="_Hlt67893495"/>
      <w:bookmarkEnd w:id="1"/>
    </w:p>
    <w:p w14:paraId="3EB9FF4B">
      <w:pPr>
        <w:pStyle w:val="20"/>
        <w:ind w:left="840"/>
        <w:outlineLvl w:val="9"/>
        <w:rPr>
          <w:rFonts w:hint="eastAsia" w:ascii="仿宋" w:hAnsi="仿宋" w:eastAsia="仿宋" w:cs="仿宋"/>
          <w:color w:val="auto"/>
          <w:highlight w:val="none"/>
        </w:rPr>
      </w:pPr>
    </w:p>
    <w:p w14:paraId="0083A436">
      <w:pPr>
        <w:spacing w:line="360" w:lineRule="auto"/>
        <w:ind w:left="120" w:firstLine="22"/>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553F6C6E">
      <w:pPr>
        <w:spacing w:line="360" w:lineRule="auto"/>
        <w:ind w:left="120" w:firstLine="22"/>
        <w:rPr>
          <w:rFonts w:hint="eastAsia" w:ascii="仿宋" w:hAnsi="仿宋" w:eastAsia="仿宋" w:cs="仿宋"/>
          <w:color w:val="auto"/>
          <w:sz w:val="32"/>
          <w:szCs w:val="32"/>
          <w:highlight w:val="none"/>
        </w:rPr>
      </w:pPr>
    </w:p>
    <w:p w14:paraId="7D2F965E">
      <w:pPr>
        <w:spacing w:line="360" w:lineRule="auto"/>
        <w:ind w:left="120" w:firstLine="22"/>
        <w:rPr>
          <w:rFonts w:hint="eastAsia" w:ascii="仿宋" w:hAnsi="仿宋" w:eastAsia="仿宋" w:cs="仿宋"/>
          <w:color w:val="auto"/>
          <w:sz w:val="32"/>
          <w:szCs w:val="32"/>
          <w:highlight w:val="none"/>
        </w:rPr>
      </w:pPr>
    </w:p>
    <w:p w14:paraId="25A89AB9">
      <w:pPr>
        <w:spacing w:line="360" w:lineRule="auto"/>
        <w:ind w:left="120"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50446760">
      <w:pPr>
        <w:spacing w:line="360" w:lineRule="auto"/>
        <w:ind w:left="120"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6B3EA23E">
      <w:pPr>
        <w:spacing w:line="360" w:lineRule="auto"/>
        <w:ind w:left="120"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5CE31297">
      <w:pPr>
        <w:spacing w:line="360" w:lineRule="auto"/>
        <w:ind w:left="120"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0E4D249E">
      <w:pPr>
        <w:spacing w:line="360" w:lineRule="auto"/>
        <w:ind w:left="120"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40827B3E">
      <w:pPr>
        <w:spacing w:line="360" w:lineRule="auto"/>
        <w:ind w:left="120"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68BEDC0D">
      <w:pPr>
        <w:spacing w:line="360" w:lineRule="auto"/>
        <w:ind w:left="120" w:firstLine="549" w:firstLineChars="229"/>
        <w:rPr>
          <w:rFonts w:hint="eastAsia" w:ascii="仿宋" w:hAnsi="仿宋" w:eastAsia="仿宋" w:cs="仿宋"/>
          <w:color w:val="auto"/>
          <w:sz w:val="24"/>
          <w:highlight w:val="none"/>
        </w:rPr>
      </w:pPr>
      <w:bookmarkStart w:id="2" w:name="_Hlt91233176"/>
      <w:bookmarkEnd w:id="2"/>
      <w:bookmarkStart w:id="3" w:name="_Toc91899869"/>
    </w:p>
    <w:p w14:paraId="7D0CD974">
      <w:pPr>
        <w:spacing w:line="360" w:lineRule="auto"/>
        <w:ind w:left="120" w:firstLine="549" w:firstLineChars="229"/>
        <w:rPr>
          <w:rFonts w:hint="eastAsia" w:ascii="仿宋" w:hAnsi="仿宋" w:eastAsia="仿宋" w:cs="仿宋"/>
          <w:color w:val="auto"/>
          <w:sz w:val="24"/>
          <w:highlight w:val="none"/>
        </w:rPr>
      </w:pPr>
    </w:p>
    <w:p w14:paraId="70FF2535">
      <w:pPr>
        <w:spacing w:line="360" w:lineRule="auto"/>
        <w:ind w:left="120" w:firstLine="549" w:firstLineChars="229"/>
        <w:rPr>
          <w:rFonts w:hint="eastAsia" w:ascii="仿宋" w:hAnsi="仿宋" w:eastAsia="仿宋" w:cs="仿宋"/>
          <w:color w:val="auto"/>
          <w:sz w:val="24"/>
          <w:highlight w:val="none"/>
        </w:rPr>
      </w:pPr>
    </w:p>
    <w:p w14:paraId="07435C04">
      <w:pPr>
        <w:spacing w:line="360" w:lineRule="auto"/>
        <w:ind w:left="120" w:firstLine="549" w:firstLineChars="229"/>
        <w:rPr>
          <w:rFonts w:hint="eastAsia" w:ascii="仿宋" w:hAnsi="仿宋" w:eastAsia="仿宋" w:cs="仿宋"/>
          <w:color w:val="auto"/>
          <w:sz w:val="24"/>
          <w:highlight w:val="none"/>
        </w:rPr>
      </w:pPr>
    </w:p>
    <w:p w14:paraId="3E2DBF60">
      <w:pPr>
        <w:spacing w:line="360" w:lineRule="auto"/>
        <w:ind w:left="120" w:firstLine="549" w:firstLineChars="229"/>
        <w:rPr>
          <w:rFonts w:hint="eastAsia" w:ascii="仿宋" w:hAnsi="仿宋" w:eastAsia="仿宋" w:cs="仿宋"/>
          <w:color w:val="auto"/>
          <w:sz w:val="24"/>
          <w:highlight w:val="none"/>
        </w:rPr>
      </w:pPr>
    </w:p>
    <w:p w14:paraId="7C138902">
      <w:pPr>
        <w:spacing w:line="360" w:lineRule="auto"/>
        <w:ind w:left="120" w:firstLine="549" w:firstLineChars="229"/>
        <w:rPr>
          <w:rFonts w:hint="eastAsia" w:ascii="仿宋" w:hAnsi="仿宋" w:eastAsia="仿宋" w:cs="仿宋"/>
          <w:color w:val="auto"/>
          <w:sz w:val="24"/>
          <w:highlight w:val="none"/>
        </w:rPr>
      </w:pPr>
    </w:p>
    <w:p w14:paraId="147C0857">
      <w:pPr>
        <w:spacing w:line="360" w:lineRule="auto"/>
        <w:ind w:left="120" w:firstLine="549" w:firstLineChars="229"/>
        <w:rPr>
          <w:rFonts w:hint="eastAsia" w:ascii="仿宋" w:hAnsi="仿宋" w:eastAsia="仿宋" w:cs="仿宋"/>
          <w:color w:val="auto"/>
          <w:sz w:val="24"/>
          <w:highlight w:val="none"/>
        </w:rPr>
      </w:pPr>
    </w:p>
    <w:p w14:paraId="7558B9C2">
      <w:pPr>
        <w:spacing w:line="360" w:lineRule="auto"/>
        <w:ind w:left="120" w:firstLine="549" w:firstLineChars="229"/>
        <w:rPr>
          <w:rFonts w:hint="eastAsia" w:ascii="仿宋" w:hAnsi="仿宋" w:eastAsia="仿宋" w:cs="仿宋"/>
          <w:color w:val="auto"/>
          <w:sz w:val="24"/>
          <w:highlight w:val="none"/>
        </w:rPr>
      </w:pPr>
    </w:p>
    <w:p w14:paraId="67DB449B">
      <w:pPr>
        <w:spacing w:line="360" w:lineRule="auto"/>
        <w:ind w:left="120" w:firstLine="549" w:firstLineChars="229"/>
        <w:rPr>
          <w:rFonts w:hint="eastAsia" w:ascii="仿宋" w:hAnsi="仿宋" w:eastAsia="仿宋" w:cs="仿宋"/>
          <w:color w:val="auto"/>
          <w:sz w:val="24"/>
          <w:highlight w:val="none"/>
        </w:rPr>
      </w:pPr>
    </w:p>
    <w:p w14:paraId="61E3D555">
      <w:pPr>
        <w:spacing w:line="360" w:lineRule="auto"/>
        <w:ind w:left="120" w:firstLine="549" w:firstLineChars="229"/>
        <w:rPr>
          <w:rFonts w:hint="eastAsia" w:ascii="仿宋" w:hAnsi="仿宋" w:eastAsia="仿宋" w:cs="仿宋"/>
          <w:color w:val="auto"/>
          <w:sz w:val="24"/>
          <w:highlight w:val="none"/>
        </w:rPr>
      </w:pPr>
    </w:p>
    <w:p w14:paraId="7C7C14B6">
      <w:pPr>
        <w:spacing w:line="360" w:lineRule="auto"/>
        <w:ind w:left="120" w:firstLine="549" w:firstLineChars="229"/>
        <w:rPr>
          <w:rFonts w:hint="eastAsia" w:ascii="仿宋" w:hAnsi="仿宋" w:eastAsia="仿宋" w:cs="仿宋"/>
          <w:color w:val="auto"/>
          <w:sz w:val="24"/>
          <w:highlight w:val="none"/>
        </w:rPr>
      </w:pPr>
    </w:p>
    <w:p w14:paraId="3F338D78">
      <w:pPr>
        <w:spacing w:line="360" w:lineRule="auto"/>
        <w:ind w:left="120" w:firstLine="549" w:firstLineChars="229"/>
        <w:rPr>
          <w:rFonts w:hint="eastAsia" w:ascii="仿宋" w:hAnsi="仿宋" w:eastAsia="仿宋" w:cs="仿宋"/>
          <w:color w:val="auto"/>
          <w:sz w:val="24"/>
          <w:highlight w:val="none"/>
        </w:rPr>
      </w:pPr>
    </w:p>
    <w:p w14:paraId="37C6F81B">
      <w:pPr>
        <w:spacing w:line="360" w:lineRule="auto"/>
        <w:ind w:left="120" w:firstLine="549" w:firstLineChars="229"/>
        <w:rPr>
          <w:rFonts w:hint="eastAsia" w:ascii="仿宋" w:hAnsi="仿宋" w:eastAsia="仿宋" w:cs="仿宋"/>
          <w:color w:val="auto"/>
          <w:sz w:val="24"/>
          <w:highlight w:val="none"/>
        </w:rPr>
      </w:pPr>
    </w:p>
    <w:p w14:paraId="6728F088">
      <w:pPr>
        <w:spacing w:line="360" w:lineRule="auto"/>
        <w:ind w:left="120" w:firstLine="22"/>
        <w:rPr>
          <w:rFonts w:hint="eastAsia" w:ascii="仿宋" w:hAnsi="仿宋" w:eastAsia="仿宋" w:cs="仿宋"/>
          <w:color w:val="auto"/>
          <w:sz w:val="24"/>
          <w:highlight w:val="none"/>
        </w:rPr>
      </w:pPr>
    </w:p>
    <w:p w14:paraId="28A0919C">
      <w:pPr>
        <w:adjustRightInd/>
        <w:spacing w:line="360" w:lineRule="auto"/>
        <w:ind w:left="120" w:firstLine="22"/>
        <w:jc w:val="center"/>
        <w:outlineLvl w:val="0"/>
        <w:rPr>
          <w:rFonts w:hint="eastAsia" w:ascii="仿宋" w:hAnsi="仿宋" w:eastAsia="仿宋" w:cs="仿宋"/>
          <w:b/>
          <w:color w:val="auto"/>
          <w:sz w:val="36"/>
          <w:szCs w:val="20"/>
          <w:highlight w:val="none"/>
        </w:rPr>
      </w:pPr>
      <w:bookmarkStart w:id="4" w:name="第一部分"/>
      <w:r>
        <w:rPr>
          <w:rFonts w:hint="eastAsia" w:ascii="仿宋" w:hAnsi="仿宋" w:eastAsia="仿宋" w:cs="仿宋"/>
          <w:b/>
          <w:color w:val="auto"/>
          <w:sz w:val="36"/>
          <w:szCs w:val="36"/>
          <w:highlight w:val="none"/>
        </w:rPr>
        <w:br w:type="page"/>
      </w:r>
      <w:bookmarkEnd w:id="3"/>
      <w:bookmarkEnd w:id="4"/>
      <w:bookmarkStart w:id="5" w:name="_Hlt74728647"/>
      <w:bookmarkEnd w:id="5"/>
      <w:bookmarkStart w:id="6" w:name="_Hlt74707423"/>
      <w:bookmarkEnd w:id="6"/>
      <w:bookmarkStart w:id="7" w:name="_Hlt74649545"/>
      <w:bookmarkEnd w:id="7"/>
      <w:bookmarkStart w:id="8" w:name="_Hlt74729822"/>
      <w:bookmarkEnd w:id="8"/>
      <w:bookmarkStart w:id="9" w:name="第二部分"/>
      <w:bookmarkStart w:id="10" w:name="_Toc91899870"/>
      <w:bookmarkStart w:id="11" w:name="_Toc91899871"/>
      <w:r>
        <w:rPr>
          <w:rFonts w:hint="eastAsia" w:ascii="仿宋" w:hAnsi="仿宋" w:eastAsia="仿宋" w:cs="仿宋"/>
          <w:b/>
          <w:color w:val="auto"/>
          <w:sz w:val="36"/>
          <w:szCs w:val="20"/>
          <w:highlight w:val="none"/>
        </w:rPr>
        <w:t>第一部分 招标公告</w:t>
      </w:r>
    </w:p>
    <w:p w14:paraId="32FEDF58">
      <w:pPr>
        <w:pBdr>
          <w:top w:val="single" w:color="auto" w:sz="4" w:space="1"/>
          <w:left w:val="single" w:color="auto" w:sz="4" w:space="4"/>
          <w:bottom w:val="single" w:color="auto" w:sz="4" w:space="1"/>
          <w:right w:val="single" w:color="auto" w:sz="4" w:space="4"/>
        </w:pBd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76CB0C5B">
      <w:pPr>
        <w:pBdr>
          <w:top w:val="single" w:color="auto" w:sz="4" w:space="1"/>
          <w:left w:val="single" w:color="auto" w:sz="4" w:space="4"/>
          <w:bottom w:val="single" w:color="auto" w:sz="4" w:space="1"/>
          <w:right w:val="single" w:color="auto" w:sz="4" w:space="4"/>
        </w:pBdr>
        <w:spacing w:line="360" w:lineRule="auto"/>
        <w:ind w:left="12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上塘街道办事处2025年度企业退休人员自管小组文体活动项目</w:t>
      </w:r>
      <w:r>
        <w:rPr>
          <w:rFonts w:hint="eastAsia" w:ascii="仿宋" w:hAnsi="仿宋" w:eastAsia="仿宋" w:cs="仿宋"/>
          <w:color w:val="auto"/>
          <w:sz w:val="24"/>
          <w:highlight w:val="none"/>
        </w:rPr>
        <w:t>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"https://www.zcygov.cn/）获取（下载）采购文件，并于2025年%20%20月%20%20日13点30分00秒" </w:instrText>
      </w:r>
      <w:r>
        <w:rPr>
          <w:rFonts w:hint="eastAsia" w:ascii="仿宋" w:hAnsi="仿宋" w:eastAsia="仿宋" w:cs="仿宋"/>
          <w:color w:val="auto"/>
          <w:highlight w:val="none"/>
        </w:rPr>
        <w:fldChar w:fldCharType="separate"/>
      </w:r>
      <w:r>
        <w:rPr>
          <w:rStyle w:val="17"/>
          <w:rFonts w:hint="eastAsia" w:ascii="仿宋" w:hAnsi="仿宋" w:eastAsia="仿宋" w:cs="仿宋"/>
          <w:snapToGrid/>
          <w:color w:val="auto"/>
          <w:kern w:val="2"/>
          <w:sz w:val="24"/>
          <w:szCs w:val="24"/>
          <w:highlight w:val="none"/>
        </w:rPr>
        <w:t>https://www.zcygov.cn/）获取（下载）采购文件，并于2025年</w:t>
      </w:r>
      <w:r>
        <w:rPr>
          <w:rStyle w:val="17"/>
          <w:rFonts w:hint="eastAsia" w:ascii="仿宋" w:hAnsi="仿宋" w:eastAsia="仿宋" w:cs="仿宋"/>
          <w:snapToGrid/>
          <w:color w:val="auto"/>
          <w:kern w:val="2"/>
          <w:sz w:val="24"/>
          <w:szCs w:val="24"/>
          <w:highlight w:val="none"/>
          <w:lang w:val="en-US" w:eastAsia="zh-CN"/>
        </w:rPr>
        <w:t>7</w:t>
      </w:r>
      <w:r>
        <w:rPr>
          <w:rStyle w:val="17"/>
          <w:rFonts w:hint="eastAsia" w:ascii="仿宋" w:hAnsi="仿宋" w:eastAsia="仿宋" w:cs="仿宋"/>
          <w:snapToGrid/>
          <w:color w:val="auto"/>
          <w:kern w:val="2"/>
          <w:sz w:val="24"/>
          <w:szCs w:val="24"/>
          <w:highlight w:val="none"/>
        </w:rPr>
        <w:t>月</w:t>
      </w:r>
      <w:r>
        <w:rPr>
          <w:rStyle w:val="17"/>
          <w:rFonts w:hint="eastAsia" w:ascii="仿宋" w:hAnsi="仿宋" w:eastAsia="仿宋" w:cs="仿宋"/>
          <w:snapToGrid/>
          <w:color w:val="auto"/>
          <w:kern w:val="2"/>
          <w:sz w:val="24"/>
          <w:szCs w:val="24"/>
          <w:highlight w:val="none"/>
          <w:lang w:val="en-US" w:eastAsia="zh-CN"/>
        </w:rPr>
        <w:t>18</w:t>
      </w:r>
      <w:r>
        <w:rPr>
          <w:rStyle w:val="17"/>
          <w:rFonts w:hint="eastAsia" w:ascii="仿宋" w:hAnsi="仿宋" w:eastAsia="仿宋" w:cs="仿宋"/>
          <w:snapToGrid/>
          <w:color w:val="auto"/>
          <w:kern w:val="2"/>
          <w:sz w:val="24"/>
          <w:szCs w:val="24"/>
          <w:highlight w:val="none"/>
        </w:rPr>
        <w:t>日</w:t>
      </w:r>
      <w:r>
        <w:rPr>
          <w:rStyle w:val="17"/>
          <w:rFonts w:hint="eastAsia" w:ascii="仿宋" w:hAnsi="仿宋" w:eastAsia="仿宋" w:cs="仿宋"/>
          <w:snapToGrid/>
          <w:color w:val="auto"/>
          <w:kern w:val="2"/>
          <w:sz w:val="24"/>
          <w:szCs w:val="24"/>
          <w:highlight w:val="none"/>
          <w:lang w:val="en-US" w:eastAsia="zh-CN"/>
        </w:rPr>
        <w:t>14</w:t>
      </w:r>
      <w:r>
        <w:rPr>
          <w:rStyle w:val="17"/>
          <w:rFonts w:hint="eastAsia" w:ascii="仿宋" w:hAnsi="仿宋" w:eastAsia="仿宋" w:cs="仿宋"/>
          <w:snapToGrid/>
          <w:color w:val="auto"/>
          <w:kern w:val="2"/>
          <w:sz w:val="24"/>
          <w:szCs w:val="24"/>
          <w:highlight w:val="none"/>
        </w:rPr>
        <w:t>点</w:t>
      </w:r>
      <w:r>
        <w:rPr>
          <w:rStyle w:val="17"/>
          <w:rFonts w:hint="eastAsia" w:ascii="仿宋" w:hAnsi="仿宋" w:eastAsia="仿宋" w:cs="仿宋"/>
          <w:snapToGrid/>
          <w:color w:val="auto"/>
          <w:kern w:val="2"/>
          <w:sz w:val="24"/>
          <w:szCs w:val="24"/>
          <w:highlight w:val="none"/>
          <w:lang w:val="en-US" w:eastAsia="zh-CN"/>
        </w:rPr>
        <w:t>0</w:t>
      </w:r>
      <w:r>
        <w:rPr>
          <w:rStyle w:val="17"/>
          <w:rFonts w:hint="eastAsia" w:ascii="仿宋" w:hAnsi="仿宋" w:eastAsia="仿宋" w:cs="仿宋"/>
          <w:snapToGrid/>
          <w:color w:val="auto"/>
          <w:kern w:val="2"/>
          <w:sz w:val="24"/>
          <w:szCs w:val="24"/>
          <w:highlight w:val="none"/>
        </w:rPr>
        <w:t>0分</w:t>
      </w:r>
      <w:r>
        <w:rPr>
          <w:rStyle w:val="17"/>
          <w:rFonts w:hint="eastAsia" w:ascii="仿宋" w:hAnsi="仿宋" w:eastAsia="仿宋" w:cs="仿宋"/>
          <w:bCs/>
          <w:snapToGrid/>
          <w:color w:val="auto"/>
          <w:kern w:val="2"/>
          <w:sz w:val="24"/>
          <w:szCs w:val="24"/>
          <w:highlight w:val="none"/>
        </w:rPr>
        <w:t>00秒</w:t>
      </w:r>
      <w:r>
        <w:rPr>
          <w:rStyle w:val="17"/>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66A5F3A5">
      <w:pPr>
        <w:keepNext w:val="0"/>
        <w:keepLines w:val="0"/>
        <w:pageBreakBefore w:val="0"/>
        <w:wordWrap/>
        <w:overflowPunct/>
        <w:topLinePunct w:val="0"/>
        <w:bidi w:val="0"/>
        <w:adjustRightInd w:val="0"/>
        <w:snapToGrid w:val="0"/>
        <w:spacing w:line="360" w:lineRule="auto"/>
        <w:ind w:left="0"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0780F310">
      <w:pPr>
        <w:keepNext w:val="0"/>
        <w:keepLines w:val="0"/>
        <w:pageBreakBefore w:val="0"/>
        <w:wordWrap/>
        <w:overflowPunct/>
        <w:topLinePunct w:val="0"/>
        <w:bidi w:val="0"/>
        <w:adjustRightInd w:val="0"/>
        <w:snapToGrid w:val="0"/>
        <w:spacing w:line="360" w:lineRule="auto"/>
        <w:ind w:left="0"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ZW-2025STJD04</w:t>
      </w:r>
    </w:p>
    <w:p w14:paraId="78F9526C">
      <w:pPr>
        <w:keepNext w:val="0"/>
        <w:keepLines w:val="0"/>
        <w:pageBreakBefore w:val="0"/>
        <w:wordWrap/>
        <w:overflowPunct/>
        <w:topLinePunct w:val="0"/>
        <w:bidi w:val="0"/>
        <w:adjustRightInd w:val="0"/>
        <w:snapToGrid w:val="0"/>
        <w:spacing w:line="360" w:lineRule="auto"/>
        <w:ind w:left="0"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上塘街道办事处2025年度企业退休人员自管小组文体活动项目</w:t>
      </w:r>
    </w:p>
    <w:p w14:paraId="0FDC007C">
      <w:pPr>
        <w:keepNext w:val="0"/>
        <w:keepLines w:val="0"/>
        <w:pageBreakBefore w:val="0"/>
        <w:wordWrap/>
        <w:overflowPunct/>
        <w:topLinePunct w:val="0"/>
        <w:bidi w:val="0"/>
        <w:adjustRightInd w:val="0"/>
        <w:snapToGrid w:val="0"/>
        <w:spacing w:line="360" w:lineRule="auto"/>
        <w:ind w:left="0"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color w:val="auto"/>
          <w:sz w:val="24"/>
          <w:highlight w:val="none"/>
          <w:lang w:eastAsia="zh-CN"/>
        </w:rPr>
        <w:t>1430000</w:t>
      </w:r>
      <w:r>
        <w:rPr>
          <w:rFonts w:hint="eastAsia" w:ascii="仿宋" w:hAnsi="仿宋" w:eastAsia="仿宋" w:cs="仿宋"/>
          <w:color w:val="auto"/>
          <w:sz w:val="24"/>
          <w:highlight w:val="none"/>
        </w:rPr>
        <w:t>.00</w:t>
      </w:r>
    </w:p>
    <w:p w14:paraId="060B4348">
      <w:pPr>
        <w:keepNext w:val="0"/>
        <w:keepLines w:val="0"/>
        <w:pageBreakBefore w:val="0"/>
        <w:wordWrap/>
        <w:overflowPunct/>
        <w:topLinePunct w:val="0"/>
        <w:bidi w:val="0"/>
        <w:adjustRightInd w:val="0"/>
        <w:snapToGrid w:val="0"/>
        <w:spacing w:line="360" w:lineRule="auto"/>
        <w:ind w:left="0"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lang w:eastAsia="zh-CN"/>
        </w:rPr>
        <w:t>1430000</w:t>
      </w:r>
      <w:r>
        <w:rPr>
          <w:rFonts w:hint="eastAsia" w:ascii="仿宋" w:hAnsi="仿宋" w:eastAsia="仿宋" w:cs="仿宋"/>
          <w:color w:val="auto"/>
          <w:sz w:val="24"/>
          <w:highlight w:val="none"/>
        </w:rPr>
        <w:t>.00</w:t>
      </w:r>
    </w:p>
    <w:p w14:paraId="7920D767">
      <w:pPr>
        <w:keepNext w:val="0"/>
        <w:keepLines w:val="0"/>
        <w:pageBreakBefore w:val="0"/>
        <w:shd w:val="clear" w:color="auto" w:fill="FFFFFF"/>
        <w:wordWrap/>
        <w:overflowPunct/>
        <w:topLinePunct w:val="0"/>
        <w:bidi w:val="0"/>
        <w:adjustRightInd w:val="0"/>
        <w:snapToGrid w:val="0"/>
        <w:spacing w:line="360" w:lineRule="auto"/>
        <w:ind w:left="0"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标项一:</w:t>
      </w:r>
    </w:p>
    <w:p w14:paraId="7BF477BC">
      <w:pPr>
        <w:keepNext w:val="0"/>
        <w:keepLines w:val="0"/>
        <w:pageBreakBefore w:val="0"/>
        <w:shd w:val="clear" w:color="auto" w:fill="FFFFFF"/>
        <w:wordWrap/>
        <w:overflowPunct/>
        <w:topLinePunct w:val="0"/>
        <w:bidi w:val="0"/>
        <w:adjustRightInd w:val="0"/>
        <w:snapToGrid w:val="0"/>
        <w:spacing w:line="360" w:lineRule="auto"/>
        <w:ind w:left="0"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标项名称:</w:t>
      </w:r>
      <w:r>
        <w:rPr>
          <w:rFonts w:hint="eastAsia" w:ascii="仿宋" w:hAnsi="仿宋" w:eastAsia="仿宋" w:cs="仿宋"/>
          <w:color w:val="auto"/>
          <w:sz w:val="24"/>
          <w:highlight w:val="none"/>
          <w:lang w:eastAsia="zh-CN"/>
        </w:rPr>
        <w:t>上塘街道办事处2025年度企业退休人员自管小组文体活动项目</w:t>
      </w:r>
      <w:r>
        <w:rPr>
          <w:rFonts w:hint="eastAsia" w:ascii="仿宋" w:hAnsi="仿宋" w:eastAsia="仿宋" w:cs="仿宋"/>
          <w:color w:val="auto"/>
          <w:highlight w:val="none"/>
        </w:rPr>
        <w:t xml:space="preserve"> </w:t>
      </w:r>
      <w:r>
        <w:rPr>
          <w:rFonts w:hint="eastAsia" w:ascii="仿宋" w:hAnsi="仿宋" w:eastAsia="仿宋" w:cs="仿宋"/>
          <w:bCs/>
          <w:color w:val="auto"/>
          <w:sz w:val="24"/>
          <w:highlight w:val="none"/>
        </w:rPr>
        <w:t> </w:t>
      </w:r>
    </w:p>
    <w:p w14:paraId="6CA26819">
      <w:pPr>
        <w:keepNext w:val="0"/>
        <w:keepLines w:val="0"/>
        <w:pageBreakBefore w:val="0"/>
        <w:shd w:val="clear" w:color="auto" w:fill="FFFFFF"/>
        <w:wordWrap/>
        <w:overflowPunct/>
        <w:topLinePunct w:val="0"/>
        <w:bidi w:val="0"/>
        <w:adjustRightInd w:val="0"/>
        <w:snapToGrid w:val="0"/>
        <w:spacing w:line="360" w:lineRule="auto"/>
        <w:ind w:left="0"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数量: 1  </w:t>
      </w:r>
    </w:p>
    <w:p w14:paraId="2D806A37">
      <w:pPr>
        <w:keepNext w:val="0"/>
        <w:keepLines w:val="0"/>
        <w:pageBreakBefore w:val="0"/>
        <w:shd w:val="clear" w:color="auto" w:fill="FFFFFF"/>
        <w:wordWrap/>
        <w:overflowPunct/>
        <w:topLinePunct w:val="0"/>
        <w:bidi w:val="0"/>
        <w:adjustRightInd w:val="0"/>
        <w:snapToGrid w:val="0"/>
        <w:spacing w:line="360" w:lineRule="auto"/>
        <w:ind w:left="0"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预算金额（元）: </w:t>
      </w:r>
      <w:r>
        <w:rPr>
          <w:rFonts w:hint="eastAsia" w:ascii="仿宋" w:hAnsi="仿宋" w:eastAsia="仿宋" w:cs="仿宋"/>
          <w:color w:val="auto"/>
          <w:sz w:val="24"/>
          <w:highlight w:val="none"/>
          <w:lang w:eastAsia="zh-CN"/>
        </w:rPr>
        <w:t>1430000</w:t>
      </w:r>
      <w:r>
        <w:rPr>
          <w:rFonts w:hint="eastAsia" w:ascii="仿宋" w:hAnsi="仿宋" w:eastAsia="仿宋" w:cs="仿宋"/>
          <w:bCs/>
          <w:color w:val="auto"/>
          <w:sz w:val="24"/>
          <w:highlight w:val="none"/>
        </w:rPr>
        <w:t xml:space="preserve">.00    </w:t>
      </w:r>
    </w:p>
    <w:p w14:paraId="32777F72">
      <w:pPr>
        <w:keepNext w:val="0"/>
        <w:keepLines w:val="0"/>
        <w:pageBreakBefore w:val="0"/>
        <w:tabs>
          <w:tab w:val="left" w:pos="525"/>
        </w:tabs>
        <w:wordWrap/>
        <w:overflowPunct/>
        <w:topLinePunct w:val="0"/>
        <w:bidi w:val="0"/>
        <w:adjustRightInd w:val="0"/>
        <w:snapToGrid w:val="0"/>
        <w:spacing w:line="360" w:lineRule="auto"/>
        <w:ind w:left="0"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lang w:val="en-US" w:eastAsia="zh-CN"/>
        </w:rPr>
        <w:t>为进一步完善我街道企业退休人员社会化管理服务工作，全面提升企业退休人员的满意度，按照“小型、多样、就近、安全”的原则，组织退休人员文娱健身活动。</w:t>
      </w:r>
      <w:r>
        <w:rPr>
          <w:rFonts w:hint="eastAsia" w:ascii="仿宋" w:hAnsi="仿宋" w:eastAsia="仿宋" w:cs="仿宋"/>
          <w:color w:val="auto"/>
          <w:sz w:val="24"/>
          <w:highlight w:val="none"/>
        </w:rPr>
        <w:t>现拟采购</w:t>
      </w:r>
      <w:r>
        <w:rPr>
          <w:rFonts w:hint="eastAsia" w:ascii="仿宋" w:hAnsi="仿宋" w:eastAsia="仿宋" w:cs="仿宋"/>
          <w:color w:val="auto"/>
          <w:sz w:val="24"/>
          <w:highlight w:val="none"/>
          <w:lang w:val="en-US" w:eastAsia="zh-CN"/>
        </w:rPr>
        <w:t>企业退休人员自管小组文体活动</w:t>
      </w:r>
      <w:r>
        <w:rPr>
          <w:rFonts w:hint="eastAsia" w:ascii="仿宋" w:hAnsi="仿宋" w:eastAsia="仿宋" w:cs="仿宋"/>
          <w:color w:val="auto"/>
          <w:sz w:val="24"/>
          <w:highlight w:val="none"/>
        </w:rPr>
        <w:t>服</w:t>
      </w:r>
      <w:r>
        <w:rPr>
          <w:rFonts w:hint="eastAsia" w:ascii="仿宋" w:hAnsi="仿宋" w:eastAsia="仿宋" w:cs="仿宋"/>
          <w:color w:val="auto"/>
          <w:sz w:val="24"/>
          <w:highlight w:val="none"/>
          <w:lang w:val="en-US" w:eastAsia="zh-CN"/>
        </w:rPr>
        <w:t>务,中标单位需负责活动策划、组织、实施等全部内容,对于高龄及行动不便的企退人员采取上门慰问的方式，同时要求能随时提供完整的活动参与人员实时动态数据及网上数据查验，</w:t>
      </w:r>
      <w:r>
        <w:rPr>
          <w:rFonts w:hint="eastAsia" w:ascii="仿宋" w:hAnsi="仿宋" w:eastAsia="仿宋" w:cs="仿宋"/>
          <w:color w:val="auto"/>
          <w:sz w:val="24"/>
          <w:szCs w:val="24"/>
          <w:highlight w:val="none"/>
        </w:rPr>
        <w:t>本项目预算价为不超过130元/人次</w:t>
      </w:r>
      <w:r>
        <w:rPr>
          <w:rFonts w:hint="eastAsia" w:ascii="仿宋" w:hAnsi="仿宋" w:eastAsia="仿宋" w:cs="仿宋"/>
          <w:color w:val="auto"/>
          <w:sz w:val="24"/>
          <w:highlight w:val="none"/>
          <w:lang w:val="en-US" w:eastAsia="zh-CN"/>
        </w:rPr>
        <w:t>，具体按</w:t>
      </w:r>
      <w:r>
        <w:rPr>
          <w:rFonts w:hint="eastAsia" w:ascii="仿宋" w:hAnsi="仿宋" w:eastAsia="仿宋" w:cs="仿宋"/>
          <w:color w:val="auto"/>
          <w:sz w:val="24"/>
          <w:szCs w:val="24"/>
          <w:highlight w:val="none"/>
          <w:lang w:eastAsia="zh-CN"/>
        </w:rPr>
        <w:t>以实际参加活动人数进行结算</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具体以采购文件第三部分采购需求为准，供应商可点击本公告下方“浏览采购文件”查看采购需求。</w:t>
      </w:r>
    </w:p>
    <w:p w14:paraId="68C26C2F">
      <w:pPr>
        <w:pStyle w:val="21"/>
        <w:keepNext w:val="0"/>
        <w:keepLines w:val="0"/>
        <w:pageBreakBefore w:val="0"/>
        <w:wordWrap/>
        <w:overflowPunct/>
        <w:topLinePunct w:val="0"/>
        <w:bidi w:val="0"/>
        <w:adjustRightInd w:val="0"/>
        <w:snapToGrid w:val="0"/>
        <w:spacing w:before="0" w:line="360" w:lineRule="auto"/>
        <w:ind w:left="0"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snapToGrid w:val="0"/>
          <w:color w:val="auto"/>
          <w:kern w:val="0"/>
          <w:highlight w:val="none"/>
        </w:rPr>
        <w:t>合同签订之日起至2025年12月31日</w:t>
      </w:r>
      <w:r>
        <w:rPr>
          <w:rFonts w:hint="eastAsia" w:ascii="仿宋" w:hAnsi="仿宋" w:eastAsia="仿宋" w:cs="仿宋"/>
          <w:b/>
          <w:color w:val="auto"/>
          <w:highlight w:val="none"/>
        </w:rPr>
        <w:t>。</w:t>
      </w:r>
    </w:p>
    <w:p w14:paraId="05BD3A05">
      <w:pPr>
        <w:pStyle w:val="21"/>
        <w:keepNext w:val="0"/>
        <w:keepLines w:val="0"/>
        <w:pageBreakBefore w:val="0"/>
        <w:wordWrap/>
        <w:overflowPunct/>
        <w:topLinePunct w:val="0"/>
        <w:bidi w:val="0"/>
        <w:adjustRightInd w:val="0"/>
        <w:snapToGrid w:val="0"/>
        <w:spacing w:before="0" w:line="360" w:lineRule="auto"/>
        <w:ind w:left="0" w:firstLine="482" w:firstLineChars="200"/>
        <w:rPr>
          <w:rFonts w:hint="eastAsia" w:ascii="仿宋" w:hAnsi="仿宋" w:eastAsia="仿宋" w:cs="仿宋"/>
          <w:color w:val="auto"/>
          <w:highlight w:val="none"/>
        </w:rPr>
      </w:pPr>
      <w:r>
        <w:rPr>
          <w:rFonts w:hint="eastAsia" w:ascii="仿宋" w:hAnsi="仿宋" w:eastAsia="仿宋" w:cs="仿宋"/>
          <w:b/>
          <w:color w:val="auto"/>
          <w:highlight w:val="none"/>
        </w:rPr>
        <w:t>备注：</w:t>
      </w:r>
      <w:r>
        <w:rPr>
          <w:rFonts w:hint="eastAsia" w:ascii="仿宋" w:hAnsi="仿宋" w:eastAsia="仿宋" w:cs="仿宋"/>
          <w:color w:val="auto"/>
          <w:highlight w:val="none"/>
        </w:rPr>
        <w:t>/</w:t>
      </w:r>
    </w:p>
    <w:p w14:paraId="4767775B">
      <w:pPr>
        <w:pStyle w:val="5"/>
        <w:keepNext w:val="0"/>
        <w:keepLines w:val="0"/>
        <w:pageBreakBefore w:val="0"/>
        <w:wordWrap/>
        <w:overflowPunct/>
        <w:topLinePunct w:val="0"/>
        <w:bidi w:val="0"/>
        <w:adjustRightInd w:val="0"/>
        <w:snapToGrid w:val="0"/>
        <w:spacing w:line="360" w:lineRule="auto"/>
        <w:ind w:left="0" w:firstLine="482" w:firstLineChars="20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sdt>
        <w:sdtPr>
          <w:rPr>
            <w:rFonts w:hint="eastAsia" w:ascii="仿宋" w:hAnsi="仿宋" w:eastAsia="仿宋" w:cs="仿宋"/>
            <w:color w:val="auto"/>
            <w:kern w:val="0"/>
            <w:sz w:val="24"/>
            <w:highlight w:val="none"/>
          </w:rPr>
          <w:id w:val="129085376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175785927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675AB7F8">
      <w:pPr>
        <w:keepNext w:val="0"/>
        <w:keepLines w:val="0"/>
        <w:pageBreakBefore w:val="0"/>
        <w:wordWrap/>
        <w:overflowPunct/>
        <w:topLinePunct w:val="0"/>
        <w:bidi w:val="0"/>
        <w:adjustRightInd w:val="0"/>
        <w:snapToGrid w:val="0"/>
        <w:spacing w:line="360" w:lineRule="auto"/>
        <w:ind w:left="0"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1E50A419">
      <w:pPr>
        <w:keepNext w:val="0"/>
        <w:keepLines w:val="0"/>
        <w:pageBreakBefore w:val="0"/>
        <w:wordWrap/>
        <w:overflowPunct/>
        <w:topLinePunct w:val="0"/>
        <w:bidi w:val="0"/>
        <w:adjustRightInd w:val="0"/>
        <w:snapToGrid w:val="0"/>
        <w:spacing w:line="360" w:lineRule="auto"/>
        <w:ind w:left="0" w:firstLine="480" w:firstLineChars="200"/>
        <w:rPr>
          <w:rFonts w:hint="eastAsia" w:ascii="仿宋" w:hAnsi="仿宋" w:eastAsia="仿宋" w:cs="仿宋"/>
          <w:snapToGrid w:val="0"/>
          <w:color w:val="auto"/>
          <w:kern w:val="28"/>
          <w:sz w:val="24"/>
          <w:szCs w:val="20"/>
          <w:highlight w:val="none"/>
        </w:rPr>
      </w:pPr>
      <w:bookmarkStart w:id="12" w:name="_Hlk133442352"/>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6B4285A">
      <w:pPr>
        <w:keepNext w:val="0"/>
        <w:keepLines w:val="0"/>
        <w:pageBreakBefore w:val="0"/>
        <w:wordWrap/>
        <w:overflowPunct/>
        <w:topLinePunct w:val="0"/>
        <w:bidi w:val="0"/>
        <w:adjustRightInd w:val="0"/>
        <w:snapToGrid w:val="0"/>
        <w:spacing w:line="360" w:lineRule="auto"/>
        <w:ind w:left="0"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187CD34C">
      <w:pPr>
        <w:keepNext w:val="0"/>
        <w:keepLines w:val="0"/>
        <w:pageBreakBefore w:val="0"/>
        <w:wordWrap/>
        <w:overflowPunct/>
        <w:topLinePunct w:val="0"/>
        <w:bidi w:val="0"/>
        <w:adjustRightInd w:val="0"/>
        <w:snapToGrid w:val="0"/>
        <w:spacing w:line="360" w:lineRule="auto"/>
        <w:ind w:left="0"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07C2D2D8">
      <w:pPr>
        <w:keepNext w:val="0"/>
        <w:keepLines w:val="0"/>
        <w:pageBreakBefore w:val="0"/>
        <w:wordWrap/>
        <w:overflowPunct/>
        <w:topLinePunct w:val="0"/>
        <w:bidi w:val="0"/>
        <w:adjustRightInd w:val="0"/>
        <w:snapToGrid w:val="0"/>
        <w:spacing w:line="360" w:lineRule="auto"/>
        <w:ind w:left="0"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581F5FD7">
      <w:pPr>
        <w:keepNext w:val="0"/>
        <w:keepLines w:val="0"/>
        <w:pageBreakBefore w:val="0"/>
        <w:wordWrap/>
        <w:overflowPunct/>
        <w:topLinePunct w:val="0"/>
        <w:bidi w:val="0"/>
        <w:adjustRightInd w:val="0"/>
        <w:snapToGrid w:val="0"/>
        <w:spacing w:line="360" w:lineRule="auto"/>
        <w:ind w:left="0"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72833857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46AC9DDC">
      <w:pPr>
        <w:keepNext w:val="0"/>
        <w:keepLines w:val="0"/>
        <w:pageBreakBefore w:val="0"/>
        <w:wordWrap/>
        <w:overflowPunct/>
        <w:topLinePunct w:val="0"/>
        <w:bidi w:val="0"/>
        <w:adjustRightInd w:val="0"/>
        <w:snapToGrid w:val="0"/>
        <w:spacing w:line="360" w:lineRule="auto"/>
        <w:ind w:left="0"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6282834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sz w:val="24"/>
          <w:highlight w:val="none"/>
        </w:rPr>
        <w:t>服务全部由符合政策要求的中小企业承接，提供中小企业声明函；</w:t>
      </w:r>
    </w:p>
    <w:p w14:paraId="6730EA32">
      <w:pPr>
        <w:keepNext w:val="0"/>
        <w:keepLines w:val="0"/>
        <w:pageBreakBefore w:val="0"/>
        <w:wordWrap/>
        <w:overflowPunct/>
        <w:topLinePunct w:val="0"/>
        <w:bidi w:val="0"/>
        <w:adjustRightInd w:val="0"/>
        <w:snapToGrid w:val="0"/>
        <w:spacing w:line="360" w:lineRule="auto"/>
        <w:ind w:left="0"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115830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服务全部由符合政策要求的小微企业承接，提供小微企业声明函；</w:t>
      </w:r>
    </w:p>
    <w:p w14:paraId="5A9561DF">
      <w:pPr>
        <w:keepNext w:val="0"/>
        <w:keepLines w:val="0"/>
        <w:pageBreakBefore w:val="0"/>
        <w:wordWrap/>
        <w:overflowPunct/>
        <w:topLinePunct w:val="0"/>
        <w:bidi w:val="0"/>
        <w:adjustRightInd w:val="0"/>
        <w:snapToGrid w:val="0"/>
        <w:spacing w:line="360" w:lineRule="auto"/>
        <w:ind w:left="0"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2694222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2FD87C75">
      <w:pPr>
        <w:keepNext w:val="0"/>
        <w:keepLines w:val="0"/>
        <w:pageBreakBefore w:val="0"/>
        <w:wordWrap/>
        <w:overflowPunct/>
        <w:topLinePunct w:val="0"/>
        <w:bidi w:val="0"/>
        <w:adjustRightInd w:val="0"/>
        <w:snapToGrid w:val="0"/>
        <w:spacing w:line="360" w:lineRule="auto"/>
        <w:ind w:left="0"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1F2B632E">
      <w:pPr>
        <w:keepNext w:val="0"/>
        <w:keepLines w:val="0"/>
        <w:pageBreakBefore w:val="0"/>
        <w:wordWrap/>
        <w:overflowPunct/>
        <w:topLinePunct w:val="0"/>
        <w:bidi w:val="0"/>
        <w:adjustRightInd w:val="0"/>
        <w:snapToGrid w:val="0"/>
        <w:spacing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p>
    <w:p w14:paraId="5E88AAE9">
      <w:pPr>
        <w:keepNext w:val="0"/>
        <w:keepLines w:val="0"/>
        <w:pageBreakBefore w:val="0"/>
        <w:wordWrap/>
        <w:overflowPunct/>
        <w:topLinePunct w:val="0"/>
        <w:bidi w:val="0"/>
        <w:adjustRightInd w:val="0"/>
        <w:snapToGrid w:val="0"/>
        <w:spacing w:line="360" w:lineRule="auto"/>
        <w:ind w:left="0"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6646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无。</w:t>
      </w:r>
    </w:p>
    <w:p w14:paraId="3C118642">
      <w:pPr>
        <w:keepNext w:val="0"/>
        <w:keepLines w:val="0"/>
        <w:pageBreakBefore w:val="0"/>
        <w:widowControl/>
        <w:wordWrap/>
        <w:overflowPunct/>
        <w:topLinePunct w:val="0"/>
        <w:bidi w:val="0"/>
        <w:adjustRightInd w:val="0"/>
        <w:snapToGrid w:val="0"/>
        <w:spacing w:line="360" w:lineRule="auto"/>
        <w:ind w:left="0" w:firstLine="480" w:firstLineChars="200"/>
        <w:jc w:val="left"/>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60711229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有特定资格要求：具备有效的</w:t>
      </w:r>
      <w:bookmarkStart w:id="13" w:name="OLE_LINK5"/>
      <w:r>
        <w:rPr>
          <w:rFonts w:hint="eastAsia" w:ascii="仿宋" w:hAnsi="仿宋" w:eastAsia="仿宋" w:cs="仿宋"/>
          <w:color w:val="auto"/>
          <w:kern w:val="0"/>
          <w:sz w:val="24"/>
          <w:highlight w:val="none"/>
        </w:rPr>
        <w:t>《旅行社业务经营许可证》</w:t>
      </w:r>
      <w:bookmarkEnd w:id="13"/>
      <w:r>
        <w:rPr>
          <w:rFonts w:hint="eastAsia" w:ascii="仿宋" w:hAnsi="仿宋" w:eastAsia="仿宋" w:cs="仿宋"/>
          <w:color w:val="auto"/>
          <w:kern w:val="0"/>
          <w:sz w:val="24"/>
          <w:highlight w:val="none"/>
        </w:rPr>
        <w:t>，该特定条件的法律法规依据：《旅行社条例》。</w:t>
      </w:r>
    </w:p>
    <w:p w14:paraId="0758751C">
      <w:pPr>
        <w:keepNext w:val="0"/>
        <w:keepLines w:val="0"/>
        <w:pageBreakBefore w:val="0"/>
        <w:wordWrap/>
        <w:overflowPunct/>
        <w:topLinePunct w:val="0"/>
        <w:bidi w:val="0"/>
        <w:adjustRightInd w:val="0"/>
        <w:snapToGrid w:val="0"/>
        <w:spacing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5.单位</w:t>
      </w:r>
      <w:r>
        <w:rPr>
          <w:rFonts w:hint="eastAsia" w:ascii="仿宋" w:hAnsi="仿宋" w:eastAsia="仿宋" w:cs="仿宋"/>
          <w:color w:val="auto"/>
          <w:sz w:val="24"/>
          <w:highlight w:val="none"/>
        </w:rPr>
        <w:t>负责人为同一人或者存在直接控股、管理关系的不同供应商，不得参加同一合同项下的政府采购活动；为采购项目提供整体设计、规范编制或者项目管理、监理、检测等服务后不得再参加该采购项目的其他采购活动。</w:t>
      </w:r>
    </w:p>
    <w:bookmarkEnd w:id="12"/>
    <w:p w14:paraId="6791728F">
      <w:pPr>
        <w:keepNext w:val="0"/>
        <w:keepLines w:val="0"/>
        <w:pageBreakBefore w:val="0"/>
        <w:wordWrap/>
        <w:overflowPunct/>
        <w:topLinePunct w:val="0"/>
        <w:bidi w:val="0"/>
        <w:adjustRightInd w:val="0"/>
        <w:snapToGrid w:val="0"/>
        <w:spacing w:line="360" w:lineRule="auto"/>
        <w:ind w:left="0"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三、获取采购文件 </w:t>
      </w:r>
    </w:p>
    <w:p w14:paraId="51E4CB6A">
      <w:pPr>
        <w:keepNext w:val="0"/>
        <w:keepLines w:val="0"/>
        <w:pageBreakBefore w:val="0"/>
        <w:wordWrap/>
        <w:overflowPunct/>
        <w:topLinePunct w:val="0"/>
        <w:bidi w:val="0"/>
        <w:adjustRightInd w:val="0"/>
        <w:snapToGrid w:val="0"/>
        <w:spacing w:line="360" w:lineRule="auto"/>
        <w:ind w:left="0"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515C77D3">
      <w:pPr>
        <w:keepNext w:val="0"/>
        <w:keepLines w:val="0"/>
        <w:pageBreakBefore w:val="0"/>
        <w:wordWrap/>
        <w:overflowPunct/>
        <w:topLinePunct w:val="0"/>
        <w:bidi w:val="0"/>
        <w:adjustRightInd w:val="0"/>
        <w:snapToGrid w:val="0"/>
        <w:spacing w:line="360" w:lineRule="auto"/>
        <w:ind w:left="0"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636DBD15">
      <w:pPr>
        <w:keepNext w:val="0"/>
        <w:keepLines w:val="0"/>
        <w:pageBreakBefore w:val="0"/>
        <w:wordWrap/>
        <w:overflowPunct/>
        <w:topLinePunct w:val="0"/>
        <w:bidi w:val="0"/>
        <w:adjustRightInd w:val="0"/>
        <w:snapToGrid w:val="0"/>
        <w:spacing w:line="360" w:lineRule="auto"/>
        <w:ind w:left="0"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03FBA9E5">
      <w:pPr>
        <w:keepNext w:val="0"/>
        <w:keepLines w:val="0"/>
        <w:pageBreakBefore w:val="0"/>
        <w:wordWrap/>
        <w:overflowPunct/>
        <w:topLinePunct w:val="0"/>
        <w:bidi w:val="0"/>
        <w:adjustRightInd w:val="0"/>
        <w:snapToGrid w:val="0"/>
        <w:spacing w:line="360" w:lineRule="auto"/>
        <w:ind w:left="0"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68B172CE">
      <w:pPr>
        <w:keepNext w:val="0"/>
        <w:keepLines w:val="0"/>
        <w:pageBreakBefore w:val="0"/>
        <w:wordWrap/>
        <w:overflowPunct/>
        <w:topLinePunct w:val="0"/>
        <w:bidi w:val="0"/>
        <w:adjustRightInd w:val="0"/>
        <w:snapToGrid w:val="0"/>
        <w:spacing w:line="360" w:lineRule="auto"/>
        <w:ind w:left="0"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7A8E4703">
      <w:pPr>
        <w:keepNext w:val="0"/>
        <w:keepLines w:val="0"/>
        <w:pageBreakBefore w:val="0"/>
        <w:wordWrap/>
        <w:overflowPunct/>
        <w:topLinePunct w:val="0"/>
        <w:bidi w:val="0"/>
        <w:adjustRightInd w:val="0"/>
        <w:snapToGrid w:val="0"/>
        <w:spacing w:line="360" w:lineRule="auto"/>
        <w:ind w:left="0"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2025年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3F4739CC">
      <w:pPr>
        <w:keepNext w:val="0"/>
        <w:keepLines w:val="0"/>
        <w:pageBreakBefore w:val="0"/>
        <w:wordWrap/>
        <w:overflowPunct/>
        <w:topLinePunct w:val="0"/>
        <w:bidi w:val="0"/>
        <w:adjustRightInd w:val="0"/>
        <w:snapToGrid w:val="0"/>
        <w:spacing w:line="360" w:lineRule="auto"/>
        <w:ind w:left="0"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2A811CC1">
      <w:pPr>
        <w:keepNext w:val="0"/>
        <w:keepLines w:val="0"/>
        <w:pageBreakBefore w:val="0"/>
        <w:wordWrap/>
        <w:overflowPunct/>
        <w:topLinePunct w:val="0"/>
        <w:bidi w:val="0"/>
        <w:adjustRightInd w:val="0"/>
        <w:snapToGrid w:val="0"/>
        <w:spacing w:line="360" w:lineRule="auto"/>
        <w:ind w:left="0"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0分00秒</w:t>
      </w:r>
      <w:r>
        <w:rPr>
          <w:rFonts w:hint="eastAsia" w:ascii="仿宋" w:hAnsi="仿宋" w:eastAsia="仿宋" w:cs="仿宋"/>
          <w:bCs/>
          <w:color w:val="auto"/>
          <w:sz w:val="24"/>
          <w:highlight w:val="none"/>
          <w:u w:val="single"/>
        </w:rPr>
        <w:t xml:space="preserve">  </w:t>
      </w:r>
    </w:p>
    <w:p w14:paraId="3638E331">
      <w:pPr>
        <w:keepNext w:val="0"/>
        <w:keepLines w:val="0"/>
        <w:pageBreakBefore w:val="0"/>
        <w:wordWrap/>
        <w:overflowPunct/>
        <w:topLinePunct w:val="0"/>
        <w:bidi w:val="0"/>
        <w:adjustRightInd w:val="0"/>
        <w:snapToGrid w:val="0"/>
        <w:spacing w:line="360" w:lineRule="auto"/>
        <w:ind w:left="0"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 </w:instrText>
      </w:r>
      <w:r>
        <w:rPr>
          <w:rFonts w:hint="eastAsia" w:ascii="仿宋" w:hAnsi="仿宋" w:eastAsia="仿宋" w:cs="仿宋"/>
          <w:color w:val="auto"/>
          <w:highlight w:val="none"/>
        </w:rPr>
        <w:fldChar w:fldCharType="separate"/>
      </w:r>
      <w:r>
        <w:rPr>
          <w:rStyle w:val="17"/>
          <w:rFonts w:hint="eastAsia" w:ascii="仿宋" w:hAnsi="仿宋" w:eastAsia="仿宋" w:cs="仿宋"/>
          <w:snapToGrid/>
          <w:color w:val="auto"/>
          <w:kern w:val="2"/>
          <w:sz w:val="24"/>
          <w:szCs w:val="24"/>
          <w:highlight w:val="none"/>
        </w:rPr>
        <w:t>https://www.zcygov.cn/</w:t>
      </w:r>
      <w:r>
        <w:rPr>
          <w:rStyle w:val="17"/>
          <w:rFonts w:hint="eastAsia" w:ascii="仿宋" w:hAnsi="仿宋" w:eastAsia="仿宋" w:cs="仿宋"/>
          <w:snapToGrid/>
          <w:color w:val="auto"/>
          <w:kern w:val="2"/>
          <w:sz w:val="24"/>
          <w:szCs w:val="24"/>
          <w:highlight w:val="none"/>
        </w:rPr>
        <w:fldChar w:fldCharType="end"/>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杭州市上城区龙舌路46号大名空间商务大厦21楼中纬咨询会议室</w:t>
      </w:r>
      <w:r>
        <w:rPr>
          <w:rFonts w:hint="eastAsia" w:ascii="仿宋" w:hAnsi="仿宋" w:eastAsia="仿宋" w:cs="仿宋"/>
          <w:color w:val="auto"/>
          <w:sz w:val="24"/>
          <w:highlight w:val="none"/>
        </w:rPr>
        <w:t>。</w:t>
      </w:r>
    </w:p>
    <w:p w14:paraId="3F70A8CA">
      <w:pPr>
        <w:keepNext w:val="0"/>
        <w:keepLines w:val="0"/>
        <w:pageBreakBefore w:val="0"/>
        <w:numPr>
          <w:ilvl w:val="0"/>
          <w:numId w:val="1"/>
        </w:numPr>
        <w:tabs>
          <w:tab w:val="left" w:pos="900"/>
        </w:tabs>
        <w:wordWrap/>
        <w:overflowPunct/>
        <w:topLinePunct w:val="0"/>
        <w:bidi w:val="0"/>
        <w:adjustRightInd w:val="0"/>
        <w:snapToGrid w:val="0"/>
        <w:spacing w:line="360" w:lineRule="auto"/>
        <w:ind w:left="0"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采购意向公开链接 </w:t>
      </w:r>
    </w:p>
    <w:p w14:paraId="79D05852">
      <w:pPr>
        <w:pStyle w:val="19"/>
        <w:keepNext w:val="0"/>
        <w:keepLines w:val="0"/>
        <w:pageBreakBefore w:val="0"/>
        <w:numPr>
          <w:ilvl w:val="0"/>
          <w:numId w:val="0"/>
        </w:numPr>
        <w:wordWrap/>
        <w:overflowPunct/>
        <w:topLinePunct w:val="0"/>
        <w:bidi w:val="0"/>
        <w:adjustRightInd w:val="0"/>
        <w:snapToGrid w:val="0"/>
        <w:spacing w:line="360" w:lineRule="auto"/>
        <w:ind w:left="0" w:firstLine="440" w:firstLineChars="200"/>
        <w:rPr>
          <w:rFonts w:hint="eastAsia" w:ascii="仿宋" w:hAnsi="仿宋" w:eastAsia="仿宋" w:cs="仿宋"/>
          <w:color w:val="auto"/>
          <w:highlight w:val="none"/>
        </w:rPr>
      </w:pPr>
      <w:r>
        <w:rPr>
          <w:rFonts w:hint="eastAsia" w:ascii="仿宋" w:hAnsi="仿宋" w:eastAsia="仿宋" w:cs="仿宋"/>
          <w:color w:val="auto"/>
          <w:highlight w:val="none"/>
        </w:rPr>
        <w:t>https://zfcg.czt.zj.gov.cn/site/detail?categoryCode=ZcyAnnouncement&amp;parentId=600007&amp;articleId=8ePfmZByow2L+B9o1DimNw==</w:t>
      </w:r>
    </w:p>
    <w:p w14:paraId="60082CFD">
      <w:pPr>
        <w:keepNext w:val="0"/>
        <w:keepLines w:val="0"/>
        <w:pageBreakBefore w:val="0"/>
        <w:tabs>
          <w:tab w:val="left" w:pos="900"/>
        </w:tabs>
        <w:wordWrap/>
        <w:overflowPunct/>
        <w:topLinePunct w:val="0"/>
        <w:bidi w:val="0"/>
        <w:adjustRightInd w:val="0"/>
        <w:snapToGrid w:val="0"/>
        <w:spacing w:line="360" w:lineRule="auto"/>
        <w:ind w:left="0" w:firstLine="482" w:firstLineChars="200"/>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14:paraId="34B2DD6C">
      <w:pPr>
        <w:keepNext w:val="0"/>
        <w:keepLines w:val="0"/>
        <w:pageBreakBefore w:val="0"/>
        <w:wordWrap/>
        <w:overflowPunct/>
        <w:topLinePunct w:val="0"/>
        <w:bidi w:val="0"/>
        <w:adjustRightInd w:val="0"/>
        <w:snapToGrid w:val="0"/>
        <w:spacing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4CE54735">
      <w:pPr>
        <w:keepNext w:val="0"/>
        <w:keepLines w:val="0"/>
        <w:pageBreakBefore w:val="0"/>
        <w:wordWrap/>
        <w:overflowPunct/>
        <w:topLinePunct w:val="0"/>
        <w:bidi w:val="0"/>
        <w:adjustRightInd w:val="0"/>
        <w:snapToGrid w:val="0"/>
        <w:spacing w:line="360" w:lineRule="auto"/>
        <w:ind w:left="0"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14:paraId="12E9A754">
      <w:pPr>
        <w:keepNext w:val="0"/>
        <w:keepLines w:val="0"/>
        <w:pageBreakBefore w:val="0"/>
        <w:wordWrap/>
        <w:overflowPunct/>
        <w:topLinePunct w:val="0"/>
        <w:bidi w:val="0"/>
        <w:adjustRightInd w:val="0"/>
        <w:snapToGrid w:val="0"/>
        <w:spacing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8C50AA6">
      <w:pPr>
        <w:keepNext w:val="0"/>
        <w:keepLines w:val="0"/>
        <w:pageBreakBefore w:val="0"/>
        <w:wordWrap/>
        <w:overflowPunct/>
        <w:topLinePunct w:val="0"/>
        <w:bidi w:val="0"/>
        <w:adjustRightInd w:val="0"/>
        <w:snapToGrid w:val="0"/>
        <w:spacing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A364092">
      <w:pPr>
        <w:keepNext w:val="0"/>
        <w:keepLines w:val="0"/>
        <w:pageBreakBefore w:val="0"/>
        <w:wordWrap/>
        <w:overflowPunct/>
        <w:topLinePunct w:val="0"/>
        <w:bidi w:val="0"/>
        <w:adjustRightInd w:val="0"/>
        <w:snapToGrid w:val="0"/>
        <w:spacing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E57F8B4">
      <w:pPr>
        <w:keepNext w:val="0"/>
        <w:keepLines w:val="0"/>
        <w:pageBreakBefore w:val="0"/>
        <w:wordWrap/>
        <w:overflowPunct/>
        <w:topLinePunct w:val="0"/>
        <w:bidi w:val="0"/>
        <w:adjustRightInd w:val="0"/>
        <w:snapToGrid w:val="0"/>
        <w:spacing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采购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投标文件的传输递交：投标人在投标截止时间前将加密的投标文件上传至政府采购云平台，还可以在投标截止时间前直接提交或者以邮政快递方式递交备份投标文件1份。备份投标文件的制作、存储、密封详见采购文件第二部分第15点—“备份投标文件”；⑨投标文件的解密：投标人按照平台提示和采购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采购文件公告期限与招标公告的公告期限一致。</w:t>
      </w:r>
    </w:p>
    <w:p w14:paraId="0FECFF2A">
      <w:pPr>
        <w:keepNext w:val="0"/>
        <w:keepLines w:val="0"/>
        <w:pageBreakBefore w:val="0"/>
        <w:wordWrap/>
        <w:overflowPunct/>
        <w:topLinePunct w:val="0"/>
        <w:bidi w:val="0"/>
        <w:adjustRightInd w:val="0"/>
        <w:snapToGrid w:val="0"/>
        <w:spacing w:line="360" w:lineRule="auto"/>
        <w:ind w:left="0"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14:paraId="1205A5C8">
      <w:pPr>
        <w:pStyle w:val="22"/>
        <w:keepNext w:val="0"/>
        <w:keepLines w:val="0"/>
        <w:pageBreakBefore w:val="0"/>
        <w:wordWrap/>
        <w:overflowPunct/>
        <w:topLinePunct w:val="0"/>
        <w:bidi w:val="0"/>
        <w:adjustRightInd w:val="0"/>
        <w:snapToGrid w:val="0"/>
        <w:spacing w:line="360" w:lineRule="auto"/>
        <w:ind w:left="0" w:firstLine="480" w:firstLineChars="20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1.采购人信息</w:t>
      </w:r>
    </w:p>
    <w:p w14:paraId="7DB5B3FB">
      <w:pPr>
        <w:pStyle w:val="22"/>
        <w:keepNext w:val="0"/>
        <w:keepLines w:val="0"/>
        <w:pageBreakBefore w:val="0"/>
        <w:wordWrap/>
        <w:overflowPunct/>
        <w:topLinePunct w:val="0"/>
        <w:bidi w:val="0"/>
        <w:adjustRightInd w:val="0"/>
        <w:snapToGrid w:val="0"/>
        <w:spacing w:line="360" w:lineRule="auto"/>
        <w:ind w:left="0"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名称：杭州市拱墅区人民政府上塘街道办事处</w:t>
      </w:r>
    </w:p>
    <w:p w14:paraId="3EC6AB94">
      <w:pPr>
        <w:pStyle w:val="22"/>
        <w:keepNext w:val="0"/>
        <w:keepLines w:val="0"/>
        <w:pageBreakBefore w:val="0"/>
        <w:wordWrap/>
        <w:overflowPunct/>
        <w:topLinePunct w:val="0"/>
        <w:bidi w:val="0"/>
        <w:adjustRightInd w:val="0"/>
        <w:snapToGrid w:val="0"/>
        <w:spacing w:line="360" w:lineRule="auto"/>
        <w:ind w:left="0"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 xml:space="preserve">地址：浙江省杭州市拱墅区沈半路3号 </w:t>
      </w:r>
    </w:p>
    <w:p w14:paraId="66B12F4B">
      <w:pPr>
        <w:pStyle w:val="22"/>
        <w:keepNext w:val="0"/>
        <w:keepLines w:val="0"/>
        <w:pageBreakBefore w:val="0"/>
        <w:wordWrap/>
        <w:overflowPunct/>
        <w:topLinePunct w:val="0"/>
        <w:bidi w:val="0"/>
        <w:adjustRightInd w:val="0"/>
        <w:snapToGrid w:val="0"/>
        <w:spacing w:line="360" w:lineRule="auto"/>
        <w:ind w:left="0"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 xml:space="preserve">项目联系人：丁女士   </w:t>
      </w:r>
    </w:p>
    <w:p w14:paraId="36704AFB">
      <w:pPr>
        <w:pStyle w:val="22"/>
        <w:keepNext w:val="0"/>
        <w:keepLines w:val="0"/>
        <w:pageBreakBefore w:val="0"/>
        <w:wordWrap/>
        <w:overflowPunct/>
        <w:topLinePunct w:val="0"/>
        <w:bidi w:val="0"/>
        <w:adjustRightInd w:val="0"/>
        <w:snapToGrid w:val="0"/>
        <w:spacing w:line="360" w:lineRule="auto"/>
        <w:ind w:left="0"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项目联系方式：0571-88872395</w:t>
      </w:r>
    </w:p>
    <w:p w14:paraId="0CF946E5">
      <w:pPr>
        <w:pStyle w:val="22"/>
        <w:keepNext w:val="0"/>
        <w:keepLines w:val="0"/>
        <w:pageBreakBefore w:val="0"/>
        <w:wordWrap/>
        <w:overflowPunct/>
        <w:topLinePunct w:val="0"/>
        <w:bidi w:val="0"/>
        <w:adjustRightInd w:val="0"/>
        <w:snapToGrid w:val="0"/>
        <w:spacing w:line="360" w:lineRule="auto"/>
        <w:ind w:left="0"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质疑联系人：沈女士</w:t>
      </w:r>
    </w:p>
    <w:p w14:paraId="52216C26">
      <w:pPr>
        <w:pStyle w:val="22"/>
        <w:keepNext w:val="0"/>
        <w:keepLines w:val="0"/>
        <w:pageBreakBefore w:val="0"/>
        <w:wordWrap/>
        <w:overflowPunct/>
        <w:topLinePunct w:val="0"/>
        <w:bidi w:val="0"/>
        <w:adjustRightInd w:val="0"/>
        <w:snapToGrid w:val="0"/>
        <w:spacing w:line="360" w:lineRule="auto"/>
        <w:ind w:left="0"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质疑联系方式：0571-88872395</w:t>
      </w:r>
    </w:p>
    <w:p w14:paraId="673EC70B">
      <w:pPr>
        <w:keepNext w:val="0"/>
        <w:keepLines w:val="0"/>
        <w:pageBreakBefore w:val="0"/>
        <w:widowControl/>
        <w:wordWrap/>
        <w:overflowPunct/>
        <w:topLinePunct w:val="0"/>
        <w:bidi w:val="0"/>
        <w:adjustRightInd w:val="0"/>
        <w:snapToGrid w:val="0"/>
        <w:spacing w:line="360" w:lineRule="auto"/>
        <w:ind w:left="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（请通过以下路径在线提起质疑：政采云-项目采购-询问质疑投诉-质疑列表）</w:t>
      </w:r>
    </w:p>
    <w:p w14:paraId="6E66D7A5">
      <w:pPr>
        <w:pStyle w:val="22"/>
        <w:keepNext w:val="0"/>
        <w:keepLines w:val="0"/>
        <w:pageBreakBefore w:val="0"/>
        <w:wordWrap/>
        <w:overflowPunct/>
        <w:topLinePunct w:val="0"/>
        <w:bidi w:val="0"/>
        <w:adjustRightInd w:val="0"/>
        <w:snapToGrid w:val="0"/>
        <w:spacing w:line="360" w:lineRule="auto"/>
        <w:ind w:left="0"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 采购代理机构信息</w:t>
      </w:r>
    </w:p>
    <w:p w14:paraId="7A6BCF4C">
      <w:pPr>
        <w:pStyle w:val="22"/>
        <w:keepNext w:val="0"/>
        <w:keepLines w:val="0"/>
        <w:pageBreakBefore w:val="0"/>
        <w:wordWrap/>
        <w:overflowPunct/>
        <w:topLinePunct w:val="0"/>
        <w:bidi w:val="0"/>
        <w:adjustRightInd w:val="0"/>
        <w:snapToGrid w:val="0"/>
        <w:spacing w:line="360" w:lineRule="auto"/>
        <w:ind w:left="0" w:firstLine="480" w:firstLineChars="2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名称：</w:t>
      </w:r>
      <w:r>
        <w:rPr>
          <w:rFonts w:hint="eastAsia" w:ascii="仿宋" w:hAnsi="仿宋" w:eastAsia="仿宋" w:cs="仿宋"/>
          <w:color w:val="auto"/>
          <w:szCs w:val="24"/>
          <w:highlight w:val="none"/>
          <w:lang w:eastAsia="zh-CN"/>
        </w:rPr>
        <w:t>中纬工程管理咨询有限公司</w:t>
      </w:r>
    </w:p>
    <w:p w14:paraId="14FC8847">
      <w:pPr>
        <w:pStyle w:val="22"/>
        <w:keepNext w:val="0"/>
        <w:keepLines w:val="0"/>
        <w:pageBreakBefore w:val="0"/>
        <w:wordWrap/>
        <w:overflowPunct/>
        <w:topLinePunct w:val="0"/>
        <w:bidi w:val="0"/>
        <w:adjustRightInd w:val="0"/>
        <w:snapToGrid w:val="0"/>
        <w:spacing w:line="360" w:lineRule="auto"/>
        <w:ind w:left="0"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地址：</w:t>
      </w:r>
      <w:r>
        <w:rPr>
          <w:rFonts w:hint="eastAsia" w:ascii="仿宋" w:hAnsi="仿宋" w:eastAsia="仿宋" w:cs="仿宋"/>
          <w:color w:val="auto"/>
          <w:szCs w:val="24"/>
          <w:highlight w:val="none"/>
          <w:lang w:val="zh-CN"/>
        </w:rPr>
        <w:t>杭州市上城区龙舌路46号大名空间商务大厦21楼中纬咨询</w:t>
      </w:r>
    </w:p>
    <w:p w14:paraId="3704D466">
      <w:pPr>
        <w:pStyle w:val="22"/>
        <w:keepNext w:val="0"/>
        <w:keepLines w:val="0"/>
        <w:pageBreakBefore w:val="0"/>
        <w:wordWrap/>
        <w:overflowPunct/>
        <w:topLinePunct w:val="0"/>
        <w:bidi w:val="0"/>
        <w:adjustRightInd w:val="0"/>
        <w:snapToGrid w:val="0"/>
        <w:spacing w:line="360" w:lineRule="auto"/>
        <w:ind w:left="0"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传真：</w:t>
      </w:r>
      <w:r>
        <w:rPr>
          <w:rFonts w:hint="eastAsia" w:ascii="仿宋" w:hAnsi="仿宋" w:eastAsia="仿宋" w:cs="仿宋"/>
          <w:color w:val="auto"/>
          <w:szCs w:val="24"/>
          <w:highlight w:val="none"/>
          <w:lang w:val="en-US" w:eastAsia="zh-CN"/>
        </w:rPr>
        <w:t>/</w:t>
      </w:r>
    </w:p>
    <w:p w14:paraId="4F552745">
      <w:pPr>
        <w:pStyle w:val="22"/>
        <w:keepNext w:val="0"/>
        <w:keepLines w:val="0"/>
        <w:pageBreakBefore w:val="0"/>
        <w:wordWrap/>
        <w:overflowPunct/>
        <w:topLinePunct w:val="0"/>
        <w:bidi w:val="0"/>
        <w:adjustRightInd w:val="0"/>
        <w:snapToGrid w:val="0"/>
        <w:spacing w:line="360" w:lineRule="auto"/>
        <w:ind w:left="0"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项目联系人</w:t>
      </w:r>
      <w:r>
        <w:rPr>
          <w:rFonts w:hint="eastAsia" w:ascii="仿宋" w:hAnsi="仿宋" w:eastAsia="仿宋" w:cs="仿宋"/>
          <w:color w:val="auto"/>
          <w:highlight w:val="none"/>
        </w:rPr>
        <w:t>（询问）</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钱爱爱</w:t>
      </w:r>
      <w:r>
        <w:rPr>
          <w:rFonts w:hint="eastAsia" w:ascii="仿宋" w:hAnsi="仿宋" w:eastAsia="仿宋" w:cs="仿宋"/>
          <w:color w:val="auto"/>
          <w:szCs w:val="24"/>
          <w:highlight w:val="none"/>
          <w:lang w:val="en-US" w:eastAsia="zh-CN"/>
        </w:rPr>
        <w:t xml:space="preserve">   杨伍 张晓琴</w:t>
      </w:r>
    </w:p>
    <w:p w14:paraId="10D05038">
      <w:pPr>
        <w:pStyle w:val="22"/>
        <w:keepNext w:val="0"/>
        <w:keepLines w:val="0"/>
        <w:pageBreakBefore w:val="0"/>
        <w:wordWrap/>
        <w:overflowPunct/>
        <w:topLinePunct w:val="0"/>
        <w:bidi w:val="0"/>
        <w:adjustRightInd w:val="0"/>
        <w:snapToGrid w:val="0"/>
        <w:spacing w:line="360" w:lineRule="auto"/>
        <w:ind w:left="0" w:firstLine="480" w:firstLineChars="200"/>
        <w:rPr>
          <w:rFonts w:hint="eastAsia" w:ascii="仿宋" w:hAnsi="仿宋" w:eastAsia="仿宋" w:cs="仿宋"/>
          <w:color w:val="auto"/>
          <w:szCs w:val="24"/>
          <w:highlight w:val="none"/>
          <w:lang w:val="en-US"/>
        </w:rPr>
      </w:pPr>
      <w:r>
        <w:rPr>
          <w:rFonts w:hint="eastAsia" w:ascii="仿宋" w:hAnsi="仿宋" w:eastAsia="仿宋" w:cs="仿宋"/>
          <w:color w:val="auto"/>
          <w:szCs w:val="24"/>
          <w:highlight w:val="none"/>
        </w:rPr>
        <w:t>项目联系方式</w:t>
      </w:r>
      <w:r>
        <w:rPr>
          <w:rFonts w:hint="eastAsia" w:ascii="仿宋" w:hAnsi="仿宋" w:eastAsia="仿宋" w:cs="仿宋"/>
          <w:color w:val="auto"/>
          <w:highlight w:val="none"/>
        </w:rPr>
        <w:t>（询问）</w:t>
      </w:r>
      <w:r>
        <w:rPr>
          <w:rFonts w:hint="eastAsia" w:ascii="仿宋" w:hAnsi="仿宋" w:eastAsia="仿宋" w:cs="仿宋"/>
          <w:color w:val="auto"/>
          <w:szCs w:val="24"/>
          <w:highlight w:val="none"/>
        </w:rPr>
        <w:t>：</w:t>
      </w:r>
      <w:r>
        <w:rPr>
          <w:rFonts w:hint="eastAsia" w:ascii="仿宋" w:hAnsi="仿宋" w:eastAsia="仿宋" w:cs="仿宋"/>
          <w:color w:val="auto"/>
          <w:spacing w:val="-2"/>
          <w:sz w:val="24"/>
          <w:szCs w:val="24"/>
          <w:highlight w:val="none"/>
          <w:lang w:eastAsia="zh-CN"/>
        </w:rPr>
        <w:t>18368019561</w:t>
      </w:r>
      <w:r>
        <w:rPr>
          <w:rFonts w:hint="eastAsia" w:ascii="仿宋" w:hAnsi="仿宋" w:eastAsia="仿宋" w:cs="仿宋"/>
          <w:color w:val="auto"/>
          <w:spacing w:val="-2"/>
          <w:sz w:val="24"/>
          <w:szCs w:val="24"/>
          <w:highlight w:val="none"/>
          <w:lang w:val="en-US" w:eastAsia="zh-CN"/>
        </w:rPr>
        <w:t xml:space="preserve">   0571-86053128</w:t>
      </w:r>
    </w:p>
    <w:p w14:paraId="1F021E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2"/>
          <w:sz w:val="24"/>
          <w:szCs w:val="24"/>
          <w:highlight w:val="none"/>
        </w:rPr>
        <w:t>质疑联系人：</w:t>
      </w:r>
      <w:r>
        <w:rPr>
          <w:rFonts w:hint="eastAsia" w:ascii="仿宋" w:hAnsi="仿宋" w:eastAsia="仿宋" w:cs="仿宋"/>
          <w:color w:val="auto"/>
          <w:spacing w:val="-2"/>
          <w:sz w:val="24"/>
          <w:szCs w:val="24"/>
          <w:highlight w:val="none"/>
          <w:lang w:val="en-US" w:eastAsia="zh-CN"/>
        </w:rPr>
        <w:t>王丽</w:t>
      </w:r>
    </w:p>
    <w:p w14:paraId="233819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1"/>
          <w:sz w:val="24"/>
          <w:szCs w:val="24"/>
          <w:highlight w:val="none"/>
        </w:rPr>
        <w:t>质疑联系方式：0571-8</w:t>
      </w:r>
      <w:r>
        <w:rPr>
          <w:rFonts w:hint="eastAsia" w:ascii="仿宋" w:hAnsi="仿宋" w:eastAsia="仿宋" w:cs="仿宋"/>
          <w:color w:val="auto"/>
          <w:spacing w:val="-1"/>
          <w:sz w:val="24"/>
          <w:szCs w:val="24"/>
          <w:highlight w:val="none"/>
          <w:lang w:val="en-US" w:eastAsia="zh-CN"/>
        </w:rPr>
        <w:t>6053128</w:t>
      </w:r>
    </w:p>
    <w:p w14:paraId="0FC36781">
      <w:pPr>
        <w:keepNext w:val="0"/>
        <w:keepLines w:val="0"/>
        <w:pageBreakBefore w:val="0"/>
        <w:wordWrap/>
        <w:overflowPunct/>
        <w:topLinePunct w:val="0"/>
        <w:bidi w:val="0"/>
        <w:adjustRightInd w:val="0"/>
        <w:snapToGrid w:val="0"/>
        <w:spacing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（请通过以下路径在线提起质疑：政采云-项目采购-询问质疑投诉-质疑列表）    </w:t>
      </w:r>
    </w:p>
    <w:p w14:paraId="5666718A">
      <w:pPr>
        <w:keepNext w:val="0"/>
        <w:keepLines w:val="0"/>
        <w:pageBreakBefore w:val="0"/>
        <w:wordWrap/>
        <w:overflowPunct/>
        <w:topLinePunct w:val="0"/>
        <w:bidi w:val="0"/>
        <w:adjustRightInd w:val="0"/>
        <w:snapToGrid w:val="0"/>
        <w:spacing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3.同级政府采购监督管理部门            </w:t>
      </w:r>
    </w:p>
    <w:p w14:paraId="331EA562">
      <w:pPr>
        <w:keepNext w:val="0"/>
        <w:keepLines w:val="0"/>
        <w:pageBreakBefore w:val="0"/>
        <w:widowControl/>
        <w:wordWrap/>
        <w:overflowPunct/>
        <w:topLinePunct w:val="0"/>
        <w:bidi w:val="0"/>
        <w:adjustRightInd w:val="0"/>
        <w:snapToGrid w:val="0"/>
        <w:spacing w:line="360" w:lineRule="auto"/>
        <w:ind w:left="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名称：杭州市</w:t>
      </w:r>
      <w:r>
        <w:rPr>
          <w:rFonts w:hint="eastAsia" w:ascii="仿宋" w:hAnsi="仿宋" w:eastAsia="仿宋" w:cs="仿宋"/>
          <w:color w:val="auto"/>
          <w:sz w:val="24"/>
          <w:highlight w:val="none"/>
          <w:lang w:val="en-US" w:eastAsia="zh-CN"/>
        </w:rPr>
        <w:t>拱墅</w:t>
      </w:r>
      <w:r>
        <w:rPr>
          <w:rFonts w:hint="eastAsia" w:ascii="仿宋" w:hAnsi="仿宋" w:eastAsia="仿宋" w:cs="仿宋"/>
          <w:color w:val="auto"/>
          <w:sz w:val="24"/>
          <w:highlight w:val="none"/>
          <w:lang w:val="zh-CN"/>
        </w:rPr>
        <w:t>区财政局、浙江省政府采购行政裁决服务中心（杭州）</w:t>
      </w:r>
    </w:p>
    <w:p w14:paraId="39BB69CF">
      <w:pPr>
        <w:keepNext w:val="0"/>
        <w:keepLines w:val="0"/>
        <w:pageBreakBefore w:val="0"/>
        <w:widowControl/>
        <w:wordWrap/>
        <w:overflowPunct/>
        <w:topLinePunct w:val="0"/>
        <w:bidi w:val="0"/>
        <w:adjustRightInd w:val="0"/>
        <w:snapToGrid w:val="0"/>
        <w:spacing w:line="360" w:lineRule="auto"/>
        <w:ind w:left="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地址：杭州市上城区清泰街549号城建综合大楼11楼（快递仅限ems或顺丰）</w:t>
      </w:r>
    </w:p>
    <w:p w14:paraId="65D6EF6E">
      <w:pPr>
        <w:keepNext w:val="0"/>
        <w:keepLines w:val="0"/>
        <w:pageBreakBefore w:val="0"/>
        <w:widowControl/>
        <w:wordWrap/>
        <w:overflowPunct/>
        <w:topLinePunct w:val="0"/>
        <w:bidi w:val="0"/>
        <w:adjustRightInd w:val="0"/>
        <w:snapToGrid w:val="0"/>
        <w:spacing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传真：</w:t>
      </w:r>
      <w:r>
        <w:rPr>
          <w:rFonts w:hint="eastAsia" w:ascii="仿宋" w:hAnsi="仿宋" w:eastAsia="仿宋" w:cs="仿宋"/>
          <w:color w:val="auto"/>
          <w:sz w:val="24"/>
          <w:highlight w:val="none"/>
        </w:rPr>
        <w:t>/</w:t>
      </w:r>
    </w:p>
    <w:p w14:paraId="01AC48E0">
      <w:pPr>
        <w:keepNext w:val="0"/>
        <w:keepLines w:val="0"/>
        <w:pageBreakBefore w:val="0"/>
        <w:widowControl/>
        <w:wordWrap/>
        <w:overflowPunct/>
        <w:topLinePunct w:val="0"/>
        <w:bidi w:val="0"/>
        <w:adjustRightInd w:val="0"/>
        <w:snapToGrid w:val="0"/>
        <w:spacing w:line="360" w:lineRule="auto"/>
        <w:ind w:left="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联系人：朱女士/王女士</w:t>
      </w:r>
    </w:p>
    <w:p w14:paraId="49745ACB">
      <w:pPr>
        <w:keepNext w:val="0"/>
        <w:keepLines w:val="0"/>
        <w:pageBreakBefore w:val="0"/>
        <w:widowControl/>
        <w:wordWrap/>
        <w:overflowPunct/>
        <w:topLinePunct w:val="0"/>
        <w:bidi w:val="0"/>
        <w:adjustRightInd w:val="0"/>
        <w:snapToGrid w:val="0"/>
        <w:spacing w:line="360" w:lineRule="auto"/>
        <w:ind w:left="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监督投诉电话：0571-87227671,0571-87800218</w:t>
      </w:r>
    </w:p>
    <w:p w14:paraId="0FCBF80A">
      <w:pPr>
        <w:keepNext w:val="0"/>
        <w:keepLines w:val="0"/>
        <w:pageBreakBefore w:val="0"/>
        <w:widowControl/>
        <w:wordWrap/>
        <w:overflowPunct/>
        <w:topLinePunct w:val="0"/>
        <w:bidi w:val="0"/>
        <w:adjustRightInd w:val="0"/>
        <w:snapToGrid w:val="0"/>
        <w:spacing w:line="360" w:lineRule="auto"/>
        <w:ind w:left="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若对项目采购电子交易系统操作有疑问，可登录政采云（https://www.zcygov.cn/），点击右侧咨询小采，获取采小蜜智能服务管家帮助，或拨打政采云服务热线95763获取热线服务帮助。</w:t>
      </w:r>
    </w:p>
    <w:p w14:paraId="1EF75D65">
      <w:pPr>
        <w:keepNext w:val="0"/>
        <w:keepLines w:val="0"/>
        <w:pageBreakBefore w:val="0"/>
        <w:wordWrap/>
        <w:overflowPunct/>
        <w:topLinePunct w:val="0"/>
        <w:bidi w:val="0"/>
        <w:adjustRightInd w:val="0"/>
        <w:snapToGrid w:val="0"/>
        <w:spacing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12C6A34B">
      <w:pPr>
        <w:widowControl/>
        <w:adjustRightInd/>
        <w:spacing w:line="360" w:lineRule="auto"/>
        <w:ind w:left="120" w:firstLine="22"/>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69731F2E">
      <w:pPr>
        <w:adjustRightInd/>
        <w:spacing w:line="360" w:lineRule="auto"/>
        <w:ind w:left="120" w:firstLine="22"/>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9"/>
      <w:r>
        <w:rPr>
          <w:rFonts w:hint="eastAsia" w:ascii="仿宋" w:hAnsi="仿宋" w:eastAsia="仿宋" w:cs="仿宋"/>
          <w:b/>
          <w:color w:val="auto"/>
          <w:sz w:val="36"/>
          <w:szCs w:val="20"/>
          <w:highlight w:val="none"/>
        </w:rPr>
        <w:t xml:space="preserve"> 投标人须知</w:t>
      </w:r>
      <w:bookmarkEnd w:id="10"/>
    </w:p>
    <w:p w14:paraId="008004A0">
      <w:pPr>
        <w:adjustRightInd/>
        <w:spacing w:line="360" w:lineRule="auto"/>
        <w:ind w:left="120" w:firstLine="3845" w:firstLineChars="1197"/>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1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B0F98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4A3E2A98">
            <w:pPr>
              <w:snapToGrid w:val="0"/>
              <w:spacing w:line="360" w:lineRule="auto"/>
              <w:ind w:left="120" w:firstLine="2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000000" w:sz="8" w:space="0"/>
              <w:bottom w:val="single" w:color="000000" w:sz="8" w:space="0"/>
              <w:right w:val="single" w:color="000000" w:sz="8" w:space="0"/>
            </w:tcBorders>
            <w:vAlign w:val="center"/>
          </w:tcPr>
          <w:p w14:paraId="4DF4D319">
            <w:pPr>
              <w:snapToGrid w:val="0"/>
              <w:spacing w:line="360" w:lineRule="auto"/>
              <w:ind w:firstLine="2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8" w:space="0"/>
              <w:bottom w:val="single" w:color="000000" w:sz="8" w:space="0"/>
              <w:right w:val="single" w:color="000000" w:sz="8" w:space="0"/>
            </w:tcBorders>
            <w:vAlign w:val="center"/>
          </w:tcPr>
          <w:p w14:paraId="44534F22">
            <w:pPr>
              <w:snapToGrid w:val="0"/>
              <w:spacing w:line="360" w:lineRule="auto"/>
              <w:ind w:firstLine="2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08DE80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304CF0FA">
            <w:pPr>
              <w:snapToGrid w:val="0"/>
              <w:spacing w:line="360" w:lineRule="auto"/>
              <w:ind w:firstLine="2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000000" w:sz="8" w:space="0"/>
              <w:bottom w:val="single" w:color="000000" w:sz="8" w:space="0"/>
              <w:right w:val="single" w:color="000000" w:sz="8" w:space="0"/>
            </w:tcBorders>
            <w:vAlign w:val="center"/>
          </w:tcPr>
          <w:p w14:paraId="12C57460">
            <w:pPr>
              <w:snapToGrid w:val="0"/>
              <w:spacing w:line="360" w:lineRule="auto"/>
              <w:ind w:firstLine="2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8" w:space="0"/>
              <w:bottom w:val="single" w:color="000000" w:sz="8" w:space="0"/>
              <w:right w:val="single" w:color="000000" w:sz="8" w:space="0"/>
            </w:tcBorders>
            <w:vAlign w:val="center"/>
          </w:tcPr>
          <w:p w14:paraId="3C0E3A47">
            <w:pPr>
              <w:spacing w:line="360" w:lineRule="auto"/>
              <w:ind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2652DA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5AF465A5">
            <w:pPr>
              <w:snapToGrid w:val="0"/>
              <w:spacing w:line="360" w:lineRule="auto"/>
              <w:ind w:firstLine="2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000000" w:sz="8" w:space="0"/>
              <w:bottom w:val="single" w:color="000000" w:sz="8" w:space="0"/>
              <w:right w:val="single" w:color="000000" w:sz="8" w:space="0"/>
            </w:tcBorders>
            <w:vAlign w:val="center"/>
          </w:tcPr>
          <w:p w14:paraId="6CEC5F27">
            <w:pPr>
              <w:snapToGrid w:val="0"/>
              <w:spacing w:line="360" w:lineRule="auto"/>
              <w:ind w:left="120" w:firstLine="2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8" w:space="0"/>
              <w:bottom w:val="single" w:color="000000" w:sz="8" w:space="0"/>
              <w:right w:val="single" w:color="000000" w:sz="8" w:space="0"/>
            </w:tcBorders>
            <w:vAlign w:val="center"/>
          </w:tcPr>
          <w:p w14:paraId="430B50CE">
            <w:pPr>
              <w:snapToGrid w:val="0"/>
              <w:spacing w:line="360" w:lineRule="auto"/>
              <w:rPr>
                <w:rFonts w:hint="eastAsia"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rPr>
              <w:t>标的：</w:t>
            </w:r>
            <w:r>
              <w:rPr>
                <w:rFonts w:hint="eastAsia" w:ascii="仿宋" w:hAnsi="仿宋" w:eastAsia="仿宋" w:cs="仿宋"/>
                <w:b/>
                <w:bCs/>
                <w:color w:val="auto"/>
                <w:kern w:val="0"/>
                <w:sz w:val="24"/>
                <w:highlight w:val="none"/>
                <w:u w:val="single"/>
              </w:rPr>
              <w:t>企业退休人员自管小组文体活动，</w:t>
            </w:r>
            <w:r>
              <w:rPr>
                <w:rFonts w:hint="eastAsia" w:ascii="仿宋" w:hAnsi="仿宋" w:eastAsia="仿宋" w:cs="仿宋"/>
                <w:b/>
                <w:bCs/>
                <w:color w:val="auto"/>
                <w:kern w:val="0"/>
                <w:sz w:val="24"/>
                <w:highlight w:val="none"/>
              </w:rPr>
              <w:t>属于</w:t>
            </w:r>
            <w:r>
              <w:rPr>
                <w:rFonts w:hint="eastAsia" w:ascii="仿宋" w:hAnsi="仿宋" w:eastAsia="仿宋" w:cs="仿宋"/>
                <w:b/>
                <w:bCs/>
                <w:color w:val="auto"/>
                <w:kern w:val="0"/>
                <w:sz w:val="24"/>
                <w:highlight w:val="none"/>
                <w:u w:val="single"/>
              </w:rPr>
              <w:t>租赁和商务服务业。</w:t>
            </w:r>
          </w:p>
          <w:p w14:paraId="2427CF92">
            <w:pPr>
              <w:pStyle w:val="4"/>
              <w:ind w:left="0" w:leftChars="0"/>
              <w:rPr>
                <w:rFonts w:hint="eastAsia" w:ascii="仿宋" w:hAnsi="仿宋" w:eastAsia="仿宋" w:cs="仿宋"/>
                <w:color w:val="auto"/>
                <w:highlight w:val="none"/>
              </w:rPr>
            </w:pPr>
            <w:r>
              <w:rPr>
                <w:rFonts w:hint="eastAsia" w:ascii="仿宋" w:hAnsi="仿宋" w:eastAsia="仿宋" w:cs="仿宋"/>
                <w:color w:val="auto"/>
                <w:highlight w:val="none"/>
              </w:rPr>
              <w:t>根据《关于印发中小企业划型标准规定的通知》（工信部联企业〔2011〕300）第四条规定：租赁和商务服务业中小企业划型标准：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60183F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5399E3A5">
            <w:pPr>
              <w:snapToGrid w:val="0"/>
              <w:spacing w:line="360" w:lineRule="auto"/>
              <w:ind w:firstLine="2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000000" w:sz="8" w:space="0"/>
              <w:bottom w:val="single" w:color="000000" w:sz="8" w:space="0"/>
              <w:right w:val="single" w:color="000000" w:sz="8" w:space="0"/>
            </w:tcBorders>
            <w:vAlign w:val="center"/>
          </w:tcPr>
          <w:p w14:paraId="51BF21A2">
            <w:pPr>
              <w:snapToGrid w:val="0"/>
              <w:spacing w:line="360" w:lineRule="auto"/>
              <w:ind w:left="120" w:firstLine="2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8" w:space="0"/>
              <w:bottom w:val="single" w:color="000000" w:sz="8" w:space="0"/>
              <w:right w:val="single" w:color="000000" w:sz="8" w:space="0"/>
            </w:tcBorders>
            <w:vAlign w:val="center"/>
          </w:tcPr>
          <w:p w14:paraId="2C7A24E3">
            <w:pPr>
              <w:spacing w:line="360" w:lineRule="auto"/>
              <w:ind w:left="120" w:firstLine="22"/>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70159610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64E5D48E">
            <w:pPr>
              <w:spacing w:line="360" w:lineRule="auto"/>
              <w:ind w:left="120" w:firstLine="22"/>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157207675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5446D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1D432B86">
            <w:pPr>
              <w:snapToGrid w:val="0"/>
              <w:spacing w:line="360" w:lineRule="auto"/>
              <w:ind w:firstLine="2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000000" w:sz="8" w:space="0"/>
              <w:bottom w:val="single" w:color="000000" w:sz="8" w:space="0"/>
              <w:right w:val="single" w:color="000000" w:sz="8" w:space="0"/>
            </w:tcBorders>
            <w:vAlign w:val="center"/>
          </w:tcPr>
          <w:p w14:paraId="34E986A0">
            <w:pPr>
              <w:snapToGrid w:val="0"/>
              <w:spacing w:line="360" w:lineRule="auto"/>
              <w:ind w:firstLine="2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8" w:space="0"/>
              <w:bottom w:val="single" w:color="000000" w:sz="8" w:space="0"/>
              <w:right w:val="single" w:color="000000" w:sz="8" w:space="0"/>
            </w:tcBorders>
            <w:vAlign w:val="center"/>
          </w:tcPr>
          <w:p w14:paraId="7DDE84E2">
            <w:pPr>
              <w:snapToGrid w:val="0"/>
              <w:spacing w:line="360" w:lineRule="auto"/>
              <w:ind w:left="120" w:firstLine="22"/>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7952604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购买保险（</w:t>
            </w:r>
            <w:r>
              <w:rPr>
                <w:rFonts w:hint="eastAsia" w:ascii="仿宋" w:hAnsi="仿宋" w:eastAsia="仿宋" w:cs="仿宋"/>
                <w:color w:val="auto"/>
                <w:kern w:val="0"/>
                <w:sz w:val="24"/>
                <w:highlight w:val="none"/>
                <w:u w:val="single"/>
              </w:rPr>
              <w:t>旅游意外伤害险）</w:t>
            </w:r>
            <w:r>
              <w:rPr>
                <w:rFonts w:hint="eastAsia" w:ascii="仿宋" w:hAnsi="仿宋" w:eastAsia="仿宋" w:cs="仿宋"/>
                <w:color w:val="auto"/>
                <w:sz w:val="24"/>
                <w:highlight w:val="none"/>
              </w:rPr>
              <w:t>工作分包，分包部分合同金额比例应达到合同总金额的5%，分包供应商应具备承接分包内容所必需的设备和专业技术能力，总包供应商对分包内容承担连带责任。</w:t>
            </w:r>
          </w:p>
          <w:p w14:paraId="5C9CCD5B">
            <w:pPr>
              <w:spacing w:line="360" w:lineRule="auto"/>
              <w:ind w:left="120" w:firstLine="22"/>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144020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067F149F">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注：不得限制中型企业向小微企业合理分包。</w:t>
            </w:r>
          </w:p>
        </w:tc>
      </w:tr>
      <w:tr w14:paraId="7F1B83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3"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3C6E03A2">
            <w:pPr>
              <w:snapToGrid w:val="0"/>
              <w:spacing w:line="360" w:lineRule="auto"/>
              <w:ind w:left="120" w:firstLine="22"/>
              <w:jc w:val="center"/>
              <w:rPr>
                <w:rFonts w:hint="eastAsia" w:ascii="仿宋" w:hAnsi="仿宋" w:eastAsia="仿宋" w:cs="仿宋"/>
                <w:color w:val="auto"/>
                <w:sz w:val="24"/>
                <w:highlight w:val="none"/>
              </w:rPr>
            </w:pPr>
          </w:p>
          <w:p w14:paraId="638E2C3A">
            <w:pPr>
              <w:snapToGrid w:val="0"/>
              <w:spacing w:line="360" w:lineRule="auto"/>
              <w:ind w:firstLine="2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000000" w:sz="8" w:space="0"/>
              <w:bottom w:val="single" w:color="000000" w:sz="8" w:space="0"/>
              <w:right w:val="single" w:color="000000" w:sz="8" w:space="0"/>
            </w:tcBorders>
            <w:vAlign w:val="center"/>
          </w:tcPr>
          <w:p w14:paraId="604386C2">
            <w:pPr>
              <w:snapToGrid w:val="0"/>
              <w:spacing w:line="360" w:lineRule="auto"/>
              <w:ind w:left="120" w:firstLine="2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8" w:space="0"/>
              <w:bottom w:val="single" w:color="000000" w:sz="8" w:space="0"/>
              <w:right w:val="single" w:color="000000" w:sz="8" w:space="0"/>
            </w:tcBorders>
            <w:vAlign w:val="center"/>
          </w:tcPr>
          <w:p w14:paraId="1995AA94">
            <w:pPr>
              <w:spacing w:line="360" w:lineRule="auto"/>
              <w:ind w:left="120" w:firstLine="22"/>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7171433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1DBDAB09">
            <w:pPr>
              <w:spacing w:line="360" w:lineRule="auto"/>
              <w:ind w:left="120" w:firstLine="22"/>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283765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p w14:paraId="105745C0">
            <w:pPr>
              <w:spacing w:line="360" w:lineRule="auto"/>
              <w:ind w:left="120" w:firstLine="22"/>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sz w:val="24"/>
                <w:highlight w:val="none"/>
              </w:rPr>
              <w:t>C不统一组织，供应商在获取采购文件后，自行至项目现场考察。地点： ，联系人： ，联系方式：。</w:t>
            </w:r>
          </w:p>
        </w:tc>
      </w:tr>
      <w:tr w14:paraId="2290E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5D8470E6">
            <w:pPr>
              <w:snapToGrid w:val="0"/>
              <w:spacing w:line="360" w:lineRule="auto"/>
              <w:ind w:firstLine="2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000000" w:sz="8" w:space="0"/>
              <w:bottom w:val="single" w:color="000000" w:sz="8" w:space="0"/>
              <w:right w:val="single" w:color="000000" w:sz="8" w:space="0"/>
            </w:tcBorders>
            <w:vAlign w:val="center"/>
          </w:tcPr>
          <w:p w14:paraId="3CEC04B1">
            <w:pPr>
              <w:snapToGrid w:val="0"/>
              <w:spacing w:line="360" w:lineRule="auto"/>
              <w:ind w:firstLine="2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8" w:space="0"/>
              <w:bottom w:val="single" w:color="000000" w:sz="8" w:space="0"/>
              <w:right w:val="single" w:color="000000" w:sz="8" w:space="0"/>
            </w:tcBorders>
            <w:vAlign w:val="center"/>
          </w:tcPr>
          <w:p w14:paraId="457CCBAC">
            <w:pPr>
              <w:spacing w:line="360" w:lineRule="auto"/>
              <w:ind w:left="120" w:firstLine="22"/>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09891878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5F9E695D">
            <w:pPr>
              <w:spacing w:line="360" w:lineRule="auto"/>
              <w:ind w:left="120" w:firstLine="22"/>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5B3CF37E">
            <w:pPr>
              <w:spacing w:line="360" w:lineRule="auto"/>
              <w:ind w:left="120" w:firstLine="2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C561964">
            <w:pPr>
              <w:spacing w:line="360" w:lineRule="auto"/>
              <w:ind w:left="120" w:firstLine="2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1E18EB65">
            <w:pPr>
              <w:spacing w:line="360" w:lineRule="auto"/>
              <w:ind w:left="120" w:firstLine="2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3D0B41E8">
            <w:pPr>
              <w:spacing w:line="360" w:lineRule="auto"/>
              <w:ind w:left="120" w:firstLine="2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73EC2E4E">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46B95C0C">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00D1FFC">
            <w:pPr>
              <w:spacing w:line="360" w:lineRule="auto"/>
              <w:ind w:left="120" w:firstLine="22"/>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2B4C5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0"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2C3099CD">
            <w:pPr>
              <w:snapToGrid w:val="0"/>
              <w:spacing w:line="360" w:lineRule="auto"/>
              <w:ind w:firstLine="2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000000" w:sz="8" w:space="0"/>
              <w:bottom w:val="single" w:color="000000" w:sz="8" w:space="0"/>
              <w:right w:val="single" w:color="000000" w:sz="8" w:space="0"/>
            </w:tcBorders>
            <w:vAlign w:val="center"/>
          </w:tcPr>
          <w:p w14:paraId="5F8913E7">
            <w:pPr>
              <w:snapToGrid w:val="0"/>
              <w:spacing w:line="360" w:lineRule="auto"/>
              <w:ind w:firstLine="22"/>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8" w:space="0"/>
              <w:bottom w:val="single" w:color="000000" w:sz="8" w:space="0"/>
              <w:right w:val="single" w:color="000000" w:sz="8" w:space="0"/>
            </w:tcBorders>
            <w:vAlign w:val="center"/>
          </w:tcPr>
          <w:p w14:paraId="28CD7B3B">
            <w:pPr>
              <w:spacing w:line="360" w:lineRule="auto"/>
              <w:ind w:left="120" w:firstLine="22"/>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66416402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不组织。</w:t>
            </w:r>
          </w:p>
          <w:p w14:paraId="6DFD5901">
            <w:pPr>
              <w:spacing w:line="360" w:lineRule="auto"/>
              <w:ind w:left="120" w:firstLine="22"/>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tc>
      </w:tr>
      <w:tr w14:paraId="77EC57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000000" w:sz="8" w:space="0"/>
              <w:left w:val="single" w:color="000000" w:sz="8" w:space="0"/>
              <w:bottom w:val="single" w:color="000000" w:sz="8" w:space="0"/>
              <w:right w:val="single" w:color="000000" w:sz="8" w:space="0"/>
            </w:tcBorders>
            <w:vAlign w:val="center"/>
          </w:tcPr>
          <w:p w14:paraId="2B64B284">
            <w:pPr>
              <w:snapToGrid w:val="0"/>
              <w:spacing w:line="360" w:lineRule="auto"/>
              <w:ind w:firstLine="2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000000" w:sz="8" w:space="0"/>
              <w:bottom w:val="single" w:color="000000" w:sz="8" w:space="0"/>
              <w:right w:val="single" w:color="000000" w:sz="8" w:space="0"/>
            </w:tcBorders>
            <w:vAlign w:val="center"/>
          </w:tcPr>
          <w:p w14:paraId="5121492B">
            <w:pPr>
              <w:snapToGrid w:val="0"/>
              <w:spacing w:line="360" w:lineRule="auto"/>
              <w:ind w:left="120" w:firstLine="2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8" w:space="0"/>
              <w:bottom w:val="single" w:color="000000" w:sz="8" w:space="0"/>
              <w:right w:val="single" w:color="000000" w:sz="8" w:space="0"/>
            </w:tcBorders>
            <w:vAlign w:val="center"/>
          </w:tcPr>
          <w:p w14:paraId="0500E0F3">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（1）资格证明文件：见采购文件第二部分11.1。</w:t>
            </w:r>
          </w:p>
          <w:p w14:paraId="0DC27417">
            <w:pPr>
              <w:spacing w:line="360" w:lineRule="auto"/>
              <w:ind w:left="120" w:firstLine="22"/>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投标人未提供有效的资格证明文件的，视为投标人不具备采购文件中规定的资格要求，投标无效。</w:t>
            </w:r>
          </w:p>
        </w:tc>
      </w:tr>
      <w:tr w14:paraId="6D6A6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629" w:type="dxa"/>
            <w:vMerge w:val="continue"/>
            <w:tcBorders>
              <w:top w:val="single" w:color="000000" w:sz="8" w:space="0"/>
              <w:left w:val="single" w:color="000000" w:sz="8" w:space="0"/>
              <w:bottom w:val="single" w:color="000000" w:sz="8" w:space="0"/>
              <w:right w:val="single" w:color="000000" w:sz="8" w:space="0"/>
            </w:tcBorders>
            <w:vAlign w:val="center"/>
          </w:tcPr>
          <w:p w14:paraId="40E46A84">
            <w:pPr>
              <w:snapToGrid w:val="0"/>
              <w:spacing w:line="360" w:lineRule="auto"/>
              <w:ind w:left="120" w:firstLine="22"/>
              <w:jc w:val="center"/>
              <w:rPr>
                <w:rFonts w:hint="eastAsia" w:ascii="仿宋" w:hAnsi="仿宋" w:eastAsia="仿宋" w:cs="仿宋"/>
                <w:color w:val="auto"/>
                <w:sz w:val="24"/>
                <w:highlight w:val="none"/>
              </w:rPr>
            </w:pPr>
          </w:p>
        </w:tc>
        <w:tc>
          <w:tcPr>
            <w:tcW w:w="1843" w:type="dxa"/>
            <w:vMerge w:val="continue"/>
            <w:tcBorders>
              <w:top w:val="single" w:color="000000" w:sz="8" w:space="0"/>
              <w:left w:val="single" w:color="000000" w:sz="8" w:space="0"/>
              <w:bottom w:val="single" w:color="000000" w:sz="8" w:space="0"/>
              <w:right w:val="single" w:color="000000" w:sz="8" w:space="0"/>
            </w:tcBorders>
            <w:vAlign w:val="center"/>
          </w:tcPr>
          <w:p w14:paraId="15D70E37">
            <w:pPr>
              <w:snapToGrid w:val="0"/>
              <w:spacing w:line="360" w:lineRule="auto"/>
              <w:ind w:left="120" w:firstLine="22"/>
              <w:jc w:val="center"/>
              <w:rPr>
                <w:rFonts w:hint="eastAsia" w:ascii="仿宋" w:hAnsi="仿宋" w:eastAsia="仿宋" w:cs="仿宋"/>
                <w:b/>
                <w:color w:val="auto"/>
                <w:sz w:val="24"/>
                <w:highlight w:val="none"/>
              </w:rPr>
            </w:pPr>
          </w:p>
        </w:tc>
        <w:tc>
          <w:tcPr>
            <w:tcW w:w="6095" w:type="dxa"/>
            <w:tcBorders>
              <w:top w:val="single" w:color="000000" w:sz="8" w:space="0"/>
              <w:left w:val="single" w:color="000000" w:sz="8" w:space="0"/>
              <w:bottom w:val="single" w:color="000000" w:sz="8" w:space="0"/>
              <w:right w:val="single" w:color="000000" w:sz="8" w:space="0"/>
            </w:tcBorders>
            <w:vAlign w:val="center"/>
          </w:tcPr>
          <w:p w14:paraId="764919A9">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（2）资信证明文件：根据采购文件第四部分评标标准提供。</w:t>
            </w:r>
          </w:p>
        </w:tc>
      </w:tr>
      <w:tr w14:paraId="0455A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02"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25CE4C3F">
            <w:pPr>
              <w:snapToGrid w:val="0"/>
              <w:spacing w:line="360" w:lineRule="auto"/>
              <w:ind w:firstLine="2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8" w:space="0"/>
              <w:bottom w:val="single" w:color="000000" w:sz="8" w:space="0"/>
              <w:right w:val="single" w:color="000000" w:sz="8" w:space="0"/>
            </w:tcBorders>
            <w:vAlign w:val="center"/>
          </w:tcPr>
          <w:p w14:paraId="764FCA1A">
            <w:pPr>
              <w:snapToGrid w:val="0"/>
              <w:spacing w:line="360" w:lineRule="auto"/>
              <w:ind w:left="120" w:firstLine="2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8" w:space="0"/>
              <w:bottom w:val="single" w:color="000000" w:sz="8" w:space="0"/>
              <w:right w:val="single" w:color="000000" w:sz="8" w:space="0"/>
            </w:tcBorders>
            <w:vAlign w:val="center"/>
          </w:tcPr>
          <w:p w14:paraId="6E0930A4">
            <w:pPr>
              <w:snapToGrid w:val="0"/>
              <w:spacing w:line="360" w:lineRule="auto"/>
              <w:ind w:left="120" w:firstLine="2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19C04AD">
            <w:pPr>
              <w:pStyle w:val="19"/>
              <w:spacing w:line="360" w:lineRule="auto"/>
              <w:ind w:firstLine="480"/>
              <w:rPr>
                <w:rFonts w:hint="eastAsia" w:ascii="仿宋" w:hAnsi="仿宋" w:eastAsia="仿宋" w:cs="仿宋"/>
                <w:color w:val="auto"/>
                <w:sz w:val="24"/>
                <w:szCs w:val="24"/>
                <w:highlight w:val="none"/>
              </w:rPr>
            </w:pPr>
            <w:sdt>
              <w:sdtPr>
                <w:rPr>
                  <w:rFonts w:hint="eastAsia" w:ascii="仿宋" w:hAnsi="仿宋" w:eastAsia="仿宋" w:cs="仿宋"/>
                  <w:color w:val="auto"/>
                  <w:sz w:val="24"/>
                  <w:highlight w:val="none"/>
                </w:rPr>
                <w:id w:val="147461840"/>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 xml:space="preserve">强制采购。产品：    </w:t>
            </w:r>
          </w:p>
          <w:p w14:paraId="096C5FDB">
            <w:pPr>
              <w:pStyle w:val="19"/>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□优先采购节能产品。产品：   </w:t>
            </w:r>
          </w:p>
          <w:p w14:paraId="1DA6038B">
            <w:pPr>
              <w:pStyle w:val="19"/>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□优先采购环保产品。产品：    </w:t>
            </w:r>
          </w:p>
          <w:p w14:paraId="04E29AB4">
            <w:pPr>
              <w:pStyle w:val="19"/>
              <w:spacing w:line="360" w:lineRule="auto"/>
              <w:ind w:firstLine="480"/>
              <w:rPr>
                <w:rFonts w:hint="eastAsia" w:ascii="仿宋" w:hAnsi="仿宋" w:eastAsia="仿宋" w:cs="仿宋"/>
                <w:color w:val="auto"/>
                <w:highlight w:val="none"/>
              </w:rPr>
            </w:pPr>
            <w:sdt>
              <w:sdtPr>
                <w:rPr>
                  <w:rFonts w:hint="eastAsia" w:ascii="仿宋" w:hAnsi="仿宋" w:eastAsia="仿宋" w:cs="仿宋"/>
                  <w:color w:val="auto"/>
                  <w:sz w:val="24"/>
                  <w:highlight w:val="none"/>
                </w:rPr>
                <w:id w:val="-860733573"/>
                <w14:checkbox>
                  <w14:checked w14:val="1"/>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sym w:font="Wingdings" w:char="F0FE"/>
                </w:r>
              </w:sdtContent>
            </w:sdt>
            <w:r>
              <w:rPr>
                <w:rFonts w:hint="eastAsia" w:ascii="仿宋" w:hAnsi="仿宋" w:eastAsia="仿宋" w:cs="仿宋"/>
                <w:color w:val="auto"/>
                <w:sz w:val="24"/>
                <w:szCs w:val="24"/>
                <w:highlight w:val="none"/>
              </w:rPr>
              <w:t>无</w:t>
            </w:r>
          </w:p>
        </w:tc>
      </w:tr>
      <w:tr w14:paraId="3A4B2E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663A9F9C">
            <w:pPr>
              <w:snapToGrid w:val="0"/>
              <w:spacing w:line="360" w:lineRule="auto"/>
              <w:ind w:firstLine="2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8" w:space="0"/>
              <w:bottom w:val="single" w:color="000000" w:sz="8" w:space="0"/>
              <w:right w:val="single" w:color="000000" w:sz="8" w:space="0"/>
            </w:tcBorders>
            <w:vAlign w:val="center"/>
          </w:tcPr>
          <w:p w14:paraId="720A02E7">
            <w:pPr>
              <w:snapToGrid w:val="0"/>
              <w:spacing w:line="360" w:lineRule="auto"/>
              <w:ind w:firstLine="2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8" w:space="0"/>
              <w:bottom w:val="single" w:color="000000" w:sz="8" w:space="0"/>
              <w:right w:val="single" w:color="000000" w:sz="8" w:space="0"/>
            </w:tcBorders>
            <w:vAlign w:val="center"/>
          </w:tcPr>
          <w:p w14:paraId="051E52F4">
            <w:pPr>
              <w:spacing w:line="360" w:lineRule="auto"/>
              <w:ind w:firstLine="22"/>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投标文件中价格全部采用人民币报价。采购文件未列明，而投标人认为必需的费用也需列入报价。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77611801">
            <w:pPr>
              <w:snapToGrid w:val="0"/>
              <w:spacing w:line="360" w:lineRule="auto"/>
              <w:ind w:left="120" w:firstLine="22"/>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投标报价出现下列情形的，投标无效：</w:t>
            </w:r>
          </w:p>
          <w:p w14:paraId="62E2D57F">
            <w:pPr>
              <w:snapToGrid w:val="0"/>
              <w:spacing w:line="360" w:lineRule="auto"/>
              <w:ind w:left="120" w:firstLine="22"/>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投标文件出现不是唯一的、有选择性投标报价的；</w:t>
            </w:r>
          </w:p>
          <w:p w14:paraId="33256226">
            <w:pPr>
              <w:snapToGrid w:val="0"/>
              <w:spacing w:line="360" w:lineRule="auto"/>
              <w:ind w:left="120" w:firstLine="22"/>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投标报价超过采购文件中规定的预算金额或者最高限价的;</w:t>
            </w:r>
          </w:p>
          <w:p w14:paraId="3C330CB1">
            <w:pPr>
              <w:snapToGrid w:val="0"/>
              <w:spacing w:line="360" w:lineRule="auto"/>
              <w:ind w:left="120" w:firstLine="22"/>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报价明显低于其他通过符合性审查投标人的报价，有可能影响产品质量或者不能诚信履约的，未能按要求提供书面说明或者提交相关证明材料证明其报价合理性的;</w:t>
            </w:r>
          </w:p>
          <w:p w14:paraId="0D7AC7AF">
            <w:pPr>
              <w:snapToGrid w:val="0"/>
              <w:spacing w:line="360" w:lineRule="auto"/>
              <w:ind w:left="120" w:firstLine="22"/>
              <w:jc w:val="left"/>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lang w:val="zh-CN"/>
              </w:rPr>
              <w:t>投标人对根据修正原则修正后的报价不确认的。</w:t>
            </w:r>
          </w:p>
        </w:tc>
      </w:tr>
      <w:tr w14:paraId="0C289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4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71508C4D">
            <w:pPr>
              <w:snapToGrid w:val="0"/>
              <w:spacing w:line="360" w:lineRule="auto"/>
              <w:ind w:firstLine="2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8" w:space="0"/>
              <w:bottom w:val="single" w:color="000000" w:sz="8" w:space="0"/>
              <w:right w:val="single" w:color="000000" w:sz="8" w:space="0"/>
            </w:tcBorders>
            <w:vAlign w:val="center"/>
          </w:tcPr>
          <w:p w14:paraId="3A234788">
            <w:pPr>
              <w:snapToGrid w:val="0"/>
              <w:spacing w:line="360" w:lineRule="auto"/>
              <w:ind w:left="120" w:firstLine="2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8" w:space="0"/>
              <w:bottom w:val="single" w:color="000000" w:sz="8" w:space="0"/>
              <w:right w:val="single" w:color="000000" w:sz="8" w:space="0"/>
            </w:tcBorders>
            <w:vAlign w:val="center"/>
          </w:tcPr>
          <w:p w14:paraId="767BF310">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0EBB9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0B69137B">
            <w:pPr>
              <w:snapToGrid w:val="0"/>
              <w:spacing w:line="360" w:lineRule="auto"/>
              <w:ind w:left="120" w:firstLine="2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8" w:space="0"/>
              <w:bottom w:val="single" w:color="000000" w:sz="8" w:space="0"/>
              <w:right w:val="single" w:color="000000" w:sz="8" w:space="0"/>
            </w:tcBorders>
            <w:vAlign w:val="center"/>
          </w:tcPr>
          <w:p w14:paraId="591D1EAA">
            <w:pPr>
              <w:snapToGrid w:val="0"/>
              <w:spacing w:line="360" w:lineRule="auto"/>
              <w:ind w:left="120" w:firstLine="2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tcBorders>
              <w:top w:val="single" w:color="000000" w:sz="8" w:space="0"/>
              <w:left w:val="single" w:color="000000" w:sz="8" w:space="0"/>
              <w:bottom w:val="single" w:color="000000" w:sz="8" w:space="0"/>
              <w:right w:val="single" w:color="000000" w:sz="8" w:space="0"/>
            </w:tcBorders>
            <w:vAlign w:val="center"/>
          </w:tcPr>
          <w:p w14:paraId="4D2E3673">
            <w:pPr>
              <w:pStyle w:val="7"/>
              <w:spacing w:line="360" w:lineRule="auto"/>
              <w:ind w:left="120" w:firstLine="22"/>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kern w:val="28"/>
                <w:sz w:val="24"/>
                <w:szCs w:val="24"/>
                <w:highlight w:val="none"/>
                <w:u w:val="single"/>
                <w:lang w:eastAsia="zh-CN"/>
              </w:rPr>
              <w:t>杭州市上城区龙舌路46号大名空间商务大厦21楼中纬咨询</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lang w:eastAsia="zh-CN"/>
              </w:rPr>
              <w:t>钱爱爱</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18368019561</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14:paraId="63655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000000" w:sz="8" w:space="0"/>
              <w:left w:val="single" w:color="000000" w:sz="8" w:space="0"/>
              <w:bottom w:val="single" w:color="000000" w:sz="8" w:space="0"/>
              <w:right w:val="single" w:color="000000" w:sz="8" w:space="0"/>
            </w:tcBorders>
            <w:vAlign w:val="center"/>
          </w:tcPr>
          <w:p w14:paraId="6E3F5B98">
            <w:pPr>
              <w:snapToGrid w:val="0"/>
              <w:spacing w:line="360" w:lineRule="auto"/>
              <w:ind w:left="120" w:firstLine="2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Merge w:val="restart"/>
            <w:tcBorders>
              <w:top w:val="single" w:color="000000" w:sz="8" w:space="0"/>
              <w:left w:val="single" w:color="000000" w:sz="8" w:space="0"/>
              <w:bottom w:val="single" w:color="000000" w:sz="8" w:space="0"/>
              <w:right w:val="single" w:color="000000" w:sz="8" w:space="0"/>
            </w:tcBorders>
            <w:vAlign w:val="center"/>
          </w:tcPr>
          <w:p w14:paraId="0FA9BB14">
            <w:pPr>
              <w:snapToGrid w:val="0"/>
              <w:spacing w:line="360" w:lineRule="auto"/>
              <w:ind w:firstLine="2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8" w:space="0"/>
              <w:bottom w:val="single" w:color="000000" w:sz="8" w:space="0"/>
              <w:right w:val="single" w:color="000000" w:sz="8" w:space="0"/>
            </w:tcBorders>
            <w:vAlign w:val="center"/>
          </w:tcPr>
          <w:p w14:paraId="7D7A99A5">
            <w:pPr>
              <w:spacing w:line="360" w:lineRule="auto"/>
              <w:ind w:left="120" w:firstLine="22"/>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2070B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top w:val="single" w:color="000000" w:sz="8" w:space="0"/>
              <w:left w:val="single" w:color="000000" w:sz="8" w:space="0"/>
              <w:bottom w:val="single" w:color="000000" w:sz="8" w:space="0"/>
              <w:right w:val="single" w:color="000000" w:sz="8" w:space="0"/>
            </w:tcBorders>
            <w:vAlign w:val="center"/>
          </w:tcPr>
          <w:p w14:paraId="41942503">
            <w:pPr>
              <w:snapToGrid w:val="0"/>
              <w:spacing w:line="360" w:lineRule="auto"/>
              <w:ind w:left="120" w:firstLine="22"/>
              <w:jc w:val="center"/>
              <w:rPr>
                <w:rFonts w:hint="eastAsia" w:ascii="仿宋" w:hAnsi="仿宋" w:eastAsia="仿宋" w:cs="仿宋"/>
                <w:color w:val="auto"/>
                <w:sz w:val="24"/>
                <w:highlight w:val="none"/>
              </w:rPr>
            </w:pPr>
          </w:p>
        </w:tc>
        <w:tc>
          <w:tcPr>
            <w:tcW w:w="1843" w:type="dxa"/>
            <w:vMerge w:val="continue"/>
            <w:tcBorders>
              <w:top w:val="single" w:color="000000" w:sz="8" w:space="0"/>
              <w:left w:val="single" w:color="000000" w:sz="8" w:space="0"/>
              <w:bottom w:val="single" w:color="000000" w:sz="8" w:space="0"/>
              <w:right w:val="single" w:color="000000" w:sz="8" w:space="0"/>
            </w:tcBorders>
            <w:vAlign w:val="center"/>
          </w:tcPr>
          <w:p w14:paraId="6B5CBE27">
            <w:pPr>
              <w:snapToGrid w:val="0"/>
              <w:spacing w:line="360" w:lineRule="auto"/>
              <w:ind w:left="120" w:firstLine="22"/>
              <w:jc w:val="center"/>
              <w:rPr>
                <w:rFonts w:hint="eastAsia" w:ascii="仿宋" w:hAnsi="仿宋" w:eastAsia="仿宋" w:cs="仿宋"/>
                <w:b/>
                <w:color w:val="auto"/>
                <w:sz w:val="24"/>
                <w:highlight w:val="none"/>
              </w:rPr>
            </w:pPr>
          </w:p>
        </w:tc>
        <w:tc>
          <w:tcPr>
            <w:tcW w:w="6095" w:type="dxa"/>
            <w:tcBorders>
              <w:top w:val="single" w:color="000000" w:sz="8" w:space="0"/>
              <w:left w:val="single" w:color="000000" w:sz="8" w:space="0"/>
              <w:bottom w:val="single" w:color="000000" w:sz="8" w:space="0"/>
              <w:right w:val="single" w:color="000000" w:sz="8" w:space="0"/>
            </w:tcBorders>
            <w:vAlign w:val="center"/>
          </w:tcPr>
          <w:p w14:paraId="5FF7C4BE">
            <w:pPr>
              <w:spacing w:line="360" w:lineRule="auto"/>
              <w:ind w:left="120" w:firstLine="22"/>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71423886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联合体投标的，联合体各方均需按采购文件第四部分评标标准要求提供资信证明文件，否则视为不符合相关要求。</w:t>
            </w:r>
          </w:p>
          <w:p w14:paraId="3F43A07D">
            <w:pPr>
              <w:spacing w:line="360" w:lineRule="auto"/>
              <w:ind w:left="120" w:firstLine="22"/>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96967121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联合体投标的，联合体中有一方或者联合体成员根据分工按采购文件第四部分评标标准要求提供资信证明文件的，视为符合了相关要求。</w:t>
            </w:r>
          </w:p>
        </w:tc>
      </w:tr>
      <w:tr w14:paraId="05BD7D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1E5F1001">
            <w:pPr>
              <w:snapToGrid w:val="0"/>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43" w:type="dxa"/>
            <w:tcBorders>
              <w:top w:val="single" w:color="000000" w:sz="8" w:space="0"/>
              <w:left w:val="single" w:color="000000" w:sz="8" w:space="0"/>
              <w:bottom w:val="single" w:color="000000" w:sz="8" w:space="0"/>
              <w:right w:val="single" w:color="000000" w:sz="8" w:space="0"/>
            </w:tcBorders>
            <w:vAlign w:val="center"/>
          </w:tcPr>
          <w:p w14:paraId="3FF5AB43">
            <w:pPr>
              <w:snapToGrid w:val="0"/>
              <w:spacing w:line="360" w:lineRule="auto"/>
              <w:ind w:left="120" w:firstLine="22"/>
              <w:jc w:val="center"/>
              <w:rPr>
                <w:rFonts w:hint="eastAsia" w:ascii="仿宋" w:hAnsi="仿宋" w:eastAsia="仿宋" w:cs="仿宋"/>
                <w:b/>
                <w:color w:val="auto"/>
                <w:sz w:val="24"/>
                <w:highlight w:val="none"/>
              </w:rPr>
            </w:pPr>
            <w:r>
              <w:rPr>
                <w:rFonts w:hint="eastAsia" w:ascii="仿宋" w:hAnsi="仿宋" w:eastAsia="仿宋" w:cs="仿宋"/>
                <w:b/>
                <w:bCs/>
                <w:color w:val="auto"/>
                <w:spacing w:val="-6"/>
                <w:sz w:val="24"/>
                <w:highlight w:val="none"/>
              </w:rPr>
              <w:t>推荐中标候选人数量</w:t>
            </w:r>
          </w:p>
        </w:tc>
        <w:tc>
          <w:tcPr>
            <w:tcW w:w="6095" w:type="dxa"/>
            <w:tcBorders>
              <w:top w:val="single" w:color="000000" w:sz="8" w:space="0"/>
              <w:left w:val="single" w:color="000000" w:sz="8" w:space="0"/>
              <w:bottom w:val="single" w:color="000000" w:sz="8" w:space="0"/>
              <w:right w:val="single" w:color="000000" w:sz="8" w:space="0"/>
            </w:tcBorders>
            <w:vAlign w:val="center"/>
          </w:tcPr>
          <w:p w14:paraId="4EB80C52">
            <w:pPr>
              <w:spacing w:line="360" w:lineRule="auto"/>
              <w:ind w:left="120" w:firstLine="22"/>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每标项推荐中标候选人数量：</w:t>
            </w:r>
            <w:r>
              <w:rPr>
                <w:rFonts w:hint="eastAsia" w:ascii="仿宋" w:hAnsi="仿宋" w:eastAsia="仿宋" w:cs="仿宋"/>
                <w:color w:val="auto"/>
                <w:spacing w:val="-6"/>
                <w:sz w:val="24"/>
                <w:highlight w:val="none"/>
                <w:u w:val="single"/>
              </w:rPr>
              <w:t>1</w:t>
            </w:r>
            <w:r>
              <w:rPr>
                <w:rFonts w:hint="eastAsia" w:ascii="仿宋" w:hAnsi="仿宋" w:eastAsia="仿宋" w:cs="仿宋"/>
                <w:color w:val="auto"/>
                <w:spacing w:val="-6"/>
                <w:sz w:val="24"/>
                <w:highlight w:val="none"/>
              </w:rPr>
              <w:t>名</w:t>
            </w:r>
          </w:p>
        </w:tc>
      </w:tr>
      <w:tr w14:paraId="2D899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0D4FF070">
            <w:pPr>
              <w:snapToGrid w:val="0"/>
              <w:spacing w:line="360" w:lineRule="auto"/>
              <w:ind w:left="120" w:firstLine="22"/>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p>
        </w:tc>
        <w:tc>
          <w:tcPr>
            <w:tcW w:w="1843" w:type="dxa"/>
            <w:tcBorders>
              <w:top w:val="single" w:color="000000" w:sz="8" w:space="0"/>
              <w:left w:val="single" w:color="000000" w:sz="8" w:space="0"/>
              <w:bottom w:val="single" w:color="000000" w:sz="8" w:space="0"/>
              <w:right w:val="single" w:color="000000" w:sz="8" w:space="0"/>
            </w:tcBorders>
            <w:vAlign w:val="center"/>
          </w:tcPr>
          <w:p w14:paraId="4EC7B3BB">
            <w:pPr>
              <w:snapToGrid w:val="0"/>
              <w:spacing w:line="360" w:lineRule="auto"/>
              <w:ind w:left="120" w:firstLine="2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代理服务费</w:t>
            </w:r>
          </w:p>
        </w:tc>
        <w:tc>
          <w:tcPr>
            <w:tcW w:w="6095" w:type="dxa"/>
            <w:tcBorders>
              <w:top w:val="single" w:color="000000" w:sz="8" w:space="0"/>
              <w:left w:val="single" w:color="000000" w:sz="8" w:space="0"/>
              <w:bottom w:val="single" w:color="000000" w:sz="8" w:space="0"/>
              <w:right w:val="single" w:color="000000" w:sz="8" w:space="0"/>
            </w:tcBorders>
            <w:vAlign w:val="center"/>
          </w:tcPr>
          <w:p w14:paraId="6C4B311A">
            <w:pPr>
              <w:pStyle w:val="35"/>
              <w:spacing w:before="42" w:line="359" w:lineRule="auto"/>
              <w:ind w:right="20"/>
              <w:rPr>
                <w:rFonts w:hint="eastAsia" w:ascii="仿宋" w:hAnsi="仿宋" w:eastAsia="仿宋" w:cs="仿宋"/>
                <w:color w:val="auto"/>
                <w:kern w:val="0"/>
                <w:sz w:val="24"/>
                <w:szCs w:val="24"/>
                <w:highlight w:val="none"/>
                <w:lang w:val="en" w:eastAsia="zh-CN" w:bidi="ar-SA"/>
              </w:rPr>
            </w:pPr>
            <w:r>
              <w:rPr>
                <w:rFonts w:hint="eastAsia" w:ascii="仿宋" w:hAnsi="仿宋" w:eastAsia="仿宋" w:cs="仿宋"/>
                <w:color w:val="auto"/>
                <w:kern w:val="0"/>
                <w:sz w:val="24"/>
                <w:szCs w:val="24"/>
                <w:highlight w:val="none"/>
                <w:lang w:val="en" w:eastAsia="zh-CN" w:bidi="ar-SA"/>
              </w:rPr>
              <w:t>采购代理服务费：本项目的采购代理费由中标供应商支付。</w:t>
            </w:r>
          </w:p>
          <w:p w14:paraId="3B970B45">
            <w:pPr>
              <w:pStyle w:val="35"/>
              <w:spacing w:before="3" w:line="359" w:lineRule="auto"/>
              <w:ind w:right="22"/>
              <w:jc w:val="both"/>
              <w:rPr>
                <w:rFonts w:hint="eastAsia" w:ascii="仿宋" w:hAnsi="仿宋" w:eastAsia="仿宋" w:cs="仿宋"/>
                <w:color w:val="auto"/>
                <w:kern w:val="0"/>
                <w:sz w:val="24"/>
                <w:szCs w:val="24"/>
                <w:highlight w:val="none"/>
                <w:lang w:val="en" w:eastAsia="zh-CN" w:bidi="ar-SA"/>
              </w:rPr>
            </w:pPr>
            <w:r>
              <w:rPr>
                <w:rFonts w:hint="eastAsia" w:ascii="仿宋" w:hAnsi="仿宋" w:eastAsia="仿宋" w:cs="仿宋"/>
                <w:color w:val="auto"/>
                <w:kern w:val="0"/>
                <w:sz w:val="24"/>
                <w:szCs w:val="24"/>
                <w:highlight w:val="none"/>
                <w:lang w:val="en" w:eastAsia="zh-CN" w:bidi="ar-SA"/>
              </w:rPr>
              <w:t>计费标准：参照国家计委计价格（2002）1980 号收费标准计算的招标代理费计取（以项目预算金额作为计算基数），收取招标代理服务费；招标代理服务费不足5000元的,按照 5000 元计取。</w:t>
            </w:r>
          </w:p>
          <w:p w14:paraId="4083B143">
            <w:pPr>
              <w:spacing w:line="360" w:lineRule="auto"/>
              <w:ind w:firstLine="22"/>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lang w:val="en" w:eastAsia="zh-CN" w:bidi="ar-SA"/>
              </w:rPr>
              <w:t>结算方式及时间为：在领取成交通知书时由中标供应商一次性向采购代理机构付清。</w:t>
            </w:r>
          </w:p>
        </w:tc>
      </w:tr>
    </w:tbl>
    <w:p w14:paraId="1236C806">
      <w:pPr>
        <w:snapToGrid w:val="0"/>
        <w:spacing w:line="360" w:lineRule="auto"/>
        <w:ind w:left="120" w:firstLine="22"/>
        <w:jc w:val="center"/>
        <w:rPr>
          <w:rFonts w:hint="eastAsia" w:ascii="仿宋" w:hAnsi="仿宋" w:eastAsia="仿宋" w:cs="仿宋"/>
          <w:b/>
          <w:color w:val="auto"/>
          <w:sz w:val="32"/>
          <w:szCs w:val="20"/>
          <w:highlight w:val="none"/>
        </w:rPr>
      </w:pPr>
    </w:p>
    <w:bookmarkEnd w:id="11"/>
    <w:p w14:paraId="5AA45BF4">
      <w:pPr>
        <w:adjustRightInd/>
        <w:spacing w:line="360" w:lineRule="auto"/>
        <w:ind w:left="120" w:firstLine="3845" w:firstLineChars="1197"/>
        <w:rPr>
          <w:rFonts w:hint="eastAsia" w:ascii="仿宋" w:hAnsi="仿宋" w:eastAsia="仿宋" w:cs="仿宋"/>
          <w:b/>
          <w:color w:val="auto"/>
          <w:sz w:val="32"/>
          <w:szCs w:val="20"/>
          <w:highlight w:val="none"/>
        </w:rPr>
      </w:pPr>
      <w:bookmarkStart w:id="14" w:name="第三部分"/>
      <w:bookmarkStart w:id="15" w:name="_Toc164416483"/>
    </w:p>
    <w:p w14:paraId="6E688E4F">
      <w:pPr>
        <w:adjustRightInd/>
        <w:spacing w:line="360" w:lineRule="auto"/>
        <w:ind w:left="120" w:firstLine="3845" w:firstLineChars="1197"/>
        <w:rPr>
          <w:rFonts w:hint="eastAsia" w:ascii="仿宋" w:hAnsi="仿宋" w:eastAsia="仿宋" w:cs="仿宋"/>
          <w:b/>
          <w:color w:val="auto"/>
          <w:sz w:val="32"/>
          <w:szCs w:val="20"/>
          <w:highlight w:val="none"/>
        </w:rPr>
      </w:pPr>
    </w:p>
    <w:p w14:paraId="3C285167">
      <w:pPr>
        <w:pStyle w:val="19"/>
        <w:rPr>
          <w:rFonts w:hint="eastAsia" w:ascii="仿宋" w:hAnsi="仿宋" w:eastAsia="仿宋" w:cs="仿宋"/>
          <w:color w:val="auto"/>
          <w:highlight w:val="none"/>
        </w:rPr>
      </w:pPr>
    </w:p>
    <w:p w14:paraId="71C7BB0D">
      <w:pPr>
        <w:pStyle w:val="19"/>
        <w:rPr>
          <w:rFonts w:hint="eastAsia" w:ascii="仿宋" w:hAnsi="仿宋" w:eastAsia="仿宋" w:cs="仿宋"/>
          <w:color w:val="auto"/>
          <w:highlight w:val="none"/>
        </w:rPr>
      </w:pPr>
    </w:p>
    <w:p w14:paraId="165FCB60">
      <w:pPr>
        <w:pStyle w:val="19"/>
        <w:rPr>
          <w:rFonts w:hint="eastAsia" w:ascii="仿宋" w:hAnsi="仿宋" w:eastAsia="仿宋" w:cs="仿宋"/>
          <w:color w:val="auto"/>
          <w:highlight w:val="none"/>
        </w:rPr>
      </w:pPr>
    </w:p>
    <w:p w14:paraId="7409D9D8">
      <w:pPr>
        <w:pStyle w:val="19"/>
        <w:rPr>
          <w:rFonts w:hint="eastAsia" w:ascii="仿宋" w:hAnsi="仿宋" w:eastAsia="仿宋" w:cs="仿宋"/>
          <w:color w:val="auto"/>
          <w:highlight w:val="none"/>
        </w:rPr>
      </w:pPr>
    </w:p>
    <w:p w14:paraId="38F7279C">
      <w:pPr>
        <w:pStyle w:val="19"/>
        <w:rPr>
          <w:rFonts w:hint="eastAsia" w:ascii="仿宋" w:hAnsi="仿宋" w:eastAsia="仿宋" w:cs="仿宋"/>
          <w:color w:val="auto"/>
          <w:highlight w:val="none"/>
        </w:rPr>
      </w:pPr>
    </w:p>
    <w:p w14:paraId="7CB75420">
      <w:pPr>
        <w:pStyle w:val="19"/>
        <w:rPr>
          <w:rFonts w:hint="eastAsia" w:ascii="仿宋" w:hAnsi="仿宋" w:eastAsia="仿宋" w:cs="仿宋"/>
          <w:color w:val="auto"/>
          <w:highlight w:val="none"/>
        </w:rPr>
      </w:pPr>
    </w:p>
    <w:p w14:paraId="20234244">
      <w:pPr>
        <w:pStyle w:val="19"/>
        <w:rPr>
          <w:rFonts w:hint="eastAsia" w:ascii="仿宋" w:hAnsi="仿宋" w:eastAsia="仿宋" w:cs="仿宋"/>
          <w:color w:val="auto"/>
          <w:highlight w:val="none"/>
        </w:rPr>
      </w:pPr>
    </w:p>
    <w:p w14:paraId="03B20140">
      <w:pPr>
        <w:pStyle w:val="19"/>
        <w:rPr>
          <w:rFonts w:hint="eastAsia" w:ascii="仿宋" w:hAnsi="仿宋" w:eastAsia="仿宋" w:cs="仿宋"/>
          <w:color w:val="auto"/>
          <w:highlight w:val="none"/>
        </w:rPr>
      </w:pPr>
    </w:p>
    <w:p w14:paraId="5EE69FDB">
      <w:pPr>
        <w:pStyle w:val="19"/>
        <w:rPr>
          <w:rFonts w:hint="eastAsia" w:ascii="仿宋" w:hAnsi="仿宋" w:eastAsia="仿宋" w:cs="仿宋"/>
          <w:color w:val="auto"/>
          <w:highlight w:val="none"/>
        </w:rPr>
      </w:pPr>
    </w:p>
    <w:p w14:paraId="0AC01C65">
      <w:pPr>
        <w:pageBreakBefore w:val="0"/>
        <w:kinsoku/>
        <w:wordWrap/>
        <w:overflowPunct/>
        <w:topLinePunct w:val="0"/>
        <w:bidi w:val="0"/>
        <w:adjustRightInd w:val="0"/>
        <w:snapToGrid w:val="0"/>
        <w:spacing w:beforeAutospacing="0" w:line="360" w:lineRule="auto"/>
        <w:ind w:left="0" w:leftChars="0" w:firstLine="643" w:firstLineChars="200"/>
        <w:jc w:val="center"/>
        <w:textAlignment w:val="auto"/>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070DF9EE">
      <w:pPr>
        <w:pageBreakBefore w:val="0"/>
        <w:kinsoku/>
        <w:wordWrap/>
        <w:overflowPunct/>
        <w:topLinePunct w:val="0"/>
        <w:bidi w:val="0"/>
        <w:adjustRightInd w:val="0"/>
        <w:snapToGrid w:val="0"/>
        <w:spacing w:beforeAutospacing="0" w:line="360" w:lineRule="auto"/>
        <w:ind w:left="0" w:leftChars="0" w:firstLine="482" w:firstLineChars="200"/>
        <w:jc w:val="left"/>
        <w:textAlignment w:val="auto"/>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3E39CB85">
      <w:pPr>
        <w:pageBreakBefore w:val="0"/>
        <w:kinsoku/>
        <w:wordWrap/>
        <w:overflowPunct/>
        <w:topLinePunct w:val="0"/>
        <w:bidi w:val="0"/>
        <w:adjustRightInd w:val="0"/>
        <w:snapToGrid w:val="0"/>
        <w:spacing w:beforeAutospacing="0" w:line="360" w:lineRule="auto"/>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本采购文件适用于该项目的招标、投标、开标、资格审查及信用信息查询、评标、定标、合同、验收等行为（法律、法规另有规定的，从其规定）。</w:t>
      </w:r>
    </w:p>
    <w:p w14:paraId="4A417FAA">
      <w:pPr>
        <w:pageBreakBefore w:val="0"/>
        <w:kinsoku/>
        <w:wordWrap/>
        <w:overflowPunct/>
        <w:topLinePunct w:val="0"/>
        <w:bidi w:val="0"/>
        <w:adjustRightInd w:val="0"/>
        <w:snapToGrid w:val="0"/>
        <w:spacing w:beforeAutospacing="0" w:line="360" w:lineRule="auto"/>
        <w:ind w:left="0" w:leftChars="0" w:firstLine="482" w:firstLineChars="200"/>
        <w:jc w:val="left"/>
        <w:textAlignment w:val="auto"/>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4DCB6823">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0F66D638">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7734CB1A">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3F609D74">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78855277">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DB98B94">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422C796B">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14745954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sz w:val="24"/>
          <w:highlight w:val="none"/>
        </w:rPr>
        <w:t>”系指适用本项目的要求，“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”系指不适用本项目的要求。</w:t>
      </w:r>
    </w:p>
    <w:p w14:paraId="3F3AD0BE">
      <w:pPr>
        <w:pageBreakBefore w:val="0"/>
        <w:kinsoku/>
        <w:wordWrap/>
        <w:overflowPunct/>
        <w:topLinePunct w:val="0"/>
        <w:bidi w:val="0"/>
        <w:adjustRightInd w:val="0"/>
        <w:snapToGrid w:val="0"/>
        <w:spacing w:beforeAutospacing="0" w:line="360" w:lineRule="auto"/>
        <w:ind w:left="0" w:leftChars="0" w:firstLine="482" w:firstLineChars="200"/>
        <w:jc w:val="left"/>
        <w:textAlignment w:val="auto"/>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采购项目需要落实的政府采购政策</w:t>
      </w:r>
    </w:p>
    <w:p w14:paraId="4E66DED1">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5B7ED0F0">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2B227F4D">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采购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57A66F7">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修缮、装修类项目采购建材的，采购人应将绿色建筑和绿色建材性能、指标等作为实质性条件纳入采购文件和合同。</w:t>
      </w:r>
    </w:p>
    <w:p w14:paraId="23CD0233">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人优先采购秸秆环保板材等资源综合利用产品。鼓励采购人优先采购绿色物流配送服务、提供新能源交通工具的租赁服务。</w:t>
      </w:r>
    </w:p>
    <w:p w14:paraId="0ADA2AA8">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鼓励供应商在参加政府采购过程中开展绿色设计、选择绿色材料、打造绿色制造工艺、开展绿色运输、做好废弃产品回收处理，实现产品全周期的绿色环保。鼓励采购人对其提高预付款比例、免收履约保证金。</w:t>
      </w:r>
    </w:p>
    <w:p w14:paraId="6EA3377C">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069482B1">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A66707C">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16F5F0A8">
      <w:pPr>
        <w:pageBreakBefore w:val="0"/>
        <w:widowControl/>
        <w:kinsoku/>
        <w:wordWrap/>
        <w:overflowPunct/>
        <w:topLinePunct w:val="0"/>
        <w:bidi w:val="0"/>
        <w:adjustRightInd w:val="0"/>
        <w:snapToGrid w:val="0"/>
        <w:spacing w:beforeAutospacing="0" w:line="360" w:lineRule="auto"/>
        <w:ind w:left="0" w:leftChars="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41E2BEE">
      <w:pPr>
        <w:pageBreakBefore w:val="0"/>
        <w:widowControl/>
        <w:kinsoku/>
        <w:wordWrap/>
        <w:overflowPunct/>
        <w:topLinePunct w:val="0"/>
        <w:bidi w:val="0"/>
        <w:adjustRightInd w:val="0"/>
        <w:snapToGrid w:val="0"/>
        <w:spacing w:beforeAutospacing="0" w:line="360" w:lineRule="auto"/>
        <w:ind w:left="0" w:leftChars="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44882D91">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748E0ED">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01E9C85B">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0B7FFE3">
      <w:pPr>
        <w:pageBreakBefore w:val="0"/>
        <w:kinsoku/>
        <w:wordWrap/>
        <w:overflowPunct/>
        <w:topLinePunct w:val="0"/>
        <w:bidi w:val="0"/>
        <w:adjustRightInd w:val="0"/>
        <w:snapToGrid w:val="0"/>
        <w:spacing w:beforeAutospacing="0" w:line="360" w:lineRule="auto"/>
        <w:ind w:left="0" w:lef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3.3.6</w:t>
      </w:r>
      <w:r>
        <w:rPr>
          <w:rFonts w:hint="eastAsia" w:ascii="仿宋" w:hAnsi="仿宋" w:eastAsia="仿宋" w:cs="仿宋"/>
          <w:b/>
          <w:bCs/>
          <w:color w:val="auto"/>
          <w:sz w:val="24"/>
          <w:highlight w:val="none"/>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b/>
          <w:bCs/>
          <w:color w:val="auto"/>
          <w:sz w:val="24"/>
          <w:highlight w:val="none"/>
        </w:rPr>
        <w:t>。</w:t>
      </w:r>
    </w:p>
    <w:p w14:paraId="2DE05D1E">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13611479">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0E5B1EB8">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3.4.1 首台套、“制造精品”、“专精特新”等创新产品按规定享受政府采购支持政策。</w:t>
      </w:r>
    </w:p>
    <w:p w14:paraId="58B62FE1">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rPr>
        <w:t>3.4.2 采购人应当贯彻落实知识产权保护相关法律法规，应当采购使用正版软件。</w:t>
      </w:r>
    </w:p>
    <w:p w14:paraId="6057A151">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1CD48907">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20999AE6">
      <w:pPr>
        <w:pageBreakBefore w:val="0"/>
        <w:kinsoku/>
        <w:wordWrap/>
        <w:overflowPunct/>
        <w:topLinePunct w:val="0"/>
        <w:bidi w:val="0"/>
        <w:adjustRightInd w:val="0"/>
        <w:snapToGrid w:val="0"/>
        <w:spacing w:beforeAutospacing="0" w:line="360" w:lineRule="auto"/>
        <w:ind w:left="0" w:leftChars="0" w:firstLine="482" w:firstLineChars="200"/>
        <w:textAlignment w:val="auto"/>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询问、质疑、投诉、补偿救济</w:t>
      </w:r>
    </w:p>
    <w:p w14:paraId="3FD83CBA">
      <w:pPr>
        <w:pageBreakBefore w:val="0"/>
        <w:kinsoku/>
        <w:wordWrap/>
        <w:overflowPunct/>
        <w:topLinePunct w:val="0"/>
        <w:autoSpaceDE w:val="0"/>
        <w:autoSpaceDN w:val="0"/>
        <w:bidi w:val="0"/>
        <w:adjustRightInd w:val="0"/>
        <w:snapToGrid w:val="0"/>
        <w:spacing w:beforeAutospacing="0" w:line="360" w:lineRule="auto"/>
        <w:ind w:left="0" w:leftChars="0"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9E76DF">
      <w:pPr>
        <w:pageBreakBefore w:val="0"/>
        <w:kinsoku/>
        <w:wordWrap/>
        <w:overflowPunct/>
        <w:topLinePunct w:val="0"/>
        <w:autoSpaceDE w:val="0"/>
        <w:autoSpaceDN w:val="0"/>
        <w:bidi w:val="0"/>
        <w:adjustRightInd w:val="0"/>
        <w:snapToGrid w:val="0"/>
        <w:spacing w:beforeAutospacing="0" w:line="360" w:lineRule="auto"/>
        <w:ind w:left="0" w:leftChars="0"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0B4337E9">
      <w:pPr>
        <w:pageBreakBefore w:val="0"/>
        <w:kinsoku/>
        <w:wordWrap/>
        <w:overflowPunct/>
        <w:topLinePunct w:val="0"/>
        <w:autoSpaceDE w:val="0"/>
        <w:autoSpaceDN w:val="0"/>
        <w:bidi w:val="0"/>
        <w:adjustRightInd w:val="0"/>
        <w:snapToGrid w:val="0"/>
        <w:spacing w:beforeAutospacing="0" w:line="360" w:lineRule="auto"/>
        <w:ind w:left="0" w:leftChars="0"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CC49287">
      <w:pPr>
        <w:pageBreakBefore w:val="0"/>
        <w:kinsoku/>
        <w:wordWrap/>
        <w:overflowPunct/>
        <w:topLinePunct w:val="0"/>
        <w:autoSpaceDE w:val="0"/>
        <w:autoSpaceDN w:val="0"/>
        <w:bidi w:val="0"/>
        <w:adjustRightInd w:val="0"/>
        <w:snapToGrid w:val="0"/>
        <w:spacing w:beforeAutospacing="0" w:line="360" w:lineRule="auto"/>
        <w:ind w:left="0" w:leftChars="0"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0C361751">
      <w:pPr>
        <w:pStyle w:val="7"/>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.1提出质疑的供应商应当是参与所质疑项目采购活动的供应商。潜在供应商已依法获取其可质疑的采购文件的，可以对该文件提出质疑。</w:t>
      </w:r>
    </w:p>
    <w:p w14:paraId="122942D7">
      <w:pPr>
        <w:pStyle w:val="7"/>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53F5DF5C">
      <w:pPr>
        <w:pStyle w:val="5"/>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4.3.2.1对采购文件提出质疑的，质疑期限为供应商获得采购文件之日或者采购文件公告期限届满之日起计算。</w:t>
      </w:r>
    </w:p>
    <w:p w14:paraId="1A86C18A">
      <w:pPr>
        <w:pStyle w:val="7"/>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3EBB7AF0">
      <w:pPr>
        <w:pStyle w:val="7"/>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39681EAE">
      <w:pPr>
        <w:pStyle w:val="7"/>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6A6DDCB7">
      <w:pPr>
        <w:pStyle w:val="7"/>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13B93AB7">
      <w:pPr>
        <w:pStyle w:val="7"/>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440E36FA">
      <w:pPr>
        <w:pStyle w:val="7"/>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705FED02">
      <w:pPr>
        <w:pStyle w:val="7"/>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2B145DEA">
      <w:pPr>
        <w:pStyle w:val="7"/>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47639AF8">
      <w:pPr>
        <w:pStyle w:val="23"/>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33D0870">
      <w:pPr>
        <w:pStyle w:val="23"/>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6779A38D">
      <w:pPr>
        <w:pStyle w:val="23"/>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40844385">
      <w:pPr>
        <w:pStyle w:val="23"/>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D1F235A">
      <w:pPr>
        <w:pStyle w:val="23"/>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1E9C0BF7">
      <w:pPr>
        <w:pStyle w:val="23"/>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80" w:firstLineChars="200"/>
        <w:contextualSpacing/>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6383B528">
      <w:pPr>
        <w:pStyle w:val="23"/>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4EC9A2BC">
      <w:pPr>
        <w:pStyle w:val="23"/>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2874F305">
      <w:pPr>
        <w:pStyle w:val="23"/>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299BCFCC">
      <w:pPr>
        <w:pStyle w:val="23"/>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597F9BCD">
      <w:pPr>
        <w:pStyle w:val="23"/>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0F88E762">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4.5 补偿救济</w:t>
      </w:r>
    </w:p>
    <w:p w14:paraId="12216143">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采购人因政策变化、规划调整而不履行政府采购合同的，供应商可依据《杭州市涉企补偿救济实施办法（试行）》向采购人提起补偿申请。</w:t>
      </w:r>
    </w:p>
    <w:p w14:paraId="259D05D5">
      <w:pPr>
        <w:pStyle w:val="23"/>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13F58297">
      <w:pPr>
        <w:pStyle w:val="21"/>
        <w:pageBreakBefore w:val="0"/>
        <w:kinsoku/>
        <w:wordWrap/>
        <w:overflowPunct/>
        <w:topLinePunct w:val="0"/>
        <w:bidi w:val="0"/>
        <w:adjustRightInd w:val="0"/>
        <w:snapToGrid w:val="0"/>
        <w:spacing w:before="0" w:beforeAutospacing="0"/>
        <w:ind w:left="0" w:leftChars="0" w:firstLine="360" w:firstLineChars="200"/>
        <w:textAlignment w:val="auto"/>
        <w:rPr>
          <w:rFonts w:hint="eastAsia" w:ascii="仿宋" w:hAnsi="仿宋" w:eastAsia="仿宋" w:cs="仿宋"/>
          <w:color w:val="auto"/>
          <w:sz w:val="18"/>
          <w:szCs w:val="18"/>
          <w:highlight w:val="none"/>
        </w:rPr>
      </w:pPr>
    </w:p>
    <w:p w14:paraId="4C9F95E6">
      <w:pPr>
        <w:pageBreakBefore w:val="0"/>
        <w:kinsoku/>
        <w:wordWrap/>
        <w:overflowPunct/>
        <w:topLinePunct w:val="0"/>
        <w:bidi w:val="0"/>
        <w:adjustRightInd w:val="0"/>
        <w:snapToGrid w:val="0"/>
        <w:spacing w:beforeAutospacing="0" w:line="360" w:lineRule="auto"/>
        <w:ind w:left="0" w:leftChars="0" w:firstLine="643" w:firstLineChars="200"/>
        <w:jc w:val="center"/>
        <w:textAlignment w:val="auto"/>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二、采购文件的构成、澄清、修改</w:t>
      </w:r>
    </w:p>
    <w:p w14:paraId="2146777E">
      <w:pPr>
        <w:pageBreakBefore w:val="0"/>
        <w:kinsoku/>
        <w:wordWrap/>
        <w:overflowPunct/>
        <w:topLinePunct w:val="0"/>
        <w:bidi w:val="0"/>
        <w:adjustRightInd w:val="0"/>
        <w:snapToGrid w:val="0"/>
        <w:spacing w:beforeAutospacing="0" w:line="360" w:lineRule="auto"/>
        <w:ind w:left="0" w:leftChars="0" w:firstLine="482" w:firstLineChars="200"/>
        <w:textAlignment w:val="auto"/>
        <w:outlineLvl w:val="2"/>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5．采购文件的构成</w:t>
      </w:r>
    </w:p>
    <w:p w14:paraId="2762D592">
      <w:pPr>
        <w:pStyle w:val="7"/>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采购文件包括下列文件及附件：</w:t>
      </w:r>
    </w:p>
    <w:p w14:paraId="15A80FBE">
      <w:pPr>
        <w:pStyle w:val="7"/>
        <w:pageBreakBefore w:val="0"/>
        <w:tabs>
          <w:tab w:val="left" w:pos="840"/>
        </w:tabs>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6B70AD5C">
      <w:pPr>
        <w:pStyle w:val="7"/>
        <w:pageBreakBefore w:val="0"/>
        <w:tabs>
          <w:tab w:val="left" w:pos="840"/>
        </w:tabs>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5CB78B3F">
      <w:pPr>
        <w:pStyle w:val="7"/>
        <w:pageBreakBefore w:val="0"/>
        <w:tabs>
          <w:tab w:val="left" w:pos="840"/>
        </w:tabs>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0865CE3A">
      <w:pPr>
        <w:pStyle w:val="7"/>
        <w:pageBreakBefore w:val="0"/>
        <w:tabs>
          <w:tab w:val="left" w:pos="840"/>
        </w:tabs>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44A52E7C">
      <w:pPr>
        <w:pStyle w:val="7"/>
        <w:pageBreakBefore w:val="0"/>
        <w:tabs>
          <w:tab w:val="left" w:pos="840"/>
        </w:tabs>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0FF5135B">
      <w:pPr>
        <w:pStyle w:val="7"/>
        <w:pageBreakBefore w:val="0"/>
        <w:tabs>
          <w:tab w:val="left" w:pos="840"/>
        </w:tabs>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47F44866">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澄清或者修改的内容为采购文件的组成部分</w:t>
      </w:r>
      <w:r>
        <w:rPr>
          <w:rFonts w:hint="eastAsia" w:ascii="仿宋" w:hAnsi="仿宋" w:eastAsia="仿宋" w:cs="仿宋"/>
          <w:color w:val="auto"/>
          <w:sz w:val="24"/>
          <w:highlight w:val="none"/>
        </w:rPr>
        <w:t>。</w:t>
      </w:r>
    </w:p>
    <w:p w14:paraId="018A4FB1">
      <w:pPr>
        <w:pageBreakBefore w:val="0"/>
        <w:kinsoku/>
        <w:wordWrap/>
        <w:overflowPunct/>
        <w:topLinePunct w:val="0"/>
        <w:bidi w:val="0"/>
        <w:adjustRightInd w:val="0"/>
        <w:snapToGrid w:val="0"/>
        <w:spacing w:beforeAutospacing="0" w:line="360" w:lineRule="auto"/>
        <w:ind w:left="0" w:leftChars="0" w:firstLine="482" w:firstLineChars="200"/>
        <w:textAlignment w:val="auto"/>
        <w:outlineLvl w:val="2"/>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6. 采购文件的澄清、修改</w:t>
      </w:r>
    </w:p>
    <w:p w14:paraId="321FFC96">
      <w:pPr>
        <w:pStyle w:val="21"/>
        <w:pageBreakBefore w:val="0"/>
        <w:kinsoku/>
        <w:wordWrap/>
        <w:overflowPunct/>
        <w:topLinePunct w:val="0"/>
        <w:bidi w:val="0"/>
        <w:adjustRightInd w:val="0"/>
        <w:snapToGrid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6.1已获取采购文件的潜在投标人，若有问题需要澄清，应于投标截止时间前，以书面形式向采购代理机构提出。</w:t>
      </w:r>
    </w:p>
    <w:p w14:paraId="1029E4AE">
      <w:pPr>
        <w:pStyle w:val="21"/>
        <w:pageBreakBefore w:val="0"/>
        <w:kinsoku/>
        <w:wordWrap/>
        <w:overflowPunct/>
        <w:topLinePunct w:val="0"/>
        <w:bidi w:val="0"/>
        <w:adjustRightInd w:val="0"/>
        <w:snapToGrid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6.2 采购代理机构对采购文件进行澄清或修改的，将同时通过电子交易平台通知已获取采购文件的潜在投标人。依法应当公告的，将按规定公告，同时视情况延长投标截止时间和开标时间。该澄清或者修改的内容为采购文件的组成部分。</w:t>
      </w:r>
    </w:p>
    <w:p w14:paraId="3236B28D">
      <w:pPr>
        <w:pStyle w:val="7"/>
        <w:pageBreakBefore w:val="0"/>
        <w:kinsoku/>
        <w:wordWrap/>
        <w:overflowPunct/>
        <w:topLinePunct w:val="0"/>
        <w:bidi w:val="0"/>
        <w:adjustRightInd w:val="0"/>
        <w:snapToGrid w:val="0"/>
        <w:spacing w:beforeAutospacing="0" w:line="360" w:lineRule="auto"/>
        <w:ind w:left="0" w:leftChars="0" w:firstLine="482" w:firstLineChars="200"/>
        <w:textAlignment w:val="auto"/>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7.开标前答疑会或现场考察</w:t>
      </w:r>
    </w:p>
    <w:p w14:paraId="776CAA6A">
      <w:pPr>
        <w:pStyle w:val="7"/>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1ED2AF3D">
      <w:pPr>
        <w:pageBreakBefore w:val="0"/>
        <w:kinsoku/>
        <w:wordWrap/>
        <w:overflowPunct/>
        <w:topLinePunct w:val="0"/>
        <w:bidi w:val="0"/>
        <w:adjustRightInd w:val="0"/>
        <w:snapToGrid w:val="0"/>
        <w:spacing w:beforeAutospacing="0" w:line="360" w:lineRule="auto"/>
        <w:ind w:left="0" w:leftChars="0" w:firstLine="602" w:firstLineChars="200"/>
        <w:jc w:val="center"/>
        <w:textAlignment w:val="auto"/>
        <w:outlineLvl w:val="1"/>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139989A9">
      <w:pPr>
        <w:pStyle w:val="7"/>
        <w:pageBreakBefore w:val="0"/>
        <w:kinsoku/>
        <w:wordWrap/>
        <w:overflowPunct/>
        <w:topLinePunct w:val="0"/>
        <w:bidi w:val="0"/>
        <w:adjustRightInd w:val="0"/>
        <w:snapToGrid w:val="0"/>
        <w:spacing w:beforeAutospacing="0" w:line="360" w:lineRule="auto"/>
        <w:ind w:left="0" w:leftChars="0" w:firstLine="482" w:firstLineChars="200"/>
        <w:textAlignment w:val="auto"/>
        <w:outlineLvl w:val="2"/>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rPr>
        <w:t>8</w:t>
      </w:r>
      <w:r>
        <w:rPr>
          <w:rFonts w:hint="eastAsia" w:ascii="仿宋" w:hAnsi="仿宋" w:eastAsia="仿宋" w:cs="仿宋"/>
          <w:b/>
          <w:color w:val="auto"/>
          <w:sz w:val="24"/>
          <w:szCs w:val="24"/>
          <w:highlight w:val="none"/>
          <w:lang w:val="zh-CN"/>
        </w:rPr>
        <w:t>. 采购文件的获取</w:t>
      </w:r>
    </w:p>
    <w:p w14:paraId="0442CB5A">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详见招标公告中获取采购文件的时间期限、地点、方式及采购文件售价。</w:t>
      </w:r>
    </w:p>
    <w:p w14:paraId="117FDC98">
      <w:pPr>
        <w:pStyle w:val="7"/>
        <w:pageBreakBefore w:val="0"/>
        <w:kinsoku/>
        <w:wordWrap/>
        <w:overflowPunct/>
        <w:topLinePunct w:val="0"/>
        <w:bidi w:val="0"/>
        <w:adjustRightInd w:val="0"/>
        <w:snapToGrid w:val="0"/>
        <w:spacing w:beforeAutospacing="0" w:line="360" w:lineRule="auto"/>
        <w:ind w:left="0" w:leftChars="0" w:firstLine="482" w:firstLineChars="200"/>
        <w:textAlignment w:val="auto"/>
        <w:outlineLvl w:val="2"/>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713E5CBA">
      <w:pPr>
        <w:pStyle w:val="5"/>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00783D8A">
      <w:pPr>
        <w:pStyle w:val="7"/>
        <w:pageBreakBefore w:val="0"/>
        <w:kinsoku/>
        <w:wordWrap/>
        <w:overflowPunct/>
        <w:topLinePunct w:val="0"/>
        <w:bidi w:val="0"/>
        <w:adjustRightInd w:val="0"/>
        <w:snapToGrid w:val="0"/>
        <w:spacing w:beforeAutospacing="0" w:line="360" w:lineRule="auto"/>
        <w:ind w:left="0" w:leftChars="0" w:firstLine="482" w:firstLineChars="200"/>
        <w:textAlignment w:val="auto"/>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1FDD9540">
      <w:pPr>
        <w:pageBreakBefore w:val="0"/>
        <w:kinsoku/>
        <w:wordWrap/>
        <w:overflowPunct/>
        <w:topLinePunct w:val="0"/>
        <w:autoSpaceDE w:val="0"/>
        <w:autoSpaceDN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12B381FC">
      <w:pPr>
        <w:pStyle w:val="7"/>
        <w:pageBreakBefore w:val="0"/>
        <w:kinsoku/>
        <w:wordWrap/>
        <w:overflowPunct/>
        <w:topLinePunct w:val="0"/>
        <w:bidi w:val="0"/>
        <w:adjustRightInd w:val="0"/>
        <w:snapToGrid w:val="0"/>
        <w:spacing w:beforeAutospacing="0" w:line="360" w:lineRule="auto"/>
        <w:ind w:left="0" w:leftChars="0" w:firstLine="482" w:firstLineChars="200"/>
        <w:textAlignment w:val="auto"/>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0B8E5556">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6E6C8996">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54E730AC">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44430B61">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B185A5C">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04F5842">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0EF9B7D8">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1D0E811C">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507BC605">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11.2.3分包意向协议（如果有)；</w:t>
      </w:r>
    </w:p>
    <w:p w14:paraId="37688628">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3FEF8C4A">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63E5D1F7">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02B4DDD5">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6FAED379">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20F3B169">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3FE9DBA4">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099BFBE5">
      <w:pPr>
        <w:pageBreakBefore w:val="0"/>
        <w:kinsoku/>
        <w:wordWrap/>
        <w:overflowPunct/>
        <w:topLinePunct w:val="0"/>
        <w:bidi w:val="0"/>
        <w:adjustRightInd w:val="0"/>
        <w:snapToGrid w:val="0"/>
        <w:spacing w:beforeAutospacing="0" w:line="360" w:lineRule="auto"/>
        <w:ind w:left="0" w:leftChars="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401B4773">
      <w:pPr>
        <w:pageBreakBefore w:val="0"/>
        <w:kinsoku/>
        <w:wordWrap/>
        <w:overflowPunct/>
        <w:topLinePunct w:val="0"/>
        <w:bidi w:val="0"/>
        <w:adjustRightInd w:val="0"/>
        <w:snapToGrid w:val="0"/>
        <w:spacing w:beforeAutospacing="0" w:line="360" w:lineRule="auto"/>
        <w:ind w:left="0" w:leftChars="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7190D6A6">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shd w:val="clear" w:color="auto" w:fill="FFFFFF"/>
        </w:rPr>
        <w:t>投标人应对投标文件中材料的真实性、合法性负责。投标人可事先在公开官网查询、核对相关证书和报告内容，确保投标（响应）文件资料准确无误。</w:t>
      </w:r>
    </w:p>
    <w:p w14:paraId="5C879045">
      <w:pPr>
        <w:pStyle w:val="21"/>
        <w:pageBreakBefore w:val="0"/>
        <w:kinsoku/>
        <w:wordWrap/>
        <w:overflowPunct/>
        <w:topLinePunct w:val="0"/>
        <w:bidi w:val="0"/>
        <w:adjustRightInd w:val="0"/>
        <w:snapToGrid w:val="0"/>
        <w:spacing w:before="0" w:beforeAutospacing="0"/>
        <w:ind w:left="0" w:leftChars="0" w:firstLine="482" w:firstLineChars="200"/>
        <w:textAlignment w:val="auto"/>
        <w:outlineLvl w:val="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57B68B8B">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采购文件第六部分规定的格式进行，混乱的编排导致投标文件被误读或评标委员会查找不到有效文件是投标人的风险。</w:t>
      </w:r>
    </w:p>
    <w:p w14:paraId="11144398">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12.2投标人进行电子投标应安装客户端软件—“政采云电子交易客户端”，并按照采购文件和电子交易平台的要求编制并加密投标文件。投标人未按规定加密的投标文件，电子交易平台将拒收并提示。</w:t>
      </w:r>
    </w:p>
    <w:p w14:paraId="5171C781">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4FF7CED">
      <w:pPr>
        <w:pageBreakBefore w:val="0"/>
        <w:kinsoku/>
        <w:wordWrap/>
        <w:overflowPunct/>
        <w:topLinePunct w:val="0"/>
        <w:bidi w:val="0"/>
        <w:adjustRightInd w:val="0"/>
        <w:snapToGrid w:val="0"/>
        <w:spacing w:beforeAutospacing="0" w:line="360" w:lineRule="auto"/>
        <w:ind w:left="0" w:leftChars="0" w:firstLine="482" w:firstLineChars="200"/>
        <w:textAlignment w:val="auto"/>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28685A81">
      <w:pPr>
        <w:pStyle w:val="21"/>
        <w:pageBreakBefore w:val="0"/>
        <w:kinsoku/>
        <w:wordWrap/>
        <w:overflowPunct/>
        <w:topLinePunct w:val="0"/>
        <w:bidi w:val="0"/>
        <w:adjustRightInd w:val="0"/>
        <w:snapToGrid w:val="0"/>
        <w:spacing w:before="0" w:beforeAutospacing="0"/>
        <w:ind w:left="0" w:leftChars="0" w:firstLine="480" w:firstLineChars="200"/>
        <w:textAlignment w:val="auto"/>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13.1投标文件按照采购文件第六部分格式要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▲投标人的投标文件未按照采购文件要求签署、盖章的，其投标无效</w:t>
      </w:r>
      <w:r>
        <w:rPr>
          <w:rFonts w:hint="eastAsia" w:ascii="仿宋" w:hAnsi="仿宋" w:eastAsia="仿宋" w:cs="仿宋"/>
          <w:color w:val="auto"/>
          <w:szCs w:val="24"/>
          <w:highlight w:val="none"/>
        </w:rPr>
        <w:t>。</w:t>
      </w:r>
    </w:p>
    <w:p w14:paraId="4664C880">
      <w:pPr>
        <w:pStyle w:val="21"/>
        <w:pageBreakBefore w:val="0"/>
        <w:kinsoku/>
        <w:wordWrap/>
        <w:overflowPunct/>
        <w:topLinePunct w:val="0"/>
        <w:bidi w:val="0"/>
        <w:adjustRightInd w:val="0"/>
        <w:snapToGrid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36CB4D6">
      <w:pPr>
        <w:pStyle w:val="21"/>
        <w:pageBreakBefore w:val="0"/>
        <w:kinsoku/>
        <w:wordWrap/>
        <w:overflowPunct/>
        <w:topLinePunct w:val="0"/>
        <w:bidi w:val="0"/>
        <w:adjustRightInd w:val="0"/>
        <w:snapToGrid w:val="0"/>
        <w:spacing w:before="0" w:beforeAutospacing="0"/>
        <w:ind w:left="0"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highlight w:val="none"/>
        </w:rPr>
        <w:t>13.3采购文件对投标文件签署、盖章的要求适用于电子签名。</w:t>
      </w:r>
    </w:p>
    <w:p w14:paraId="1C624385">
      <w:pPr>
        <w:pStyle w:val="7"/>
        <w:pageBreakBefore w:val="0"/>
        <w:kinsoku/>
        <w:wordWrap/>
        <w:overflowPunct/>
        <w:topLinePunct w:val="0"/>
        <w:bidi w:val="0"/>
        <w:adjustRightInd w:val="0"/>
        <w:snapToGrid w:val="0"/>
        <w:spacing w:beforeAutospacing="0" w:line="360" w:lineRule="auto"/>
        <w:ind w:left="0" w:leftChars="0" w:firstLine="482" w:firstLineChars="200"/>
        <w:textAlignment w:val="auto"/>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 投标文件的提交、补充、修改、撤回</w:t>
      </w:r>
    </w:p>
    <w:p w14:paraId="00C50DA0">
      <w:pPr>
        <w:pStyle w:val="21"/>
        <w:pageBreakBefore w:val="0"/>
        <w:kinsoku/>
        <w:wordWrap/>
        <w:overflowPunct/>
        <w:topLinePunct w:val="0"/>
        <w:bidi w:val="0"/>
        <w:adjustRightInd w:val="0"/>
        <w:snapToGrid w:val="0"/>
        <w:spacing w:before="0" w:beforeAutospacing="0"/>
        <w:ind w:left="0"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2A87178">
      <w:pPr>
        <w:pStyle w:val="21"/>
        <w:pageBreakBefore w:val="0"/>
        <w:kinsoku/>
        <w:wordWrap/>
        <w:overflowPunct/>
        <w:topLinePunct w:val="0"/>
        <w:bidi w:val="0"/>
        <w:adjustRightInd w:val="0"/>
        <w:snapToGrid w:val="0"/>
        <w:spacing w:before="0" w:beforeAutospacing="0"/>
        <w:ind w:left="0"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315C0DE">
      <w:pPr>
        <w:pStyle w:val="21"/>
        <w:pageBreakBefore w:val="0"/>
        <w:kinsoku/>
        <w:wordWrap/>
        <w:overflowPunct/>
        <w:topLinePunct w:val="0"/>
        <w:bidi w:val="0"/>
        <w:adjustRightInd w:val="0"/>
        <w:snapToGrid w:val="0"/>
        <w:spacing w:before="0" w:beforeAutospacing="0"/>
        <w:ind w:left="0"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494D36F">
      <w:pPr>
        <w:pStyle w:val="7"/>
        <w:pageBreakBefore w:val="0"/>
        <w:kinsoku/>
        <w:wordWrap/>
        <w:overflowPunct/>
        <w:topLinePunct w:val="0"/>
        <w:bidi w:val="0"/>
        <w:adjustRightInd w:val="0"/>
        <w:snapToGrid w:val="0"/>
        <w:spacing w:beforeAutospacing="0" w:line="360" w:lineRule="auto"/>
        <w:ind w:left="0" w:leftChars="0" w:firstLine="482" w:firstLineChars="200"/>
        <w:textAlignment w:val="auto"/>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3C803628">
      <w:pPr>
        <w:pStyle w:val="7"/>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1DAA832F">
      <w:pPr>
        <w:pStyle w:val="7"/>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31777612">
      <w:pPr>
        <w:pStyle w:val="7"/>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EF95BC4">
      <w:pPr>
        <w:pStyle w:val="7"/>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采购文件第二部分投标人须知前附表规定的备份投标文件送达地点；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4F425621">
      <w:pPr>
        <w:pStyle w:val="7"/>
        <w:pageBreakBefore w:val="0"/>
        <w:kinsoku/>
        <w:wordWrap/>
        <w:overflowPunct/>
        <w:topLinePunct w:val="0"/>
        <w:bidi w:val="0"/>
        <w:adjustRightInd w:val="0"/>
        <w:snapToGrid w:val="0"/>
        <w:spacing w:beforeAutospacing="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3EEF075B">
      <w:pPr>
        <w:pStyle w:val="21"/>
        <w:pageBreakBefore w:val="0"/>
        <w:kinsoku/>
        <w:wordWrap/>
        <w:overflowPunct/>
        <w:topLinePunct w:val="0"/>
        <w:bidi w:val="0"/>
        <w:adjustRightInd w:val="0"/>
        <w:snapToGrid w:val="0"/>
        <w:spacing w:before="0" w:beforeAutospacing="0"/>
        <w:ind w:left="0" w:leftChars="0" w:firstLine="482" w:firstLineChars="200"/>
        <w:textAlignment w:val="auto"/>
        <w:outlineLvl w:val="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72F9FFF4">
      <w:pPr>
        <w:pStyle w:val="6"/>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有采购文件第四部分4.2规定的情形之一的，投标无效：</w:t>
      </w:r>
    </w:p>
    <w:p w14:paraId="7BDD21EF">
      <w:pPr>
        <w:pStyle w:val="21"/>
        <w:pageBreakBefore w:val="0"/>
        <w:kinsoku/>
        <w:wordWrap/>
        <w:overflowPunct/>
        <w:topLinePunct w:val="0"/>
        <w:bidi w:val="0"/>
        <w:adjustRightInd w:val="0"/>
        <w:snapToGrid w:val="0"/>
        <w:spacing w:before="0" w:beforeAutospacing="0"/>
        <w:ind w:left="0" w:leftChars="0" w:firstLine="482" w:firstLineChars="200"/>
        <w:textAlignment w:val="auto"/>
        <w:outlineLvl w:val="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6D6BB60C">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诺的投标有效期少于采购文件中载明的投标有效期的，投标无效。</w:t>
      </w:r>
    </w:p>
    <w:p w14:paraId="5833DDAC">
      <w:pPr>
        <w:pStyle w:val="21"/>
        <w:pageBreakBefore w:val="0"/>
        <w:kinsoku/>
        <w:wordWrap/>
        <w:overflowPunct/>
        <w:topLinePunct w:val="0"/>
        <w:bidi w:val="0"/>
        <w:adjustRightInd w:val="0"/>
        <w:snapToGrid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58CBFE4D">
      <w:pPr>
        <w:pStyle w:val="21"/>
        <w:pageBreakBefore w:val="0"/>
        <w:kinsoku/>
        <w:wordWrap/>
        <w:overflowPunct/>
        <w:topLinePunct w:val="0"/>
        <w:bidi w:val="0"/>
        <w:adjustRightInd w:val="0"/>
        <w:snapToGrid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4E7C29D">
      <w:pPr>
        <w:pStyle w:val="21"/>
        <w:pageBreakBefore w:val="0"/>
        <w:kinsoku/>
        <w:wordWrap/>
        <w:overflowPunct/>
        <w:topLinePunct w:val="0"/>
        <w:bidi w:val="0"/>
        <w:adjustRightInd w:val="0"/>
        <w:snapToGrid w:val="0"/>
        <w:spacing w:before="0" w:beforeAutospacing="0"/>
        <w:ind w:left="0" w:leftChars="0" w:firstLine="643" w:firstLineChars="200"/>
        <w:textAlignment w:val="auto"/>
        <w:rPr>
          <w:rFonts w:hint="eastAsia" w:ascii="仿宋" w:hAnsi="仿宋" w:eastAsia="仿宋" w:cs="仿宋"/>
          <w:b/>
          <w:color w:val="auto"/>
          <w:sz w:val="32"/>
          <w:highlight w:val="none"/>
        </w:rPr>
      </w:pPr>
    </w:p>
    <w:p w14:paraId="6A21D76D">
      <w:pPr>
        <w:pStyle w:val="21"/>
        <w:pageBreakBefore w:val="0"/>
        <w:kinsoku/>
        <w:wordWrap/>
        <w:overflowPunct/>
        <w:topLinePunct w:val="0"/>
        <w:bidi w:val="0"/>
        <w:adjustRightInd w:val="0"/>
        <w:snapToGrid w:val="0"/>
        <w:spacing w:before="0" w:beforeAutospacing="0"/>
        <w:ind w:left="0" w:leftChars="0" w:firstLine="643" w:firstLineChars="200"/>
        <w:textAlignment w:val="auto"/>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2F525AFF">
      <w:pPr>
        <w:pStyle w:val="24"/>
        <w:pageBreakBefore w:val="0"/>
        <w:kinsoku/>
        <w:wordWrap/>
        <w:overflowPunct/>
        <w:topLinePunct w:val="0"/>
        <w:bidi w:val="0"/>
        <w:adjustRightInd w:val="0"/>
        <w:snapToGrid w:val="0"/>
        <w:spacing w:before="0" w:beforeAutospacing="0" w:line="360" w:lineRule="auto"/>
        <w:ind w:left="0" w:leftChars="0" w:firstLine="482" w:firstLineChars="200"/>
        <w:contextualSpacing/>
        <w:textAlignment w:val="auto"/>
        <w:outlineLvl w:val="2"/>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0579BFC8">
      <w:pPr>
        <w:pStyle w:val="24"/>
        <w:pageBreakBefore w:val="0"/>
        <w:kinsoku/>
        <w:wordWrap/>
        <w:overflowPunct/>
        <w:topLinePunct w:val="0"/>
        <w:bidi w:val="0"/>
        <w:adjustRightInd w:val="0"/>
        <w:snapToGrid w:val="0"/>
        <w:spacing w:before="0" w:beforeAutospacing="0" w:line="360" w:lineRule="auto"/>
        <w:ind w:left="0" w:leftChars="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18.1采购代理机构按照采购文件规定的时间通过电子交易平台组织开标，所有投标人均应当准时在线参加。投标人不足3家的，不得开标。</w:t>
      </w:r>
    </w:p>
    <w:p w14:paraId="2ABF18A6">
      <w:pPr>
        <w:pStyle w:val="24"/>
        <w:pageBreakBefore w:val="0"/>
        <w:kinsoku/>
        <w:wordWrap/>
        <w:overflowPunct/>
        <w:topLinePunct w:val="0"/>
        <w:bidi w:val="0"/>
        <w:adjustRightInd w:val="0"/>
        <w:snapToGrid w:val="0"/>
        <w:spacing w:before="0" w:beforeAutospacing="0" w:line="360" w:lineRule="auto"/>
        <w:ind w:left="0" w:leftChars="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18.2开标时，电子交易平台按开标时间自动提取所有投标文件。采购代理机构依托电子交易平台发起开始解密指令，投标人按照平台提示和采购文件的规定在半小时内完成在线解密。</w:t>
      </w:r>
    </w:p>
    <w:p w14:paraId="00216C9A">
      <w:pPr>
        <w:pStyle w:val="24"/>
        <w:pageBreakBefore w:val="0"/>
        <w:kinsoku/>
        <w:wordWrap/>
        <w:overflowPunct/>
        <w:topLinePunct w:val="0"/>
        <w:bidi w:val="0"/>
        <w:adjustRightInd w:val="0"/>
        <w:snapToGrid w:val="0"/>
        <w:spacing w:before="0" w:beforeAutospacing="0" w:line="360" w:lineRule="auto"/>
        <w:ind w:left="0" w:leftChars="0" w:firstLine="480" w:firstLineChars="200"/>
        <w:contextualSpacing/>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1D5010B0">
      <w:pPr>
        <w:pStyle w:val="24"/>
        <w:pageBreakBefore w:val="0"/>
        <w:kinsoku/>
        <w:wordWrap/>
        <w:overflowPunct/>
        <w:topLinePunct w:val="0"/>
        <w:bidi w:val="0"/>
        <w:adjustRightInd w:val="0"/>
        <w:snapToGrid w:val="0"/>
        <w:spacing w:before="0" w:beforeAutospacing="0" w:line="360" w:lineRule="auto"/>
        <w:ind w:left="0" w:leftChars="0" w:firstLine="482" w:firstLineChars="200"/>
        <w:contextualSpacing/>
        <w:textAlignment w:val="auto"/>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19、资格审查</w:t>
      </w:r>
    </w:p>
    <w:p w14:paraId="239CE105">
      <w:pPr>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采购人或采购代理机构依据法律法规和采购文件的规定，对投标人的资格进行审查。</w:t>
      </w:r>
    </w:p>
    <w:p w14:paraId="54713DB4">
      <w:pPr>
        <w:pStyle w:val="21"/>
        <w:pageBreakBefore w:val="0"/>
        <w:kinsoku/>
        <w:wordWrap/>
        <w:overflowPunct/>
        <w:topLinePunct w:val="0"/>
        <w:bidi w:val="0"/>
        <w:adjustRightInd w:val="0"/>
        <w:snapToGrid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19.2投标人未按照采购文件要求提供与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投标人不具备采购文件中规定的资格要求，其投标无效。</w:t>
      </w:r>
    </w:p>
    <w:p w14:paraId="175907C5">
      <w:pPr>
        <w:pStyle w:val="21"/>
        <w:pageBreakBefore w:val="0"/>
        <w:kinsoku/>
        <w:wordWrap/>
        <w:overflowPunct/>
        <w:topLinePunct w:val="0"/>
        <w:bidi w:val="0"/>
        <w:adjustRightInd w:val="0"/>
        <w:snapToGrid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4D8BE130">
      <w:pPr>
        <w:pStyle w:val="21"/>
        <w:pageBreakBefore w:val="0"/>
        <w:kinsoku/>
        <w:wordWrap/>
        <w:overflowPunct/>
        <w:topLinePunct w:val="0"/>
        <w:bidi w:val="0"/>
        <w:adjustRightInd w:val="0"/>
        <w:snapToGrid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4每标项合格投标人不足3家的，不再评标。</w:t>
      </w:r>
    </w:p>
    <w:p w14:paraId="0A4AD95D">
      <w:pPr>
        <w:pStyle w:val="21"/>
        <w:pageBreakBefore w:val="0"/>
        <w:kinsoku/>
        <w:wordWrap/>
        <w:overflowPunct/>
        <w:topLinePunct w:val="0"/>
        <w:bidi w:val="0"/>
        <w:adjustRightInd w:val="0"/>
        <w:snapToGrid w:val="0"/>
        <w:spacing w:before="0" w:beforeAutospacing="0"/>
        <w:ind w:left="0" w:leftChars="0" w:firstLine="482" w:firstLineChars="200"/>
        <w:textAlignment w:val="auto"/>
        <w:outlineLvl w:val="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74817FFA">
      <w:pPr>
        <w:pStyle w:val="21"/>
        <w:pageBreakBefore w:val="0"/>
        <w:kinsoku/>
        <w:wordWrap/>
        <w:overflowPunct/>
        <w:topLinePunct w:val="0"/>
        <w:bidi w:val="0"/>
        <w:adjustRightInd w:val="0"/>
        <w:snapToGrid w:val="0"/>
        <w:spacing w:before="0" w:beforeAutospacing="0"/>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20.1信用信息查询渠道及截止时间：采购代理机构将在资格审查时通过“信用中国”网站(www.creditchina.gov.cn)、中国政府采购网(www.ccgp.gov.cn)渠道查询投标人的信用记录。</w:t>
      </w:r>
    </w:p>
    <w:p w14:paraId="271786B1">
      <w:pPr>
        <w:pStyle w:val="21"/>
        <w:pageBreakBefore w:val="0"/>
        <w:kinsoku/>
        <w:wordWrap/>
        <w:overflowPunct/>
        <w:topLinePunct w:val="0"/>
        <w:bidi w:val="0"/>
        <w:adjustRightInd w:val="0"/>
        <w:snapToGrid w:val="0"/>
        <w:spacing w:before="0" w:beforeAutospacing="0"/>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4C970B4B">
      <w:pPr>
        <w:pStyle w:val="21"/>
        <w:pageBreakBefore w:val="0"/>
        <w:kinsoku/>
        <w:wordWrap/>
        <w:overflowPunct/>
        <w:topLinePunct w:val="0"/>
        <w:bidi w:val="0"/>
        <w:adjustRightInd w:val="0"/>
        <w:snapToGrid w:val="0"/>
        <w:spacing w:before="0" w:beforeAutospacing="0"/>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99911AA">
      <w:pPr>
        <w:pStyle w:val="21"/>
        <w:pageBreakBefore w:val="0"/>
        <w:kinsoku/>
        <w:wordWrap/>
        <w:overflowPunct/>
        <w:topLinePunct w:val="0"/>
        <w:bidi w:val="0"/>
        <w:adjustRightInd w:val="0"/>
        <w:snapToGrid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6047834B">
      <w:pPr>
        <w:pageBreakBefore w:val="0"/>
        <w:kinsoku/>
        <w:wordWrap/>
        <w:overflowPunct/>
        <w:topLinePunct w:val="0"/>
        <w:bidi w:val="0"/>
        <w:adjustRightInd w:val="0"/>
        <w:snapToGrid w:val="0"/>
        <w:spacing w:beforeAutospacing="0" w:line="360" w:lineRule="auto"/>
        <w:ind w:left="0" w:leftChars="0" w:firstLine="723" w:firstLineChars="200"/>
        <w:jc w:val="center"/>
        <w:textAlignment w:val="auto"/>
        <w:outlineLvl w:val="1"/>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3284BA99">
      <w:pPr>
        <w:pageBreakBefore w:val="0"/>
        <w:kinsoku/>
        <w:wordWrap/>
        <w:overflowPunct/>
        <w:topLinePunct w:val="0"/>
        <w:bidi w:val="0"/>
        <w:adjustRightInd w:val="0"/>
        <w:snapToGrid w:val="0"/>
        <w:spacing w:beforeAutospacing="0" w:line="360" w:lineRule="auto"/>
        <w:ind w:left="0" w:leftChars="0" w:firstLine="482" w:firstLineChars="200"/>
        <w:textAlignment w:val="auto"/>
        <w:outlineLvl w:val="2"/>
        <w:rPr>
          <w:rFonts w:hint="eastAsia" w:ascii="仿宋" w:hAnsi="仿宋" w:eastAsia="仿宋" w:cs="仿宋"/>
          <w:b/>
          <w:color w:val="auto"/>
          <w:sz w:val="24"/>
          <w:highlight w:val="none"/>
        </w:rPr>
      </w:pPr>
      <w:bookmarkStart w:id="16"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采购文件和有关规定，履行评标工作职责，并按照评标方法及评分标准，全面衡量各投标人对采购文件的响应情况。对实质上响应采购文件的投标人，按照评审因素的量化指标排出推荐中标的投标人的先后顺序，并按顺序提出授标建议。</w:t>
      </w:r>
      <w:r>
        <w:rPr>
          <w:rFonts w:hint="eastAsia" w:ascii="仿宋" w:hAnsi="仿宋" w:eastAsia="仿宋" w:cs="仿宋"/>
          <w:b/>
          <w:color w:val="auto"/>
          <w:sz w:val="24"/>
          <w:highlight w:val="none"/>
        </w:rPr>
        <w:t>详见采购文件第四部分评标办法。</w:t>
      </w:r>
    </w:p>
    <w:p w14:paraId="28F75E11">
      <w:pPr>
        <w:pageBreakBefore w:val="0"/>
        <w:kinsoku/>
        <w:wordWrap/>
        <w:overflowPunct/>
        <w:topLinePunct w:val="0"/>
        <w:bidi w:val="0"/>
        <w:adjustRightInd w:val="0"/>
        <w:snapToGrid w:val="0"/>
        <w:spacing w:beforeAutospacing="0" w:line="360" w:lineRule="auto"/>
        <w:ind w:left="0" w:leftChars="0" w:firstLine="723" w:firstLineChars="200"/>
        <w:jc w:val="center"/>
        <w:textAlignment w:val="auto"/>
        <w:outlineLvl w:val="1"/>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34E08DE4">
      <w:pPr>
        <w:pStyle w:val="6"/>
        <w:pageBreakBefore w:val="0"/>
        <w:kinsoku/>
        <w:wordWrap/>
        <w:overflowPunct/>
        <w:topLinePunct w:val="0"/>
        <w:bidi w:val="0"/>
        <w:adjustRightInd w:val="0"/>
        <w:snapToGrid w:val="0"/>
        <w:spacing w:beforeAutospacing="0" w:line="360" w:lineRule="auto"/>
        <w:ind w:left="0" w:leftChars="0" w:firstLine="482" w:firstLineChars="200"/>
        <w:textAlignment w:val="auto"/>
        <w:outlineLvl w:val="2"/>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25B023E5">
      <w:pPr>
        <w:pStyle w:val="21"/>
        <w:pageBreakBefore w:val="0"/>
        <w:kinsoku/>
        <w:wordWrap/>
        <w:overflowPunct/>
        <w:topLinePunct w:val="0"/>
        <w:bidi w:val="0"/>
        <w:adjustRightInd w:val="0"/>
        <w:snapToGrid w:val="0"/>
        <w:spacing w:before="0" w:beforeAutospacing="0"/>
        <w:ind w:left="0" w:leftChars="0" w:firstLine="480" w:firstLineChars="200"/>
        <w:textAlignment w:val="auto"/>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715DC747">
      <w:pPr>
        <w:pStyle w:val="21"/>
        <w:pageBreakBefore w:val="0"/>
        <w:kinsoku/>
        <w:wordWrap/>
        <w:overflowPunct/>
        <w:topLinePunct w:val="0"/>
        <w:bidi w:val="0"/>
        <w:adjustRightInd w:val="0"/>
        <w:snapToGrid w:val="0"/>
        <w:spacing w:before="0" w:beforeAutospacing="0"/>
        <w:ind w:left="0" w:leftChars="0" w:firstLine="482" w:firstLineChars="200"/>
        <w:textAlignment w:val="auto"/>
        <w:outlineLvl w:val="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35B2ECC0">
      <w:pPr>
        <w:pStyle w:val="21"/>
        <w:pageBreakBefore w:val="0"/>
        <w:kinsoku/>
        <w:wordWrap/>
        <w:overflowPunct/>
        <w:topLinePunct w:val="0"/>
        <w:bidi w:val="0"/>
        <w:adjustRightInd w:val="0"/>
        <w:snapToGrid w:val="0"/>
        <w:spacing w:before="0" w:beforeAutospacing="0"/>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23.1自中标人确定之日起2个工作日内，采购代理机构通过电子交易平台向中标人发出中标通知书，同时编制发布采购结果公告。采购代理机构也可以以纸质形式进行中标通知。</w:t>
      </w:r>
    </w:p>
    <w:p w14:paraId="2C314244">
      <w:pPr>
        <w:pStyle w:val="21"/>
        <w:pageBreakBefore w:val="0"/>
        <w:kinsoku/>
        <w:wordWrap/>
        <w:overflowPunct/>
        <w:topLinePunct w:val="0"/>
        <w:bidi w:val="0"/>
        <w:adjustRightInd w:val="0"/>
        <w:snapToGrid w:val="0"/>
        <w:spacing w:before="0" w:beforeAutospacing="0"/>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7" w:name="_Hlk101184471"/>
      <w:r>
        <w:rPr>
          <w:rFonts w:hint="eastAsia" w:ascii="仿宋" w:hAnsi="仿宋" w:eastAsia="仿宋" w:cs="仿宋"/>
          <w:color w:val="auto"/>
          <w:kern w:val="0"/>
          <w:szCs w:val="24"/>
          <w:highlight w:val="none"/>
        </w:rPr>
        <w:t>资格审查情况、评审专家抽取规则、符合性审查情况、</w:t>
      </w:r>
      <w:bookmarkEnd w:id="17"/>
      <w:r>
        <w:rPr>
          <w:rFonts w:hint="eastAsia" w:ascii="仿宋" w:hAnsi="仿宋" w:eastAsia="仿宋" w:cs="仿宋"/>
          <w:color w:val="auto"/>
          <w:kern w:val="0"/>
          <w:szCs w:val="24"/>
          <w:highlight w:val="none"/>
        </w:rPr>
        <w:t>未中标情况说明、中标公告期限以及评审专家名单、评分汇总及明细。</w:t>
      </w:r>
    </w:p>
    <w:p w14:paraId="78C7ED3C">
      <w:pPr>
        <w:pStyle w:val="21"/>
        <w:pageBreakBefore w:val="0"/>
        <w:kinsoku/>
        <w:wordWrap/>
        <w:overflowPunct/>
        <w:topLinePunct w:val="0"/>
        <w:bidi w:val="0"/>
        <w:adjustRightInd w:val="0"/>
        <w:snapToGrid w:val="0"/>
        <w:spacing w:before="0" w:beforeAutospacing="0"/>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23.3公告期限为1个工作日。</w:t>
      </w:r>
    </w:p>
    <w:p w14:paraId="28E52264">
      <w:pPr>
        <w:pStyle w:val="21"/>
        <w:pageBreakBefore w:val="0"/>
        <w:kinsoku/>
        <w:wordWrap/>
        <w:overflowPunct/>
        <w:topLinePunct w:val="0"/>
        <w:bidi w:val="0"/>
        <w:adjustRightInd w:val="0"/>
        <w:snapToGrid w:val="0"/>
        <w:spacing w:before="0" w:beforeAutospacing="0"/>
        <w:ind w:left="0" w:leftChars="0" w:firstLine="482" w:firstLineChars="200"/>
        <w:textAlignment w:val="auto"/>
        <w:rPr>
          <w:rStyle w:val="18"/>
          <w:rFonts w:hint="eastAsia" w:ascii="仿宋" w:hAnsi="仿宋" w:eastAsia="仿宋" w:cs="仿宋"/>
          <w:color w:val="auto"/>
          <w:highlight w:val="none"/>
        </w:rPr>
      </w:pPr>
      <w:r>
        <w:rPr>
          <w:rFonts w:hint="eastAsia" w:ascii="仿宋" w:hAnsi="仿宋" w:eastAsia="仿宋" w:cs="仿宋"/>
          <w:b/>
          <w:color w:val="auto"/>
          <w:szCs w:val="24"/>
          <w:highlight w:val="none"/>
        </w:rPr>
        <w:t xml:space="preserve">23.4 </w:t>
      </w:r>
      <w:r>
        <w:rPr>
          <w:rFonts w:hint="eastAsia" w:ascii="仿宋" w:hAnsi="仿宋" w:eastAsia="仿宋" w:cs="仿宋"/>
          <w:bCs/>
          <w:color w:val="auto"/>
          <w:szCs w:val="24"/>
          <w:highlight w:val="none"/>
        </w:rPr>
        <w:t>由于中标、成交供应商原因导致重新采购的，应当承担支付代理费和专家评审费等费用在内的赔偿责任。</w:t>
      </w:r>
    </w:p>
    <w:p w14:paraId="79651916">
      <w:pPr>
        <w:pageBreakBefore w:val="0"/>
        <w:kinsoku/>
        <w:wordWrap/>
        <w:overflowPunct/>
        <w:topLinePunct w:val="0"/>
        <w:bidi w:val="0"/>
        <w:adjustRightInd w:val="0"/>
        <w:snapToGrid w:val="0"/>
        <w:spacing w:beforeAutospacing="0" w:line="360" w:lineRule="auto"/>
        <w:ind w:left="0" w:leftChars="0" w:firstLine="643" w:firstLineChars="200"/>
        <w:jc w:val="center"/>
        <w:textAlignment w:val="auto"/>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36805B20">
      <w:pPr>
        <w:pStyle w:val="6"/>
        <w:pageBreakBefore w:val="0"/>
        <w:kinsoku/>
        <w:wordWrap/>
        <w:overflowPunct/>
        <w:topLinePunct w:val="0"/>
        <w:bidi w:val="0"/>
        <w:adjustRightInd w:val="0"/>
        <w:snapToGrid w:val="0"/>
        <w:spacing w:beforeAutospacing="0" w:line="360" w:lineRule="auto"/>
        <w:ind w:left="0" w:leftChars="0" w:firstLine="482" w:firstLineChars="200"/>
        <w:textAlignment w:val="auto"/>
        <w:outlineLvl w:val="2"/>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7534B775">
      <w:pPr>
        <w:pStyle w:val="6"/>
        <w:pageBreakBefore w:val="0"/>
        <w:kinsoku/>
        <w:wordWrap/>
        <w:overflowPunct/>
        <w:topLinePunct w:val="0"/>
        <w:bidi w:val="0"/>
        <w:adjustRightInd w:val="0"/>
        <w:snapToGrid w:val="0"/>
        <w:spacing w:beforeAutospacing="0" w:line="360" w:lineRule="auto"/>
        <w:ind w:left="0" w:leftChars="0" w:firstLine="482" w:firstLineChars="200"/>
        <w:textAlignment w:val="auto"/>
        <w:outlineLvl w:val="2"/>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026F05BC">
      <w:pPr>
        <w:pStyle w:val="21"/>
        <w:pageBreakBefore w:val="0"/>
        <w:kinsoku/>
        <w:wordWrap/>
        <w:overflowPunct/>
        <w:topLinePunct w:val="0"/>
        <w:bidi w:val="0"/>
        <w:adjustRightInd w:val="0"/>
        <w:snapToGrid w:val="0"/>
        <w:spacing w:before="0" w:beforeAutospacing="0"/>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25.1 采购人与中标人应当通过电子交易平台在中标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83BA515">
      <w:pPr>
        <w:pStyle w:val="21"/>
        <w:pageBreakBefore w:val="0"/>
        <w:kinsoku/>
        <w:wordWrap/>
        <w:overflowPunct/>
        <w:topLinePunct w:val="0"/>
        <w:bidi w:val="0"/>
        <w:adjustRightInd w:val="0"/>
        <w:snapToGrid w:val="0"/>
        <w:spacing w:before="0" w:beforeAutospacing="0"/>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33901C8">
      <w:pPr>
        <w:pStyle w:val="21"/>
        <w:pageBreakBefore w:val="0"/>
        <w:kinsoku/>
        <w:wordWrap/>
        <w:overflowPunct/>
        <w:topLinePunct w:val="0"/>
        <w:bidi w:val="0"/>
        <w:adjustRightInd w:val="0"/>
        <w:snapToGrid w:val="0"/>
        <w:spacing w:before="0" w:beforeAutospacing="0"/>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25.3如签订合同并生效后，供应商无故拒绝或延期，除按照合同条款处理外，列入不良行为记录一次，并给予通报。</w:t>
      </w:r>
    </w:p>
    <w:p w14:paraId="5D061678">
      <w:pPr>
        <w:pStyle w:val="21"/>
        <w:pageBreakBefore w:val="0"/>
        <w:kinsoku/>
        <w:wordWrap/>
        <w:overflowPunct/>
        <w:topLinePunct w:val="0"/>
        <w:bidi w:val="0"/>
        <w:adjustRightInd w:val="0"/>
        <w:snapToGrid w:val="0"/>
        <w:spacing w:before="0" w:beforeAutospacing="0"/>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25.4中标供应商拒绝与采购人签订合同的，采购人可以按照评审报告推荐的中标或者成交候选人名单排序，确定下一候选人为中标供应商，也可以重新开展政府采购活动。</w:t>
      </w:r>
    </w:p>
    <w:p w14:paraId="4D98D801">
      <w:pPr>
        <w:pStyle w:val="21"/>
        <w:pageBreakBefore w:val="0"/>
        <w:kinsoku/>
        <w:wordWrap/>
        <w:overflowPunct/>
        <w:topLinePunct w:val="0"/>
        <w:bidi w:val="0"/>
        <w:adjustRightInd w:val="0"/>
        <w:snapToGrid w:val="0"/>
        <w:spacing w:before="0" w:beforeAutospacing="0"/>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25.5采购合同由采购人与中标供应商根据采购文件、投标文件等内容通过政府采购电子交易平台在线签订，自动备案。</w:t>
      </w:r>
    </w:p>
    <w:p w14:paraId="7BA3731B">
      <w:pPr>
        <w:pStyle w:val="6"/>
        <w:pageBreakBefore w:val="0"/>
        <w:kinsoku/>
        <w:wordWrap/>
        <w:overflowPunct/>
        <w:topLinePunct w:val="0"/>
        <w:bidi w:val="0"/>
        <w:adjustRightInd w:val="0"/>
        <w:snapToGrid w:val="0"/>
        <w:spacing w:beforeAutospacing="0" w:line="360" w:lineRule="auto"/>
        <w:ind w:left="0" w:leftChars="0" w:firstLine="482" w:firstLineChars="200"/>
        <w:textAlignment w:val="auto"/>
        <w:outlineLvl w:val="2"/>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4883BD5B">
      <w:pPr>
        <w:pStyle w:val="21"/>
        <w:pageBreakBefore w:val="0"/>
        <w:kinsoku/>
        <w:wordWrap/>
        <w:overflowPunct/>
        <w:topLinePunct w:val="0"/>
        <w:bidi w:val="0"/>
        <w:adjustRightInd w:val="0"/>
        <w:snapToGrid w:val="0"/>
        <w:spacing w:before="0" w:beforeAutospacing="0"/>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104314A">
      <w:pPr>
        <w:pStyle w:val="21"/>
        <w:pageBreakBefore w:val="0"/>
        <w:kinsoku/>
        <w:wordWrap/>
        <w:overflowPunct/>
        <w:topLinePunct w:val="0"/>
        <w:bidi w:val="0"/>
        <w:adjustRightInd w:val="0"/>
        <w:snapToGrid w:val="0"/>
        <w:spacing w:before="0" w:beforeAutospacing="0"/>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18E3A692">
      <w:pPr>
        <w:pStyle w:val="6"/>
        <w:pageBreakBefore w:val="0"/>
        <w:kinsoku/>
        <w:wordWrap/>
        <w:overflowPunct/>
        <w:topLinePunct w:val="0"/>
        <w:bidi w:val="0"/>
        <w:adjustRightInd w:val="0"/>
        <w:snapToGrid w:val="0"/>
        <w:spacing w:beforeAutospacing="0" w:line="360" w:lineRule="auto"/>
        <w:ind w:left="0" w:leftChars="0" w:firstLine="482" w:firstLineChars="200"/>
        <w:textAlignment w:val="auto"/>
        <w:outlineLvl w:val="2"/>
        <w:rPr>
          <w:rFonts w:hint="eastAsia" w:ascii="仿宋" w:hAnsi="仿宋" w:eastAsia="仿宋" w:cs="仿宋"/>
          <w:b/>
          <w:color w:val="auto"/>
          <w:highlight w:val="none"/>
        </w:rPr>
      </w:pPr>
      <w:r>
        <w:rPr>
          <w:rFonts w:hint="eastAsia" w:ascii="仿宋" w:hAnsi="仿宋" w:eastAsia="仿宋" w:cs="仿宋"/>
          <w:b/>
          <w:color w:val="auto"/>
          <w:highlight w:val="none"/>
        </w:rPr>
        <w:t>27.预付款</w:t>
      </w:r>
    </w:p>
    <w:p w14:paraId="7079FBD7">
      <w:pPr>
        <w:pStyle w:val="21"/>
        <w:pageBreakBefore w:val="0"/>
        <w:kinsoku/>
        <w:wordWrap/>
        <w:overflowPunct/>
        <w:topLinePunct w:val="0"/>
        <w:bidi w:val="0"/>
        <w:adjustRightInd w:val="0"/>
        <w:snapToGrid w:val="0"/>
        <w:spacing w:before="0" w:beforeAutospacing="0"/>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采购人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采购人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1E4D9ADE">
      <w:pPr>
        <w:pageBreakBefore w:val="0"/>
        <w:kinsoku/>
        <w:wordWrap/>
        <w:overflowPunct/>
        <w:topLinePunct w:val="0"/>
        <w:bidi w:val="0"/>
        <w:adjustRightInd w:val="0"/>
        <w:snapToGrid w:val="0"/>
        <w:spacing w:beforeAutospacing="0" w:line="360" w:lineRule="auto"/>
        <w:ind w:left="0" w:leftChars="0" w:firstLine="643" w:firstLineChars="200"/>
        <w:jc w:val="center"/>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223AFF42">
      <w:pPr>
        <w:pStyle w:val="21"/>
        <w:pageBreakBefore w:val="0"/>
        <w:kinsoku/>
        <w:wordWrap/>
        <w:overflowPunct/>
        <w:topLinePunct w:val="0"/>
        <w:bidi w:val="0"/>
        <w:adjustRightInd w:val="0"/>
        <w:snapToGrid w:val="0"/>
        <w:spacing w:before="0" w:beforeAutospacing="0"/>
        <w:ind w:left="0" w:leftChars="0" w:firstLine="482" w:firstLineChars="200"/>
        <w:textAlignment w:val="auto"/>
        <w:outlineLvl w:val="2"/>
        <w:rPr>
          <w:rFonts w:hint="eastAsia"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4C5F3AD4">
      <w:pPr>
        <w:pStyle w:val="21"/>
        <w:pageBreakBefore w:val="0"/>
        <w:kinsoku/>
        <w:wordWrap/>
        <w:overflowPunct/>
        <w:topLinePunct w:val="0"/>
        <w:bidi w:val="0"/>
        <w:adjustRightInd w:val="0"/>
        <w:snapToGrid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7C60A52A">
      <w:pPr>
        <w:pStyle w:val="21"/>
        <w:pageBreakBefore w:val="0"/>
        <w:kinsoku/>
        <w:wordWrap/>
        <w:overflowPunct/>
        <w:topLinePunct w:val="0"/>
        <w:bidi w:val="0"/>
        <w:adjustRightInd w:val="0"/>
        <w:snapToGrid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22AD2768">
      <w:pPr>
        <w:pStyle w:val="21"/>
        <w:pageBreakBefore w:val="0"/>
        <w:kinsoku/>
        <w:wordWrap/>
        <w:overflowPunct/>
        <w:topLinePunct w:val="0"/>
        <w:bidi w:val="0"/>
        <w:adjustRightInd w:val="0"/>
        <w:snapToGrid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67CD9107">
      <w:pPr>
        <w:pStyle w:val="21"/>
        <w:pageBreakBefore w:val="0"/>
        <w:kinsoku/>
        <w:wordWrap/>
        <w:overflowPunct/>
        <w:topLinePunct w:val="0"/>
        <w:bidi w:val="0"/>
        <w:adjustRightInd w:val="0"/>
        <w:snapToGrid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5441A7FD">
      <w:pPr>
        <w:pStyle w:val="21"/>
        <w:pageBreakBefore w:val="0"/>
        <w:kinsoku/>
        <w:wordWrap/>
        <w:overflowPunct/>
        <w:topLinePunct w:val="0"/>
        <w:bidi w:val="0"/>
        <w:adjustRightInd w:val="0"/>
        <w:snapToGrid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75D664B5">
      <w:pPr>
        <w:pStyle w:val="21"/>
        <w:pageBreakBefore w:val="0"/>
        <w:kinsoku/>
        <w:wordWrap/>
        <w:overflowPunct/>
        <w:topLinePunct w:val="0"/>
        <w:bidi w:val="0"/>
        <w:adjustRightInd w:val="0"/>
        <w:snapToGrid w:val="0"/>
        <w:spacing w:before="0" w:beforeAutospacing="0"/>
        <w:ind w:left="0" w:leftChars="0" w:firstLine="480" w:firstLineChars="200"/>
        <w:textAlignment w:val="auto"/>
        <w:outlineLvl w:val="2"/>
        <w:rPr>
          <w:rFonts w:hint="eastAsia" w:ascii="仿宋" w:hAnsi="仿宋" w:eastAsia="仿宋" w:cs="仿宋"/>
          <w:color w:val="auto"/>
          <w:highlight w:val="none"/>
        </w:rPr>
      </w:pPr>
      <w:r>
        <w:rPr>
          <w:rFonts w:hint="eastAsia" w:ascii="仿宋" w:hAnsi="仿宋" w:eastAsia="仿宋" w:cs="仿宋"/>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5359D446">
      <w:pPr>
        <w:pageBreakBefore w:val="0"/>
        <w:kinsoku/>
        <w:wordWrap/>
        <w:overflowPunct/>
        <w:topLinePunct w:val="0"/>
        <w:bidi w:val="0"/>
        <w:adjustRightInd w:val="0"/>
        <w:snapToGrid w:val="0"/>
        <w:spacing w:beforeAutospacing="0" w:line="360" w:lineRule="auto"/>
        <w:ind w:left="0" w:leftChars="0" w:firstLine="643" w:firstLineChars="200"/>
        <w:jc w:val="center"/>
        <w:textAlignment w:val="auto"/>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38316A2E">
      <w:pPr>
        <w:pStyle w:val="6"/>
        <w:pageBreakBefore w:val="0"/>
        <w:kinsoku/>
        <w:wordWrap/>
        <w:overflowPunct/>
        <w:topLinePunct w:val="0"/>
        <w:bidi w:val="0"/>
        <w:adjustRightInd w:val="0"/>
        <w:snapToGrid w:val="0"/>
        <w:spacing w:beforeAutospacing="0" w:line="360" w:lineRule="auto"/>
        <w:ind w:left="0" w:leftChars="0" w:firstLine="482" w:firstLineChars="200"/>
        <w:textAlignment w:val="auto"/>
        <w:outlineLvl w:val="2"/>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5AC33E00">
      <w:pPr>
        <w:pageBreakBefore w:val="0"/>
        <w:tabs>
          <w:tab w:val="left" w:pos="0"/>
        </w:tabs>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F2E774B">
      <w:pPr>
        <w:pageBreakBefore w:val="0"/>
        <w:tabs>
          <w:tab w:val="left" w:pos="0"/>
        </w:tabs>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04A3444D">
      <w:pPr>
        <w:pageBreakBefore w:val="0"/>
        <w:tabs>
          <w:tab w:val="left" w:pos="0"/>
        </w:tabs>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67FFF77">
      <w:pPr>
        <w:keepNext w:val="0"/>
        <w:keepLines w:val="0"/>
        <w:pageBreakBefore w:val="0"/>
        <w:widowControl w:val="0"/>
        <w:tabs>
          <w:tab w:val="left" w:pos="0"/>
        </w:tabs>
        <w:kinsoku/>
        <w:wordWrap/>
        <w:overflowPunct/>
        <w:topLinePunct w:val="0"/>
        <w:autoSpaceDE/>
        <w:autoSpaceDN/>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6"/>
    <w:p w14:paraId="77782243">
      <w:pPr>
        <w:keepNext w:val="0"/>
        <w:keepLines w:val="0"/>
        <w:pageBreakBefore w:val="0"/>
        <w:widowControl w:val="0"/>
        <w:tabs>
          <w:tab w:val="left" w:pos="426"/>
          <w:tab w:val="left" w:pos="1110"/>
        </w:tabs>
        <w:kinsoku/>
        <w:wordWrap/>
        <w:overflowPunct/>
        <w:topLinePunct w:val="0"/>
        <w:autoSpaceDE/>
        <w:autoSpaceDN/>
        <w:bidi w:val="0"/>
        <w:adjustRightInd w:val="0"/>
        <w:snapToGrid w:val="0"/>
        <w:spacing w:beforeAutospacing="0" w:line="360" w:lineRule="auto"/>
        <w:ind w:left="0" w:leftChars="0" w:firstLine="420" w:firstLineChars="200"/>
        <w:textAlignment w:val="auto"/>
        <w:outlineLvl w:val="9"/>
        <w:rPr>
          <w:rFonts w:hint="eastAsia" w:ascii="仿宋" w:hAnsi="仿宋" w:eastAsia="仿宋" w:cs="仿宋"/>
          <w:color w:val="auto"/>
          <w:highlight w:val="none"/>
        </w:rPr>
      </w:pPr>
      <w:bookmarkStart w:id="18" w:name="_Hlt74730295"/>
      <w:bookmarkEnd w:id="18"/>
      <w:bookmarkStart w:id="19" w:name="_Hlt68403820"/>
      <w:bookmarkEnd w:id="19"/>
      <w:bookmarkStart w:id="20" w:name="_Hlt74714665"/>
      <w:bookmarkEnd w:id="20"/>
      <w:bookmarkStart w:id="21" w:name="_Hlt74729768"/>
      <w:bookmarkEnd w:id="21"/>
      <w:bookmarkStart w:id="22" w:name="_Hlt68072998"/>
      <w:bookmarkEnd w:id="22"/>
      <w:bookmarkStart w:id="23" w:name="_Hlt68073093"/>
      <w:bookmarkEnd w:id="23"/>
      <w:bookmarkStart w:id="24" w:name="_Hlt75236011"/>
      <w:bookmarkEnd w:id="24"/>
      <w:bookmarkStart w:id="25" w:name="_Hlt68072990"/>
      <w:bookmarkEnd w:id="25"/>
      <w:bookmarkStart w:id="26" w:name="_Hlt74707468"/>
      <w:bookmarkEnd w:id="26"/>
      <w:bookmarkStart w:id="27" w:name="_Hlt75236101"/>
      <w:bookmarkEnd w:id="27"/>
      <w:bookmarkStart w:id="28" w:name="_Hlt68057669"/>
      <w:bookmarkEnd w:id="28"/>
      <w:bookmarkStart w:id="29" w:name="_Hlt75236290"/>
      <w:bookmarkEnd w:id="29"/>
      <w:r>
        <w:rPr>
          <w:rFonts w:hint="eastAsia" w:ascii="仿宋" w:hAnsi="仿宋" w:eastAsia="仿宋" w:cs="仿宋"/>
          <w:color w:val="auto"/>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56C760B8">
      <w:pPr>
        <w:pageBreakBefore w:val="0"/>
        <w:tabs>
          <w:tab w:val="left" w:pos="0"/>
        </w:tabs>
        <w:kinsoku/>
        <w:wordWrap/>
        <w:overflowPunct/>
        <w:topLinePunct w:val="0"/>
        <w:bidi w:val="0"/>
        <w:adjustRightInd w:val="0"/>
        <w:snapToGrid w:val="0"/>
        <w:spacing w:beforeAutospacing="0" w:line="360" w:lineRule="auto"/>
        <w:ind w:left="0" w:leftChars="0" w:firstLine="480" w:firstLineChars="200"/>
        <w:textAlignment w:val="auto"/>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4"/>
    <w:bookmarkEnd w:id="15"/>
    <w:p w14:paraId="39D660C4">
      <w:pPr>
        <w:spacing w:line="360" w:lineRule="auto"/>
        <w:ind w:left="120" w:firstLine="22"/>
        <w:jc w:val="center"/>
        <w:outlineLvl w:val="0"/>
        <w:rPr>
          <w:rFonts w:hint="eastAsia" w:ascii="仿宋" w:hAnsi="仿宋" w:eastAsia="仿宋" w:cs="仿宋"/>
          <w:b/>
          <w:color w:val="auto"/>
          <w:sz w:val="36"/>
          <w:szCs w:val="36"/>
          <w:highlight w:val="none"/>
        </w:rPr>
      </w:pPr>
      <w:bookmarkStart w:id="30" w:name="第四部分"/>
      <w:r>
        <w:rPr>
          <w:rFonts w:hint="eastAsia" w:ascii="仿宋" w:hAnsi="仿宋" w:eastAsia="仿宋" w:cs="仿宋"/>
          <w:b/>
          <w:color w:val="auto"/>
          <w:sz w:val="36"/>
          <w:szCs w:val="36"/>
          <w:highlight w:val="none"/>
        </w:rPr>
        <w:t>第三部分   采购需求</w:t>
      </w:r>
    </w:p>
    <w:p w14:paraId="064D1F8F">
      <w:pPr>
        <w:keepNext w:val="0"/>
        <w:keepLines w:val="0"/>
        <w:pageBreakBefore w:val="0"/>
        <w:kinsoku/>
        <w:wordWrap/>
        <w:overflowPunct/>
        <w:topLinePunct w:val="0"/>
        <w:autoSpaceDE/>
        <w:autoSpaceDN/>
        <w:bidi w:val="0"/>
        <w:adjustRightInd w:val="0"/>
        <w:snapToGrid w:val="0"/>
        <w:spacing w:line="360" w:lineRule="auto"/>
        <w:ind w:firstLine="482" w:firstLineChars="200"/>
        <w:jc w:val="both"/>
        <w:textAlignment w:val="auto"/>
        <w:outlineLvl w:val="1"/>
        <w:rPr>
          <w:rFonts w:hint="eastAsia" w:ascii="仿宋" w:hAnsi="仿宋" w:eastAsia="仿宋" w:cs="仿宋"/>
          <w:b/>
          <w:color w:val="auto"/>
          <w:sz w:val="24"/>
          <w:szCs w:val="24"/>
          <w:highlight w:val="none"/>
        </w:rPr>
      </w:pPr>
      <w:bookmarkStart w:id="31" w:name="_Toc443986555"/>
      <w:bookmarkStart w:id="32" w:name="_Toc309306843"/>
      <w:bookmarkStart w:id="33" w:name="_Toc258262168"/>
      <w:bookmarkStart w:id="34" w:name="_Toc258262142"/>
      <w:bookmarkStart w:id="35" w:name="_Toc477170111"/>
      <w:bookmarkStart w:id="36" w:name="_Toc98317918"/>
      <w:r>
        <w:rPr>
          <w:rFonts w:hint="eastAsia" w:ascii="仿宋" w:hAnsi="仿宋" w:eastAsia="仿宋" w:cs="仿宋"/>
          <w:b/>
          <w:color w:val="auto"/>
          <w:sz w:val="24"/>
          <w:szCs w:val="24"/>
          <w:highlight w:val="none"/>
        </w:rPr>
        <w:t>一、项目概况</w:t>
      </w:r>
      <w:bookmarkEnd w:id="31"/>
      <w:bookmarkEnd w:id="32"/>
      <w:bookmarkEnd w:id="33"/>
      <w:bookmarkEnd w:id="34"/>
      <w:bookmarkEnd w:id="35"/>
      <w:r>
        <w:rPr>
          <w:rFonts w:hint="eastAsia" w:ascii="仿宋" w:hAnsi="仿宋" w:eastAsia="仿宋" w:cs="仿宋"/>
          <w:b/>
          <w:color w:val="auto"/>
          <w:sz w:val="24"/>
          <w:szCs w:val="24"/>
          <w:highlight w:val="none"/>
        </w:rPr>
        <w:t>与范围</w:t>
      </w:r>
      <w:bookmarkEnd w:id="36"/>
    </w:p>
    <w:p w14:paraId="6022EF3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1.1项目概况</w:t>
      </w:r>
    </w:p>
    <w:p w14:paraId="2487121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为规范</w:t>
      </w:r>
      <w:r>
        <w:rPr>
          <w:rFonts w:hint="eastAsia" w:ascii="仿宋" w:hAnsi="仿宋" w:eastAsia="仿宋" w:cs="仿宋"/>
          <w:color w:val="auto"/>
          <w:kern w:val="0"/>
          <w:sz w:val="24"/>
          <w:szCs w:val="24"/>
          <w:highlight w:val="none"/>
          <w:lang w:eastAsia="zh-CN"/>
        </w:rPr>
        <w:t>杭州市拱墅区上塘街道办事处202</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年度企业退休人员自管小组文体活动项目</w:t>
      </w:r>
      <w:r>
        <w:rPr>
          <w:rFonts w:hint="eastAsia" w:ascii="仿宋" w:hAnsi="仿宋" w:eastAsia="仿宋" w:cs="仿宋"/>
          <w:color w:val="auto"/>
          <w:kern w:val="0"/>
          <w:sz w:val="24"/>
          <w:szCs w:val="24"/>
          <w:highlight w:val="none"/>
        </w:rPr>
        <w:t>的组织工作，推行</w:t>
      </w:r>
      <w:r>
        <w:rPr>
          <w:rFonts w:hint="eastAsia" w:ascii="仿宋" w:hAnsi="仿宋" w:eastAsia="仿宋" w:cs="仿宋"/>
          <w:color w:val="auto"/>
          <w:kern w:val="0"/>
          <w:sz w:val="24"/>
          <w:szCs w:val="24"/>
          <w:highlight w:val="none"/>
          <w:lang w:eastAsia="zh-CN"/>
        </w:rPr>
        <w:t>上塘</w:t>
      </w:r>
      <w:r>
        <w:rPr>
          <w:rFonts w:hint="eastAsia" w:ascii="仿宋" w:hAnsi="仿宋" w:eastAsia="仿宋" w:cs="仿宋"/>
          <w:color w:val="auto"/>
          <w:kern w:val="0"/>
          <w:sz w:val="24"/>
          <w:szCs w:val="24"/>
          <w:highlight w:val="none"/>
        </w:rPr>
        <w:t>街道纳入社会化管理企业退休人员文娱健身活动组织的管理制度化，保证活动服务质量，提高管理工作效益，促进廉政建设，依据《中华人民共和国政府采购法》、《中华人民共和国政府采购法实施条例》等有关规定，结合</w:t>
      </w:r>
      <w:r>
        <w:rPr>
          <w:rFonts w:hint="eastAsia" w:ascii="仿宋" w:hAnsi="仿宋" w:eastAsia="仿宋" w:cs="仿宋"/>
          <w:color w:val="auto"/>
          <w:kern w:val="0"/>
          <w:sz w:val="24"/>
          <w:szCs w:val="24"/>
          <w:highlight w:val="none"/>
          <w:lang w:eastAsia="zh-CN"/>
        </w:rPr>
        <w:t>上塘</w:t>
      </w:r>
      <w:r>
        <w:rPr>
          <w:rFonts w:hint="eastAsia" w:ascii="仿宋" w:hAnsi="仿宋" w:eastAsia="仿宋" w:cs="仿宋"/>
          <w:color w:val="auto"/>
          <w:kern w:val="0"/>
          <w:sz w:val="24"/>
          <w:szCs w:val="24"/>
          <w:highlight w:val="none"/>
        </w:rPr>
        <w:t>街道实际情况，现就</w:t>
      </w:r>
      <w:r>
        <w:rPr>
          <w:rFonts w:hint="eastAsia" w:ascii="仿宋" w:hAnsi="仿宋" w:eastAsia="仿宋" w:cs="仿宋"/>
          <w:color w:val="auto"/>
          <w:kern w:val="0"/>
          <w:sz w:val="24"/>
          <w:szCs w:val="24"/>
          <w:highlight w:val="none"/>
          <w:lang w:eastAsia="zh-CN"/>
        </w:rPr>
        <w:t>杭州市拱墅区上塘街道办事处202</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年度企业退休人员自管小组文体活动项目</w:t>
      </w:r>
      <w:r>
        <w:rPr>
          <w:rFonts w:hint="eastAsia" w:ascii="仿宋" w:hAnsi="仿宋" w:eastAsia="仿宋" w:cs="仿宋"/>
          <w:color w:val="auto"/>
          <w:kern w:val="0"/>
          <w:sz w:val="24"/>
          <w:szCs w:val="24"/>
          <w:highlight w:val="none"/>
        </w:rPr>
        <w:t>组织承办单位开展招投标工作。</w:t>
      </w:r>
    </w:p>
    <w:p w14:paraId="4237C74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1.2采购项目内容</w:t>
      </w:r>
    </w:p>
    <w:p w14:paraId="37BFAE8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项目名称：</w:t>
      </w:r>
      <w:r>
        <w:rPr>
          <w:rFonts w:hint="eastAsia" w:ascii="仿宋" w:hAnsi="仿宋" w:eastAsia="仿宋" w:cs="仿宋"/>
          <w:color w:val="auto"/>
          <w:kern w:val="0"/>
          <w:sz w:val="24"/>
          <w:szCs w:val="24"/>
          <w:highlight w:val="none"/>
          <w:lang w:eastAsia="zh-CN"/>
        </w:rPr>
        <w:t>上塘街道办事处202</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年度企业退休人员自管小组文体活动项目</w:t>
      </w:r>
    </w:p>
    <w:p w14:paraId="76FDE6C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目前街道有企退人员如下表：</w:t>
      </w:r>
    </w:p>
    <w:tbl>
      <w:tblPr>
        <w:tblStyle w:val="13"/>
        <w:tblW w:w="8095" w:type="dxa"/>
        <w:jc w:val="center"/>
        <w:tblLayout w:type="fixed"/>
        <w:tblCellMar>
          <w:top w:w="0" w:type="dxa"/>
          <w:left w:w="108" w:type="dxa"/>
          <w:bottom w:w="0" w:type="dxa"/>
          <w:right w:w="108" w:type="dxa"/>
        </w:tblCellMar>
      </w:tblPr>
      <w:tblGrid>
        <w:gridCol w:w="4742"/>
        <w:gridCol w:w="3353"/>
      </w:tblGrid>
      <w:tr w14:paraId="492C2C72">
        <w:tblPrEx>
          <w:tblCellMar>
            <w:top w:w="0" w:type="dxa"/>
            <w:left w:w="108" w:type="dxa"/>
            <w:bottom w:w="0" w:type="dxa"/>
            <w:right w:w="108" w:type="dxa"/>
          </w:tblCellMar>
        </w:tblPrEx>
        <w:trPr>
          <w:trHeight w:val="521" w:hRule="atLeast"/>
          <w:jc w:val="center"/>
        </w:trPr>
        <w:tc>
          <w:tcPr>
            <w:tcW w:w="4742" w:type="dxa"/>
            <w:tcBorders>
              <w:top w:val="single" w:color="auto" w:sz="4" w:space="0"/>
              <w:left w:val="single" w:color="auto" w:sz="4" w:space="0"/>
              <w:bottom w:val="single" w:color="auto" w:sz="4" w:space="0"/>
              <w:right w:val="single" w:color="auto" w:sz="4" w:space="0"/>
            </w:tcBorders>
            <w:noWrap/>
            <w:vAlign w:val="center"/>
          </w:tcPr>
          <w:p w14:paraId="08EA6A8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社区</w:t>
            </w:r>
          </w:p>
        </w:tc>
        <w:tc>
          <w:tcPr>
            <w:tcW w:w="3353" w:type="dxa"/>
            <w:tcBorders>
              <w:top w:val="single" w:color="auto" w:sz="4" w:space="0"/>
              <w:left w:val="nil"/>
              <w:bottom w:val="single" w:color="auto" w:sz="4" w:space="0"/>
              <w:right w:val="single" w:color="auto" w:sz="4" w:space="0"/>
            </w:tcBorders>
            <w:noWrap/>
            <w:vAlign w:val="center"/>
          </w:tcPr>
          <w:p w14:paraId="621D23F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人数</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暂定</w:t>
            </w:r>
            <w:r>
              <w:rPr>
                <w:rFonts w:hint="eastAsia" w:ascii="仿宋" w:hAnsi="仿宋" w:eastAsia="仿宋" w:cs="仿宋"/>
                <w:color w:val="auto"/>
                <w:kern w:val="0"/>
                <w:sz w:val="24"/>
                <w:szCs w:val="24"/>
                <w:highlight w:val="none"/>
                <w:lang w:eastAsia="zh-CN"/>
              </w:rPr>
              <w:t>）</w:t>
            </w:r>
          </w:p>
        </w:tc>
      </w:tr>
      <w:tr w14:paraId="46A3F5A1">
        <w:tblPrEx>
          <w:tblCellMar>
            <w:top w:w="0" w:type="dxa"/>
            <w:left w:w="108" w:type="dxa"/>
            <w:bottom w:w="0" w:type="dxa"/>
            <w:right w:w="108" w:type="dxa"/>
          </w:tblCellMar>
        </w:tblPrEx>
        <w:trPr>
          <w:trHeight w:val="551" w:hRule="atLeast"/>
          <w:jc w:val="center"/>
        </w:trPr>
        <w:tc>
          <w:tcPr>
            <w:tcW w:w="4742" w:type="dxa"/>
            <w:tcBorders>
              <w:top w:val="nil"/>
              <w:left w:val="single" w:color="auto" w:sz="4" w:space="0"/>
              <w:bottom w:val="single" w:color="auto" w:sz="4" w:space="0"/>
              <w:right w:val="single" w:color="auto" w:sz="4" w:space="0"/>
            </w:tcBorders>
            <w:noWrap/>
            <w:vAlign w:val="center"/>
          </w:tcPr>
          <w:p w14:paraId="38FEEB6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街道下辖</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个社区</w:t>
            </w:r>
          </w:p>
        </w:tc>
        <w:tc>
          <w:tcPr>
            <w:tcW w:w="3353" w:type="dxa"/>
            <w:tcBorders>
              <w:top w:val="nil"/>
              <w:left w:val="nil"/>
              <w:bottom w:val="single" w:color="auto" w:sz="4" w:space="0"/>
              <w:right w:val="single" w:color="auto" w:sz="4" w:space="0"/>
            </w:tcBorders>
            <w:noWrap/>
            <w:vAlign w:val="center"/>
          </w:tcPr>
          <w:p w14:paraId="1594911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约</w:t>
            </w:r>
            <w:r>
              <w:rPr>
                <w:rFonts w:hint="eastAsia" w:ascii="仿宋" w:hAnsi="仿宋" w:eastAsia="仿宋" w:cs="仿宋"/>
                <w:color w:val="auto"/>
                <w:kern w:val="0"/>
                <w:sz w:val="24"/>
                <w:szCs w:val="24"/>
                <w:highlight w:val="none"/>
                <w:lang w:val="en-US" w:eastAsia="zh-CN"/>
              </w:rPr>
              <w:t>10500人/年</w:t>
            </w:r>
          </w:p>
        </w:tc>
      </w:tr>
    </w:tbl>
    <w:p w14:paraId="70C0B0D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 确定单位数量</w:t>
      </w:r>
    </w:p>
    <w:p w14:paraId="6EA2EFA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通过本次招标确定中标单位1家，作为本项目范围内的组织承办单位</w:t>
      </w:r>
      <w:r>
        <w:rPr>
          <w:rFonts w:hint="eastAsia" w:ascii="仿宋" w:hAnsi="仿宋" w:eastAsia="仿宋" w:cs="仿宋"/>
          <w:b/>
          <w:color w:val="auto"/>
          <w:sz w:val="24"/>
          <w:szCs w:val="24"/>
          <w:highlight w:val="none"/>
          <w:u w:val="none"/>
        </w:rPr>
        <w:t>。</w:t>
      </w:r>
    </w:p>
    <w:p w14:paraId="02FBC1FD">
      <w:pPr>
        <w:keepNext w:val="0"/>
        <w:keepLines w:val="0"/>
        <w:pageBreakBefore w:val="0"/>
        <w:kinsoku/>
        <w:wordWrap/>
        <w:overflowPunct/>
        <w:topLinePunct w:val="0"/>
        <w:autoSpaceDE/>
        <w:autoSpaceDN/>
        <w:bidi w:val="0"/>
        <w:adjustRightInd w:val="0"/>
        <w:snapToGrid w:val="0"/>
        <w:spacing w:line="360" w:lineRule="auto"/>
        <w:ind w:firstLine="482" w:firstLineChars="200"/>
        <w:jc w:val="both"/>
        <w:textAlignment w:val="auto"/>
        <w:outlineLvl w:val="1"/>
        <w:rPr>
          <w:rFonts w:hint="eastAsia" w:ascii="仿宋" w:hAnsi="仿宋" w:eastAsia="仿宋" w:cs="仿宋"/>
          <w:b/>
          <w:color w:val="auto"/>
          <w:sz w:val="24"/>
          <w:szCs w:val="24"/>
          <w:highlight w:val="none"/>
        </w:rPr>
      </w:pPr>
      <w:bookmarkStart w:id="37" w:name="_Toc98317919"/>
      <w:r>
        <w:rPr>
          <w:rFonts w:hint="eastAsia" w:ascii="仿宋" w:hAnsi="仿宋" w:eastAsia="仿宋" w:cs="仿宋"/>
          <w:b/>
          <w:color w:val="auto"/>
          <w:sz w:val="24"/>
          <w:szCs w:val="24"/>
          <w:highlight w:val="none"/>
        </w:rPr>
        <w:t>二、基本原则</w:t>
      </w:r>
      <w:bookmarkEnd w:id="37"/>
    </w:p>
    <w:p w14:paraId="3B67231C">
      <w:pPr>
        <w:pStyle w:val="36"/>
        <w:keepNext w:val="0"/>
        <w:keepLines w:val="0"/>
        <w:pageBreakBefore w:val="0"/>
        <w:tabs>
          <w:tab w:val="left" w:pos="471"/>
        </w:tabs>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杭州市拱墅区上塘街道办事处</w:t>
      </w:r>
      <w:r>
        <w:rPr>
          <w:rFonts w:hint="eastAsia" w:ascii="仿宋" w:hAnsi="仿宋" w:eastAsia="仿宋" w:cs="仿宋"/>
          <w:color w:val="auto"/>
          <w:sz w:val="24"/>
          <w:szCs w:val="24"/>
          <w:highlight w:val="none"/>
        </w:rPr>
        <w:t>开展企业退休人员活动（</w:t>
      </w:r>
      <w:r>
        <w:rPr>
          <w:rFonts w:hint="eastAsia" w:ascii="仿宋" w:hAnsi="仿宋" w:eastAsia="仿宋" w:cs="仿宋"/>
          <w:color w:val="auto"/>
          <w:sz w:val="24"/>
          <w:szCs w:val="24"/>
          <w:highlight w:val="none"/>
          <w:lang w:val="en-US" w:eastAsia="zh-CN"/>
        </w:rPr>
        <w:t>包</w:t>
      </w:r>
      <w:r>
        <w:rPr>
          <w:rFonts w:hint="eastAsia" w:ascii="仿宋" w:hAnsi="仿宋" w:eastAsia="仿宋" w:cs="仿宋"/>
          <w:color w:val="auto"/>
          <w:sz w:val="24"/>
          <w:szCs w:val="24"/>
          <w:highlight w:val="none"/>
        </w:rPr>
        <w:t>含外出旅游）应以小型、多样、就近和安全为原则，结合辖区内企业退休人员年龄实际情况，</w:t>
      </w:r>
      <w:r>
        <w:rPr>
          <w:rFonts w:hint="eastAsia" w:ascii="仿宋" w:hAnsi="仿宋" w:eastAsia="仿宋" w:cs="仿宋"/>
          <w:b w:val="0"/>
          <w:bCs w:val="0"/>
          <w:color w:val="auto"/>
          <w:kern w:val="0"/>
          <w:sz w:val="24"/>
          <w:szCs w:val="24"/>
          <w:highlight w:val="none"/>
          <w:lang w:val="en-US" w:eastAsia="zh-CN" w:bidi="ar-SA"/>
        </w:rPr>
        <w:t>承办活动策划、组织、实施、执行。</w:t>
      </w:r>
    </w:p>
    <w:p w14:paraId="67272B29">
      <w:pPr>
        <w:keepNext w:val="0"/>
        <w:keepLines w:val="0"/>
        <w:pageBreakBefore w:val="0"/>
        <w:kinsoku/>
        <w:wordWrap/>
        <w:overflowPunct/>
        <w:topLinePunct w:val="0"/>
        <w:autoSpaceDE/>
        <w:autoSpaceDN/>
        <w:bidi w:val="0"/>
        <w:adjustRightInd w:val="0"/>
        <w:snapToGrid w:val="0"/>
        <w:spacing w:line="360" w:lineRule="auto"/>
        <w:ind w:firstLine="482" w:firstLineChars="200"/>
        <w:jc w:val="both"/>
        <w:textAlignment w:val="auto"/>
        <w:outlineLvl w:val="1"/>
        <w:rPr>
          <w:rFonts w:hint="eastAsia" w:ascii="仿宋" w:hAnsi="仿宋" w:eastAsia="仿宋" w:cs="仿宋"/>
          <w:b/>
          <w:color w:val="auto"/>
          <w:sz w:val="24"/>
          <w:szCs w:val="24"/>
          <w:highlight w:val="none"/>
        </w:rPr>
      </w:pPr>
      <w:bookmarkStart w:id="38" w:name="_Toc98317920"/>
      <w:r>
        <w:rPr>
          <w:rFonts w:hint="eastAsia" w:ascii="仿宋" w:hAnsi="仿宋" w:eastAsia="仿宋" w:cs="仿宋"/>
          <w:b/>
          <w:color w:val="auto"/>
          <w:sz w:val="24"/>
          <w:szCs w:val="24"/>
          <w:highlight w:val="none"/>
        </w:rPr>
        <w:t>三、基本规范</w:t>
      </w:r>
      <w:bookmarkEnd w:id="38"/>
    </w:p>
    <w:p w14:paraId="0779682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应当遵循下列相关规范：</w:t>
      </w:r>
    </w:p>
    <w:p w14:paraId="7A2F34A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应设有相对独立的服务热线电话和服务质量投诉电话，指定专人负责本项目的业务。</w:t>
      </w:r>
    </w:p>
    <w:p w14:paraId="29F0901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应诚实信用，严格遵守中标的价格和服务承诺，提供价格公道、优质高效的服务。</w:t>
      </w:r>
    </w:p>
    <w:p w14:paraId="31A18E4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未按合同标准提供相关服务的，承担违约责任，给参与者造成损失的，依法赔偿。</w:t>
      </w:r>
    </w:p>
    <w:p w14:paraId="1283DCE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3.4国家及地方主管部门制定的相关规范。</w:t>
      </w:r>
    </w:p>
    <w:p w14:paraId="4BA7D43C">
      <w:pPr>
        <w:keepNext w:val="0"/>
        <w:keepLines w:val="0"/>
        <w:pageBreakBefore w:val="0"/>
        <w:kinsoku/>
        <w:wordWrap/>
        <w:overflowPunct/>
        <w:topLinePunct w:val="0"/>
        <w:autoSpaceDE/>
        <w:autoSpaceDN/>
        <w:bidi w:val="0"/>
        <w:adjustRightInd w:val="0"/>
        <w:snapToGrid w:val="0"/>
        <w:spacing w:line="360" w:lineRule="auto"/>
        <w:ind w:firstLine="482" w:firstLineChars="200"/>
        <w:jc w:val="both"/>
        <w:textAlignment w:val="auto"/>
        <w:outlineLvl w:val="1"/>
        <w:rPr>
          <w:rFonts w:hint="eastAsia" w:ascii="仿宋" w:hAnsi="仿宋" w:eastAsia="仿宋" w:cs="仿宋"/>
          <w:b/>
          <w:color w:val="auto"/>
          <w:sz w:val="24"/>
          <w:szCs w:val="24"/>
          <w:highlight w:val="none"/>
        </w:rPr>
      </w:pPr>
      <w:bookmarkStart w:id="39" w:name="_Toc98317921"/>
      <w:r>
        <w:rPr>
          <w:rFonts w:hint="eastAsia" w:ascii="仿宋" w:hAnsi="仿宋" w:eastAsia="仿宋" w:cs="仿宋"/>
          <w:b/>
          <w:color w:val="auto"/>
          <w:sz w:val="24"/>
          <w:szCs w:val="24"/>
          <w:highlight w:val="none"/>
        </w:rPr>
        <w:t>四、基本要求</w:t>
      </w:r>
      <w:bookmarkEnd w:id="39"/>
    </w:p>
    <w:p w14:paraId="38E1A55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4.1活动对象：</w:t>
      </w:r>
      <w:r>
        <w:rPr>
          <w:rFonts w:hint="eastAsia" w:ascii="仿宋" w:hAnsi="仿宋" w:eastAsia="仿宋" w:cs="仿宋"/>
          <w:color w:val="auto"/>
          <w:sz w:val="24"/>
          <w:szCs w:val="24"/>
          <w:highlight w:val="none"/>
          <w:lang w:eastAsia="zh-CN"/>
        </w:rPr>
        <w:t>上塘街道纳入社会化管理的企业退休人员</w:t>
      </w:r>
      <w:r>
        <w:rPr>
          <w:rFonts w:hint="eastAsia" w:ascii="仿宋" w:hAnsi="仿宋" w:eastAsia="仿宋" w:cs="仿宋"/>
          <w:color w:val="auto"/>
          <w:sz w:val="24"/>
          <w:szCs w:val="24"/>
          <w:highlight w:val="none"/>
        </w:rPr>
        <w:t>。</w:t>
      </w:r>
    </w:p>
    <w:p w14:paraId="0BB8653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4.2活动人数：约</w:t>
      </w:r>
      <w:r>
        <w:rPr>
          <w:rFonts w:hint="eastAsia" w:ascii="仿宋" w:hAnsi="仿宋" w:eastAsia="仿宋" w:cs="仿宋"/>
          <w:color w:val="auto"/>
          <w:sz w:val="24"/>
          <w:szCs w:val="24"/>
          <w:highlight w:val="none"/>
          <w:lang w:val="en-US" w:eastAsia="zh-CN"/>
        </w:rPr>
        <w:t>10500</w:t>
      </w:r>
      <w:r>
        <w:rPr>
          <w:rFonts w:hint="eastAsia" w:ascii="仿宋" w:hAnsi="仿宋" w:eastAsia="仿宋" w:cs="仿宋"/>
          <w:color w:val="auto"/>
          <w:sz w:val="24"/>
          <w:szCs w:val="24"/>
          <w:highlight w:val="none"/>
        </w:rPr>
        <w:t xml:space="preserve">人， </w:t>
      </w:r>
      <w:r>
        <w:rPr>
          <w:rFonts w:hint="eastAsia" w:ascii="仿宋" w:hAnsi="仿宋" w:eastAsia="仿宋" w:cs="仿宋"/>
          <w:color w:val="auto"/>
          <w:sz w:val="24"/>
          <w:szCs w:val="24"/>
          <w:highlight w:val="none"/>
          <w:lang w:eastAsia="zh-CN"/>
        </w:rPr>
        <w:t>以实际参加活动人数进行结算，</w:t>
      </w:r>
      <w:r>
        <w:rPr>
          <w:rFonts w:hint="eastAsia" w:ascii="仿宋" w:hAnsi="仿宋" w:eastAsia="仿宋" w:cs="仿宋"/>
          <w:color w:val="auto"/>
          <w:sz w:val="24"/>
          <w:szCs w:val="24"/>
          <w:highlight w:val="none"/>
        </w:rPr>
        <w:t>由招标人提供具体人员名单。</w:t>
      </w:r>
    </w:p>
    <w:p w14:paraId="6531343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4.3活动特点：适合企业退休人员年龄段的活动形式。</w:t>
      </w:r>
    </w:p>
    <w:p w14:paraId="0CB6B4A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lang w:eastAsia="zh-CN"/>
        </w:rPr>
        <w:t>费用预算</w:t>
      </w:r>
      <w:r>
        <w:rPr>
          <w:rFonts w:hint="eastAsia" w:ascii="仿宋" w:hAnsi="仿宋" w:eastAsia="仿宋" w:cs="仿宋"/>
          <w:color w:val="auto"/>
          <w:sz w:val="24"/>
          <w:szCs w:val="24"/>
          <w:highlight w:val="none"/>
        </w:rPr>
        <w:t>：本项目预算价为不超过130元/人次，该价格包括人员费用、交通、设备及工具、管理费用、税费、利润、投标费用、采购代理费及其他伴随服务等完成合同所需的 一切本身和不可或缺的所有工作开支、政策性文件规定及合同包含的所有风险、责任，最终结算价由各街道确定并按实结算，不作为本次竞标评分内容。</w:t>
      </w:r>
    </w:p>
    <w:p w14:paraId="0343E3C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4.5活动形式：</w:t>
      </w:r>
    </w:p>
    <w:p w14:paraId="202226B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4.5.1一次性活动：可适当整合资源，不接受现金、各类有价证券的活动形式。</w:t>
      </w:r>
    </w:p>
    <w:p w14:paraId="13DD634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4.5.2活动种类多样、可操作性强，投标人</w:t>
      </w:r>
      <w:r>
        <w:rPr>
          <w:rFonts w:hint="eastAsia" w:ascii="仿宋" w:hAnsi="仿宋" w:eastAsia="仿宋" w:cs="仿宋"/>
          <w:color w:val="auto"/>
          <w:sz w:val="24"/>
          <w:szCs w:val="24"/>
          <w:highlight w:val="none"/>
          <w:lang w:eastAsia="zh-CN"/>
        </w:rPr>
        <w:t>需提供多种方案</w:t>
      </w:r>
      <w:r>
        <w:rPr>
          <w:rFonts w:hint="eastAsia" w:ascii="仿宋" w:hAnsi="仿宋" w:eastAsia="仿宋" w:cs="仿宋"/>
          <w:color w:val="auto"/>
          <w:sz w:val="24"/>
          <w:szCs w:val="24"/>
          <w:highlight w:val="none"/>
        </w:rPr>
        <w:t>供</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进行选择</w:t>
      </w:r>
      <w:r>
        <w:rPr>
          <w:rFonts w:hint="eastAsia" w:ascii="仿宋" w:hAnsi="仿宋" w:eastAsia="仿宋" w:cs="仿宋"/>
          <w:color w:val="auto"/>
          <w:sz w:val="24"/>
          <w:szCs w:val="24"/>
          <w:highlight w:val="none"/>
          <w:lang w:eastAsia="zh-CN"/>
        </w:rPr>
        <w:t>，最终方案由社区与投标人协商决定</w:t>
      </w:r>
      <w:r>
        <w:rPr>
          <w:rFonts w:hint="eastAsia" w:ascii="仿宋" w:hAnsi="仿宋" w:eastAsia="仿宋" w:cs="仿宋"/>
          <w:color w:val="auto"/>
          <w:sz w:val="24"/>
          <w:szCs w:val="24"/>
          <w:highlight w:val="none"/>
        </w:rPr>
        <w:t>。</w:t>
      </w:r>
    </w:p>
    <w:p w14:paraId="59EC8FBC">
      <w:pPr>
        <w:pStyle w:val="36"/>
        <w:keepNext w:val="0"/>
        <w:keepLines w:val="0"/>
        <w:pageBreakBefore w:val="0"/>
        <w:tabs>
          <w:tab w:val="left" w:pos="471"/>
        </w:tabs>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4.5.3上门慰问活动：</w:t>
      </w:r>
      <w:r>
        <w:rPr>
          <w:rFonts w:hint="eastAsia" w:ascii="仿宋" w:hAnsi="仿宋" w:eastAsia="仿宋" w:cs="仿宋"/>
          <w:b w:val="0"/>
          <w:bCs w:val="0"/>
          <w:color w:val="auto"/>
          <w:kern w:val="0"/>
          <w:sz w:val="24"/>
          <w:szCs w:val="24"/>
          <w:highlight w:val="none"/>
          <w:lang w:val="en-US" w:eastAsia="zh-CN" w:bidi="ar-SA"/>
        </w:rPr>
        <w:t>针对不便外出人员</w:t>
      </w:r>
      <w:r>
        <w:rPr>
          <w:rFonts w:hint="eastAsia" w:ascii="仿宋" w:hAnsi="仿宋" w:eastAsia="仿宋" w:cs="仿宋"/>
          <w:color w:val="auto"/>
          <w:sz w:val="24"/>
          <w:szCs w:val="24"/>
          <w:highlight w:val="none"/>
        </w:rPr>
        <w:t>使用上门慰问等形式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上门慰问</w:t>
      </w:r>
      <w:r>
        <w:rPr>
          <w:rFonts w:hint="eastAsia" w:ascii="仿宋" w:hAnsi="仿宋" w:eastAsia="仿宋" w:cs="仿宋"/>
          <w:b w:val="0"/>
          <w:bCs w:val="0"/>
          <w:color w:val="auto"/>
          <w:kern w:val="0"/>
          <w:sz w:val="24"/>
          <w:szCs w:val="24"/>
          <w:highlight w:val="none"/>
          <w:lang w:val="en-US" w:eastAsia="zh-CN" w:bidi="ar-SA"/>
        </w:rPr>
        <w:t>向采购人提供有效的照片影像资料及签名台账，投标人实施上门慰问活动时不得外包</w:t>
      </w:r>
      <w:r>
        <w:rPr>
          <w:rFonts w:hint="eastAsia" w:ascii="仿宋" w:hAnsi="仿宋" w:eastAsia="仿宋" w:cs="仿宋"/>
          <w:color w:val="auto"/>
          <w:sz w:val="24"/>
          <w:szCs w:val="24"/>
          <w:highlight w:val="none"/>
        </w:rPr>
        <w:t>。</w:t>
      </w:r>
    </w:p>
    <w:p w14:paraId="2959B03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color w:val="auto"/>
          <w:sz w:val="24"/>
          <w:szCs w:val="24"/>
          <w:highlight w:val="none"/>
        </w:rPr>
        <w:t>4.6活动组织方式：</w:t>
      </w:r>
      <w:r>
        <w:rPr>
          <w:rFonts w:hint="eastAsia" w:ascii="仿宋" w:hAnsi="仿宋" w:eastAsia="仿宋" w:cs="仿宋"/>
          <w:b w:val="0"/>
          <w:bCs w:val="0"/>
          <w:color w:val="auto"/>
          <w:kern w:val="0"/>
          <w:sz w:val="24"/>
          <w:szCs w:val="24"/>
          <w:highlight w:val="none"/>
          <w:lang w:val="en-US" w:eastAsia="zh-CN" w:bidi="ar-SA"/>
        </w:rPr>
        <w:t>小型活动，包括但不限于外出参观游览，区内文娱健身活动（</w:t>
      </w:r>
      <w:r>
        <w:rPr>
          <w:rFonts w:hint="eastAsia" w:ascii="仿宋" w:hAnsi="仿宋" w:eastAsia="仿宋" w:cs="仿宋"/>
          <w:color w:val="auto"/>
          <w:sz w:val="24"/>
          <w:szCs w:val="24"/>
          <w:highlight w:val="none"/>
        </w:rPr>
        <w:t>企退人员自行至活动集合地</w:t>
      </w:r>
      <w:r>
        <w:rPr>
          <w:rFonts w:hint="eastAsia" w:ascii="仿宋" w:hAnsi="仿宋" w:eastAsia="仿宋" w:cs="仿宋"/>
          <w:b w:val="0"/>
          <w:bCs w:val="0"/>
          <w:color w:val="auto"/>
          <w:kern w:val="0"/>
          <w:sz w:val="24"/>
          <w:szCs w:val="24"/>
          <w:highlight w:val="none"/>
          <w:lang w:val="en-US" w:eastAsia="zh-CN" w:bidi="ar-SA"/>
        </w:rPr>
        <w:t>）。</w:t>
      </w:r>
    </w:p>
    <w:p w14:paraId="2682056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4.7</w:t>
      </w:r>
      <w:r>
        <w:rPr>
          <w:rFonts w:hint="eastAsia" w:ascii="仿宋" w:hAnsi="仿宋" w:eastAsia="仿宋" w:cs="仿宋"/>
          <w:color w:val="auto"/>
          <w:sz w:val="24"/>
          <w:szCs w:val="24"/>
          <w:highlight w:val="none"/>
        </w:rPr>
        <w:t>安排合理的游览线路，考虑交通便利性、景点特色及成员体力状况。提供全程服务保障，包括交通、餐饮、住宿、保险</w:t>
      </w:r>
      <w:r>
        <w:rPr>
          <w:rFonts w:hint="eastAsia" w:ascii="仿宋" w:hAnsi="仿宋" w:eastAsia="仿宋" w:cs="仿宋"/>
          <w:color w:val="auto"/>
          <w:sz w:val="24"/>
          <w:szCs w:val="24"/>
          <w:highlight w:val="none"/>
          <w:lang w:eastAsia="zh-CN"/>
        </w:rPr>
        <w:t>、医护人员</w:t>
      </w:r>
      <w:r>
        <w:rPr>
          <w:rFonts w:hint="eastAsia" w:ascii="仿宋" w:hAnsi="仿宋" w:eastAsia="仿宋" w:cs="仿宋"/>
          <w:color w:val="auto"/>
          <w:sz w:val="24"/>
          <w:szCs w:val="24"/>
          <w:highlight w:val="none"/>
        </w:rPr>
        <w:t>等。</w:t>
      </w:r>
    </w:p>
    <w:p w14:paraId="5BA0D3A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4.8</w:t>
      </w:r>
      <w:r>
        <w:rPr>
          <w:rFonts w:hint="eastAsia" w:ascii="仿宋" w:hAnsi="仿宋" w:eastAsia="仿宋" w:cs="仿宋"/>
          <w:color w:val="auto"/>
          <w:sz w:val="24"/>
          <w:szCs w:val="24"/>
          <w:highlight w:val="none"/>
        </w:rPr>
        <w:t>全程空调旅游车。要求车况好，车位充足，空调效果好，司机服务态度好、技术好，确保行程安全。</w:t>
      </w:r>
    </w:p>
    <w:p w14:paraId="46A2FD4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 企退人员活动时间：自由选择，</w:t>
      </w:r>
      <w:r>
        <w:rPr>
          <w:rFonts w:hint="eastAsia" w:ascii="仿宋" w:hAnsi="仿宋" w:eastAsia="仿宋" w:cs="仿宋"/>
          <w:color w:val="auto"/>
          <w:sz w:val="24"/>
          <w:highlight w:val="none"/>
        </w:rPr>
        <w:t>合同签订之日起至</w:t>
      </w:r>
      <w:r>
        <w:rPr>
          <w:rFonts w:hint="eastAsia" w:ascii="仿宋" w:hAnsi="仿宋" w:eastAsia="仿宋" w:cs="仿宋"/>
          <w:color w:val="auto"/>
          <w:sz w:val="24"/>
          <w:highlight w:val="none"/>
          <w:lang w:val="en-US" w:eastAsia="zh-CN"/>
        </w:rPr>
        <w:t>2025年12月31日</w:t>
      </w:r>
      <w:r>
        <w:rPr>
          <w:rFonts w:hint="eastAsia" w:ascii="仿宋" w:hAnsi="仿宋" w:eastAsia="仿宋" w:cs="仿宋"/>
          <w:color w:val="auto"/>
          <w:sz w:val="24"/>
          <w:szCs w:val="24"/>
          <w:highlight w:val="none"/>
        </w:rPr>
        <w:t>。</w:t>
      </w:r>
    </w:p>
    <w:p w14:paraId="52D94F2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应能提供良好的接待和服务工作，人员提供热情、细致、认真、周到的服务。</w:t>
      </w:r>
    </w:p>
    <w:p w14:paraId="0F33B269">
      <w:pPr>
        <w:pStyle w:val="36"/>
        <w:keepNext w:val="0"/>
        <w:keepLines w:val="0"/>
        <w:pageBreakBefore w:val="0"/>
        <w:tabs>
          <w:tab w:val="left" w:pos="471"/>
        </w:tabs>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应为服务对象购买老年短期意外险</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kern w:val="0"/>
          <w:sz w:val="24"/>
          <w:szCs w:val="24"/>
          <w:highlight w:val="none"/>
          <w:lang w:val="en-US" w:eastAsia="zh-CN" w:bidi="ar-SA"/>
        </w:rPr>
        <w:t>在活动期间，供应商负责安全防护，切实做好项目的服务工作</w:t>
      </w:r>
      <w:r>
        <w:rPr>
          <w:rFonts w:hint="eastAsia" w:ascii="仿宋" w:hAnsi="仿宋" w:eastAsia="仿宋" w:cs="仿宋"/>
          <w:color w:val="auto"/>
          <w:sz w:val="24"/>
          <w:szCs w:val="24"/>
          <w:highlight w:val="none"/>
        </w:rPr>
        <w:t>。</w:t>
      </w:r>
    </w:p>
    <w:p w14:paraId="31461994">
      <w:pPr>
        <w:pStyle w:val="36"/>
        <w:keepNext w:val="0"/>
        <w:keepLines w:val="0"/>
        <w:pageBreakBefore w:val="0"/>
        <w:tabs>
          <w:tab w:val="left" w:pos="471"/>
        </w:tabs>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color w:val="auto"/>
          <w:sz w:val="24"/>
          <w:szCs w:val="24"/>
          <w:highlight w:val="none"/>
        </w:rPr>
        <w:t>4.1</w:t>
      </w:r>
      <w:r>
        <w:rPr>
          <w:rFonts w:hint="eastAsia" w:ascii="仿宋" w:hAnsi="仿宋" w:eastAsia="仿宋" w:cs="仿宋"/>
          <w:color w:val="auto"/>
          <w:sz w:val="24"/>
          <w:szCs w:val="24"/>
          <w:highlight w:val="none"/>
          <w:lang w:val="en-US" w:eastAsia="zh-CN"/>
        </w:rPr>
        <w:t>2</w:t>
      </w:r>
      <w:r>
        <w:rPr>
          <w:rFonts w:hint="eastAsia" w:ascii="仿宋" w:hAnsi="仿宋" w:eastAsia="仿宋" w:cs="仿宋"/>
          <w:b w:val="0"/>
          <w:bCs w:val="0"/>
          <w:color w:val="auto"/>
          <w:kern w:val="0"/>
          <w:sz w:val="24"/>
          <w:szCs w:val="24"/>
          <w:highlight w:val="none"/>
          <w:lang w:val="en-US" w:eastAsia="zh-CN" w:bidi="ar-SA"/>
        </w:rPr>
        <w:t>采购人对</w:t>
      </w:r>
      <w:r>
        <w:rPr>
          <w:rFonts w:hint="eastAsia" w:ascii="仿宋" w:hAnsi="仿宋" w:eastAsia="仿宋" w:cs="仿宋"/>
          <w:color w:val="auto"/>
          <w:kern w:val="0"/>
          <w:sz w:val="24"/>
          <w:szCs w:val="24"/>
          <w:highlight w:val="none"/>
          <w:lang w:val="en-US" w:eastAsia="zh-CN" w:bidi="ar-SA"/>
        </w:rPr>
        <w:t>投标人</w:t>
      </w:r>
      <w:r>
        <w:rPr>
          <w:rFonts w:hint="eastAsia" w:ascii="仿宋" w:hAnsi="仿宋" w:eastAsia="仿宋" w:cs="仿宋"/>
          <w:b w:val="0"/>
          <w:bCs w:val="0"/>
          <w:color w:val="auto"/>
          <w:kern w:val="0"/>
          <w:sz w:val="24"/>
          <w:szCs w:val="24"/>
          <w:highlight w:val="none"/>
          <w:lang w:val="en-US" w:eastAsia="zh-CN" w:bidi="ar-SA"/>
        </w:rPr>
        <w:t>组织的活动进行满意度调查。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应进行满意度调查，</w:t>
      </w:r>
      <w:r>
        <w:rPr>
          <w:rFonts w:hint="eastAsia" w:ascii="仿宋" w:hAnsi="仿宋" w:eastAsia="仿宋" w:cs="仿宋"/>
          <w:b w:val="0"/>
          <w:bCs w:val="0"/>
          <w:color w:val="auto"/>
          <w:kern w:val="0"/>
          <w:sz w:val="24"/>
          <w:szCs w:val="24"/>
          <w:highlight w:val="none"/>
          <w:lang w:val="en-US" w:eastAsia="zh-CN" w:bidi="ar-SA"/>
        </w:rPr>
        <w:t>满意度达95%及以上，安全事故“0”发生。</w:t>
      </w:r>
      <w:r>
        <w:rPr>
          <w:rFonts w:hint="eastAsia" w:ascii="仿宋" w:hAnsi="仿宋" w:eastAsia="仿宋" w:cs="仿宋"/>
          <w:color w:val="auto"/>
          <w:kern w:val="0"/>
          <w:sz w:val="24"/>
          <w:szCs w:val="24"/>
          <w:highlight w:val="none"/>
          <w:lang w:val="en-US" w:eastAsia="zh-CN" w:bidi="ar-SA"/>
        </w:rPr>
        <w:t>（满意度调查低于95%，服务费扣除合同签约价的2%，并按采购人要求整改；因投标人原因发生安全事故的，服务费扣除合同签约价的5%-15%，并承担事故所有损失，采购人有权单方面终止合同)。</w:t>
      </w:r>
    </w:p>
    <w:p w14:paraId="1742D74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应承诺参加活动人员名单和个人信息不得外泄。</w:t>
      </w:r>
    </w:p>
    <w:p w14:paraId="4560B9E9">
      <w:pPr>
        <w:pStyle w:val="36"/>
        <w:keepNext w:val="0"/>
        <w:keepLines w:val="0"/>
        <w:pageBreakBefore w:val="0"/>
        <w:tabs>
          <w:tab w:val="left" w:pos="471"/>
        </w:tabs>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w:t>
      </w:r>
      <w:r>
        <w:rPr>
          <w:rFonts w:hint="eastAsia" w:ascii="仿宋" w:hAnsi="仿宋" w:eastAsia="仿宋" w:cs="仿宋"/>
          <w:color w:val="auto"/>
          <w:kern w:val="0"/>
          <w:sz w:val="24"/>
          <w:szCs w:val="24"/>
          <w:highlight w:val="none"/>
          <w:lang w:val="en-US" w:eastAsia="zh-CN" w:bidi="ar-SA"/>
        </w:rPr>
        <w:t>应急要求</w:t>
      </w:r>
    </w:p>
    <w:p w14:paraId="4DEDE70A">
      <w:pPr>
        <w:pStyle w:val="36"/>
        <w:keepNext w:val="0"/>
        <w:keepLines w:val="0"/>
        <w:pageBreakBefore w:val="0"/>
        <w:tabs>
          <w:tab w:val="left" w:pos="471"/>
        </w:tabs>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5.1投标人须制定</w:t>
      </w:r>
      <w:r>
        <w:rPr>
          <w:rFonts w:hint="eastAsia" w:ascii="仿宋" w:hAnsi="仿宋" w:eastAsia="仿宋" w:cs="仿宋"/>
          <w:b w:val="0"/>
          <w:bCs w:val="0"/>
          <w:color w:val="auto"/>
          <w:kern w:val="0"/>
          <w:sz w:val="24"/>
          <w:szCs w:val="24"/>
          <w:highlight w:val="none"/>
          <w:lang w:val="en-US" w:eastAsia="zh-CN" w:bidi="ar-SA"/>
        </w:rPr>
        <w:t>对应的应急预案（</w:t>
      </w:r>
      <w:r>
        <w:rPr>
          <w:rFonts w:hint="eastAsia" w:ascii="仿宋" w:hAnsi="仿宋" w:eastAsia="仿宋" w:cs="仿宋"/>
          <w:color w:val="auto"/>
          <w:kern w:val="0"/>
          <w:sz w:val="24"/>
          <w:szCs w:val="24"/>
          <w:highlight w:val="none"/>
          <w:lang w:val="en-US" w:eastAsia="zh-CN" w:bidi="ar-SA"/>
        </w:rPr>
        <w:t>包括传达机制、人员调配、责任分工等，</w:t>
      </w:r>
      <w:r>
        <w:rPr>
          <w:rFonts w:hint="eastAsia" w:ascii="仿宋" w:hAnsi="仿宋" w:eastAsia="仿宋" w:cs="仿宋"/>
          <w:b w:val="0"/>
          <w:bCs w:val="0"/>
          <w:color w:val="auto"/>
          <w:kern w:val="0"/>
          <w:sz w:val="24"/>
          <w:szCs w:val="24"/>
          <w:highlight w:val="none"/>
          <w:lang w:val="en-US" w:eastAsia="zh-CN" w:bidi="ar-SA"/>
        </w:rPr>
        <w:t>活动期间需安排专业人员保障）和应急措施。</w:t>
      </w:r>
    </w:p>
    <w:p w14:paraId="79DF0712">
      <w:pPr>
        <w:pStyle w:val="36"/>
        <w:keepNext w:val="0"/>
        <w:keepLines w:val="0"/>
        <w:pageBreakBefore w:val="0"/>
        <w:tabs>
          <w:tab w:val="left" w:pos="471"/>
        </w:tabs>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5.2项目实施过程中，当发生重大险情或安全事故，或有重大任务、活动时，能够及时处理并向采购人报告，最大限度避免或减少损失。</w:t>
      </w:r>
    </w:p>
    <w:p w14:paraId="3ECACBD1">
      <w:pPr>
        <w:pStyle w:val="36"/>
        <w:keepNext w:val="0"/>
        <w:keepLines w:val="0"/>
        <w:pageBreakBefore w:val="0"/>
        <w:tabs>
          <w:tab w:val="left" w:pos="471"/>
        </w:tabs>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6.规章制度</w:t>
      </w:r>
    </w:p>
    <w:p w14:paraId="4C19088D">
      <w:pPr>
        <w:pStyle w:val="36"/>
        <w:keepNext w:val="0"/>
        <w:keepLines w:val="0"/>
        <w:pageBreakBefore w:val="0"/>
        <w:tabs>
          <w:tab w:val="left" w:pos="471"/>
        </w:tabs>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6.1投标人须具备完整可行的规章制度，保障项目的高效实施。</w:t>
      </w:r>
    </w:p>
    <w:p w14:paraId="58CA7653">
      <w:pPr>
        <w:pStyle w:val="36"/>
        <w:keepNext w:val="0"/>
        <w:keepLines w:val="0"/>
        <w:pageBreakBefore w:val="0"/>
        <w:tabs>
          <w:tab w:val="left" w:pos="471"/>
        </w:tabs>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6.2投标人应做好本项目的所有档案、数据管理工作。</w:t>
      </w:r>
    </w:p>
    <w:p w14:paraId="249B9C3F">
      <w:pPr>
        <w:pStyle w:val="36"/>
        <w:keepNext w:val="0"/>
        <w:keepLines w:val="0"/>
        <w:pageBreakBefore w:val="0"/>
        <w:tabs>
          <w:tab w:val="left" w:pos="471"/>
        </w:tabs>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五、项目组人员要求</w:t>
      </w:r>
    </w:p>
    <w:p w14:paraId="4120376B">
      <w:pPr>
        <w:pStyle w:val="36"/>
        <w:keepNext w:val="0"/>
        <w:keepLines w:val="0"/>
        <w:pageBreakBefore w:val="0"/>
        <w:tabs>
          <w:tab w:val="left" w:pos="471"/>
        </w:tabs>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项目组要求设置项目负责人1人，策划专业人员不少于2人，活动组织、执行人员不少3人。如外出参观游览配备医护人员1人，每车配备社区工作人员1人。投标文件中提供拟派项目组人员配备方案，方案应包含拟派项目组团队组织架构、岗位设置与人员配置计划和整体安排。</w:t>
      </w:r>
    </w:p>
    <w:p w14:paraId="60C40AC7">
      <w:pPr>
        <w:pStyle w:val="36"/>
        <w:keepNext w:val="0"/>
        <w:keepLines w:val="0"/>
        <w:pageBreakBefore w:val="0"/>
        <w:tabs>
          <w:tab w:val="left" w:pos="471"/>
        </w:tabs>
        <w:kinsoku/>
        <w:wordWrap/>
        <w:overflowPunct/>
        <w:topLinePunct w:val="0"/>
        <w:autoSpaceDE/>
        <w:autoSpaceDN/>
        <w:bidi w:val="0"/>
        <w:adjustRightInd w:val="0"/>
        <w:snapToGrid w:val="0"/>
        <w:spacing w:line="360" w:lineRule="auto"/>
        <w:ind w:firstLine="482" w:firstLineChars="200"/>
        <w:textAlignment w:val="auto"/>
        <w:outlineLvl w:val="9"/>
        <w:rPr>
          <w:rFonts w:hint="default"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六、商务需求</w:t>
      </w:r>
    </w:p>
    <w:p w14:paraId="3EA3D207">
      <w:pPr>
        <w:pStyle w:val="1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（一）报价要求：</w:t>
      </w:r>
      <w:r>
        <w:rPr>
          <w:rFonts w:hint="eastAsia" w:ascii="仿宋" w:hAnsi="仿宋" w:eastAsia="仿宋" w:cs="仿宋"/>
          <w:color w:val="auto"/>
          <w:sz w:val="24"/>
          <w:szCs w:val="24"/>
          <w:highlight w:val="none"/>
          <w:lang w:val="en-US" w:eastAsia="zh-CN"/>
        </w:rPr>
        <w:t>本项目报价不竞争。</w:t>
      </w:r>
    </w:p>
    <w:p w14:paraId="058FD2B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0"/>
          <w:sz w:val="24"/>
          <w:highlight w:val="none"/>
        </w:rPr>
        <w:t>（二）</w:t>
      </w:r>
      <w:r>
        <w:rPr>
          <w:rFonts w:hint="eastAsia" w:ascii="仿宋" w:hAnsi="仿宋" w:eastAsia="仿宋" w:cs="仿宋"/>
          <w:b w:val="0"/>
          <w:bCs w:val="0"/>
          <w:color w:val="auto"/>
          <w:sz w:val="24"/>
          <w:szCs w:val="24"/>
          <w:highlight w:val="none"/>
          <w:lang w:val="en-US" w:eastAsia="zh-CN"/>
        </w:rPr>
        <w:t>付款方式</w:t>
      </w:r>
    </w:p>
    <w:p w14:paraId="19D0F457">
      <w:pPr>
        <w:pStyle w:val="36"/>
        <w:keepNext w:val="0"/>
        <w:keepLines w:val="0"/>
        <w:pageBreakBefore w:val="0"/>
        <w:tabs>
          <w:tab w:val="left" w:pos="471"/>
        </w:tabs>
        <w:kinsoku/>
        <w:wordWrap/>
        <w:overflowPunct/>
        <w:topLinePunct w:val="0"/>
        <w:autoSpaceDE/>
        <w:autoSpaceDN/>
        <w:bidi w:val="0"/>
        <w:adjustRightInd w:val="0"/>
        <w:snapToGrid w:val="0"/>
        <w:spacing w:line="360" w:lineRule="auto"/>
        <w:ind w:firstLine="480" w:firstLineChars="200"/>
        <w:textAlignment w:val="auto"/>
        <w:outlineLvl w:val="9"/>
        <w:rPr>
          <w:color w:val="auto"/>
          <w:highlight w:val="none"/>
        </w:rPr>
      </w:pPr>
      <w:r>
        <w:rPr>
          <w:rFonts w:hint="eastAsia" w:ascii="仿宋" w:hAnsi="仿宋" w:eastAsia="仿宋" w:cs="仿宋"/>
          <w:color w:val="auto"/>
          <w:sz w:val="24"/>
          <w:highlight w:val="none"/>
        </w:rPr>
        <w:t>活动费用以实际参加文娱健身活动的人数进行结算（中标供应商提供实际参与活动的人员清单）。经采购人审核无异议后，中标供应商开具正规发票</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收到发票后</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5个工作日内支付。</w:t>
      </w:r>
    </w:p>
    <w:p w14:paraId="40A0A108">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658F9971">
      <w:pPr>
        <w:spacing w:line="360" w:lineRule="auto"/>
        <w:ind w:left="120" w:firstLine="22"/>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40" w:name="_Toc184312103"/>
      <w:bookmarkEnd w:id="40"/>
      <w:bookmarkStart w:id="41" w:name="_Toc184308080"/>
      <w:bookmarkEnd w:id="41"/>
      <w:bookmarkStart w:id="42" w:name="_Toc184308040"/>
      <w:bookmarkEnd w:id="42"/>
      <w:bookmarkStart w:id="43" w:name="_Toc184312121"/>
      <w:bookmarkEnd w:id="43"/>
      <w:bookmarkStart w:id="44" w:name="_Toc184310309"/>
      <w:bookmarkEnd w:id="44"/>
      <w:bookmarkStart w:id="45" w:name="_Toc184310306"/>
      <w:bookmarkEnd w:id="45"/>
      <w:bookmarkStart w:id="46" w:name="_Toc184310341"/>
      <w:bookmarkEnd w:id="46"/>
      <w:bookmarkStart w:id="47" w:name="_Toc184313258"/>
      <w:bookmarkEnd w:id="47"/>
      <w:bookmarkStart w:id="48" w:name="_Toc184312115"/>
      <w:bookmarkEnd w:id="48"/>
      <w:bookmarkStart w:id="49" w:name="_Toc184312114"/>
      <w:bookmarkEnd w:id="49"/>
      <w:bookmarkStart w:id="50" w:name="_Toc184312110"/>
      <w:bookmarkEnd w:id="50"/>
      <w:bookmarkStart w:id="51" w:name="_Toc184314467"/>
      <w:bookmarkEnd w:id="51"/>
      <w:bookmarkStart w:id="52" w:name="_Toc184310290"/>
      <w:bookmarkEnd w:id="52"/>
      <w:bookmarkStart w:id="53" w:name="_Toc184313244"/>
      <w:bookmarkEnd w:id="53"/>
      <w:bookmarkStart w:id="54" w:name="_Toc184310292"/>
      <w:bookmarkEnd w:id="54"/>
      <w:bookmarkStart w:id="55" w:name="_Toc184313288"/>
      <w:bookmarkEnd w:id="55"/>
      <w:bookmarkStart w:id="56" w:name="_Toc184310308"/>
      <w:bookmarkEnd w:id="56"/>
      <w:bookmarkStart w:id="57" w:name="_Toc184314481"/>
      <w:bookmarkEnd w:id="57"/>
      <w:bookmarkStart w:id="58" w:name="_Toc184314439"/>
      <w:bookmarkEnd w:id="58"/>
      <w:bookmarkStart w:id="59" w:name="_Toc184310310"/>
      <w:bookmarkEnd w:id="59"/>
      <w:bookmarkStart w:id="60" w:name="_Toc184312081"/>
      <w:bookmarkEnd w:id="60"/>
      <w:bookmarkStart w:id="61" w:name="_Toc184312105"/>
      <w:bookmarkEnd w:id="61"/>
      <w:bookmarkStart w:id="62" w:name="_Toc184312135"/>
      <w:bookmarkEnd w:id="62"/>
      <w:bookmarkStart w:id="63" w:name="_Toc184312111"/>
      <w:bookmarkEnd w:id="63"/>
      <w:bookmarkStart w:id="64" w:name="_Toc184312090"/>
      <w:bookmarkEnd w:id="64"/>
      <w:bookmarkStart w:id="65" w:name="_Toc184308055"/>
      <w:bookmarkEnd w:id="65"/>
      <w:bookmarkStart w:id="66" w:name="_Toc184313267"/>
      <w:bookmarkEnd w:id="66"/>
      <w:bookmarkStart w:id="67" w:name="_Toc184313278"/>
      <w:bookmarkEnd w:id="67"/>
      <w:bookmarkStart w:id="68" w:name="_Toc184314450"/>
      <w:bookmarkEnd w:id="68"/>
      <w:bookmarkStart w:id="69" w:name="_Toc184314464"/>
      <w:bookmarkEnd w:id="69"/>
      <w:bookmarkStart w:id="70" w:name="_Toc184308073"/>
      <w:bookmarkEnd w:id="70"/>
      <w:bookmarkStart w:id="71" w:name="_Toc184310293"/>
      <w:bookmarkEnd w:id="71"/>
      <w:bookmarkStart w:id="72" w:name="_Toc184312108"/>
      <w:bookmarkEnd w:id="72"/>
      <w:bookmarkStart w:id="73" w:name="_Toc184312107"/>
      <w:bookmarkEnd w:id="73"/>
      <w:bookmarkStart w:id="74" w:name="_Toc184313252"/>
      <w:bookmarkEnd w:id="74"/>
      <w:bookmarkStart w:id="75" w:name="_Toc184308098"/>
      <w:bookmarkEnd w:id="75"/>
      <w:bookmarkStart w:id="76" w:name="_Toc184310284"/>
      <w:bookmarkEnd w:id="76"/>
      <w:bookmarkStart w:id="77" w:name="_Toc184310305"/>
      <w:bookmarkEnd w:id="77"/>
      <w:bookmarkStart w:id="78" w:name="_Toc184312074"/>
      <w:bookmarkEnd w:id="78"/>
      <w:bookmarkStart w:id="79" w:name="_Toc184313256"/>
      <w:bookmarkEnd w:id="79"/>
      <w:bookmarkStart w:id="80" w:name="_Toc184312099"/>
      <w:bookmarkEnd w:id="80"/>
      <w:bookmarkStart w:id="81" w:name="_Toc184310303"/>
      <w:bookmarkEnd w:id="81"/>
      <w:bookmarkStart w:id="82" w:name="_Toc184310299"/>
      <w:bookmarkEnd w:id="82"/>
      <w:bookmarkStart w:id="83" w:name="_Toc184314463"/>
      <w:bookmarkEnd w:id="83"/>
      <w:bookmarkStart w:id="84" w:name="_Toc184313281"/>
      <w:bookmarkEnd w:id="84"/>
      <w:bookmarkStart w:id="85" w:name="_Toc184313246"/>
      <w:bookmarkEnd w:id="85"/>
      <w:bookmarkStart w:id="86" w:name="_Toc184312137"/>
      <w:bookmarkEnd w:id="86"/>
      <w:bookmarkStart w:id="87" w:name="_Toc184312067"/>
      <w:bookmarkEnd w:id="87"/>
      <w:bookmarkStart w:id="88" w:name="_Toc184314425"/>
      <w:bookmarkEnd w:id="88"/>
      <w:bookmarkStart w:id="89" w:name="_Toc184313248"/>
      <w:bookmarkEnd w:id="89"/>
      <w:bookmarkStart w:id="90" w:name="_Toc184308108"/>
      <w:bookmarkEnd w:id="90"/>
      <w:bookmarkStart w:id="91" w:name="_Toc184308044"/>
      <w:bookmarkEnd w:id="91"/>
      <w:bookmarkStart w:id="92" w:name="_Toc184310291"/>
      <w:bookmarkEnd w:id="92"/>
      <w:bookmarkStart w:id="93" w:name="_Toc184310339"/>
      <w:bookmarkEnd w:id="93"/>
      <w:bookmarkStart w:id="94" w:name="_Toc184310321"/>
      <w:bookmarkEnd w:id="94"/>
      <w:bookmarkStart w:id="95" w:name="_Toc184313247"/>
      <w:bookmarkEnd w:id="95"/>
      <w:bookmarkStart w:id="96" w:name="_Toc184310278"/>
      <w:bookmarkEnd w:id="96"/>
      <w:bookmarkStart w:id="97" w:name="_Toc184313260"/>
      <w:bookmarkEnd w:id="97"/>
      <w:bookmarkStart w:id="98" w:name="_Toc184312104"/>
      <w:bookmarkEnd w:id="98"/>
      <w:bookmarkStart w:id="99" w:name="_Toc184314461"/>
      <w:bookmarkEnd w:id="99"/>
      <w:bookmarkStart w:id="100" w:name="_Toc184314472"/>
      <w:bookmarkEnd w:id="100"/>
      <w:bookmarkStart w:id="101" w:name="_Toc184308046"/>
      <w:bookmarkEnd w:id="101"/>
      <w:bookmarkStart w:id="102" w:name="_Toc184310289"/>
      <w:bookmarkEnd w:id="102"/>
      <w:bookmarkStart w:id="103" w:name="_Toc184312087"/>
      <w:bookmarkEnd w:id="103"/>
      <w:bookmarkStart w:id="104" w:name="_Toc184308092"/>
      <w:bookmarkEnd w:id="104"/>
      <w:bookmarkStart w:id="105" w:name="_Toc184312093"/>
      <w:bookmarkEnd w:id="105"/>
      <w:bookmarkStart w:id="106" w:name="_Toc184310318"/>
      <w:bookmarkEnd w:id="106"/>
      <w:bookmarkStart w:id="107" w:name="_Toc184308039"/>
      <w:bookmarkEnd w:id="107"/>
      <w:bookmarkStart w:id="108" w:name="_Toc184308057"/>
      <w:bookmarkEnd w:id="108"/>
      <w:bookmarkStart w:id="109" w:name="_Toc184313291"/>
      <w:bookmarkEnd w:id="109"/>
      <w:bookmarkStart w:id="110" w:name="_Toc184314473"/>
      <w:bookmarkEnd w:id="110"/>
      <w:bookmarkStart w:id="111" w:name="_Toc184314482"/>
      <w:bookmarkEnd w:id="111"/>
      <w:bookmarkStart w:id="112" w:name="_Toc184308100"/>
      <w:bookmarkEnd w:id="112"/>
      <w:bookmarkStart w:id="113" w:name="_Toc184314453"/>
      <w:bookmarkEnd w:id="113"/>
      <w:bookmarkStart w:id="114" w:name="_Toc184310275"/>
      <w:bookmarkEnd w:id="114"/>
      <w:bookmarkStart w:id="115" w:name="_Toc184313305"/>
      <w:bookmarkEnd w:id="115"/>
      <w:bookmarkStart w:id="116" w:name="_Toc184314440"/>
      <w:bookmarkEnd w:id="116"/>
      <w:bookmarkStart w:id="117" w:name="_Toc184308074"/>
      <w:bookmarkEnd w:id="117"/>
      <w:bookmarkStart w:id="118" w:name="_Toc184310312"/>
      <w:bookmarkEnd w:id="118"/>
      <w:bookmarkStart w:id="119" w:name="_Toc184313283"/>
      <w:bookmarkEnd w:id="119"/>
      <w:bookmarkStart w:id="120" w:name="_Toc184308087"/>
      <w:bookmarkEnd w:id="120"/>
      <w:bookmarkStart w:id="121" w:name="_Toc184310336"/>
      <w:bookmarkEnd w:id="121"/>
      <w:bookmarkStart w:id="122" w:name="_Toc184308056"/>
      <w:bookmarkEnd w:id="122"/>
      <w:bookmarkStart w:id="123" w:name="_Toc184313292"/>
      <w:bookmarkEnd w:id="123"/>
      <w:bookmarkStart w:id="124" w:name="_Toc184312133"/>
      <w:bookmarkEnd w:id="124"/>
      <w:bookmarkStart w:id="125" w:name="_Toc184312092"/>
      <w:bookmarkEnd w:id="125"/>
      <w:bookmarkStart w:id="126" w:name="_Toc184312136"/>
      <w:bookmarkEnd w:id="126"/>
      <w:bookmarkStart w:id="127" w:name="_Toc184312100"/>
      <w:bookmarkEnd w:id="127"/>
      <w:bookmarkStart w:id="128" w:name="_Toc184313287"/>
      <w:bookmarkEnd w:id="128"/>
      <w:bookmarkStart w:id="129" w:name="_Toc184314476"/>
      <w:bookmarkEnd w:id="129"/>
      <w:bookmarkStart w:id="130" w:name="_Toc184312068"/>
      <w:bookmarkEnd w:id="130"/>
      <w:bookmarkStart w:id="131" w:name="_Toc184314411"/>
      <w:bookmarkEnd w:id="131"/>
      <w:bookmarkStart w:id="132" w:name="_Toc184312106"/>
      <w:bookmarkEnd w:id="132"/>
      <w:bookmarkStart w:id="133" w:name="_Toc184313257"/>
      <w:bookmarkEnd w:id="133"/>
      <w:bookmarkStart w:id="134" w:name="_Toc184313269"/>
      <w:bookmarkEnd w:id="134"/>
      <w:bookmarkStart w:id="135" w:name="_Toc184308090"/>
      <w:bookmarkEnd w:id="135"/>
      <w:bookmarkStart w:id="136" w:name="_Toc184308041"/>
      <w:bookmarkEnd w:id="136"/>
      <w:bookmarkStart w:id="137" w:name="_Toc184310330"/>
      <w:bookmarkEnd w:id="137"/>
      <w:bookmarkStart w:id="138" w:name="_Toc184314435"/>
      <w:bookmarkEnd w:id="138"/>
      <w:bookmarkStart w:id="139" w:name="_Toc184313255"/>
      <w:bookmarkEnd w:id="139"/>
      <w:bookmarkStart w:id="140" w:name="_Toc184314416"/>
      <w:bookmarkEnd w:id="140"/>
      <w:bookmarkStart w:id="141" w:name="_Toc184308084"/>
      <w:bookmarkEnd w:id="141"/>
      <w:bookmarkStart w:id="142" w:name="_Toc184310282"/>
      <w:bookmarkEnd w:id="142"/>
      <w:bookmarkStart w:id="143" w:name="_Toc184310279"/>
      <w:bookmarkEnd w:id="143"/>
      <w:bookmarkStart w:id="144" w:name="_Toc184310300"/>
      <w:bookmarkEnd w:id="144"/>
      <w:bookmarkStart w:id="145" w:name="_Toc184308064"/>
      <w:bookmarkEnd w:id="145"/>
      <w:bookmarkStart w:id="146" w:name="_Toc184314478"/>
      <w:bookmarkEnd w:id="146"/>
      <w:bookmarkStart w:id="147" w:name="_Toc184308078"/>
      <w:bookmarkEnd w:id="147"/>
      <w:bookmarkStart w:id="148" w:name="_Toc184310333"/>
      <w:bookmarkEnd w:id="148"/>
      <w:bookmarkStart w:id="149" w:name="_Toc184308050"/>
      <w:bookmarkEnd w:id="149"/>
      <w:bookmarkStart w:id="150" w:name="_Toc184314471"/>
      <w:bookmarkEnd w:id="150"/>
      <w:bookmarkStart w:id="151" w:name="_Toc184308066"/>
      <w:bookmarkEnd w:id="151"/>
      <w:bookmarkStart w:id="152" w:name="_Toc184312095"/>
      <w:bookmarkEnd w:id="152"/>
      <w:bookmarkStart w:id="153" w:name="_Toc184310307"/>
      <w:bookmarkEnd w:id="153"/>
      <w:bookmarkStart w:id="154" w:name="_Toc184314451"/>
      <w:bookmarkEnd w:id="154"/>
      <w:bookmarkStart w:id="155" w:name="_Toc184308091"/>
      <w:bookmarkEnd w:id="155"/>
      <w:bookmarkStart w:id="156" w:name="_Toc184310294"/>
      <w:bookmarkEnd w:id="156"/>
      <w:bookmarkStart w:id="157" w:name="_Toc184314428"/>
      <w:bookmarkEnd w:id="157"/>
      <w:bookmarkStart w:id="158" w:name="_Toc184310272"/>
      <w:bookmarkEnd w:id="158"/>
      <w:bookmarkStart w:id="159" w:name="_Toc184313270"/>
      <w:bookmarkEnd w:id="159"/>
      <w:bookmarkStart w:id="160" w:name="_Toc184310298"/>
      <w:bookmarkEnd w:id="160"/>
      <w:bookmarkStart w:id="161" w:name="_Toc184308093"/>
      <w:bookmarkEnd w:id="161"/>
      <w:bookmarkStart w:id="162" w:name="_Toc184313302"/>
      <w:bookmarkEnd w:id="162"/>
      <w:bookmarkStart w:id="163" w:name="_Toc184310314"/>
      <w:bookmarkEnd w:id="163"/>
      <w:bookmarkStart w:id="164" w:name="_Toc184308096"/>
      <w:bookmarkEnd w:id="164"/>
      <w:bookmarkStart w:id="165" w:name="_Toc184313240"/>
      <w:bookmarkEnd w:id="165"/>
      <w:bookmarkStart w:id="166" w:name="_Toc184308106"/>
      <w:bookmarkEnd w:id="166"/>
      <w:bookmarkStart w:id="167" w:name="_Toc184313309"/>
      <w:bookmarkEnd w:id="167"/>
      <w:bookmarkStart w:id="168" w:name="_Toc184314441"/>
      <w:bookmarkEnd w:id="168"/>
      <w:bookmarkStart w:id="169" w:name="_Toc184314413"/>
      <w:bookmarkEnd w:id="169"/>
      <w:bookmarkStart w:id="170" w:name="_Toc184313262"/>
      <w:bookmarkEnd w:id="170"/>
      <w:bookmarkStart w:id="171" w:name="_Toc184313293"/>
      <w:bookmarkEnd w:id="171"/>
      <w:bookmarkStart w:id="172" w:name="_Toc184312088"/>
      <w:bookmarkEnd w:id="172"/>
      <w:bookmarkStart w:id="173" w:name="_Toc184312071"/>
      <w:bookmarkEnd w:id="173"/>
      <w:bookmarkStart w:id="174" w:name="_Toc184308083"/>
      <w:bookmarkEnd w:id="174"/>
      <w:bookmarkStart w:id="175" w:name="_Toc184314443"/>
      <w:bookmarkEnd w:id="175"/>
      <w:bookmarkStart w:id="176" w:name="_Toc184312096"/>
      <w:bookmarkEnd w:id="176"/>
      <w:bookmarkStart w:id="177" w:name="_Toc184310329"/>
      <w:bookmarkEnd w:id="177"/>
      <w:bookmarkStart w:id="178" w:name="_Toc184313275"/>
      <w:bookmarkEnd w:id="178"/>
      <w:bookmarkStart w:id="179" w:name="_Toc184310276"/>
      <w:bookmarkEnd w:id="179"/>
      <w:bookmarkStart w:id="180" w:name="_Toc184308095"/>
      <w:bookmarkEnd w:id="180"/>
      <w:bookmarkStart w:id="181" w:name="_Toc184312130"/>
      <w:bookmarkEnd w:id="181"/>
      <w:bookmarkStart w:id="182" w:name="_Toc184314446"/>
      <w:bookmarkEnd w:id="182"/>
      <w:bookmarkStart w:id="183" w:name="_Toc184312086"/>
      <w:bookmarkEnd w:id="183"/>
      <w:bookmarkStart w:id="184" w:name="_Toc184310322"/>
      <w:bookmarkEnd w:id="184"/>
      <w:bookmarkStart w:id="185" w:name="_Toc184314474"/>
      <w:bookmarkEnd w:id="185"/>
      <w:bookmarkStart w:id="186" w:name="_Toc184314410"/>
      <w:bookmarkEnd w:id="186"/>
      <w:bookmarkStart w:id="187" w:name="_Toc184314458"/>
      <w:bookmarkEnd w:id="187"/>
      <w:bookmarkStart w:id="188" w:name="_Toc184308107"/>
      <w:bookmarkEnd w:id="188"/>
      <w:bookmarkStart w:id="189" w:name="_Toc184310335"/>
      <w:bookmarkEnd w:id="189"/>
      <w:bookmarkStart w:id="190" w:name="_Toc184312127"/>
      <w:bookmarkEnd w:id="190"/>
      <w:bookmarkStart w:id="191" w:name="_Toc184313239"/>
      <w:bookmarkEnd w:id="191"/>
      <w:bookmarkStart w:id="192" w:name="_Toc184312101"/>
      <w:bookmarkEnd w:id="192"/>
      <w:bookmarkStart w:id="193" w:name="_Toc184313263"/>
      <w:bookmarkEnd w:id="193"/>
      <w:bookmarkStart w:id="194" w:name="_Toc184313279"/>
      <w:bookmarkEnd w:id="194"/>
      <w:bookmarkStart w:id="195" w:name="_Toc184310334"/>
      <w:bookmarkEnd w:id="195"/>
      <w:bookmarkStart w:id="196" w:name="_Toc184312126"/>
      <w:bookmarkEnd w:id="196"/>
      <w:bookmarkStart w:id="197" w:name="_Toc184313276"/>
      <w:bookmarkEnd w:id="197"/>
      <w:bookmarkStart w:id="198" w:name="_Toc184308063"/>
      <w:bookmarkEnd w:id="198"/>
      <w:bookmarkStart w:id="199" w:name="_Toc184314445"/>
      <w:bookmarkEnd w:id="199"/>
      <w:bookmarkStart w:id="200" w:name="_Toc184310323"/>
      <w:bookmarkEnd w:id="200"/>
      <w:bookmarkStart w:id="201" w:name="_Toc184313301"/>
      <w:bookmarkEnd w:id="201"/>
      <w:bookmarkStart w:id="202" w:name="_Toc184313307"/>
      <w:bookmarkEnd w:id="202"/>
      <w:bookmarkStart w:id="203" w:name="_Toc184314427"/>
      <w:bookmarkEnd w:id="203"/>
      <w:bookmarkStart w:id="204" w:name="_Toc184312132"/>
      <w:bookmarkEnd w:id="204"/>
      <w:bookmarkStart w:id="205" w:name="_Toc184313282"/>
      <w:bookmarkEnd w:id="205"/>
      <w:bookmarkStart w:id="206" w:name="_Toc184310337"/>
      <w:bookmarkEnd w:id="206"/>
      <w:bookmarkStart w:id="207" w:name="_Toc184312080"/>
      <w:bookmarkEnd w:id="207"/>
      <w:bookmarkStart w:id="208" w:name="_Toc184310277"/>
      <w:bookmarkEnd w:id="208"/>
      <w:bookmarkStart w:id="209" w:name="_Toc184312083"/>
      <w:bookmarkEnd w:id="209"/>
      <w:bookmarkStart w:id="210" w:name="_Toc184308101"/>
      <w:bookmarkEnd w:id="210"/>
      <w:bookmarkStart w:id="211" w:name="_Toc184308062"/>
      <w:bookmarkEnd w:id="211"/>
      <w:bookmarkStart w:id="212" w:name="_Toc184313310"/>
      <w:bookmarkEnd w:id="212"/>
      <w:bookmarkStart w:id="213" w:name="_Toc184314429"/>
      <w:bookmarkEnd w:id="213"/>
      <w:bookmarkStart w:id="214" w:name="_Toc184314477"/>
      <w:bookmarkEnd w:id="214"/>
      <w:bookmarkStart w:id="215" w:name="_Toc184314455"/>
      <w:bookmarkEnd w:id="215"/>
      <w:bookmarkStart w:id="216" w:name="_Toc184312120"/>
      <w:bookmarkEnd w:id="216"/>
      <w:bookmarkStart w:id="217" w:name="_Toc184312139"/>
      <w:bookmarkEnd w:id="217"/>
      <w:bookmarkStart w:id="218" w:name="_Toc184308052"/>
      <w:bookmarkEnd w:id="218"/>
      <w:bookmarkStart w:id="219" w:name="_Toc184310288"/>
      <w:bookmarkEnd w:id="219"/>
      <w:bookmarkStart w:id="220" w:name="_Toc184308061"/>
      <w:bookmarkEnd w:id="220"/>
      <w:bookmarkStart w:id="221" w:name="_Toc184310332"/>
      <w:bookmarkEnd w:id="221"/>
      <w:bookmarkStart w:id="222" w:name="_Toc184313300"/>
      <w:bookmarkEnd w:id="222"/>
      <w:bookmarkStart w:id="223" w:name="_Toc184310324"/>
      <w:bookmarkEnd w:id="223"/>
      <w:bookmarkStart w:id="224" w:name="_Toc184313266"/>
      <w:bookmarkEnd w:id="224"/>
      <w:bookmarkStart w:id="225" w:name="_Toc184310280"/>
      <w:bookmarkEnd w:id="225"/>
      <w:bookmarkStart w:id="226" w:name="_Toc184314454"/>
      <w:bookmarkEnd w:id="226"/>
      <w:bookmarkStart w:id="227" w:name="_Toc184308042"/>
      <w:bookmarkEnd w:id="227"/>
      <w:bookmarkStart w:id="228" w:name="_Toc184314465"/>
      <w:bookmarkEnd w:id="228"/>
      <w:bookmarkStart w:id="229" w:name="_Toc184312084"/>
      <w:bookmarkEnd w:id="229"/>
      <w:bookmarkStart w:id="230" w:name="_Toc184313295"/>
      <w:bookmarkEnd w:id="230"/>
      <w:bookmarkStart w:id="231" w:name="_Toc184314462"/>
      <w:bookmarkEnd w:id="231"/>
      <w:bookmarkStart w:id="232" w:name="_Toc184308054"/>
      <w:bookmarkEnd w:id="232"/>
      <w:bookmarkStart w:id="233" w:name="_Toc184310304"/>
      <w:bookmarkEnd w:id="233"/>
      <w:bookmarkStart w:id="234" w:name="_Toc184308037"/>
      <w:bookmarkEnd w:id="234"/>
      <w:bookmarkStart w:id="235" w:name="_Toc184312098"/>
      <w:bookmarkEnd w:id="235"/>
      <w:bookmarkStart w:id="236" w:name="_Toc184308102"/>
      <w:bookmarkEnd w:id="236"/>
      <w:bookmarkStart w:id="237" w:name="_Toc184312089"/>
      <w:bookmarkEnd w:id="237"/>
      <w:bookmarkStart w:id="238" w:name="_Toc184312122"/>
      <w:bookmarkEnd w:id="238"/>
      <w:bookmarkStart w:id="239" w:name="_Toc184313250"/>
      <w:bookmarkEnd w:id="239"/>
      <w:bookmarkStart w:id="240" w:name="_Toc184308105"/>
      <w:bookmarkEnd w:id="240"/>
      <w:bookmarkStart w:id="241" w:name="_Toc184312075"/>
      <w:bookmarkEnd w:id="241"/>
      <w:bookmarkStart w:id="242" w:name="_Toc184312124"/>
      <w:bookmarkEnd w:id="242"/>
      <w:bookmarkStart w:id="243" w:name="_Toc184310338"/>
      <w:bookmarkEnd w:id="243"/>
      <w:bookmarkStart w:id="244" w:name="_Toc184310287"/>
      <w:bookmarkEnd w:id="244"/>
      <w:bookmarkStart w:id="245" w:name="_Toc184313297"/>
      <w:bookmarkEnd w:id="245"/>
      <w:bookmarkStart w:id="246" w:name="_Toc184314456"/>
      <w:bookmarkEnd w:id="246"/>
      <w:bookmarkStart w:id="247" w:name="_Toc184310344"/>
      <w:bookmarkEnd w:id="247"/>
      <w:bookmarkStart w:id="248" w:name="_Toc184308043"/>
      <w:bookmarkEnd w:id="248"/>
      <w:bookmarkStart w:id="249" w:name="_Toc184314424"/>
      <w:bookmarkEnd w:id="249"/>
      <w:bookmarkStart w:id="250" w:name="_Toc184314459"/>
      <w:bookmarkEnd w:id="250"/>
      <w:bookmarkStart w:id="251" w:name="_Toc184313303"/>
      <w:bookmarkEnd w:id="251"/>
      <w:bookmarkStart w:id="252" w:name="_Toc184310320"/>
      <w:bookmarkEnd w:id="252"/>
      <w:bookmarkStart w:id="253" w:name="_Toc184314449"/>
      <w:bookmarkEnd w:id="253"/>
      <w:bookmarkStart w:id="254" w:name="_Toc184314475"/>
      <w:bookmarkEnd w:id="254"/>
      <w:bookmarkStart w:id="255" w:name="_Toc184313249"/>
      <w:bookmarkEnd w:id="255"/>
      <w:bookmarkStart w:id="256" w:name="_Toc184308036"/>
      <w:bookmarkEnd w:id="256"/>
      <w:bookmarkStart w:id="257" w:name="_Toc184312094"/>
      <w:bookmarkEnd w:id="257"/>
      <w:bookmarkStart w:id="258" w:name="_Toc184310286"/>
      <w:bookmarkEnd w:id="258"/>
      <w:bookmarkStart w:id="259" w:name="_Toc184312073"/>
      <w:bookmarkEnd w:id="259"/>
      <w:bookmarkStart w:id="260" w:name="_Toc184308071"/>
      <w:bookmarkEnd w:id="260"/>
      <w:bookmarkStart w:id="261" w:name="_Toc184314448"/>
      <w:bookmarkEnd w:id="261"/>
      <w:bookmarkStart w:id="262" w:name="_Toc184314436"/>
      <w:bookmarkEnd w:id="262"/>
      <w:bookmarkStart w:id="263" w:name="_Toc184312069"/>
      <w:bookmarkEnd w:id="263"/>
      <w:bookmarkStart w:id="264" w:name="_Toc184308088"/>
      <w:bookmarkEnd w:id="264"/>
      <w:bookmarkStart w:id="265" w:name="_Toc184313264"/>
      <w:bookmarkEnd w:id="265"/>
      <w:bookmarkStart w:id="266" w:name="_Toc184314438"/>
      <w:bookmarkEnd w:id="266"/>
      <w:bookmarkStart w:id="267" w:name="_Toc184312116"/>
      <w:bookmarkEnd w:id="267"/>
      <w:bookmarkStart w:id="268" w:name="_Toc184312076"/>
      <w:bookmarkEnd w:id="268"/>
      <w:bookmarkStart w:id="269" w:name="_Toc184308059"/>
      <w:bookmarkEnd w:id="269"/>
      <w:bookmarkStart w:id="270" w:name="_Toc184313286"/>
      <w:bookmarkEnd w:id="270"/>
      <w:bookmarkStart w:id="271" w:name="_Toc184313290"/>
      <w:bookmarkEnd w:id="271"/>
      <w:bookmarkStart w:id="272" w:name="_Toc184312078"/>
      <w:bookmarkEnd w:id="272"/>
      <w:bookmarkStart w:id="273" w:name="_Toc184312097"/>
      <w:bookmarkEnd w:id="273"/>
      <w:bookmarkStart w:id="274" w:name="_Toc184308086"/>
      <w:bookmarkEnd w:id="274"/>
      <w:bookmarkStart w:id="275" w:name="_Toc184313289"/>
      <w:bookmarkEnd w:id="275"/>
      <w:bookmarkStart w:id="276" w:name="_Toc184308081"/>
      <w:bookmarkEnd w:id="276"/>
      <w:bookmarkStart w:id="277" w:name="_Toc184308058"/>
      <w:bookmarkEnd w:id="277"/>
      <w:bookmarkStart w:id="278" w:name="_Toc184312109"/>
      <w:bookmarkEnd w:id="278"/>
      <w:bookmarkStart w:id="279" w:name="_Toc184313271"/>
      <w:bookmarkEnd w:id="279"/>
      <w:bookmarkStart w:id="280" w:name="_Toc184314460"/>
      <w:bookmarkEnd w:id="280"/>
      <w:bookmarkStart w:id="281" w:name="_Toc184313268"/>
      <w:bookmarkEnd w:id="281"/>
      <w:bookmarkStart w:id="282" w:name="_Toc184314452"/>
      <w:bookmarkEnd w:id="282"/>
      <w:bookmarkStart w:id="283" w:name="_Toc184310311"/>
      <w:bookmarkEnd w:id="283"/>
      <w:bookmarkStart w:id="284" w:name="_Toc184313238"/>
      <w:bookmarkEnd w:id="284"/>
      <w:bookmarkStart w:id="285" w:name="_Toc184314469"/>
      <w:bookmarkEnd w:id="285"/>
      <w:bookmarkStart w:id="286" w:name="_Toc184308065"/>
      <w:bookmarkEnd w:id="286"/>
      <w:bookmarkStart w:id="287" w:name="_Toc184308089"/>
      <w:bookmarkEnd w:id="287"/>
      <w:bookmarkStart w:id="288" w:name="_Toc184313280"/>
      <w:bookmarkEnd w:id="288"/>
      <w:bookmarkStart w:id="289" w:name="_Toc184310301"/>
      <w:bookmarkEnd w:id="289"/>
      <w:bookmarkStart w:id="290" w:name="_Toc184313274"/>
      <w:bookmarkEnd w:id="290"/>
      <w:bookmarkStart w:id="291" w:name="_Toc184314423"/>
      <w:bookmarkEnd w:id="291"/>
      <w:bookmarkStart w:id="292" w:name="_Toc184312134"/>
      <w:bookmarkEnd w:id="292"/>
      <w:bookmarkStart w:id="293" w:name="_Toc184313241"/>
      <w:bookmarkEnd w:id="293"/>
      <w:bookmarkStart w:id="294" w:name="_Toc184312113"/>
      <w:bookmarkEnd w:id="294"/>
      <w:bookmarkStart w:id="295" w:name="_Toc184314468"/>
      <w:bookmarkEnd w:id="295"/>
      <w:bookmarkStart w:id="296" w:name="_Toc184308082"/>
      <w:bookmarkEnd w:id="296"/>
      <w:bookmarkStart w:id="297" w:name="_Toc184308060"/>
      <w:bookmarkEnd w:id="297"/>
      <w:bookmarkStart w:id="298" w:name="_Toc184314414"/>
      <w:bookmarkEnd w:id="298"/>
      <w:bookmarkStart w:id="299" w:name="_Toc184310331"/>
      <w:bookmarkEnd w:id="299"/>
      <w:bookmarkStart w:id="300" w:name="_Toc184313298"/>
      <w:bookmarkEnd w:id="300"/>
      <w:bookmarkStart w:id="301" w:name="_Toc184312091"/>
      <w:bookmarkEnd w:id="301"/>
      <w:bookmarkStart w:id="302" w:name="_Toc184313299"/>
      <w:bookmarkEnd w:id="302"/>
      <w:bookmarkStart w:id="303" w:name="_Toc184313253"/>
      <w:bookmarkEnd w:id="303"/>
      <w:bookmarkStart w:id="304" w:name="_Toc184310315"/>
      <w:bookmarkEnd w:id="304"/>
      <w:bookmarkStart w:id="305" w:name="_Toc184310302"/>
      <w:bookmarkEnd w:id="305"/>
      <w:bookmarkStart w:id="306" w:name="_Toc184314433"/>
      <w:bookmarkEnd w:id="306"/>
      <w:bookmarkStart w:id="307" w:name="_Toc184313261"/>
      <w:bookmarkEnd w:id="307"/>
      <w:bookmarkStart w:id="308" w:name="_Toc184314470"/>
      <w:bookmarkEnd w:id="308"/>
      <w:bookmarkStart w:id="309" w:name="_Toc184310343"/>
      <w:bookmarkEnd w:id="309"/>
      <w:bookmarkStart w:id="310" w:name="_Toc184314430"/>
      <w:bookmarkEnd w:id="310"/>
      <w:bookmarkStart w:id="311" w:name="_Toc184313259"/>
      <w:bookmarkEnd w:id="311"/>
      <w:bookmarkStart w:id="312" w:name="_Toc184313294"/>
      <w:bookmarkEnd w:id="312"/>
      <w:bookmarkStart w:id="313" w:name="_Toc184308104"/>
      <w:bookmarkEnd w:id="313"/>
      <w:bookmarkStart w:id="314" w:name="_Toc184313254"/>
      <w:bookmarkEnd w:id="314"/>
      <w:bookmarkStart w:id="315" w:name="_Toc184308069"/>
      <w:bookmarkEnd w:id="315"/>
      <w:bookmarkStart w:id="316" w:name="_Toc184312077"/>
      <w:bookmarkEnd w:id="316"/>
      <w:bookmarkStart w:id="317" w:name="_Toc184310295"/>
      <w:bookmarkEnd w:id="317"/>
      <w:bookmarkStart w:id="318" w:name="_Toc184312085"/>
      <w:bookmarkEnd w:id="318"/>
      <w:bookmarkStart w:id="319" w:name="_Toc184313304"/>
      <w:bookmarkEnd w:id="319"/>
      <w:bookmarkStart w:id="320" w:name="_Toc184314479"/>
      <w:bookmarkEnd w:id="320"/>
      <w:bookmarkStart w:id="321" w:name="_Toc184314417"/>
      <w:bookmarkEnd w:id="321"/>
      <w:bookmarkStart w:id="322" w:name="_Toc184313272"/>
      <w:bookmarkEnd w:id="322"/>
      <w:bookmarkStart w:id="323" w:name="_Toc184308048"/>
      <w:bookmarkEnd w:id="323"/>
      <w:bookmarkStart w:id="324" w:name="_Toc184308047"/>
      <w:bookmarkEnd w:id="324"/>
      <w:bookmarkStart w:id="325" w:name="_Toc184310342"/>
      <w:bookmarkEnd w:id="325"/>
      <w:bookmarkStart w:id="326" w:name="_Toc184308067"/>
      <w:bookmarkEnd w:id="326"/>
      <w:bookmarkStart w:id="327" w:name="_Toc184314434"/>
      <w:bookmarkEnd w:id="327"/>
      <w:bookmarkStart w:id="328" w:name="_Toc184314432"/>
      <w:bookmarkEnd w:id="328"/>
      <w:bookmarkStart w:id="329" w:name="_Toc184308070"/>
      <w:bookmarkEnd w:id="329"/>
      <w:bookmarkStart w:id="330" w:name="_Toc184310316"/>
      <w:bookmarkEnd w:id="330"/>
      <w:bookmarkStart w:id="331" w:name="_Toc184308079"/>
      <w:bookmarkEnd w:id="331"/>
      <w:bookmarkStart w:id="332" w:name="_Toc184310285"/>
      <w:bookmarkEnd w:id="332"/>
      <w:bookmarkStart w:id="333" w:name="_Toc184310273"/>
      <w:bookmarkEnd w:id="333"/>
      <w:bookmarkStart w:id="334" w:name="_Toc184314412"/>
      <w:bookmarkEnd w:id="334"/>
      <w:bookmarkStart w:id="335" w:name="_Toc184308076"/>
      <w:bookmarkEnd w:id="335"/>
      <w:bookmarkStart w:id="336" w:name="_Toc184308094"/>
      <w:bookmarkEnd w:id="336"/>
      <w:bookmarkStart w:id="337" w:name="_Toc184314466"/>
      <w:bookmarkEnd w:id="337"/>
      <w:bookmarkStart w:id="338" w:name="_Toc184314447"/>
      <w:bookmarkEnd w:id="338"/>
      <w:bookmarkStart w:id="339" w:name="_Toc184310326"/>
      <w:bookmarkEnd w:id="339"/>
      <w:bookmarkStart w:id="340" w:name="_Toc184312119"/>
      <w:bookmarkEnd w:id="340"/>
      <w:bookmarkStart w:id="341" w:name="_Toc184313306"/>
      <w:bookmarkEnd w:id="341"/>
      <w:bookmarkStart w:id="342" w:name="_Toc184308077"/>
      <w:bookmarkEnd w:id="342"/>
      <w:bookmarkStart w:id="343" w:name="_Toc184314457"/>
      <w:bookmarkEnd w:id="343"/>
      <w:bookmarkStart w:id="344" w:name="_Toc184314421"/>
      <w:bookmarkEnd w:id="344"/>
      <w:bookmarkStart w:id="345" w:name="_Toc184310319"/>
      <w:bookmarkEnd w:id="345"/>
      <w:bookmarkStart w:id="346" w:name="_Toc184312070"/>
      <w:bookmarkEnd w:id="346"/>
      <w:bookmarkStart w:id="347" w:name="_Toc184314480"/>
      <w:bookmarkEnd w:id="347"/>
      <w:bookmarkStart w:id="348" w:name="_Toc184312082"/>
      <w:bookmarkEnd w:id="348"/>
      <w:bookmarkStart w:id="349" w:name="_Toc184312138"/>
      <w:bookmarkEnd w:id="349"/>
      <w:bookmarkStart w:id="350" w:name="_Toc184308051"/>
      <w:bookmarkEnd w:id="350"/>
      <w:bookmarkStart w:id="351" w:name="_Toc184310297"/>
      <w:bookmarkEnd w:id="351"/>
      <w:bookmarkStart w:id="352" w:name="_Toc184310317"/>
      <w:bookmarkEnd w:id="352"/>
      <w:bookmarkStart w:id="353" w:name="_Toc184313277"/>
      <w:bookmarkEnd w:id="353"/>
      <w:bookmarkStart w:id="354" w:name="_Toc184314420"/>
      <w:bookmarkEnd w:id="354"/>
      <w:bookmarkStart w:id="355" w:name="_Toc184310325"/>
      <w:bookmarkEnd w:id="355"/>
      <w:bookmarkStart w:id="356" w:name="_Toc184314422"/>
      <w:bookmarkEnd w:id="356"/>
      <w:bookmarkStart w:id="357" w:name="_Toc184312118"/>
      <w:bookmarkEnd w:id="357"/>
      <w:bookmarkStart w:id="358" w:name="_Toc184313273"/>
      <w:bookmarkEnd w:id="358"/>
      <w:bookmarkStart w:id="359" w:name="_Toc184314415"/>
      <w:bookmarkEnd w:id="359"/>
      <w:bookmarkStart w:id="360" w:name="_Toc184313245"/>
      <w:bookmarkEnd w:id="360"/>
      <w:bookmarkStart w:id="361" w:name="_Toc184313296"/>
      <w:bookmarkEnd w:id="361"/>
      <w:bookmarkStart w:id="362" w:name="_Toc184312129"/>
      <w:bookmarkEnd w:id="362"/>
      <w:bookmarkStart w:id="363" w:name="_Toc184308097"/>
      <w:bookmarkEnd w:id="363"/>
      <w:bookmarkStart w:id="364" w:name="_Toc184312079"/>
      <w:bookmarkEnd w:id="364"/>
      <w:bookmarkStart w:id="365" w:name="_Toc184310296"/>
      <w:bookmarkEnd w:id="365"/>
      <w:bookmarkStart w:id="366" w:name="_Toc184308053"/>
      <w:bookmarkEnd w:id="366"/>
      <w:bookmarkStart w:id="367" w:name="_Toc184312112"/>
      <w:bookmarkEnd w:id="367"/>
      <w:bookmarkStart w:id="368" w:name="_Toc184310328"/>
      <w:bookmarkEnd w:id="368"/>
      <w:bookmarkStart w:id="369" w:name="_Toc184310340"/>
      <w:bookmarkEnd w:id="369"/>
      <w:bookmarkStart w:id="370" w:name="_Toc184312125"/>
      <w:bookmarkEnd w:id="370"/>
      <w:bookmarkStart w:id="371" w:name="_Toc184313285"/>
      <w:bookmarkEnd w:id="371"/>
      <w:bookmarkStart w:id="372" w:name="_Toc184308068"/>
      <w:bookmarkEnd w:id="372"/>
      <w:bookmarkStart w:id="373" w:name="_Toc184310274"/>
      <w:bookmarkEnd w:id="373"/>
      <w:bookmarkStart w:id="374" w:name="_Toc184310327"/>
      <w:bookmarkEnd w:id="374"/>
      <w:bookmarkStart w:id="375" w:name="_Toc184314444"/>
      <w:bookmarkEnd w:id="375"/>
      <w:bookmarkStart w:id="376" w:name="_Toc184308075"/>
      <w:bookmarkEnd w:id="376"/>
      <w:bookmarkStart w:id="377" w:name="_Toc184308049"/>
      <w:bookmarkEnd w:id="377"/>
      <w:bookmarkStart w:id="378" w:name="_Toc184314418"/>
      <w:bookmarkEnd w:id="378"/>
      <w:bookmarkStart w:id="379" w:name="_Toc184308103"/>
      <w:bookmarkEnd w:id="379"/>
      <w:bookmarkStart w:id="380" w:name="_Toc184314431"/>
      <w:bookmarkEnd w:id="380"/>
      <w:bookmarkStart w:id="381" w:name="_Toc184310283"/>
      <w:bookmarkEnd w:id="381"/>
      <w:bookmarkStart w:id="382" w:name="_Toc184310313"/>
      <w:bookmarkEnd w:id="382"/>
      <w:bookmarkStart w:id="383" w:name="_Toc184312117"/>
      <w:bookmarkEnd w:id="383"/>
      <w:bookmarkStart w:id="384" w:name="_Toc184313251"/>
      <w:bookmarkEnd w:id="384"/>
      <w:bookmarkStart w:id="385" w:name="_Toc184313242"/>
      <w:bookmarkEnd w:id="385"/>
      <w:bookmarkStart w:id="386" w:name="_Toc184312131"/>
      <w:bookmarkEnd w:id="386"/>
      <w:bookmarkStart w:id="387" w:name="_Toc184314419"/>
      <w:bookmarkEnd w:id="387"/>
      <w:bookmarkStart w:id="388" w:name="_Toc184308038"/>
      <w:bookmarkEnd w:id="388"/>
      <w:bookmarkStart w:id="389" w:name="_Toc184313243"/>
      <w:bookmarkEnd w:id="389"/>
      <w:bookmarkStart w:id="390" w:name="_Toc184314442"/>
      <w:bookmarkEnd w:id="390"/>
      <w:bookmarkStart w:id="391" w:name="_Toc184312123"/>
      <w:bookmarkEnd w:id="391"/>
      <w:bookmarkStart w:id="392" w:name="_Toc184314437"/>
      <w:bookmarkEnd w:id="392"/>
      <w:bookmarkStart w:id="393" w:name="_Toc184312072"/>
      <w:bookmarkEnd w:id="393"/>
      <w:bookmarkStart w:id="394" w:name="_Toc184314426"/>
      <w:bookmarkEnd w:id="394"/>
      <w:bookmarkStart w:id="395" w:name="_Toc184312128"/>
      <w:bookmarkEnd w:id="395"/>
      <w:bookmarkStart w:id="396" w:name="_Toc184308099"/>
      <w:bookmarkEnd w:id="396"/>
      <w:bookmarkStart w:id="397" w:name="_Toc184310281"/>
      <w:bookmarkEnd w:id="397"/>
      <w:bookmarkStart w:id="398" w:name="_Toc184313308"/>
      <w:bookmarkEnd w:id="398"/>
      <w:bookmarkStart w:id="399" w:name="_Toc184313265"/>
      <w:bookmarkEnd w:id="399"/>
      <w:bookmarkStart w:id="400" w:name="_Toc184308072"/>
      <w:bookmarkEnd w:id="400"/>
      <w:bookmarkStart w:id="401" w:name="_Toc184308085"/>
      <w:bookmarkEnd w:id="401"/>
      <w:bookmarkStart w:id="402" w:name="_Toc184308045"/>
      <w:bookmarkEnd w:id="402"/>
      <w:bookmarkStart w:id="403" w:name="_Toc184313284"/>
      <w:bookmarkEnd w:id="403"/>
      <w:bookmarkStart w:id="404" w:name="_Toc184312102"/>
      <w:bookmarkEnd w:id="404"/>
      <w:r>
        <w:rPr>
          <w:rFonts w:hint="eastAsia" w:ascii="仿宋" w:hAnsi="仿宋" w:eastAsia="仿宋" w:cs="仿宋"/>
          <w:b/>
          <w:color w:val="auto"/>
          <w:sz w:val="36"/>
          <w:szCs w:val="36"/>
          <w:highlight w:val="none"/>
        </w:rPr>
        <w:t>评标办法</w:t>
      </w:r>
    </w:p>
    <w:p w14:paraId="50FE781D">
      <w:pPr>
        <w:snapToGrid w:val="0"/>
        <w:spacing w:line="360" w:lineRule="auto"/>
        <w:ind w:left="120" w:firstLine="22"/>
        <w:jc w:val="center"/>
        <w:outlineLvl w:val="1"/>
        <w:rPr>
          <w:rFonts w:hint="eastAsia" w:ascii="仿宋" w:hAnsi="仿宋" w:eastAsia="仿宋" w:cs="仿宋"/>
          <w:b/>
          <w:color w:val="auto"/>
          <w:sz w:val="32"/>
          <w:szCs w:val="20"/>
          <w:highlight w:val="none"/>
        </w:rPr>
      </w:pPr>
      <w:bookmarkStart w:id="405" w:name="_Hlk190249604"/>
      <w:r>
        <w:rPr>
          <w:rFonts w:hint="eastAsia" w:ascii="仿宋" w:hAnsi="仿宋" w:eastAsia="仿宋" w:cs="仿宋"/>
          <w:b/>
          <w:color w:val="auto"/>
          <w:sz w:val="32"/>
          <w:szCs w:val="20"/>
          <w:highlight w:val="none"/>
        </w:rPr>
        <w:t>评标办法前附表</w:t>
      </w:r>
    </w:p>
    <w:bookmarkEnd w:id="405"/>
    <w:tbl>
      <w:tblPr>
        <w:tblStyle w:val="1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5982"/>
        <w:gridCol w:w="515"/>
        <w:gridCol w:w="966"/>
        <w:gridCol w:w="1567"/>
      </w:tblGrid>
      <w:tr w14:paraId="5B52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278" w:type="pct"/>
            <w:tcBorders>
              <w:top w:val="single" w:color="auto" w:sz="4" w:space="0"/>
              <w:left w:val="single" w:color="auto" w:sz="4" w:space="0"/>
              <w:bottom w:val="single" w:color="auto" w:sz="4" w:space="0"/>
              <w:right w:val="single" w:color="auto" w:sz="4" w:space="0"/>
            </w:tcBorders>
            <w:vAlign w:val="center"/>
          </w:tcPr>
          <w:p w14:paraId="4D52D83C">
            <w:pPr>
              <w:spacing w:line="360" w:lineRule="auto"/>
              <w:ind w:firstLine="22"/>
              <w:jc w:val="left"/>
              <w:outlineLvl w:val="0"/>
              <w:rPr>
                <w:rFonts w:hint="eastAsia" w:ascii="仿宋" w:hAnsi="仿宋" w:eastAsia="仿宋" w:cs="仿宋"/>
                <w:bCs/>
                <w:color w:val="auto"/>
                <w:sz w:val="24"/>
                <w:highlight w:val="none"/>
              </w:rPr>
            </w:pPr>
            <w:bookmarkStart w:id="406" w:name="_Toc16230"/>
            <w:r>
              <w:rPr>
                <w:rFonts w:hint="eastAsia" w:ascii="仿宋" w:hAnsi="仿宋" w:eastAsia="仿宋" w:cs="仿宋"/>
                <w:bCs/>
                <w:color w:val="auto"/>
                <w:sz w:val="24"/>
                <w:highlight w:val="none"/>
              </w:rPr>
              <w:t>序号</w:t>
            </w:r>
            <w:bookmarkEnd w:id="406"/>
          </w:p>
        </w:tc>
        <w:tc>
          <w:tcPr>
            <w:tcW w:w="3127" w:type="pct"/>
            <w:tcBorders>
              <w:top w:val="single" w:color="auto" w:sz="4" w:space="0"/>
              <w:left w:val="single" w:color="auto" w:sz="4" w:space="0"/>
              <w:bottom w:val="single" w:color="auto" w:sz="4" w:space="0"/>
              <w:right w:val="single" w:color="auto" w:sz="4" w:space="0"/>
            </w:tcBorders>
            <w:vAlign w:val="center"/>
          </w:tcPr>
          <w:p w14:paraId="7E3E5E9E">
            <w:pPr>
              <w:spacing w:line="360" w:lineRule="auto"/>
              <w:ind w:firstLine="1560" w:firstLineChars="650"/>
              <w:jc w:val="left"/>
              <w:outlineLvl w:val="0"/>
              <w:rPr>
                <w:rFonts w:hint="eastAsia" w:ascii="仿宋" w:hAnsi="仿宋" w:eastAsia="仿宋" w:cs="仿宋"/>
                <w:bCs/>
                <w:color w:val="auto"/>
                <w:sz w:val="24"/>
                <w:highlight w:val="none"/>
              </w:rPr>
            </w:pPr>
            <w:bookmarkStart w:id="407" w:name="_Toc1600"/>
            <w:r>
              <w:rPr>
                <w:rFonts w:hint="eastAsia" w:ascii="仿宋" w:hAnsi="仿宋" w:eastAsia="仿宋" w:cs="仿宋"/>
                <w:bCs/>
                <w:color w:val="auto"/>
                <w:sz w:val="24"/>
                <w:highlight w:val="none"/>
              </w:rPr>
              <w:t>评标标准</w:t>
            </w:r>
            <w:bookmarkEnd w:id="407"/>
          </w:p>
        </w:tc>
        <w:tc>
          <w:tcPr>
            <w:tcW w:w="269" w:type="pct"/>
            <w:tcBorders>
              <w:top w:val="single" w:color="auto" w:sz="4" w:space="0"/>
              <w:left w:val="single" w:color="auto" w:sz="4" w:space="0"/>
              <w:bottom w:val="single" w:color="auto" w:sz="4" w:space="0"/>
              <w:right w:val="single" w:color="auto" w:sz="4" w:space="0"/>
            </w:tcBorders>
            <w:vAlign w:val="center"/>
          </w:tcPr>
          <w:p w14:paraId="39C0D806">
            <w:pPr>
              <w:spacing w:line="360" w:lineRule="auto"/>
              <w:ind w:firstLine="22"/>
              <w:jc w:val="center"/>
              <w:outlineLvl w:val="0"/>
              <w:rPr>
                <w:rFonts w:hint="eastAsia" w:ascii="仿宋" w:hAnsi="仿宋" w:eastAsia="仿宋" w:cs="仿宋"/>
                <w:bCs/>
                <w:color w:val="auto"/>
                <w:sz w:val="24"/>
                <w:highlight w:val="none"/>
              </w:rPr>
            </w:pPr>
            <w:bookmarkStart w:id="408" w:name="_Toc2338"/>
            <w:r>
              <w:rPr>
                <w:rFonts w:hint="eastAsia" w:ascii="仿宋" w:hAnsi="仿宋" w:eastAsia="仿宋" w:cs="仿宋"/>
                <w:bCs/>
                <w:color w:val="auto"/>
                <w:sz w:val="24"/>
                <w:highlight w:val="none"/>
              </w:rPr>
              <w:t>权重</w:t>
            </w:r>
            <w:bookmarkEnd w:id="408"/>
          </w:p>
        </w:tc>
        <w:tc>
          <w:tcPr>
            <w:tcW w:w="505" w:type="pct"/>
            <w:tcBorders>
              <w:top w:val="single" w:color="auto" w:sz="4" w:space="0"/>
              <w:left w:val="single" w:color="auto" w:sz="4" w:space="0"/>
              <w:bottom w:val="single" w:color="auto" w:sz="4" w:space="0"/>
              <w:right w:val="single" w:color="auto" w:sz="4" w:space="0"/>
            </w:tcBorders>
            <w:vAlign w:val="center"/>
          </w:tcPr>
          <w:p w14:paraId="362C2523">
            <w:pPr>
              <w:spacing w:line="360" w:lineRule="auto"/>
              <w:ind w:firstLine="22"/>
              <w:jc w:val="center"/>
              <w:outlineLvl w:val="0"/>
              <w:rPr>
                <w:rFonts w:hint="eastAsia" w:ascii="仿宋" w:hAnsi="仿宋" w:eastAsia="仿宋" w:cs="仿宋"/>
                <w:bCs/>
                <w:color w:val="auto"/>
                <w:sz w:val="24"/>
                <w:highlight w:val="none"/>
              </w:rPr>
            </w:pPr>
            <w:bookmarkStart w:id="409" w:name="_Toc31640"/>
            <w:r>
              <w:rPr>
                <w:rFonts w:hint="eastAsia" w:ascii="仿宋" w:hAnsi="仿宋" w:eastAsia="仿宋" w:cs="仿宋"/>
                <w:bCs/>
                <w:color w:val="auto"/>
                <w:sz w:val="24"/>
                <w:highlight w:val="none"/>
              </w:rPr>
              <w:t>主观分/客观分属性</w:t>
            </w:r>
          </w:p>
        </w:tc>
        <w:tc>
          <w:tcPr>
            <w:tcW w:w="819" w:type="pct"/>
            <w:tcBorders>
              <w:top w:val="single" w:color="auto" w:sz="4" w:space="0"/>
              <w:left w:val="single" w:color="auto" w:sz="4" w:space="0"/>
              <w:bottom w:val="single" w:color="auto" w:sz="4" w:space="0"/>
              <w:right w:val="single" w:color="auto" w:sz="4" w:space="0"/>
            </w:tcBorders>
            <w:vAlign w:val="center"/>
          </w:tcPr>
          <w:p w14:paraId="56998A14">
            <w:pPr>
              <w:spacing w:line="360" w:lineRule="auto"/>
              <w:ind w:firstLine="22"/>
              <w:jc w:val="cente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投标文件中评标标准相应的商务技术资料目录</w:t>
            </w:r>
            <w:r>
              <w:rPr>
                <w:rFonts w:hint="eastAsia" w:ascii="仿宋" w:hAnsi="仿宋" w:eastAsia="仿宋" w:cs="仿宋"/>
                <w:color w:val="auto"/>
                <w:sz w:val="24"/>
                <w:highlight w:val="none"/>
                <w:shd w:val="clear" w:color="auto" w:fill="FFFFFF"/>
              </w:rPr>
              <w:t> *</w:t>
            </w:r>
            <w:bookmarkEnd w:id="409"/>
          </w:p>
        </w:tc>
      </w:tr>
      <w:tr w14:paraId="68690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278" w:type="pct"/>
            <w:tcBorders>
              <w:top w:val="single" w:color="auto" w:sz="4" w:space="0"/>
              <w:left w:val="single" w:color="auto" w:sz="4" w:space="0"/>
              <w:bottom w:val="single" w:color="auto" w:sz="4" w:space="0"/>
              <w:right w:val="single" w:color="auto" w:sz="4" w:space="0"/>
            </w:tcBorders>
            <w:vAlign w:val="center"/>
          </w:tcPr>
          <w:p w14:paraId="19CE489A">
            <w:pPr>
              <w:spacing w:line="360" w:lineRule="auto"/>
              <w:ind w:firstLine="22"/>
              <w:jc w:val="center"/>
              <w:outlineLvl w:val="0"/>
              <w:rPr>
                <w:rFonts w:hint="eastAsia" w:ascii="仿宋" w:hAnsi="仿宋" w:eastAsia="仿宋" w:cs="仿宋"/>
                <w:color w:val="auto"/>
                <w:sz w:val="24"/>
                <w:highlight w:val="none"/>
              </w:rPr>
            </w:pPr>
            <w:bookmarkStart w:id="410" w:name="_Toc28309"/>
            <w:r>
              <w:rPr>
                <w:rFonts w:hint="eastAsia" w:ascii="仿宋" w:hAnsi="仿宋" w:eastAsia="仿宋" w:cs="仿宋"/>
                <w:color w:val="auto"/>
                <w:sz w:val="24"/>
                <w:highlight w:val="none"/>
              </w:rPr>
              <w:t>1</w:t>
            </w:r>
            <w:bookmarkEnd w:id="410"/>
          </w:p>
        </w:tc>
        <w:tc>
          <w:tcPr>
            <w:tcW w:w="3127" w:type="pct"/>
            <w:tcBorders>
              <w:top w:val="single" w:color="auto" w:sz="4" w:space="0"/>
              <w:left w:val="single" w:color="auto" w:sz="4" w:space="0"/>
              <w:bottom w:val="single" w:color="auto" w:sz="4" w:space="0"/>
              <w:right w:val="single" w:color="auto" w:sz="4" w:space="0"/>
            </w:tcBorders>
            <w:vAlign w:val="center"/>
          </w:tcPr>
          <w:p w14:paraId="19C40CCC">
            <w:pPr>
              <w:spacing w:line="360" w:lineRule="auto"/>
              <w:ind w:firstLine="22"/>
              <w:jc w:val="left"/>
              <w:outlineLvl w:val="0"/>
              <w:rPr>
                <w:rFonts w:hint="eastAsia" w:ascii="仿宋" w:hAnsi="仿宋" w:eastAsia="仿宋" w:cs="仿宋"/>
                <w:color w:val="auto"/>
                <w:sz w:val="24"/>
                <w:highlight w:val="none"/>
              </w:rPr>
            </w:pPr>
            <w:bookmarkStart w:id="411" w:name="_Toc17265"/>
            <w:r>
              <w:rPr>
                <w:rFonts w:hint="eastAsia" w:ascii="仿宋" w:hAnsi="仿宋" w:eastAsia="仿宋" w:cs="仿宋"/>
                <w:bCs/>
                <w:color w:val="auto"/>
                <w:sz w:val="24"/>
                <w:highlight w:val="none"/>
              </w:rPr>
              <w:t>总体策划方案：提供线路安排</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上门慰问、</w:t>
            </w:r>
            <w:r>
              <w:rPr>
                <w:rFonts w:hint="eastAsia" w:ascii="仿宋" w:hAnsi="仿宋" w:eastAsia="仿宋" w:cs="仿宋"/>
                <w:b w:val="0"/>
                <w:bCs w:val="0"/>
                <w:color w:val="auto"/>
                <w:kern w:val="0"/>
                <w:sz w:val="24"/>
                <w:szCs w:val="24"/>
                <w:highlight w:val="none"/>
                <w:lang w:val="en-US" w:eastAsia="zh-CN" w:bidi="ar-SA"/>
              </w:rPr>
              <w:t>区内文娱健身活动</w:t>
            </w:r>
            <w:r>
              <w:rPr>
                <w:rFonts w:hint="eastAsia" w:ascii="仿宋" w:hAnsi="仿宋" w:eastAsia="仿宋" w:cs="仿宋"/>
                <w:bCs/>
                <w:color w:val="auto"/>
                <w:sz w:val="24"/>
                <w:highlight w:val="none"/>
              </w:rPr>
              <w:t>等一系列策划安排，</w:t>
            </w:r>
            <w:r>
              <w:rPr>
                <w:rFonts w:hint="eastAsia" w:ascii="仿宋" w:hAnsi="仿宋" w:eastAsia="仿宋" w:cs="仿宋"/>
                <w:bCs/>
                <w:color w:val="auto"/>
                <w:sz w:val="24"/>
                <w:highlight w:val="none"/>
                <w:lang w:val="en-US" w:eastAsia="zh-CN"/>
              </w:rPr>
              <w:t>策划方案</w:t>
            </w:r>
            <w:r>
              <w:rPr>
                <w:rFonts w:hint="eastAsia" w:ascii="仿宋" w:hAnsi="仿宋" w:eastAsia="仿宋" w:cs="仿宋"/>
                <w:bCs/>
                <w:color w:val="auto"/>
                <w:sz w:val="24"/>
                <w:highlight w:val="none"/>
              </w:rPr>
              <w:t>符合招标文件要求及相关政策，策划突出文体活动主题，</w:t>
            </w:r>
            <w:bookmarkEnd w:id="411"/>
            <w:r>
              <w:rPr>
                <w:rFonts w:hint="eastAsia" w:ascii="仿宋" w:hAnsi="仿宋" w:eastAsia="仿宋" w:cs="仿宋"/>
                <w:color w:val="auto"/>
                <w:sz w:val="24"/>
                <w:szCs w:val="24"/>
                <w:highlight w:val="none"/>
              </w:rPr>
              <w:t>活动种类多样、可操作性强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适合老年人的参与</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sz w:val="24"/>
                <w:highlight w:val="none"/>
              </w:rPr>
              <w:t>根据方案的完整性、针对性进行打分。（得分：</w:t>
            </w:r>
            <w:r>
              <w:rPr>
                <w:rFonts w:hint="eastAsia" w:ascii="仿宋" w:hAnsi="仿宋" w:eastAsia="仿宋" w:cs="仿宋"/>
                <w:bCs/>
                <w:color w:val="auto"/>
                <w:sz w:val="24"/>
                <w:highlight w:val="none"/>
                <w:lang w:val="en-US" w:eastAsia="zh-CN"/>
              </w:rPr>
              <w:t>10</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、0）</w:t>
            </w:r>
          </w:p>
        </w:tc>
        <w:tc>
          <w:tcPr>
            <w:tcW w:w="269" w:type="pct"/>
            <w:tcBorders>
              <w:top w:val="single" w:color="auto" w:sz="4" w:space="0"/>
              <w:left w:val="single" w:color="auto" w:sz="4" w:space="0"/>
              <w:bottom w:val="single" w:color="auto" w:sz="4" w:space="0"/>
              <w:right w:val="single" w:color="auto" w:sz="4" w:space="0"/>
            </w:tcBorders>
            <w:vAlign w:val="center"/>
          </w:tcPr>
          <w:p w14:paraId="112BA137">
            <w:pPr>
              <w:spacing w:line="360" w:lineRule="auto"/>
              <w:ind w:firstLine="22"/>
              <w:jc w:val="center"/>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505" w:type="pct"/>
            <w:tcBorders>
              <w:top w:val="single" w:color="auto" w:sz="4" w:space="0"/>
              <w:left w:val="single" w:color="auto" w:sz="4" w:space="0"/>
              <w:bottom w:val="single" w:color="auto" w:sz="4" w:space="0"/>
              <w:right w:val="single" w:color="auto" w:sz="4" w:space="0"/>
            </w:tcBorders>
            <w:vAlign w:val="center"/>
          </w:tcPr>
          <w:p w14:paraId="51D469CF">
            <w:pPr>
              <w:spacing w:line="360" w:lineRule="auto"/>
              <w:ind w:firstLine="22"/>
              <w:jc w:val="center"/>
              <w:outlineLvl w:val="0"/>
              <w:rPr>
                <w:rFonts w:hint="eastAsia" w:ascii="仿宋" w:hAnsi="仿宋" w:eastAsia="仿宋" w:cs="仿宋"/>
                <w:color w:val="auto"/>
                <w:sz w:val="24"/>
                <w:highlight w:val="none"/>
              </w:rPr>
            </w:pPr>
            <w:bookmarkStart w:id="412" w:name="_Toc26255"/>
            <w:r>
              <w:rPr>
                <w:rFonts w:hint="eastAsia" w:ascii="仿宋" w:hAnsi="仿宋" w:eastAsia="仿宋" w:cs="仿宋"/>
                <w:bCs/>
                <w:color w:val="auto"/>
                <w:sz w:val="24"/>
                <w:highlight w:val="none"/>
              </w:rPr>
              <w:t>主观分</w:t>
            </w:r>
          </w:p>
          <w:bookmarkEnd w:id="412"/>
        </w:tc>
        <w:tc>
          <w:tcPr>
            <w:tcW w:w="819" w:type="pct"/>
            <w:tcBorders>
              <w:top w:val="single" w:color="auto" w:sz="4" w:space="0"/>
              <w:left w:val="single" w:color="auto" w:sz="4" w:space="0"/>
              <w:bottom w:val="single" w:color="auto" w:sz="4" w:space="0"/>
              <w:right w:val="single" w:color="auto" w:sz="4" w:space="0"/>
            </w:tcBorders>
            <w:vAlign w:val="center"/>
          </w:tcPr>
          <w:p w14:paraId="5CEC1831">
            <w:pPr>
              <w:spacing w:line="360" w:lineRule="auto"/>
              <w:ind w:firstLine="22"/>
              <w:jc w:val="center"/>
              <w:outlineLvl w:val="0"/>
              <w:rPr>
                <w:rFonts w:hint="eastAsia" w:ascii="仿宋" w:hAnsi="仿宋" w:eastAsia="仿宋" w:cs="仿宋"/>
                <w:color w:val="auto"/>
                <w:sz w:val="24"/>
                <w:highlight w:val="none"/>
              </w:rPr>
            </w:pPr>
          </w:p>
        </w:tc>
      </w:tr>
      <w:tr w14:paraId="4D04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78" w:type="pct"/>
            <w:tcBorders>
              <w:top w:val="single" w:color="auto" w:sz="4" w:space="0"/>
              <w:left w:val="single" w:color="auto" w:sz="4" w:space="0"/>
              <w:bottom w:val="single" w:color="auto" w:sz="4" w:space="0"/>
              <w:right w:val="single" w:color="auto" w:sz="4" w:space="0"/>
            </w:tcBorders>
            <w:vAlign w:val="center"/>
          </w:tcPr>
          <w:p w14:paraId="1F925F51">
            <w:pPr>
              <w:spacing w:line="360" w:lineRule="auto"/>
              <w:ind w:firstLine="22"/>
              <w:jc w:val="center"/>
              <w:outlineLvl w:val="0"/>
              <w:rPr>
                <w:rFonts w:hint="eastAsia" w:ascii="仿宋" w:hAnsi="仿宋" w:eastAsia="仿宋" w:cs="仿宋"/>
                <w:color w:val="auto"/>
                <w:sz w:val="24"/>
                <w:highlight w:val="none"/>
              </w:rPr>
            </w:pPr>
            <w:bookmarkStart w:id="413" w:name="_Toc17205"/>
            <w:r>
              <w:rPr>
                <w:rFonts w:hint="eastAsia" w:ascii="仿宋" w:hAnsi="仿宋" w:eastAsia="仿宋" w:cs="仿宋"/>
                <w:color w:val="auto"/>
                <w:sz w:val="24"/>
                <w:highlight w:val="none"/>
              </w:rPr>
              <w:t>2</w:t>
            </w:r>
            <w:bookmarkEnd w:id="413"/>
          </w:p>
        </w:tc>
        <w:tc>
          <w:tcPr>
            <w:tcW w:w="3127" w:type="pct"/>
            <w:tcBorders>
              <w:top w:val="single" w:color="auto" w:sz="4" w:space="0"/>
              <w:left w:val="single" w:color="auto" w:sz="4" w:space="0"/>
              <w:bottom w:val="single" w:color="auto" w:sz="4" w:space="0"/>
              <w:right w:val="single" w:color="auto" w:sz="4" w:space="0"/>
            </w:tcBorders>
            <w:vAlign w:val="center"/>
          </w:tcPr>
          <w:p w14:paraId="4D5F6657">
            <w:pPr>
              <w:spacing w:line="360" w:lineRule="auto"/>
              <w:ind w:firstLine="22"/>
              <w:jc w:val="left"/>
              <w:outlineLvl w:val="0"/>
              <w:rPr>
                <w:rFonts w:hint="eastAsia" w:ascii="仿宋" w:hAnsi="仿宋" w:eastAsia="仿宋" w:cs="仿宋"/>
                <w:color w:val="auto"/>
                <w:sz w:val="24"/>
                <w:highlight w:val="none"/>
              </w:rPr>
            </w:pPr>
            <w:r>
              <w:rPr>
                <w:rFonts w:hint="eastAsia" w:ascii="仿宋" w:hAnsi="仿宋" w:eastAsia="仿宋" w:cs="仿宋"/>
                <w:bCs/>
                <w:color w:val="auto"/>
                <w:sz w:val="24"/>
                <w:highlight w:val="none"/>
              </w:rPr>
              <w:t>总体策划方案：策划方案与用户需求的符合程度</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全部满足第</w:t>
            </w:r>
            <w:r>
              <w:rPr>
                <w:rFonts w:hint="eastAsia" w:ascii="仿宋" w:hAnsi="仿宋" w:eastAsia="仿宋" w:cs="仿宋"/>
                <w:bCs/>
                <w:color w:val="auto"/>
                <w:sz w:val="24"/>
                <w:highlight w:val="none"/>
                <w:lang w:val="en-US" w:eastAsia="zh-CN"/>
              </w:rPr>
              <w:t>三</w:t>
            </w:r>
            <w:r>
              <w:rPr>
                <w:rFonts w:hint="eastAsia" w:ascii="仿宋" w:hAnsi="仿宋" w:eastAsia="仿宋" w:cs="仿宋"/>
                <w:bCs/>
                <w:color w:val="auto"/>
                <w:sz w:val="24"/>
                <w:highlight w:val="none"/>
              </w:rPr>
              <w:t>部分</w:t>
            </w:r>
            <w:r>
              <w:rPr>
                <w:rFonts w:hint="eastAsia" w:ascii="仿宋" w:hAnsi="仿宋" w:eastAsia="仿宋" w:cs="仿宋"/>
                <w:b/>
                <w:color w:val="auto"/>
                <w:sz w:val="24"/>
                <w:szCs w:val="24"/>
                <w:highlight w:val="none"/>
              </w:rPr>
              <w:t>四、基本要求</w:t>
            </w:r>
            <w:r>
              <w:rPr>
                <w:rFonts w:hint="eastAsia" w:ascii="仿宋" w:hAnsi="仿宋" w:eastAsia="仿宋" w:cs="仿宋"/>
                <w:bCs/>
                <w:color w:val="auto"/>
                <w:sz w:val="24"/>
                <w:highlight w:val="none"/>
              </w:rPr>
              <w:t>的得</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分；每负偏离一条，扣</w:t>
            </w:r>
            <w:r>
              <w:rPr>
                <w:rFonts w:hint="eastAsia" w:ascii="仿宋" w:hAnsi="仿宋" w:eastAsia="仿宋" w:cs="仿宋"/>
                <w:bCs/>
                <w:color w:val="auto"/>
                <w:sz w:val="24"/>
                <w:highlight w:val="none"/>
                <w:lang w:val="en-US" w:eastAsia="zh-CN"/>
              </w:rPr>
              <w:t>0.5</w:t>
            </w:r>
            <w:r>
              <w:rPr>
                <w:rFonts w:hint="eastAsia" w:ascii="仿宋" w:hAnsi="仿宋" w:eastAsia="仿宋" w:cs="仿宋"/>
                <w:bCs/>
                <w:color w:val="auto"/>
                <w:sz w:val="24"/>
                <w:highlight w:val="none"/>
              </w:rPr>
              <w:t>分，扣完为止。（投标人须在偏离表内容进行详细响应）</w:t>
            </w:r>
          </w:p>
        </w:tc>
        <w:tc>
          <w:tcPr>
            <w:tcW w:w="269" w:type="pct"/>
            <w:tcBorders>
              <w:top w:val="single" w:color="auto" w:sz="4" w:space="0"/>
              <w:left w:val="single" w:color="auto" w:sz="4" w:space="0"/>
              <w:bottom w:val="single" w:color="auto" w:sz="4" w:space="0"/>
              <w:right w:val="single" w:color="auto" w:sz="4" w:space="0"/>
            </w:tcBorders>
            <w:vAlign w:val="center"/>
          </w:tcPr>
          <w:p w14:paraId="5FE5EF1F">
            <w:pPr>
              <w:ind w:firstLine="22"/>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505" w:type="pct"/>
            <w:tcBorders>
              <w:top w:val="single" w:color="auto" w:sz="4" w:space="0"/>
              <w:left w:val="single" w:color="auto" w:sz="4" w:space="0"/>
              <w:bottom w:val="single" w:color="auto" w:sz="4" w:space="0"/>
              <w:right w:val="single" w:color="auto" w:sz="4" w:space="0"/>
            </w:tcBorders>
            <w:vAlign w:val="center"/>
          </w:tcPr>
          <w:p w14:paraId="13135819">
            <w:pPr>
              <w:ind w:firstLine="22"/>
              <w:jc w:val="center"/>
              <w:rPr>
                <w:rFonts w:hint="eastAsia" w:ascii="仿宋" w:hAnsi="仿宋" w:eastAsia="仿宋" w:cs="仿宋"/>
                <w:color w:val="auto"/>
                <w:sz w:val="24"/>
                <w:highlight w:val="none"/>
              </w:rPr>
            </w:pPr>
            <w:bookmarkStart w:id="414" w:name="_Toc1867"/>
            <w:r>
              <w:rPr>
                <w:rFonts w:hint="eastAsia" w:ascii="仿宋" w:hAnsi="仿宋" w:eastAsia="仿宋" w:cs="仿宋"/>
                <w:bCs/>
                <w:color w:val="auto"/>
                <w:sz w:val="24"/>
                <w:highlight w:val="none"/>
              </w:rPr>
              <w:t>主观分</w:t>
            </w:r>
          </w:p>
          <w:bookmarkEnd w:id="414"/>
        </w:tc>
        <w:tc>
          <w:tcPr>
            <w:tcW w:w="819" w:type="pct"/>
            <w:tcBorders>
              <w:top w:val="single" w:color="auto" w:sz="4" w:space="0"/>
              <w:left w:val="single" w:color="auto" w:sz="4" w:space="0"/>
              <w:bottom w:val="single" w:color="auto" w:sz="4" w:space="0"/>
              <w:right w:val="single" w:color="auto" w:sz="4" w:space="0"/>
            </w:tcBorders>
            <w:vAlign w:val="center"/>
          </w:tcPr>
          <w:p w14:paraId="682776C5">
            <w:pPr>
              <w:spacing w:line="360" w:lineRule="auto"/>
              <w:ind w:firstLine="22"/>
              <w:jc w:val="center"/>
              <w:outlineLvl w:val="0"/>
              <w:rPr>
                <w:rFonts w:hint="eastAsia" w:ascii="仿宋" w:hAnsi="仿宋" w:eastAsia="仿宋" w:cs="仿宋"/>
                <w:color w:val="auto"/>
                <w:sz w:val="24"/>
                <w:highlight w:val="none"/>
              </w:rPr>
            </w:pPr>
          </w:p>
        </w:tc>
      </w:tr>
      <w:tr w14:paraId="4019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78" w:type="pct"/>
            <w:tcBorders>
              <w:top w:val="single" w:color="auto" w:sz="4" w:space="0"/>
              <w:left w:val="single" w:color="auto" w:sz="4" w:space="0"/>
              <w:bottom w:val="single" w:color="auto" w:sz="4" w:space="0"/>
              <w:right w:val="single" w:color="auto" w:sz="4" w:space="0"/>
            </w:tcBorders>
            <w:vAlign w:val="center"/>
          </w:tcPr>
          <w:p w14:paraId="109AC168">
            <w:pPr>
              <w:spacing w:line="360" w:lineRule="auto"/>
              <w:ind w:firstLine="22"/>
              <w:jc w:val="center"/>
              <w:outlineLvl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3127" w:type="pct"/>
            <w:tcBorders>
              <w:top w:val="single" w:color="auto" w:sz="4" w:space="0"/>
              <w:left w:val="single" w:color="auto" w:sz="4" w:space="0"/>
              <w:bottom w:val="single" w:color="auto" w:sz="4" w:space="0"/>
              <w:right w:val="single" w:color="auto" w:sz="4" w:space="0"/>
            </w:tcBorders>
            <w:vAlign w:val="center"/>
          </w:tcPr>
          <w:p w14:paraId="1BFA75FF">
            <w:pPr>
              <w:spacing w:line="360" w:lineRule="auto"/>
              <w:ind w:firstLine="22"/>
              <w:jc w:val="left"/>
              <w:outlineLvl w:val="0"/>
              <w:rPr>
                <w:rFonts w:hint="eastAsia" w:ascii="仿宋" w:hAnsi="仿宋" w:eastAsia="仿宋" w:cs="仿宋"/>
                <w:color w:val="auto"/>
                <w:sz w:val="24"/>
                <w:highlight w:val="none"/>
              </w:rPr>
            </w:pPr>
            <w:bookmarkStart w:id="415" w:name="_Toc9020"/>
            <w:r>
              <w:rPr>
                <w:rFonts w:hint="eastAsia" w:ascii="仿宋" w:hAnsi="仿宋" w:eastAsia="仿宋" w:cs="仿宋"/>
                <w:color w:val="auto"/>
                <w:sz w:val="24"/>
                <w:highlight w:val="none"/>
              </w:rPr>
              <w:t>游览行程安排</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餐饮安排</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交通安排</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提供具体方案，根据方案的完整性、针对性进行打分。</w:t>
            </w:r>
            <w:r>
              <w:rPr>
                <w:rFonts w:hint="eastAsia" w:ascii="仿宋" w:hAnsi="仿宋" w:eastAsia="仿宋" w:cs="仿宋"/>
                <w:bCs/>
                <w:color w:val="auto"/>
                <w:sz w:val="24"/>
                <w:highlight w:val="none"/>
              </w:rPr>
              <w:t>（得分：5、4、3、2、1、0）</w:t>
            </w:r>
            <w:r>
              <w:rPr>
                <w:rFonts w:hint="eastAsia" w:ascii="仿宋" w:hAnsi="仿宋" w:eastAsia="仿宋" w:cs="仿宋"/>
                <w:color w:val="auto"/>
                <w:sz w:val="24"/>
                <w:highlight w:val="none"/>
              </w:rPr>
              <w:t>（需提供旅游大巴车辆行驶证）</w:t>
            </w:r>
            <w:bookmarkEnd w:id="415"/>
          </w:p>
        </w:tc>
        <w:tc>
          <w:tcPr>
            <w:tcW w:w="269" w:type="pct"/>
            <w:tcBorders>
              <w:top w:val="single" w:color="auto" w:sz="4" w:space="0"/>
              <w:left w:val="single" w:color="auto" w:sz="4" w:space="0"/>
              <w:bottom w:val="single" w:color="auto" w:sz="4" w:space="0"/>
              <w:right w:val="single" w:color="auto" w:sz="4" w:space="0"/>
            </w:tcBorders>
            <w:vAlign w:val="center"/>
          </w:tcPr>
          <w:p w14:paraId="728D687D">
            <w:pPr>
              <w:ind w:firstLine="2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505" w:type="pct"/>
            <w:tcBorders>
              <w:top w:val="single" w:color="auto" w:sz="4" w:space="0"/>
              <w:left w:val="single" w:color="auto" w:sz="4" w:space="0"/>
              <w:bottom w:val="single" w:color="auto" w:sz="4" w:space="0"/>
              <w:right w:val="single" w:color="auto" w:sz="4" w:space="0"/>
            </w:tcBorders>
            <w:vAlign w:val="center"/>
          </w:tcPr>
          <w:p w14:paraId="35EE6DBC">
            <w:pPr>
              <w:ind w:firstLine="22"/>
              <w:jc w:val="center"/>
              <w:rPr>
                <w:rFonts w:hint="eastAsia" w:ascii="仿宋" w:hAnsi="仿宋" w:eastAsia="仿宋" w:cs="仿宋"/>
                <w:color w:val="auto"/>
                <w:sz w:val="24"/>
                <w:highlight w:val="none"/>
              </w:rPr>
            </w:pPr>
            <w:bookmarkStart w:id="416" w:name="_Toc21848"/>
            <w:r>
              <w:rPr>
                <w:rFonts w:hint="eastAsia" w:ascii="仿宋" w:hAnsi="仿宋" w:eastAsia="仿宋" w:cs="仿宋"/>
                <w:bCs/>
                <w:color w:val="auto"/>
                <w:sz w:val="24"/>
                <w:highlight w:val="none"/>
              </w:rPr>
              <w:t>主观分</w:t>
            </w:r>
          </w:p>
          <w:bookmarkEnd w:id="416"/>
        </w:tc>
        <w:tc>
          <w:tcPr>
            <w:tcW w:w="819" w:type="pct"/>
            <w:tcBorders>
              <w:top w:val="single" w:color="auto" w:sz="4" w:space="0"/>
              <w:left w:val="single" w:color="auto" w:sz="4" w:space="0"/>
              <w:bottom w:val="single" w:color="auto" w:sz="4" w:space="0"/>
              <w:right w:val="single" w:color="auto" w:sz="4" w:space="0"/>
            </w:tcBorders>
            <w:vAlign w:val="center"/>
          </w:tcPr>
          <w:p w14:paraId="16F4958C">
            <w:pPr>
              <w:spacing w:line="360" w:lineRule="auto"/>
              <w:ind w:firstLine="22"/>
              <w:jc w:val="center"/>
              <w:outlineLvl w:val="0"/>
              <w:rPr>
                <w:rFonts w:hint="eastAsia" w:ascii="仿宋" w:hAnsi="仿宋" w:eastAsia="仿宋" w:cs="仿宋"/>
                <w:color w:val="auto"/>
                <w:sz w:val="24"/>
                <w:highlight w:val="none"/>
              </w:rPr>
            </w:pPr>
          </w:p>
        </w:tc>
      </w:tr>
      <w:tr w14:paraId="5DC69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78" w:type="pct"/>
            <w:tcBorders>
              <w:top w:val="single" w:color="auto" w:sz="4" w:space="0"/>
              <w:left w:val="single" w:color="auto" w:sz="4" w:space="0"/>
              <w:bottom w:val="single" w:color="auto" w:sz="4" w:space="0"/>
              <w:right w:val="single" w:color="auto" w:sz="4" w:space="0"/>
            </w:tcBorders>
            <w:vAlign w:val="center"/>
          </w:tcPr>
          <w:p w14:paraId="3C4A645A">
            <w:pPr>
              <w:spacing w:line="360" w:lineRule="auto"/>
              <w:ind w:firstLine="22"/>
              <w:jc w:val="center"/>
              <w:outlineLvl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3127" w:type="pct"/>
            <w:tcBorders>
              <w:top w:val="single" w:color="auto" w:sz="4" w:space="0"/>
              <w:left w:val="single" w:color="auto" w:sz="4" w:space="0"/>
              <w:bottom w:val="single" w:color="auto" w:sz="4" w:space="0"/>
              <w:right w:val="single" w:color="auto" w:sz="4" w:space="0"/>
            </w:tcBorders>
            <w:vAlign w:val="center"/>
          </w:tcPr>
          <w:p w14:paraId="0CF89555">
            <w:pPr>
              <w:spacing w:line="360" w:lineRule="auto"/>
              <w:ind w:firstLine="22"/>
              <w:jc w:val="left"/>
              <w:outlineLvl w:val="0"/>
              <w:rPr>
                <w:rFonts w:hint="eastAsia" w:ascii="仿宋" w:hAnsi="仿宋" w:eastAsia="仿宋" w:cs="仿宋"/>
                <w:color w:val="auto"/>
                <w:sz w:val="24"/>
                <w:highlight w:val="none"/>
              </w:rPr>
            </w:pPr>
            <w:bookmarkStart w:id="417" w:name="_Toc1865"/>
            <w:r>
              <w:rPr>
                <w:rFonts w:hint="eastAsia" w:ascii="仿宋" w:hAnsi="仿宋" w:eastAsia="仿宋" w:cs="仿宋"/>
                <w:color w:val="auto"/>
                <w:sz w:val="24"/>
                <w:highlight w:val="none"/>
              </w:rPr>
              <w:t>工作程序和步骤、管理和协调方法：提供具体工作程序和步骤、管理和协调方法，包括整体</w:t>
            </w:r>
            <w:r>
              <w:rPr>
                <w:rFonts w:hint="eastAsia" w:ascii="仿宋" w:hAnsi="仿宋" w:eastAsia="仿宋" w:cs="仿宋"/>
                <w:color w:val="auto"/>
                <w:sz w:val="24"/>
                <w:highlight w:val="none"/>
                <w:lang w:val="en-US" w:eastAsia="zh-CN"/>
              </w:rPr>
              <w:t>活动</w:t>
            </w:r>
            <w:r>
              <w:rPr>
                <w:rFonts w:hint="eastAsia" w:ascii="仿宋" w:hAnsi="仿宋" w:eastAsia="仿宋" w:cs="仿宋"/>
                <w:color w:val="auto"/>
                <w:sz w:val="24"/>
                <w:highlight w:val="none"/>
              </w:rPr>
              <w:t>策划，与采购人的沟通协调，</w:t>
            </w:r>
            <w:r>
              <w:rPr>
                <w:rFonts w:hint="eastAsia" w:ascii="仿宋" w:hAnsi="仿宋" w:eastAsia="仿宋" w:cs="仿宋"/>
                <w:color w:val="auto"/>
                <w:sz w:val="24"/>
                <w:highlight w:val="none"/>
                <w:lang w:val="en-US" w:eastAsia="zh-CN"/>
              </w:rPr>
              <w:t>活动</w:t>
            </w:r>
            <w:r>
              <w:rPr>
                <w:rFonts w:hint="eastAsia" w:ascii="仿宋" w:hAnsi="仿宋" w:eastAsia="仿宋" w:cs="仿宋"/>
                <w:color w:val="auto"/>
                <w:sz w:val="24"/>
                <w:highlight w:val="none"/>
              </w:rPr>
              <w:t>前、</w:t>
            </w:r>
            <w:r>
              <w:rPr>
                <w:rFonts w:hint="eastAsia" w:ascii="仿宋" w:hAnsi="仿宋" w:eastAsia="仿宋" w:cs="仿宋"/>
                <w:color w:val="auto"/>
                <w:sz w:val="24"/>
                <w:highlight w:val="none"/>
                <w:lang w:val="en-US" w:eastAsia="zh-CN"/>
              </w:rPr>
              <w:t>活动</w:t>
            </w:r>
            <w:r>
              <w:rPr>
                <w:rFonts w:hint="eastAsia" w:ascii="仿宋" w:hAnsi="仿宋" w:eastAsia="仿宋" w:cs="仿宋"/>
                <w:color w:val="auto"/>
                <w:sz w:val="24"/>
                <w:highlight w:val="none"/>
              </w:rPr>
              <w:t>中、</w:t>
            </w:r>
            <w:r>
              <w:rPr>
                <w:rFonts w:hint="eastAsia" w:ascii="仿宋" w:hAnsi="仿宋" w:eastAsia="仿宋" w:cs="仿宋"/>
                <w:color w:val="auto"/>
                <w:sz w:val="24"/>
                <w:highlight w:val="none"/>
                <w:lang w:val="en-US" w:eastAsia="zh-CN"/>
              </w:rPr>
              <w:t>活动</w:t>
            </w:r>
            <w:r>
              <w:rPr>
                <w:rFonts w:hint="eastAsia" w:ascii="仿宋" w:hAnsi="仿宋" w:eastAsia="仿宋" w:cs="仿宋"/>
                <w:color w:val="auto"/>
                <w:sz w:val="24"/>
                <w:highlight w:val="none"/>
              </w:rPr>
              <w:t>后的组织</w:t>
            </w:r>
            <w:bookmarkEnd w:id="417"/>
            <w:r>
              <w:rPr>
                <w:rFonts w:hint="eastAsia" w:ascii="仿宋" w:hAnsi="仿宋" w:eastAsia="仿宋" w:cs="仿宋"/>
                <w:color w:val="auto"/>
                <w:sz w:val="24"/>
                <w:highlight w:val="none"/>
              </w:rPr>
              <w:t>方案，根据方案的完整性、针对性进行打分。</w:t>
            </w:r>
            <w:r>
              <w:rPr>
                <w:rFonts w:hint="eastAsia" w:ascii="仿宋" w:hAnsi="仿宋" w:eastAsia="仿宋" w:cs="仿宋"/>
                <w:bCs/>
                <w:color w:val="auto"/>
                <w:sz w:val="24"/>
                <w:highlight w:val="none"/>
              </w:rPr>
              <w:t>（得分：5、4、3、2、1、0）</w:t>
            </w:r>
          </w:p>
        </w:tc>
        <w:tc>
          <w:tcPr>
            <w:tcW w:w="269" w:type="pct"/>
            <w:tcBorders>
              <w:top w:val="single" w:color="auto" w:sz="4" w:space="0"/>
              <w:left w:val="single" w:color="auto" w:sz="4" w:space="0"/>
              <w:bottom w:val="single" w:color="auto" w:sz="4" w:space="0"/>
              <w:right w:val="single" w:color="auto" w:sz="4" w:space="0"/>
            </w:tcBorders>
            <w:vAlign w:val="center"/>
          </w:tcPr>
          <w:p w14:paraId="3785A00B">
            <w:pPr>
              <w:ind w:firstLine="2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505" w:type="pct"/>
            <w:tcBorders>
              <w:top w:val="single" w:color="auto" w:sz="4" w:space="0"/>
              <w:left w:val="single" w:color="auto" w:sz="4" w:space="0"/>
              <w:bottom w:val="single" w:color="auto" w:sz="4" w:space="0"/>
              <w:right w:val="single" w:color="auto" w:sz="4" w:space="0"/>
            </w:tcBorders>
            <w:vAlign w:val="center"/>
          </w:tcPr>
          <w:p w14:paraId="1C598863">
            <w:pPr>
              <w:ind w:firstLine="22"/>
              <w:jc w:val="center"/>
              <w:rPr>
                <w:rFonts w:hint="eastAsia" w:ascii="仿宋" w:hAnsi="仿宋" w:eastAsia="仿宋" w:cs="仿宋"/>
                <w:color w:val="auto"/>
                <w:sz w:val="24"/>
                <w:highlight w:val="none"/>
              </w:rPr>
            </w:pPr>
            <w:bookmarkStart w:id="418" w:name="_Toc28269"/>
            <w:r>
              <w:rPr>
                <w:rFonts w:hint="eastAsia" w:ascii="仿宋" w:hAnsi="仿宋" w:eastAsia="仿宋" w:cs="仿宋"/>
                <w:bCs/>
                <w:color w:val="auto"/>
                <w:sz w:val="24"/>
                <w:highlight w:val="none"/>
              </w:rPr>
              <w:t>主观分</w:t>
            </w:r>
          </w:p>
          <w:bookmarkEnd w:id="418"/>
        </w:tc>
        <w:tc>
          <w:tcPr>
            <w:tcW w:w="819" w:type="pct"/>
            <w:tcBorders>
              <w:top w:val="single" w:color="auto" w:sz="4" w:space="0"/>
              <w:left w:val="single" w:color="auto" w:sz="4" w:space="0"/>
              <w:bottom w:val="single" w:color="auto" w:sz="4" w:space="0"/>
              <w:right w:val="single" w:color="auto" w:sz="4" w:space="0"/>
            </w:tcBorders>
            <w:vAlign w:val="center"/>
          </w:tcPr>
          <w:p w14:paraId="31D1EEE5">
            <w:pPr>
              <w:spacing w:line="360" w:lineRule="auto"/>
              <w:ind w:firstLine="22"/>
              <w:jc w:val="center"/>
              <w:outlineLvl w:val="0"/>
              <w:rPr>
                <w:rFonts w:hint="eastAsia" w:ascii="仿宋" w:hAnsi="仿宋" w:eastAsia="仿宋" w:cs="仿宋"/>
                <w:color w:val="auto"/>
                <w:sz w:val="24"/>
                <w:highlight w:val="none"/>
              </w:rPr>
            </w:pPr>
          </w:p>
        </w:tc>
      </w:tr>
      <w:tr w14:paraId="0B5D8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8" w:type="pct"/>
            <w:tcBorders>
              <w:top w:val="single" w:color="auto" w:sz="4" w:space="0"/>
              <w:left w:val="single" w:color="auto" w:sz="4" w:space="0"/>
              <w:bottom w:val="single" w:color="auto" w:sz="4" w:space="0"/>
              <w:right w:val="single" w:color="auto" w:sz="4" w:space="0"/>
            </w:tcBorders>
            <w:vAlign w:val="center"/>
          </w:tcPr>
          <w:p w14:paraId="49BD6F5D">
            <w:pPr>
              <w:spacing w:line="360" w:lineRule="auto"/>
              <w:ind w:firstLine="22"/>
              <w:jc w:val="center"/>
              <w:outlineLvl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3127" w:type="pct"/>
            <w:tcBorders>
              <w:top w:val="single" w:color="auto" w:sz="4" w:space="0"/>
              <w:left w:val="single" w:color="auto" w:sz="4" w:space="0"/>
              <w:bottom w:val="single" w:color="auto" w:sz="4" w:space="0"/>
              <w:right w:val="single" w:color="auto" w:sz="4" w:space="0"/>
            </w:tcBorders>
            <w:vAlign w:val="center"/>
          </w:tcPr>
          <w:p w14:paraId="036628B1">
            <w:pPr>
              <w:spacing w:line="360" w:lineRule="auto"/>
              <w:ind w:firstLine="22"/>
              <w:jc w:val="left"/>
              <w:outlineLvl w:val="0"/>
              <w:rPr>
                <w:rFonts w:hint="eastAsia" w:ascii="仿宋" w:hAnsi="仿宋" w:eastAsia="仿宋" w:cs="仿宋"/>
                <w:color w:val="auto"/>
                <w:sz w:val="24"/>
                <w:highlight w:val="none"/>
              </w:rPr>
            </w:pPr>
            <w:bookmarkStart w:id="419" w:name="_Toc748"/>
            <w:r>
              <w:rPr>
                <w:rFonts w:hint="eastAsia" w:ascii="仿宋" w:hAnsi="仿宋" w:eastAsia="仿宋" w:cs="仿宋"/>
                <w:color w:val="auto"/>
                <w:sz w:val="24"/>
                <w:highlight w:val="none"/>
              </w:rPr>
              <w:t>安全管理：包括安全管理（应急预案应考虑医院与行程活动场地的距离）措施，充分考虑安全管理的各方面因素，如人员受伤、食物中毒、身体不适等因，根据方案的完整性、针对性进行打分。</w:t>
            </w:r>
            <w:r>
              <w:rPr>
                <w:rFonts w:hint="eastAsia" w:ascii="仿宋" w:hAnsi="仿宋" w:eastAsia="仿宋" w:cs="仿宋"/>
                <w:bCs/>
                <w:color w:val="auto"/>
                <w:sz w:val="24"/>
                <w:highlight w:val="none"/>
              </w:rPr>
              <w:t>（得分：5、4、3、2、1、0）</w:t>
            </w:r>
            <w:bookmarkEnd w:id="419"/>
          </w:p>
        </w:tc>
        <w:tc>
          <w:tcPr>
            <w:tcW w:w="269" w:type="pct"/>
            <w:tcBorders>
              <w:top w:val="single" w:color="auto" w:sz="4" w:space="0"/>
              <w:left w:val="single" w:color="auto" w:sz="4" w:space="0"/>
              <w:bottom w:val="single" w:color="auto" w:sz="4" w:space="0"/>
              <w:right w:val="single" w:color="auto" w:sz="4" w:space="0"/>
            </w:tcBorders>
            <w:vAlign w:val="center"/>
          </w:tcPr>
          <w:p w14:paraId="0133C2FB">
            <w:pPr>
              <w:ind w:firstLine="2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505" w:type="pct"/>
            <w:tcBorders>
              <w:top w:val="single" w:color="auto" w:sz="4" w:space="0"/>
              <w:left w:val="single" w:color="auto" w:sz="4" w:space="0"/>
              <w:bottom w:val="single" w:color="auto" w:sz="4" w:space="0"/>
              <w:right w:val="single" w:color="auto" w:sz="4" w:space="0"/>
            </w:tcBorders>
            <w:vAlign w:val="center"/>
          </w:tcPr>
          <w:p w14:paraId="39CBBEE5">
            <w:pPr>
              <w:ind w:firstLine="22"/>
              <w:jc w:val="center"/>
              <w:rPr>
                <w:rFonts w:hint="eastAsia" w:ascii="仿宋" w:hAnsi="仿宋" w:eastAsia="仿宋" w:cs="仿宋"/>
                <w:color w:val="auto"/>
                <w:sz w:val="24"/>
                <w:highlight w:val="none"/>
              </w:rPr>
            </w:pPr>
            <w:bookmarkStart w:id="420" w:name="_Toc2739"/>
            <w:r>
              <w:rPr>
                <w:rFonts w:hint="eastAsia" w:ascii="仿宋" w:hAnsi="仿宋" w:eastAsia="仿宋" w:cs="仿宋"/>
                <w:bCs/>
                <w:color w:val="auto"/>
                <w:sz w:val="24"/>
                <w:highlight w:val="none"/>
              </w:rPr>
              <w:t>主观分</w:t>
            </w:r>
          </w:p>
          <w:bookmarkEnd w:id="420"/>
        </w:tc>
        <w:tc>
          <w:tcPr>
            <w:tcW w:w="819" w:type="pct"/>
            <w:tcBorders>
              <w:top w:val="single" w:color="auto" w:sz="4" w:space="0"/>
              <w:left w:val="single" w:color="auto" w:sz="4" w:space="0"/>
              <w:bottom w:val="single" w:color="auto" w:sz="4" w:space="0"/>
              <w:right w:val="single" w:color="auto" w:sz="4" w:space="0"/>
            </w:tcBorders>
            <w:vAlign w:val="center"/>
          </w:tcPr>
          <w:p w14:paraId="58673B5F">
            <w:pPr>
              <w:spacing w:line="360" w:lineRule="auto"/>
              <w:ind w:firstLine="22"/>
              <w:jc w:val="center"/>
              <w:outlineLvl w:val="0"/>
              <w:rPr>
                <w:rFonts w:hint="eastAsia" w:ascii="仿宋" w:hAnsi="仿宋" w:eastAsia="仿宋" w:cs="仿宋"/>
                <w:color w:val="auto"/>
                <w:sz w:val="24"/>
                <w:highlight w:val="none"/>
              </w:rPr>
            </w:pPr>
          </w:p>
        </w:tc>
      </w:tr>
      <w:tr w14:paraId="4462B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78" w:type="pct"/>
            <w:tcBorders>
              <w:top w:val="single" w:color="auto" w:sz="4" w:space="0"/>
              <w:left w:val="single" w:color="auto" w:sz="4" w:space="0"/>
              <w:bottom w:val="single" w:color="auto" w:sz="4" w:space="0"/>
              <w:right w:val="single" w:color="auto" w:sz="4" w:space="0"/>
            </w:tcBorders>
            <w:vAlign w:val="center"/>
          </w:tcPr>
          <w:p w14:paraId="1EB1D548">
            <w:pPr>
              <w:spacing w:line="360" w:lineRule="auto"/>
              <w:ind w:firstLine="22"/>
              <w:jc w:val="center"/>
              <w:outlineLvl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3127" w:type="pct"/>
            <w:tcBorders>
              <w:top w:val="single" w:color="auto" w:sz="4" w:space="0"/>
              <w:left w:val="single" w:color="auto" w:sz="4" w:space="0"/>
              <w:bottom w:val="single" w:color="auto" w:sz="4" w:space="0"/>
              <w:right w:val="single" w:color="auto" w:sz="4" w:space="0"/>
            </w:tcBorders>
            <w:vAlign w:val="center"/>
          </w:tcPr>
          <w:p w14:paraId="274FF603">
            <w:pPr>
              <w:spacing w:line="360" w:lineRule="auto"/>
              <w:ind w:firstLine="22"/>
              <w:jc w:val="left"/>
              <w:outlineLvl w:val="0"/>
              <w:rPr>
                <w:rFonts w:hint="eastAsia" w:ascii="仿宋" w:hAnsi="仿宋" w:eastAsia="仿宋" w:cs="仿宋"/>
                <w:color w:val="auto"/>
                <w:sz w:val="24"/>
                <w:highlight w:val="none"/>
              </w:rPr>
            </w:pPr>
            <w:bookmarkStart w:id="421" w:name="_Toc3553"/>
            <w:r>
              <w:rPr>
                <w:rFonts w:hint="eastAsia" w:ascii="仿宋" w:hAnsi="仿宋" w:eastAsia="仿宋" w:cs="仿宋"/>
                <w:color w:val="auto"/>
                <w:sz w:val="24"/>
                <w:highlight w:val="none"/>
              </w:rPr>
              <w:t>加强服务舒适度保障的相关措施：提供加强服务舒适度保障的相关措施，根据方案的完整性、针对性进行打分。</w:t>
            </w:r>
            <w:r>
              <w:rPr>
                <w:rFonts w:hint="eastAsia" w:ascii="仿宋" w:hAnsi="仿宋" w:eastAsia="仿宋" w:cs="仿宋"/>
                <w:bCs/>
                <w:color w:val="auto"/>
                <w:sz w:val="24"/>
                <w:highlight w:val="none"/>
              </w:rPr>
              <w:t>（得分：5、4、3、2、1、0）</w:t>
            </w:r>
            <w:bookmarkEnd w:id="421"/>
          </w:p>
        </w:tc>
        <w:tc>
          <w:tcPr>
            <w:tcW w:w="269" w:type="pct"/>
            <w:tcBorders>
              <w:top w:val="single" w:color="auto" w:sz="4" w:space="0"/>
              <w:left w:val="single" w:color="auto" w:sz="4" w:space="0"/>
              <w:bottom w:val="single" w:color="auto" w:sz="4" w:space="0"/>
              <w:right w:val="single" w:color="auto" w:sz="4" w:space="0"/>
            </w:tcBorders>
            <w:vAlign w:val="center"/>
          </w:tcPr>
          <w:p w14:paraId="419D962D">
            <w:pPr>
              <w:ind w:firstLine="2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505" w:type="pct"/>
            <w:tcBorders>
              <w:top w:val="single" w:color="auto" w:sz="4" w:space="0"/>
              <w:left w:val="single" w:color="auto" w:sz="4" w:space="0"/>
              <w:bottom w:val="single" w:color="auto" w:sz="4" w:space="0"/>
              <w:right w:val="single" w:color="auto" w:sz="4" w:space="0"/>
            </w:tcBorders>
            <w:vAlign w:val="center"/>
          </w:tcPr>
          <w:p w14:paraId="559701F4">
            <w:pPr>
              <w:ind w:firstLine="22"/>
              <w:jc w:val="center"/>
              <w:rPr>
                <w:rFonts w:hint="eastAsia" w:ascii="仿宋" w:hAnsi="仿宋" w:eastAsia="仿宋" w:cs="仿宋"/>
                <w:color w:val="auto"/>
                <w:sz w:val="24"/>
                <w:highlight w:val="none"/>
              </w:rPr>
            </w:pPr>
            <w:bookmarkStart w:id="422" w:name="_Toc20075"/>
            <w:r>
              <w:rPr>
                <w:rFonts w:hint="eastAsia" w:ascii="仿宋" w:hAnsi="仿宋" w:eastAsia="仿宋" w:cs="仿宋"/>
                <w:bCs/>
                <w:color w:val="auto"/>
                <w:sz w:val="24"/>
                <w:highlight w:val="none"/>
              </w:rPr>
              <w:t>主观分</w:t>
            </w:r>
          </w:p>
          <w:bookmarkEnd w:id="422"/>
        </w:tc>
        <w:tc>
          <w:tcPr>
            <w:tcW w:w="819" w:type="pct"/>
            <w:tcBorders>
              <w:top w:val="single" w:color="auto" w:sz="4" w:space="0"/>
              <w:left w:val="single" w:color="auto" w:sz="4" w:space="0"/>
              <w:bottom w:val="single" w:color="auto" w:sz="4" w:space="0"/>
              <w:right w:val="single" w:color="auto" w:sz="4" w:space="0"/>
            </w:tcBorders>
            <w:vAlign w:val="center"/>
          </w:tcPr>
          <w:p w14:paraId="1D32E408">
            <w:pPr>
              <w:spacing w:line="360" w:lineRule="auto"/>
              <w:ind w:firstLine="22"/>
              <w:jc w:val="center"/>
              <w:outlineLvl w:val="0"/>
              <w:rPr>
                <w:rFonts w:hint="eastAsia" w:ascii="仿宋" w:hAnsi="仿宋" w:eastAsia="仿宋" w:cs="仿宋"/>
                <w:color w:val="auto"/>
                <w:sz w:val="24"/>
                <w:highlight w:val="none"/>
              </w:rPr>
            </w:pPr>
          </w:p>
        </w:tc>
      </w:tr>
      <w:tr w14:paraId="1180B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78" w:type="pct"/>
            <w:tcBorders>
              <w:top w:val="single" w:color="auto" w:sz="4" w:space="0"/>
              <w:left w:val="single" w:color="auto" w:sz="4" w:space="0"/>
              <w:bottom w:val="single" w:color="auto" w:sz="4" w:space="0"/>
              <w:right w:val="single" w:color="auto" w:sz="4" w:space="0"/>
            </w:tcBorders>
            <w:vAlign w:val="center"/>
          </w:tcPr>
          <w:p w14:paraId="1A8993CB">
            <w:pPr>
              <w:spacing w:line="360" w:lineRule="auto"/>
              <w:ind w:firstLine="22"/>
              <w:jc w:val="center"/>
              <w:outlineLvl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3127" w:type="pct"/>
            <w:tcBorders>
              <w:top w:val="single" w:color="auto" w:sz="4" w:space="0"/>
              <w:left w:val="single" w:color="auto" w:sz="4" w:space="0"/>
              <w:bottom w:val="single" w:color="auto" w:sz="4" w:space="0"/>
              <w:right w:val="single" w:color="auto" w:sz="4" w:space="0"/>
            </w:tcBorders>
            <w:vAlign w:val="center"/>
          </w:tcPr>
          <w:p w14:paraId="2AF79642">
            <w:pPr>
              <w:spacing w:line="360" w:lineRule="auto"/>
              <w:ind w:firstLine="22"/>
              <w:jc w:val="left"/>
              <w:outlineLvl w:val="0"/>
              <w:rPr>
                <w:rFonts w:hint="eastAsia" w:ascii="仿宋" w:hAnsi="仿宋" w:eastAsia="仿宋" w:cs="仿宋"/>
                <w:color w:val="auto"/>
                <w:sz w:val="24"/>
                <w:highlight w:val="none"/>
              </w:rPr>
            </w:pPr>
            <w:bookmarkStart w:id="423" w:name="_Toc22871"/>
            <w:r>
              <w:rPr>
                <w:rFonts w:hint="eastAsia" w:ascii="仿宋" w:hAnsi="仿宋" w:eastAsia="仿宋" w:cs="仿宋"/>
                <w:color w:val="auto"/>
                <w:sz w:val="24"/>
                <w:highlight w:val="none"/>
              </w:rPr>
              <w:t>管理制度：包括规范服务相关制度、安全、突发事件、奖罚制度等，投标人的管理制度健全，能有效保障本次服务，对服务人员有效管控，根据方案的完整性、针对性进行打分。</w:t>
            </w:r>
            <w:r>
              <w:rPr>
                <w:rFonts w:hint="eastAsia" w:ascii="仿宋" w:hAnsi="仿宋" w:eastAsia="仿宋" w:cs="仿宋"/>
                <w:bCs/>
                <w:color w:val="auto"/>
                <w:sz w:val="24"/>
                <w:highlight w:val="none"/>
              </w:rPr>
              <w:t>（得分：5、4、3、2、1、0）</w:t>
            </w:r>
            <w:bookmarkEnd w:id="423"/>
          </w:p>
        </w:tc>
        <w:tc>
          <w:tcPr>
            <w:tcW w:w="269" w:type="pct"/>
            <w:tcBorders>
              <w:top w:val="single" w:color="auto" w:sz="4" w:space="0"/>
              <w:left w:val="single" w:color="auto" w:sz="4" w:space="0"/>
              <w:bottom w:val="single" w:color="auto" w:sz="4" w:space="0"/>
              <w:right w:val="single" w:color="auto" w:sz="4" w:space="0"/>
            </w:tcBorders>
            <w:vAlign w:val="center"/>
          </w:tcPr>
          <w:p w14:paraId="774C2EB3">
            <w:pPr>
              <w:ind w:firstLine="2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505" w:type="pct"/>
            <w:tcBorders>
              <w:top w:val="single" w:color="auto" w:sz="4" w:space="0"/>
              <w:left w:val="single" w:color="auto" w:sz="4" w:space="0"/>
              <w:bottom w:val="single" w:color="auto" w:sz="4" w:space="0"/>
              <w:right w:val="single" w:color="auto" w:sz="4" w:space="0"/>
            </w:tcBorders>
            <w:vAlign w:val="center"/>
          </w:tcPr>
          <w:p w14:paraId="40A8893B">
            <w:pPr>
              <w:ind w:firstLine="22"/>
              <w:jc w:val="center"/>
              <w:rPr>
                <w:rFonts w:hint="eastAsia" w:ascii="仿宋" w:hAnsi="仿宋" w:eastAsia="仿宋" w:cs="仿宋"/>
                <w:color w:val="auto"/>
                <w:sz w:val="24"/>
                <w:highlight w:val="none"/>
              </w:rPr>
            </w:pPr>
            <w:bookmarkStart w:id="424" w:name="_Toc19022"/>
            <w:r>
              <w:rPr>
                <w:rFonts w:hint="eastAsia" w:ascii="仿宋" w:hAnsi="仿宋" w:eastAsia="仿宋" w:cs="仿宋"/>
                <w:bCs/>
                <w:color w:val="auto"/>
                <w:sz w:val="24"/>
                <w:highlight w:val="none"/>
              </w:rPr>
              <w:t>主观分</w:t>
            </w:r>
          </w:p>
          <w:bookmarkEnd w:id="424"/>
        </w:tc>
        <w:tc>
          <w:tcPr>
            <w:tcW w:w="819" w:type="pct"/>
            <w:tcBorders>
              <w:top w:val="single" w:color="auto" w:sz="4" w:space="0"/>
              <w:left w:val="single" w:color="auto" w:sz="4" w:space="0"/>
              <w:bottom w:val="single" w:color="auto" w:sz="4" w:space="0"/>
              <w:right w:val="single" w:color="auto" w:sz="4" w:space="0"/>
            </w:tcBorders>
            <w:vAlign w:val="center"/>
          </w:tcPr>
          <w:p w14:paraId="1CA56E2F">
            <w:pPr>
              <w:spacing w:line="360" w:lineRule="auto"/>
              <w:ind w:firstLine="22"/>
              <w:jc w:val="center"/>
              <w:outlineLvl w:val="0"/>
              <w:rPr>
                <w:rFonts w:hint="eastAsia" w:ascii="仿宋" w:hAnsi="仿宋" w:eastAsia="仿宋" w:cs="仿宋"/>
                <w:color w:val="auto"/>
                <w:sz w:val="24"/>
                <w:highlight w:val="none"/>
              </w:rPr>
            </w:pPr>
          </w:p>
        </w:tc>
      </w:tr>
      <w:tr w14:paraId="53D5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278" w:type="pct"/>
            <w:tcBorders>
              <w:top w:val="single" w:color="auto" w:sz="4" w:space="0"/>
              <w:left w:val="single" w:color="auto" w:sz="4" w:space="0"/>
              <w:bottom w:val="single" w:color="auto" w:sz="4" w:space="0"/>
              <w:right w:val="single" w:color="auto" w:sz="4" w:space="0"/>
            </w:tcBorders>
            <w:vAlign w:val="center"/>
          </w:tcPr>
          <w:p w14:paraId="12956BA5">
            <w:pPr>
              <w:spacing w:line="360" w:lineRule="auto"/>
              <w:ind w:firstLine="22"/>
              <w:jc w:val="center"/>
              <w:outlineLvl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3127" w:type="pct"/>
            <w:tcBorders>
              <w:top w:val="single" w:color="auto" w:sz="4" w:space="0"/>
              <w:left w:val="single" w:color="auto" w:sz="4" w:space="0"/>
              <w:bottom w:val="single" w:color="auto" w:sz="4" w:space="0"/>
              <w:right w:val="single" w:color="auto" w:sz="4" w:space="0"/>
            </w:tcBorders>
            <w:vAlign w:val="center"/>
          </w:tcPr>
          <w:p w14:paraId="7143C7BE">
            <w:pPr>
              <w:numPr>
                <w:ilvl w:val="0"/>
                <w:numId w:val="2"/>
              </w:numPr>
              <w:spacing w:line="360" w:lineRule="auto"/>
              <w:ind w:firstLine="22"/>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项目负责人的专业素质、技术能力、类似项目经验，是否具有调动各项资源的能力等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有类似项目实施经验（</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3分）；具有调动各项资源的综合能力情况（</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3分）。</w:t>
            </w:r>
          </w:p>
          <w:p w14:paraId="750EC5F0">
            <w:pPr>
              <w:pStyle w:val="2"/>
              <w:numPr>
                <w:ilvl w:val="0"/>
                <w:numId w:val="2"/>
              </w:numPr>
              <w:rPr>
                <w:rFonts w:hint="eastAsia"/>
                <w:color w:val="auto"/>
                <w:highlight w:val="none"/>
              </w:rPr>
            </w:pPr>
            <w:r>
              <w:rPr>
                <w:rFonts w:hint="eastAsia" w:ascii="仿宋" w:hAnsi="仿宋" w:eastAsia="仿宋" w:cs="仿宋"/>
                <w:snapToGrid/>
                <w:color w:val="auto"/>
                <w:kern w:val="2"/>
                <w:sz w:val="24"/>
                <w:szCs w:val="24"/>
                <w:highlight w:val="none"/>
                <w:lang w:val="en-US" w:eastAsia="zh-CN" w:bidi="ar-SA"/>
              </w:rPr>
              <w:t>服务团队成员情况：服务团队人数，项目服务团队人员特长，在团队中的职责、技术能力、从事类似项目经验等情况。（提供相关资质证书）</w:t>
            </w:r>
            <w:r>
              <w:rPr>
                <w:rFonts w:hint="eastAsia" w:ascii="仿宋" w:hAnsi="仿宋" w:eastAsia="仿宋" w:cs="仿宋"/>
                <w:bCs/>
                <w:color w:val="auto"/>
                <w:sz w:val="24"/>
                <w:highlight w:val="none"/>
              </w:rPr>
              <w:t>（得分：5、4、3、2、1、0）</w:t>
            </w:r>
          </w:p>
        </w:tc>
        <w:tc>
          <w:tcPr>
            <w:tcW w:w="269" w:type="pct"/>
            <w:tcBorders>
              <w:top w:val="single" w:color="auto" w:sz="4" w:space="0"/>
              <w:left w:val="single" w:color="auto" w:sz="4" w:space="0"/>
              <w:bottom w:val="single" w:color="auto" w:sz="4" w:space="0"/>
              <w:right w:val="single" w:color="auto" w:sz="4" w:space="0"/>
            </w:tcBorders>
            <w:vAlign w:val="center"/>
          </w:tcPr>
          <w:p w14:paraId="27EA6196">
            <w:pPr>
              <w:ind w:firstLine="2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505" w:type="pct"/>
            <w:tcBorders>
              <w:top w:val="single" w:color="auto" w:sz="4" w:space="0"/>
              <w:left w:val="single" w:color="auto" w:sz="4" w:space="0"/>
              <w:bottom w:val="single" w:color="auto" w:sz="4" w:space="0"/>
              <w:right w:val="single" w:color="auto" w:sz="4" w:space="0"/>
            </w:tcBorders>
            <w:vAlign w:val="center"/>
          </w:tcPr>
          <w:p w14:paraId="65AE92C1">
            <w:pPr>
              <w:ind w:firstLine="22"/>
              <w:jc w:val="center"/>
              <w:rPr>
                <w:rFonts w:hint="eastAsia" w:ascii="仿宋" w:hAnsi="仿宋" w:eastAsia="仿宋" w:cs="仿宋"/>
                <w:color w:val="auto"/>
                <w:sz w:val="24"/>
                <w:highlight w:val="none"/>
              </w:rPr>
            </w:pPr>
            <w:bookmarkStart w:id="425" w:name="_Toc4665"/>
            <w:r>
              <w:rPr>
                <w:rFonts w:hint="eastAsia" w:ascii="仿宋" w:hAnsi="仿宋" w:eastAsia="仿宋" w:cs="仿宋"/>
                <w:bCs/>
                <w:color w:val="auto"/>
                <w:sz w:val="24"/>
                <w:highlight w:val="none"/>
              </w:rPr>
              <w:t>主观分</w:t>
            </w:r>
          </w:p>
          <w:bookmarkEnd w:id="425"/>
        </w:tc>
        <w:tc>
          <w:tcPr>
            <w:tcW w:w="819" w:type="pct"/>
            <w:tcBorders>
              <w:top w:val="single" w:color="auto" w:sz="4" w:space="0"/>
              <w:left w:val="single" w:color="auto" w:sz="4" w:space="0"/>
              <w:bottom w:val="single" w:color="auto" w:sz="4" w:space="0"/>
              <w:right w:val="single" w:color="auto" w:sz="4" w:space="0"/>
            </w:tcBorders>
            <w:vAlign w:val="center"/>
          </w:tcPr>
          <w:p w14:paraId="7540D917">
            <w:pPr>
              <w:spacing w:line="360" w:lineRule="auto"/>
              <w:ind w:firstLine="22"/>
              <w:jc w:val="center"/>
              <w:outlineLvl w:val="0"/>
              <w:rPr>
                <w:rFonts w:hint="eastAsia" w:ascii="仿宋" w:hAnsi="仿宋" w:eastAsia="仿宋" w:cs="仿宋"/>
                <w:color w:val="auto"/>
                <w:sz w:val="24"/>
                <w:highlight w:val="none"/>
              </w:rPr>
            </w:pPr>
          </w:p>
        </w:tc>
      </w:tr>
      <w:tr w14:paraId="4BE5F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78" w:type="pct"/>
            <w:tcBorders>
              <w:top w:val="single" w:color="auto" w:sz="4" w:space="0"/>
              <w:left w:val="single" w:color="auto" w:sz="4" w:space="0"/>
              <w:bottom w:val="single" w:color="auto" w:sz="4" w:space="0"/>
              <w:right w:val="single" w:color="auto" w:sz="4" w:space="0"/>
            </w:tcBorders>
            <w:vAlign w:val="center"/>
          </w:tcPr>
          <w:p w14:paraId="37D96E1D">
            <w:pPr>
              <w:spacing w:line="360" w:lineRule="auto"/>
              <w:ind w:firstLine="22"/>
              <w:jc w:val="center"/>
              <w:outlineLvl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3127" w:type="pct"/>
            <w:tcBorders>
              <w:top w:val="single" w:color="auto" w:sz="4" w:space="0"/>
              <w:left w:val="single" w:color="auto" w:sz="4" w:space="0"/>
              <w:bottom w:val="single" w:color="auto" w:sz="4" w:space="0"/>
              <w:right w:val="single" w:color="auto" w:sz="4" w:space="0"/>
            </w:tcBorders>
            <w:vAlign w:val="center"/>
          </w:tcPr>
          <w:p w14:paraId="2B62241B">
            <w:pPr>
              <w:spacing w:line="360" w:lineRule="auto"/>
              <w:ind w:firstLine="22"/>
              <w:jc w:val="left"/>
              <w:outlineLvl w:val="0"/>
              <w:rPr>
                <w:rFonts w:hint="eastAsia" w:ascii="仿宋" w:hAnsi="仿宋" w:eastAsia="仿宋" w:cs="仿宋"/>
                <w:color w:val="auto"/>
                <w:sz w:val="24"/>
                <w:highlight w:val="none"/>
              </w:rPr>
            </w:pPr>
            <w:bookmarkStart w:id="426" w:name="_Toc19456"/>
            <w:r>
              <w:rPr>
                <w:rFonts w:hint="eastAsia" w:ascii="仿宋" w:hAnsi="仿宋" w:eastAsia="仿宋" w:cs="仿宋"/>
                <w:color w:val="auto"/>
                <w:sz w:val="24"/>
                <w:highlight w:val="none"/>
              </w:rPr>
              <w:t>重点难点分析：根据实际情况，分析出本项目的服务重点、难点，且根据分析出的重点难点，具有针对性的提出解决方案，解决方案切合实际，能有效解决服务中的问题</w:t>
            </w:r>
            <w:bookmarkEnd w:id="426"/>
            <w:r>
              <w:rPr>
                <w:rFonts w:hint="eastAsia" w:ascii="仿宋" w:hAnsi="仿宋" w:eastAsia="仿宋" w:cs="仿宋"/>
                <w:color w:val="auto"/>
                <w:sz w:val="24"/>
                <w:highlight w:val="none"/>
              </w:rPr>
              <w:t>，根据分析的的完整性、有效性性进行打分。</w:t>
            </w:r>
            <w:r>
              <w:rPr>
                <w:rFonts w:hint="eastAsia" w:ascii="仿宋" w:hAnsi="仿宋" w:eastAsia="仿宋" w:cs="仿宋"/>
                <w:bCs/>
                <w:color w:val="auto"/>
                <w:sz w:val="24"/>
                <w:highlight w:val="none"/>
              </w:rPr>
              <w:t>（得分： 4、3、2、1、0）</w:t>
            </w:r>
          </w:p>
        </w:tc>
        <w:tc>
          <w:tcPr>
            <w:tcW w:w="269" w:type="pct"/>
            <w:tcBorders>
              <w:top w:val="single" w:color="auto" w:sz="4" w:space="0"/>
              <w:left w:val="single" w:color="auto" w:sz="4" w:space="0"/>
              <w:bottom w:val="single" w:color="auto" w:sz="4" w:space="0"/>
              <w:right w:val="single" w:color="auto" w:sz="4" w:space="0"/>
            </w:tcBorders>
            <w:vAlign w:val="center"/>
          </w:tcPr>
          <w:p w14:paraId="6F0FE3EA">
            <w:pPr>
              <w:spacing w:line="360" w:lineRule="auto"/>
              <w:ind w:firstLine="22"/>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505" w:type="pct"/>
            <w:tcBorders>
              <w:top w:val="single" w:color="auto" w:sz="4" w:space="0"/>
              <w:left w:val="single" w:color="auto" w:sz="4" w:space="0"/>
              <w:bottom w:val="single" w:color="auto" w:sz="4" w:space="0"/>
              <w:right w:val="single" w:color="auto" w:sz="4" w:space="0"/>
            </w:tcBorders>
            <w:vAlign w:val="center"/>
          </w:tcPr>
          <w:p w14:paraId="4FA78C7B">
            <w:pPr>
              <w:spacing w:line="360" w:lineRule="auto"/>
              <w:ind w:firstLine="22"/>
              <w:jc w:val="center"/>
              <w:outlineLvl w:val="0"/>
              <w:rPr>
                <w:rFonts w:hint="eastAsia" w:ascii="仿宋" w:hAnsi="仿宋" w:eastAsia="仿宋" w:cs="仿宋"/>
                <w:color w:val="auto"/>
                <w:sz w:val="24"/>
                <w:highlight w:val="none"/>
              </w:rPr>
            </w:pPr>
            <w:bookmarkStart w:id="427" w:name="_Toc2575"/>
            <w:r>
              <w:rPr>
                <w:rFonts w:hint="eastAsia" w:ascii="仿宋" w:hAnsi="仿宋" w:eastAsia="仿宋" w:cs="仿宋"/>
                <w:bCs/>
                <w:color w:val="auto"/>
                <w:sz w:val="24"/>
                <w:highlight w:val="none"/>
              </w:rPr>
              <w:t>主观分</w:t>
            </w:r>
          </w:p>
          <w:bookmarkEnd w:id="427"/>
        </w:tc>
        <w:tc>
          <w:tcPr>
            <w:tcW w:w="819" w:type="pct"/>
            <w:tcBorders>
              <w:top w:val="single" w:color="auto" w:sz="4" w:space="0"/>
              <w:left w:val="single" w:color="auto" w:sz="4" w:space="0"/>
              <w:bottom w:val="single" w:color="auto" w:sz="4" w:space="0"/>
              <w:right w:val="single" w:color="auto" w:sz="4" w:space="0"/>
            </w:tcBorders>
            <w:vAlign w:val="center"/>
          </w:tcPr>
          <w:p w14:paraId="69C529EA">
            <w:pPr>
              <w:spacing w:line="360" w:lineRule="auto"/>
              <w:ind w:firstLine="22"/>
              <w:jc w:val="center"/>
              <w:outlineLvl w:val="0"/>
              <w:rPr>
                <w:rFonts w:hint="eastAsia" w:ascii="仿宋" w:hAnsi="仿宋" w:eastAsia="仿宋" w:cs="仿宋"/>
                <w:color w:val="auto"/>
                <w:sz w:val="24"/>
                <w:highlight w:val="none"/>
              </w:rPr>
            </w:pPr>
          </w:p>
        </w:tc>
      </w:tr>
      <w:tr w14:paraId="5E089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78" w:type="pct"/>
            <w:tcBorders>
              <w:top w:val="single" w:color="auto" w:sz="4" w:space="0"/>
              <w:left w:val="single" w:color="auto" w:sz="4" w:space="0"/>
              <w:bottom w:val="single" w:color="auto" w:sz="4" w:space="0"/>
              <w:right w:val="single" w:color="auto" w:sz="4" w:space="0"/>
            </w:tcBorders>
            <w:vAlign w:val="center"/>
          </w:tcPr>
          <w:p w14:paraId="7A8194DF">
            <w:pPr>
              <w:spacing w:line="360" w:lineRule="auto"/>
              <w:ind w:firstLine="22" w:firstLineChars="0"/>
              <w:jc w:val="center"/>
              <w:outlineLvl w:val="0"/>
              <w:rPr>
                <w:rFonts w:hint="eastAsia" w:ascii="仿宋" w:hAnsi="仿宋" w:eastAsia="仿宋" w:cs="仿宋"/>
                <w:color w:val="auto"/>
                <w:sz w:val="24"/>
                <w:highlight w:val="none"/>
              </w:rPr>
            </w:pPr>
            <w:bookmarkStart w:id="428" w:name="_Toc7716"/>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p>
        </w:tc>
        <w:tc>
          <w:tcPr>
            <w:tcW w:w="3127" w:type="pct"/>
            <w:tcBorders>
              <w:top w:val="single" w:color="auto" w:sz="4" w:space="0"/>
              <w:left w:val="single" w:color="auto" w:sz="4" w:space="0"/>
              <w:bottom w:val="single" w:color="auto" w:sz="4" w:space="0"/>
              <w:right w:val="single" w:color="auto" w:sz="4" w:space="0"/>
            </w:tcBorders>
            <w:vAlign w:val="top"/>
          </w:tcPr>
          <w:p w14:paraId="674D426A">
            <w:pPr>
              <w:spacing w:line="360" w:lineRule="auto"/>
              <w:ind w:firstLine="22" w:firstLineChars="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回访服务及总结方案：提供回访服务的具体计划及实施步骤，根据方案的完整性、针对性进行打分。</w:t>
            </w:r>
            <w:r>
              <w:rPr>
                <w:rFonts w:hint="eastAsia" w:ascii="仿宋" w:hAnsi="仿宋" w:eastAsia="仿宋" w:cs="仿宋"/>
                <w:bCs/>
                <w:color w:val="auto"/>
                <w:sz w:val="24"/>
                <w:highlight w:val="none"/>
              </w:rPr>
              <w:t>（得分：4、3、2、1、0）</w:t>
            </w:r>
          </w:p>
        </w:tc>
        <w:tc>
          <w:tcPr>
            <w:tcW w:w="269" w:type="pct"/>
            <w:tcBorders>
              <w:top w:val="single" w:color="auto" w:sz="4" w:space="0"/>
              <w:left w:val="single" w:color="auto" w:sz="4" w:space="0"/>
              <w:bottom w:val="single" w:color="auto" w:sz="4" w:space="0"/>
              <w:right w:val="single" w:color="auto" w:sz="4" w:space="0"/>
            </w:tcBorders>
            <w:vAlign w:val="center"/>
          </w:tcPr>
          <w:p w14:paraId="791AD187">
            <w:pPr>
              <w:spacing w:line="360" w:lineRule="auto"/>
              <w:ind w:firstLine="22" w:firstLineChars="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505" w:type="pct"/>
            <w:tcBorders>
              <w:top w:val="single" w:color="auto" w:sz="4" w:space="0"/>
              <w:left w:val="single" w:color="auto" w:sz="4" w:space="0"/>
              <w:bottom w:val="single" w:color="auto" w:sz="4" w:space="0"/>
              <w:right w:val="single" w:color="auto" w:sz="4" w:space="0"/>
            </w:tcBorders>
            <w:vAlign w:val="center"/>
          </w:tcPr>
          <w:p w14:paraId="60DD527A">
            <w:pPr>
              <w:spacing w:line="360" w:lineRule="auto"/>
              <w:ind w:firstLine="22" w:firstLineChars="0"/>
              <w:jc w:val="center"/>
              <w:outlineLvl w:val="0"/>
              <w:rPr>
                <w:rFonts w:hint="eastAsia" w:ascii="仿宋" w:hAnsi="仿宋" w:eastAsia="仿宋" w:cs="仿宋"/>
                <w:color w:val="auto"/>
                <w:sz w:val="24"/>
                <w:highlight w:val="none"/>
              </w:rPr>
            </w:pPr>
            <w:r>
              <w:rPr>
                <w:rFonts w:hint="eastAsia" w:ascii="仿宋" w:hAnsi="仿宋" w:eastAsia="仿宋" w:cs="仿宋"/>
                <w:bCs/>
                <w:color w:val="auto"/>
                <w:sz w:val="24"/>
                <w:highlight w:val="none"/>
              </w:rPr>
              <w:t>主观分</w:t>
            </w:r>
          </w:p>
        </w:tc>
        <w:tc>
          <w:tcPr>
            <w:tcW w:w="819" w:type="pct"/>
            <w:tcBorders>
              <w:top w:val="single" w:color="auto" w:sz="4" w:space="0"/>
              <w:left w:val="single" w:color="auto" w:sz="4" w:space="0"/>
              <w:bottom w:val="single" w:color="auto" w:sz="4" w:space="0"/>
              <w:right w:val="single" w:color="auto" w:sz="4" w:space="0"/>
            </w:tcBorders>
            <w:vAlign w:val="center"/>
          </w:tcPr>
          <w:p w14:paraId="376D6439">
            <w:pPr>
              <w:spacing w:line="360" w:lineRule="auto"/>
              <w:ind w:firstLine="22" w:firstLineChars="0"/>
              <w:jc w:val="center"/>
              <w:outlineLvl w:val="0"/>
              <w:rPr>
                <w:rFonts w:hint="eastAsia" w:ascii="仿宋" w:hAnsi="仿宋" w:eastAsia="仿宋" w:cs="仿宋"/>
                <w:color w:val="auto"/>
                <w:sz w:val="24"/>
                <w:highlight w:val="none"/>
              </w:rPr>
            </w:pPr>
          </w:p>
        </w:tc>
      </w:tr>
      <w:tr w14:paraId="3AA93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78" w:type="pct"/>
            <w:tcBorders>
              <w:top w:val="single" w:color="auto" w:sz="4" w:space="0"/>
              <w:left w:val="single" w:color="auto" w:sz="4" w:space="0"/>
              <w:bottom w:val="single" w:color="auto" w:sz="4" w:space="0"/>
              <w:right w:val="single" w:color="auto" w:sz="4" w:space="0"/>
            </w:tcBorders>
            <w:vAlign w:val="center"/>
          </w:tcPr>
          <w:p w14:paraId="228E80C2">
            <w:pPr>
              <w:spacing w:line="360" w:lineRule="auto"/>
              <w:ind w:firstLine="22" w:firstLineChars="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p>
        </w:tc>
        <w:tc>
          <w:tcPr>
            <w:tcW w:w="3127" w:type="pct"/>
            <w:tcBorders>
              <w:top w:val="single" w:color="auto" w:sz="4" w:space="0"/>
              <w:left w:val="single" w:color="auto" w:sz="4" w:space="0"/>
              <w:bottom w:val="single" w:color="auto" w:sz="4" w:space="0"/>
              <w:right w:val="single" w:color="auto" w:sz="4" w:space="0"/>
            </w:tcBorders>
            <w:vAlign w:val="top"/>
          </w:tcPr>
          <w:p w14:paraId="149CC212">
            <w:pPr>
              <w:spacing w:line="360" w:lineRule="auto"/>
              <w:ind w:firstLine="22" w:firstLineChars="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服务质量标准：包括服务的具体标准，提供具体质量标准，根据标准的完整性、针对性进行打分。</w:t>
            </w:r>
            <w:r>
              <w:rPr>
                <w:rFonts w:hint="eastAsia" w:ascii="仿宋" w:hAnsi="仿宋" w:eastAsia="仿宋" w:cs="仿宋"/>
                <w:bCs/>
                <w:color w:val="auto"/>
                <w:sz w:val="24"/>
                <w:highlight w:val="none"/>
              </w:rPr>
              <w:t>（得分：4、3、2、1、0）</w:t>
            </w:r>
          </w:p>
        </w:tc>
        <w:tc>
          <w:tcPr>
            <w:tcW w:w="269" w:type="pct"/>
            <w:tcBorders>
              <w:top w:val="single" w:color="auto" w:sz="4" w:space="0"/>
              <w:left w:val="single" w:color="auto" w:sz="4" w:space="0"/>
              <w:bottom w:val="single" w:color="auto" w:sz="4" w:space="0"/>
              <w:right w:val="single" w:color="auto" w:sz="4" w:space="0"/>
            </w:tcBorders>
            <w:vAlign w:val="center"/>
          </w:tcPr>
          <w:p w14:paraId="29C12882">
            <w:pPr>
              <w:spacing w:line="360" w:lineRule="auto"/>
              <w:ind w:firstLine="22" w:firstLineChars="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505" w:type="pct"/>
            <w:tcBorders>
              <w:top w:val="single" w:color="auto" w:sz="4" w:space="0"/>
              <w:left w:val="single" w:color="auto" w:sz="4" w:space="0"/>
              <w:bottom w:val="single" w:color="auto" w:sz="4" w:space="0"/>
              <w:right w:val="single" w:color="auto" w:sz="4" w:space="0"/>
            </w:tcBorders>
            <w:vAlign w:val="center"/>
          </w:tcPr>
          <w:p w14:paraId="30A46A61">
            <w:pPr>
              <w:spacing w:line="360" w:lineRule="auto"/>
              <w:ind w:firstLine="22" w:firstLineChars="0"/>
              <w:jc w:val="center"/>
              <w:outlineLvl w:val="0"/>
              <w:rPr>
                <w:rFonts w:hint="eastAsia" w:ascii="仿宋" w:hAnsi="仿宋" w:eastAsia="仿宋" w:cs="仿宋"/>
                <w:color w:val="auto"/>
                <w:sz w:val="24"/>
                <w:highlight w:val="none"/>
              </w:rPr>
            </w:pPr>
            <w:r>
              <w:rPr>
                <w:rFonts w:hint="eastAsia" w:ascii="仿宋" w:hAnsi="仿宋" w:eastAsia="仿宋" w:cs="仿宋"/>
                <w:bCs/>
                <w:color w:val="auto"/>
                <w:sz w:val="24"/>
                <w:highlight w:val="none"/>
              </w:rPr>
              <w:t>主观分</w:t>
            </w:r>
          </w:p>
        </w:tc>
        <w:tc>
          <w:tcPr>
            <w:tcW w:w="819" w:type="pct"/>
            <w:tcBorders>
              <w:top w:val="single" w:color="auto" w:sz="4" w:space="0"/>
              <w:left w:val="single" w:color="auto" w:sz="4" w:space="0"/>
              <w:bottom w:val="single" w:color="auto" w:sz="4" w:space="0"/>
              <w:right w:val="single" w:color="auto" w:sz="4" w:space="0"/>
            </w:tcBorders>
            <w:vAlign w:val="center"/>
          </w:tcPr>
          <w:p w14:paraId="049F25D4">
            <w:pPr>
              <w:spacing w:line="360" w:lineRule="auto"/>
              <w:ind w:firstLine="22" w:firstLineChars="0"/>
              <w:jc w:val="center"/>
              <w:outlineLvl w:val="0"/>
              <w:rPr>
                <w:rFonts w:hint="eastAsia" w:ascii="仿宋" w:hAnsi="仿宋" w:eastAsia="仿宋" w:cs="仿宋"/>
                <w:color w:val="auto"/>
                <w:sz w:val="24"/>
                <w:highlight w:val="none"/>
              </w:rPr>
            </w:pPr>
          </w:p>
        </w:tc>
      </w:tr>
      <w:tr w14:paraId="464C0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78" w:type="pct"/>
            <w:tcBorders>
              <w:top w:val="single" w:color="auto" w:sz="4" w:space="0"/>
              <w:left w:val="single" w:color="auto" w:sz="4" w:space="0"/>
              <w:bottom w:val="single" w:color="auto" w:sz="4" w:space="0"/>
              <w:right w:val="single" w:color="auto" w:sz="4" w:space="0"/>
            </w:tcBorders>
            <w:vAlign w:val="center"/>
          </w:tcPr>
          <w:p w14:paraId="42004AF6">
            <w:pPr>
              <w:spacing w:line="360" w:lineRule="auto"/>
              <w:ind w:firstLine="22" w:firstLineChars="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p>
        </w:tc>
        <w:tc>
          <w:tcPr>
            <w:tcW w:w="3127" w:type="pct"/>
            <w:tcBorders>
              <w:top w:val="single" w:color="auto" w:sz="4" w:space="0"/>
              <w:left w:val="single" w:color="auto" w:sz="4" w:space="0"/>
              <w:bottom w:val="single" w:color="auto" w:sz="4" w:space="0"/>
              <w:right w:val="single" w:color="auto" w:sz="4" w:space="0"/>
            </w:tcBorders>
            <w:vAlign w:val="top"/>
          </w:tcPr>
          <w:p w14:paraId="33851A7B">
            <w:pPr>
              <w:spacing w:line="360" w:lineRule="auto"/>
              <w:ind w:firstLine="22" w:firstLineChars="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针对本项目的合理化建议：在符合招标文件规定的标准的基础上，根据采购人活动目的地及服务对象等方面，提出合理化建议，增加文娱活动体验感提高满意度，根据方案的完整性、有效性进行打分。</w:t>
            </w:r>
            <w:r>
              <w:rPr>
                <w:rFonts w:hint="eastAsia" w:ascii="仿宋" w:hAnsi="仿宋" w:eastAsia="仿宋" w:cs="仿宋"/>
                <w:bCs/>
                <w:color w:val="auto"/>
                <w:sz w:val="24"/>
                <w:highlight w:val="none"/>
              </w:rPr>
              <w:t>（得分：4、3、2、1、0）</w:t>
            </w:r>
          </w:p>
        </w:tc>
        <w:tc>
          <w:tcPr>
            <w:tcW w:w="269" w:type="pct"/>
            <w:tcBorders>
              <w:top w:val="single" w:color="auto" w:sz="4" w:space="0"/>
              <w:left w:val="single" w:color="auto" w:sz="4" w:space="0"/>
              <w:bottom w:val="single" w:color="auto" w:sz="4" w:space="0"/>
              <w:right w:val="single" w:color="auto" w:sz="4" w:space="0"/>
            </w:tcBorders>
            <w:vAlign w:val="center"/>
          </w:tcPr>
          <w:p w14:paraId="4773F41B">
            <w:pPr>
              <w:spacing w:line="360" w:lineRule="auto"/>
              <w:ind w:firstLine="22" w:firstLineChars="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505" w:type="pct"/>
            <w:tcBorders>
              <w:top w:val="single" w:color="auto" w:sz="4" w:space="0"/>
              <w:left w:val="single" w:color="auto" w:sz="4" w:space="0"/>
              <w:bottom w:val="single" w:color="auto" w:sz="4" w:space="0"/>
              <w:right w:val="single" w:color="auto" w:sz="4" w:space="0"/>
            </w:tcBorders>
            <w:vAlign w:val="center"/>
          </w:tcPr>
          <w:p w14:paraId="6CC9A606">
            <w:pPr>
              <w:spacing w:line="360" w:lineRule="auto"/>
              <w:ind w:firstLine="22" w:firstLineChars="0"/>
              <w:jc w:val="center"/>
              <w:outlineLvl w:val="0"/>
              <w:rPr>
                <w:rFonts w:hint="eastAsia" w:ascii="仿宋" w:hAnsi="仿宋" w:eastAsia="仿宋" w:cs="仿宋"/>
                <w:color w:val="auto"/>
                <w:sz w:val="24"/>
                <w:highlight w:val="none"/>
              </w:rPr>
            </w:pPr>
            <w:r>
              <w:rPr>
                <w:rFonts w:hint="eastAsia" w:ascii="仿宋" w:hAnsi="仿宋" w:eastAsia="仿宋" w:cs="仿宋"/>
                <w:bCs/>
                <w:color w:val="auto"/>
                <w:sz w:val="24"/>
                <w:highlight w:val="none"/>
              </w:rPr>
              <w:t>主观分</w:t>
            </w:r>
          </w:p>
        </w:tc>
        <w:tc>
          <w:tcPr>
            <w:tcW w:w="819" w:type="pct"/>
            <w:tcBorders>
              <w:top w:val="single" w:color="auto" w:sz="4" w:space="0"/>
              <w:left w:val="single" w:color="auto" w:sz="4" w:space="0"/>
              <w:bottom w:val="single" w:color="auto" w:sz="4" w:space="0"/>
              <w:right w:val="single" w:color="auto" w:sz="4" w:space="0"/>
            </w:tcBorders>
            <w:vAlign w:val="center"/>
          </w:tcPr>
          <w:p w14:paraId="4CFA6C0A">
            <w:pPr>
              <w:spacing w:line="360" w:lineRule="auto"/>
              <w:ind w:firstLine="22" w:firstLineChars="0"/>
              <w:jc w:val="center"/>
              <w:outlineLvl w:val="0"/>
              <w:rPr>
                <w:rFonts w:hint="eastAsia" w:ascii="仿宋" w:hAnsi="仿宋" w:eastAsia="仿宋" w:cs="仿宋"/>
                <w:color w:val="auto"/>
                <w:sz w:val="24"/>
                <w:highlight w:val="none"/>
              </w:rPr>
            </w:pPr>
          </w:p>
        </w:tc>
      </w:tr>
      <w:tr w14:paraId="32CA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78" w:type="pct"/>
            <w:tcBorders>
              <w:top w:val="single" w:color="auto" w:sz="4" w:space="0"/>
              <w:left w:val="single" w:color="auto" w:sz="4" w:space="0"/>
              <w:bottom w:val="single" w:color="auto" w:sz="4" w:space="0"/>
              <w:right w:val="single" w:color="auto" w:sz="4" w:space="0"/>
            </w:tcBorders>
            <w:vAlign w:val="center"/>
          </w:tcPr>
          <w:p w14:paraId="4F5CF036">
            <w:pPr>
              <w:spacing w:line="360" w:lineRule="auto"/>
              <w:ind w:firstLine="22"/>
              <w:jc w:val="center"/>
              <w:outlineLvl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bookmarkEnd w:id="428"/>
            <w:r>
              <w:rPr>
                <w:rFonts w:hint="eastAsia" w:ascii="仿宋" w:hAnsi="仿宋" w:eastAsia="仿宋" w:cs="仿宋"/>
                <w:color w:val="auto"/>
                <w:sz w:val="24"/>
                <w:highlight w:val="none"/>
                <w:lang w:val="en-US" w:eastAsia="zh-CN"/>
              </w:rPr>
              <w:t>3</w:t>
            </w:r>
          </w:p>
        </w:tc>
        <w:tc>
          <w:tcPr>
            <w:tcW w:w="3127" w:type="pct"/>
            <w:tcBorders>
              <w:top w:val="single" w:color="auto" w:sz="4" w:space="0"/>
              <w:left w:val="single" w:color="auto" w:sz="4" w:space="0"/>
              <w:bottom w:val="single" w:color="auto" w:sz="4" w:space="0"/>
              <w:right w:val="single" w:color="auto" w:sz="4" w:space="0"/>
            </w:tcBorders>
          </w:tcPr>
          <w:p w14:paraId="3B7830D1">
            <w:pPr>
              <w:spacing w:line="360" w:lineRule="auto"/>
              <w:ind w:firstLine="22"/>
              <w:jc w:val="left"/>
              <w:outlineLvl w:val="0"/>
              <w:rPr>
                <w:rFonts w:hint="eastAsia" w:ascii="仿宋" w:hAnsi="仿宋" w:eastAsia="仿宋" w:cs="仿宋"/>
                <w:color w:val="auto"/>
                <w:sz w:val="24"/>
                <w:highlight w:val="none"/>
              </w:rPr>
            </w:pPr>
            <w:bookmarkStart w:id="429" w:name="_Toc7623"/>
            <w:r>
              <w:rPr>
                <w:rFonts w:hint="eastAsia" w:ascii="仿宋" w:hAnsi="仿宋" w:eastAsia="仿宋" w:cs="仿宋"/>
                <w:color w:val="auto"/>
                <w:sz w:val="24"/>
                <w:highlight w:val="none"/>
              </w:rPr>
              <w:t>供应商的企业责任保险保额达到</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000万及以上的得3分，</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00万（含）-</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000万（不含）的得1分，</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00万（不含）以下的不得分（提供保单复印件加盖公章）；</w:t>
            </w:r>
            <w:bookmarkEnd w:id="429"/>
            <w:r>
              <w:rPr>
                <w:rFonts w:hint="eastAsia" w:ascii="仿宋" w:hAnsi="仿宋" w:eastAsia="仿宋" w:cs="仿宋"/>
                <w:color w:val="auto"/>
                <w:sz w:val="24"/>
                <w:highlight w:val="none"/>
              </w:rPr>
              <w:t xml:space="preserve"> </w:t>
            </w:r>
          </w:p>
        </w:tc>
        <w:tc>
          <w:tcPr>
            <w:tcW w:w="269" w:type="pct"/>
            <w:tcBorders>
              <w:top w:val="single" w:color="auto" w:sz="4" w:space="0"/>
              <w:left w:val="single" w:color="auto" w:sz="4" w:space="0"/>
              <w:bottom w:val="single" w:color="auto" w:sz="4" w:space="0"/>
              <w:right w:val="single" w:color="auto" w:sz="4" w:space="0"/>
            </w:tcBorders>
            <w:vAlign w:val="center"/>
          </w:tcPr>
          <w:p w14:paraId="0CF59CAB">
            <w:pPr>
              <w:spacing w:line="360" w:lineRule="auto"/>
              <w:ind w:firstLine="22"/>
              <w:jc w:val="center"/>
              <w:outlineLvl w:val="0"/>
              <w:rPr>
                <w:rFonts w:hint="eastAsia" w:ascii="仿宋" w:hAnsi="仿宋" w:eastAsia="仿宋" w:cs="仿宋"/>
                <w:color w:val="auto"/>
                <w:sz w:val="24"/>
                <w:highlight w:val="none"/>
              </w:rPr>
            </w:pPr>
            <w:bookmarkStart w:id="430" w:name="_Toc7402"/>
            <w:r>
              <w:rPr>
                <w:rFonts w:hint="eastAsia" w:ascii="仿宋" w:hAnsi="仿宋" w:eastAsia="仿宋" w:cs="仿宋"/>
                <w:color w:val="auto"/>
                <w:sz w:val="24"/>
                <w:highlight w:val="none"/>
              </w:rPr>
              <w:t>3</w:t>
            </w:r>
            <w:bookmarkEnd w:id="430"/>
          </w:p>
        </w:tc>
        <w:tc>
          <w:tcPr>
            <w:tcW w:w="505" w:type="pct"/>
            <w:tcBorders>
              <w:top w:val="single" w:color="auto" w:sz="4" w:space="0"/>
              <w:left w:val="single" w:color="auto" w:sz="4" w:space="0"/>
              <w:bottom w:val="single" w:color="auto" w:sz="4" w:space="0"/>
              <w:right w:val="single" w:color="auto" w:sz="4" w:space="0"/>
            </w:tcBorders>
            <w:vAlign w:val="center"/>
          </w:tcPr>
          <w:p w14:paraId="4587FE53">
            <w:pPr>
              <w:spacing w:line="360" w:lineRule="auto"/>
              <w:ind w:firstLine="22"/>
              <w:jc w:val="center"/>
              <w:outlineLvl w:val="0"/>
              <w:rPr>
                <w:rFonts w:hint="eastAsia" w:ascii="仿宋" w:hAnsi="仿宋" w:eastAsia="仿宋" w:cs="仿宋"/>
                <w:color w:val="auto"/>
                <w:sz w:val="24"/>
                <w:highlight w:val="none"/>
              </w:rPr>
            </w:pPr>
            <w:bookmarkStart w:id="431" w:name="_Toc20552"/>
            <w:r>
              <w:rPr>
                <w:rFonts w:hint="eastAsia" w:ascii="仿宋" w:hAnsi="仿宋" w:eastAsia="仿宋" w:cs="仿宋"/>
                <w:color w:val="auto"/>
                <w:sz w:val="24"/>
                <w:highlight w:val="none"/>
              </w:rPr>
              <w:t>客观分</w:t>
            </w:r>
          </w:p>
          <w:bookmarkEnd w:id="431"/>
        </w:tc>
        <w:tc>
          <w:tcPr>
            <w:tcW w:w="819" w:type="pct"/>
            <w:tcBorders>
              <w:top w:val="single" w:color="auto" w:sz="4" w:space="0"/>
              <w:left w:val="single" w:color="auto" w:sz="4" w:space="0"/>
              <w:bottom w:val="single" w:color="auto" w:sz="4" w:space="0"/>
              <w:right w:val="single" w:color="auto" w:sz="4" w:space="0"/>
            </w:tcBorders>
            <w:vAlign w:val="center"/>
          </w:tcPr>
          <w:p w14:paraId="0D348475">
            <w:pPr>
              <w:spacing w:line="360" w:lineRule="auto"/>
              <w:ind w:firstLine="22"/>
              <w:jc w:val="center"/>
              <w:outlineLvl w:val="0"/>
              <w:rPr>
                <w:rFonts w:hint="eastAsia" w:ascii="仿宋" w:hAnsi="仿宋" w:eastAsia="仿宋" w:cs="仿宋"/>
                <w:color w:val="auto"/>
                <w:sz w:val="24"/>
                <w:highlight w:val="none"/>
              </w:rPr>
            </w:pPr>
          </w:p>
        </w:tc>
      </w:tr>
      <w:tr w14:paraId="2D415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78" w:type="pct"/>
            <w:tcBorders>
              <w:top w:val="single" w:color="auto" w:sz="4" w:space="0"/>
              <w:left w:val="single" w:color="auto" w:sz="4" w:space="0"/>
              <w:bottom w:val="single" w:color="auto" w:sz="4" w:space="0"/>
              <w:right w:val="single" w:color="auto" w:sz="4" w:space="0"/>
            </w:tcBorders>
            <w:vAlign w:val="center"/>
          </w:tcPr>
          <w:p w14:paraId="108E6E25">
            <w:pPr>
              <w:spacing w:line="360" w:lineRule="auto"/>
              <w:ind w:firstLine="22"/>
              <w:jc w:val="center"/>
              <w:outlineLvl w:val="0"/>
              <w:rPr>
                <w:rFonts w:hint="eastAsia" w:ascii="仿宋" w:hAnsi="仿宋" w:eastAsia="仿宋" w:cs="仿宋"/>
                <w:color w:val="auto"/>
                <w:sz w:val="24"/>
                <w:highlight w:val="none"/>
                <w:lang w:eastAsia="zh-CN"/>
              </w:rPr>
            </w:pPr>
            <w:bookmarkStart w:id="432" w:name="_Toc25355"/>
            <w:r>
              <w:rPr>
                <w:rFonts w:hint="eastAsia" w:ascii="仿宋" w:hAnsi="仿宋" w:eastAsia="仿宋" w:cs="仿宋"/>
                <w:color w:val="auto"/>
                <w:sz w:val="24"/>
                <w:highlight w:val="none"/>
              </w:rPr>
              <w:t>1</w:t>
            </w:r>
            <w:bookmarkEnd w:id="432"/>
            <w:r>
              <w:rPr>
                <w:rFonts w:hint="eastAsia" w:ascii="仿宋" w:hAnsi="仿宋" w:eastAsia="仿宋" w:cs="仿宋"/>
                <w:color w:val="auto"/>
                <w:sz w:val="24"/>
                <w:highlight w:val="none"/>
                <w:lang w:val="en-US" w:eastAsia="zh-CN"/>
              </w:rPr>
              <w:t>4</w:t>
            </w:r>
          </w:p>
        </w:tc>
        <w:tc>
          <w:tcPr>
            <w:tcW w:w="3127" w:type="pct"/>
            <w:tcBorders>
              <w:top w:val="single" w:color="auto" w:sz="4" w:space="0"/>
              <w:left w:val="single" w:color="auto" w:sz="4" w:space="0"/>
              <w:bottom w:val="single" w:color="auto" w:sz="4" w:space="0"/>
              <w:right w:val="single" w:color="auto" w:sz="4" w:space="0"/>
            </w:tcBorders>
          </w:tcPr>
          <w:p w14:paraId="43243C56">
            <w:pPr>
              <w:spacing w:line="360" w:lineRule="auto"/>
              <w:ind w:firstLine="22"/>
              <w:jc w:val="left"/>
              <w:outlineLvl w:val="0"/>
              <w:rPr>
                <w:rFonts w:hint="eastAsia" w:ascii="仿宋" w:hAnsi="仿宋" w:eastAsia="仿宋" w:cs="仿宋"/>
                <w:color w:val="auto"/>
                <w:sz w:val="24"/>
                <w:highlight w:val="none"/>
              </w:rPr>
            </w:pPr>
            <w:bookmarkStart w:id="433" w:name="_Toc9882"/>
            <w:r>
              <w:rPr>
                <w:rFonts w:hint="eastAsia" w:ascii="仿宋" w:hAnsi="仿宋" w:eastAsia="仿宋" w:cs="仿宋"/>
                <w:color w:val="auto"/>
                <w:sz w:val="24"/>
                <w:highlight w:val="none"/>
              </w:rPr>
              <w:t>个人旅游人身意外险（人身意外险包括意外伤害、突发性疾病、伤害医疗、突发性医疗等）保额达到</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0万及以上的得3分，</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0万以下的不得分(提供承诺函，格式自拟)；</w:t>
            </w:r>
            <w:bookmarkEnd w:id="433"/>
            <w:r>
              <w:rPr>
                <w:rFonts w:hint="eastAsia" w:ascii="仿宋" w:hAnsi="仿宋" w:eastAsia="仿宋" w:cs="仿宋"/>
                <w:color w:val="auto"/>
                <w:sz w:val="24"/>
                <w:highlight w:val="none"/>
              </w:rPr>
              <w:t xml:space="preserve"> </w:t>
            </w:r>
          </w:p>
        </w:tc>
        <w:tc>
          <w:tcPr>
            <w:tcW w:w="269" w:type="pct"/>
            <w:tcBorders>
              <w:top w:val="single" w:color="auto" w:sz="4" w:space="0"/>
              <w:left w:val="single" w:color="auto" w:sz="4" w:space="0"/>
              <w:bottom w:val="single" w:color="auto" w:sz="4" w:space="0"/>
              <w:right w:val="single" w:color="auto" w:sz="4" w:space="0"/>
            </w:tcBorders>
            <w:vAlign w:val="center"/>
          </w:tcPr>
          <w:p w14:paraId="602B803D">
            <w:pPr>
              <w:spacing w:line="360" w:lineRule="auto"/>
              <w:ind w:firstLine="22"/>
              <w:jc w:val="center"/>
              <w:outlineLvl w:val="0"/>
              <w:rPr>
                <w:rFonts w:hint="eastAsia" w:ascii="仿宋" w:hAnsi="仿宋" w:eastAsia="仿宋" w:cs="仿宋"/>
                <w:color w:val="auto"/>
                <w:sz w:val="24"/>
                <w:highlight w:val="none"/>
              </w:rPr>
            </w:pPr>
            <w:bookmarkStart w:id="434" w:name="_Toc8472"/>
            <w:r>
              <w:rPr>
                <w:rFonts w:hint="eastAsia" w:ascii="仿宋" w:hAnsi="仿宋" w:eastAsia="仿宋" w:cs="仿宋"/>
                <w:color w:val="auto"/>
                <w:sz w:val="24"/>
                <w:highlight w:val="none"/>
              </w:rPr>
              <w:t>3</w:t>
            </w:r>
            <w:bookmarkEnd w:id="434"/>
          </w:p>
        </w:tc>
        <w:tc>
          <w:tcPr>
            <w:tcW w:w="505" w:type="pct"/>
            <w:tcBorders>
              <w:top w:val="single" w:color="auto" w:sz="4" w:space="0"/>
              <w:left w:val="single" w:color="auto" w:sz="4" w:space="0"/>
              <w:bottom w:val="single" w:color="auto" w:sz="4" w:space="0"/>
              <w:right w:val="single" w:color="auto" w:sz="4" w:space="0"/>
            </w:tcBorders>
            <w:vAlign w:val="center"/>
          </w:tcPr>
          <w:p w14:paraId="7FE38B8F">
            <w:pPr>
              <w:spacing w:line="360" w:lineRule="auto"/>
              <w:ind w:firstLine="22"/>
              <w:jc w:val="center"/>
              <w:outlineLvl w:val="0"/>
              <w:rPr>
                <w:rFonts w:hint="eastAsia" w:ascii="仿宋" w:hAnsi="仿宋" w:eastAsia="仿宋" w:cs="仿宋"/>
                <w:color w:val="auto"/>
                <w:sz w:val="24"/>
                <w:highlight w:val="none"/>
              </w:rPr>
            </w:pPr>
            <w:bookmarkStart w:id="435" w:name="_Toc30728"/>
            <w:r>
              <w:rPr>
                <w:rFonts w:hint="eastAsia" w:ascii="仿宋" w:hAnsi="仿宋" w:eastAsia="仿宋" w:cs="仿宋"/>
                <w:color w:val="auto"/>
                <w:sz w:val="24"/>
                <w:highlight w:val="none"/>
              </w:rPr>
              <w:t>客观分</w:t>
            </w:r>
          </w:p>
          <w:bookmarkEnd w:id="435"/>
        </w:tc>
        <w:tc>
          <w:tcPr>
            <w:tcW w:w="819" w:type="pct"/>
            <w:tcBorders>
              <w:top w:val="single" w:color="auto" w:sz="4" w:space="0"/>
              <w:left w:val="single" w:color="auto" w:sz="4" w:space="0"/>
              <w:bottom w:val="single" w:color="auto" w:sz="4" w:space="0"/>
              <w:right w:val="single" w:color="auto" w:sz="4" w:space="0"/>
            </w:tcBorders>
            <w:vAlign w:val="center"/>
          </w:tcPr>
          <w:p w14:paraId="576DE043">
            <w:pPr>
              <w:spacing w:line="360" w:lineRule="auto"/>
              <w:ind w:firstLine="22"/>
              <w:jc w:val="center"/>
              <w:outlineLvl w:val="0"/>
              <w:rPr>
                <w:rFonts w:hint="eastAsia" w:ascii="仿宋" w:hAnsi="仿宋" w:eastAsia="仿宋" w:cs="仿宋"/>
                <w:color w:val="auto"/>
                <w:sz w:val="24"/>
                <w:highlight w:val="none"/>
              </w:rPr>
            </w:pPr>
          </w:p>
        </w:tc>
      </w:tr>
      <w:tr w14:paraId="51303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78" w:type="pct"/>
            <w:tcBorders>
              <w:top w:val="single" w:color="auto" w:sz="4" w:space="0"/>
              <w:left w:val="single" w:color="auto" w:sz="4" w:space="0"/>
              <w:bottom w:val="single" w:color="auto" w:sz="4" w:space="0"/>
              <w:right w:val="single" w:color="auto" w:sz="4" w:space="0"/>
            </w:tcBorders>
            <w:vAlign w:val="center"/>
          </w:tcPr>
          <w:p w14:paraId="3F06462C">
            <w:pPr>
              <w:spacing w:line="360" w:lineRule="auto"/>
              <w:ind w:firstLine="22"/>
              <w:jc w:val="center"/>
              <w:outlineLvl w:val="0"/>
              <w:rPr>
                <w:rFonts w:hint="eastAsia" w:ascii="仿宋" w:hAnsi="仿宋" w:eastAsia="仿宋" w:cs="仿宋"/>
                <w:color w:val="auto"/>
                <w:sz w:val="24"/>
                <w:highlight w:val="none"/>
                <w:lang w:val="en-US" w:eastAsia="zh-CN"/>
              </w:rPr>
            </w:pPr>
            <w:bookmarkStart w:id="436" w:name="_Toc7724"/>
            <w:r>
              <w:rPr>
                <w:rFonts w:hint="eastAsia" w:ascii="仿宋" w:hAnsi="仿宋" w:eastAsia="仿宋" w:cs="仿宋"/>
                <w:color w:val="auto"/>
                <w:sz w:val="24"/>
                <w:highlight w:val="none"/>
              </w:rPr>
              <w:t>1</w:t>
            </w:r>
            <w:bookmarkEnd w:id="436"/>
            <w:r>
              <w:rPr>
                <w:rFonts w:hint="eastAsia" w:ascii="仿宋" w:hAnsi="仿宋" w:eastAsia="仿宋" w:cs="仿宋"/>
                <w:color w:val="auto"/>
                <w:sz w:val="24"/>
                <w:highlight w:val="none"/>
                <w:lang w:val="en-US" w:eastAsia="zh-CN"/>
              </w:rPr>
              <w:t>5</w:t>
            </w:r>
          </w:p>
        </w:tc>
        <w:tc>
          <w:tcPr>
            <w:tcW w:w="3127" w:type="pct"/>
            <w:tcBorders>
              <w:top w:val="single" w:color="auto" w:sz="4" w:space="0"/>
              <w:left w:val="single" w:color="auto" w:sz="4" w:space="0"/>
              <w:bottom w:val="single" w:color="auto" w:sz="4" w:space="0"/>
              <w:right w:val="single" w:color="auto" w:sz="4" w:space="0"/>
            </w:tcBorders>
          </w:tcPr>
          <w:p w14:paraId="6EBEDC60">
            <w:pPr>
              <w:spacing w:line="360" w:lineRule="auto"/>
              <w:ind w:firstLine="22"/>
              <w:jc w:val="left"/>
              <w:outlineLvl w:val="0"/>
              <w:rPr>
                <w:rFonts w:hint="eastAsia" w:ascii="仿宋" w:hAnsi="仿宋" w:eastAsia="仿宋" w:cs="仿宋"/>
                <w:color w:val="auto"/>
                <w:sz w:val="24"/>
                <w:highlight w:val="none"/>
              </w:rPr>
            </w:pPr>
            <w:bookmarkStart w:id="437" w:name="_Toc28760"/>
            <w:r>
              <w:rPr>
                <w:rFonts w:hint="eastAsia" w:ascii="仿宋" w:hAnsi="仿宋" w:eastAsia="仿宋" w:cs="仿宋"/>
                <w:color w:val="auto"/>
                <w:sz w:val="24"/>
                <w:highlight w:val="none"/>
              </w:rPr>
              <w:t>投标人承诺提供小额赔款（5000元及以下）先行赔付的得3分，不提供则不得分(提供承诺函，格式自拟)；</w:t>
            </w:r>
            <w:bookmarkEnd w:id="437"/>
          </w:p>
        </w:tc>
        <w:tc>
          <w:tcPr>
            <w:tcW w:w="269" w:type="pct"/>
            <w:tcBorders>
              <w:top w:val="single" w:color="auto" w:sz="4" w:space="0"/>
              <w:left w:val="single" w:color="auto" w:sz="4" w:space="0"/>
              <w:bottom w:val="single" w:color="auto" w:sz="4" w:space="0"/>
              <w:right w:val="single" w:color="auto" w:sz="4" w:space="0"/>
            </w:tcBorders>
            <w:vAlign w:val="center"/>
          </w:tcPr>
          <w:p w14:paraId="2B193946">
            <w:pPr>
              <w:spacing w:line="360" w:lineRule="auto"/>
              <w:ind w:firstLine="22"/>
              <w:jc w:val="center"/>
              <w:outlineLvl w:val="0"/>
              <w:rPr>
                <w:rFonts w:hint="eastAsia" w:ascii="仿宋" w:hAnsi="仿宋" w:eastAsia="仿宋" w:cs="仿宋"/>
                <w:color w:val="auto"/>
                <w:sz w:val="24"/>
                <w:highlight w:val="none"/>
              </w:rPr>
            </w:pPr>
            <w:bookmarkStart w:id="438" w:name="_Toc7100"/>
            <w:r>
              <w:rPr>
                <w:rFonts w:hint="eastAsia" w:ascii="仿宋" w:hAnsi="仿宋" w:eastAsia="仿宋" w:cs="仿宋"/>
                <w:color w:val="auto"/>
                <w:sz w:val="24"/>
                <w:highlight w:val="none"/>
              </w:rPr>
              <w:t>3</w:t>
            </w:r>
            <w:bookmarkEnd w:id="438"/>
          </w:p>
        </w:tc>
        <w:tc>
          <w:tcPr>
            <w:tcW w:w="505" w:type="pct"/>
            <w:tcBorders>
              <w:top w:val="single" w:color="auto" w:sz="4" w:space="0"/>
              <w:left w:val="single" w:color="auto" w:sz="4" w:space="0"/>
              <w:bottom w:val="single" w:color="auto" w:sz="4" w:space="0"/>
              <w:right w:val="single" w:color="auto" w:sz="4" w:space="0"/>
            </w:tcBorders>
            <w:vAlign w:val="center"/>
          </w:tcPr>
          <w:p w14:paraId="01B70993">
            <w:pPr>
              <w:spacing w:line="360" w:lineRule="auto"/>
              <w:ind w:firstLine="22"/>
              <w:jc w:val="center"/>
              <w:outlineLvl w:val="0"/>
              <w:rPr>
                <w:rFonts w:hint="eastAsia" w:ascii="仿宋" w:hAnsi="仿宋" w:eastAsia="仿宋" w:cs="仿宋"/>
                <w:color w:val="auto"/>
                <w:sz w:val="24"/>
                <w:highlight w:val="none"/>
              </w:rPr>
            </w:pPr>
            <w:bookmarkStart w:id="439" w:name="_Toc9418"/>
            <w:r>
              <w:rPr>
                <w:rFonts w:hint="eastAsia" w:ascii="仿宋" w:hAnsi="仿宋" w:eastAsia="仿宋" w:cs="仿宋"/>
                <w:color w:val="auto"/>
                <w:sz w:val="24"/>
                <w:highlight w:val="none"/>
              </w:rPr>
              <w:t>客观分</w:t>
            </w:r>
          </w:p>
          <w:bookmarkEnd w:id="439"/>
        </w:tc>
        <w:tc>
          <w:tcPr>
            <w:tcW w:w="819" w:type="pct"/>
            <w:tcBorders>
              <w:top w:val="single" w:color="auto" w:sz="4" w:space="0"/>
              <w:left w:val="single" w:color="auto" w:sz="4" w:space="0"/>
              <w:bottom w:val="single" w:color="auto" w:sz="4" w:space="0"/>
              <w:right w:val="single" w:color="auto" w:sz="4" w:space="0"/>
            </w:tcBorders>
            <w:vAlign w:val="center"/>
          </w:tcPr>
          <w:p w14:paraId="65F70964">
            <w:pPr>
              <w:spacing w:line="360" w:lineRule="auto"/>
              <w:ind w:firstLine="22"/>
              <w:jc w:val="center"/>
              <w:outlineLvl w:val="0"/>
              <w:rPr>
                <w:rFonts w:hint="eastAsia" w:ascii="仿宋" w:hAnsi="仿宋" w:eastAsia="仿宋" w:cs="仿宋"/>
                <w:color w:val="auto"/>
                <w:sz w:val="24"/>
                <w:highlight w:val="none"/>
              </w:rPr>
            </w:pPr>
          </w:p>
        </w:tc>
      </w:tr>
      <w:tr w14:paraId="79129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78" w:type="pct"/>
            <w:tcBorders>
              <w:top w:val="single" w:color="auto" w:sz="4" w:space="0"/>
              <w:left w:val="single" w:color="auto" w:sz="4" w:space="0"/>
              <w:bottom w:val="single" w:color="auto" w:sz="4" w:space="0"/>
              <w:right w:val="single" w:color="auto" w:sz="4" w:space="0"/>
            </w:tcBorders>
            <w:vAlign w:val="center"/>
          </w:tcPr>
          <w:p w14:paraId="427A30A7">
            <w:pPr>
              <w:spacing w:line="360" w:lineRule="auto"/>
              <w:ind w:firstLine="22"/>
              <w:jc w:val="center"/>
              <w:outlineLvl w:val="0"/>
              <w:rPr>
                <w:rFonts w:hint="eastAsia" w:ascii="仿宋" w:hAnsi="仿宋" w:eastAsia="仿宋" w:cs="仿宋"/>
                <w:color w:val="auto"/>
                <w:sz w:val="24"/>
                <w:highlight w:val="none"/>
                <w:lang w:eastAsia="zh-CN"/>
              </w:rPr>
            </w:pPr>
            <w:bookmarkStart w:id="440" w:name="_Toc21793"/>
            <w:r>
              <w:rPr>
                <w:rFonts w:hint="eastAsia" w:ascii="仿宋" w:hAnsi="仿宋" w:eastAsia="仿宋" w:cs="仿宋"/>
                <w:color w:val="auto"/>
                <w:sz w:val="24"/>
                <w:highlight w:val="none"/>
              </w:rPr>
              <w:t>1</w:t>
            </w:r>
            <w:bookmarkEnd w:id="440"/>
            <w:r>
              <w:rPr>
                <w:rFonts w:hint="eastAsia" w:ascii="仿宋" w:hAnsi="仿宋" w:eastAsia="仿宋" w:cs="仿宋"/>
                <w:color w:val="auto"/>
                <w:sz w:val="24"/>
                <w:highlight w:val="none"/>
                <w:lang w:val="en-US" w:eastAsia="zh-CN"/>
              </w:rPr>
              <w:t>6</w:t>
            </w:r>
          </w:p>
        </w:tc>
        <w:tc>
          <w:tcPr>
            <w:tcW w:w="3127" w:type="pct"/>
            <w:tcBorders>
              <w:top w:val="single" w:color="auto" w:sz="4" w:space="0"/>
              <w:left w:val="single" w:color="auto" w:sz="4" w:space="0"/>
              <w:bottom w:val="single" w:color="auto" w:sz="4" w:space="0"/>
              <w:right w:val="single" w:color="auto" w:sz="4" w:space="0"/>
            </w:tcBorders>
            <w:vAlign w:val="center"/>
          </w:tcPr>
          <w:p w14:paraId="64A9450B">
            <w:pPr>
              <w:spacing w:line="360" w:lineRule="auto"/>
              <w:ind w:firstLine="22"/>
              <w:jc w:val="both"/>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增值（特色）服务方案</w:t>
            </w:r>
            <w:r>
              <w:rPr>
                <w:rFonts w:hint="eastAsia" w:ascii="仿宋" w:hAnsi="仿宋" w:eastAsia="仿宋" w:cs="仿宋"/>
                <w:color w:val="auto"/>
                <w:sz w:val="24"/>
                <w:highlight w:val="none"/>
                <w:lang w:val="en-US" w:eastAsia="zh-CN"/>
              </w:rPr>
              <w:t>及其他服务承诺0-2</w:t>
            </w:r>
            <w:r>
              <w:rPr>
                <w:rFonts w:hint="eastAsia" w:ascii="仿宋" w:hAnsi="仿宋" w:eastAsia="仿宋" w:cs="仿宋"/>
                <w:color w:val="auto"/>
                <w:sz w:val="24"/>
                <w:highlight w:val="none"/>
              </w:rPr>
              <w:t>分</w:t>
            </w:r>
          </w:p>
        </w:tc>
        <w:tc>
          <w:tcPr>
            <w:tcW w:w="269" w:type="pct"/>
            <w:tcBorders>
              <w:top w:val="single" w:color="auto" w:sz="4" w:space="0"/>
              <w:left w:val="single" w:color="auto" w:sz="4" w:space="0"/>
              <w:bottom w:val="single" w:color="auto" w:sz="4" w:space="0"/>
              <w:right w:val="single" w:color="auto" w:sz="4" w:space="0"/>
            </w:tcBorders>
            <w:vAlign w:val="center"/>
          </w:tcPr>
          <w:p w14:paraId="4CCA90AF">
            <w:pPr>
              <w:spacing w:line="360" w:lineRule="auto"/>
              <w:ind w:firstLine="22"/>
              <w:jc w:val="center"/>
              <w:outlineLvl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505" w:type="pct"/>
            <w:tcBorders>
              <w:top w:val="single" w:color="auto" w:sz="4" w:space="0"/>
              <w:left w:val="single" w:color="auto" w:sz="4" w:space="0"/>
              <w:bottom w:val="single" w:color="auto" w:sz="4" w:space="0"/>
              <w:right w:val="single" w:color="auto" w:sz="4" w:space="0"/>
            </w:tcBorders>
            <w:vAlign w:val="center"/>
          </w:tcPr>
          <w:p w14:paraId="121D73AD">
            <w:pPr>
              <w:spacing w:line="360" w:lineRule="auto"/>
              <w:ind w:firstLine="22"/>
              <w:jc w:val="center"/>
              <w:outlineLvl w:val="0"/>
              <w:rPr>
                <w:rFonts w:hint="eastAsia" w:ascii="仿宋" w:hAnsi="仿宋" w:eastAsia="仿宋" w:cs="仿宋"/>
                <w:color w:val="auto"/>
                <w:sz w:val="24"/>
                <w:highlight w:val="none"/>
              </w:rPr>
            </w:pPr>
            <w:bookmarkStart w:id="441" w:name="_Toc19018"/>
            <w:r>
              <w:rPr>
                <w:rFonts w:hint="eastAsia" w:ascii="仿宋" w:hAnsi="仿宋" w:eastAsia="仿宋" w:cs="仿宋"/>
                <w:color w:val="auto"/>
                <w:sz w:val="24"/>
                <w:highlight w:val="none"/>
              </w:rPr>
              <w:t>客观分</w:t>
            </w:r>
          </w:p>
          <w:bookmarkEnd w:id="441"/>
        </w:tc>
        <w:tc>
          <w:tcPr>
            <w:tcW w:w="819" w:type="pct"/>
            <w:tcBorders>
              <w:top w:val="single" w:color="auto" w:sz="4" w:space="0"/>
              <w:left w:val="single" w:color="auto" w:sz="4" w:space="0"/>
              <w:bottom w:val="single" w:color="auto" w:sz="4" w:space="0"/>
              <w:right w:val="single" w:color="auto" w:sz="4" w:space="0"/>
            </w:tcBorders>
            <w:vAlign w:val="center"/>
          </w:tcPr>
          <w:p w14:paraId="0EEB6F1F">
            <w:pPr>
              <w:spacing w:line="360" w:lineRule="auto"/>
              <w:ind w:firstLine="22"/>
              <w:jc w:val="center"/>
              <w:outlineLvl w:val="0"/>
              <w:rPr>
                <w:rFonts w:hint="eastAsia" w:ascii="仿宋" w:hAnsi="仿宋" w:eastAsia="仿宋" w:cs="仿宋"/>
                <w:color w:val="auto"/>
                <w:sz w:val="24"/>
                <w:highlight w:val="none"/>
              </w:rPr>
            </w:pPr>
          </w:p>
        </w:tc>
      </w:tr>
      <w:tr w14:paraId="31A1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78" w:type="pct"/>
            <w:tcBorders>
              <w:top w:val="single" w:color="auto" w:sz="4" w:space="0"/>
              <w:left w:val="single" w:color="auto" w:sz="4" w:space="0"/>
              <w:bottom w:val="single" w:color="auto" w:sz="4" w:space="0"/>
              <w:right w:val="single" w:color="auto" w:sz="4" w:space="0"/>
            </w:tcBorders>
            <w:vAlign w:val="center"/>
          </w:tcPr>
          <w:p w14:paraId="5A78F8AB">
            <w:pPr>
              <w:spacing w:line="360" w:lineRule="auto"/>
              <w:ind w:firstLine="22"/>
              <w:jc w:val="center"/>
              <w:outlineLvl w:val="0"/>
              <w:rPr>
                <w:rFonts w:hint="eastAsia" w:ascii="仿宋" w:hAnsi="仿宋" w:eastAsia="仿宋" w:cs="仿宋"/>
                <w:color w:val="auto"/>
                <w:sz w:val="24"/>
                <w:highlight w:val="none"/>
                <w:lang w:eastAsia="zh-CN"/>
              </w:rPr>
            </w:pPr>
            <w:bookmarkStart w:id="442" w:name="_Toc8652"/>
            <w:r>
              <w:rPr>
                <w:rFonts w:hint="eastAsia" w:ascii="仿宋" w:hAnsi="仿宋" w:eastAsia="仿宋" w:cs="仿宋"/>
                <w:color w:val="auto"/>
                <w:sz w:val="24"/>
                <w:highlight w:val="none"/>
                <w:lang w:val="en-US" w:eastAsia="zh-CN"/>
              </w:rPr>
              <w:t>17</w:t>
            </w:r>
            <w:bookmarkEnd w:id="442"/>
          </w:p>
        </w:tc>
        <w:tc>
          <w:tcPr>
            <w:tcW w:w="3127" w:type="pct"/>
            <w:tcBorders>
              <w:top w:val="single" w:color="auto" w:sz="4" w:space="0"/>
              <w:left w:val="single" w:color="auto" w:sz="4" w:space="0"/>
              <w:bottom w:val="single" w:color="auto" w:sz="4" w:space="0"/>
              <w:right w:val="single" w:color="auto" w:sz="4" w:space="0"/>
            </w:tcBorders>
          </w:tcPr>
          <w:p w14:paraId="6DE8AD62">
            <w:pPr>
              <w:spacing w:line="360" w:lineRule="auto"/>
              <w:ind w:firstLine="22"/>
              <w:jc w:val="left"/>
              <w:outlineLvl w:val="0"/>
              <w:rPr>
                <w:rFonts w:hint="eastAsia" w:ascii="仿宋" w:hAnsi="仿宋" w:eastAsia="仿宋" w:cs="仿宋"/>
                <w:color w:val="auto"/>
                <w:sz w:val="24"/>
                <w:highlight w:val="none"/>
              </w:rPr>
            </w:pPr>
            <w:bookmarkStart w:id="443" w:name="_Toc30406"/>
            <w:r>
              <w:rPr>
                <w:rFonts w:hint="eastAsia" w:ascii="仿宋" w:hAnsi="仿宋" w:eastAsia="仿宋" w:cs="仿宋"/>
                <w:color w:val="auto"/>
                <w:sz w:val="24"/>
                <w:highlight w:val="none"/>
              </w:rPr>
              <w:t>投标人被省级主管部门评定为星级品质旅行社等级为5星级的，得3分;等级为4星级的，得2分;等级为3星级的，得1分，余不等分;(证明材料:提供等级证明资料复印件，未提供的不得分)。</w:t>
            </w:r>
            <w:bookmarkEnd w:id="443"/>
          </w:p>
        </w:tc>
        <w:tc>
          <w:tcPr>
            <w:tcW w:w="269" w:type="pct"/>
            <w:tcBorders>
              <w:top w:val="single" w:color="auto" w:sz="4" w:space="0"/>
              <w:left w:val="single" w:color="auto" w:sz="4" w:space="0"/>
              <w:bottom w:val="single" w:color="auto" w:sz="4" w:space="0"/>
              <w:right w:val="single" w:color="auto" w:sz="4" w:space="0"/>
            </w:tcBorders>
            <w:vAlign w:val="center"/>
          </w:tcPr>
          <w:p w14:paraId="12506CB5">
            <w:pPr>
              <w:spacing w:line="360" w:lineRule="auto"/>
              <w:ind w:firstLine="22"/>
              <w:jc w:val="center"/>
              <w:outlineLvl w:val="0"/>
              <w:rPr>
                <w:rFonts w:hint="eastAsia" w:ascii="仿宋" w:hAnsi="仿宋" w:eastAsia="仿宋" w:cs="仿宋"/>
                <w:color w:val="auto"/>
                <w:sz w:val="24"/>
                <w:highlight w:val="none"/>
              </w:rPr>
            </w:pPr>
            <w:bookmarkStart w:id="444" w:name="_Toc21255"/>
            <w:r>
              <w:rPr>
                <w:rFonts w:hint="eastAsia" w:ascii="仿宋" w:hAnsi="仿宋" w:eastAsia="仿宋" w:cs="仿宋"/>
                <w:color w:val="auto"/>
                <w:sz w:val="24"/>
                <w:highlight w:val="none"/>
                <w:lang w:val="en-US" w:eastAsia="zh-CN"/>
              </w:rPr>
              <w:t>3</w:t>
            </w:r>
            <w:bookmarkEnd w:id="444"/>
          </w:p>
        </w:tc>
        <w:tc>
          <w:tcPr>
            <w:tcW w:w="505" w:type="pct"/>
            <w:tcBorders>
              <w:top w:val="single" w:color="auto" w:sz="4" w:space="0"/>
              <w:left w:val="single" w:color="auto" w:sz="4" w:space="0"/>
              <w:bottom w:val="single" w:color="auto" w:sz="4" w:space="0"/>
              <w:right w:val="single" w:color="auto" w:sz="4" w:space="0"/>
            </w:tcBorders>
            <w:vAlign w:val="center"/>
          </w:tcPr>
          <w:p w14:paraId="32672902">
            <w:pPr>
              <w:spacing w:line="360" w:lineRule="auto"/>
              <w:ind w:firstLine="22"/>
              <w:jc w:val="center"/>
              <w:outlineLvl w:val="0"/>
              <w:rPr>
                <w:rFonts w:hint="eastAsia" w:ascii="仿宋" w:hAnsi="仿宋" w:eastAsia="仿宋" w:cs="仿宋"/>
                <w:color w:val="auto"/>
                <w:sz w:val="24"/>
                <w:highlight w:val="none"/>
              </w:rPr>
            </w:pPr>
            <w:bookmarkStart w:id="445" w:name="_Toc9122"/>
            <w:r>
              <w:rPr>
                <w:rFonts w:hint="eastAsia" w:ascii="仿宋" w:hAnsi="仿宋" w:eastAsia="仿宋" w:cs="仿宋"/>
                <w:color w:val="auto"/>
                <w:sz w:val="24"/>
                <w:highlight w:val="none"/>
              </w:rPr>
              <w:t>客观分</w:t>
            </w:r>
          </w:p>
          <w:bookmarkEnd w:id="445"/>
        </w:tc>
        <w:tc>
          <w:tcPr>
            <w:tcW w:w="819" w:type="pct"/>
            <w:tcBorders>
              <w:top w:val="single" w:color="auto" w:sz="4" w:space="0"/>
              <w:left w:val="single" w:color="auto" w:sz="4" w:space="0"/>
              <w:bottom w:val="single" w:color="auto" w:sz="4" w:space="0"/>
              <w:right w:val="single" w:color="auto" w:sz="4" w:space="0"/>
            </w:tcBorders>
            <w:vAlign w:val="center"/>
          </w:tcPr>
          <w:p w14:paraId="3A9CEF9E">
            <w:pPr>
              <w:spacing w:line="360" w:lineRule="auto"/>
              <w:ind w:firstLine="22"/>
              <w:jc w:val="center"/>
              <w:outlineLvl w:val="0"/>
              <w:rPr>
                <w:rFonts w:hint="eastAsia" w:ascii="仿宋" w:hAnsi="仿宋" w:eastAsia="仿宋" w:cs="仿宋"/>
                <w:color w:val="auto"/>
                <w:sz w:val="24"/>
                <w:highlight w:val="none"/>
              </w:rPr>
            </w:pPr>
          </w:p>
        </w:tc>
      </w:tr>
      <w:tr w14:paraId="430CE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78" w:type="pct"/>
            <w:tcBorders>
              <w:top w:val="single" w:color="auto" w:sz="4" w:space="0"/>
              <w:left w:val="single" w:color="auto" w:sz="4" w:space="0"/>
              <w:bottom w:val="single" w:color="auto" w:sz="4" w:space="0"/>
              <w:right w:val="single" w:color="auto" w:sz="4" w:space="0"/>
            </w:tcBorders>
            <w:vAlign w:val="center"/>
          </w:tcPr>
          <w:p w14:paraId="16436582">
            <w:pPr>
              <w:spacing w:line="360" w:lineRule="auto"/>
              <w:ind w:firstLine="22"/>
              <w:jc w:val="center"/>
              <w:outlineLvl w:val="0"/>
              <w:rPr>
                <w:rFonts w:hint="eastAsia" w:ascii="仿宋" w:hAnsi="仿宋" w:eastAsia="仿宋" w:cs="仿宋"/>
                <w:color w:val="auto"/>
                <w:sz w:val="24"/>
                <w:highlight w:val="none"/>
                <w:lang w:eastAsia="zh-CN"/>
              </w:rPr>
            </w:pPr>
            <w:bookmarkStart w:id="446" w:name="_Toc23786"/>
            <w:r>
              <w:rPr>
                <w:rFonts w:hint="eastAsia" w:ascii="仿宋" w:hAnsi="仿宋" w:eastAsia="仿宋" w:cs="仿宋"/>
                <w:color w:val="auto"/>
                <w:sz w:val="24"/>
                <w:highlight w:val="none"/>
                <w:lang w:val="en-US" w:eastAsia="zh-CN"/>
              </w:rPr>
              <w:t>18</w:t>
            </w:r>
            <w:bookmarkEnd w:id="446"/>
          </w:p>
        </w:tc>
        <w:tc>
          <w:tcPr>
            <w:tcW w:w="3127" w:type="pct"/>
            <w:tcBorders>
              <w:top w:val="single" w:color="auto" w:sz="4" w:space="0"/>
              <w:left w:val="single" w:color="auto" w:sz="4" w:space="0"/>
              <w:bottom w:val="single" w:color="auto" w:sz="4" w:space="0"/>
              <w:right w:val="single" w:color="auto" w:sz="4" w:space="0"/>
            </w:tcBorders>
          </w:tcPr>
          <w:p w14:paraId="38642063">
            <w:pPr>
              <w:spacing w:line="360" w:lineRule="auto"/>
              <w:ind w:firstLine="22"/>
              <w:jc w:val="left"/>
              <w:outlineLvl w:val="0"/>
              <w:rPr>
                <w:rFonts w:hint="eastAsia" w:ascii="仿宋" w:hAnsi="仿宋" w:eastAsia="仿宋" w:cs="仿宋"/>
                <w:color w:val="auto"/>
                <w:sz w:val="24"/>
                <w:highlight w:val="none"/>
              </w:rPr>
            </w:pPr>
            <w:bookmarkStart w:id="447" w:name="_Toc24119"/>
            <w:r>
              <w:rPr>
                <w:rFonts w:hint="eastAsia" w:ascii="仿宋" w:hAnsi="仿宋" w:eastAsia="仿宋" w:cs="仿宋"/>
                <w:color w:val="auto"/>
                <w:sz w:val="24"/>
                <w:highlight w:val="none"/>
              </w:rPr>
              <w:t>投标人具有有效的质量管理体系认证证书、职业健康安全管理体系认证证书、服务认证证书的，每1个得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分，最高得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分。(证明材料:提供证书复制件及《国家认证认可监督管理委员会》网站体系认证</w:t>
            </w:r>
          </w:p>
          <w:p w14:paraId="3299E1CD">
            <w:pPr>
              <w:spacing w:line="360" w:lineRule="auto"/>
              <w:ind w:firstLine="22"/>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(http://www.cnca.gov.cn)查询截图并加盖公章，未提供不得</w:t>
            </w:r>
            <w:r>
              <w:rPr>
                <w:rFonts w:hint="eastAsia" w:ascii="仿宋" w:hAnsi="仿宋" w:eastAsia="仿宋" w:cs="仿宋"/>
                <w:color w:val="auto"/>
                <w:sz w:val="24"/>
                <w:highlight w:val="none"/>
                <w:lang w:val="en-US" w:eastAsia="zh-CN"/>
              </w:rPr>
              <w:t>分）</w:t>
            </w:r>
            <w:bookmarkEnd w:id="447"/>
          </w:p>
        </w:tc>
        <w:tc>
          <w:tcPr>
            <w:tcW w:w="269" w:type="pct"/>
            <w:tcBorders>
              <w:top w:val="single" w:color="auto" w:sz="4" w:space="0"/>
              <w:left w:val="single" w:color="auto" w:sz="4" w:space="0"/>
              <w:bottom w:val="single" w:color="auto" w:sz="4" w:space="0"/>
              <w:right w:val="single" w:color="auto" w:sz="4" w:space="0"/>
            </w:tcBorders>
            <w:vAlign w:val="center"/>
          </w:tcPr>
          <w:p w14:paraId="54784A71">
            <w:pPr>
              <w:spacing w:line="360" w:lineRule="auto"/>
              <w:ind w:firstLine="22"/>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505" w:type="pct"/>
            <w:tcBorders>
              <w:top w:val="single" w:color="auto" w:sz="4" w:space="0"/>
              <w:left w:val="single" w:color="auto" w:sz="4" w:space="0"/>
              <w:bottom w:val="single" w:color="auto" w:sz="4" w:space="0"/>
              <w:right w:val="single" w:color="auto" w:sz="4" w:space="0"/>
            </w:tcBorders>
            <w:vAlign w:val="center"/>
          </w:tcPr>
          <w:p w14:paraId="25CCAA24">
            <w:pPr>
              <w:spacing w:line="360" w:lineRule="auto"/>
              <w:ind w:firstLine="22"/>
              <w:jc w:val="center"/>
              <w:outlineLvl w:val="0"/>
              <w:rPr>
                <w:rFonts w:hint="eastAsia" w:ascii="仿宋" w:hAnsi="仿宋" w:eastAsia="仿宋" w:cs="仿宋"/>
                <w:color w:val="auto"/>
                <w:sz w:val="24"/>
                <w:highlight w:val="none"/>
              </w:rPr>
            </w:pPr>
            <w:bookmarkStart w:id="448" w:name="_Toc9651"/>
            <w:r>
              <w:rPr>
                <w:rFonts w:hint="eastAsia" w:ascii="仿宋" w:hAnsi="仿宋" w:eastAsia="仿宋" w:cs="仿宋"/>
                <w:color w:val="auto"/>
                <w:sz w:val="24"/>
                <w:highlight w:val="none"/>
              </w:rPr>
              <w:t>客观分</w:t>
            </w:r>
          </w:p>
          <w:bookmarkEnd w:id="448"/>
        </w:tc>
        <w:tc>
          <w:tcPr>
            <w:tcW w:w="819" w:type="pct"/>
            <w:tcBorders>
              <w:top w:val="single" w:color="auto" w:sz="4" w:space="0"/>
              <w:left w:val="single" w:color="auto" w:sz="4" w:space="0"/>
              <w:bottom w:val="single" w:color="auto" w:sz="4" w:space="0"/>
              <w:right w:val="single" w:color="auto" w:sz="4" w:space="0"/>
            </w:tcBorders>
            <w:vAlign w:val="center"/>
          </w:tcPr>
          <w:p w14:paraId="37A7FFCB">
            <w:pPr>
              <w:spacing w:line="360" w:lineRule="auto"/>
              <w:ind w:firstLine="22"/>
              <w:jc w:val="center"/>
              <w:outlineLvl w:val="0"/>
              <w:rPr>
                <w:rFonts w:hint="eastAsia" w:ascii="仿宋" w:hAnsi="仿宋" w:eastAsia="仿宋" w:cs="仿宋"/>
                <w:color w:val="auto"/>
                <w:sz w:val="24"/>
                <w:highlight w:val="none"/>
              </w:rPr>
            </w:pPr>
          </w:p>
        </w:tc>
      </w:tr>
      <w:tr w14:paraId="61D3A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78" w:type="pct"/>
            <w:tcBorders>
              <w:top w:val="single" w:color="auto" w:sz="4" w:space="0"/>
              <w:left w:val="single" w:color="auto" w:sz="4" w:space="0"/>
              <w:bottom w:val="single" w:color="auto" w:sz="4" w:space="0"/>
              <w:right w:val="single" w:color="auto" w:sz="4" w:space="0"/>
            </w:tcBorders>
            <w:vAlign w:val="center"/>
          </w:tcPr>
          <w:p w14:paraId="08BB2941">
            <w:pPr>
              <w:spacing w:line="360" w:lineRule="auto"/>
              <w:ind w:firstLine="22"/>
              <w:jc w:val="center"/>
              <w:outlineLvl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9</w:t>
            </w:r>
          </w:p>
        </w:tc>
        <w:tc>
          <w:tcPr>
            <w:tcW w:w="3127" w:type="pct"/>
            <w:tcBorders>
              <w:top w:val="single" w:color="auto" w:sz="4" w:space="0"/>
              <w:left w:val="single" w:color="auto" w:sz="4" w:space="0"/>
              <w:bottom w:val="single" w:color="auto" w:sz="4" w:space="0"/>
              <w:right w:val="single" w:color="auto" w:sz="4" w:space="0"/>
            </w:tcBorders>
          </w:tcPr>
          <w:p w14:paraId="0F2A544B">
            <w:pPr>
              <w:spacing w:line="360" w:lineRule="auto"/>
              <w:ind w:firstLine="22"/>
              <w:jc w:val="left"/>
              <w:outlineLvl w:val="0"/>
              <w:rPr>
                <w:rFonts w:hint="eastAsia" w:ascii="仿宋" w:hAnsi="仿宋" w:eastAsia="仿宋" w:cs="仿宋"/>
                <w:color w:val="auto"/>
                <w:sz w:val="24"/>
                <w:highlight w:val="none"/>
              </w:rPr>
            </w:pPr>
            <w:bookmarkStart w:id="449" w:name="_Toc23525"/>
            <w:r>
              <w:rPr>
                <w:rFonts w:hint="eastAsia" w:ascii="仿宋" w:hAnsi="仿宋" w:eastAsia="仿宋" w:cs="仿宋"/>
                <w:color w:val="auto"/>
                <w:sz w:val="24"/>
                <w:highlight w:val="none"/>
              </w:rPr>
              <w:t>2022年</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月1日至今（以合同签订时间为准）投标人承担文体活动（</w:t>
            </w:r>
            <w:r>
              <w:rPr>
                <w:rFonts w:hint="eastAsia" w:ascii="仿宋" w:hAnsi="仿宋" w:eastAsia="仿宋" w:cs="仿宋"/>
                <w:color w:val="auto"/>
                <w:sz w:val="24"/>
                <w:highlight w:val="none"/>
                <w:lang w:val="en-US" w:eastAsia="zh-CN"/>
              </w:rPr>
              <w:t>包含</w:t>
            </w:r>
            <w:r>
              <w:rPr>
                <w:rFonts w:hint="eastAsia" w:ascii="仿宋" w:hAnsi="仿宋" w:eastAsia="仿宋" w:cs="仿宋"/>
                <w:color w:val="auto"/>
                <w:sz w:val="24"/>
                <w:highlight w:val="none"/>
              </w:rPr>
              <w:t>参观游览）项目情况：每提供一个合同复印件得0.5分，最高1分。</w:t>
            </w:r>
            <w:bookmarkEnd w:id="449"/>
          </w:p>
        </w:tc>
        <w:tc>
          <w:tcPr>
            <w:tcW w:w="269" w:type="pct"/>
            <w:tcBorders>
              <w:top w:val="single" w:color="auto" w:sz="4" w:space="0"/>
              <w:left w:val="single" w:color="auto" w:sz="4" w:space="0"/>
              <w:bottom w:val="single" w:color="auto" w:sz="4" w:space="0"/>
              <w:right w:val="single" w:color="auto" w:sz="4" w:space="0"/>
            </w:tcBorders>
            <w:vAlign w:val="center"/>
          </w:tcPr>
          <w:p w14:paraId="65F08521">
            <w:pPr>
              <w:spacing w:line="360" w:lineRule="auto"/>
              <w:ind w:firstLine="22"/>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505" w:type="pct"/>
            <w:tcBorders>
              <w:top w:val="single" w:color="auto" w:sz="4" w:space="0"/>
              <w:left w:val="single" w:color="auto" w:sz="4" w:space="0"/>
              <w:bottom w:val="single" w:color="auto" w:sz="4" w:space="0"/>
              <w:right w:val="single" w:color="auto" w:sz="4" w:space="0"/>
            </w:tcBorders>
            <w:vAlign w:val="center"/>
          </w:tcPr>
          <w:p w14:paraId="5730328E">
            <w:pPr>
              <w:spacing w:line="360" w:lineRule="auto"/>
              <w:ind w:firstLine="22"/>
              <w:jc w:val="center"/>
              <w:outlineLvl w:val="0"/>
              <w:rPr>
                <w:rFonts w:hint="eastAsia" w:ascii="仿宋" w:hAnsi="仿宋" w:eastAsia="仿宋" w:cs="仿宋"/>
                <w:color w:val="auto"/>
                <w:sz w:val="24"/>
                <w:highlight w:val="none"/>
              </w:rPr>
            </w:pPr>
            <w:bookmarkStart w:id="450" w:name="_Toc1395"/>
            <w:r>
              <w:rPr>
                <w:rFonts w:hint="eastAsia" w:ascii="仿宋" w:hAnsi="仿宋" w:eastAsia="仿宋" w:cs="仿宋"/>
                <w:color w:val="auto"/>
                <w:sz w:val="24"/>
                <w:highlight w:val="none"/>
              </w:rPr>
              <w:t>客观分</w:t>
            </w:r>
          </w:p>
          <w:bookmarkEnd w:id="450"/>
        </w:tc>
        <w:tc>
          <w:tcPr>
            <w:tcW w:w="819" w:type="pct"/>
            <w:tcBorders>
              <w:top w:val="single" w:color="auto" w:sz="4" w:space="0"/>
              <w:left w:val="single" w:color="auto" w:sz="4" w:space="0"/>
              <w:bottom w:val="single" w:color="auto" w:sz="4" w:space="0"/>
              <w:right w:val="single" w:color="auto" w:sz="4" w:space="0"/>
            </w:tcBorders>
            <w:vAlign w:val="center"/>
          </w:tcPr>
          <w:p w14:paraId="6F105D2E">
            <w:pPr>
              <w:spacing w:line="360" w:lineRule="auto"/>
              <w:ind w:firstLine="22"/>
              <w:jc w:val="center"/>
              <w:outlineLvl w:val="0"/>
              <w:rPr>
                <w:rFonts w:hint="eastAsia" w:ascii="仿宋" w:hAnsi="仿宋" w:eastAsia="仿宋" w:cs="仿宋"/>
                <w:color w:val="auto"/>
                <w:sz w:val="24"/>
                <w:highlight w:val="none"/>
              </w:rPr>
            </w:pPr>
          </w:p>
        </w:tc>
      </w:tr>
      <w:tr w14:paraId="3ABC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278" w:type="pct"/>
            <w:tcBorders>
              <w:top w:val="single" w:color="auto" w:sz="4" w:space="0"/>
              <w:left w:val="single" w:color="auto" w:sz="4" w:space="0"/>
              <w:bottom w:val="single" w:color="auto" w:sz="4" w:space="0"/>
              <w:right w:val="single" w:color="auto" w:sz="4" w:space="0"/>
            </w:tcBorders>
            <w:vAlign w:val="center"/>
          </w:tcPr>
          <w:p w14:paraId="57C1DF33">
            <w:pPr>
              <w:spacing w:line="360" w:lineRule="auto"/>
              <w:ind w:firstLine="22"/>
              <w:jc w:val="center"/>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20</w:t>
            </w:r>
          </w:p>
        </w:tc>
        <w:tc>
          <w:tcPr>
            <w:tcW w:w="3127" w:type="pct"/>
            <w:tcBorders>
              <w:top w:val="single" w:color="auto" w:sz="4" w:space="0"/>
              <w:left w:val="single" w:color="auto" w:sz="4" w:space="0"/>
              <w:bottom w:val="single" w:color="auto" w:sz="4" w:space="0"/>
              <w:right w:val="single" w:color="auto" w:sz="4" w:space="0"/>
            </w:tcBorders>
            <w:vAlign w:val="center"/>
          </w:tcPr>
          <w:p w14:paraId="62D7C949">
            <w:pPr>
              <w:widowControl/>
              <w:shd w:val="clear" w:color="auto" w:fill="FFFFFF"/>
              <w:adjustRightInd/>
              <w:spacing w:after="225" w:line="360" w:lineRule="auto"/>
              <w:ind w:firstLine="22"/>
              <w:jc w:val="both"/>
              <w:rPr>
                <w:rFonts w:hint="eastAsia" w:ascii="仿宋" w:hAnsi="仿宋" w:eastAsia="仿宋" w:cs="仿宋"/>
                <w:color w:val="auto"/>
                <w:sz w:val="24"/>
                <w:highlight w:val="none"/>
                <w:lang w:val="en-US" w:eastAsia="zh-CN"/>
              </w:rPr>
            </w:pPr>
            <w:bookmarkStart w:id="571" w:name="_GoBack"/>
            <w:r>
              <w:rPr>
                <w:rFonts w:hint="eastAsia" w:ascii="仿宋" w:hAnsi="仿宋" w:eastAsia="仿宋" w:cs="仿宋"/>
                <w:color w:val="auto"/>
                <w:sz w:val="24"/>
                <w:highlight w:val="none"/>
                <w:lang w:val="en-US" w:eastAsia="zh-CN"/>
              </w:rPr>
              <w:t>投标人以往完成的类似企业退休人员文娱健身活动项目用户评价情况。每个用户评价为“优”或“满意”或90分以上的得1分，最高5分。（提供相关用户证明材料，不提供证明材料的不得分）。</w:t>
            </w:r>
            <w:bookmarkEnd w:id="571"/>
          </w:p>
        </w:tc>
        <w:tc>
          <w:tcPr>
            <w:tcW w:w="269" w:type="pct"/>
            <w:tcBorders>
              <w:top w:val="single" w:color="auto" w:sz="4" w:space="0"/>
              <w:left w:val="single" w:color="auto" w:sz="4" w:space="0"/>
              <w:bottom w:val="single" w:color="auto" w:sz="4" w:space="0"/>
              <w:right w:val="single" w:color="auto" w:sz="4" w:space="0"/>
            </w:tcBorders>
            <w:vAlign w:val="center"/>
          </w:tcPr>
          <w:p w14:paraId="221E0B8D">
            <w:pPr>
              <w:spacing w:line="360" w:lineRule="auto"/>
              <w:ind w:firstLine="22"/>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505" w:type="pct"/>
            <w:tcBorders>
              <w:top w:val="single" w:color="auto" w:sz="4" w:space="0"/>
              <w:left w:val="single" w:color="auto" w:sz="4" w:space="0"/>
              <w:bottom w:val="single" w:color="auto" w:sz="4" w:space="0"/>
              <w:right w:val="single" w:color="auto" w:sz="4" w:space="0"/>
            </w:tcBorders>
            <w:vAlign w:val="center"/>
          </w:tcPr>
          <w:p w14:paraId="0BD3CADA">
            <w:pPr>
              <w:spacing w:line="360" w:lineRule="auto"/>
              <w:ind w:firstLine="22"/>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819" w:type="pct"/>
            <w:tcBorders>
              <w:top w:val="single" w:color="auto" w:sz="4" w:space="0"/>
              <w:left w:val="single" w:color="auto" w:sz="4" w:space="0"/>
              <w:bottom w:val="single" w:color="auto" w:sz="4" w:space="0"/>
              <w:right w:val="single" w:color="auto" w:sz="4" w:space="0"/>
            </w:tcBorders>
            <w:vAlign w:val="center"/>
          </w:tcPr>
          <w:p w14:paraId="445EA05E">
            <w:pPr>
              <w:spacing w:line="360" w:lineRule="auto"/>
              <w:ind w:firstLine="22"/>
              <w:jc w:val="center"/>
              <w:outlineLvl w:val="0"/>
              <w:rPr>
                <w:rFonts w:hint="eastAsia" w:ascii="仿宋" w:hAnsi="仿宋" w:eastAsia="仿宋" w:cs="仿宋"/>
                <w:color w:val="auto"/>
                <w:sz w:val="24"/>
                <w:highlight w:val="none"/>
              </w:rPr>
            </w:pPr>
          </w:p>
        </w:tc>
      </w:tr>
      <w:tr w14:paraId="31345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278" w:type="pct"/>
            <w:tcBorders>
              <w:top w:val="single" w:color="auto" w:sz="4" w:space="0"/>
              <w:left w:val="single" w:color="auto" w:sz="4" w:space="0"/>
              <w:bottom w:val="single" w:color="auto" w:sz="4" w:space="0"/>
              <w:right w:val="single" w:color="auto" w:sz="4" w:space="0"/>
            </w:tcBorders>
            <w:vAlign w:val="center"/>
          </w:tcPr>
          <w:p w14:paraId="0FD2469F">
            <w:pPr>
              <w:spacing w:line="360" w:lineRule="auto"/>
              <w:ind w:firstLine="22"/>
              <w:jc w:val="center"/>
              <w:outlineLvl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w:t>
            </w:r>
          </w:p>
        </w:tc>
        <w:tc>
          <w:tcPr>
            <w:tcW w:w="3127" w:type="pct"/>
            <w:tcBorders>
              <w:top w:val="single" w:color="auto" w:sz="4" w:space="0"/>
              <w:left w:val="single" w:color="auto" w:sz="4" w:space="0"/>
              <w:bottom w:val="single" w:color="auto" w:sz="4" w:space="0"/>
              <w:right w:val="single" w:color="auto" w:sz="4" w:space="0"/>
            </w:tcBorders>
          </w:tcPr>
          <w:p w14:paraId="27D6DA92">
            <w:pPr>
              <w:widowControl/>
              <w:shd w:val="clear" w:color="auto" w:fill="FFFFFF"/>
              <w:adjustRightInd/>
              <w:spacing w:after="225" w:line="360" w:lineRule="auto"/>
              <w:ind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采用统一报价计算：本项目价格不列为评审因素，中标人最终执行单价统一按 130元/人执行，投标人承诺执行此报价均得10分，如投标人报价文件报价高于或低于130元/人作无效标处理。</w:t>
            </w:r>
          </w:p>
        </w:tc>
        <w:tc>
          <w:tcPr>
            <w:tcW w:w="269" w:type="pct"/>
            <w:tcBorders>
              <w:top w:val="single" w:color="auto" w:sz="4" w:space="0"/>
              <w:left w:val="single" w:color="auto" w:sz="4" w:space="0"/>
              <w:bottom w:val="single" w:color="auto" w:sz="4" w:space="0"/>
              <w:right w:val="single" w:color="auto" w:sz="4" w:space="0"/>
            </w:tcBorders>
            <w:vAlign w:val="center"/>
          </w:tcPr>
          <w:p w14:paraId="788BDDBD">
            <w:pPr>
              <w:spacing w:line="360" w:lineRule="auto"/>
              <w:ind w:firstLine="22"/>
              <w:jc w:val="center"/>
              <w:outlineLvl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p>
        </w:tc>
        <w:tc>
          <w:tcPr>
            <w:tcW w:w="505" w:type="pct"/>
            <w:tcBorders>
              <w:top w:val="single" w:color="auto" w:sz="4" w:space="0"/>
              <w:left w:val="single" w:color="auto" w:sz="4" w:space="0"/>
              <w:bottom w:val="single" w:color="auto" w:sz="4" w:space="0"/>
              <w:right w:val="single" w:color="auto" w:sz="4" w:space="0"/>
            </w:tcBorders>
            <w:vAlign w:val="center"/>
          </w:tcPr>
          <w:p w14:paraId="28C69F89">
            <w:pPr>
              <w:spacing w:line="360" w:lineRule="auto"/>
              <w:ind w:firstLine="22"/>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819" w:type="pct"/>
            <w:tcBorders>
              <w:top w:val="single" w:color="auto" w:sz="4" w:space="0"/>
              <w:left w:val="single" w:color="auto" w:sz="4" w:space="0"/>
              <w:bottom w:val="single" w:color="auto" w:sz="4" w:space="0"/>
              <w:right w:val="single" w:color="auto" w:sz="4" w:space="0"/>
            </w:tcBorders>
            <w:vAlign w:val="center"/>
          </w:tcPr>
          <w:p w14:paraId="66E3189E">
            <w:pPr>
              <w:spacing w:line="360" w:lineRule="auto"/>
              <w:ind w:firstLine="22"/>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bl>
    <w:p w14:paraId="3D3C660B">
      <w:pPr>
        <w:spacing w:line="360" w:lineRule="auto"/>
        <w:ind w:left="120" w:firstLine="22"/>
        <w:rPr>
          <w:rFonts w:hint="eastAsia" w:ascii="仿宋" w:hAnsi="仿宋" w:eastAsia="仿宋" w:cs="仿宋"/>
          <w:color w:val="auto"/>
          <w:highlight w:val="none"/>
        </w:rPr>
      </w:pPr>
    </w:p>
    <w:p w14:paraId="3A18B234">
      <w:pPr>
        <w:pageBreakBefore w:val="0"/>
        <w:kinsoku/>
        <w:wordWrap/>
        <w:overflowPunct/>
        <w:topLinePunct w:val="0"/>
        <w:autoSpaceDE/>
        <w:autoSpaceDN/>
        <w:bidi w:val="0"/>
        <w:adjustRightInd w:val="0"/>
        <w:snapToGrid w:val="0"/>
        <w:spacing w:line="360" w:lineRule="auto"/>
        <w:ind w:left="0" w:leftChars="0" w:firstLine="400" w:firstLineChars="200"/>
        <w:textAlignment w:val="auto"/>
        <w:rPr>
          <w:rFonts w:hint="eastAsia" w:ascii="仿宋" w:hAnsi="仿宋" w:eastAsia="仿宋" w:cs="仿宋"/>
          <w:b/>
          <w:color w:val="auto"/>
          <w:sz w:val="32"/>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60795B04">
      <w:pPr>
        <w:pageBreakBefore w:val="0"/>
        <w:kinsoku/>
        <w:wordWrap/>
        <w:overflowPunct/>
        <w:topLinePunct w:val="0"/>
        <w:autoSpaceDE/>
        <w:autoSpaceDN/>
        <w:bidi w:val="0"/>
        <w:adjustRightInd w:val="0"/>
        <w:snapToGrid w:val="0"/>
        <w:spacing w:line="360" w:lineRule="auto"/>
        <w:ind w:left="0" w:leftChars="0" w:firstLine="643" w:firstLineChars="200"/>
        <w:textAlignment w:val="auto"/>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一、评标方法</w:t>
      </w:r>
    </w:p>
    <w:p w14:paraId="2AA59866">
      <w:pPr>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本项目采用综合评分法。</w:t>
      </w:r>
      <w:r>
        <w:rPr>
          <w:rFonts w:hint="eastAsia" w:ascii="仿宋" w:hAnsi="仿宋" w:eastAsia="仿宋" w:cs="仿宋"/>
          <w:color w:val="auto"/>
          <w:kern w:val="0"/>
          <w:sz w:val="24"/>
          <w:highlight w:val="none"/>
        </w:rPr>
        <w:t>综合评分法，是指投标文件满足采购文件全部实质性要求，且按照评审因素的量化指标评审得分最高的投标人为中标候选人的评标方法。</w:t>
      </w:r>
    </w:p>
    <w:p w14:paraId="2DD442C5">
      <w:pPr>
        <w:pageBreakBefore w:val="0"/>
        <w:kinsoku/>
        <w:wordWrap/>
        <w:overflowPunct/>
        <w:topLinePunct w:val="0"/>
        <w:autoSpaceDE/>
        <w:autoSpaceDN/>
        <w:bidi w:val="0"/>
        <w:adjustRightInd w:val="0"/>
        <w:snapToGrid w:val="0"/>
        <w:spacing w:line="360" w:lineRule="auto"/>
        <w:ind w:left="0" w:leftChars="0" w:firstLine="643" w:firstLineChars="200"/>
        <w:textAlignment w:val="auto"/>
        <w:outlineLvl w:val="1"/>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43123E82">
      <w:pPr>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2DF4CAE2">
      <w:pPr>
        <w:pageBreakBefore w:val="0"/>
        <w:kinsoku/>
        <w:wordWrap/>
        <w:overflowPunct/>
        <w:topLinePunct w:val="0"/>
        <w:autoSpaceDE/>
        <w:autoSpaceDN/>
        <w:bidi w:val="0"/>
        <w:adjustRightInd w:val="0"/>
        <w:snapToGrid w:val="0"/>
        <w:spacing w:line="360" w:lineRule="auto"/>
        <w:ind w:left="0" w:leftChars="0" w:firstLine="723" w:firstLineChars="200"/>
        <w:textAlignment w:val="auto"/>
        <w:outlineLvl w:val="1"/>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231808C9">
      <w:pPr>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评标委员会应当对符合资格的投标人的投标文件进行符合性审查，以确定其是否满足采购文件的实质性要求。不满足采购文件的实质性要求的，投标无效。</w:t>
      </w:r>
    </w:p>
    <w:p w14:paraId="6C15C1D6">
      <w:pPr>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评标委员会应当按照采购文件中规定的评标方法和标准，对符合性审查合格的投标文件进行商务和技术评估，综合比较与评价。</w:t>
      </w:r>
    </w:p>
    <w:p w14:paraId="19BA1F23">
      <w:pPr>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144946E0">
      <w:pPr>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5A30CBF3">
      <w:pPr>
        <w:pStyle w:val="21"/>
        <w:pageBreakBefore w:val="0"/>
        <w:kinsoku/>
        <w:wordWrap/>
        <w:overflowPunct/>
        <w:topLinePunct w:val="0"/>
        <w:autoSpaceDE/>
        <w:autoSpaceDN/>
        <w:bidi w:val="0"/>
        <w:adjustRightInd w:val="0"/>
        <w:snapToGrid w:val="0"/>
        <w:spacing w:before="0"/>
        <w:ind w:left="0" w:leftChars="0" w:firstLine="480" w:firstLineChars="200"/>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1D0D1B8C">
      <w:pPr>
        <w:pStyle w:val="21"/>
        <w:pageBreakBefore w:val="0"/>
        <w:kinsoku/>
        <w:wordWrap/>
        <w:overflowPunct/>
        <w:topLinePunct w:val="0"/>
        <w:autoSpaceDE/>
        <w:autoSpaceDN/>
        <w:bidi w:val="0"/>
        <w:adjustRightInd w:val="0"/>
        <w:snapToGrid w:val="0"/>
        <w:spacing w:before="0"/>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1AE67D6A">
      <w:pPr>
        <w:pStyle w:val="21"/>
        <w:pageBreakBefore w:val="0"/>
        <w:kinsoku/>
        <w:wordWrap/>
        <w:overflowPunct/>
        <w:topLinePunct w:val="0"/>
        <w:autoSpaceDE/>
        <w:autoSpaceDN/>
        <w:bidi w:val="0"/>
        <w:adjustRightInd w:val="0"/>
        <w:snapToGrid w:val="0"/>
        <w:spacing w:before="0"/>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1765FDCA">
      <w:pPr>
        <w:pStyle w:val="21"/>
        <w:pageBreakBefore w:val="0"/>
        <w:kinsoku/>
        <w:wordWrap/>
        <w:overflowPunct/>
        <w:topLinePunct w:val="0"/>
        <w:autoSpaceDE/>
        <w:autoSpaceDN/>
        <w:bidi w:val="0"/>
        <w:adjustRightInd w:val="0"/>
        <w:snapToGrid w:val="0"/>
        <w:spacing w:before="0"/>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3EC5DD4A">
      <w:pPr>
        <w:pStyle w:val="21"/>
        <w:pageBreakBefore w:val="0"/>
        <w:kinsoku/>
        <w:wordWrap/>
        <w:overflowPunct/>
        <w:topLinePunct w:val="0"/>
        <w:autoSpaceDE/>
        <w:autoSpaceDN/>
        <w:bidi w:val="0"/>
        <w:adjustRightInd w:val="0"/>
        <w:snapToGrid w:val="0"/>
        <w:spacing w:before="0"/>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47C72E7C">
      <w:pPr>
        <w:pStyle w:val="21"/>
        <w:pageBreakBefore w:val="0"/>
        <w:kinsoku/>
        <w:wordWrap/>
        <w:overflowPunct/>
        <w:topLinePunct w:val="0"/>
        <w:autoSpaceDE/>
        <w:autoSpaceDN/>
        <w:bidi w:val="0"/>
        <w:adjustRightInd w:val="0"/>
        <w:snapToGrid w:val="0"/>
        <w:spacing w:before="0"/>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F4F1347">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57A36887">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3.4.3投标报价超过采购文件中规定的预算金额或者最高限价的，投标无效。</w:t>
      </w:r>
    </w:p>
    <w:p w14:paraId="32EDE5CD">
      <w:pPr>
        <w:pStyle w:val="21"/>
        <w:pageBreakBefore w:val="0"/>
        <w:kinsoku/>
        <w:wordWrap/>
        <w:overflowPunct/>
        <w:topLinePunct w:val="0"/>
        <w:autoSpaceDE/>
        <w:autoSpaceDN/>
        <w:bidi w:val="0"/>
        <w:adjustRightInd w:val="0"/>
        <w:snapToGrid w:val="0"/>
        <w:spacing w:before="0"/>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B95AC62">
      <w:pPr>
        <w:pStyle w:val="21"/>
        <w:pageBreakBefore w:val="0"/>
        <w:kinsoku/>
        <w:wordWrap/>
        <w:overflowPunct/>
        <w:topLinePunct w:val="0"/>
        <w:autoSpaceDE/>
        <w:autoSpaceDN/>
        <w:bidi w:val="0"/>
        <w:adjustRightInd w:val="0"/>
        <w:snapToGrid w:val="0"/>
        <w:spacing w:before="0"/>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8030D4E">
      <w:pPr>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color w:val="auto"/>
          <w:kern w:val="0"/>
          <w:sz w:val="24"/>
          <w:highlight w:val="none"/>
          <w:lang w:val="en"/>
        </w:rPr>
        <w:t>本项目推荐的中标候选人数量：</w:t>
      </w:r>
      <w:r>
        <w:rPr>
          <w:rFonts w:hint="eastAsia" w:ascii="仿宋" w:hAnsi="仿宋" w:eastAsia="仿宋" w:cs="仿宋"/>
          <w:color w:val="auto"/>
          <w:kern w:val="0"/>
          <w:sz w:val="24"/>
          <w:highlight w:val="none"/>
          <w:u w:val="single"/>
        </w:rPr>
        <w:t>推荐1名</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en"/>
        </w:rPr>
        <w:t>。</w:t>
      </w:r>
    </w:p>
    <w:p w14:paraId="58226424">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A68AE1E">
      <w:pPr>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CEC8419">
      <w:pPr>
        <w:pageBreakBefore w:val="0"/>
        <w:widowControl/>
        <w:shd w:val="clear" w:color="auto" w:fill="FFFFFF"/>
        <w:kinsoku/>
        <w:wordWrap/>
        <w:overflowPunct/>
        <w:topLinePunct w:val="0"/>
        <w:autoSpaceDE/>
        <w:autoSpaceDN/>
        <w:bidi w:val="0"/>
        <w:adjustRightInd w:val="0"/>
        <w:snapToGrid w:val="0"/>
        <w:spacing w:line="360" w:lineRule="auto"/>
        <w:ind w:firstLine="321" w:firstLineChars="100"/>
        <w:jc w:val="left"/>
        <w:textAlignment w:val="auto"/>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78948CB1">
      <w:pPr>
        <w:pStyle w:val="21"/>
        <w:pageBreakBefore w:val="0"/>
        <w:kinsoku/>
        <w:wordWrap/>
        <w:overflowPunct/>
        <w:topLinePunct w:val="0"/>
        <w:autoSpaceDE/>
        <w:autoSpaceDN/>
        <w:bidi w:val="0"/>
        <w:adjustRightInd w:val="0"/>
        <w:snapToGrid w:val="0"/>
        <w:spacing w:before="0"/>
        <w:ind w:left="0" w:leftChars="0" w:firstLine="482" w:firstLineChars="200"/>
        <w:textAlignment w:val="auto"/>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5E66BCB">
      <w:pPr>
        <w:pStyle w:val="6"/>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4.2投标无效。</w:t>
      </w:r>
      <w:r>
        <w:rPr>
          <w:rFonts w:hint="eastAsia" w:ascii="仿宋" w:hAnsi="仿宋" w:eastAsia="仿宋" w:cs="仿宋"/>
          <w:color w:val="auto"/>
          <w:highlight w:val="none"/>
        </w:rPr>
        <w:t>有下列情形之一的，投标无效：</w:t>
      </w:r>
    </w:p>
    <w:p w14:paraId="23C23093">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6BCE4B8B">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64351306">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327AD03">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04253225">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2201780E">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4.2.6投标文件出现不是唯一的、有选择性投标报价的;</w:t>
      </w:r>
    </w:p>
    <w:p w14:paraId="2D6776EC">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7549FA4C">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4.2.8投标人对根据修正原则修正后的报价不确认的；</w:t>
      </w:r>
    </w:p>
    <w:p w14:paraId="32142926">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rPr>
        <w:t>4.2.9投标人提供虚假材料投标的；</w:t>
      </w:r>
    </w:p>
    <w:p w14:paraId="4A7B743D">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4.2.10投标人有恶意串通、妨碍其他投标人的竞争行为、损害采购人或者其他投标人的合法权益情形的；</w:t>
      </w:r>
    </w:p>
    <w:p w14:paraId="7D273567">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6438AA2D">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6CE560A1">
      <w:pPr>
        <w:pStyle w:val="6"/>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b w:val="0"/>
          <w:bCs/>
          <w:color w:val="auto"/>
          <w:highlight w:val="none"/>
          <w:lang w:val="en-US"/>
        </w:rPr>
      </w:pPr>
      <w:r>
        <w:rPr>
          <w:rFonts w:hint="eastAsia" w:ascii="仿宋" w:hAnsi="仿宋" w:eastAsia="仿宋" w:cs="仿宋"/>
          <w:b w:val="0"/>
          <w:bCs/>
          <w:color w:val="auto"/>
          <w:highlight w:val="none"/>
          <w:lang w:val="en-US"/>
        </w:rPr>
        <w:t>4.2.13 投标文件不满足招标文件的其它实质性要求的；</w:t>
      </w:r>
    </w:p>
    <w:p w14:paraId="36B8E9FD">
      <w:pPr>
        <w:pStyle w:val="6"/>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b w:val="0"/>
          <w:bCs/>
          <w:color w:val="auto"/>
          <w:highlight w:val="none"/>
        </w:rPr>
      </w:pPr>
      <w:r>
        <w:rPr>
          <w:rFonts w:hint="eastAsia" w:ascii="仿宋" w:hAnsi="仿宋" w:eastAsia="仿宋" w:cs="仿宋"/>
          <w:b w:val="0"/>
          <w:bCs/>
          <w:color w:val="auto"/>
          <w:highlight w:val="none"/>
        </w:rPr>
        <w:t>4.2.14法律、法规、规章（适用本市的）及省级以上规范性文件（适用本市的）规定的其他无效情形。</w:t>
      </w:r>
    </w:p>
    <w:p w14:paraId="6EF55F28">
      <w:pPr>
        <w:pStyle w:val="6"/>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56506FF9">
      <w:pPr>
        <w:pStyle w:val="6"/>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5.1符合专业条件的供应商或者对采购文件作实质响应的供应商不足3家的；</w:t>
      </w:r>
    </w:p>
    <w:p w14:paraId="66E499C4">
      <w:pPr>
        <w:pStyle w:val="6"/>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6AEBED23">
      <w:pPr>
        <w:pStyle w:val="6"/>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77F537FF">
      <w:pPr>
        <w:pStyle w:val="6"/>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15721B37">
      <w:pPr>
        <w:pStyle w:val="6"/>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558ABDE8">
      <w:pPr>
        <w:pStyle w:val="6"/>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color w:val="auto"/>
          <w:highlight w:val="none"/>
        </w:rPr>
      </w:pPr>
      <w:r>
        <w:rPr>
          <w:rFonts w:hint="eastAsia" w:ascii="仿宋" w:hAnsi="仿宋" w:eastAsia="仿宋" w:cs="仿宋"/>
          <w:b/>
          <w:color w:val="auto"/>
          <w:highlight w:val="none"/>
        </w:rPr>
        <w:t>6.修改采购文件，重新组织采购活动。</w:t>
      </w:r>
      <w:r>
        <w:rPr>
          <w:rFonts w:hint="eastAsia" w:ascii="仿宋" w:hAnsi="仿宋" w:eastAsia="仿宋" w:cs="仿宋"/>
          <w:color w:val="auto"/>
          <w:highlight w:val="none"/>
        </w:rPr>
        <w:t>评标委员会发现采购文件存在歧义、重大缺陷导致评标工作无法进行，或者采购文件内容违反国家有关强制性规定的，将停止评标工作，并与采购人、采购代理机构沟通并作书面记录。采购人、采购代理机构确认后，将修改采购文件，重新组织采购活动。</w:t>
      </w:r>
    </w:p>
    <w:p w14:paraId="46A45E93">
      <w:pPr>
        <w:pStyle w:val="6"/>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2ACCF975">
      <w:pPr>
        <w:pStyle w:val="6"/>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148ABEFF">
      <w:pPr>
        <w:pStyle w:val="6"/>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29CDE6AC">
      <w:pPr>
        <w:pStyle w:val="6"/>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5B172A80">
      <w:pPr>
        <w:pStyle w:val="6"/>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22C65E6C">
      <w:pPr>
        <w:pStyle w:val="6"/>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0"/>
    <w:p w14:paraId="278FF548">
      <w:pPr>
        <w:rPr>
          <w:rFonts w:hint="eastAsia" w:ascii="仿宋" w:hAnsi="仿宋" w:eastAsia="仿宋" w:cs="仿宋"/>
          <w:b/>
          <w:color w:val="auto"/>
          <w:sz w:val="36"/>
          <w:szCs w:val="36"/>
          <w:highlight w:val="none"/>
        </w:rPr>
      </w:pPr>
      <w:bookmarkStart w:id="451" w:name="第五部分"/>
      <w:bookmarkStart w:id="452" w:name="_Toc86217003"/>
      <w:r>
        <w:rPr>
          <w:rFonts w:hint="eastAsia" w:ascii="仿宋" w:hAnsi="仿宋" w:eastAsia="仿宋" w:cs="仿宋"/>
          <w:b/>
          <w:color w:val="auto"/>
          <w:sz w:val="36"/>
          <w:szCs w:val="36"/>
          <w:highlight w:val="none"/>
        </w:rPr>
        <w:br w:type="page"/>
      </w:r>
    </w:p>
    <w:p w14:paraId="3BB99DA4">
      <w:pPr>
        <w:widowControl/>
        <w:numPr>
          <w:ilvl w:val="255"/>
          <w:numId w:val="0"/>
        </w:numPr>
        <w:adjustRightInd/>
        <w:spacing w:line="360" w:lineRule="auto"/>
        <w:ind w:firstLine="22"/>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5AE1779D">
      <w:pPr>
        <w:widowControl/>
        <w:numPr>
          <w:ilvl w:val="255"/>
          <w:numId w:val="0"/>
        </w:numPr>
        <w:adjustRightInd/>
        <w:spacing w:line="360" w:lineRule="auto"/>
        <w:ind w:firstLine="22"/>
        <w:jc w:val="left"/>
        <w:rPr>
          <w:rFonts w:hint="eastAsia" w:ascii="仿宋" w:hAnsi="仿宋" w:eastAsia="仿宋" w:cs="仿宋"/>
          <w:b/>
          <w:color w:val="auto"/>
          <w:sz w:val="36"/>
          <w:szCs w:val="36"/>
          <w:highlight w:val="none"/>
        </w:rPr>
      </w:pPr>
    </w:p>
    <w:p w14:paraId="16B6B67A">
      <w:pPr>
        <w:spacing w:line="360" w:lineRule="auto"/>
        <w:ind w:left="120" w:firstLine="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7A832422">
      <w:pPr>
        <w:spacing w:line="360" w:lineRule="auto"/>
        <w:ind w:left="120" w:firstLine="22"/>
        <w:jc w:val="center"/>
        <w:rPr>
          <w:rFonts w:hint="eastAsia" w:ascii="仿宋" w:hAnsi="仿宋" w:eastAsia="仿宋" w:cs="仿宋"/>
          <w:b/>
          <w:color w:val="auto"/>
          <w:sz w:val="28"/>
          <w:szCs w:val="28"/>
          <w:highlight w:val="none"/>
        </w:rPr>
      </w:pPr>
    </w:p>
    <w:p w14:paraId="140E26F0">
      <w:pPr>
        <w:spacing w:line="360" w:lineRule="auto"/>
        <w:ind w:left="120" w:firstLine="22"/>
        <w:jc w:val="center"/>
        <w:rPr>
          <w:rFonts w:hint="eastAsia" w:ascii="仿宋" w:hAnsi="仿宋" w:eastAsia="仿宋" w:cs="仿宋"/>
          <w:b/>
          <w:color w:val="auto"/>
          <w:sz w:val="24"/>
          <w:highlight w:val="none"/>
        </w:rPr>
      </w:pPr>
    </w:p>
    <w:p w14:paraId="7DF87EF4">
      <w:pPr>
        <w:spacing w:line="360" w:lineRule="auto"/>
        <w:ind w:left="120" w:firstLine="22"/>
        <w:jc w:val="center"/>
        <w:rPr>
          <w:rFonts w:hint="eastAsia" w:ascii="仿宋" w:hAnsi="仿宋" w:eastAsia="仿宋" w:cs="仿宋"/>
          <w:b/>
          <w:color w:val="auto"/>
          <w:sz w:val="24"/>
          <w:highlight w:val="none"/>
        </w:rPr>
      </w:pPr>
    </w:p>
    <w:p w14:paraId="412B5891">
      <w:pPr>
        <w:spacing w:line="360" w:lineRule="auto"/>
        <w:ind w:left="120" w:firstLine="22"/>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36F18B51">
      <w:pPr>
        <w:spacing w:line="360" w:lineRule="auto"/>
        <w:ind w:left="120" w:firstLine="22"/>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6B7A77B1">
      <w:pPr>
        <w:pStyle w:val="28"/>
        <w:ind w:firstLine="2843" w:firstLineChars="1180"/>
        <w:outlineLvl w:val="1"/>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544EB643">
      <w:pPr>
        <w:spacing w:before="120" w:line="360" w:lineRule="auto"/>
        <w:ind w:left="120" w:firstLine="22"/>
        <w:rPr>
          <w:rFonts w:hint="eastAsia" w:ascii="仿宋" w:hAnsi="仿宋" w:eastAsia="仿宋" w:cs="仿宋"/>
          <w:color w:val="auto"/>
          <w:sz w:val="24"/>
          <w:highlight w:val="none"/>
        </w:rPr>
      </w:pPr>
    </w:p>
    <w:p w14:paraId="6AB31702">
      <w:pPr>
        <w:spacing w:line="360" w:lineRule="auto"/>
        <w:ind w:left="120" w:firstLine="22"/>
        <w:rPr>
          <w:rFonts w:hint="eastAsia" w:ascii="仿宋" w:hAnsi="仿宋" w:eastAsia="仿宋" w:cs="仿宋"/>
          <w:color w:val="auto"/>
          <w:highlight w:val="none"/>
        </w:rPr>
      </w:pPr>
    </w:p>
    <w:p w14:paraId="73868C6D">
      <w:pPr>
        <w:spacing w:before="120"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0BC63699">
      <w:pPr>
        <w:pStyle w:val="29"/>
        <w:spacing w:before="120"/>
        <w:ind w:left="120" w:firstLine="22"/>
        <w:rPr>
          <w:rFonts w:hint="eastAsia" w:ascii="仿宋" w:hAnsi="仿宋" w:eastAsia="仿宋" w:cs="仿宋"/>
          <w:color w:val="auto"/>
          <w:szCs w:val="24"/>
          <w:highlight w:val="none"/>
        </w:rPr>
      </w:pPr>
    </w:p>
    <w:p w14:paraId="4E294EF1">
      <w:pPr>
        <w:pStyle w:val="29"/>
        <w:spacing w:before="120"/>
        <w:ind w:left="120" w:firstLine="22"/>
        <w:rPr>
          <w:rFonts w:hint="eastAsia" w:ascii="仿宋" w:hAnsi="仿宋" w:eastAsia="仿宋" w:cs="仿宋"/>
          <w:color w:val="auto"/>
          <w:szCs w:val="24"/>
          <w:highlight w:val="none"/>
        </w:rPr>
      </w:pPr>
    </w:p>
    <w:p w14:paraId="21C658B5">
      <w:pPr>
        <w:spacing w:line="360" w:lineRule="auto"/>
        <w:ind w:left="120" w:firstLine="22"/>
        <w:rPr>
          <w:rFonts w:hint="eastAsia" w:ascii="仿宋" w:hAnsi="仿宋" w:eastAsia="仿宋" w:cs="仿宋"/>
          <w:color w:val="auto"/>
          <w:sz w:val="24"/>
          <w:highlight w:val="none"/>
        </w:rPr>
      </w:pPr>
    </w:p>
    <w:p w14:paraId="5145D379">
      <w:pPr>
        <w:spacing w:before="120" w:line="360" w:lineRule="auto"/>
        <w:ind w:left="120" w:firstLine="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7ECE99E0">
      <w:pPr>
        <w:spacing w:before="120" w:line="360" w:lineRule="auto"/>
        <w:ind w:left="120" w:firstLine="22"/>
        <w:rPr>
          <w:rFonts w:hint="eastAsia" w:ascii="仿宋" w:hAnsi="仿宋" w:eastAsia="仿宋" w:cs="仿宋"/>
          <w:color w:val="auto"/>
          <w:sz w:val="24"/>
          <w:highlight w:val="none"/>
        </w:rPr>
      </w:pPr>
    </w:p>
    <w:p w14:paraId="56F22D2C">
      <w:pPr>
        <w:spacing w:before="120" w:line="360" w:lineRule="auto"/>
        <w:ind w:left="120" w:firstLine="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23BBC222">
      <w:pPr>
        <w:spacing w:before="120" w:line="360" w:lineRule="auto"/>
        <w:ind w:left="120" w:firstLine="22"/>
        <w:rPr>
          <w:rFonts w:hint="eastAsia" w:ascii="仿宋" w:hAnsi="仿宋" w:eastAsia="仿宋" w:cs="仿宋"/>
          <w:color w:val="auto"/>
          <w:sz w:val="24"/>
          <w:highlight w:val="none"/>
        </w:rPr>
      </w:pPr>
    </w:p>
    <w:p w14:paraId="75136153">
      <w:pPr>
        <w:spacing w:before="120" w:line="360" w:lineRule="auto"/>
        <w:ind w:left="120"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0389983B">
      <w:pPr>
        <w:spacing w:before="120" w:line="360" w:lineRule="auto"/>
        <w:ind w:left="120" w:firstLine="22"/>
        <w:rPr>
          <w:rFonts w:hint="eastAsia" w:ascii="仿宋" w:hAnsi="仿宋" w:eastAsia="仿宋" w:cs="仿宋"/>
          <w:color w:val="auto"/>
          <w:sz w:val="24"/>
          <w:highlight w:val="none"/>
        </w:rPr>
      </w:pPr>
    </w:p>
    <w:p w14:paraId="50A1B246">
      <w:pPr>
        <w:spacing w:before="120" w:line="360" w:lineRule="auto"/>
        <w:ind w:left="120"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66411306">
      <w:pPr>
        <w:widowControl/>
        <w:spacing w:line="360" w:lineRule="auto"/>
        <w:ind w:left="120" w:firstLine="22"/>
        <w:jc w:val="left"/>
        <w:rPr>
          <w:rFonts w:hint="eastAsia" w:ascii="仿宋" w:hAnsi="仿宋" w:eastAsia="仿宋" w:cs="仿宋"/>
          <w:color w:val="auto"/>
          <w:kern w:val="0"/>
          <w:sz w:val="24"/>
          <w:highlight w:val="none"/>
        </w:rPr>
        <w:sectPr>
          <w:pgSz w:w="11907" w:h="16840"/>
          <w:pgMar w:top="680" w:right="1134" w:bottom="471" w:left="1417" w:header="851" w:footer="851" w:gutter="0"/>
          <w:cols w:space="720" w:num="1"/>
        </w:sectPr>
      </w:pPr>
    </w:p>
    <w:p w14:paraId="6983C716">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杭州市拱墅区人民政府上塘街道办事处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上塘街道办事处2025年度企业退休人员自管小组文体活动项目</w:t>
      </w:r>
      <w:r>
        <w:rPr>
          <w:rFonts w:hint="eastAsia" w:ascii="仿宋" w:hAnsi="仿宋" w:eastAsia="仿宋" w:cs="仿宋"/>
          <w:color w:val="auto"/>
          <w:sz w:val="24"/>
          <w:highlight w:val="none"/>
        </w:rPr>
        <w:t>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7F798522">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73F56A00">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仿宋" w:hAnsi="仿宋" w:eastAsia="仿宋" w:cs="仿宋"/>
          <w:color w:val="auto"/>
          <w:sz w:val="24"/>
          <w:highlight w:val="none"/>
        </w:rPr>
      </w:pPr>
      <w:bookmarkStart w:id="453" w:name="_Toc28855"/>
      <w:bookmarkStart w:id="454" w:name="_Toc15367"/>
      <w:bookmarkStart w:id="455" w:name="_Toc22967"/>
      <w:bookmarkStart w:id="456" w:name="_Toc20421"/>
      <w:bookmarkStart w:id="457" w:name="_Toc19273"/>
      <w:r>
        <w:rPr>
          <w:rFonts w:hint="eastAsia" w:ascii="仿宋" w:hAnsi="仿宋" w:eastAsia="仿宋" w:cs="仿宋"/>
          <w:b/>
          <w:color w:val="auto"/>
          <w:sz w:val="24"/>
          <w:highlight w:val="none"/>
        </w:rPr>
        <w:t>1.1 合同组成部分</w:t>
      </w:r>
      <w:bookmarkEnd w:id="453"/>
      <w:bookmarkEnd w:id="454"/>
      <w:bookmarkEnd w:id="455"/>
      <w:bookmarkEnd w:id="456"/>
      <w:bookmarkEnd w:id="457"/>
    </w:p>
    <w:p w14:paraId="28F07D8F">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D0D9EA8">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7E8C6659">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6B3F63EF">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79E9AE8C">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14DA3243">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11C7027E">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仿宋" w:hAnsi="仿宋" w:eastAsia="仿宋" w:cs="仿宋"/>
          <w:b/>
          <w:color w:val="auto"/>
          <w:sz w:val="24"/>
          <w:highlight w:val="none"/>
        </w:rPr>
      </w:pPr>
      <w:bookmarkStart w:id="458" w:name="_Toc6773"/>
      <w:bookmarkStart w:id="459" w:name="_Toc2918"/>
      <w:bookmarkStart w:id="460" w:name="_Toc22185"/>
      <w:bookmarkStart w:id="461" w:name="_Toc18585"/>
      <w:bookmarkStart w:id="462" w:name="_Toc6311"/>
      <w:r>
        <w:rPr>
          <w:rFonts w:hint="eastAsia" w:ascii="仿宋" w:hAnsi="仿宋" w:eastAsia="仿宋" w:cs="仿宋"/>
          <w:b/>
          <w:color w:val="auto"/>
          <w:sz w:val="24"/>
          <w:highlight w:val="none"/>
        </w:rPr>
        <w:t>1.2 标的</w:t>
      </w:r>
      <w:bookmarkEnd w:id="458"/>
      <w:bookmarkEnd w:id="459"/>
      <w:bookmarkEnd w:id="460"/>
      <w:bookmarkEnd w:id="461"/>
      <w:bookmarkEnd w:id="462"/>
    </w:p>
    <w:p w14:paraId="1AB7608F">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提供文体活动外出游览策划、线路安排、服务保障、费用控制等一系列相关服务。</w:t>
      </w:r>
    </w:p>
    <w:p w14:paraId="08001E0D">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78D92DF">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5D4826B0">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4011830">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仿宋" w:hAnsi="仿宋" w:eastAsia="仿宋" w:cs="仿宋"/>
          <w:b/>
          <w:color w:val="auto"/>
          <w:sz w:val="24"/>
          <w:highlight w:val="none"/>
        </w:rPr>
      </w:pPr>
      <w:bookmarkStart w:id="463" w:name="_Toc22618"/>
      <w:bookmarkStart w:id="464" w:name="_Toc10340"/>
      <w:bookmarkStart w:id="465" w:name="_Toc1814"/>
      <w:bookmarkStart w:id="466" w:name="_Toc11108"/>
      <w:bookmarkStart w:id="467" w:name="_Toc31421"/>
      <w:bookmarkStart w:id="468" w:name="_Toc4760"/>
      <w:bookmarkStart w:id="469" w:name="_Toc8772"/>
      <w:bookmarkStart w:id="470" w:name="_Toc3625"/>
      <w:r>
        <w:rPr>
          <w:rFonts w:hint="eastAsia" w:ascii="仿宋" w:hAnsi="仿宋" w:eastAsia="仿宋" w:cs="仿宋"/>
          <w:b/>
          <w:color w:val="auto"/>
          <w:sz w:val="24"/>
          <w:highlight w:val="none"/>
        </w:rPr>
        <w:t>1.3 价款</w:t>
      </w:r>
    </w:p>
    <w:p w14:paraId="2909B2A5">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7417292C">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1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DA84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79376E5">
            <w:pPr>
              <w:pStyle w:val="30"/>
              <w:spacing w:line="360" w:lineRule="auto"/>
              <w:ind w:left="120" w:firstLine="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2F44F70D">
            <w:pPr>
              <w:pStyle w:val="30"/>
              <w:spacing w:line="360" w:lineRule="auto"/>
              <w:ind w:left="120" w:firstLine="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03C6689F">
            <w:pPr>
              <w:pStyle w:val="30"/>
              <w:spacing w:line="360" w:lineRule="auto"/>
              <w:ind w:left="120" w:firstLine="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0E9E2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BA17817">
            <w:pPr>
              <w:pStyle w:val="30"/>
              <w:spacing w:line="360" w:lineRule="auto"/>
              <w:ind w:left="120" w:firstLine="22"/>
              <w:jc w:val="center"/>
              <w:rPr>
                <w:rFonts w:hint="eastAsia" w:ascii="仿宋" w:hAnsi="仿宋" w:eastAsia="仿宋" w:cs="仿宋"/>
                <w:color w:val="auto"/>
                <w:sz w:val="24"/>
                <w:szCs w:val="24"/>
                <w:highlight w:val="none"/>
              </w:rPr>
            </w:pPr>
          </w:p>
        </w:tc>
        <w:tc>
          <w:tcPr>
            <w:tcW w:w="3402" w:type="dxa"/>
            <w:vAlign w:val="center"/>
          </w:tcPr>
          <w:p w14:paraId="2C88FDAC">
            <w:pPr>
              <w:pStyle w:val="30"/>
              <w:spacing w:line="360" w:lineRule="auto"/>
              <w:ind w:left="120" w:firstLine="22"/>
              <w:jc w:val="center"/>
              <w:rPr>
                <w:rFonts w:hint="eastAsia" w:ascii="仿宋" w:hAnsi="仿宋" w:eastAsia="仿宋" w:cs="仿宋"/>
                <w:color w:val="auto"/>
                <w:sz w:val="24"/>
                <w:szCs w:val="24"/>
                <w:highlight w:val="none"/>
              </w:rPr>
            </w:pPr>
          </w:p>
        </w:tc>
        <w:tc>
          <w:tcPr>
            <w:tcW w:w="2552" w:type="dxa"/>
            <w:vAlign w:val="center"/>
          </w:tcPr>
          <w:p w14:paraId="1E7877F1">
            <w:pPr>
              <w:pStyle w:val="30"/>
              <w:spacing w:line="360" w:lineRule="auto"/>
              <w:ind w:left="120" w:firstLine="22"/>
              <w:jc w:val="center"/>
              <w:rPr>
                <w:rFonts w:hint="eastAsia" w:ascii="仿宋" w:hAnsi="仿宋" w:eastAsia="仿宋" w:cs="仿宋"/>
                <w:color w:val="auto"/>
                <w:sz w:val="24"/>
                <w:szCs w:val="24"/>
                <w:highlight w:val="none"/>
              </w:rPr>
            </w:pPr>
          </w:p>
        </w:tc>
      </w:tr>
      <w:tr w14:paraId="64896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3F7AF68">
            <w:pPr>
              <w:pStyle w:val="30"/>
              <w:spacing w:line="360" w:lineRule="auto"/>
              <w:ind w:left="120" w:firstLine="22"/>
              <w:jc w:val="center"/>
              <w:rPr>
                <w:rFonts w:hint="eastAsia" w:ascii="仿宋" w:hAnsi="仿宋" w:eastAsia="仿宋" w:cs="仿宋"/>
                <w:color w:val="auto"/>
                <w:sz w:val="24"/>
                <w:szCs w:val="24"/>
                <w:highlight w:val="none"/>
              </w:rPr>
            </w:pPr>
          </w:p>
        </w:tc>
        <w:tc>
          <w:tcPr>
            <w:tcW w:w="3402" w:type="dxa"/>
            <w:vAlign w:val="center"/>
          </w:tcPr>
          <w:p w14:paraId="3011132E">
            <w:pPr>
              <w:pStyle w:val="30"/>
              <w:spacing w:line="360" w:lineRule="auto"/>
              <w:ind w:left="120" w:firstLine="22"/>
              <w:jc w:val="center"/>
              <w:rPr>
                <w:rFonts w:hint="eastAsia" w:ascii="仿宋" w:hAnsi="仿宋" w:eastAsia="仿宋" w:cs="仿宋"/>
                <w:color w:val="auto"/>
                <w:sz w:val="24"/>
                <w:szCs w:val="24"/>
                <w:highlight w:val="none"/>
              </w:rPr>
            </w:pPr>
          </w:p>
        </w:tc>
        <w:tc>
          <w:tcPr>
            <w:tcW w:w="2552" w:type="dxa"/>
            <w:vAlign w:val="center"/>
          </w:tcPr>
          <w:p w14:paraId="1A19A2DB">
            <w:pPr>
              <w:pStyle w:val="30"/>
              <w:spacing w:line="360" w:lineRule="auto"/>
              <w:ind w:left="120" w:firstLine="22"/>
              <w:jc w:val="center"/>
              <w:rPr>
                <w:rFonts w:hint="eastAsia" w:ascii="仿宋" w:hAnsi="仿宋" w:eastAsia="仿宋" w:cs="仿宋"/>
                <w:color w:val="auto"/>
                <w:sz w:val="24"/>
                <w:szCs w:val="24"/>
                <w:highlight w:val="none"/>
              </w:rPr>
            </w:pPr>
          </w:p>
        </w:tc>
      </w:tr>
      <w:tr w14:paraId="01225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67CBD85">
            <w:pPr>
              <w:pStyle w:val="30"/>
              <w:spacing w:line="360" w:lineRule="auto"/>
              <w:ind w:left="120" w:firstLine="22"/>
              <w:jc w:val="center"/>
              <w:rPr>
                <w:rFonts w:hint="eastAsia" w:ascii="仿宋" w:hAnsi="仿宋" w:eastAsia="仿宋" w:cs="仿宋"/>
                <w:color w:val="auto"/>
                <w:sz w:val="24"/>
                <w:szCs w:val="24"/>
                <w:highlight w:val="none"/>
              </w:rPr>
            </w:pPr>
          </w:p>
        </w:tc>
        <w:tc>
          <w:tcPr>
            <w:tcW w:w="3402" w:type="dxa"/>
            <w:vAlign w:val="center"/>
          </w:tcPr>
          <w:p w14:paraId="7A7F580D">
            <w:pPr>
              <w:pStyle w:val="30"/>
              <w:spacing w:line="360" w:lineRule="auto"/>
              <w:ind w:left="120" w:firstLine="22"/>
              <w:jc w:val="center"/>
              <w:rPr>
                <w:rFonts w:hint="eastAsia" w:ascii="仿宋" w:hAnsi="仿宋" w:eastAsia="仿宋" w:cs="仿宋"/>
                <w:color w:val="auto"/>
                <w:sz w:val="24"/>
                <w:szCs w:val="24"/>
                <w:highlight w:val="none"/>
              </w:rPr>
            </w:pPr>
          </w:p>
        </w:tc>
        <w:tc>
          <w:tcPr>
            <w:tcW w:w="2552" w:type="dxa"/>
            <w:vAlign w:val="center"/>
          </w:tcPr>
          <w:p w14:paraId="0261E888">
            <w:pPr>
              <w:pStyle w:val="30"/>
              <w:spacing w:line="360" w:lineRule="auto"/>
              <w:ind w:left="120" w:firstLine="22"/>
              <w:jc w:val="center"/>
              <w:rPr>
                <w:rFonts w:hint="eastAsia" w:ascii="仿宋" w:hAnsi="仿宋" w:eastAsia="仿宋" w:cs="仿宋"/>
                <w:color w:val="auto"/>
                <w:sz w:val="24"/>
                <w:szCs w:val="24"/>
                <w:highlight w:val="none"/>
              </w:rPr>
            </w:pPr>
          </w:p>
        </w:tc>
      </w:tr>
      <w:tr w14:paraId="0449C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E2F9D54">
            <w:pPr>
              <w:pStyle w:val="30"/>
              <w:spacing w:line="360" w:lineRule="auto"/>
              <w:ind w:left="120" w:firstLine="22"/>
              <w:jc w:val="center"/>
              <w:rPr>
                <w:rFonts w:hint="eastAsia" w:ascii="仿宋" w:hAnsi="仿宋" w:eastAsia="仿宋" w:cs="仿宋"/>
                <w:color w:val="auto"/>
                <w:sz w:val="24"/>
                <w:szCs w:val="24"/>
                <w:highlight w:val="none"/>
              </w:rPr>
            </w:pPr>
          </w:p>
        </w:tc>
        <w:tc>
          <w:tcPr>
            <w:tcW w:w="3402" w:type="dxa"/>
            <w:vAlign w:val="center"/>
          </w:tcPr>
          <w:p w14:paraId="23B374A1">
            <w:pPr>
              <w:pStyle w:val="30"/>
              <w:spacing w:line="360" w:lineRule="auto"/>
              <w:ind w:left="120" w:firstLine="22"/>
              <w:jc w:val="center"/>
              <w:rPr>
                <w:rFonts w:hint="eastAsia" w:ascii="仿宋" w:hAnsi="仿宋" w:eastAsia="仿宋" w:cs="仿宋"/>
                <w:color w:val="auto"/>
                <w:sz w:val="24"/>
                <w:szCs w:val="24"/>
                <w:highlight w:val="none"/>
              </w:rPr>
            </w:pPr>
          </w:p>
        </w:tc>
        <w:tc>
          <w:tcPr>
            <w:tcW w:w="2552" w:type="dxa"/>
            <w:vAlign w:val="center"/>
          </w:tcPr>
          <w:p w14:paraId="368E185F">
            <w:pPr>
              <w:pStyle w:val="30"/>
              <w:spacing w:line="360" w:lineRule="auto"/>
              <w:ind w:left="120" w:firstLine="22"/>
              <w:jc w:val="center"/>
              <w:rPr>
                <w:rFonts w:hint="eastAsia" w:ascii="仿宋" w:hAnsi="仿宋" w:eastAsia="仿宋" w:cs="仿宋"/>
                <w:color w:val="auto"/>
                <w:sz w:val="24"/>
                <w:szCs w:val="24"/>
                <w:highlight w:val="none"/>
              </w:rPr>
            </w:pPr>
          </w:p>
        </w:tc>
      </w:tr>
      <w:tr w14:paraId="553F3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D9C7E8F">
            <w:pPr>
              <w:pStyle w:val="30"/>
              <w:spacing w:line="360" w:lineRule="auto"/>
              <w:ind w:left="120" w:firstLine="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17AFFB0F">
            <w:pPr>
              <w:pStyle w:val="30"/>
              <w:spacing w:line="360" w:lineRule="auto"/>
              <w:ind w:left="120" w:firstLine="22"/>
              <w:jc w:val="center"/>
              <w:rPr>
                <w:rFonts w:hint="eastAsia" w:ascii="仿宋" w:hAnsi="仿宋" w:eastAsia="仿宋" w:cs="仿宋"/>
                <w:color w:val="auto"/>
                <w:sz w:val="24"/>
                <w:szCs w:val="24"/>
                <w:highlight w:val="none"/>
              </w:rPr>
            </w:pPr>
          </w:p>
        </w:tc>
      </w:tr>
    </w:tbl>
    <w:p w14:paraId="743019CF">
      <w:pPr>
        <w:spacing w:line="360" w:lineRule="auto"/>
        <w:ind w:left="120"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1.4履约保证金</w:t>
      </w:r>
    </w:p>
    <w:p w14:paraId="745AFDDA">
      <w:pPr>
        <w:pStyle w:val="31"/>
        <w:spacing w:before="0" w:beforeAutospacing="0" w:after="0" w:afterAutospacing="0" w:line="360" w:lineRule="auto"/>
        <w:ind w:left="12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否  </w:t>
      </w:r>
      <w:r>
        <w:rPr>
          <w:rFonts w:hint="eastAsia" w:ascii="仿宋" w:hAnsi="仿宋" w:eastAsia="仿宋" w:cs="仿宋"/>
          <w:color w:val="auto"/>
          <w:highlight w:val="none"/>
        </w:rPr>
        <w:t>（是/否）需要支付履约保证金。</w:t>
      </w:r>
    </w:p>
    <w:p w14:paraId="61C98483">
      <w:pPr>
        <w:spacing w:line="360" w:lineRule="auto"/>
        <w:ind w:left="120"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63"/>
      <w:bookmarkEnd w:id="464"/>
      <w:bookmarkEnd w:id="465"/>
      <w:r>
        <w:rPr>
          <w:rFonts w:hint="eastAsia" w:ascii="仿宋" w:hAnsi="仿宋" w:eastAsia="仿宋" w:cs="仿宋"/>
          <w:b/>
          <w:color w:val="auto"/>
          <w:sz w:val="24"/>
          <w:highlight w:val="none"/>
        </w:rPr>
        <w:t>预付款</w:t>
      </w:r>
    </w:p>
    <w:p w14:paraId="0AED7A39">
      <w:pPr>
        <w:pStyle w:val="31"/>
        <w:spacing w:before="0" w:beforeAutospacing="0" w:after="0" w:afterAutospacing="0" w:line="360" w:lineRule="auto"/>
        <w:ind w:left="120" w:firstLine="22"/>
        <w:rPr>
          <w:rFonts w:hint="eastAsia" w:ascii="仿宋" w:hAnsi="仿宋" w:eastAsia="仿宋" w:cs="仿宋"/>
          <w:color w:val="auto"/>
          <w:highlight w:val="none"/>
        </w:rPr>
      </w:pPr>
      <w:r>
        <w:rPr>
          <w:rFonts w:hint="eastAsia" w:ascii="仿宋" w:hAnsi="仿宋" w:eastAsia="仿宋" w:cs="仿宋"/>
          <w:color w:val="auto"/>
          <w:highlight w:val="none"/>
        </w:rPr>
        <w:t>甲方否（是/否）需要支付预付款。若需要支付预付款的，则：</w:t>
      </w:r>
    </w:p>
    <w:p w14:paraId="53768E02">
      <w:pPr>
        <w:spacing w:line="360" w:lineRule="auto"/>
        <w:ind w:left="120"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632D080">
      <w:pPr>
        <w:pStyle w:val="31"/>
        <w:spacing w:before="0" w:beforeAutospacing="0" w:after="0" w:afterAutospacing="0" w:line="360" w:lineRule="auto"/>
        <w:ind w:left="120" w:firstLine="22"/>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67575F2">
      <w:pPr>
        <w:pStyle w:val="31"/>
        <w:spacing w:before="0" w:beforeAutospacing="0" w:after="0" w:afterAutospacing="0" w:line="360" w:lineRule="auto"/>
        <w:ind w:left="120" w:firstLine="22"/>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33AAEA3">
      <w:pPr>
        <w:pStyle w:val="31"/>
        <w:spacing w:before="0" w:beforeAutospacing="0" w:after="0" w:afterAutospacing="0" w:line="360" w:lineRule="auto"/>
        <w:ind w:left="120" w:firstLine="22"/>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3D4A885E">
      <w:pPr>
        <w:pStyle w:val="31"/>
        <w:spacing w:before="0" w:beforeAutospacing="0" w:after="0" w:afterAutospacing="0" w:line="360" w:lineRule="auto"/>
        <w:ind w:left="120" w:firstLine="22"/>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F5E603A">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29E885C">
      <w:pPr>
        <w:spacing w:line="360" w:lineRule="auto"/>
        <w:ind w:left="120"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66"/>
      <w:bookmarkEnd w:id="467"/>
      <w:bookmarkEnd w:id="468"/>
      <w:bookmarkEnd w:id="469"/>
      <w:bookmarkEnd w:id="470"/>
    </w:p>
    <w:p w14:paraId="66E1EB7D">
      <w:pPr>
        <w:spacing w:line="360" w:lineRule="auto"/>
        <w:ind w:left="12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41411DA">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0FD79D7">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737F5EF">
      <w:pPr>
        <w:spacing w:line="360" w:lineRule="auto"/>
        <w:ind w:left="120" w:firstLine="480" w:firstLineChars="200"/>
        <w:rPr>
          <w:rFonts w:hint="eastAsia" w:ascii="仿宋" w:hAnsi="仿宋" w:eastAsia="仿宋" w:cs="仿宋"/>
          <w:bCs/>
          <w:color w:val="auto"/>
          <w:sz w:val="24"/>
          <w:highlight w:val="none"/>
        </w:rPr>
      </w:pPr>
      <w:bookmarkStart w:id="471" w:name="_Toc5698"/>
      <w:bookmarkStart w:id="472" w:name="_Toc8586"/>
      <w:bookmarkStart w:id="473" w:name="_Toc2375"/>
      <w:bookmarkStart w:id="474" w:name="_Toc24662"/>
      <w:bookmarkStart w:id="475" w:name="_Toc3079"/>
      <w:r>
        <w:rPr>
          <w:rFonts w:hint="eastAsia" w:ascii="仿宋" w:hAnsi="仿宋" w:eastAsia="仿宋" w:cs="仿宋"/>
          <w:bCs/>
          <w:color w:val="auto"/>
          <w:sz w:val="24"/>
          <w:highlight w:val="none"/>
        </w:rPr>
        <w:t>1.7.4若服务涉及货物的，则货物的：</w:t>
      </w:r>
    </w:p>
    <w:p w14:paraId="68E2C0F1">
      <w:pPr>
        <w:spacing w:line="360" w:lineRule="auto"/>
        <w:ind w:left="12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E10C5B3">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47D504C">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67E5F82">
      <w:pPr>
        <w:spacing w:line="360" w:lineRule="auto"/>
        <w:ind w:left="120" w:firstLine="482" w:firstLineChars="20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71"/>
      <w:bookmarkEnd w:id="472"/>
      <w:bookmarkEnd w:id="473"/>
      <w:bookmarkEnd w:id="474"/>
      <w:bookmarkEnd w:id="475"/>
    </w:p>
    <w:p w14:paraId="0922C749">
      <w:pPr>
        <w:spacing w:line="360" w:lineRule="auto"/>
        <w:ind w:left="120" w:firstLine="480" w:firstLineChars="200"/>
        <w:rPr>
          <w:rFonts w:hint="eastAsia" w:ascii="仿宋" w:hAnsi="仿宋" w:eastAsia="仿宋" w:cs="仿宋"/>
          <w:color w:val="auto"/>
          <w:sz w:val="24"/>
          <w:highlight w:val="none"/>
        </w:rPr>
      </w:pPr>
      <w:bookmarkStart w:id="476" w:name="_Hlk129533809"/>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1643F2D2">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1.8.2服务中涉及的货物，除不可抗力外，如果乙方没有按照本合同约定的期限、地点和方式交付货物，那么甲方可要求乙方支付违约金，违约金按每迟延交付货物一日的应交付而未交付货物价格的 </w:t>
      </w:r>
      <w:r>
        <w:rPr>
          <w:rFonts w:hint="eastAsia" w:ascii="仿宋" w:hAnsi="仿宋" w:eastAsia="仿宋" w:cs="仿宋"/>
          <w:color w:val="auto"/>
          <w:sz w:val="24"/>
          <w:highlight w:val="none"/>
          <w:u w:val="single"/>
        </w:rPr>
        <w:t xml:space="preserve"> 0.05</w:t>
      </w:r>
      <w:r>
        <w:rPr>
          <w:rFonts w:hint="eastAsia" w:ascii="仿宋" w:hAnsi="仿宋" w:eastAsia="仿宋" w:cs="仿宋"/>
          <w:color w:val="auto"/>
          <w:sz w:val="24"/>
          <w:highlight w:val="none"/>
        </w:rPr>
        <w:t xml:space="preserve">（可根据情况修改） %计算，最高限额为本合同总价的  </w:t>
      </w:r>
      <w:r>
        <w:rPr>
          <w:rFonts w:hint="eastAsia" w:ascii="仿宋" w:hAnsi="仿宋" w:eastAsia="仿宋" w:cs="仿宋"/>
          <w:color w:val="auto"/>
          <w:sz w:val="24"/>
          <w:highlight w:val="none"/>
          <w:u w:val="single"/>
        </w:rPr>
        <w:t xml:space="preserve">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47C717B6">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3BE58E83">
      <w:pPr>
        <w:spacing w:line="360" w:lineRule="auto"/>
        <w:ind w:left="120" w:firstLine="480" w:firstLineChars="200"/>
        <w:rPr>
          <w:rFonts w:hint="eastAsia" w:ascii="仿宋" w:hAnsi="仿宋" w:eastAsia="仿宋" w:cs="仿宋"/>
          <w:color w:val="auto"/>
          <w:sz w:val="24"/>
          <w:highlight w:val="none"/>
        </w:rPr>
      </w:pPr>
      <w:bookmarkStart w:id="477" w:name="_Toc30329"/>
      <w:bookmarkStart w:id="478" w:name="_Toc32454"/>
      <w:bookmarkStart w:id="479" w:name="_Toc26807"/>
      <w:bookmarkStart w:id="480" w:name="_Toc18683"/>
      <w:bookmarkStart w:id="481" w:name="_Toc9497"/>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09918EB">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C5DEDB3">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bookmarkEnd w:id="476"/>
    <w:p w14:paraId="7A74CF74">
      <w:pPr>
        <w:spacing w:line="360" w:lineRule="auto"/>
        <w:ind w:left="12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77"/>
    <w:bookmarkEnd w:id="478"/>
    <w:bookmarkEnd w:id="479"/>
    <w:bookmarkEnd w:id="480"/>
    <w:bookmarkEnd w:id="481"/>
    <w:p w14:paraId="6E4796C4">
      <w:pPr>
        <w:spacing w:line="360" w:lineRule="auto"/>
        <w:ind w:left="120" w:firstLine="482" w:firstLineChars="200"/>
        <w:rPr>
          <w:rFonts w:hint="eastAsia" w:ascii="仿宋" w:hAnsi="仿宋" w:eastAsia="仿宋" w:cs="仿宋"/>
          <w:b/>
          <w:color w:val="auto"/>
          <w:sz w:val="24"/>
          <w:highlight w:val="none"/>
        </w:rPr>
      </w:pPr>
      <w:bookmarkStart w:id="482" w:name="_Toc16021"/>
      <w:bookmarkStart w:id="483" w:name="_Toc28375"/>
      <w:bookmarkStart w:id="484" w:name="_Toc15583"/>
      <w:r>
        <w:rPr>
          <w:rFonts w:hint="eastAsia" w:ascii="仿宋" w:hAnsi="仿宋" w:eastAsia="仿宋" w:cs="仿宋"/>
          <w:b/>
          <w:color w:val="auto"/>
          <w:sz w:val="24"/>
          <w:highlight w:val="none"/>
        </w:rPr>
        <w:t>1.9合同争议的解决</w:t>
      </w:r>
      <w:bookmarkEnd w:id="482"/>
      <w:bookmarkEnd w:id="483"/>
      <w:bookmarkEnd w:id="484"/>
    </w:p>
    <w:p w14:paraId="4B6FC055">
      <w:pPr>
        <w:spacing w:line="360" w:lineRule="auto"/>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bookmarkStart w:id="485" w:name="_Hlk129533857"/>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193262B6">
      <w:pPr>
        <w:spacing w:line="360" w:lineRule="auto"/>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3D018DD3">
      <w:pPr>
        <w:spacing w:line="360" w:lineRule="auto"/>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bookmarkEnd w:id="485"/>
    <w:p w14:paraId="7FAAA9D8">
      <w:pPr>
        <w:spacing w:line="360" w:lineRule="auto"/>
        <w:ind w:left="120" w:firstLine="482" w:firstLineChars="200"/>
        <w:rPr>
          <w:rFonts w:hint="eastAsia" w:ascii="仿宋" w:hAnsi="仿宋" w:eastAsia="仿宋" w:cs="仿宋"/>
          <w:b/>
          <w:color w:val="auto"/>
          <w:sz w:val="24"/>
          <w:highlight w:val="none"/>
        </w:rPr>
      </w:pPr>
      <w:bookmarkStart w:id="486" w:name="_Toc15322"/>
      <w:bookmarkStart w:id="487" w:name="_Toc7245"/>
      <w:bookmarkStart w:id="488" w:name="_Toc11173"/>
      <w:r>
        <w:rPr>
          <w:rFonts w:hint="eastAsia" w:ascii="仿宋" w:hAnsi="仿宋" w:eastAsia="仿宋" w:cs="仿宋"/>
          <w:b/>
          <w:color w:val="auto"/>
          <w:sz w:val="24"/>
          <w:highlight w:val="none"/>
        </w:rPr>
        <w:t>2.0 合同生效</w:t>
      </w:r>
      <w:bookmarkEnd w:id="486"/>
      <w:bookmarkEnd w:id="487"/>
      <w:bookmarkEnd w:id="488"/>
    </w:p>
    <w:p w14:paraId="5142CDA3">
      <w:pPr>
        <w:spacing w:line="360" w:lineRule="auto"/>
        <w:ind w:left="120"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0AD7BDF6">
      <w:pPr>
        <w:autoSpaceDE w:val="0"/>
        <w:autoSpaceDN w:val="0"/>
        <w:spacing w:line="360" w:lineRule="auto"/>
        <w:ind w:left="120" w:firstLine="22"/>
        <w:rPr>
          <w:rFonts w:hint="eastAsia" w:ascii="仿宋" w:hAnsi="仿宋" w:eastAsia="仿宋" w:cs="仿宋"/>
          <w:color w:val="auto"/>
          <w:sz w:val="24"/>
          <w:highlight w:val="none"/>
          <w:lang w:val="zh-CN"/>
        </w:rPr>
      </w:pPr>
    </w:p>
    <w:p w14:paraId="119F2E62">
      <w:pPr>
        <w:autoSpaceDE w:val="0"/>
        <w:autoSpaceDN w:val="0"/>
        <w:spacing w:line="360" w:lineRule="auto"/>
        <w:ind w:left="120" w:firstLine="22"/>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22C318EE">
      <w:pPr>
        <w:autoSpaceDE w:val="0"/>
        <w:autoSpaceDN w:val="0"/>
        <w:spacing w:line="360" w:lineRule="auto"/>
        <w:ind w:left="120" w:firstLine="22"/>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31A02633">
      <w:pPr>
        <w:autoSpaceDE w:val="0"/>
        <w:autoSpaceDN w:val="0"/>
        <w:spacing w:line="360" w:lineRule="auto"/>
        <w:ind w:left="120" w:firstLine="22"/>
        <w:rPr>
          <w:rFonts w:hint="eastAsia" w:ascii="仿宋" w:hAnsi="仿宋" w:eastAsia="仿宋" w:cs="仿宋"/>
          <w:color w:val="auto"/>
          <w:sz w:val="24"/>
          <w:highlight w:val="none"/>
          <w:lang w:val="zh-CN"/>
        </w:rPr>
      </w:pPr>
    </w:p>
    <w:p w14:paraId="67E62DCB">
      <w:pPr>
        <w:autoSpaceDE w:val="0"/>
        <w:autoSpaceDN w:val="0"/>
        <w:spacing w:line="360" w:lineRule="auto"/>
        <w:ind w:left="120" w:firstLine="22"/>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0477B897">
      <w:pPr>
        <w:autoSpaceDE w:val="0"/>
        <w:autoSpaceDN w:val="0"/>
        <w:spacing w:line="360" w:lineRule="auto"/>
        <w:ind w:left="120" w:firstLine="22"/>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7FF12549">
      <w:pPr>
        <w:autoSpaceDE w:val="0"/>
        <w:autoSpaceDN w:val="0"/>
        <w:spacing w:line="360" w:lineRule="auto"/>
        <w:ind w:left="120" w:firstLine="22"/>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613056B5">
      <w:pPr>
        <w:autoSpaceDE w:val="0"/>
        <w:autoSpaceDN w:val="0"/>
        <w:spacing w:line="360" w:lineRule="auto"/>
        <w:ind w:left="120" w:firstLine="22"/>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167B3AE5">
      <w:pPr>
        <w:autoSpaceDE w:val="0"/>
        <w:autoSpaceDN w:val="0"/>
        <w:spacing w:line="360" w:lineRule="auto"/>
        <w:ind w:left="120" w:firstLine="22"/>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108F0E34">
      <w:pPr>
        <w:autoSpaceDE w:val="0"/>
        <w:autoSpaceDN w:val="0"/>
        <w:spacing w:line="360" w:lineRule="auto"/>
        <w:ind w:left="120" w:firstLine="22"/>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5B209E68">
      <w:pPr>
        <w:autoSpaceDE w:val="0"/>
        <w:autoSpaceDN w:val="0"/>
        <w:spacing w:line="360" w:lineRule="auto"/>
        <w:ind w:left="120" w:firstLine="22"/>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0D69DA7E">
      <w:pPr>
        <w:autoSpaceDE w:val="0"/>
        <w:autoSpaceDN w:val="0"/>
        <w:spacing w:line="360" w:lineRule="auto"/>
        <w:ind w:left="120" w:firstLine="22"/>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30EFDE07">
      <w:pPr>
        <w:autoSpaceDE w:val="0"/>
        <w:autoSpaceDN w:val="0"/>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7D258C9A">
      <w:pPr>
        <w:autoSpaceDE w:val="0"/>
        <w:autoSpaceDN w:val="0"/>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248FFCE3">
      <w:pPr>
        <w:autoSpaceDE w:val="0"/>
        <w:autoSpaceDN w:val="0"/>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42E55D91">
      <w:pPr>
        <w:autoSpaceDE w:val="0"/>
        <w:autoSpaceDN w:val="0"/>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744359FE">
      <w:pPr>
        <w:spacing w:line="360" w:lineRule="auto"/>
        <w:ind w:firstLine="2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56E048B4">
      <w:pPr>
        <w:widowControl/>
        <w:adjustRightInd/>
        <w:spacing w:line="360" w:lineRule="auto"/>
        <w:ind w:left="120" w:firstLine="22"/>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第二部分 合同一般条款</w:t>
      </w:r>
    </w:p>
    <w:p w14:paraId="7551FCBA">
      <w:pPr>
        <w:spacing w:line="360" w:lineRule="auto"/>
        <w:ind w:left="120" w:firstLine="482" w:firstLineChars="200"/>
        <w:rPr>
          <w:rFonts w:hint="eastAsia" w:ascii="仿宋" w:hAnsi="仿宋" w:eastAsia="仿宋" w:cs="仿宋"/>
          <w:b/>
          <w:color w:val="auto"/>
          <w:sz w:val="24"/>
          <w:highlight w:val="none"/>
        </w:rPr>
      </w:pPr>
      <w:bookmarkStart w:id="489" w:name="_Toc14021"/>
      <w:bookmarkStart w:id="490" w:name="_Toc31297"/>
      <w:bookmarkStart w:id="491" w:name="_Toc25079"/>
      <w:bookmarkStart w:id="492" w:name="_Toc19680"/>
      <w:bookmarkStart w:id="493" w:name="_Toc5228"/>
      <w:r>
        <w:rPr>
          <w:rFonts w:hint="eastAsia" w:ascii="仿宋" w:hAnsi="仿宋" w:eastAsia="仿宋" w:cs="仿宋"/>
          <w:b/>
          <w:color w:val="auto"/>
          <w:sz w:val="24"/>
          <w:highlight w:val="none"/>
        </w:rPr>
        <w:t>2.1 定义</w:t>
      </w:r>
      <w:bookmarkEnd w:id="489"/>
      <w:bookmarkEnd w:id="490"/>
      <w:bookmarkEnd w:id="491"/>
      <w:bookmarkEnd w:id="492"/>
      <w:bookmarkEnd w:id="493"/>
    </w:p>
    <w:p w14:paraId="65595584">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2F32A32A">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44AA3F8D">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5254CE07">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1A70B92A">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717C32D5">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4B70685">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3C8200F2">
      <w:pPr>
        <w:spacing w:line="360" w:lineRule="auto"/>
        <w:ind w:left="120" w:firstLine="482" w:firstLineChars="200"/>
        <w:rPr>
          <w:rFonts w:hint="eastAsia" w:ascii="仿宋" w:hAnsi="仿宋" w:eastAsia="仿宋" w:cs="仿宋"/>
          <w:b/>
          <w:color w:val="auto"/>
          <w:sz w:val="24"/>
          <w:highlight w:val="none"/>
        </w:rPr>
      </w:pPr>
      <w:bookmarkStart w:id="494" w:name="_Toc3769"/>
      <w:bookmarkStart w:id="495" w:name="_Toc19539"/>
      <w:bookmarkStart w:id="496" w:name="_Toc31402"/>
      <w:bookmarkStart w:id="497" w:name="_Toc16752"/>
      <w:bookmarkStart w:id="498" w:name="_Toc23289"/>
      <w:r>
        <w:rPr>
          <w:rFonts w:hint="eastAsia" w:ascii="仿宋" w:hAnsi="仿宋" w:eastAsia="仿宋" w:cs="仿宋"/>
          <w:b/>
          <w:color w:val="auto"/>
          <w:sz w:val="24"/>
          <w:highlight w:val="none"/>
        </w:rPr>
        <w:t>2.2 技术规范</w:t>
      </w:r>
      <w:bookmarkEnd w:id="494"/>
      <w:bookmarkEnd w:id="495"/>
      <w:bookmarkEnd w:id="496"/>
      <w:bookmarkEnd w:id="497"/>
      <w:bookmarkEnd w:id="498"/>
    </w:p>
    <w:p w14:paraId="626B1B94">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20DEA89">
      <w:pPr>
        <w:spacing w:line="360" w:lineRule="auto"/>
        <w:ind w:left="120" w:firstLine="482" w:firstLineChars="200"/>
        <w:rPr>
          <w:rFonts w:hint="eastAsia" w:ascii="仿宋" w:hAnsi="仿宋" w:eastAsia="仿宋" w:cs="仿宋"/>
          <w:b/>
          <w:color w:val="auto"/>
          <w:sz w:val="24"/>
          <w:highlight w:val="none"/>
        </w:rPr>
      </w:pPr>
      <w:bookmarkStart w:id="499" w:name="_Toc4133"/>
      <w:bookmarkStart w:id="500" w:name="_Toc12412"/>
      <w:bookmarkStart w:id="501" w:name="_Toc27945"/>
      <w:bookmarkStart w:id="502" w:name="_Toc13673"/>
      <w:bookmarkStart w:id="503" w:name="_Toc9161"/>
      <w:r>
        <w:rPr>
          <w:rFonts w:hint="eastAsia" w:ascii="仿宋" w:hAnsi="仿宋" w:eastAsia="仿宋" w:cs="仿宋"/>
          <w:b/>
          <w:color w:val="auto"/>
          <w:sz w:val="24"/>
          <w:highlight w:val="none"/>
        </w:rPr>
        <w:t>2.3 知识产权</w:t>
      </w:r>
      <w:bookmarkEnd w:id="499"/>
      <w:bookmarkEnd w:id="500"/>
      <w:bookmarkEnd w:id="501"/>
      <w:bookmarkEnd w:id="502"/>
      <w:bookmarkEnd w:id="503"/>
    </w:p>
    <w:p w14:paraId="2AEB6795">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2.3.1 </w:t>
      </w:r>
      <w:bookmarkStart w:id="504" w:name="_Hlk133442661"/>
      <w:r>
        <w:rPr>
          <w:rFonts w:hint="eastAsia" w:ascii="仿宋" w:hAnsi="仿宋" w:eastAsia="仿宋" w:cs="仿宋"/>
          <w:color w:val="auto"/>
          <w:sz w:val="24"/>
          <w:highlight w:val="none"/>
        </w:rPr>
        <w:t>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bookmarkEnd w:id="504"/>
    </w:p>
    <w:p w14:paraId="23F1827E">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327DA91">
      <w:pPr>
        <w:spacing w:line="360" w:lineRule="auto"/>
        <w:ind w:left="120"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2AF8A865">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060FB9E">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43A1AD79">
      <w:pPr>
        <w:spacing w:line="360" w:lineRule="auto"/>
        <w:ind w:left="120" w:firstLine="482" w:firstLineChars="200"/>
        <w:rPr>
          <w:rFonts w:hint="eastAsia" w:ascii="仿宋" w:hAnsi="仿宋" w:eastAsia="仿宋" w:cs="仿宋"/>
          <w:b/>
          <w:color w:val="auto"/>
          <w:sz w:val="24"/>
          <w:highlight w:val="none"/>
        </w:rPr>
      </w:pPr>
      <w:bookmarkStart w:id="505" w:name="_Toc32670"/>
      <w:bookmarkStart w:id="506" w:name="_Toc26555"/>
      <w:bookmarkStart w:id="507" w:name="_Toc31233"/>
      <w:bookmarkStart w:id="508" w:name="_Toc15447"/>
      <w:bookmarkStart w:id="509" w:name="_Toc22011"/>
      <w:r>
        <w:rPr>
          <w:rFonts w:hint="eastAsia" w:ascii="仿宋" w:hAnsi="仿宋" w:eastAsia="仿宋" w:cs="仿宋"/>
          <w:b/>
          <w:color w:val="auto"/>
          <w:sz w:val="24"/>
          <w:highlight w:val="none"/>
        </w:rPr>
        <w:t>2.5 结算方式和付款条件</w:t>
      </w:r>
      <w:bookmarkEnd w:id="505"/>
      <w:bookmarkEnd w:id="506"/>
      <w:bookmarkEnd w:id="507"/>
      <w:bookmarkEnd w:id="508"/>
      <w:bookmarkEnd w:id="509"/>
    </w:p>
    <w:p w14:paraId="2C88C2F7">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5AC4690">
      <w:pPr>
        <w:spacing w:line="360" w:lineRule="auto"/>
        <w:ind w:left="120" w:firstLine="482" w:firstLineChars="200"/>
        <w:rPr>
          <w:rFonts w:hint="eastAsia" w:ascii="仿宋" w:hAnsi="仿宋" w:eastAsia="仿宋" w:cs="仿宋"/>
          <w:b/>
          <w:color w:val="auto"/>
          <w:sz w:val="24"/>
          <w:highlight w:val="none"/>
        </w:rPr>
      </w:pPr>
      <w:bookmarkStart w:id="510" w:name="_Toc30507"/>
      <w:bookmarkStart w:id="511" w:name="_Toc13154"/>
      <w:bookmarkStart w:id="512" w:name="_Toc13467"/>
      <w:bookmarkStart w:id="513" w:name="_Toc16163"/>
      <w:bookmarkStart w:id="514" w:name="_Toc18990"/>
      <w:r>
        <w:rPr>
          <w:rFonts w:hint="eastAsia" w:ascii="仿宋" w:hAnsi="仿宋" w:eastAsia="仿宋" w:cs="仿宋"/>
          <w:b/>
          <w:color w:val="auto"/>
          <w:sz w:val="24"/>
          <w:highlight w:val="none"/>
        </w:rPr>
        <w:t>2.6 技术资料和保密义务</w:t>
      </w:r>
      <w:bookmarkEnd w:id="510"/>
      <w:bookmarkEnd w:id="511"/>
      <w:bookmarkEnd w:id="512"/>
      <w:bookmarkEnd w:id="513"/>
      <w:bookmarkEnd w:id="514"/>
    </w:p>
    <w:p w14:paraId="0D1BCB12">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7E4A3353">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7F9FE36C">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3E49235">
      <w:pPr>
        <w:spacing w:line="360" w:lineRule="auto"/>
        <w:ind w:left="120" w:firstLine="482" w:firstLineChars="200"/>
        <w:rPr>
          <w:rFonts w:hint="eastAsia" w:ascii="仿宋" w:hAnsi="仿宋" w:eastAsia="仿宋" w:cs="仿宋"/>
          <w:b/>
          <w:color w:val="auto"/>
          <w:sz w:val="24"/>
          <w:highlight w:val="none"/>
        </w:rPr>
      </w:pPr>
      <w:bookmarkStart w:id="515" w:name="_Toc19069"/>
      <w:r>
        <w:rPr>
          <w:rFonts w:hint="eastAsia" w:ascii="仿宋" w:hAnsi="仿宋" w:eastAsia="仿宋" w:cs="仿宋"/>
          <w:b/>
          <w:color w:val="auto"/>
          <w:sz w:val="24"/>
          <w:highlight w:val="none"/>
        </w:rPr>
        <w:t>2.7 质量保证</w:t>
      </w:r>
      <w:bookmarkEnd w:id="515"/>
    </w:p>
    <w:p w14:paraId="62C9CB5A">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728B1C33">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5DC5CEEE">
      <w:pPr>
        <w:spacing w:line="360" w:lineRule="auto"/>
        <w:ind w:left="120" w:firstLine="482" w:firstLineChars="200"/>
        <w:rPr>
          <w:rFonts w:hint="eastAsia" w:ascii="仿宋" w:hAnsi="仿宋" w:eastAsia="仿宋" w:cs="仿宋"/>
          <w:b/>
          <w:color w:val="auto"/>
          <w:sz w:val="24"/>
          <w:highlight w:val="none"/>
        </w:rPr>
      </w:pPr>
      <w:bookmarkStart w:id="516" w:name="_Toc22267"/>
      <w:r>
        <w:rPr>
          <w:rFonts w:hint="eastAsia" w:ascii="仿宋" w:hAnsi="仿宋" w:eastAsia="仿宋" w:cs="仿宋"/>
          <w:b/>
          <w:color w:val="auto"/>
          <w:sz w:val="24"/>
          <w:highlight w:val="none"/>
        </w:rPr>
        <w:t>2.8 延迟履行</w:t>
      </w:r>
      <w:bookmarkEnd w:id="516"/>
    </w:p>
    <w:p w14:paraId="08A06ACA">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0D2D7132">
      <w:pPr>
        <w:spacing w:line="360" w:lineRule="auto"/>
        <w:ind w:left="120" w:firstLine="482" w:firstLineChars="200"/>
        <w:rPr>
          <w:rFonts w:hint="eastAsia" w:ascii="仿宋" w:hAnsi="仿宋" w:eastAsia="仿宋" w:cs="仿宋"/>
          <w:b/>
          <w:color w:val="auto"/>
          <w:sz w:val="24"/>
          <w:highlight w:val="none"/>
        </w:rPr>
      </w:pPr>
      <w:bookmarkStart w:id="517" w:name="_Toc10611"/>
      <w:r>
        <w:rPr>
          <w:rFonts w:hint="eastAsia" w:ascii="仿宋" w:hAnsi="仿宋" w:eastAsia="仿宋" w:cs="仿宋"/>
          <w:b/>
          <w:color w:val="auto"/>
          <w:sz w:val="24"/>
          <w:highlight w:val="none"/>
        </w:rPr>
        <w:t>2.9 合同变更</w:t>
      </w:r>
      <w:bookmarkEnd w:id="517"/>
    </w:p>
    <w:p w14:paraId="235C4C47">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6E713B7">
      <w:pPr>
        <w:spacing w:line="360" w:lineRule="auto"/>
        <w:ind w:left="120" w:firstLine="482" w:firstLineChars="200"/>
        <w:rPr>
          <w:rFonts w:hint="eastAsia" w:ascii="仿宋" w:hAnsi="仿宋" w:eastAsia="仿宋" w:cs="仿宋"/>
          <w:b/>
          <w:color w:val="auto"/>
          <w:sz w:val="24"/>
          <w:highlight w:val="none"/>
        </w:rPr>
      </w:pPr>
      <w:bookmarkStart w:id="518" w:name="_Toc26689"/>
      <w:bookmarkStart w:id="519" w:name="_Toc42"/>
      <w:bookmarkStart w:id="520" w:name="_Toc21830"/>
      <w:bookmarkStart w:id="521" w:name="_Toc10663"/>
      <w:bookmarkStart w:id="522" w:name="_Toc23368"/>
      <w:r>
        <w:rPr>
          <w:rFonts w:hint="eastAsia" w:ascii="仿宋" w:hAnsi="仿宋" w:eastAsia="仿宋" w:cs="仿宋"/>
          <w:b/>
          <w:color w:val="auto"/>
          <w:sz w:val="24"/>
          <w:highlight w:val="none"/>
        </w:rPr>
        <w:t>2.10 合同转让和分包</w:t>
      </w:r>
      <w:bookmarkEnd w:id="518"/>
      <w:bookmarkEnd w:id="519"/>
      <w:bookmarkEnd w:id="520"/>
      <w:bookmarkEnd w:id="521"/>
      <w:bookmarkEnd w:id="522"/>
    </w:p>
    <w:p w14:paraId="09EC17BE">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15799B5">
      <w:pPr>
        <w:spacing w:line="360" w:lineRule="auto"/>
        <w:ind w:left="120" w:firstLine="482" w:firstLineChars="200"/>
        <w:rPr>
          <w:rFonts w:hint="eastAsia" w:ascii="仿宋" w:hAnsi="仿宋" w:eastAsia="仿宋" w:cs="仿宋"/>
          <w:b/>
          <w:color w:val="auto"/>
          <w:sz w:val="24"/>
          <w:highlight w:val="none"/>
        </w:rPr>
      </w:pPr>
      <w:bookmarkStart w:id="523" w:name="_Toc4720"/>
      <w:bookmarkStart w:id="524" w:name="_Toc32494"/>
      <w:bookmarkStart w:id="525" w:name="_Toc14371"/>
      <w:bookmarkStart w:id="526" w:name="_Toc26633"/>
      <w:bookmarkStart w:id="527" w:name="_Toc25571"/>
      <w:r>
        <w:rPr>
          <w:rFonts w:hint="eastAsia" w:ascii="仿宋" w:hAnsi="仿宋" w:eastAsia="仿宋" w:cs="仿宋"/>
          <w:b/>
          <w:color w:val="auto"/>
          <w:sz w:val="24"/>
          <w:highlight w:val="none"/>
        </w:rPr>
        <w:t>2.11 不可抗力</w:t>
      </w:r>
      <w:bookmarkEnd w:id="523"/>
      <w:bookmarkEnd w:id="524"/>
      <w:bookmarkEnd w:id="525"/>
      <w:bookmarkEnd w:id="526"/>
      <w:bookmarkEnd w:id="527"/>
    </w:p>
    <w:p w14:paraId="58B08BBF">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07EDF3CF">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4EAF025F">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2AFADCDE">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74F7E8C4">
      <w:pPr>
        <w:spacing w:line="360" w:lineRule="auto"/>
        <w:ind w:left="120" w:firstLine="482" w:firstLineChars="200"/>
        <w:rPr>
          <w:rFonts w:hint="eastAsia" w:ascii="仿宋" w:hAnsi="仿宋" w:eastAsia="仿宋" w:cs="仿宋"/>
          <w:b/>
          <w:color w:val="auto"/>
          <w:sz w:val="24"/>
          <w:highlight w:val="none"/>
        </w:rPr>
      </w:pPr>
      <w:bookmarkStart w:id="528" w:name="_Toc23854"/>
      <w:bookmarkStart w:id="529" w:name="_Toc14115"/>
      <w:bookmarkStart w:id="530" w:name="_Toc24465"/>
      <w:bookmarkStart w:id="531" w:name="_Toc25783"/>
      <w:bookmarkStart w:id="532" w:name="_Toc3638"/>
      <w:r>
        <w:rPr>
          <w:rFonts w:hint="eastAsia" w:ascii="仿宋" w:hAnsi="仿宋" w:eastAsia="仿宋" w:cs="仿宋"/>
          <w:b/>
          <w:color w:val="auto"/>
          <w:sz w:val="24"/>
          <w:highlight w:val="none"/>
        </w:rPr>
        <w:t>2.12 税费</w:t>
      </w:r>
      <w:bookmarkEnd w:id="528"/>
      <w:bookmarkEnd w:id="529"/>
      <w:bookmarkEnd w:id="530"/>
      <w:bookmarkEnd w:id="531"/>
      <w:bookmarkEnd w:id="532"/>
    </w:p>
    <w:p w14:paraId="65A9A947">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38CFEF39">
      <w:pPr>
        <w:spacing w:line="360" w:lineRule="auto"/>
        <w:ind w:left="120" w:firstLine="482" w:firstLineChars="200"/>
        <w:rPr>
          <w:rFonts w:hint="eastAsia" w:ascii="仿宋" w:hAnsi="仿宋" w:eastAsia="仿宋" w:cs="仿宋"/>
          <w:b/>
          <w:color w:val="auto"/>
          <w:sz w:val="24"/>
          <w:highlight w:val="none"/>
        </w:rPr>
      </w:pPr>
      <w:bookmarkStart w:id="533" w:name="_Toc26883"/>
      <w:bookmarkStart w:id="534" w:name="_Toc25525"/>
      <w:bookmarkStart w:id="535" w:name="_Toc30105"/>
      <w:bookmarkStart w:id="536" w:name="_Toc7315"/>
      <w:bookmarkStart w:id="537" w:name="_Toc14814"/>
      <w:r>
        <w:rPr>
          <w:rFonts w:hint="eastAsia" w:ascii="仿宋" w:hAnsi="仿宋" w:eastAsia="仿宋" w:cs="仿宋"/>
          <w:b/>
          <w:color w:val="auto"/>
          <w:sz w:val="24"/>
          <w:highlight w:val="none"/>
        </w:rPr>
        <w:t>2.13 乙方破产</w:t>
      </w:r>
      <w:bookmarkEnd w:id="533"/>
      <w:bookmarkEnd w:id="534"/>
      <w:bookmarkEnd w:id="535"/>
      <w:bookmarkEnd w:id="536"/>
      <w:bookmarkEnd w:id="537"/>
    </w:p>
    <w:p w14:paraId="1C191CCD">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A7295B4">
      <w:pPr>
        <w:spacing w:line="360" w:lineRule="auto"/>
        <w:ind w:left="120" w:firstLine="482" w:firstLineChars="200"/>
        <w:rPr>
          <w:rFonts w:hint="eastAsia" w:ascii="仿宋" w:hAnsi="仿宋" w:eastAsia="仿宋" w:cs="仿宋"/>
          <w:b/>
          <w:color w:val="auto"/>
          <w:sz w:val="24"/>
          <w:highlight w:val="none"/>
        </w:rPr>
      </w:pPr>
      <w:bookmarkStart w:id="538" w:name="_Toc2016"/>
      <w:bookmarkStart w:id="539" w:name="_Toc23323"/>
      <w:bookmarkStart w:id="540" w:name="_Toc1123"/>
      <w:r>
        <w:rPr>
          <w:rFonts w:hint="eastAsia" w:ascii="仿宋" w:hAnsi="仿宋" w:eastAsia="仿宋" w:cs="仿宋"/>
          <w:b/>
          <w:color w:val="auto"/>
          <w:sz w:val="24"/>
          <w:highlight w:val="none"/>
        </w:rPr>
        <w:t>2.14 合同中止、终止</w:t>
      </w:r>
      <w:bookmarkEnd w:id="538"/>
      <w:bookmarkEnd w:id="539"/>
      <w:bookmarkEnd w:id="540"/>
    </w:p>
    <w:p w14:paraId="68E5DAD4">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5508D8F2">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F77A543">
      <w:pPr>
        <w:spacing w:line="360" w:lineRule="auto"/>
        <w:ind w:left="120" w:firstLine="482" w:firstLineChars="200"/>
        <w:rPr>
          <w:rFonts w:hint="eastAsia" w:ascii="仿宋" w:hAnsi="仿宋" w:eastAsia="仿宋" w:cs="仿宋"/>
          <w:b/>
          <w:color w:val="auto"/>
          <w:sz w:val="24"/>
          <w:highlight w:val="none"/>
        </w:rPr>
      </w:pPr>
      <w:bookmarkStart w:id="541" w:name="_Toc14525"/>
      <w:bookmarkStart w:id="542" w:name="_Toc17363"/>
      <w:bookmarkStart w:id="543" w:name="_Toc1969"/>
      <w:r>
        <w:rPr>
          <w:rFonts w:hint="eastAsia" w:ascii="仿宋" w:hAnsi="仿宋" w:eastAsia="仿宋" w:cs="仿宋"/>
          <w:b/>
          <w:color w:val="auto"/>
          <w:sz w:val="24"/>
          <w:highlight w:val="none"/>
        </w:rPr>
        <w:t>2.15 检验和验收</w:t>
      </w:r>
      <w:bookmarkEnd w:id="541"/>
      <w:bookmarkEnd w:id="542"/>
      <w:bookmarkEnd w:id="543"/>
    </w:p>
    <w:p w14:paraId="3C0BE404">
      <w:pPr>
        <w:tabs>
          <w:tab w:val="left" w:pos="360"/>
          <w:tab w:val="left" w:pos="540"/>
          <w:tab w:val="left" w:pos="1080"/>
        </w:tabs>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2F373DC7">
      <w:pPr>
        <w:tabs>
          <w:tab w:val="left" w:pos="360"/>
          <w:tab w:val="left" w:pos="540"/>
          <w:tab w:val="left" w:pos="1080"/>
        </w:tabs>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549CA57">
      <w:pPr>
        <w:tabs>
          <w:tab w:val="left" w:pos="360"/>
          <w:tab w:val="left" w:pos="540"/>
          <w:tab w:val="left" w:pos="1080"/>
        </w:tabs>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2AE45DA6">
      <w:pPr>
        <w:spacing w:line="360" w:lineRule="auto"/>
        <w:ind w:left="120" w:firstLine="482" w:firstLineChars="200"/>
        <w:rPr>
          <w:rFonts w:hint="eastAsia" w:ascii="仿宋" w:hAnsi="仿宋" w:eastAsia="仿宋" w:cs="仿宋"/>
          <w:b/>
          <w:color w:val="auto"/>
          <w:sz w:val="24"/>
          <w:highlight w:val="none"/>
        </w:rPr>
      </w:pPr>
      <w:bookmarkStart w:id="544" w:name="_Toc25198"/>
      <w:bookmarkStart w:id="545" w:name="_Toc31892"/>
      <w:bookmarkStart w:id="546" w:name="_Toc2308"/>
      <w:bookmarkStart w:id="547" w:name="_Toc12666"/>
      <w:bookmarkStart w:id="548" w:name="_Toc9808"/>
      <w:r>
        <w:rPr>
          <w:rFonts w:hint="eastAsia" w:ascii="仿宋" w:hAnsi="仿宋" w:eastAsia="仿宋" w:cs="仿宋"/>
          <w:b/>
          <w:color w:val="auto"/>
          <w:sz w:val="24"/>
          <w:highlight w:val="none"/>
        </w:rPr>
        <w:t>2.16 通知和送达</w:t>
      </w:r>
      <w:bookmarkEnd w:id="544"/>
      <w:bookmarkEnd w:id="545"/>
      <w:bookmarkEnd w:id="546"/>
      <w:bookmarkEnd w:id="547"/>
      <w:bookmarkEnd w:id="548"/>
    </w:p>
    <w:p w14:paraId="15E96E77">
      <w:pPr>
        <w:spacing w:line="360" w:lineRule="auto"/>
        <w:ind w:left="120" w:firstLine="480" w:firstLineChars="200"/>
        <w:rPr>
          <w:rFonts w:hint="eastAsia" w:ascii="仿宋" w:hAnsi="仿宋" w:eastAsia="仿宋" w:cs="仿宋"/>
          <w:color w:val="auto"/>
          <w:sz w:val="24"/>
          <w:highlight w:val="none"/>
        </w:rPr>
      </w:pPr>
      <w:bookmarkStart w:id="549" w:name="_Toc18401"/>
      <w:bookmarkStart w:id="550" w:name="_Toc27674"/>
      <w:r>
        <w:rPr>
          <w:rFonts w:hint="eastAsia" w:ascii="仿宋" w:hAnsi="仿宋" w:eastAsia="仿宋" w:cs="仿宋"/>
          <w:color w:val="auto"/>
          <w:sz w:val="24"/>
          <w:highlight w:val="none"/>
        </w:rPr>
        <w:t xml:space="preserve">2.16.1任何一方因履行合同而以合同第一部分尾部所列明的传真或电子邮件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373F97CF">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9"/>
      <w:bookmarkEnd w:id="550"/>
    </w:p>
    <w:p w14:paraId="1DAFAC1B">
      <w:pPr>
        <w:spacing w:line="360" w:lineRule="auto"/>
        <w:ind w:left="120" w:firstLine="482" w:firstLineChars="200"/>
        <w:rPr>
          <w:rFonts w:hint="eastAsia" w:ascii="仿宋" w:hAnsi="仿宋" w:eastAsia="仿宋" w:cs="仿宋"/>
          <w:b/>
          <w:color w:val="auto"/>
          <w:sz w:val="24"/>
          <w:highlight w:val="none"/>
        </w:rPr>
      </w:pPr>
      <w:bookmarkStart w:id="551" w:name="_Toc20808"/>
      <w:bookmarkStart w:id="552" w:name="_Toc28906"/>
      <w:bookmarkStart w:id="553" w:name="_Toc5063"/>
      <w:bookmarkStart w:id="554" w:name="_Toc12254"/>
      <w:bookmarkStart w:id="555" w:name="_Toc27644"/>
      <w:r>
        <w:rPr>
          <w:rFonts w:hint="eastAsia" w:ascii="仿宋" w:hAnsi="仿宋" w:eastAsia="仿宋" w:cs="仿宋"/>
          <w:b/>
          <w:color w:val="auto"/>
          <w:sz w:val="24"/>
          <w:highlight w:val="none"/>
        </w:rPr>
        <w:t>2.17 合同使用的文字和适用的法律</w:t>
      </w:r>
      <w:bookmarkEnd w:id="551"/>
      <w:bookmarkEnd w:id="552"/>
      <w:bookmarkEnd w:id="553"/>
      <w:bookmarkEnd w:id="554"/>
      <w:bookmarkEnd w:id="555"/>
    </w:p>
    <w:p w14:paraId="776A3B5B">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41741110">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1CBF6829">
      <w:pPr>
        <w:spacing w:line="360" w:lineRule="auto"/>
        <w:ind w:left="120" w:firstLine="482" w:firstLineChars="200"/>
        <w:rPr>
          <w:rFonts w:hint="eastAsia" w:ascii="仿宋" w:hAnsi="仿宋" w:eastAsia="仿宋" w:cs="仿宋"/>
          <w:b/>
          <w:color w:val="auto"/>
          <w:sz w:val="24"/>
          <w:highlight w:val="none"/>
        </w:rPr>
      </w:pPr>
      <w:bookmarkStart w:id="556" w:name="_Toc18540"/>
      <w:bookmarkStart w:id="557" w:name="_Toc30599"/>
      <w:bookmarkStart w:id="558" w:name="_Toc4355"/>
      <w:r>
        <w:rPr>
          <w:rFonts w:hint="eastAsia" w:ascii="仿宋" w:hAnsi="仿宋" w:eastAsia="仿宋" w:cs="仿宋"/>
          <w:b/>
          <w:color w:val="auto"/>
          <w:sz w:val="24"/>
          <w:highlight w:val="none"/>
        </w:rPr>
        <w:t>2.18 计量单位</w:t>
      </w:r>
      <w:bookmarkEnd w:id="556"/>
      <w:bookmarkEnd w:id="557"/>
      <w:bookmarkEnd w:id="558"/>
    </w:p>
    <w:p w14:paraId="760B9C19">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3670558E">
      <w:pPr>
        <w:spacing w:line="360" w:lineRule="auto"/>
        <w:ind w:left="120"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0E8F06C6">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200399C5">
      <w:pPr>
        <w:spacing w:line="360" w:lineRule="auto"/>
        <w:ind w:left="120" w:firstLine="22"/>
        <w:jc w:val="center"/>
        <w:outlineLvl w:val="1"/>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r>
        <w:rPr>
          <w:rFonts w:hint="eastAsia" w:ascii="仿宋" w:hAnsi="仿宋" w:eastAsia="仿宋" w:cs="仿宋"/>
          <w:b/>
          <w:color w:val="auto"/>
          <w:sz w:val="28"/>
          <w:szCs w:val="28"/>
          <w:highlight w:val="none"/>
        </w:rPr>
        <w:t>第三部分  合同专用条款</w:t>
      </w:r>
    </w:p>
    <w:p w14:paraId="452EEB1D">
      <w:pPr>
        <w:spacing w:line="360" w:lineRule="auto"/>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3"/>
        <w:tblW w:w="905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39"/>
        <w:gridCol w:w="8018"/>
      </w:tblGrid>
      <w:tr w14:paraId="17CA6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39" w:type="dxa"/>
            <w:tcBorders>
              <w:left w:val="single" w:color="auto" w:sz="4" w:space="0"/>
            </w:tcBorders>
            <w:vAlign w:val="center"/>
          </w:tcPr>
          <w:p w14:paraId="33FE9B7E">
            <w:pPr>
              <w:spacing w:line="360" w:lineRule="auto"/>
              <w:ind w:left="120" w:firstLine="2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018" w:type="dxa"/>
            <w:vAlign w:val="center"/>
          </w:tcPr>
          <w:p w14:paraId="499FF016">
            <w:pPr>
              <w:spacing w:line="360" w:lineRule="auto"/>
              <w:ind w:left="120" w:firstLine="2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4FF85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4B175DD9">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018" w:type="dxa"/>
            <w:vAlign w:val="center"/>
          </w:tcPr>
          <w:p w14:paraId="5A7830E3">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6F2A6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049E8F7A">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018" w:type="dxa"/>
            <w:vAlign w:val="center"/>
          </w:tcPr>
          <w:p w14:paraId="51F2EAE6">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4C947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47C524BB">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018" w:type="dxa"/>
            <w:vAlign w:val="center"/>
          </w:tcPr>
          <w:p w14:paraId="711EFB1D">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64006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76C9AA9E">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018" w:type="dxa"/>
            <w:vAlign w:val="center"/>
          </w:tcPr>
          <w:p w14:paraId="31A36257">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0A4D1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7FC867E1">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018" w:type="dxa"/>
            <w:vAlign w:val="center"/>
          </w:tcPr>
          <w:p w14:paraId="46461980">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66681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4ADBAABE">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018" w:type="dxa"/>
            <w:vAlign w:val="center"/>
          </w:tcPr>
          <w:p w14:paraId="683222A6">
            <w:pPr>
              <w:snapToGrid w:val="0"/>
              <w:spacing w:line="360" w:lineRule="auto"/>
              <w:ind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项目结束后，无质量服务问题，甲方（最终使用单位）根据实际出行人员数量按实与乙方进行结算，甲方（最终使用单位）确认人员数量后，乙方提供发票，具备支付条件后，</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5个工作日内，甲方（最终使用单位）支付乙方100%款项。</w:t>
            </w:r>
          </w:p>
        </w:tc>
      </w:tr>
      <w:tr w14:paraId="5D570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430D3347">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018" w:type="dxa"/>
            <w:vAlign w:val="center"/>
          </w:tcPr>
          <w:p w14:paraId="6C74F139">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合同签订之日起至2025年12月31日。</w:t>
            </w:r>
          </w:p>
        </w:tc>
      </w:tr>
      <w:tr w14:paraId="0F86C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6FC1A876">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018" w:type="dxa"/>
            <w:vAlign w:val="center"/>
          </w:tcPr>
          <w:p w14:paraId="73689E1E">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snapToGrid w:val="0"/>
                <w:color w:val="auto"/>
                <w:kern w:val="0"/>
                <w:sz w:val="24"/>
                <w:highlight w:val="none"/>
              </w:rPr>
              <w:t>甲方指定地点</w:t>
            </w:r>
          </w:p>
        </w:tc>
      </w:tr>
      <w:tr w14:paraId="6B60E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4110963B">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018" w:type="dxa"/>
            <w:vAlign w:val="center"/>
          </w:tcPr>
          <w:p w14:paraId="34603F15">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现场服务</w:t>
            </w:r>
          </w:p>
        </w:tc>
      </w:tr>
      <w:tr w14:paraId="28319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7F839FC3">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018" w:type="dxa"/>
          </w:tcPr>
          <w:p w14:paraId="7794F2BF">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7CE8E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10FF2604">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018" w:type="dxa"/>
          </w:tcPr>
          <w:p w14:paraId="2762306F">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53537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0E401E5D">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018" w:type="dxa"/>
          </w:tcPr>
          <w:p w14:paraId="4CD99C71">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16DEB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455EAD7D">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018" w:type="dxa"/>
            <w:vAlign w:val="center"/>
          </w:tcPr>
          <w:p w14:paraId="5C3275D1">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35510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785A2414">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018" w:type="dxa"/>
            <w:vAlign w:val="center"/>
          </w:tcPr>
          <w:p w14:paraId="35270755">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7A948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00DE4BAE">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018" w:type="dxa"/>
            <w:vAlign w:val="center"/>
          </w:tcPr>
          <w:p w14:paraId="6B0A05FC">
            <w:pPr>
              <w:spacing w:line="360" w:lineRule="auto"/>
              <w:ind w:left="120" w:firstLine="22"/>
              <w:rPr>
                <w:rFonts w:hint="eastAsia" w:ascii="仿宋" w:hAnsi="仿宋" w:eastAsia="仿宋" w:cs="仿宋"/>
                <w:color w:val="auto"/>
                <w:sz w:val="24"/>
                <w:highlight w:val="none"/>
              </w:rPr>
            </w:pPr>
            <w:bookmarkStart w:id="559" w:name="_Hlk124179938"/>
            <w:r>
              <w:rPr>
                <w:rFonts w:hint="eastAsia" w:ascii="仿宋" w:hAnsi="仿宋" w:eastAsia="仿宋" w:cs="仿宋"/>
                <w:snapToGrid w:val="0"/>
                <w:color w:val="auto"/>
                <w:kern w:val="0"/>
                <w:sz w:val="24"/>
                <w:highlight w:val="none"/>
              </w:rPr>
              <w:t>本合同履行过程中如发生争议的，双方应友好协商；协商不成的，任何一方均可向甲方所在地人民法院提起诉讼。</w:t>
            </w:r>
            <w:bookmarkEnd w:id="559"/>
          </w:p>
        </w:tc>
      </w:tr>
      <w:tr w14:paraId="0AAEB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2E4FA72A">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018" w:type="dxa"/>
            <w:vAlign w:val="center"/>
          </w:tcPr>
          <w:p w14:paraId="40CCC502">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01E7B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6B382DAF">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8018" w:type="dxa"/>
            <w:vAlign w:val="center"/>
          </w:tcPr>
          <w:p w14:paraId="653D7614">
            <w:pPr>
              <w:spacing w:line="360" w:lineRule="auto"/>
              <w:ind w:left="120" w:firstLine="22"/>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项目结束后，无质量服务问题，甲方（最终使用单位）根据实际出行人员数量按实与乙方进行结算，甲方（最终使用单位）确认人员数量后，乙方提供发票，具备支付条件后，5个工作日内，甲方（最终使用单位）支付乙方100%款项。</w:t>
            </w:r>
          </w:p>
        </w:tc>
      </w:tr>
      <w:tr w14:paraId="07651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32AA49FF">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018" w:type="dxa"/>
            <w:vAlign w:val="center"/>
          </w:tcPr>
          <w:p w14:paraId="49E593D4">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因不可抗力致使合同有变更必要的，双方当事人应在15日内以书面形式变更合同。</w:t>
            </w:r>
          </w:p>
        </w:tc>
      </w:tr>
      <w:tr w14:paraId="12D91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tcPr>
          <w:p w14:paraId="4BDD5A5D">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018" w:type="dxa"/>
          </w:tcPr>
          <w:p w14:paraId="05E08EF6">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受不可抗力影响的一方在不可抗力发生后，应在15日内以书面形式通知对方当事人，并在15日内，将有关部门出具的证明文件送达对方当事人。</w:t>
            </w:r>
          </w:p>
        </w:tc>
      </w:tr>
      <w:tr w14:paraId="46C75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2DB1754B">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018" w:type="dxa"/>
            <w:vAlign w:val="center"/>
          </w:tcPr>
          <w:p w14:paraId="0BED7A0B">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项目交付前，乙方应对服务的质量、数量等方面进行详细、全面的检验，并向甲方出具证明服务符合合同约定的文件，提供相关实施文档及用户评价，提出验收申请；甲方根据乙方的验收申请发起验收，并可依法邀请相关方参加，验收应出具验收书。</w:t>
            </w:r>
          </w:p>
          <w:p w14:paraId="306FA986">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甲方在乙方提供相关服务的过程中，有权不定期对服务内容和质量进行考核。乙方提供相关服务过程中有违反合同约定、不达约定标准情况的，甲方有权要求乙方限期整改，乙方未按甲方要求整改的，甲方有权拒绝验收，乙方应承担相应的违约责任。</w:t>
            </w:r>
          </w:p>
        </w:tc>
      </w:tr>
      <w:tr w14:paraId="23CE9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683AC2B8">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018" w:type="dxa"/>
            <w:vAlign w:val="center"/>
          </w:tcPr>
          <w:p w14:paraId="314CF7B1">
            <w:pPr>
              <w:spacing w:line="360" w:lineRule="auto"/>
              <w:ind w:left="120" w:firstLine="22"/>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1）采用本行业通用标准；满足所有采购需求及投标文件承诺；项目验收资料齐全。</w:t>
            </w:r>
          </w:p>
          <w:p w14:paraId="70C71BE3">
            <w:pPr>
              <w:pStyle w:val="12"/>
              <w:spacing w:line="360" w:lineRule="auto"/>
              <w:ind w:left="0" w:leftChars="0" w:firstLine="22"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2）采用一次性验收方式。</w:t>
            </w:r>
          </w:p>
          <w:p w14:paraId="2185C475">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3）履约验收产生的费用，属于首次验收过程中产生的，由采购人承担；属于首次验收不合格，重新验收过程中产生的，如采购合同有约定按照约定执行，如无约定，由采购人承担。</w:t>
            </w:r>
          </w:p>
        </w:tc>
      </w:tr>
      <w:tr w14:paraId="68152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39" w:type="dxa"/>
            <w:tcBorders>
              <w:left w:val="single" w:color="auto" w:sz="4" w:space="0"/>
            </w:tcBorders>
          </w:tcPr>
          <w:p w14:paraId="46EC0555">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018" w:type="dxa"/>
          </w:tcPr>
          <w:p w14:paraId="67955CC7">
            <w:pPr>
              <w:spacing w:line="360" w:lineRule="auto"/>
              <w:ind w:left="120" w:firstLine="22"/>
              <w:rPr>
                <w:rFonts w:hint="eastAsia" w:ascii="仿宋" w:hAnsi="仿宋" w:eastAsia="仿宋" w:cs="仿宋"/>
                <w:color w:val="auto"/>
                <w:sz w:val="24"/>
                <w:highlight w:val="none"/>
              </w:rPr>
            </w:pPr>
            <w:bookmarkStart w:id="560" w:name="_Hlk124179984"/>
            <w:r>
              <w:rPr>
                <w:rFonts w:hint="eastAsia" w:ascii="仿宋" w:hAnsi="仿宋" w:eastAsia="仿宋" w:cs="仿宋"/>
                <w:color w:val="auto"/>
                <w:sz w:val="24"/>
                <w:highlight w:val="none"/>
              </w:rPr>
              <w:t>本合同壹式陆份，甲方执叁份，乙方执叁份。每份均具有同等法律效力。</w:t>
            </w:r>
            <w:bookmarkEnd w:id="560"/>
          </w:p>
        </w:tc>
      </w:tr>
    </w:tbl>
    <w:p w14:paraId="0DD5704F">
      <w:pPr>
        <w:spacing w:line="360" w:lineRule="auto"/>
        <w:ind w:left="-420" w:leftChars="-200" w:right="-420" w:rightChars="-200" w:firstLine="480" w:firstLineChars="200"/>
        <w:rPr>
          <w:rFonts w:hint="eastAsia" w:ascii="仿宋" w:hAnsi="仿宋" w:eastAsia="仿宋" w:cs="仿宋"/>
          <w:color w:val="auto"/>
          <w:sz w:val="24"/>
          <w:highlight w:val="none"/>
        </w:rPr>
      </w:pPr>
    </w:p>
    <w:p w14:paraId="50424497">
      <w:pPr>
        <w:spacing w:line="360" w:lineRule="auto"/>
        <w:ind w:left="-420" w:leftChars="-200" w:right="-420" w:rightChars="-200" w:firstLine="480" w:firstLineChars="200"/>
        <w:jc w:val="center"/>
        <w:rPr>
          <w:rFonts w:hint="eastAsia" w:ascii="仿宋" w:hAnsi="仿宋" w:eastAsia="仿宋" w:cs="仿宋"/>
          <w:color w:val="auto"/>
          <w:sz w:val="24"/>
          <w:highlight w:val="none"/>
        </w:rPr>
      </w:pPr>
    </w:p>
    <w:p w14:paraId="194E300C">
      <w:pPr>
        <w:spacing w:line="360" w:lineRule="auto"/>
        <w:ind w:left="120" w:firstLine="22"/>
        <w:rPr>
          <w:rFonts w:hint="eastAsia" w:ascii="仿宋" w:hAnsi="仿宋" w:eastAsia="仿宋" w:cs="仿宋"/>
          <w:color w:val="auto"/>
          <w:highlight w:val="none"/>
        </w:rPr>
      </w:pPr>
    </w:p>
    <w:p w14:paraId="6795F202">
      <w:pPr>
        <w:spacing w:line="360" w:lineRule="auto"/>
        <w:ind w:left="120" w:firstLine="22"/>
        <w:rPr>
          <w:rFonts w:hint="eastAsia" w:ascii="仿宋" w:hAnsi="仿宋" w:eastAsia="仿宋" w:cs="仿宋"/>
          <w:color w:val="auto"/>
          <w:highlight w:val="none"/>
        </w:rPr>
      </w:pPr>
    </w:p>
    <w:p w14:paraId="7E7212A9">
      <w:pPr>
        <w:spacing w:line="360" w:lineRule="auto"/>
        <w:ind w:left="120" w:firstLine="22"/>
        <w:rPr>
          <w:rFonts w:hint="eastAsia" w:ascii="仿宋" w:hAnsi="仿宋" w:eastAsia="仿宋" w:cs="仿宋"/>
          <w:color w:val="auto"/>
          <w:highlight w:val="none"/>
        </w:rPr>
      </w:pPr>
    </w:p>
    <w:p w14:paraId="7942D8B9">
      <w:pPr>
        <w:spacing w:line="360" w:lineRule="auto"/>
        <w:ind w:left="120" w:firstLine="22"/>
        <w:rPr>
          <w:rFonts w:hint="eastAsia" w:ascii="仿宋" w:hAnsi="仿宋" w:eastAsia="仿宋" w:cs="仿宋"/>
          <w:color w:val="auto"/>
          <w:highlight w:val="none"/>
        </w:rPr>
      </w:pPr>
    </w:p>
    <w:p w14:paraId="148130D0">
      <w:pPr>
        <w:pStyle w:val="19"/>
        <w:rPr>
          <w:rFonts w:hint="eastAsia" w:ascii="仿宋" w:hAnsi="仿宋" w:eastAsia="仿宋" w:cs="仿宋"/>
          <w:color w:val="auto"/>
          <w:highlight w:val="none"/>
        </w:rPr>
      </w:pPr>
    </w:p>
    <w:p w14:paraId="3B3A5BED">
      <w:pPr>
        <w:pStyle w:val="19"/>
        <w:rPr>
          <w:rFonts w:hint="eastAsia" w:ascii="仿宋" w:hAnsi="仿宋" w:eastAsia="仿宋" w:cs="仿宋"/>
          <w:color w:val="auto"/>
          <w:highlight w:val="none"/>
        </w:rPr>
      </w:pPr>
    </w:p>
    <w:p w14:paraId="48E56E0F">
      <w:pPr>
        <w:pStyle w:val="19"/>
        <w:rPr>
          <w:rFonts w:hint="eastAsia" w:ascii="仿宋" w:hAnsi="仿宋" w:eastAsia="仿宋" w:cs="仿宋"/>
          <w:color w:val="auto"/>
          <w:highlight w:val="none"/>
        </w:rPr>
      </w:pPr>
    </w:p>
    <w:p w14:paraId="24BC22EC">
      <w:pPr>
        <w:spacing w:line="360" w:lineRule="auto"/>
        <w:ind w:left="120" w:firstLine="22"/>
        <w:rPr>
          <w:rFonts w:hint="eastAsia" w:ascii="仿宋" w:hAnsi="仿宋" w:eastAsia="仿宋" w:cs="仿宋"/>
          <w:color w:val="auto"/>
          <w:highlight w:val="none"/>
        </w:rPr>
      </w:pPr>
    </w:p>
    <w:p w14:paraId="609479AB">
      <w:pPr>
        <w:spacing w:line="360" w:lineRule="auto"/>
        <w:ind w:left="120" w:firstLine="22"/>
        <w:rPr>
          <w:rFonts w:hint="eastAsia" w:ascii="仿宋" w:hAnsi="仿宋" w:eastAsia="仿宋" w:cs="仿宋"/>
          <w:color w:val="auto"/>
          <w:highlight w:val="none"/>
        </w:rPr>
      </w:pPr>
    </w:p>
    <w:p w14:paraId="3B0C8F54">
      <w:pPr>
        <w:spacing w:line="360" w:lineRule="auto"/>
        <w:ind w:left="120" w:firstLine="22"/>
        <w:rPr>
          <w:rFonts w:hint="eastAsia" w:ascii="仿宋" w:hAnsi="仿宋" w:eastAsia="仿宋" w:cs="仿宋"/>
          <w:color w:val="auto"/>
          <w:highlight w:val="none"/>
        </w:rPr>
      </w:pPr>
    </w:p>
    <w:p w14:paraId="6BE36D2B">
      <w:pPr>
        <w:spacing w:line="360" w:lineRule="auto"/>
        <w:ind w:left="120" w:firstLine="22"/>
        <w:rPr>
          <w:rFonts w:hint="eastAsia" w:ascii="仿宋" w:hAnsi="仿宋" w:eastAsia="仿宋" w:cs="仿宋"/>
          <w:color w:val="auto"/>
          <w:highlight w:val="none"/>
        </w:rPr>
      </w:pPr>
    </w:p>
    <w:p w14:paraId="0EDFFACB">
      <w:pPr>
        <w:widowControl/>
        <w:adjustRightInd/>
        <w:spacing w:line="360" w:lineRule="auto"/>
        <w:ind w:left="120" w:firstLine="22"/>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451"/>
      <w:r>
        <w:rPr>
          <w:rFonts w:hint="eastAsia" w:ascii="仿宋" w:hAnsi="仿宋" w:eastAsia="仿宋" w:cs="仿宋"/>
          <w:b/>
          <w:color w:val="auto"/>
          <w:sz w:val="36"/>
          <w:szCs w:val="20"/>
          <w:highlight w:val="none"/>
        </w:rPr>
        <w:t xml:space="preserve"> </w:t>
      </w:r>
      <w:bookmarkEnd w:id="452"/>
      <w:r>
        <w:rPr>
          <w:rFonts w:hint="eastAsia" w:ascii="仿宋" w:hAnsi="仿宋" w:eastAsia="仿宋" w:cs="仿宋"/>
          <w:b/>
          <w:color w:val="auto"/>
          <w:sz w:val="36"/>
          <w:szCs w:val="20"/>
          <w:highlight w:val="none"/>
        </w:rPr>
        <w:t>应提交的有关格式范例</w:t>
      </w:r>
    </w:p>
    <w:p w14:paraId="41A4EE13">
      <w:pPr>
        <w:spacing w:line="360" w:lineRule="auto"/>
        <w:ind w:left="120" w:firstLine="22"/>
        <w:jc w:val="center"/>
        <w:rPr>
          <w:rFonts w:hint="eastAsia" w:ascii="仿宋" w:hAnsi="仿宋" w:eastAsia="仿宋" w:cs="仿宋"/>
          <w:b/>
          <w:color w:val="auto"/>
          <w:kern w:val="0"/>
          <w:sz w:val="36"/>
          <w:szCs w:val="36"/>
          <w:highlight w:val="none"/>
        </w:rPr>
      </w:pPr>
    </w:p>
    <w:p w14:paraId="6F4E2ECF">
      <w:pPr>
        <w:spacing w:line="360" w:lineRule="auto"/>
        <w:ind w:left="120" w:firstLine="22"/>
        <w:jc w:val="center"/>
        <w:outlineLvl w:val="1"/>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2566A839">
      <w:pPr>
        <w:spacing w:line="360" w:lineRule="auto"/>
        <w:ind w:left="120" w:firstLine="22"/>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E505145">
      <w:pPr>
        <w:spacing w:line="360" w:lineRule="auto"/>
        <w:ind w:left="120" w:firstLine="22"/>
        <w:jc w:val="center"/>
        <w:rPr>
          <w:rFonts w:hint="eastAsia" w:ascii="仿宋" w:hAnsi="仿宋" w:eastAsia="仿宋" w:cs="仿宋"/>
          <w:b/>
          <w:color w:val="auto"/>
          <w:kern w:val="0"/>
          <w:sz w:val="36"/>
          <w:szCs w:val="36"/>
          <w:highlight w:val="none"/>
        </w:rPr>
      </w:pPr>
    </w:p>
    <w:p w14:paraId="1A4AB79C">
      <w:pPr>
        <w:snapToGrid w:val="0"/>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3F7292BF">
      <w:pPr>
        <w:snapToGrid w:val="0"/>
        <w:spacing w:line="360" w:lineRule="auto"/>
        <w:ind w:left="120" w:firstLine="22"/>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29747045">
      <w:pPr>
        <w:snapToGrid w:val="0"/>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7303DA75">
      <w:pPr>
        <w:snapToGrid w:val="0"/>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75E0C112">
      <w:pPr>
        <w:snapToGrid w:val="0"/>
        <w:spacing w:line="360" w:lineRule="auto"/>
        <w:ind w:left="120" w:firstLine="480" w:firstLineChars="200"/>
        <w:rPr>
          <w:rFonts w:hint="eastAsia" w:ascii="仿宋" w:hAnsi="仿宋" w:eastAsia="仿宋" w:cs="仿宋"/>
          <w:color w:val="auto"/>
          <w:sz w:val="24"/>
          <w:highlight w:val="none"/>
        </w:rPr>
      </w:pPr>
    </w:p>
    <w:p w14:paraId="4A5BD86F">
      <w:pPr>
        <w:spacing w:line="360" w:lineRule="auto"/>
        <w:ind w:left="120" w:firstLine="480" w:firstLineChars="200"/>
        <w:rPr>
          <w:rFonts w:hint="eastAsia" w:ascii="仿宋" w:hAnsi="仿宋" w:eastAsia="仿宋" w:cs="仿宋"/>
          <w:color w:val="auto"/>
          <w:sz w:val="24"/>
          <w:highlight w:val="none"/>
        </w:rPr>
      </w:pPr>
    </w:p>
    <w:p w14:paraId="408AEEC5">
      <w:pPr>
        <w:snapToGrid w:val="0"/>
        <w:spacing w:line="360" w:lineRule="auto"/>
        <w:ind w:left="120" w:right="480" w:firstLine="22"/>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 符合参加政府采购活动应当具备的一般条件的承诺函</w:t>
      </w:r>
    </w:p>
    <w:p w14:paraId="2CF6CA3E">
      <w:pPr>
        <w:snapToGrid w:val="0"/>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杭州市拱墅区人民政府上塘街道办事处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中纬工程管理咨询有限公司</w:t>
      </w:r>
      <w:r>
        <w:rPr>
          <w:rFonts w:hint="eastAsia" w:ascii="仿宋" w:hAnsi="仿宋" w:eastAsia="仿宋" w:cs="仿宋"/>
          <w:color w:val="auto"/>
          <w:sz w:val="24"/>
          <w:highlight w:val="none"/>
        </w:rPr>
        <w:t>：</w:t>
      </w:r>
    </w:p>
    <w:p w14:paraId="12B97BBA">
      <w:pPr>
        <w:snapToGrid w:val="0"/>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上塘街道办事处2025年度企业退休人员自管小组文体活动项目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ZW-2025STJD04</w:t>
      </w:r>
      <w:r>
        <w:rPr>
          <w:rFonts w:hint="eastAsia" w:ascii="仿宋" w:hAnsi="仿宋" w:eastAsia="仿宋" w:cs="仿宋"/>
          <w:color w:val="auto"/>
          <w:sz w:val="24"/>
          <w:highlight w:val="none"/>
        </w:rPr>
        <w:t>】政府采购活动，郑重承诺：</w:t>
      </w:r>
    </w:p>
    <w:p w14:paraId="70CC41D2">
      <w:pPr>
        <w:snapToGrid w:val="0"/>
        <w:spacing w:line="360" w:lineRule="auto"/>
        <w:ind w:left="120"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6705F86B">
      <w:pPr>
        <w:snapToGrid w:val="0"/>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6B1806B2">
      <w:pPr>
        <w:snapToGrid w:val="0"/>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3C5D51A">
      <w:pPr>
        <w:snapToGrid w:val="0"/>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278CF26E">
      <w:pPr>
        <w:snapToGrid w:val="0"/>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653D3156">
      <w:pPr>
        <w:snapToGrid w:val="0"/>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779AA61A">
      <w:pPr>
        <w:snapToGrid w:val="0"/>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02E328F0">
      <w:pPr>
        <w:snapToGrid w:val="0"/>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5FA62B78">
      <w:pPr>
        <w:snapToGrid w:val="0"/>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04DE81DA">
      <w:pPr>
        <w:snapToGrid w:val="0"/>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672837D9">
      <w:pPr>
        <w:snapToGrid w:val="0"/>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0CF36DC1">
      <w:pPr>
        <w:snapToGrid w:val="0"/>
        <w:spacing w:line="360" w:lineRule="auto"/>
        <w:ind w:left="120"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71C64A7F">
      <w:pPr>
        <w:snapToGrid w:val="0"/>
        <w:spacing w:line="360" w:lineRule="auto"/>
        <w:ind w:left="120" w:firstLine="2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5F24CB9E">
      <w:pPr>
        <w:snapToGrid w:val="0"/>
        <w:spacing w:line="360" w:lineRule="auto"/>
        <w:ind w:left="120" w:right="480" w:firstLine="22"/>
        <w:jc w:val="center"/>
        <w:rPr>
          <w:rFonts w:hint="eastAsia" w:ascii="仿宋" w:hAnsi="仿宋" w:eastAsia="仿宋" w:cs="仿宋"/>
          <w:b/>
          <w:color w:val="auto"/>
          <w:kern w:val="0"/>
          <w:sz w:val="32"/>
          <w:szCs w:val="32"/>
          <w:highlight w:val="none"/>
        </w:rPr>
      </w:pPr>
    </w:p>
    <w:p w14:paraId="21A45261">
      <w:pPr>
        <w:snapToGrid w:val="0"/>
        <w:spacing w:line="360" w:lineRule="auto"/>
        <w:ind w:left="120" w:right="480" w:firstLine="22"/>
        <w:jc w:val="center"/>
        <w:rPr>
          <w:rFonts w:hint="eastAsia" w:ascii="仿宋" w:hAnsi="仿宋" w:eastAsia="仿宋" w:cs="仿宋"/>
          <w:b/>
          <w:color w:val="auto"/>
          <w:kern w:val="0"/>
          <w:sz w:val="32"/>
          <w:szCs w:val="32"/>
          <w:highlight w:val="none"/>
        </w:rPr>
      </w:pPr>
    </w:p>
    <w:p w14:paraId="37F90EE2">
      <w:pPr>
        <w:snapToGrid w:val="0"/>
        <w:spacing w:line="360" w:lineRule="auto"/>
        <w:ind w:left="120" w:right="480" w:firstLine="22"/>
        <w:jc w:val="center"/>
        <w:rPr>
          <w:rFonts w:hint="eastAsia" w:ascii="仿宋" w:hAnsi="仿宋" w:eastAsia="仿宋" w:cs="仿宋"/>
          <w:b/>
          <w:color w:val="auto"/>
          <w:kern w:val="0"/>
          <w:sz w:val="32"/>
          <w:szCs w:val="32"/>
          <w:highlight w:val="none"/>
        </w:rPr>
      </w:pPr>
    </w:p>
    <w:p w14:paraId="68BCBE0E">
      <w:pPr>
        <w:spacing w:line="360" w:lineRule="auto"/>
        <w:ind w:left="120" w:firstLine="22"/>
        <w:rPr>
          <w:rFonts w:hint="eastAsia" w:ascii="仿宋" w:hAnsi="仿宋" w:eastAsia="仿宋" w:cs="仿宋"/>
          <w:color w:val="auto"/>
          <w:highlight w:val="none"/>
        </w:rPr>
      </w:pPr>
    </w:p>
    <w:p w14:paraId="2BD403A4">
      <w:pPr>
        <w:snapToGrid w:val="0"/>
        <w:spacing w:line="360" w:lineRule="auto"/>
        <w:ind w:left="120" w:right="480" w:firstLine="22"/>
        <w:jc w:val="center"/>
        <w:rPr>
          <w:rFonts w:hint="eastAsia" w:ascii="仿宋" w:hAnsi="仿宋" w:eastAsia="仿宋" w:cs="仿宋"/>
          <w:b/>
          <w:color w:val="auto"/>
          <w:kern w:val="0"/>
          <w:sz w:val="32"/>
          <w:szCs w:val="32"/>
          <w:highlight w:val="none"/>
        </w:rPr>
      </w:pPr>
    </w:p>
    <w:p w14:paraId="7F9C7B46">
      <w:pPr>
        <w:snapToGrid w:val="0"/>
        <w:spacing w:line="360" w:lineRule="auto"/>
        <w:ind w:left="120" w:right="480" w:firstLine="22"/>
        <w:jc w:val="center"/>
        <w:rPr>
          <w:rFonts w:hint="eastAsia" w:ascii="仿宋" w:hAnsi="仿宋" w:eastAsia="仿宋" w:cs="仿宋"/>
          <w:b/>
          <w:color w:val="auto"/>
          <w:kern w:val="0"/>
          <w:sz w:val="32"/>
          <w:szCs w:val="32"/>
          <w:highlight w:val="none"/>
        </w:rPr>
      </w:pPr>
    </w:p>
    <w:p w14:paraId="31321E52">
      <w:pPr>
        <w:widowControl/>
        <w:spacing w:line="360" w:lineRule="auto"/>
        <w:ind w:left="120" w:firstLine="643" w:firstLineChars="200"/>
        <w:jc w:val="center"/>
        <w:rPr>
          <w:rFonts w:hint="eastAsia" w:ascii="仿宋" w:hAnsi="仿宋" w:eastAsia="仿宋" w:cs="仿宋"/>
          <w:b/>
          <w:color w:val="auto"/>
          <w:kern w:val="0"/>
          <w:sz w:val="32"/>
          <w:szCs w:val="32"/>
          <w:highlight w:val="none"/>
        </w:rPr>
      </w:pPr>
    </w:p>
    <w:p w14:paraId="6AC20D39">
      <w:pPr>
        <w:widowControl/>
        <w:spacing w:line="360" w:lineRule="auto"/>
        <w:ind w:left="120" w:firstLine="643" w:firstLineChars="200"/>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318230F4">
      <w:pPr>
        <w:widowControl/>
        <w:spacing w:line="360" w:lineRule="auto"/>
        <w:ind w:left="120" w:firstLine="2168" w:firstLineChars="9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w:t>
      </w:r>
    </w:p>
    <w:p w14:paraId="6A9CD409">
      <w:pPr>
        <w:widowControl/>
        <w:spacing w:line="360" w:lineRule="auto"/>
        <w:ind w:left="120" w:firstLine="482" w:firstLineChars="200"/>
        <w:jc w:val="left"/>
        <w:rPr>
          <w:rFonts w:hint="eastAsia" w:ascii="仿宋" w:hAnsi="仿宋" w:eastAsia="仿宋" w:cs="仿宋"/>
          <w:b/>
          <w:color w:val="auto"/>
          <w:sz w:val="24"/>
          <w:highlight w:val="none"/>
        </w:rPr>
      </w:pPr>
    </w:p>
    <w:p w14:paraId="1D7F3D7B">
      <w:pPr>
        <w:spacing w:line="360" w:lineRule="auto"/>
        <w:ind w:left="120" w:firstLine="22"/>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 xml:space="preserve">      </w:t>
      </w:r>
    </w:p>
    <w:p w14:paraId="356653DA">
      <w:pPr>
        <w:spacing w:line="360" w:lineRule="auto"/>
        <w:ind w:left="120" w:firstLine="22"/>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31ABA691">
      <w:pPr>
        <w:snapToGrid w:val="0"/>
        <w:spacing w:line="360" w:lineRule="auto"/>
        <w:ind w:left="120" w:firstLine="22"/>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杭州市拱墅区人民政府上塘街道办事处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中纬工程管理咨询有限公司</w:t>
      </w:r>
      <w:r>
        <w:rPr>
          <w:rFonts w:hint="eastAsia" w:ascii="仿宋" w:hAnsi="仿宋" w:eastAsia="仿宋" w:cs="仿宋"/>
          <w:color w:val="auto"/>
          <w:kern w:val="0"/>
          <w:sz w:val="24"/>
          <w:highlight w:val="none"/>
          <w:lang w:val="zh-CN"/>
        </w:rPr>
        <w:t>：</w:t>
      </w:r>
    </w:p>
    <w:p w14:paraId="2121D062">
      <w:pPr>
        <w:snapToGrid w:val="0"/>
        <w:spacing w:line="360" w:lineRule="auto"/>
        <w:ind w:left="120" w:firstLine="2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lang w:eastAsia="zh-CN"/>
        </w:rPr>
        <w:t>上塘街道办事处2025年度企业退休人员自管小组文体活动项目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ZW-2025STJD04</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294412EC">
      <w:pPr>
        <w:snapToGrid w:val="0"/>
        <w:spacing w:line="360" w:lineRule="auto"/>
        <w:ind w:left="120" w:firstLine="2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3396C0FA">
      <w:pPr>
        <w:snapToGrid w:val="0"/>
        <w:spacing w:line="360" w:lineRule="auto"/>
        <w:ind w:left="120" w:firstLine="2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975F71C">
      <w:pPr>
        <w:spacing w:line="360" w:lineRule="auto"/>
        <w:ind w:left="120" w:firstLine="22"/>
        <w:jc w:val="center"/>
        <w:rPr>
          <w:rFonts w:hint="eastAsia" w:ascii="仿宋" w:hAnsi="仿宋" w:eastAsia="仿宋" w:cs="仿宋"/>
          <w:b/>
          <w:color w:val="auto"/>
          <w:kern w:val="0"/>
          <w:sz w:val="32"/>
          <w:szCs w:val="32"/>
          <w:highlight w:val="none"/>
        </w:rPr>
      </w:pPr>
    </w:p>
    <w:p w14:paraId="7D95C12A">
      <w:pPr>
        <w:spacing w:line="360" w:lineRule="auto"/>
        <w:ind w:left="120" w:firstLine="22"/>
        <w:rPr>
          <w:rFonts w:hint="eastAsia" w:ascii="仿宋" w:hAnsi="仿宋" w:eastAsia="仿宋" w:cs="仿宋"/>
          <w:color w:val="auto"/>
          <w:highlight w:val="none"/>
        </w:rPr>
      </w:pPr>
    </w:p>
    <w:p w14:paraId="752059D9">
      <w:pPr>
        <w:snapToGrid w:val="0"/>
        <w:spacing w:line="360" w:lineRule="auto"/>
        <w:ind w:left="120"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523C1C1">
      <w:pPr>
        <w:snapToGrid w:val="0"/>
        <w:spacing w:line="360" w:lineRule="auto"/>
        <w:ind w:left="120"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7CD06EA">
      <w:pPr>
        <w:snapToGrid w:val="0"/>
        <w:spacing w:line="360" w:lineRule="auto"/>
        <w:ind w:left="120"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F8F3E50">
      <w:pPr>
        <w:snapToGrid w:val="0"/>
        <w:spacing w:line="360" w:lineRule="auto"/>
        <w:ind w:left="120" w:firstLine="2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5564DEB">
      <w:pPr>
        <w:snapToGrid w:val="0"/>
        <w:spacing w:line="360" w:lineRule="auto"/>
        <w:ind w:left="120" w:right="480" w:firstLine="22"/>
        <w:jc w:val="center"/>
        <w:rPr>
          <w:rFonts w:hint="eastAsia" w:ascii="仿宋" w:hAnsi="仿宋" w:eastAsia="仿宋" w:cs="仿宋"/>
          <w:b/>
          <w:color w:val="auto"/>
          <w:kern w:val="0"/>
          <w:sz w:val="32"/>
          <w:szCs w:val="32"/>
          <w:highlight w:val="none"/>
        </w:rPr>
      </w:pPr>
    </w:p>
    <w:p w14:paraId="5AF7F574">
      <w:pPr>
        <w:snapToGrid w:val="0"/>
        <w:spacing w:line="360" w:lineRule="auto"/>
        <w:ind w:left="120" w:right="480" w:firstLine="22"/>
        <w:jc w:val="center"/>
        <w:outlineLvl w:val="2"/>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75904F1C">
      <w:pPr>
        <w:snapToGrid w:val="0"/>
        <w:spacing w:before="50" w:after="50" w:line="360" w:lineRule="auto"/>
        <w:ind w:left="120" w:firstLine="470" w:firstLineChars="19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服务全部由符合政策要求的中小企业承接，提供中小企业声明函。</w:t>
      </w:r>
    </w:p>
    <w:p w14:paraId="3C37DB8F">
      <w:pPr>
        <w:spacing w:line="360" w:lineRule="auto"/>
        <w:ind w:left="120" w:firstLine="22"/>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45EED67D">
      <w:pPr>
        <w:spacing w:line="360" w:lineRule="auto"/>
        <w:ind w:left="120"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lang w:eastAsia="zh-CN"/>
        </w:rPr>
        <w:t>杭州市拱墅区人民政府上塘街道办事处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上塘街道办事处2025年度企业退休人员自管小组文体活动项目</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6A75592">
      <w:pPr>
        <w:spacing w:line="360" w:lineRule="auto"/>
        <w:ind w:left="12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w:t>
      </w:r>
      <w:r>
        <w:rPr>
          <w:rFonts w:hint="eastAsia" w:ascii="仿宋" w:hAnsi="仿宋" w:eastAsia="仿宋" w:cs="仿宋"/>
          <w:b/>
          <w:bCs/>
          <w:color w:val="auto"/>
          <w:kern w:val="0"/>
          <w:sz w:val="24"/>
          <w:highlight w:val="none"/>
        </w:rPr>
        <w:t>企业退休人员自管小组文体活动（参观游览）</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，属于</w:t>
      </w:r>
      <w:r>
        <w:rPr>
          <w:rFonts w:hint="eastAsia" w:ascii="仿宋" w:hAnsi="仿宋" w:eastAsia="仿宋" w:cs="仿宋"/>
          <w:b/>
          <w:bCs/>
          <w:color w:val="auto"/>
          <w:kern w:val="0"/>
          <w:sz w:val="24"/>
          <w:highlight w:val="none"/>
          <w:u w:val="single"/>
        </w:rPr>
        <w:t>租赁和商务服务业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0C8AABEB">
      <w:pPr>
        <w:spacing w:line="360" w:lineRule="auto"/>
        <w:ind w:left="12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b/>
          <w:bCs/>
          <w:color w:val="auto"/>
          <w:kern w:val="0"/>
          <w:sz w:val="24"/>
          <w:highlight w:val="none"/>
          <w:u w:val="single"/>
        </w:rPr>
        <w:t>租赁和商务服务业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3EF1FCCF">
      <w:pPr>
        <w:spacing w:line="360" w:lineRule="auto"/>
        <w:ind w:left="12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47C7201">
      <w:pPr>
        <w:spacing w:line="360" w:lineRule="auto"/>
        <w:ind w:left="12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152E8448">
      <w:pPr>
        <w:spacing w:line="360" w:lineRule="auto"/>
        <w:ind w:left="12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3495718F">
      <w:pPr>
        <w:spacing w:line="360" w:lineRule="auto"/>
        <w:ind w:left="120" w:right="1760" w:firstLine="22"/>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643245A7">
      <w:pPr>
        <w:spacing w:line="360" w:lineRule="auto"/>
        <w:ind w:left="120"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77A6F52D">
      <w:pPr>
        <w:spacing w:line="360" w:lineRule="auto"/>
        <w:ind w:left="120"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5B18B38F">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5DAD6AA9">
      <w:pPr>
        <w:widowControl/>
        <w:spacing w:line="360" w:lineRule="auto"/>
        <w:ind w:left="120" w:firstLine="22"/>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60E1BCF2">
      <w:pPr>
        <w:spacing w:line="360" w:lineRule="auto"/>
        <w:ind w:left="120" w:firstLine="22"/>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具备有效的《旅行社业务经营许可证》，该特定条件的法律法规依据：《旅行社条例》</w:t>
      </w:r>
    </w:p>
    <w:p w14:paraId="4F1A6ACD">
      <w:pPr>
        <w:widowControl/>
        <w:adjustRightInd/>
        <w:spacing w:line="360" w:lineRule="auto"/>
        <w:ind w:firstLine="22"/>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438020FA">
      <w:pPr>
        <w:widowControl/>
        <w:adjustRightInd/>
        <w:spacing w:line="360" w:lineRule="auto"/>
        <w:ind w:left="120" w:firstLine="22"/>
        <w:jc w:val="center"/>
        <w:outlineLvl w:val="1"/>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257DDCE1">
      <w:pPr>
        <w:spacing w:line="360" w:lineRule="auto"/>
        <w:ind w:left="120" w:firstLine="22"/>
        <w:jc w:val="center"/>
        <w:rPr>
          <w:rFonts w:hint="eastAsia" w:ascii="仿宋" w:hAnsi="仿宋" w:eastAsia="仿宋" w:cs="仿宋"/>
          <w:b/>
          <w:color w:val="auto"/>
          <w:kern w:val="0"/>
          <w:sz w:val="24"/>
          <w:highlight w:val="none"/>
        </w:rPr>
      </w:pPr>
    </w:p>
    <w:p w14:paraId="688F7735">
      <w:pPr>
        <w:spacing w:line="360" w:lineRule="auto"/>
        <w:ind w:left="120" w:firstLine="22"/>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 xml:space="preserve">    目录</w:t>
      </w:r>
    </w:p>
    <w:p w14:paraId="62DD136E">
      <w:pPr>
        <w:snapToGrid w:val="0"/>
        <w:spacing w:line="360" w:lineRule="auto"/>
        <w:ind w:left="479" w:leftChars="228" w:firstLine="22"/>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563F415F">
      <w:pPr>
        <w:snapToGrid w:val="0"/>
        <w:spacing w:line="360" w:lineRule="auto"/>
        <w:ind w:left="479" w:leftChars="228" w:firstLine="22"/>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53BBAE41">
      <w:pPr>
        <w:snapToGrid w:val="0"/>
        <w:spacing w:line="360" w:lineRule="auto"/>
        <w:ind w:left="479" w:leftChars="228" w:firstLine="22"/>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（4）符合性审查资料…………………………………………………………（页码）</w:t>
      </w:r>
    </w:p>
    <w:p w14:paraId="6218DE29">
      <w:pPr>
        <w:snapToGrid w:val="0"/>
        <w:spacing w:line="360" w:lineRule="auto"/>
        <w:ind w:left="479" w:leftChars="228" w:firstLine="22"/>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6F0FAFF8">
      <w:pPr>
        <w:snapToGrid w:val="0"/>
        <w:spacing w:line="360" w:lineRule="auto"/>
        <w:ind w:left="479" w:leftChars="228" w:firstLine="22"/>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47DEBE92">
      <w:pPr>
        <w:snapToGrid w:val="0"/>
        <w:spacing w:line="360" w:lineRule="auto"/>
        <w:ind w:left="120" w:firstLine="22"/>
        <w:jc w:val="center"/>
        <w:rPr>
          <w:rFonts w:hint="eastAsia" w:ascii="仿宋" w:hAnsi="仿宋" w:eastAsia="仿宋" w:cs="仿宋"/>
          <w:b/>
          <w:color w:val="auto"/>
          <w:kern w:val="0"/>
          <w:sz w:val="32"/>
          <w:szCs w:val="32"/>
          <w:highlight w:val="none"/>
          <w:lang w:val="zh-CN"/>
        </w:rPr>
      </w:pPr>
    </w:p>
    <w:p w14:paraId="4741BC15">
      <w:pPr>
        <w:snapToGrid w:val="0"/>
        <w:spacing w:line="360" w:lineRule="auto"/>
        <w:ind w:left="120" w:firstLine="22"/>
        <w:jc w:val="center"/>
        <w:rPr>
          <w:rFonts w:hint="eastAsia" w:ascii="仿宋" w:hAnsi="仿宋" w:eastAsia="仿宋" w:cs="仿宋"/>
          <w:b/>
          <w:color w:val="auto"/>
          <w:kern w:val="0"/>
          <w:sz w:val="32"/>
          <w:szCs w:val="32"/>
          <w:highlight w:val="none"/>
          <w:lang w:val="zh-CN"/>
        </w:rPr>
      </w:pPr>
    </w:p>
    <w:p w14:paraId="3FD951B0">
      <w:pPr>
        <w:snapToGrid w:val="0"/>
        <w:spacing w:line="360" w:lineRule="auto"/>
        <w:ind w:left="120" w:firstLine="22"/>
        <w:jc w:val="center"/>
        <w:rPr>
          <w:rFonts w:hint="eastAsia" w:ascii="仿宋" w:hAnsi="仿宋" w:eastAsia="仿宋" w:cs="仿宋"/>
          <w:b/>
          <w:color w:val="auto"/>
          <w:kern w:val="0"/>
          <w:sz w:val="32"/>
          <w:szCs w:val="32"/>
          <w:highlight w:val="none"/>
          <w:lang w:val="zh-CN"/>
        </w:rPr>
      </w:pPr>
    </w:p>
    <w:p w14:paraId="0F1FA189">
      <w:pPr>
        <w:snapToGrid w:val="0"/>
        <w:spacing w:line="360" w:lineRule="auto"/>
        <w:ind w:left="120" w:firstLine="22"/>
        <w:jc w:val="center"/>
        <w:rPr>
          <w:rFonts w:hint="eastAsia" w:ascii="仿宋" w:hAnsi="仿宋" w:eastAsia="仿宋" w:cs="仿宋"/>
          <w:b/>
          <w:color w:val="auto"/>
          <w:kern w:val="0"/>
          <w:sz w:val="32"/>
          <w:szCs w:val="32"/>
          <w:highlight w:val="none"/>
          <w:lang w:val="zh-CN"/>
        </w:rPr>
      </w:pPr>
    </w:p>
    <w:p w14:paraId="4B84BB04">
      <w:pPr>
        <w:snapToGrid w:val="0"/>
        <w:spacing w:line="360" w:lineRule="auto"/>
        <w:ind w:left="120" w:firstLine="22"/>
        <w:jc w:val="center"/>
        <w:rPr>
          <w:rFonts w:hint="eastAsia" w:ascii="仿宋" w:hAnsi="仿宋" w:eastAsia="仿宋" w:cs="仿宋"/>
          <w:b/>
          <w:color w:val="auto"/>
          <w:kern w:val="0"/>
          <w:sz w:val="32"/>
          <w:szCs w:val="32"/>
          <w:highlight w:val="none"/>
          <w:lang w:val="zh-CN"/>
        </w:rPr>
      </w:pPr>
    </w:p>
    <w:p w14:paraId="3E0775C6">
      <w:pPr>
        <w:snapToGrid w:val="0"/>
        <w:spacing w:line="360" w:lineRule="auto"/>
        <w:ind w:left="120" w:firstLine="22"/>
        <w:jc w:val="center"/>
        <w:rPr>
          <w:rFonts w:hint="eastAsia" w:ascii="仿宋" w:hAnsi="仿宋" w:eastAsia="仿宋" w:cs="仿宋"/>
          <w:b/>
          <w:color w:val="auto"/>
          <w:kern w:val="0"/>
          <w:sz w:val="32"/>
          <w:szCs w:val="32"/>
          <w:highlight w:val="none"/>
          <w:lang w:val="zh-CN"/>
        </w:rPr>
      </w:pPr>
    </w:p>
    <w:p w14:paraId="3F3E074B">
      <w:pPr>
        <w:snapToGrid w:val="0"/>
        <w:spacing w:line="360" w:lineRule="auto"/>
        <w:ind w:left="120" w:firstLine="22"/>
        <w:jc w:val="center"/>
        <w:rPr>
          <w:rFonts w:hint="eastAsia" w:ascii="仿宋" w:hAnsi="仿宋" w:eastAsia="仿宋" w:cs="仿宋"/>
          <w:b/>
          <w:color w:val="auto"/>
          <w:kern w:val="0"/>
          <w:sz w:val="32"/>
          <w:szCs w:val="32"/>
          <w:highlight w:val="none"/>
          <w:lang w:val="zh-CN"/>
        </w:rPr>
      </w:pPr>
    </w:p>
    <w:p w14:paraId="49AAA455">
      <w:pPr>
        <w:snapToGrid w:val="0"/>
        <w:spacing w:line="360" w:lineRule="auto"/>
        <w:ind w:left="120" w:firstLine="22"/>
        <w:jc w:val="center"/>
        <w:rPr>
          <w:rFonts w:hint="eastAsia" w:ascii="仿宋" w:hAnsi="仿宋" w:eastAsia="仿宋" w:cs="仿宋"/>
          <w:b/>
          <w:color w:val="auto"/>
          <w:kern w:val="0"/>
          <w:sz w:val="32"/>
          <w:szCs w:val="32"/>
          <w:highlight w:val="none"/>
          <w:lang w:val="zh-CN"/>
        </w:rPr>
      </w:pPr>
    </w:p>
    <w:p w14:paraId="326F33C9">
      <w:pPr>
        <w:snapToGrid w:val="0"/>
        <w:spacing w:line="360" w:lineRule="auto"/>
        <w:ind w:left="120" w:firstLine="22"/>
        <w:jc w:val="center"/>
        <w:rPr>
          <w:rFonts w:hint="eastAsia" w:ascii="仿宋" w:hAnsi="仿宋" w:eastAsia="仿宋" w:cs="仿宋"/>
          <w:b/>
          <w:color w:val="auto"/>
          <w:kern w:val="0"/>
          <w:sz w:val="32"/>
          <w:szCs w:val="32"/>
          <w:highlight w:val="none"/>
          <w:lang w:val="zh-CN"/>
        </w:rPr>
      </w:pPr>
    </w:p>
    <w:p w14:paraId="6F2276DD">
      <w:pPr>
        <w:snapToGrid w:val="0"/>
        <w:spacing w:line="360" w:lineRule="auto"/>
        <w:ind w:left="120" w:firstLine="22"/>
        <w:jc w:val="center"/>
        <w:rPr>
          <w:rFonts w:hint="eastAsia" w:ascii="仿宋" w:hAnsi="仿宋" w:eastAsia="仿宋" w:cs="仿宋"/>
          <w:b/>
          <w:color w:val="auto"/>
          <w:kern w:val="0"/>
          <w:sz w:val="32"/>
          <w:szCs w:val="32"/>
          <w:highlight w:val="none"/>
          <w:lang w:val="zh-CN"/>
        </w:rPr>
      </w:pPr>
    </w:p>
    <w:p w14:paraId="1836FC1E">
      <w:pPr>
        <w:snapToGrid w:val="0"/>
        <w:spacing w:line="360" w:lineRule="auto"/>
        <w:ind w:left="120" w:firstLine="22"/>
        <w:jc w:val="center"/>
        <w:rPr>
          <w:rFonts w:hint="eastAsia" w:ascii="仿宋" w:hAnsi="仿宋" w:eastAsia="仿宋" w:cs="仿宋"/>
          <w:b/>
          <w:color w:val="auto"/>
          <w:kern w:val="0"/>
          <w:sz w:val="32"/>
          <w:szCs w:val="32"/>
          <w:highlight w:val="none"/>
          <w:lang w:val="zh-CN"/>
        </w:rPr>
      </w:pPr>
    </w:p>
    <w:p w14:paraId="1072B9E2">
      <w:pPr>
        <w:spacing w:line="360" w:lineRule="auto"/>
        <w:ind w:left="120" w:firstLine="22"/>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C51C24F">
      <w:pPr>
        <w:snapToGrid w:val="0"/>
        <w:spacing w:line="360" w:lineRule="auto"/>
        <w:ind w:left="120" w:firstLine="22"/>
        <w:jc w:val="center"/>
        <w:outlineLvl w:val="2"/>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079814D0">
      <w:pPr>
        <w:snapToGrid w:val="0"/>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杭州市拱墅区人民政府上塘街道办事处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中纬工程管理咨询有限公司</w:t>
      </w:r>
      <w:r>
        <w:rPr>
          <w:rFonts w:hint="eastAsia" w:ascii="仿宋" w:hAnsi="仿宋" w:eastAsia="仿宋" w:cs="仿宋"/>
          <w:color w:val="auto"/>
          <w:sz w:val="24"/>
          <w:highlight w:val="none"/>
        </w:rPr>
        <w:t>：</w:t>
      </w:r>
    </w:p>
    <w:p w14:paraId="7063274E">
      <w:pPr>
        <w:snapToGrid w:val="0"/>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lang w:eastAsia="zh-CN"/>
        </w:rPr>
        <w:t>上塘街道办事处2025年度企业退休人员自管小组文体活动项目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ZW-2025STJD04</w:t>
      </w:r>
      <w:r>
        <w:rPr>
          <w:rFonts w:hint="eastAsia" w:ascii="仿宋" w:hAnsi="仿宋" w:eastAsia="仿宋" w:cs="仿宋"/>
          <w:color w:val="auto"/>
          <w:sz w:val="24"/>
          <w:highlight w:val="none"/>
        </w:rPr>
        <w:t>】招标的有关活动，并对此项目进行投标。为此：</w:t>
      </w:r>
    </w:p>
    <w:p w14:paraId="26E7E0EF">
      <w:pPr>
        <w:snapToGrid w:val="0"/>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28AD0592">
      <w:pPr>
        <w:snapToGrid w:val="0"/>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10BB763A">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02B34DC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33BBF32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61" w:name="_Hlk101257010"/>
      <w:r>
        <w:rPr>
          <w:rFonts w:hint="eastAsia" w:ascii="仿宋" w:hAnsi="仿宋" w:eastAsia="仿宋" w:cs="仿宋"/>
          <w:color w:val="auto"/>
          <w:sz w:val="24"/>
          <w:highlight w:val="none"/>
        </w:rPr>
        <w:t>（如果有)</w:t>
      </w:r>
      <w:bookmarkEnd w:id="561"/>
      <w:r>
        <w:rPr>
          <w:rFonts w:hint="eastAsia" w:ascii="仿宋" w:hAnsi="仿宋" w:eastAsia="仿宋" w:cs="仿宋"/>
          <w:snapToGrid w:val="0"/>
          <w:color w:val="auto"/>
          <w:kern w:val="28"/>
          <w:sz w:val="24"/>
          <w:szCs w:val="20"/>
          <w:highlight w:val="none"/>
        </w:rPr>
        <w:t>；</w:t>
      </w:r>
    </w:p>
    <w:p w14:paraId="4C6B346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47C5FDC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11A4A0A5">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73B3910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4ACF0D5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043F6FC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10B0602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5966058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39EFA0F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38FF7DD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3C8BBE4E">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5810935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0EF09A9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3F67589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7ABF5CF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1A5F73F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5AEF74C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2F61130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3A22ACC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5F4A6C6F">
      <w:pPr>
        <w:spacing w:line="360" w:lineRule="auto"/>
        <w:ind w:firstLine="480" w:firstLineChars="200"/>
        <w:rPr>
          <w:rFonts w:hint="eastAsia" w:ascii="仿宋" w:hAnsi="仿宋" w:eastAsia="仿宋" w:cs="仿宋"/>
          <w:color w:val="auto"/>
          <w:sz w:val="24"/>
          <w:highlight w:val="none"/>
          <w:shd w:val="clear" w:color="auto" w:fill="FFFFFF"/>
        </w:rPr>
      </w:pPr>
      <w:r>
        <w:rPr>
          <w:rFonts w:hint="eastAsia" w:ascii="仿宋" w:hAnsi="仿宋" w:eastAsia="仿宋" w:cs="仿宋"/>
          <w:color w:val="auto"/>
          <w:sz w:val="24"/>
          <w:highlight w:val="none"/>
        </w:rPr>
        <w:t>5、对</w:t>
      </w:r>
      <w:r>
        <w:rPr>
          <w:rFonts w:hint="eastAsia" w:ascii="仿宋" w:hAnsi="仿宋" w:eastAsia="仿宋" w:cs="仿宋"/>
          <w:color w:val="auto"/>
          <w:sz w:val="24"/>
          <w:highlight w:val="none"/>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52ED5F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0D40176">
      <w:pPr>
        <w:snapToGrid w:val="0"/>
        <w:spacing w:line="360" w:lineRule="auto"/>
        <w:ind w:left="210" w:leftChars="100" w:firstLine="480" w:firstLineChars="200"/>
        <w:rPr>
          <w:rFonts w:hint="eastAsia" w:ascii="仿宋" w:hAnsi="仿宋" w:eastAsia="仿宋" w:cs="仿宋"/>
          <w:color w:val="auto"/>
          <w:sz w:val="24"/>
          <w:highlight w:val="none"/>
        </w:rPr>
      </w:pPr>
    </w:p>
    <w:p w14:paraId="5048C855">
      <w:pPr>
        <w:spacing w:line="360" w:lineRule="auto"/>
        <w:ind w:left="120"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133A5520">
      <w:pPr>
        <w:spacing w:line="360" w:lineRule="auto"/>
        <w:ind w:left="120" w:firstLine="2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FE063D9">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1E6350A7">
      <w:pPr>
        <w:spacing w:line="360" w:lineRule="auto"/>
        <w:ind w:left="120" w:right="4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319E1D2">
      <w:pPr>
        <w:snapToGrid w:val="0"/>
        <w:spacing w:line="360" w:lineRule="auto"/>
        <w:ind w:left="120" w:firstLine="22"/>
        <w:jc w:val="center"/>
        <w:rPr>
          <w:rFonts w:hint="eastAsia" w:ascii="仿宋" w:hAnsi="仿宋" w:eastAsia="仿宋" w:cs="仿宋"/>
          <w:b/>
          <w:color w:val="auto"/>
          <w:kern w:val="0"/>
          <w:sz w:val="32"/>
          <w:szCs w:val="32"/>
          <w:highlight w:val="none"/>
        </w:rPr>
      </w:pPr>
    </w:p>
    <w:p w14:paraId="72F9163E">
      <w:pPr>
        <w:snapToGrid w:val="0"/>
        <w:spacing w:line="360" w:lineRule="auto"/>
        <w:ind w:left="120" w:firstLine="22"/>
        <w:rPr>
          <w:rFonts w:hint="eastAsia" w:ascii="仿宋" w:hAnsi="仿宋" w:eastAsia="仿宋" w:cs="仿宋"/>
          <w:color w:val="auto"/>
          <w:sz w:val="24"/>
          <w:highlight w:val="none"/>
        </w:rPr>
      </w:pPr>
    </w:p>
    <w:p w14:paraId="58D74A5F">
      <w:pPr>
        <w:spacing w:line="360" w:lineRule="auto"/>
        <w:ind w:left="120" w:firstLine="22"/>
        <w:jc w:val="center"/>
        <w:rPr>
          <w:rFonts w:hint="eastAsia" w:ascii="仿宋" w:hAnsi="仿宋" w:eastAsia="仿宋" w:cs="仿宋"/>
          <w:b/>
          <w:color w:val="auto"/>
          <w:kern w:val="0"/>
          <w:sz w:val="32"/>
          <w:szCs w:val="32"/>
          <w:highlight w:val="none"/>
        </w:rPr>
      </w:pPr>
    </w:p>
    <w:p w14:paraId="67366F83">
      <w:pPr>
        <w:spacing w:line="360" w:lineRule="auto"/>
        <w:ind w:left="120" w:firstLine="22"/>
        <w:jc w:val="center"/>
        <w:rPr>
          <w:rFonts w:hint="eastAsia" w:ascii="仿宋" w:hAnsi="仿宋" w:eastAsia="仿宋" w:cs="仿宋"/>
          <w:b/>
          <w:color w:val="auto"/>
          <w:kern w:val="0"/>
          <w:sz w:val="32"/>
          <w:szCs w:val="32"/>
          <w:highlight w:val="none"/>
        </w:rPr>
      </w:pPr>
    </w:p>
    <w:p w14:paraId="2E60E968">
      <w:pPr>
        <w:spacing w:line="360" w:lineRule="auto"/>
        <w:ind w:left="120" w:firstLine="22"/>
        <w:jc w:val="center"/>
        <w:rPr>
          <w:rFonts w:hint="eastAsia" w:ascii="仿宋" w:hAnsi="仿宋" w:eastAsia="仿宋" w:cs="仿宋"/>
          <w:b/>
          <w:color w:val="auto"/>
          <w:kern w:val="0"/>
          <w:sz w:val="32"/>
          <w:szCs w:val="32"/>
          <w:highlight w:val="none"/>
        </w:rPr>
      </w:pPr>
    </w:p>
    <w:p w14:paraId="56E6F513">
      <w:pPr>
        <w:spacing w:line="360" w:lineRule="auto"/>
        <w:ind w:left="120" w:firstLine="22"/>
        <w:jc w:val="center"/>
        <w:rPr>
          <w:rFonts w:hint="eastAsia" w:ascii="仿宋" w:hAnsi="仿宋" w:eastAsia="仿宋" w:cs="仿宋"/>
          <w:b/>
          <w:color w:val="auto"/>
          <w:kern w:val="0"/>
          <w:sz w:val="32"/>
          <w:szCs w:val="32"/>
          <w:highlight w:val="none"/>
        </w:rPr>
      </w:pPr>
    </w:p>
    <w:p w14:paraId="7554BFE0">
      <w:pPr>
        <w:spacing w:line="360" w:lineRule="auto"/>
        <w:ind w:left="120" w:firstLine="22"/>
        <w:jc w:val="center"/>
        <w:rPr>
          <w:rFonts w:hint="eastAsia" w:ascii="仿宋" w:hAnsi="仿宋" w:eastAsia="仿宋" w:cs="仿宋"/>
          <w:b/>
          <w:color w:val="auto"/>
          <w:kern w:val="0"/>
          <w:sz w:val="32"/>
          <w:szCs w:val="32"/>
          <w:highlight w:val="none"/>
        </w:rPr>
      </w:pPr>
    </w:p>
    <w:p w14:paraId="1C27D596">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4F51FCBE">
      <w:pPr>
        <w:spacing w:line="360" w:lineRule="auto"/>
        <w:ind w:left="120" w:firstLine="22"/>
        <w:jc w:val="center"/>
        <w:outlineLvl w:val="2"/>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1759F558">
      <w:pPr>
        <w:snapToGrid w:val="0"/>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7125EF28">
      <w:pPr>
        <w:snapToGrid w:val="0"/>
        <w:spacing w:line="360" w:lineRule="auto"/>
        <w:ind w:left="120"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5754C897">
      <w:pPr>
        <w:snapToGrid w:val="0"/>
        <w:spacing w:line="360" w:lineRule="auto"/>
        <w:ind w:left="120" w:firstLine="22"/>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杭州市拱墅区人民政府上塘街道办事处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中纬工程管理咨询有限公司</w:t>
      </w:r>
      <w:r>
        <w:rPr>
          <w:rFonts w:hint="eastAsia" w:ascii="仿宋" w:hAnsi="仿宋" w:eastAsia="仿宋" w:cs="仿宋"/>
          <w:color w:val="auto"/>
          <w:kern w:val="0"/>
          <w:sz w:val="24"/>
          <w:highlight w:val="none"/>
          <w:lang w:val="zh-CN"/>
        </w:rPr>
        <w:t>：</w:t>
      </w:r>
    </w:p>
    <w:p w14:paraId="6AA03AD2">
      <w:pPr>
        <w:snapToGrid w:val="0"/>
        <w:spacing w:line="360" w:lineRule="auto"/>
        <w:ind w:left="120" w:firstLine="2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lang w:eastAsia="zh-CN"/>
        </w:rPr>
        <w:t>上塘街道办事处2025年度企业退休人员自管小组文体活动项目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ZW-2025STJD04</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1FFD6EB2">
      <w:pPr>
        <w:snapToGrid w:val="0"/>
        <w:spacing w:line="360" w:lineRule="auto"/>
        <w:ind w:left="120" w:firstLine="2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88C656D">
      <w:pPr>
        <w:snapToGrid w:val="0"/>
        <w:spacing w:line="360" w:lineRule="auto"/>
        <w:ind w:left="120" w:firstLine="2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D1BDA5F">
      <w:pPr>
        <w:snapToGrid w:val="0"/>
        <w:spacing w:line="360" w:lineRule="auto"/>
        <w:ind w:left="120" w:firstLine="2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509524D6">
      <w:pPr>
        <w:snapToGrid w:val="0"/>
        <w:spacing w:line="360" w:lineRule="auto"/>
        <w:ind w:left="120" w:firstLine="2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04B2F3AC">
      <w:pPr>
        <w:snapToGrid w:val="0"/>
        <w:spacing w:line="360" w:lineRule="auto"/>
        <w:ind w:left="120" w:firstLine="22"/>
        <w:rPr>
          <w:rFonts w:hint="eastAsia" w:ascii="仿宋" w:hAnsi="仿宋" w:eastAsia="仿宋" w:cs="仿宋"/>
          <w:color w:val="auto"/>
          <w:sz w:val="24"/>
          <w:highlight w:val="none"/>
        </w:rPr>
      </w:pPr>
    </w:p>
    <w:p w14:paraId="603ABD5D">
      <w:pPr>
        <w:spacing w:line="360" w:lineRule="auto"/>
        <w:ind w:left="120" w:firstLine="22"/>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487F753F">
      <w:pPr>
        <w:snapToGrid w:val="0"/>
        <w:spacing w:line="360" w:lineRule="auto"/>
        <w:ind w:left="120" w:firstLine="22"/>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杭州市拱墅区人民政府上塘街道办事处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中纬工程管理咨询有限公司</w:t>
      </w:r>
      <w:r>
        <w:rPr>
          <w:rFonts w:hint="eastAsia" w:ascii="仿宋" w:hAnsi="仿宋" w:eastAsia="仿宋" w:cs="仿宋"/>
          <w:color w:val="auto"/>
          <w:kern w:val="0"/>
          <w:sz w:val="24"/>
          <w:highlight w:val="none"/>
          <w:lang w:val="zh-CN"/>
        </w:rPr>
        <w:t>：</w:t>
      </w:r>
    </w:p>
    <w:p w14:paraId="5CC1D145">
      <w:pPr>
        <w:snapToGrid w:val="0"/>
        <w:spacing w:line="360" w:lineRule="auto"/>
        <w:ind w:left="120" w:firstLine="2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lang w:eastAsia="zh-CN"/>
        </w:rPr>
        <w:t>上塘街道办事处2025年度企业退休人员自管小组文体活动项目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ZW-2025STJD04</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128626AD">
      <w:pPr>
        <w:snapToGrid w:val="0"/>
        <w:spacing w:line="360" w:lineRule="auto"/>
        <w:ind w:left="120" w:firstLine="2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3F866FD3">
      <w:pPr>
        <w:snapToGrid w:val="0"/>
        <w:spacing w:line="360" w:lineRule="auto"/>
        <w:ind w:left="120" w:firstLine="2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37CB53D">
      <w:pPr>
        <w:spacing w:line="360" w:lineRule="auto"/>
        <w:ind w:left="120" w:firstLine="22"/>
        <w:jc w:val="center"/>
        <w:rPr>
          <w:rFonts w:hint="eastAsia" w:ascii="仿宋" w:hAnsi="仿宋" w:eastAsia="仿宋" w:cs="仿宋"/>
          <w:b/>
          <w:color w:val="auto"/>
          <w:kern w:val="0"/>
          <w:sz w:val="32"/>
          <w:szCs w:val="32"/>
          <w:highlight w:val="none"/>
        </w:rPr>
      </w:pPr>
    </w:p>
    <w:p w14:paraId="0241B8DC">
      <w:pPr>
        <w:spacing w:line="360" w:lineRule="auto"/>
        <w:ind w:left="120" w:firstLine="22"/>
        <w:rPr>
          <w:rFonts w:hint="eastAsia" w:ascii="仿宋" w:hAnsi="仿宋" w:eastAsia="仿宋" w:cs="仿宋"/>
          <w:color w:val="auto"/>
          <w:highlight w:val="none"/>
        </w:rPr>
      </w:pPr>
    </w:p>
    <w:p w14:paraId="2E5D7F47">
      <w:pPr>
        <w:snapToGrid w:val="0"/>
        <w:spacing w:line="360" w:lineRule="auto"/>
        <w:ind w:left="120"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3E898D7">
      <w:pPr>
        <w:snapToGrid w:val="0"/>
        <w:spacing w:line="360" w:lineRule="auto"/>
        <w:ind w:left="120"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D3C5CFB">
      <w:pPr>
        <w:snapToGrid w:val="0"/>
        <w:spacing w:line="360" w:lineRule="auto"/>
        <w:ind w:left="120"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2FC7B9BD">
      <w:pPr>
        <w:snapToGrid w:val="0"/>
        <w:spacing w:line="360" w:lineRule="auto"/>
        <w:ind w:left="120" w:firstLine="2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C2D561D">
      <w:pPr>
        <w:spacing w:line="360" w:lineRule="auto"/>
        <w:ind w:firstLine="22"/>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124D50D5">
      <w:pPr>
        <w:pStyle w:val="32"/>
        <w:spacing w:line="360" w:lineRule="auto"/>
        <w:ind w:firstLine="22"/>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41B8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3B22BAFE">
            <w:pPr>
              <w:pStyle w:val="32"/>
              <w:adjustRightInd w:val="0"/>
              <w:spacing w:line="360" w:lineRule="auto"/>
              <w:ind w:firstLine="22"/>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3E6C8448">
            <w:pPr>
              <w:pStyle w:val="32"/>
              <w:adjustRightInd w:val="0"/>
              <w:spacing w:line="360" w:lineRule="auto"/>
              <w:ind w:firstLine="22"/>
              <w:rPr>
                <w:rFonts w:hint="eastAsia" w:ascii="仿宋" w:hAnsi="仿宋" w:eastAsia="仿宋" w:cs="仿宋"/>
                <w:bCs/>
                <w:color w:val="auto"/>
                <w:sz w:val="24"/>
                <w:highlight w:val="none"/>
              </w:rPr>
            </w:pPr>
          </w:p>
        </w:tc>
      </w:tr>
    </w:tbl>
    <w:p w14:paraId="0F417EBB">
      <w:pPr>
        <w:snapToGrid w:val="0"/>
        <w:spacing w:line="360" w:lineRule="auto"/>
        <w:ind w:left="120" w:firstLine="22"/>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EA77644">
      <w:pPr>
        <w:snapToGrid w:val="0"/>
        <w:spacing w:line="360" w:lineRule="auto"/>
        <w:ind w:left="120" w:firstLine="22"/>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59710098">
      <w:pPr>
        <w:spacing w:line="360" w:lineRule="auto"/>
        <w:ind w:left="120" w:firstLine="22"/>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F30A4A7">
      <w:pPr>
        <w:spacing w:line="360" w:lineRule="auto"/>
        <w:ind w:left="120" w:firstLine="22"/>
        <w:jc w:val="center"/>
        <w:rPr>
          <w:rFonts w:hint="eastAsia" w:ascii="仿宋" w:hAnsi="仿宋" w:eastAsia="仿宋" w:cs="仿宋"/>
          <w:b/>
          <w:color w:val="auto"/>
          <w:kern w:val="0"/>
          <w:sz w:val="32"/>
          <w:szCs w:val="32"/>
          <w:highlight w:val="none"/>
        </w:rPr>
      </w:pPr>
    </w:p>
    <w:p w14:paraId="682987E9">
      <w:pPr>
        <w:spacing w:line="360" w:lineRule="auto"/>
        <w:ind w:left="120" w:firstLine="22"/>
        <w:jc w:val="center"/>
        <w:rPr>
          <w:rFonts w:hint="eastAsia" w:ascii="仿宋" w:hAnsi="仿宋" w:eastAsia="仿宋" w:cs="仿宋"/>
          <w:b/>
          <w:color w:val="auto"/>
          <w:kern w:val="0"/>
          <w:sz w:val="32"/>
          <w:szCs w:val="32"/>
          <w:highlight w:val="none"/>
        </w:rPr>
      </w:pPr>
    </w:p>
    <w:p w14:paraId="1C4FEF68">
      <w:pPr>
        <w:spacing w:line="360" w:lineRule="auto"/>
        <w:ind w:left="120" w:firstLine="22"/>
        <w:jc w:val="center"/>
        <w:rPr>
          <w:rFonts w:hint="eastAsia" w:ascii="仿宋" w:hAnsi="仿宋" w:eastAsia="仿宋" w:cs="仿宋"/>
          <w:b/>
          <w:color w:val="auto"/>
          <w:kern w:val="0"/>
          <w:sz w:val="32"/>
          <w:szCs w:val="32"/>
          <w:highlight w:val="none"/>
        </w:rPr>
      </w:pPr>
    </w:p>
    <w:p w14:paraId="41A022A0">
      <w:pPr>
        <w:spacing w:line="360" w:lineRule="auto"/>
        <w:ind w:left="120" w:firstLine="22"/>
        <w:jc w:val="center"/>
        <w:rPr>
          <w:rFonts w:hint="eastAsia" w:ascii="仿宋" w:hAnsi="仿宋" w:eastAsia="仿宋" w:cs="仿宋"/>
          <w:b/>
          <w:color w:val="auto"/>
          <w:kern w:val="0"/>
          <w:sz w:val="32"/>
          <w:szCs w:val="32"/>
          <w:highlight w:val="none"/>
        </w:rPr>
      </w:pPr>
    </w:p>
    <w:p w14:paraId="375D36A8">
      <w:pPr>
        <w:spacing w:line="360" w:lineRule="auto"/>
        <w:ind w:left="120" w:firstLine="22"/>
        <w:jc w:val="center"/>
        <w:rPr>
          <w:rFonts w:hint="eastAsia" w:ascii="仿宋" w:hAnsi="仿宋" w:eastAsia="仿宋" w:cs="仿宋"/>
          <w:b/>
          <w:color w:val="auto"/>
          <w:kern w:val="0"/>
          <w:sz w:val="32"/>
          <w:szCs w:val="32"/>
          <w:highlight w:val="none"/>
        </w:rPr>
      </w:pPr>
    </w:p>
    <w:p w14:paraId="0E069F67">
      <w:pPr>
        <w:spacing w:line="360" w:lineRule="auto"/>
        <w:ind w:left="120" w:firstLine="22"/>
        <w:jc w:val="center"/>
        <w:rPr>
          <w:rFonts w:hint="eastAsia" w:ascii="仿宋" w:hAnsi="仿宋" w:eastAsia="仿宋" w:cs="仿宋"/>
          <w:b/>
          <w:color w:val="auto"/>
          <w:kern w:val="0"/>
          <w:sz w:val="32"/>
          <w:szCs w:val="32"/>
          <w:highlight w:val="none"/>
        </w:rPr>
      </w:pPr>
    </w:p>
    <w:p w14:paraId="2F1DFA20">
      <w:pPr>
        <w:spacing w:line="360" w:lineRule="auto"/>
        <w:ind w:left="120" w:firstLine="22"/>
        <w:jc w:val="center"/>
        <w:rPr>
          <w:rFonts w:hint="eastAsia" w:ascii="仿宋" w:hAnsi="仿宋" w:eastAsia="仿宋" w:cs="仿宋"/>
          <w:b/>
          <w:color w:val="auto"/>
          <w:kern w:val="0"/>
          <w:sz w:val="32"/>
          <w:szCs w:val="32"/>
          <w:highlight w:val="none"/>
        </w:rPr>
      </w:pPr>
    </w:p>
    <w:p w14:paraId="2C1170F2">
      <w:pPr>
        <w:spacing w:line="360" w:lineRule="auto"/>
        <w:ind w:left="120" w:firstLine="22"/>
        <w:jc w:val="center"/>
        <w:rPr>
          <w:rFonts w:hint="eastAsia" w:ascii="仿宋" w:hAnsi="仿宋" w:eastAsia="仿宋" w:cs="仿宋"/>
          <w:b/>
          <w:color w:val="auto"/>
          <w:kern w:val="0"/>
          <w:sz w:val="32"/>
          <w:szCs w:val="32"/>
          <w:highlight w:val="none"/>
        </w:rPr>
      </w:pPr>
    </w:p>
    <w:p w14:paraId="3426CD28">
      <w:pPr>
        <w:snapToGrid w:val="0"/>
        <w:spacing w:line="360" w:lineRule="auto"/>
        <w:ind w:left="120" w:right="480" w:firstLine="22"/>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F9937D2">
      <w:pPr>
        <w:snapToGrid w:val="0"/>
        <w:spacing w:line="360" w:lineRule="auto"/>
        <w:ind w:left="120" w:firstLine="22"/>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43FF4749">
      <w:pPr>
        <w:widowControl/>
        <w:spacing w:line="360" w:lineRule="auto"/>
        <w:ind w:left="120"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335E86C0">
      <w:pPr>
        <w:snapToGrid w:val="0"/>
        <w:spacing w:line="360" w:lineRule="auto"/>
        <w:ind w:left="120" w:firstLine="22"/>
        <w:rPr>
          <w:rFonts w:hint="eastAsia" w:ascii="仿宋" w:hAnsi="仿宋" w:eastAsia="仿宋" w:cs="仿宋"/>
          <w:color w:val="auto"/>
          <w:kern w:val="0"/>
          <w:sz w:val="24"/>
          <w:highlight w:val="none"/>
        </w:rPr>
      </w:pPr>
    </w:p>
    <w:p w14:paraId="4C643550">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3B5E156E">
      <w:pPr>
        <w:jc w:val="center"/>
        <w:rPr>
          <w:rFonts w:hint="eastAsia" w:ascii="仿宋" w:hAnsi="仿宋" w:eastAsia="仿宋" w:cs="仿宋"/>
          <w:b/>
          <w:color w:val="auto"/>
          <w:kern w:val="0"/>
          <w:sz w:val="32"/>
          <w:szCs w:val="32"/>
          <w:highlight w:val="none"/>
        </w:rPr>
      </w:pPr>
    </w:p>
    <w:tbl>
      <w:tblPr>
        <w:tblStyle w:val="1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CC54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368EEDC">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0BA035DB">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1C3ED46C">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3168001D">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7DD919F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7337D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8321E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4CB8155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4D18CCC8">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4B74E461">
            <w:pPr>
              <w:rPr>
                <w:rFonts w:hint="eastAsia" w:ascii="仿宋" w:hAnsi="仿宋" w:eastAsia="仿宋" w:cs="仿宋"/>
                <w:color w:val="auto"/>
                <w:sz w:val="24"/>
                <w:highlight w:val="none"/>
              </w:rPr>
            </w:pPr>
          </w:p>
          <w:p w14:paraId="5E6A4144">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2D56BA5A">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7DF9B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4E8A9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4326BC3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400F2DCC">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215CBE35">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706DE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9E5C8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064FBA2D">
            <w:pPr>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sz w:val="24"/>
                <w:highlight w:val="none"/>
              </w:rPr>
              <w:t>其他实质性要求1：</w:t>
            </w:r>
          </w:p>
        </w:tc>
        <w:tc>
          <w:tcPr>
            <w:tcW w:w="2551" w:type="dxa"/>
            <w:vMerge w:val="restart"/>
            <w:vAlign w:val="center"/>
          </w:tcPr>
          <w:p w14:paraId="3BA606D2">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6B608226">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729CC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23DAEE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991" w:type="dxa"/>
          </w:tcPr>
          <w:p w14:paraId="536BD9AA">
            <w:pPr>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sz w:val="24"/>
                <w:highlight w:val="none"/>
              </w:rPr>
              <w:t>其他实质性要求2：</w:t>
            </w:r>
          </w:p>
        </w:tc>
        <w:tc>
          <w:tcPr>
            <w:tcW w:w="2551" w:type="dxa"/>
            <w:vMerge w:val="continue"/>
            <w:vAlign w:val="center"/>
          </w:tcPr>
          <w:p w14:paraId="6B8A315C">
            <w:pPr>
              <w:rPr>
                <w:rFonts w:hint="eastAsia" w:ascii="仿宋" w:hAnsi="仿宋" w:eastAsia="仿宋" w:cs="仿宋"/>
                <w:color w:val="auto"/>
                <w:sz w:val="24"/>
                <w:highlight w:val="none"/>
              </w:rPr>
            </w:pPr>
          </w:p>
        </w:tc>
        <w:tc>
          <w:tcPr>
            <w:tcW w:w="1418" w:type="dxa"/>
          </w:tcPr>
          <w:p w14:paraId="2F949820">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3975A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961630">
            <w:pPr>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p>
        </w:tc>
        <w:tc>
          <w:tcPr>
            <w:tcW w:w="4991" w:type="dxa"/>
          </w:tcPr>
          <w:p w14:paraId="2FDDDAD3">
            <w:pPr>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sz w:val="24"/>
                <w:highlight w:val="none"/>
              </w:rPr>
              <w:t>其他实质性要求</w:t>
            </w:r>
            <w:r>
              <w:rPr>
                <w:rFonts w:hint="eastAsia" w:ascii="仿宋" w:hAnsi="仿宋" w:eastAsia="仿宋" w:cs="仿宋"/>
                <w:color w:val="auto"/>
                <w:kern w:val="0"/>
                <w:sz w:val="24"/>
                <w:highlight w:val="none"/>
              </w:rPr>
              <w:t>……</w:t>
            </w:r>
            <w:r>
              <w:rPr>
                <w:rFonts w:hint="eastAsia" w:ascii="仿宋" w:hAnsi="仿宋" w:eastAsia="仿宋" w:cs="仿宋"/>
                <w:snapToGrid w:val="0"/>
                <w:color w:val="auto"/>
                <w:sz w:val="24"/>
                <w:highlight w:val="none"/>
              </w:rPr>
              <w:t>：</w:t>
            </w:r>
          </w:p>
        </w:tc>
        <w:tc>
          <w:tcPr>
            <w:tcW w:w="2551" w:type="dxa"/>
            <w:vMerge w:val="continue"/>
            <w:vAlign w:val="center"/>
          </w:tcPr>
          <w:p w14:paraId="6D208AA5">
            <w:pPr>
              <w:rPr>
                <w:rFonts w:hint="eastAsia" w:ascii="仿宋" w:hAnsi="仿宋" w:eastAsia="仿宋" w:cs="仿宋"/>
                <w:color w:val="auto"/>
                <w:sz w:val="24"/>
                <w:highlight w:val="none"/>
              </w:rPr>
            </w:pPr>
          </w:p>
        </w:tc>
        <w:tc>
          <w:tcPr>
            <w:tcW w:w="1418" w:type="dxa"/>
          </w:tcPr>
          <w:p w14:paraId="1473CC69">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712EB9C1">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注：1.按本格式和要求提供。</w:t>
      </w:r>
    </w:p>
    <w:p w14:paraId="28990FA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2、招标文件中实质性要求必须明确响应。</w:t>
      </w:r>
    </w:p>
    <w:p w14:paraId="12F990B2">
      <w:pPr>
        <w:spacing w:line="360" w:lineRule="auto"/>
        <w:ind w:left="120" w:firstLine="22"/>
        <w:jc w:val="center"/>
        <w:rPr>
          <w:rFonts w:hint="eastAsia" w:ascii="仿宋" w:hAnsi="仿宋" w:eastAsia="仿宋" w:cs="仿宋"/>
          <w:b/>
          <w:color w:val="auto"/>
          <w:kern w:val="0"/>
          <w:sz w:val="32"/>
          <w:szCs w:val="32"/>
          <w:highlight w:val="none"/>
        </w:rPr>
      </w:pPr>
    </w:p>
    <w:p w14:paraId="0B30C426">
      <w:pPr>
        <w:spacing w:line="360" w:lineRule="auto"/>
        <w:ind w:left="120" w:firstLine="22"/>
        <w:jc w:val="center"/>
        <w:rPr>
          <w:rFonts w:hint="eastAsia" w:ascii="仿宋" w:hAnsi="仿宋" w:eastAsia="仿宋" w:cs="仿宋"/>
          <w:b/>
          <w:color w:val="auto"/>
          <w:kern w:val="0"/>
          <w:sz w:val="32"/>
          <w:szCs w:val="32"/>
          <w:highlight w:val="none"/>
        </w:rPr>
      </w:pPr>
    </w:p>
    <w:p w14:paraId="68E1A438">
      <w:pPr>
        <w:spacing w:line="360" w:lineRule="auto"/>
        <w:ind w:left="120" w:firstLine="22"/>
        <w:jc w:val="center"/>
        <w:rPr>
          <w:rFonts w:hint="eastAsia" w:ascii="仿宋" w:hAnsi="仿宋" w:eastAsia="仿宋" w:cs="仿宋"/>
          <w:b/>
          <w:color w:val="auto"/>
          <w:kern w:val="0"/>
          <w:sz w:val="32"/>
          <w:szCs w:val="32"/>
          <w:highlight w:val="none"/>
        </w:rPr>
      </w:pPr>
    </w:p>
    <w:p w14:paraId="3365DDF3">
      <w:pPr>
        <w:spacing w:line="360" w:lineRule="auto"/>
        <w:ind w:left="120" w:firstLine="22"/>
        <w:jc w:val="center"/>
        <w:rPr>
          <w:rFonts w:hint="eastAsia" w:ascii="仿宋" w:hAnsi="仿宋" w:eastAsia="仿宋" w:cs="仿宋"/>
          <w:b/>
          <w:color w:val="auto"/>
          <w:kern w:val="0"/>
          <w:sz w:val="32"/>
          <w:szCs w:val="32"/>
          <w:highlight w:val="none"/>
        </w:rPr>
      </w:pPr>
    </w:p>
    <w:p w14:paraId="66007271">
      <w:pPr>
        <w:spacing w:line="360" w:lineRule="auto"/>
        <w:ind w:left="120" w:firstLine="22"/>
        <w:jc w:val="center"/>
        <w:rPr>
          <w:rFonts w:hint="eastAsia" w:ascii="仿宋" w:hAnsi="仿宋" w:eastAsia="仿宋" w:cs="仿宋"/>
          <w:b/>
          <w:color w:val="auto"/>
          <w:kern w:val="0"/>
          <w:sz w:val="32"/>
          <w:szCs w:val="32"/>
          <w:highlight w:val="none"/>
        </w:rPr>
      </w:pPr>
    </w:p>
    <w:p w14:paraId="3A33379C">
      <w:pPr>
        <w:pStyle w:val="19"/>
        <w:rPr>
          <w:rFonts w:hint="eastAsia" w:ascii="仿宋" w:hAnsi="仿宋" w:eastAsia="仿宋" w:cs="仿宋"/>
          <w:color w:val="auto"/>
          <w:highlight w:val="none"/>
        </w:rPr>
      </w:pPr>
    </w:p>
    <w:p w14:paraId="59E93E5A">
      <w:pPr>
        <w:pStyle w:val="19"/>
        <w:rPr>
          <w:rFonts w:hint="eastAsia" w:ascii="仿宋" w:hAnsi="仿宋" w:eastAsia="仿宋" w:cs="仿宋"/>
          <w:color w:val="auto"/>
          <w:highlight w:val="none"/>
        </w:rPr>
      </w:pPr>
    </w:p>
    <w:p w14:paraId="6409E500">
      <w:pPr>
        <w:pStyle w:val="19"/>
        <w:rPr>
          <w:rFonts w:hint="eastAsia" w:ascii="仿宋" w:hAnsi="仿宋" w:eastAsia="仿宋" w:cs="仿宋"/>
          <w:color w:val="auto"/>
          <w:highlight w:val="none"/>
        </w:rPr>
      </w:pPr>
    </w:p>
    <w:p w14:paraId="6AA316D3">
      <w:pPr>
        <w:spacing w:line="360" w:lineRule="auto"/>
        <w:ind w:left="120" w:firstLine="22"/>
        <w:jc w:val="center"/>
        <w:outlineLvl w:val="2"/>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0DAF9717">
      <w:pPr>
        <w:snapToGrid w:val="0"/>
        <w:spacing w:line="360" w:lineRule="auto"/>
        <w:ind w:firstLine="22"/>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1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74EB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443F931">
            <w:pPr>
              <w:snapToGrid w:val="0"/>
              <w:spacing w:line="360" w:lineRule="auto"/>
              <w:ind w:firstLine="22"/>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5465" w:type="dxa"/>
          </w:tcPr>
          <w:p w14:paraId="5EBB8A3E">
            <w:pPr>
              <w:snapToGrid w:val="0"/>
              <w:spacing w:line="360" w:lineRule="auto"/>
              <w:ind w:firstLine="22"/>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投标文件中评标标准相应的商务技术资料目录*</w:t>
            </w:r>
          </w:p>
        </w:tc>
        <w:tc>
          <w:tcPr>
            <w:tcW w:w="3046" w:type="dxa"/>
          </w:tcPr>
          <w:p w14:paraId="5BB34443">
            <w:pPr>
              <w:snapToGrid w:val="0"/>
              <w:spacing w:line="240" w:lineRule="atLeast"/>
              <w:ind w:firstLine="22"/>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投标文件中的页码位置</w:t>
            </w:r>
          </w:p>
        </w:tc>
      </w:tr>
      <w:tr w14:paraId="6F071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138DFF4">
            <w:pPr>
              <w:snapToGrid w:val="0"/>
              <w:spacing w:line="360" w:lineRule="auto"/>
              <w:ind w:firstLine="22"/>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5465" w:type="dxa"/>
          </w:tcPr>
          <w:p w14:paraId="2DF47DBE">
            <w:pPr>
              <w:snapToGrid w:val="0"/>
              <w:spacing w:line="360" w:lineRule="auto"/>
              <w:ind w:firstLine="22"/>
              <w:jc w:val="center"/>
              <w:rPr>
                <w:rFonts w:hint="eastAsia" w:ascii="仿宋" w:hAnsi="仿宋" w:eastAsia="仿宋" w:cs="仿宋"/>
                <w:bCs/>
                <w:color w:val="auto"/>
                <w:sz w:val="24"/>
                <w:highlight w:val="none"/>
              </w:rPr>
            </w:pPr>
            <w:r>
              <w:rPr>
                <w:rFonts w:hint="eastAsia" w:ascii="仿宋" w:hAnsi="仿宋" w:eastAsia="仿宋" w:cs="仿宋"/>
                <w:snapToGrid w:val="0"/>
                <w:color w:val="auto"/>
                <w:kern w:val="0"/>
                <w:sz w:val="24"/>
                <w:highlight w:val="none"/>
              </w:rPr>
              <w:t xml:space="preserve"> 总体策划方案</w:t>
            </w:r>
          </w:p>
        </w:tc>
        <w:tc>
          <w:tcPr>
            <w:tcW w:w="3046" w:type="dxa"/>
          </w:tcPr>
          <w:p w14:paraId="17889D4B">
            <w:pPr>
              <w:ind w:firstLine="22"/>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见投标文件第</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页</w:t>
            </w:r>
          </w:p>
        </w:tc>
      </w:tr>
      <w:tr w14:paraId="696CD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D8C7300">
            <w:pPr>
              <w:snapToGrid w:val="0"/>
              <w:spacing w:line="360" w:lineRule="auto"/>
              <w:ind w:firstLine="22"/>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5465" w:type="dxa"/>
          </w:tcPr>
          <w:p w14:paraId="1024BC44">
            <w:pPr>
              <w:snapToGrid w:val="0"/>
              <w:spacing w:line="360" w:lineRule="auto"/>
              <w:ind w:firstLine="22"/>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w:t>
            </w:r>
          </w:p>
        </w:tc>
        <w:tc>
          <w:tcPr>
            <w:tcW w:w="3046" w:type="dxa"/>
          </w:tcPr>
          <w:p w14:paraId="6C573A84">
            <w:pPr>
              <w:ind w:firstLine="22"/>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见投标文件第</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页</w:t>
            </w:r>
          </w:p>
        </w:tc>
      </w:tr>
      <w:tr w14:paraId="25D9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F226BE8">
            <w:pPr>
              <w:snapToGrid w:val="0"/>
              <w:spacing w:line="360" w:lineRule="auto"/>
              <w:ind w:firstLine="22"/>
              <w:jc w:val="center"/>
              <w:rPr>
                <w:rFonts w:hint="eastAsia" w:ascii="仿宋" w:hAnsi="仿宋" w:eastAsia="仿宋" w:cs="仿宋"/>
                <w:bCs/>
                <w:color w:val="auto"/>
                <w:sz w:val="24"/>
                <w:highlight w:val="none"/>
              </w:rPr>
            </w:pPr>
            <w:r>
              <w:rPr>
                <w:rFonts w:hint="eastAsia" w:ascii="仿宋" w:hAnsi="仿宋" w:eastAsia="仿宋" w:cs="仿宋"/>
                <w:color w:val="auto"/>
                <w:kern w:val="0"/>
                <w:sz w:val="24"/>
                <w:highlight w:val="none"/>
              </w:rPr>
              <w:t>……</w:t>
            </w:r>
          </w:p>
        </w:tc>
        <w:tc>
          <w:tcPr>
            <w:tcW w:w="5465" w:type="dxa"/>
          </w:tcPr>
          <w:p w14:paraId="3692587B">
            <w:pPr>
              <w:snapToGrid w:val="0"/>
              <w:spacing w:line="360" w:lineRule="auto"/>
              <w:ind w:firstLine="22"/>
              <w:jc w:val="center"/>
              <w:rPr>
                <w:rFonts w:hint="eastAsia" w:ascii="仿宋" w:hAnsi="仿宋" w:eastAsia="仿宋" w:cs="仿宋"/>
                <w:bCs/>
                <w:color w:val="auto"/>
                <w:sz w:val="24"/>
                <w:highlight w:val="none"/>
              </w:rPr>
            </w:pPr>
          </w:p>
        </w:tc>
        <w:tc>
          <w:tcPr>
            <w:tcW w:w="3046" w:type="dxa"/>
          </w:tcPr>
          <w:p w14:paraId="27593F2D">
            <w:pPr>
              <w:ind w:firstLine="22"/>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见投标文件第</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页</w:t>
            </w:r>
          </w:p>
        </w:tc>
      </w:tr>
    </w:tbl>
    <w:p w14:paraId="2091B20E">
      <w:pPr>
        <w:spacing w:line="360" w:lineRule="auto"/>
        <w:ind w:left="120" w:firstLine="22"/>
        <w:jc w:val="center"/>
        <w:rPr>
          <w:rFonts w:hint="eastAsia" w:ascii="仿宋" w:hAnsi="仿宋" w:eastAsia="仿宋" w:cs="仿宋"/>
          <w:b/>
          <w:color w:val="auto"/>
          <w:kern w:val="0"/>
          <w:sz w:val="32"/>
          <w:szCs w:val="32"/>
          <w:highlight w:val="none"/>
        </w:rPr>
      </w:pPr>
    </w:p>
    <w:p w14:paraId="10688A92">
      <w:pPr>
        <w:spacing w:line="360" w:lineRule="auto"/>
        <w:ind w:left="120" w:firstLine="22"/>
        <w:jc w:val="center"/>
        <w:rPr>
          <w:rFonts w:hint="eastAsia" w:ascii="仿宋" w:hAnsi="仿宋" w:eastAsia="仿宋" w:cs="仿宋"/>
          <w:b/>
          <w:color w:val="auto"/>
          <w:kern w:val="0"/>
          <w:sz w:val="32"/>
          <w:szCs w:val="32"/>
          <w:highlight w:val="none"/>
        </w:rPr>
      </w:pPr>
    </w:p>
    <w:p w14:paraId="1598C175">
      <w:pPr>
        <w:spacing w:line="360" w:lineRule="auto"/>
        <w:ind w:left="120" w:firstLine="2891" w:firstLineChars="900"/>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1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8147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4264BF">
            <w:pPr>
              <w:spacing w:line="360" w:lineRule="auto"/>
              <w:ind w:firstLine="2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E1FB28D">
            <w:pPr>
              <w:spacing w:line="360" w:lineRule="auto"/>
              <w:ind w:firstLine="2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111A9C9">
            <w:pPr>
              <w:spacing w:line="360" w:lineRule="auto"/>
              <w:ind w:firstLine="22"/>
              <w:jc w:val="center"/>
              <w:rPr>
                <w:rFonts w:hint="eastAsia" w:ascii="仿宋" w:hAnsi="仿宋" w:eastAsia="仿宋" w:cs="仿宋"/>
                <w:b/>
                <w:color w:val="auto"/>
                <w:sz w:val="24"/>
                <w:highlight w:val="none"/>
              </w:rPr>
            </w:pPr>
          </w:p>
          <w:p w14:paraId="6DAB4056">
            <w:pPr>
              <w:spacing w:line="360" w:lineRule="auto"/>
              <w:ind w:firstLine="2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DD0058C">
            <w:pPr>
              <w:spacing w:line="360" w:lineRule="auto"/>
              <w:ind w:firstLine="2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071B1B1">
            <w:pPr>
              <w:spacing w:line="360" w:lineRule="auto"/>
              <w:ind w:firstLine="2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930" w:type="dxa"/>
            <w:tcBorders>
              <w:top w:val="single" w:color="auto" w:sz="4" w:space="0"/>
              <w:left w:val="single" w:color="auto" w:sz="4" w:space="0"/>
              <w:bottom w:val="single" w:color="auto" w:sz="4" w:space="0"/>
              <w:right w:val="single" w:color="auto" w:sz="4" w:space="0"/>
            </w:tcBorders>
            <w:vAlign w:val="center"/>
          </w:tcPr>
          <w:p w14:paraId="74BA8101">
            <w:pPr>
              <w:spacing w:line="360" w:lineRule="auto"/>
              <w:ind w:firstLine="2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c>
          <w:tcPr>
            <w:tcW w:w="1526" w:type="dxa"/>
            <w:tcBorders>
              <w:top w:val="single" w:color="auto" w:sz="4" w:space="0"/>
              <w:left w:val="single" w:color="auto" w:sz="4" w:space="0"/>
              <w:bottom w:val="single" w:color="auto" w:sz="4" w:space="0"/>
              <w:right w:val="single" w:color="auto" w:sz="4" w:space="0"/>
            </w:tcBorders>
            <w:vAlign w:val="center"/>
          </w:tcPr>
          <w:p w14:paraId="31F3FBED">
            <w:pPr>
              <w:spacing w:line="360" w:lineRule="auto"/>
              <w:ind w:firstLine="2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r>
      <w:tr w14:paraId="60297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3115BF">
            <w:pPr>
              <w:spacing w:line="360" w:lineRule="auto"/>
              <w:ind w:firstLine="2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D1C0AA4">
            <w:pPr>
              <w:snapToGrid w:val="0"/>
              <w:spacing w:line="360" w:lineRule="auto"/>
              <w:ind w:firstLine="2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47D10FA4">
            <w:pPr>
              <w:snapToGrid w:val="0"/>
              <w:spacing w:line="360" w:lineRule="auto"/>
              <w:ind w:firstLine="22"/>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A51ED28">
            <w:pPr>
              <w:snapToGrid w:val="0"/>
              <w:spacing w:line="360" w:lineRule="auto"/>
              <w:ind w:firstLine="22"/>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403E48E">
            <w:pPr>
              <w:spacing w:line="360" w:lineRule="auto"/>
              <w:ind w:firstLine="22"/>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464114C">
            <w:pPr>
              <w:spacing w:line="360" w:lineRule="auto"/>
              <w:ind w:firstLine="22"/>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DF8783D">
            <w:pPr>
              <w:spacing w:line="360" w:lineRule="auto"/>
              <w:ind w:firstLine="2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r>
      <w:tr w14:paraId="206B6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E0240D">
            <w:pPr>
              <w:spacing w:line="360" w:lineRule="auto"/>
              <w:ind w:firstLine="2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ED3CD27">
            <w:pPr>
              <w:snapToGrid w:val="0"/>
              <w:spacing w:line="360" w:lineRule="auto"/>
              <w:ind w:firstLine="2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E72477B">
            <w:pPr>
              <w:snapToGrid w:val="0"/>
              <w:spacing w:line="360" w:lineRule="auto"/>
              <w:ind w:firstLine="22"/>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12D0C55">
            <w:pPr>
              <w:snapToGrid w:val="0"/>
              <w:spacing w:line="360" w:lineRule="auto"/>
              <w:ind w:firstLine="22"/>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83ED9C4">
            <w:pPr>
              <w:spacing w:line="360" w:lineRule="auto"/>
              <w:ind w:firstLine="22"/>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E351994">
            <w:pPr>
              <w:spacing w:line="360" w:lineRule="auto"/>
              <w:ind w:firstLine="22"/>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62339C0">
            <w:pPr>
              <w:spacing w:line="360" w:lineRule="auto"/>
              <w:ind w:firstLine="2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r>
      <w:tr w14:paraId="45260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28590A">
            <w:pPr>
              <w:spacing w:line="360" w:lineRule="auto"/>
              <w:ind w:firstLine="2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DECC181">
            <w:pPr>
              <w:snapToGrid w:val="0"/>
              <w:spacing w:line="360" w:lineRule="auto"/>
              <w:ind w:firstLine="22"/>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EC848C9">
            <w:pPr>
              <w:snapToGrid w:val="0"/>
              <w:spacing w:line="360" w:lineRule="auto"/>
              <w:ind w:firstLine="22"/>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49CEF1B">
            <w:pPr>
              <w:snapToGrid w:val="0"/>
              <w:spacing w:line="360" w:lineRule="auto"/>
              <w:ind w:firstLine="22"/>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38DBF78">
            <w:pPr>
              <w:spacing w:line="360" w:lineRule="auto"/>
              <w:ind w:firstLine="22"/>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FF71E35">
            <w:pPr>
              <w:spacing w:line="360" w:lineRule="auto"/>
              <w:ind w:firstLine="22"/>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64EB942">
            <w:pPr>
              <w:spacing w:line="360" w:lineRule="auto"/>
              <w:ind w:firstLine="2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bl>
    <w:p w14:paraId="5F3F66E0">
      <w:pPr>
        <w:spacing w:line="360" w:lineRule="auto"/>
        <w:ind w:left="120" w:right="4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E5A770B">
      <w:pPr>
        <w:spacing w:line="360" w:lineRule="auto"/>
        <w:ind w:left="120" w:firstLine="22"/>
        <w:jc w:val="center"/>
        <w:rPr>
          <w:rFonts w:hint="eastAsia" w:ascii="仿宋" w:hAnsi="仿宋" w:eastAsia="仿宋" w:cs="仿宋"/>
          <w:b/>
          <w:color w:val="auto"/>
          <w:kern w:val="0"/>
          <w:sz w:val="32"/>
          <w:szCs w:val="32"/>
          <w:highlight w:val="none"/>
        </w:rPr>
      </w:pPr>
    </w:p>
    <w:p w14:paraId="0F95A868">
      <w:pPr>
        <w:spacing w:line="360" w:lineRule="auto"/>
        <w:ind w:left="120" w:firstLine="22"/>
        <w:jc w:val="center"/>
        <w:rPr>
          <w:rFonts w:hint="eastAsia" w:ascii="仿宋" w:hAnsi="仿宋" w:eastAsia="仿宋" w:cs="仿宋"/>
          <w:b/>
          <w:color w:val="auto"/>
          <w:kern w:val="0"/>
          <w:sz w:val="32"/>
          <w:szCs w:val="32"/>
          <w:highlight w:val="none"/>
        </w:rPr>
      </w:pPr>
    </w:p>
    <w:p w14:paraId="7B6A553A">
      <w:pPr>
        <w:spacing w:line="360" w:lineRule="auto"/>
        <w:ind w:left="120" w:firstLine="22"/>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1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250"/>
        <w:gridCol w:w="3129"/>
        <w:gridCol w:w="1126"/>
        <w:gridCol w:w="1112"/>
      </w:tblGrid>
      <w:tr w14:paraId="48FE0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tcPr>
          <w:p w14:paraId="39547BCB">
            <w:pPr>
              <w:ind w:firstLine="22"/>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250" w:type="dxa"/>
          </w:tcPr>
          <w:p w14:paraId="791DFFF9">
            <w:pPr>
              <w:ind w:firstLine="22"/>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129" w:type="dxa"/>
          </w:tcPr>
          <w:p w14:paraId="0EF1DC83">
            <w:pPr>
              <w:ind w:firstLine="22"/>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126" w:type="dxa"/>
          </w:tcPr>
          <w:p w14:paraId="6FA5342D">
            <w:pPr>
              <w:ind w:firstLine="22"/>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c>
          <w:tcPr>
            <w:tcW w:w="1112" w:type="dxa"/>
          </w:tcPr>
          <w:p w14:paraId="2FCF9118">
            <w:pPr>
              <w:ind w:firstLine="22"/>
              <w:jc w:val="center"/>
              <w:rPr>
                <w:rFonts w:hint="eastAsia" w:ascii="仿宋" w:hAnsi="仿宋" w:eastAsia="仿宋" w:cs="仿宋"/>
                <w:b/>
                <w:bCs/>
                <w:color w:val="auto"/>
                <w:sz w:val="24"/>
                <w:highlight w:val="none"/>
              </w:rPr>
            </w:pPr>
          </w:p>
        </w:tc>
      </w:tr>
      <w:tr w14:paraId="59872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tcPr>
          <w:p w14:paraId="54FFA5CC">
            <w:pPr>
              <w:ind w:firstLine="2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250" w:type="dxa"/>
          </w:tcPr>
          <w:p w14:paraId="6E8864E3">
            <w:pPr>
              <w:ind w:firstLine="22"/>
              <w:jc w:val="center"/>
              <w:rPr>
                <w:rFonts w:hint="eastAsia" w:ascii="仿宋" w:hAnsi="仿宋" w:eastAsia="仿宋" w:cs="仿宋"/>
                <w:b/>
                <w:color w:val="auto"/>
                <w:kern w:val="0"/>
                <w:sz w:val="32"/>
                <w:szCs w:val="32"/>
                <w:highlight w:val="none"/>
              </w:rPr>
            </w:pPr>
          </w:p>
        </w:tc>
        <w:tc>
          <w:tcPr>
            <w:tcW w:w="3129" w:type="dxa"/>
          </w:tcPr>
          <w:p w14:paraId="01935A3F">
            <w:pPr>
              <w:ind w:firstLine="22"/>
              <w:jc w:val="center"/>
              <w:rPr>
                <w:rFonts w:hint="eastAsia" w:ascii="仿宋" w:hAnsi="仿宋" w:eastAsia="仿宋" w:cs="仿宋"/>
                <w:b/>
                <w:color w:val="auto"/>
                <w:kern w:val="0"/>
                <w:sz w:val="32"/>
                <w:szCs w:val="32"/>
                <w:highlight w:val="none"/>
              </w:rPr>
            </w:pPr>
          </w:p>
        </w:tc>
        <w:tc>
          <w:tcPr>
            <w:tcW w:w="1126" w:type="dxa"/>
          </w:tcPr>
          <w:p w14:paraId="0CF9C715">
            <w:pPr>
              <w:ind w:firstLine="22"/>
              <w:jc w:val="center"/>
              <w:rPr>
                <w:rFonts w:hint="eastAsia" w:ascii="仿宋" w:hAnsi="仿宋" w:eastAsia="仿宋" w:cs="仿宋"/>
                <w:b/>
                <w:color w:val="auto"/>
                <w:kern w:val="0"/>
                <w:sz w:val="32"/>
                <w:szCs w:val="32"/>
                <w:highlight w:val="none"/>
              </w:rPr>
            </w:pPr>
          </w:p>
        </w:tc>
        <w:tc>
          <w:tcPr>
            <w:tcW w:w="1112" w:type="dxa"/>
          </w:tcPr>
          <w:p w14:paraId="655719D7">
            <w:pPr>
              <w:ind w:firstLine="22"/>
              <w:jc w:val="center"/>
              <w:rPr>
                <w:rFonts w:hint="eastAsia" w:ascii="仿宋" w:hAnsi="仿宋" w:eastAsia="仿宋" w:cs="仿宋"/>
                <w:b/>
                <w:color w:val="auto"/>
                <w:kern w:val="0"/>
                <w:sz w:val="32"/>
                <w:szCs w:val="32"/>
                <w:highlight w:val="none"/>
              </w:rPr>
            </w:pPr>
          </w:p>
        </w:tc>
      </w:tr>
      <w:tr w14:paraId="347B4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tcPr>
          <w:p w14:paraId="3217663D">
            <w:pPr>
              <w:ind w:firstLine="2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250" w:type="dxa"/>
          </w:tcPr>
          <w:p w14:paraId="46BA0A80">
            <w:pPr>
              <w:ind w:firstLine="22"/>
              <w:jc w:val="center"/>
              <w:rPr>
                <w:rFonts w:hint="eastAsia" w:ascii="仿宋" w:hAnsi="仿宋" w:eastAsia="仿宋" w:cs="仿宋"/>
                <w:b/>
                <w:color w:val="auto"/>
                <w:kern w:val="0"/>
                <w:sz w:val="32"/>
                <w:szCs w:val="32"/>
                <w:highlight w:val="none"/>
              </w:rPr>
            </w:pPr>
          </w:p>
        </w:tc>
        <w:tc>
          <w:tcPr>
            <w:tcW w:w="3129" w:type="dxa"/>
          </w:tcPr>
          <w:p w14:paraId="6A31B042">
            <w:pPr>
              <w:ind w:firstLine="22"/>
              <w:jc w:val="center"/>
              <w:rPr>
                <w:rFonts w:hint="eastAsia" w:ascii="仿宋" w:hAnsi="仿宋" w:eastAsia="仿宋" w:cs="仿宋"/>
                <w:b/>
                <w:color w:val="auto"/>
                <w:kern w:val="0"/>
                <w:sz w:val="32"/>
                <w:szCs w:val="32"/>
                <w:highlight w:val="none"/>
              </w:rPr>
            </w:pPr>
          </w:p>
        </w:tc>
        <w:tc>
          <w:tcPr>
            <w:tcW w:w="1126" w:type="dxa"/>
          </w:tcPr>
          <w:p w14:paraId="0F43B310">
            <w:pPr>
              <w:ind w:firstLine="22"/>
              <w:jc w:val="center"/>
              <w:rPr>
                <w:rFonts w:hint="eastAsia" w:ascii="仿宋" w:hAnsi="仿宋" w:eastAsia="仿宋" w:cs="仿宋"/>
                <w:b/>
                <w:color w:val="auto"/>
                <w:kern w:val="0"/>
                <w:sz w:val="32"/>
                <w:szCs w:val="32"/>
                <w:highlight w:val="none"/>
              </w:rPr>
            </w:pPr>
          </w:p>
        </w:tc>
        <w:tc>
          <w:tcPr>
            <w:tcW w:w="1112" w:type="dxa"/>
          </w:tcPr>
          <w:p w14:paraId="3339338C">
            <w:pPr>
              <w:ind w:firstLine="22"/>
              <w:jc w:val="center"/>
              <w:rPr>
                <w:rFonts w:hint="eastAsia" w:ascii="仿宋" w:hAnsi="仿宋" w:eastAsia="仿宋" w:cs="仿宋"/>
                <w:b/>
                <w:color w:val="auto"/>
                <w:kern w:val="0"/>
                <w:sz w:val="32"/>
                <w:szCs w:val="32"/>
                <w:highlight w:val="none"/>
              </w:rPr>
            </w:pPr>
          </w:p>
        </w:tc>
      </w:tr>
      <w:tr w14:paraId="0B9F9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tcPr>
          <w:p w14:paraId="786BD6DF">
            <w:pPr>
              <w:ind w:firstLine="2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250" w:type="dxa"/>
          </w:tcPr>
          <w:p w14:paraId="5C1F3128">
            <w:pPr>
              <w:ind w:firstLine="22"/>
              <w:jc w:val="center"/>
              <w:rPr>
                <w:rFonts w:hint="eastAsia" w:ascii="仿宋" w:hAnsi="仿宋" w:eastAsia="仿宋" w:cs="仿宋"/>
                <w:b/>
                <w:color w:val="auto"/>
                <w:kern w:val="0"/>
                <w:sz w:val="32"/>
                <w:szCs w:val="32"/>
                <w:highlight w:val="none"/>
              </w:rPr>
            </w:pPr>
          </w:p>
        </w:tc>
        <w:tc>
          <w:tcPr>
            <w:tcW w:w="3129" w:type="dxa"/>
          </w:tcPr>
          <w:p w14:paraId="33ADA705">
            <w:pPr>
              <w:ind w:firstLine="22"/>
              <w:jc w:val="center"/>
              <w:rPr>
                <w:rFonts w:hint="eastAsia" w:ascii="仿宋" w:hAnsi="仿宋" w:eastAsia="仿宋" w:cs="仿宋"/>
                <w:b/>
                <w:color w:val="auto"/>
                <w:kern w:val="0"/>
                <w:sz w:val="32"/>
                <w:szCs w:val="32"/>
                <w:highlight w:val="none"/>
              </w:rPr>
            </w:pPr>
          </w:p>
        </w:tc>
        <w:tc>
          <w:tcPr>
            <w:tcW w:w="1126" w:type="dxa"/>
          </w:tcPr>
          <w:p w14:paraId="27ED3C57">
            <w:pPr>
              <w:ind w:firstLine="22"/>
              <w:jc w:val="center"/>
              <w:rPr>
                <w:rFonts w:hint="eastAsia" w:ascii="仿宋" w:hAnsi="仿宋" w:eastAsia="仿宋" w:cs="仿宋"/>
                <w:b/>
                <w:color w:val="auto"/>
                <w:kern w:val="0"/>
                <w:sz w:val="32"/>
                <w:szCs w:val="32"/>
                <w:highlight w:val="none"/>
              </w:rPr>
            </w:pPr>
          </w:p>
        </w:tc>
        <w:tc>
          <w:tcPr>
            <w:tcW w:w="1112" w:type="dxa"/>
          </w:tcPr>
          <w:p w14:paraId="5330A10F">
            <w:pPr>
              <w:ind w:firstLine="22"/>
              <w:jc w:val="center"/>
              <w:rPr>
                <w:rFonts w:hint="eastAsia" w:ascii="仿宋" w:hAnsi="仿宋" w:eastAsia="仿宋" w:cs="仿宋"/>
                <w:b/>
                <w:color w:val="auto"/>
                <w:kern w:val="0"/>
                <w:sz w:val="32"/>
                <w:szCs w:val="32"/>
                <w:highlight w:val="none"/>
              </w:rPr>
            </w:pPr>
          </w:p>
        </w:tc>
      </w:tr>
    </w:tbl>
    <w:p w14:paraId="03D40C61">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78EB91E4">
      <w:pPr>
        <w:jc w:val="center"/>
        <w:rPr>
          <w:rFonts w:hint="eastAsia" w:ascii="仿宋" w:hAnsi="仿宋" w:eastAsia="仿宋" w:cs="仿宋"/>
          <w:b/>
          <w:color w:val="auto"/>
          <w:kern w:val="0"/>
          <w:sz w:val="32"/>
          <w:szCs w:val="32"/>
          <w:highlight w:val="none"/>
        </w:rPr>
      </w:pPr>
    </w:p>
    <w:p w14:paraId="0048E1E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注：1.按本格式和要求提供。</w:t>
      </w:r>
    </w:p>
    <w:p w14:paraId="070FEB9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2.本表格所反映的偏离情况与“符合性审查资料”、“评标标准相应的商务技术资料”不一致的，以“符合性审查资料”、“评标标准相应的商务技术资料”为准。</w:t>
      </w:r>
    </w:p>
    <w:p w14:paraId="08CD8C9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3.投标人须保证：除商务技术偏离表列出的偏离外，投标人响应招标文件的全部非实质性要求。</w:t>
      </w:r>
    </w:p>
    <w:p w14:paraId="509786CA">
      <w:pPr>
        <w:spacing w:line="360" w:lineRule="auto"/>
        <w:ind w:firstLine="22"/>
        <w:jc w:val="left"/>
        <w:rPr>
          <w:rFonts w:hint="eastAsia" w:ascii="仿宋" w:hAnsi="仿宋" w:eastAsia="仿宋" w:cs="仿宋"/>
          <w:color w:val="auto"/>
          <w:kern w:val="0"/>
          <w:sz w:val="24"/>
          <w:highlight w:val="none"/>
        </w:rPr>
      </w:pPr>
    </w:p>
    <w:p w14:paraId="601ACD53">
      <w:pPr>
        <w:spacing w:line="360" w:lineRule="auto"/>
        <w:ind w:left="120" w:firstLine="1911" w:firstLineChars="595"/>
        <w:rPr>
          <w:rFonts w:hint="eastAsia" w:ascii="仿宋" w:hAnsi="仿宋" w:eastAsia="仿宋" w:cs="仿宋"/>
          <w:b/>
          <w:bCs/>
          <w:color w:val="auto"/>
          <w:sz w:val="32"/>
          <w:szCs w:val="32"/>
          <w:highlight w:val="none"/>
        </w:rPr>
      </w:pPr>
    </w:p>
    <w:p w14:paraId="7F43C935">
      <w:pPr>
        <w:widowControl/>
        <w:adjustRightInd/>
        <w:spacing w:line="360" w:lineRule="auto"/>
        <w:ind w:left="120" w:firstLine="22"/>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br w:type="page"/>
      </w: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668AF136">
      <w:pPr>
        <w:snapToGrid w:val="0"/>
        <w:spacing w:line="360" w:lineRule="auto"/>
        <w:ind w:left="120" w:firstLine="22"/>
        <w:rPr>
          <w:rFonts w:hint="eastAsia" w:ascii="仿宋" w:hAnsi="仿宋" w:eastAsia="仿宋" w:cs="仿宋"/>
          <w:color w:val="auto"/>
          <w:sz w:val="24"/>
          <w:highlight w:val="none"/>
        </w:rPr>
      </w:pPr>
    </w:p>
    <w:p w14:paraId="7B54814D">
      <w:pPr>
        <w:snapToGrid w:val="0"/>
        <w:spacing w:line="360" w:lineRule="auto"/>
        <w:ind w:left="120" w:firstLine="22"/>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杭州市拱墅区人民政府上塘街道办事处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中纬工程管理咨询有限公司</w:t>
      </w:r>
      <w:r>
        <w:rPr>
          <w:rFonts w:hint="eastAsia" w:ascii="仿宋" w:hAnsi="仿宋" w:eastAsia="仿宋" w:cs="仿宋"/>
          <w:color w:val="auto"/>
          <w:kern w:val="0"/>
          <w:sz w:val="24"/>
          <w:highlight w:val="none"/>
          <w:lang w:val="zh-CN"/>
        </w:rPr>
        <w:t>：</w:t>
      </w:r>
    </w:p>
    <w:p w14:paraId="73F15B4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0D46EF96">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756203AA">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4C33771C">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6D6D4BC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1502077D">
      <w:pPr>
        <w:autoSpaceDE w:val="0"/>
        <w:autoSpaceDN w:val="0"/>
        <w:spacing w:line="360" w:lineRule="auto"/>
        <w:ind w:left="481" w:leftChars="229" w:firstLine="22"/>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09E5FE63">
      <w:pPr>
        <w:autoSpaceDE w:val="0"/>
        <w:autoSpaceDN w:val="0"/>
        <w:spacing w:line="360" w:lineRule="auto"/>
        <w:ind w:left="120" w:firstLine="22"/>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575CC360">
      <w:pPr>
        <w:autoSpaceDE w:val="0"/>
        <w:autoSpaceDN w:val="0"/>
        <w:spacing w:line="360" w:lineRule="auto"/>
        <w:ind w:left="481" w:leftChars="229" w:firstLine="22"/>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1CC0288C">
      <w:pPr>
        <w:autoSpaceDE w:val="0"/>
        <w:autoSpaceDN w:val="0"/>
        <w:spacing w:line="360" w:lineRule="auto"/>
        <w:ind w:left="120" w:firstLine="22"/>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12E04134">
      <w:pPr>
        <w:autoSpaceDE w:val="0"/>
        <w:autoSpaceDN w:val="0"/>
        <w:spacing w:line="360" w:lineRule="auto"/>
        <w:ind w:left="120"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进行项目建设或其他经营活动，并通报区财政局。由此引起的相应损失均由我单位承担。</w:t>
      </w:r>
    </w:p>
    <w:p w14:paraId="40322029">
      <w:pPr>
        <w:autoSpaceDE w:val="0"/>
        <w:autoSpaceDN w:val="0"/>
        <w:spacing w:line="360" w:lineRule="auto"/>
        <w:ind w:left="120" w:firstLine="22"/>
        <w:jc w:val="left"/>
        <w:rPr>
          <w:rFonts w:hint="eastAsia" w:ascii="仿宋" w:hAnsi="仿宋" w:eastAsia="仿宋" w:cs="仿宋"/>
          <w:color w:val="auto"/>
          <w:kern w:val="0"/>
          <w:sz w:val="24"/>
          <w:highlight w:val="none"/>
          <w:lang w:val="zh-CN"/>
        </w:rPr>
      </w:pPr>
    </w:p>
    <w:p w14:paraId="5E08AE8B">
      <w:pPr>
        <w:autoSpaceDE w:val="0"/>
        <w:autoSpaceDN w:val="0"/>
        <w:spacing w:line="360" w:lineRule="auto"/>
        <w:ind w:left="120" w:firstLine="22"/>
        <w:jc w:val="left"/>
        <w:rPr>
          <w:rFonts w:hint="eastAsia" w:ascii="仿宋" w:hAnsi="仿宋" w:eastAsia="仿宋" w:cs="仿宋"/>
          <w:color w:val="auto"/>
          <w:kern w:val="0"/>
          <w:sz w:val="24"/>
          <w:highlight w:val="none"/>
          <w:lang w:val="zh-CN"/>
        </w:rPr>
      </w:pPr>
    </w:p>
    <w:p w14:paraId="0E1CE8AF">
      <w:pPr>
        <w:autoSpaceDE w:val="0"/>
        <w:autoSpaceDN w:val="0"/>
        <w:spacing w:line="360" w:lineRule="auto"/>
        <w:ind w:left="120" w:firstLine="22"/>
        <w:jc w:val="left"/>
        <w:rPr>
          <w:rFonts w:hint="eastAsia" w:ascii="仿宋" w:hAnsi="仿宋" w:eastAsia="仿宋" w:cs="仿宋"/>
          <w:color w:val="auto"/>
          <w:kern w:val="0"/>
          <w:sz w:val="24"/>
          <w:highlight w:val="none"/>
          <w:lang w:val="zh-CN"/>
        </w:rPr>
      </w:pPr>
    </w:p>
    <w:p w14:paraId="0617416B">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4535500E">
      <w:pPr>
        <w:spacing w:line="360" w:lineRule="auto"/>
        <w:ind w:left="4620" w:leftChars="2200" w:firstLine="2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294D0D0B">
      <w:pPr>
        <w:spacing w:line="360" w:lineRule="auto"/>
        <w:ind w:left="120" w:firstLine="22"/>
        <w:jc w:val="center"/>
        <w:rPr>
          <w:rFonts w:hint="eastAsia" w:ascii="仿宋" w:hAnsi="仿宋" w:eastAsia="仿宋" w:cs="仿宋"/>
          <w:b/>
          <w:bCs/>
          <w:color w:val="auto"/>
          <w:sz w:val="24"/>
          <w:highlight w:val="none"/>
        </w:rPr>
      </w:pPr>
    </w:p>
    <w:p w14:paraId="0BFA1E50">
      <w:pPr>
        <w:spacing w:line="360" w:lineRule="auto"/>
        <w:ind w:left="120" w:right="4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569A933">
      <w:pPr>
        <w:spacing w:line="360" w:lineRule="auto"/>
        <w:ind w:left="120" w:firstLine="22"/>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18CBD9B">
      <w:pPr>
        <w:spacing w:line="360" w:lineRule="auto"/>
        <w:ind w:left="120" w:firstLine="22"/>
        <w:jc w:val="center"/>
        <w:outlineLvl w:val="1"/>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5F52A000">
      <w:pPr>
        <w:spacing w:line="360" w:lineRule="auto"/>
        <w:ind w:left="120" w:firstLine="22"/>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FD0FEC8">
      <w:pPr>
        <w:spacing w:line="360" w:lineRule="auto"/>
        <w:ind w:left="120" w:firstLine="22"/>
        <w:jc w:val="center"/>
        <w:rPr>
          <w:rFonts w:hint="eastAsia" w:ascii="仿宋" w:hAnsi="仿宋" w:eastAsia="仿宋" w:cs="仿宋"/>
          <w:b/>
          <w:color w:val="auto"/>
          <w:kern w:val="0"/>
          <w:sz w:val="36"/>
          <w:szCs w:val="36"/>
          <w:highlight w:val="none"/>
        </w:rPr>
      </w:pPr>
    </w:p>
    <w:p w14:paraId="0FCB363F">
      <w:pPr>
        <w:snapToGrid w:val="0"/>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01ECBE78">
      <w:pPr>
        <w:snapToGrid w:val="0"/>
        <w:spacing w:line="360" w:lineRule="auto"/>
        <w:ind w:left="120" w:right="480" w:firstLine="22"/>
        <w:jc w:val="center"/>
        <w:rPr>
          <w:rFonts w:hint="eastAsia" w:ascii="仿宋" w:hAnsi="仿宋" w:eastAsia="仿宋" w:cs="仿宋"/>
          <w:b/>
          <w:color w:val="auto"/>
          <w:kern w:val="0"/>
          <w:sz w:val="32"/>
          <w:szCs w:val="32"/>
          <w:highlight w:val="none"/>
        </w:rPr>
      </w:pPr>
    </w:p>
    <w:p w14:paraId="7253C22E">
      <w:pPr>
        <w:snapToGrid w:val="0"/>
        <w:spacing w:line="360" w:lineRule="auto"/>
        <w:ind w:left="120" w:right="480" w:firstLine="22"/>
        <w:jc w:val="center"/>
        <w:rPr>
          <w:rFonts w:hint="eastAsia" w:ascii="仿宋" w:hAnsi="仿宋" w:eastAsia="仿宋" w:cs="仿宋"/>
          <w:b/>
          <w:color w:val="auto"/>
          <w:kern w:val="0"/>
          <w:sz w:val="32"/>
          <w:szCs w:val="32"/>
          <w:highlight w:val="none"/>
        </w:rPr>
      </w:pPr>
    </w:p>
    <w:p w14:paraId="124D4E96">
      <w:pPr>
        <w:snapToGrid w:val="0"/>
        <w:spacing w:line="360" w:lineRule="auto"/>
        <w:ind w:left="120" w:right="480" w:firstLine="22"/>
        <w:jc w:val="center"/>
        <w:rPr>
          <w:rFonts w:hint="eastAsia" w:ascii="仿宋" w:hAnsi="仿宋" w:eastAsia="仿宋" w:cs="仿宋"/>
          <w:b/>
          <w:color w:val="auto"/>
          <w:kern w:val="0"/>
          <w:sz w:val="32"/>
          <w:szCs w:val="32"/>
          <w:highlight w:val="none"/>
        </w:rPr>
      </w:pPr>
    </w:p>
    <w:p w14:paraId="3ACC7BE0">
      <w:pPr>
        <w:snapToGrid w:val="0"/>
        <w:spacing w:line="360" w:lineRule="auto"/>
        <w:ind w:left="120" w:right="480" w:firstLine="22"/>
        <w:jc w:val="center"/>
        <w:rPr>
          <w:rFonts w:hint="eastAsia" w:ascii="仿宋" w:hAnsi="仿宋" w:eastAsia="仿宋" w:cs="仿宋"/>
          <w:b/>
          <w:color w:val="auto"/>
          <w:kern w:val="0"/>
          <w:sz w:val="32"/>
          <w:szCs w:val="32"/>
          <w:highlight w:val="none"/>
        </w:rPr>
      </w:pPr>
    </w:p>
    <w:p w14:paraId="51B920BB">
      <w:pPr>
        <w:snapToGrid w:val="0"/>
        <w:spacing w:line="360" w:lineRule="auto"/>
        <w:ind w:left="120" w:right="480" w:firstLine="22"/>
        <w:jc w:val="center"/>
        <w:rPr>
          <w:rFonts w:hint="eastAsia" w:ascii="仿宋" w:hAnsi="仿宋" w:eastAsia="仿宋" w:cs="仿宋"/>
          <w:b/>
          <w:color w:val="auto"/>
          <w:kern w:val="0"/>
          <w:sz w:val="32"/>
          <w:szCs w:val="32"/>
          <w:highlight w:val="none"/>
        </w:rPr>
      </w:pPr>
    </w:p>
    <w:p w14:paraId="46299667">
      <w:pPr>
        <w:snapToGrid w:val="0"/>
        <w:spacing w:line="360" w:lineRule="auto"/>
        <w:ind w:left="120" w:right="480" w:firstLine="22"/>
        <w:jc w:val="center"/>
        <w:rPr>
          <w:rFonts w:hint="eastAsia" w:ascii="仿宋" w:hAnsi="仿宋" w:eastAsia="仿宋" w:cs="仿宋"/>
          <w:b/>
          <w:color w:val="auto"/>
          <w:kern w:val="0"/>
          <w:sz w:val="32"/>
          <w:szCs w:val="32"/>
          <w:highlight w:val="none"/>
        </w:rPr>
      </w:pPr>
    </w:p>
    <w:p w14:paraId="447BB98C">
      <w:pPr>
        <w:snapToGrid w:val="0"/>
        <w:spacing w:line="360" w:lineRule="auto"/>
        <w:ind w:left="120" w:right="480" w:firstLine="22"/>
        <w:jc w:val="center"/>
        <w:rPr>
          <w:rFonts w:hint="eastAsia" w:ascii="仿宋" w:hAnsi="仿宋" w:eastAsia="仿宋" w:cs="仿宋"/>
          <w:b/>
          <w:color w:val="auto"/>
          <w:kern w:val="0"/>
          <w:sz w:val="32"/>
          <w:szCs w:val="32"/>
          <w:highlight w:val="none"/>
        </w:rPr>
      </w:pPr>
    </w:p>
    <w:p w14:paraId="5989F850">
      <w:pPr>
        <w:snapToGrid w:val="0"/>
        <w:spacing w:line="360" w:lineRule="auto"/>
        <w:ind w:left="120" w:right="480" w:firstLine="22"/>
        <w:jc w:val="center"/>
        <w:rPr>
          <w:rFonts w:hint="eastAsia" w:ascii="仿宋" w:hAnsi="仿宋" w:eastAsia="仿宋" w:cs="仿宋"/>
          <w:b/>
          <w:color w:val="auto"/>
          <w:kern w:val="0"/>
          <w:sz w:val="32"/>
          <w:szCs w:val="32"/>
          <w:highlight w:val="none"/>
        </w:rPr>
      </w:pPr>
    </w:p>
    <w:p w14:paraId="1D0807B5">
      <w:pPr>
        <w:snapToGrid w:val="0"/>
        <w:spacing w:line="360" w:lineRule="auto"/>
        <w:ind w:left="120" w:right="480" w:firstLine="22"/>
        <w:jc w:val="center"/>
        <w:rPr>
          <w:rFonts w:hint="eastAsia" w:ascii="仿宋" w:hAnsi="仿宋" w:eastAsia="仿宋" w:cs="仿宋"/>
          <w:b/>
          <w:color w:val="auto"/>
          <w:kern w:val="0"/>
          <w:sz w:val="32"/>
          <w:szCs w:val="32"/>
          <w:highlight w:val="none"/>
        </w:rPr>
      </w:pPr>
    </w:p>
    <w:p w14:paraId="581C5AC8">
      <w:pPr>
        <w:snapToGrid w:val="0"/>
        <w:spacing w:line="360" w:lineRule="auto"/>
        <w:ind w:left="120" w:right="480" w:firstLine="22"/>
        <w:jc w:val="center"/>
        <w:rPr>
          <w:rFonts w:hint="eastAsia" w:ascii="仿宋" w:hAnsi="仿宋" w:eastAsia="仿宋" w:cs="仿宋"/>
          <w:b/>
          <w:color w:val="auto"/>
          <w:kern w:val="0"/>
          <w:sz w:val="32"/>
          <w:szCs w:val="32"/>
          <w:highlight w:val="none"/>
        </w:rPr>
      </w:pPr>
    </w:p>
    <w:p w14:paraId="52D3950E">
      <w:pPr>
        <w:snapToGrid w:val="0"/>
        <w:spacing w:line="360" w:lineRule="auto"/>
        <w:ind w:left="120" w:right="480" w:firstLine="22"/>
        <w:jc w:val="center"/>
        <w:rPr>
          <w:rFonts w:hint="eastAsia" w:ascii="仿宋" w:hAnsi="仿宋" w:eastAsia="仿宋" w:cs="仿宋"/>
          <w:b/>
          <w:color w:val="auto"/>
          <w:kern w:val="0"/>
          <w:sz w:val="32"/>
          <w:szCs w:val="32"/>
          <w:highlight w:val="none"/>
        </w:rPr>
      </w:pPr>
    </w:p>
    <w:p w14:paraId="1A0A113B">
      <w:pPr>
        <w:snapToGrid w:val="0"/>
        <w:spacing w:line="360" w:lineRule="auto"/>
        <w:ind w:left="120" w:right="480" w:firstLine="22"/>
        <w:jc w:val="center"/>
        <w:rPr>
          <w:rFonts w:hint="eastAsia" w:ascii="仿宋" w:hAnsi="仿宋" w:eastAsia="仿宋" w:cs="仿宋"/>
          <w:b/>
          <w:color w:val="auto"/>
          <w:kern w:val="0"/>
          <w:sz w:val="32"/>
          <w:szCs w:val="32"/>
          <w:highlight w:val="none"/>
        </w:rPr>
      </w:pPr>
    </w:p>
    <w:p w14:paraId="0F43C16E">
      <w:pPr>
        <w:snapToGrid w:val="0"/>
        <w:spacing w:line="360" w:lineRule="auto"/>
        <w:ind w:left="120" w:right="480" w:firstLine="22"/>
        <w:jc w:val="center"/>
        <w:rPr>
          <w:rFonts w:hint="eastAsia" w:ascii="仿宋" w:hAnsi="仿宋" w:eastAsia="仿宋" w:cs="仿宋"/>
          <w:b/>
          <w:color w:val="auto"/>
          <w:kern w:val="0"/>
          <w:sz w:val="32"/>
          <w:szCs w:val="32"/>
          <w:highlight w:val="none"/>
        </w:rPr>
      </w:pPr>
    </w:p>
    <w:p w14:paraId="356046E5">
      <w:pPr>
        <w:snapToGrid w:val="0"/>
        <w:spacing w:line="360" w:lineRule="auto"/>
        <w:ind w:left="120" w:right="480" w:firstLine="22"/>
        <w:jc w:val="center"/>
        <w:rPr>
          <w:rFonts w:hint="eastAsia" w:ascii="仿宋" w:hAnsi="仿宋" w:eastAsia="仿宋" w:cs="仿宋"/>
          <w:b/>
          <w:color w:val="auto"/>
          <w:kern w:val="0"/>
          <w:sz w:val="32"/>
          <w:szCs w:val="32"/>
          <w:highlight w:val="none"/>
        </w:rPr>
      </w:pPr>
    </w:p>
    <w:p w14:paraId="498C7FEE">
      <w:pPr>
        <w:snapToGrid w:val="0"/>
        <w:spacing w:line="360" w:lineRule="auto"/>
        <w:ind w:left="120" w:right="480" w:firstLine="22"/>
        <w:jc w:val="center"/>
        <w:rPr>
          <w:rFonts w:hint="eastAsia" w:ascii="仿宋" w:hAnsi="仿宋" w:eastAsia="仿宋" w:cs="仿宋"/>
          <w:b/>
          <w:color w:val="auto"/>
          <w:kern w:val="0"/>
          <w:sz w:val="32"/>
          <w:szCs w:val="32"/>
          <w:highlight w:val="none"/>
        </w:rPr>
      </w:pPr>
    </w:p>
    <w:p w14:paraId="2E14A4E7">
      <w:pPr>
        <w:pStyle w:val="34"/>
        <w:keepNext w:val="0"/>
        <w:pageBreakBefore w:val="0"/>
        <w:tabs>
          <w:tab w:val="clear" w:pos="720"/>
        </w:tabs>
        <w:snapToGrid w:val="0"/>
        <w:spacing w:before="120" w:after="120"/>
        <w:ind w:left="120" w:firstLine="22"/>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9070AC8">
      <w:pPr>
        <w:pStyle w:val="34"/>
        <w:keepNext w:val="0"/>
        <w:tabs>
          <w:tab w:val="clear" w:pos="720"/>
        </w:tabs>
        <w:snapToGrid w:val="0"/>
        <w:spacing w:before="120" w:after="120"/>
        <w:ind w:left="120" w:firstLine="22"/>
        <w:outlineLvl w:val="2"/>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4E3584D4">
      <w:pPr>
        <w:snapToGrid w:val="0"/>
        <w:spacing w:line="360" w:lineRule="auto"/>
        <w:ind w:left="120" w:firstLine="22"/>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杭州市拱墅区人民政府上塘街道办事处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中纬工程管理咨询有限公司</w:t>
      </w:r>
      <w:r>
        <w:rPr>
          <w:rFonts w:hint="eastAsia" w:ascii="仿宋" w:hAnsi="仿宋" w:eastAsia="仿宋" w:cs="仿宋"/>
          <w:color w:val="auto"/>
          <w:kern w:val="0"/>
          <w:sz w:val="24"/>
          <w:highlight w:val="none"/>
          <w:lang w:val="zh-CN"/>
        </w:rPr>
        <w:t>：</w:t>
      </w:r>
    </w:p>
    <w:p w14:paraId="7635A19D">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按你方采购文件要求，我们，本投标文件签字方，谨此向你方发出要约如下：如你方接受本投标，我方承诺按照如下开标一览表（报价表）的价格完成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lang w:eastAsia="zh-CN"/>
        </w:rPr>
        <w:t>上塘街道办事处2025年度企业退休人员自管小组文体活动项目</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lang w:eastAsia="zh-CN"/>
        </w:rPr>
        <w:t>ZW-2025STJD04</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0285F3C2">
      <w:pPr>
        <w:spacing w:line="360" w:lineRule="auto"/>
        <w:ind w:left="120" w:firstLine="22"/>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13"/>
        <w:tblW w:w="1379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550"/>
        <w:gridCol w:w="2772"/>
        <w:gridCol w:w="2519"/>
        <w:gridCol w:w="1952"/>
      </w:tblGrid>
      <w:tr w14:paraId="3A3BC4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155" w:hRule="atLeast"/>
          <w:jc w:val="center"/>
        </w:trPr>
        <w:tc>
          <w:tcPr>
            <w:tcW w:w="6550" w:type="dxa"/>
            <w:tcBorders>
              <w:top w:val="double" w:color="auto" w:sz="4" w:space="0"/>
              <w:left w:val="double" w:color="auto" w:sz="4" w:space="0"/>
              <w:bottom w:val="single" w:color="auto" w:sz="4" w:space="0"/>
              <w:right w:val="single" w:color="auto" w:sz="4" w:space="0"/>
            </w:tcBorders>
            <w:vAlign w:val="center"/>
          </w:tcPr>
          <w:p w14:paraId="67E5065B">
            <w:pPr>
              <w:widowControl/>
              <w:snapToGrid w:val="0"/>
              <w:spacing w:line="360" w:lineRule="auto"/>
              <w:ind w:firstLine="22"/>
              <w:jc w:val="center"/>
              <w:rPr>
                <w:rFonts w:hint="eastAsia" w:ascii="仿宋" w:hAnsi="仿宋" w:eastAsia="仿宋" w:cs="仿宋"/>
                <w:color w:val="auto"/>
                <w:kern w:val="0"/>
                <w:sz w:val="24"/>
                <w:highlight w:val="none"/>
              </w:rPr>
            </w:pPr>
            <w:r>
              <w:rPr>
                <w:rFonts w:hint="eastAsia" w:ascii="仿宋" w:hAnsi="仿宋" w:eastAsia="仿宋" w:cs="仿宋"/>
                <w:b/>
                <w:bCs/>
                <w:color w:val="auto"/>
                <w:spacing w:val="20"/>
                <w:kern w:val="0"/>
                <w:sz w:val="24"/>
                <w:highlight w:val="none"/>
              </w:rPr>
              <w:t>项目名称</w:t>
            </w:r>
          </w:p>
        </w:tc>
        <w:tc>
          <w:tcPr>
            <w:tcW w:w="2772" w:type="dxa"/>
            <w:tcBorders>
              <w:top w:val="double" w:color="auto" w:sz="4" w:space="0"/>
              <w:left w:val="single" w:color="auto" w:sz="4" w:space="0"/>
              <w:bottom w:val="single" w:color="auto" w:sz="4" w:space="0"/>
              <w:right w:val="single" w:color="auto" w:sz="4" w:space="0"/>
            </w:tcBorders>
            <w:vAlign w:val="center"/>
          </w:tcPr>
          <w:p w14:paraId="09138D15">
            <w:pPr>
              <w:snapToGrid w:val="0"/>
              <w:spacing w:line="360" w:lineRule="auto"/>
              <w:ind w:firstLine="22"/>
              <w:jc w:val="center"/>
              <w:rPr>
                <w:rFonts w:hint="eastAsia" w:ascii="仿宋" w:hAnsi="仿宋" w:eastAsia="仿宋" w:cs="仿宋"/>
                <w:b/>
                <w:bCs/>
                <w:color w:val="auto"/>
                <w:spacing w:val="20"/>
                <w:kern w:val="0"/>
                <w:sz w:val="24"/>
                <w:highlight w:val="none"/>
              </w:rPr>
            </w:pPr>
            <w:r>
              <w:rPr>
                <w:rFonts w:hint="eastAsia" w:ascii="仿宋" w:hAnsi="仿宋" w:eastAsia="仿宋" w:cs="仿宋"/>
                <w:b/>
                <w:bCs/>
                <w:color w:val="auto"/>
                <w:spacing w:val="20"/>
                <w:kern w:val="0"/>
                <w:sz w:val="24"/>
                <w:highlight w:val="none"/>
              </w:rPr>
              <w:t>报价</w:t>
            </w:r>
          </w:p>
          <w:p w14:paraId="4E1802D2">
            <w:pPr>
              <w:snapToGrid w:val="0"/>
              <w:spacing w:line="360" w:lineRule="auto"/>
              <w:ind w:firstLine="22"/>
              <w:rPr>
                <w:rFonts w:hint="eastAsia" w:ascii="仿宋" w:hAnsi="仿宋" w:eastAsia="仿宋" w:cs="仿宋"/>
                <w:color w:val="auto"/>
                <w:kern w:val="0"/>
                <w:sz w:val="24"/>
                <w:highlight w:val="none"/>
              </w:rPr>
            </w:pPr>
            <w:r>
              <w:rPr>
                <w:rFonts w:hint="eastAsia" w:ascii="仿宋" w:hAnsi="仿宋" w:eastAsia="仿宋" w:cs="仿宋"/>
                <w:b/>
                <w:bCs/>
                <w:color w:val="auto"/>
                <w:spacing w:val="20"/>
                <w:kern w:val="0"/>
                <w:sz w:val="24"/>
                <w:highlight w:val="none"/>
              </w:rPr>
              <w:t>（单位：</w:t>
            </w:r>
            <w:r>
              <w:rPr>
                <w:rFonts w:hint="eastAsia" w:ascii="仿宋" w:hAnsi="仿宋" w:eastAsia="仿宋" w:cs="仿宋"/>
                <w:b/>
                <w:bCs/>
                <w:color w:val="auto"/>
                <w:spacing w:val="20"/>
                <w:kern w:val="0"/>
                <w:sz w:val="24"/>
                <w:highlight w:val="none"/>
                <w:u w:val="single"/>
              </w:rPr>
              <w:t xml:space="preserve">   </w:t>
            </w:r>
            <w:r>
              <w:rPr>
                <w:rFonts w:hint="eastAsia" w:ascii="仿宋" w:hAnsi="仿宋" w:eastAsia="仿宋" w:cs="仿宋"/>
                <w:b/>
                <w:bCs/>
                <w:color w:val="auto"/>
                <w:spacing w:val="20"/>
                <w:kern w:val="0"/>
                <w:sz w:val="24"/>
                <w:highlight w:val="none"/>
              </w:rPr>
              <w:t>元/人）</w:t>
            </w:r>
          </w:p>
        </w:tc>
        <w:tc>
          <w:tcPr>
            <w:tcW w:w="2519" w:type="dxa"/>
            <w:tcBorders>
              <w:top w:val="double" w:color="auto" w:sz="4" w:space="0"/>
              <w:left w:val="single" w:color="auto" w:sz="4" w:space="0"/>
              <w:bottom w:val="single" w:color="auto" w:sz="4" w:space="0"/>
              <w:right w:val="single" w:color="auto" w:sz="4" w:space="0"/>
            </w:tcBorders>
            <w:vAlign w:val="center"/>
          </w:tcPr>
          <w:p w14:paraId="0A3101DE">
            <w:pPr>
              <w:widowControl/>
              <w:snapToGrid w:val="0"/>
              <w:spacing w:line="360" w:lineRule="auto"/>
              <w:ind w:firstLine="2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服务期</w:t>
            </w:r>
          </w:p>
        </w:tc>
        <w:tc>
          <w:tcPr>
            <w:tcW w:w="1952" w:type="dxa"/>
            <w:tcBorders>
              <w:top w:val="double" w:color="auto" w:sz="4" w:space="0"/>
              <w:left w:val="single" w:color="auto" w:sz="4" w:space="0"/>
              <w:bottom w:val="single" w:color="auto" w:sz="4" w:space="0"/>
              <w:right w:val="double" w:color="auto" w:sz="4" w:space="0"/>
            </w:tcBorders>
            <w:vAlign w:val="center"/>
          </w:tcPr>
          <w:p w14:paraId="15215161">
            <w:pPr>
              <w:snapToGrid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b/>
                <w:bCs/>
                <w:color w:val="auto"/>
                <w:spacing w:val="20"/>
                <w:kern w:val="0"/>
                <w:sz w:val="24"/>
                <w:highlight w:val="none"/>
              </w:rPr>
              <w:t>备注</w:t>
            </w:r>
          </w:p>
        </w:tc>
      </w:tr>
      <w:tr w14:paraId="65E142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675" w:hRule="atLeast"/>
          <w:jc w:val="center"/>
        </w:trPr>
        <w:tc>
          <w:tcPr>
            <w:tcW w:w="6550" w:type="dxa"/>
            <w:tcBorders>
              <w:top w:val="single" w:color="auto" w:sz="4" w:space="0"/>
              <w:left w:val="double" w:color="auto" w:sz="4" w:space="0"/>
              <w:bottom w:val="single" w:color="auto" w:sz="4" w:space="0"/>
              <w:right w:val="single" w:color="auto" w:sz="4" w:space="0"/>
            </w:tcBorders>
            <w:vAlign w:val="center"/>
          </w:tcPr>
          <w:p w14:paraId="21F85478">
            <w:pPr>
              <w:widowControl/>
              <w:snapToGrid w:val="0"/>
              <w:spacing w:line="360" w:lineRule="auto"/>
              <w:ind w:firstLine="22"/>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lang w:eastAsia="zh-CN"/>
              </w:rPr>
              <w:t>上塘街道办事处2025年度企业退休人员自管小组文体活动项目</w:t>
            </w:r>
          </w:p>
        </w:tc>
        <w:tc>
          <w:tcPr>
            <w:tcW w:w="2772" w:type="dxa"/>
            <w:tcBorders>
              <w:top w:val="single" w:color="auto" w:sz="4" w:space="0"/>
              <w:left w:val="single" w:color="auto" w:sz="4" w:space="0"/>
              <w:bottom w:val="double" w:color="auto" w:sz="4" w:space="0"/>
              <w:right w:val="single" w:color="auto" w:sz="4" w:space="0"/>
            </w:tcBorders>
            <w:vAlign w:val="center"/>
          </w:tcPr>
          <w:p w14:paraId="32609D60">
            <w:pPr>
              <w:snapToGrid w:val="0"/>
              <w:spacing w:line="360" w:lineRule="auto"/>
              <w:ind w:firstLine="22"/>
              <w:jc w:val="left"/>
              <w:rPr>
                <w:rFonts w:hint="eastAsia" w:ascii="仿宋" w:hAnsi="仿宋" w:eastAsia="仿宋" w:cs="仿宋"/>
                <w:color w:val="auto"/>
                <w:kern w:val="0"/>
                <w:sz w:val="24"/>
                <w:highlight w:val="none"/>
              </w:rPr>
            </w:pPr>
          </w:p>
        </w:tc>
        <w:tc>
          <w:tcPr>
            <w:tcW w:w="2519" w:type="dxa"/>
            <w:tcBorders>
              <w:top w:val="single" w:color="auto" w:sz="4" w:space="0"/>
              <w:left w:val="single" w:color="auto" w:sz="4" w:space="0"/>
              <w:bottom w:val="single" w:color="auto" w:sz="4" w:space="0"/>
              <w:right w:val="single" w:color="auto" w:sz="4" w:space="0"/>
            </w:tcBorders>
            <w:vAlign w:val="center"/>
          </w:tcPr>
          <w:p w14:paraId="3F82324F">
            <w:pPr>
              <w:widowControl/>
              <w:snapToGrid w:val="0"/>
              <w:spacing w:line="360" w:lineRule="auto"/>
              <w:ind w:firstLine="2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响应招标文件要求</w:t>
            </w:r>
          </w:p>
        </w:tc>
        <w:tc>
          <w:tcPr>
            <w:tcW w:w="1952" w:type="dxa"/>
            <w:tcBorders>
              <w:top w:val="single" w:color="auto" w:sz="4" w:space="0"/>
              <w:left w:val="single" w:color="auto" w:sz="4" w:space="0"/>
              <w:bottom w:val="single" w:color="auto" w:sz="4" w:space="0"/>
              <w:right w:val="double" w:color="auto" w:sz="4" w:space="0"/>
            </w:tcBorders>
            <w:vAlign w:val="center"/>
          </w:tcPr>
          <w:p w14:paraId="00D0D0A7">
            <w:pPr>
              <w:widowControl/>
              <w:snapToGrid w:val="0"/>
              <w:spacing w:line="360" w:lineRule="auto"/>
              <w:ind w:firstLine="22"/>
              <w:rPr>
                <w:rFonts w:hint="eastAsia" w:ascii="仿宋" w:hAnsi="仿宋" w:eastAsia="仿宋" w:cs="仿宋"/>
                <w:color w:val="auto"/>
                <w:kern w:val="0"/>
                <w:sz w:val="24"/>
                <w:highlight w:val="none"/>
              </w:rPr>
            </w:pPr>
          </w:p>
        </w:tc>
      </w:tr>
    </w:tbl>
    <w:p w14:paraId="54745FFF">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0F93AF5A">
      <w:pPr>
        <w:keepNext w:val="0"/>
        <w:keepLines w:val="0"/>
        <w:pageBreakBefore w:val="0"/>
        <w:widowControl/>
        <w:kinsoku/>
        <w:wordWrap/>
        <w:overflowPunct/>
        <w:topLinePunct w:val="0"/>
        <w:autoSpaceDE/>
        <w:autoSpaceDN/>
        <w:bidi w:val="0"/>
        <w:adjustRightInd w:val="0"/>
        <w:snapToGrid w:val="0"/>
        <w:spacing w:line="360" w:lineRule="auto"/>
        <w:ind w:left="0" w:leftChars="0" w:firstLine="562" w:firstLineChars="200"/>
        <w:jc w:val="left"/>
        <w:textAlignment w:val="auto"/>
        <w:rPr>
          <w:rFonts w:hint="eastAsia" w:ascii="仿宋" w:hAnsi="仿宋" w:eastAsia="仿宋" w:cs="仿宋"/>
          <w:b/>
          <w:bCs/>
          <w:color w:val="auto"/>
          <w:spacing w:val="20"/>
          <w:kern w:val="0"/>
          <w:sz w:val="24"/>
          <w:highlight w:val="none"/>
        </w:rPr>
      </w:pPr>
      <w:r>
        <w:rPr>
          <w:rFonts w:hint="eastAsia" w:ascii="仿宋" w:hAnsi="仿宋" w:eastAsia="仿宋" w:cs="仿宋"/>
          <w:b/>
          <w:bCs/>
          <w:color w:val="auto"/>
          <w:spacing w:val="20"/>
          <w:kern w:val="0"/>
          <w:sz w:val="24"/>
          <w:highlight w:val="none"/>
        </w:rPr>
        <w:t>1、本次所报价格均为单价。</w:t>
      </w:r>
    </w:p>
    <w:p w14:paraId="2CEC48F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zh-CN"/>
        </w:rPr>
        <w:t>、投标人需按本表格式填写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7FB8F869">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、有关本项目实施所涉及的一切费用均计入报价。</w:t>
      </w:r>
      <w:r>
        <w:rPr>
          <w:rFonts w:hint="eastAsia" w:ascii="仿宋" w:hAnsi="仿宋" w:eastAsia="仿宋" w:cs="仿宋"/>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761EC090">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lang w:val="zh-CN"/>
        </w:rPr>
        <w:t>、特别提示：采购代理机构将对项目名称和项目编号，中标供应商名称、地址和中标金额，主要中标标的名称、品牌（如果有）、规格型号、数量、单价等予以公示。</w:t>
      </w:r>
    </w:p>
    <w:p w14:paraId="14CE4E39">
      <w:pPr>
        <w:pStyle w:val="3"/>
        <w:keepNext w:val="0"/>
        <w:keepLines w:val="0"/>
        <w:pageBreakBefore/>
        <w:widowControl/>
        <w:spacing w:before="100" w:beforeAutospacing="1" w:after="100" w:afterAutospacing="1" w:line="360" w:lineRule="auto"/>
        <w:ind w:left="120" w:firstLine="22"/>
        <w:jc w:val="center"/>
        <w:rPr>
          <w:rFonts w:hint="eastAsia" w:ascii="仿宋" w:hAnsi="仿宋" w:eastAsia="仿宋" w:cs="仿宋"/>
          <w:color w:val="auto"/>
          <w:highlight w:val="none"/>
        </w:rPr>
        <w:sectPr>
          <w:headerReference r:id="rId21" w:type="first"/>
          <w:footerReference r:id="rId23" w:type="first"/>
          <w:headerReference r:id="rId20" w:type="default"/>
          <w:footerReference r:id="rId22" w:type="default"/>
          <w:pgSz w:w="16838" w:h="11906" w:orient="landscape"/>
          <w:pgMar w:top="1417" w:right="1276" w:bottom="1417" w:left="1247" w:header="851" w:footer="992" w:gutter="0"/>
          <w:cols w:space="0" w:num="1"/>
          <w:titlePg/>
          <w:docGrid w:linePitch="312" w:charSpace="0"/>
        </w:sectPr>
      </w:pPr>
    </w:p>
    <w:p w14:paraId="499BA890">
      <w:pPr>
        <w:spacing w:line="360" w:lineRule="auto"/>
        <w:ind w:left="120" w:firstLine="22"/>
        <w:jc w:val="center"/>
        <w:outlineLvl w:val="1"/>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附件</w:t>
      </w:r>
    </w:p>
    <w:p w14:paraId="22441B0A">
      <w:pPr>
        <w:spacing w:line="360" w:lineRule="auto"/>
        <w:ind w:left="120" w:firstLine="22"/>
        <w:outlineLvl w:val="1"/>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bookmarkStart w:id="562" w:name="OLE_LINK13"/>
      <w:bookmarkStart w:id="563" w:name="OLE_LINK14"/>
      <w:r>
        <w:rPr>
          <w:rFonts w:hint="eastAsia" w:ascii="仿宋" w:hAnsi="仿宋" w:eastAsia="仿宋" w:cs="仿宋"/>
          <w:b/>
          <w:color w:val="auto"/>
          <w:spacing w:val="6"/>
          <w:sz w:val="32"/>
          <w:szCs w:val="32"/>
          <w:highlight w:val="none"/>
        </w:rPr>
        <w:t>残疾人福利性单位声明函</w:t>
      </w:r>
    </w:p>
    <w:bookmarkEnd w:id="562"/>
    <w:bookmarkEnd w:id="563"/>
    <w:p w14:paraId="29CE0FBF">
      <w:pPr>
        <w:spacing w:line="360" w:lineRule="auto"/>
        <w:ind w:left="120" w:firstLine="22"/>
        <w:rPr>
          <w:rFonts w:hint="eastAsia" w:ascii="仿宋" w:hAnsi="仿宋" w:eastAsia="仿宋" w:cs="仿宋"/>
          <w:b/>
          <w:color w:val="auto"/>
          <w:spacing w:val="6"/>
          <w:sz w:val="30"/>
          <w:szCs w:val="30"/>
          <w:highlight w:val="none"/>
        </w:rPr>
      </w:pPr>
    </w:p>
    <w:p w14:paraId="613EE64E">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lang w:eastAsia="zh-CN"/>
        </w:rPr>
        <w:t>上塘街道办事处2025年度企业退休人员自管小组文体活动项目</w:t>
      </w:r>
      <w:r>
        <w:rPr>
          <w:rFonts w:hint="eastAsia" w:ascii="仿宋" w:hAnsi="仿宋" w:eastAsia="仿宋" w:cs="仿宋"/>
          <w:color w:val="auto"/>
          <w:sz w:val="24"/>
          <w:highlight w:val="none"/>
        </w:rPr>
        <w:t>采购活动提供本单位制造的货物（由本单位承担工程/提供服务），或者提供其他残疾人福利性单位制造的货物（不包括使用非残疾人福利性单位注册商标的货物）。</w:t>
      </w:r>
    </w:p>
    <w:p w14:paraId="451628F5">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E2E2B0C">
      <w:pPr>
        <w:spacing w:line="360" w:lineRule="auto"/>
        <w:ind w:left="120" w:firstLine="480" w:firstLineChars="200"/>
        <w:rPr>
          <w:rFonts w:hint="eastAsia" w:ascii="仿宋" w:hAnsi="仿宋" w:eastAsia="仿宋" w:cs="仿宋"/>
          <w:color w:val="auto"/>
          <w:sz w:val="24"/>
          <w:highlight w:val="none"/>
        </w:rPr>
      </w:pPr>
    </w:p>
    <w:p w14:paraId="4C3668B7">
      <w:pPr>
        <w:spacing w:line="360" w:lineRule="auto"/>
        <w:ind w:left="120" w:firstLine="480" w:firstLineChars="200"/>
        <w:rPr>
          <w:rFonts w:hint="eastAsia" w:ascii="仿宋" w:hAnsi="仿宋" w:eastAsia="仿宋" w:cs="仿宋"/>
          <w:color w:val="auto"/>
          <w:sz w:val="24"/>
          <w:highlight w:val="none"/>
        </w:rPr>
      </w:pPr>
    </w:p>
    <w:p w14:paraId="5E5C09F9">
      <w:pPr>
        <w:tabs>
          <w:tab w:val="left" w:pos="4860"/>
        </w:tabs>
        <w:spacing w:line="360" w:lineRule="auto"/>
        <w:ind w:left="120"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0BF778F7">
      <w:pPr>
        <w:tabs>
          <w:tab w:val="left" w:pos="4860"/>
        </w:tabs>
        <w:spacing w:line="360" w:lineRule="auto"/>
        <w:ind w:left="120"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2FE85799">
      <w:pPr>
        <w:spacing w:line="360" w:lineRule="auto"/>
        <w:ind w:left="120" w:firstLine="480" w:firstLineChars="200"/>
        <w:rPr>
          <w:rFonts w:hint="eastAsia" w:ascii="仿宋" w:hAnsi="仿宋" w:eastAsia="仿宋" w:cs="仿宋"/>
          <w:color w:val="auto"/>
          <w:sz w:val="24"/>
          <w:highlight w:val="none"/>
        </w:rPr>
      </w:pPr>
    </w:p>
    <w:p w14:paraId="7F756770">
      <w:pPr>
        <w:spacing w:line="360" w:lineRule="auto"/>
        <w:ind w:left="120" w:firstLine="420" w:firstLineChars="200"/>
        <w:rPr>
          <w:rFonts w:hint="eastAsia" w:ascii="仿宋" w:hAnsi="仿宋" w:eastAsia="仿宋" w:cs="仿宋"/>
          <w:color w:val="auto"/>
          <w:highlight w:val="none"/>
        </w:rPr>
      </w:pPr>
    </w:p>
    <w:p w14:paraId="560E323E">
      <w:pPr>
        <w:spacing w:line="360" w:lineRule="auto"/>
        <w:ind w:left="120" w:firstLine="420" w:firstLineChars="200"/>
        <w:rPr>
          <w:rFonts w:hint="eastAsia" w:ascii="仿宋" w:hAnsi="仿宋" w:eastAsia="仿宋" w:cs="仿宋"/>
          <w:color w:val="auto"/>
          <w:highlight w:val="none"/>
        </w:rPr>
      </w:pPr>
    </w:p>
    <w:p w14:paraId="79AA466B">
      <w:pPr>
        <w:spacing w:line="360" w:lineRule="auto"/>
        <w:ind w:left="120" w:firstLine="420" w:firstLineChars="200"/>
        <w:rPr>
          <w:rFonts w:hint="eastAsia" w:ascii="仿宋" w:hAnsi="仿宋" w:eastAsia="仿宋" w:cs="仿宋"/>
          <w:color w:val="auto"/>
          <w:highlight w:val="none"/>
        </w:rPr>
      </w:pPr>
    </w:p>
    <w:p w14:paraId="145C652B">
      <w:pPr>
        <w:spacing w:line="360" w:lineRule="auto"/>
        <w:ind w:left="120" w:firstLine="420" w:firstLineChars="200"/>
        <w:rPr>
          <w:rFonts w:hint="eastAsia" w:ascii="仿宋" w:hAnsi="仿宋" w:eastAsia="仿宋" w:cs="仿宋"/>
          <w:color w:val="auto"/>
          <w:highlight w:val="none"/>
        </w:rPr>
      </w:pPr>
    </w:p>
    <w:p w14:paraId="37A1E47C">
      <w:pPr>
        <w:spacing w:line="360" w:lineRule="auto"/>
        <w:ind w:left="120" w:firstLine="22"/>
        <w:rPr>
          <w:rFonts w:hint="eastAsia" w:ascii="仿宋" w:hAnsi="仿宋" w:eastAsia="仿宋" w:cs="仿宋"/>
          <w:b/>
          <w:color w:val="auto"/>
          <w:sz w:val="24"/>
          <w:highlight w:val="none"/>
        </w:rPr>
      </w:pPr>
    </w:p>
    <w:p w14:paraId="58C735EC">
      <w:pPr>
        <w:spacing w:line="360" w:lineRule="auto"/>
        <w:ind w:left="120" w:firstLine="22"/>
        <w:rPr>
          <w:rFonts w:hint="eastAsia" w:ascii="仿宋" w:hAnsi="仿宋" w:eastAsia="仿宋" w:cs="仿宋"/>
          <w:b/>
          <w:color w:val="auto"/>
          <w:sz w:val="24"/>
          <w:highlight w:val="none"/>
        </w:rPr>
      </w:pPr>
    </w:p>
    <w:p w14:paraId="6D6C8682">
      <w:pPr>
        <w:spacing w:line="360" w:lineRule="auto"/>
        <w:ind w:left="120" w:firstLine="22"/>
        <w:rPr>
          <w:rFonts w:hint="eastAsia" w:ascii="仿宋" w:hAnsi="仿宋" w:eastAsia="仿宋" w:cs="仿宋"/>
          <w:b/>
          <w:color w:val="auto"/>
          <w:sz w:val="24"/>
          <w:highlight w:val="none"/>
        </w:rPr>
      </w:pPr>
    </w:p>
    <w:p w14:paraId="77711904">
      <w:pPr>
        <w:spacing w:line="360" w:lineRule="auto"/>
        <w:ind w:left="120" w:firstLine="22"/>
        <w:rPr>
          <w:rFonts w:hint="eastAsia" w:ascii="仿宋" w:hAnsi="仿宋" w:eastAsia="仿宋" w:cs="仿宋"/>
          <w:b/>
          <w:color w:val="auto"/>
          <w:sz w:val="24"/>
          <w:highlight w:val="none"/>
        </w:rPr>
      </w:pPr>
    </w:p>
    <w:p w14:paraId="48D9AEF4">
      <w:pPr>
        <w:spacing w:line="360" w:lineRule="auto"/>
        <w:ind w:left="120" w:firstLine="22"/>
        <w:rPr>
          <w:rFonts w:hint="eastAsia" w:ascii="仿宋" w:hAnsi="仿宋" w:eastAsia="仿宋" w:cs="仿宋"/>
          <w:b/>
          <w:color w:val="auto"/>
          <w:sz w:val="24"/>
          <w:highlight w:val="none"/>
        </w:rPr>
      </w:pPr>
    </w:p>
    <w:p w14:paraId="6219B442">
      <w:pPr>
        <w:spacing w:line="360" w:lineRule="auto"/>
        <w:ind w:left="120" w:firstLine="22"/>
        <w:rPr>
          <w:rFonts w:hint="eastAsia" w:ascii="仿宋" w:hAnsi="仿宋" w:eastAsia="仿宋" w:cs="仿宋"/>
          <w:b/>
          <w:color w:val="auto"/>
          <w:sz w:val="24"/>
          <w:highlight w:val="none"/>
        </w:rPr>
      </w:pPr>
    </w:p>
    <w:p w14:paraId="0F253E37">
      <w:pPr>
        <w:spacing w:line="360" w:lineRule="auto"/>
        <w:ind w:left="120" w:firstLine="22"/>
        <w:rPr>
          <w:rFonts w:hint="eastAsia" w:ascii="仿宋" w:hAnsi="仿宋" w:eastAsia="仿宋" w:cs="仿宋"/>
          <w:b/>
          <w:color w:val="auto"/>
          <w:sz w:val="24"/>
          <w:highlight w:val="none"/>
        </w:rPr>
      </w:pPr>
    </w:p>
    <w:p w14:paraId="22D08F96">
      <w:pPr>
        <w:spacing w:line="360" w:lineRule="auto"/>
        <w:ind w:left="120" w:firstLine="22"/>
        <w:rPr>
          <w:rFonts w:hint="eastAsia" w:ascii="仿宋" w:hAnsi="仿宋" w:eastAsia="仿宋" w:cs="仿宋"/>
          <w:b/>
          <w:color w:val="auto"/>
          <w:sz w:val="24"/>
          <w:highlight w:val="none"/>
        </w:rPr>
      </w:pPr>
    </w:p>
    <w:p w14:paraId="36212B89">
      <w:pPr>
        <w:spacing w:line="360" w:lineRule="auto"/>
        <w:ind w:left="120" w:firstLine="22"/>
        <w:jc w:val="center"/>
        <w:rPr>
          <w:rFonts w:hint="eastAsia" w:ascii="仿宋" w:hAnsi="仿宋" w:eastAsia="仿宋" w:cs="仿宋"/>
          <w:b/>
          <w:color w:val="auto"/>
          <w:sz w:val="24"/>
          <w:highlight w:val="none"/>
        </w:rPr>
      </w:pPr>
    </w:p>
    <w:p w14:paraId="318FE988">
      <w:pPr>
        <w:spacing w:line="360" w:lineRule="auto"/>
        <w:ind w:left="120" w:firstLine="1666" w:firstLineChars="500"/>
        <w:jc w:val="left"/>
        <w:outlineLvl w:val="1"/>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78FEDA2C">
      <w:pPr>
        <w:spacing w:line="360" w:lineRule="auto"/>
        <w:ind w:left="120" w:firstLine="22"/>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6404CD08">
      <w:pPr>
        <w:snapToGrid w:val="0"/>
        <w:spacing w:before="240" w:beforeLines="100" w:line="360" w:lineRule="auto"/>
        <w:ind w:left="120" w:firstLine="22"/>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273AA046">
      <w:pPr>
        <w:snapToGrid w:val="0"/>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0F235448">
      <w:pPr>
        <w:snapToGrid w:val="0"/>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9650022">
      <w:pPr>
        <w:snapToGrid w:val="0"/>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2C2F81D">
      <w:pPr>
        <w:snapToGrid w:val="0"/>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5CB52941">
      <w:pPr>
        <w:snapToGrid w:val="0"/>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CFC8FB6">
      <w:pPr>
        <w:snapToGrid w:val="0"/>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7021FE93">
      <w:pPr>
        <w:snapToGrid w:val="0"/>
        <w:spacing w:line="360" w:lineRule="auto"/>
        <w:ind w:left="120" w:firstLine="22"/>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633035DA">
      <w:pPr>
        <w:snapToGrid w:val="0"/>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4B8ECE20">
      <w:pPr>
        <w:snapToGrid w:val="0"/>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0868AF9">
      <w:pPr>
        <w:snapToGrid w:val="0"/>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048E5B23">
      <w:pPr>
        <w:snapToGrid w:val="0"/>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644AF7AC">
      <w:pPr>
        <w:snapToGrid w:val="0"/>
        <w:spacing w:line="360" w:lineRule="auto"/>
        <w:ind w:left="120" w:firstLine="22"/>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2B0C76E6">
      <w:pPr>
        <w:snapToGrid w:val="0"/>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183A213C">
      <w:pPr>
        <w:snapToGrid w:val="0"/>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919BFCF">
      <w:pPr>
        <w:snapToGrid w:val="0"/>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3BE026D7">
      <w:pPr>
        <w:snapToGrid w:val="0"/>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13EDA41">
      <w:pPr>
        <w:snapToGrid w:val="0"/>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347A26B">
      <w:pPr>
        <w:snapToGrid w:val="0"/>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6E2E9C30">
      <w:pPr>
        <w:snapToGrid w:val="0"/>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D2ADBEC">
      <w:pPr>
        <w:snapToGrid w:val="0"/>
        <w:spacing w:line="360" w:lineRule="auto"/>
        <w:ind w:left="120" w:firstLine="22"/>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4043A84D">
      <w:pPr>
        <w:snapToGrid w:val="0"/>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7E9C7B51">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433E177">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55D62A0">
      <w:pPr>
        <w:spacing w:line="360" w:lineRule="auto"/>
        <w:ind w:left="120" w:firstLine="22"/>
        <w:jc w:val="center"/>
        <w:rPr>
          <w:rFonts w:hint="eastAsia" w:ascii="仿宋" w:hAnsi="仿宋" w:eastAsia="仿宋" w:cs="仿宋"/>
          <w:b/>
          <w:bCs/>
          <w:color w:val="auto"/>
          <w:sz w:val="24"/>
          <w:highlight w:val="none"/>
        </w:rPr>
      </w:pPr>
    </w:p>
    <w:p w14:paraId="4A9D9081">
      <w:pPr>
        <w:spacing w:line="360" w:lineRule="auto"/>
        <w:ind w:left="120" w:firstLine="22"/>
        <w:rPr>
          <w:rFonts w:hint="eastAsia" w:ascii="仿宋" w:hAnsi="仿宋" w:eastAsia="仿宋" w:cs="仿宋"/>
          <w:b/>
          <w:color w:val="auto"/>
          <w:sz w:val="24"/>
          <w:highlight w:val="none"/>
        </w:rPr>
      </w:pPr>
    </w:p>
    <w:p w14:paraId="19BD92C9">
      <w:pPr>
        <w:spacing w:line="360" w:lineRule="auto"/>
        <w:ind w:left="120" w:firstLine="22"/>
        <w:rPr>
          <w:rFonts w:hint="eastAsia" w:ascii="仿宋" w:hAnsi="仿宋" w:eastAsia="仿宋" w:cs="仿宋"/>
          <w:b/>
          <w:color w:val="auto"/>
          <w:sz w:val="24"/>
          <w:highlight w:val="none"/>
        </w:rPr>
      </w:pPr>
    </w:p>
    <w:p w14:paraId="18B4EE68">
      <w:pPr>
        <w:spacing w:line="360" w:lineRule="auto"/>
        <w:ind w:left="120" w:firstLine="2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702AC6E6">
      <w:pPr>
        <w:widowControl/>
        <w:spacing w:line="360" w:lineRule="auto"/>
        <w:ind w:left="12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341D4B75">
      <w:pPr>
        <w:widowControl/>
        <w:spacing w:line="360" w:lineRule="auto"/>
        <w:ind w:left="12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62E4A28A">
      <w:pPr>
        <w:widowControl/>
        <w:spacing w:line="360" w:lineRule="auto"/>
        <w:ind w:left="12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783C7C91">
      <w:pPr>
        <w:widowControl/>
        <w:spacing w:line="360" w:lineRule="auto"/>
        <w:ind w:left="12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4383D138">
      <w:pPr>
        <w:widowControl/>
        <w:spacing w:line="360" w:lineRule="auto"/>
        <w:ind w:left="12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32FE25A4">
      <w:pPr>
        <w:widowControl/>
        <w:spacing w:line="360" w:lineRule="auto"/>
        <w:ind w:left="12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5AF6C551">
      <w:pPr>
        <w:widowControl/>
        <w:spacing w:line="360" w:lineRule="auto"/>
        <w:ind w:left="120" w:firstLine="600" w:firstLineChars="200"/>
        <w:jc w:val="left"/>
        <w:rPr>
          <w:rFonts w:hint="eastAsia" w:ascii="仿宋" w:hAnsi="仿宋" w:eastAsia="仿宋" w:cs="仿宋"/>
          <w:color w:val="auto"/>
          <w:sz w:val="30"/>
          <w:szCs w:val="30"/>
          <w:highlight w:val="none"/>
        </w:rPr>
      </w:pPr>
    </w:p>
    <w:p w14:paraId="47FC8BDE">
      <w:pPr>
        <w:spacing w:line="360" w:lineRule="auto"/>
        <w:ind w:left="120" w:firstLine="22"/>
        <w:jc w:val="center"/>
        <w:rPr>
          <w:rFonts w:hint="eastAsia" w:ascii="仿宋" w:hAnsi="仿宋" w:eastAsia="仿宋" w:cs="仿宋"/>
          <w:b/>
          <w:color w:val="auto"/>
          <w:spacing w:val="6"/>
          <w:sz w:val="32"/>
          <w:szCs w:val="32"/>
          <w:highlight w:val="none"/>
        </w:rPr>
      </w:pPr>
    </w:p>
    <w:p w14:paraId="3E8E9C84">
      <w:pPr>
        <w:spacing w:line="360" w:lineRule="auto"/>
        <w:ind w:left="120" w:firstLine="22"/>
        <w:jc w:val="center"/>
        <w:rPr>
          <w:rFonts w:hint="eastAsia" w:ascii="仿宋" w:hAnsi="仿宋" w:eastAsia="仿宋" w:cs="仿宋"/>
          <w:b/>
          <w:color w:val="auto"/>
          <w:spacing w:val="6"/>
          <w:sz w:val="32"/>
          <w:szCs w:val="32"/>
          <w:highlight w:val="none"/>
        </w:rPr>
      </w:pPr>
    </w:p>
    <w:p w14:paraId="001737C4">
      <w:pPr>
        <w:spacing w:line="360" w:lineRule="auto"/>
        <w:ind w:left="120" w:firstLine="22"/>
        <w:jc w:val="center"/>
        <w:rPr>
          <w:rFonts w:hint="eastAsia" w:ascii="仿宋" w:hAnsi="仿宋" w:eastAsia="仿宋" w:cs="仿宋"/>
          <w:b/>
          <w:color w:val="auto"/>
          <w:spacing w:val="6"/>
          <w:sz w:val="32"/>
          <w:szCs w:val="32"/>
          <w:highlight w:val="none"/>
        </w:rPr>
      </w:pPr>
    </w:p>
    <w:p w14:paraId="15C31C71">
      <w:pPr>
        <w:spacing w:line="360" w:lineRule="auto"/>
        <w:ind w:left="120" w:firstLine="22"/>
        <w:jc w:val="center"/>
        <w:rPr>
          <w:rFonts w:hint="eastAsia" w:ascii="仿宋" w:hAnsi="仿宋" w:eastAsia="仿宋" w:cs="仿宋"/>
          <w:b/>
          <w:color w:val="auto"/>
          <w:spacing w:val="6"/>
          <w:sz w:val="32"/>
          <w:szCs w:val="32"/>
          <w:highlight w:val="none"/>
        </w:rPr>
      </w:pPr>
    </w:p>
    <w:p w14:paraId="7926E467">
      <w:pPr>
        <w:spacing w:line="360" w:lineRule="auto"/>
        <w:ind w:left="120" w:firstLine="22"/>
        <w:jc w:val="center"/>
        <w:rPr>
          <w:rFonts w:hint="eastAsia" w:ascii="仿宋" w:hAnsi="仿宋" w:eastAsia="仿宋" w:cs="仿宋"/>
          <w:b/>
          <w:color w:val="auto"/>
          <w:spacing w:val="6"/>
          <w:sz w:val="32"/>
          <w:szCs w:val="32"/>
          <w:highlight w:val="none"/>
        </w:rPr>
      </w:pPr>
    </w:p>
    <w:p w14:paraId="64154A9B">
      <w:pPr>
        <w:spacing w:line="360" w:lineRule="auto"/>
        <w:ind w:left="120" w:firstLine="22"/>
        <w:jc w:val="center"/>
        <w:rPr>
          <w:rFonts w:hint="eastAsia" w:ascii="仿宋" w:hAnsi="仿宋" w:eastAsia="仿宋" w:cs="仿宋"/>
          <w:b/>
          <w:color w:val="auto"/>
          <w:spacing w:val="6"/>
          <w:sz w:val="32"/>
          <w:szCs w:val="32"/>
          <w:highlight w:val="none"/>
        </w:rPr>
      </w:pPr>
    </w:p>
    <w:p w14:paraId="1FDC086F">
      <w:pPr>
        <w:spacing w:line="360" w:lineRule="auto"/>
        <w:ind w:left="120" w:firstLine="22"/>
        <w:jc w:val="center"/>
        <w:rPr>
          <w:rFonts w:hint="eastAsia" w:ascii="仿宋" w:hAnsi="仿宋" w:eastAsia="仿宋" w:cs="仿宋"/>
          <w:b/>
          <w:color w:val="auto"/>
          <w:spacing w:val="6"/>
          <w:sz w:val="32"/>
          <w:szCs w:val="32"/>
          <w:highlight w:val="none"/>
        </w:rPr>
      </w:pPr>
    </w:p>
    <w:p w14:paraId="573C41EC">
      <w:pPr>
        <w:spacing w:line="360" w:lineRule="auto"/>
        <w:ind w:left="120" w:firstLine="22"/>
        <w:jc w:val="center"/>
        <w:rPr>
          <w:rFonts w:hint="eastAsia" w:ascii="仿宋" w:hAnsi="仿宋" w:eastAsia="仿宋" w:cs="仿宋"/>
          <w:b/>
          <w:color w:val="auto"/>
          <w:spacing w:val="6"/>
          <w:sz w:val="32"/>
          <w:szCs w:val="32"/>
          <w:highlight w:val="none"/>
        </w:rPr>
      </w:pPr>
    </w:p>
    <w:p w14:paraId="3DB9CC08">
      <w:pPr>
        <w:spacing w:line="360" w:lineRule="auto"/>
        <w:ind w:left="120" w:firstLine="22"/>
        <w:jc w:val="center"/>
        <w:rPr>
          <w:rFonts w:hint="eastAsia" w:ascii="仿宋" w:hAnsi="仿宋" w:eastAsia="仿宋" w:cs="仿宋"/>
          <w:b/>
          <w:color w:val="auto"/>
          <w:spacing w:val="6"/>
          <w:sz w:val="32"/>
          <w:szCs w:val="32"/>
          <w:highlight w:val="none"/>
        </w:rPr>
      </w:pPr>
    </w:p>
    <w:p w14:paraId="1BD52BD2">
      <w:pPr>
        <w:spacing w:line="360" w:lineRule="auto"/>
        <w:ind w:left="120" w:firstLine="22"/>
        <w:jc w:val="center"/>
        <w:rPr>
          <w:rFonts w:hint="eastAsia" w:ascii="仿宋" w:hAnsi="仿宋" w:eastAsia="仿宋" w:cs="仿宋"/>
          <w:b/>
          <w:color w:val="auto"/>
          <w:spacing w:val="6"/>
          <w:sz w:val="32"/>
          <w:szCs w:val="32"/>
          <w:highlight w:val="none"/>
        </w:rPr>
      </w:pPr>
    </w:p>
    <w:p w14:paraId="5BFED3C1">
      <w:pPr>
        <w:spacing w:line="360" w:lineRule="auto"/>
        <w:ind w:left="120" w:firstLine="22"/>
        <w:jc w:val="center"/>
        <w:rPr>
          <w:rFonts w:hint="eastAsia" w:ascii="仿宋" w:hAnsi="仿宋" w:eastAsia="仿宋" w:cs="仿宋"/>
          <w:b/>
          <w:color w:val="auto"/>
          <w:spacing w:val="6"/>
          <w:sz w:val="32"/>
          <w:szCs w:val="32"/>
          <w:highlight w:val="none"/>
        </w:rPr>
      </w:pPr>
    </w:p>
    <w:p w14:paraId="5A0E835B">
      <w:pPr>
        <w:spacing w:line="360" w:lineRule="auto"/>
        <w:ind w:left="120" w:firstLine="22"/>
        <w:jc w:val="center"/>
        <w:rPr>
          <w:rFonts w:hint="eastAsia" w:ascii="仿宋" w:hAnsi="仿宋" w:eastAsia="仿宋" w:cs="仿宋"/>
          <w:b/>
          <w:color w:val="auto"/>
          <w:spacing w:val="6"/>
          <w:sz w:val="32"/>
          <w:szCs w:val="32"/>
          <w:highlight w:val="none"/>
        </w:rPr>
      </w:pPr>
    </w:p>
    <w:p w14:paraId="62616BC5">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9D217A4">
      <w:pPr>
        <w:spacing w:line="360" w:lineRule="auto"/>
        <w:ind w:left="120" w:firstLine="22"/>
        <w:jc w:val="left"/>
        <w:outlineLvl w:val="1"/>
        <w:rPr>
          <w:rFonts w:hint="eastAsia" w:ascii="仿宋" w:hAnsi="仿宋" w:eastAsia="仿宋" w:cs="仿宋"/>
          <w:b/>
          <w:color w:val="auto"/>
          <w:sz w:val="24"/>
          <w:highlight w:val="none"/>
        </w:rPr>
      </w:pPr>
      <w:r>
        <w:rPr>
          <w:rFonts w:hint="eastAsia" w:ascii="仿宋" w:hAnsi="仿宋" w:eastAsia="仿宋" w:cs="仿宋"/>
          <w:b/>
          <w:color w:val="auto"/>
          <w:spacing w:val="6"/>
          <w:sz w:val="32"/>
          <w:szCs w:val="32"/>
          <w:highlight w:val="none"/>
        </w:rPr>
        <w:t>附件3：投诉书范本及制作说明</w:t>
      </w:r>
    </w:p>
    <w:p w14:paraId="0BE1E9C4">
      <w:pPr>
        <w:spacing w:line="360" w:lineRule="auto"/>
        <w:ind w:left="120" w:firstLine="22"/>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74D1A8FD">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2A4CF93B">
      <w:pPr>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66022812">
      <w:pPr>
        <w:spacing w:line="360" w:lineRule="auto"/>
        <w:ind w:left="120" w:firstLine="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BC819FF">
      <w:pPr>
        <w:tabs>
          <w:tab w:val="left" w:pos="6510"/>
        </w:tabs>
        <w:spacing w:line="360" w:lineRule="auto"/>
        <w:ind w:left="120" w:firstLine="22"/>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69A3536">
      <w:pPr>
        <w:tabs>
          <w:tab w:val="left" w:pos="6510"/>
        </w:tabs>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4F82FE9">
      <w:pPr>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052C892">
      <w:pPr>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62E57B74">
      <w:pPr>
        <w:spacing w:line="360" w:lineRule="auto"/>
        <w:ind w:left="120" w:firstLine="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8BDF8FE">
      <w:pPr>
        <w:spacing w:line="360" w:lineRule="auto"/>
        <w:ind w:left="120" w:firstLine="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B05F8AC">
      <w:pPr>
        <w:spacing w:line="360" w:lineRule="auto"/>
        <w:ind w:left="120" w:firstLine="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F21B481">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0B16806C">
      <w:pPr>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949749D">
      <w:pPr>
        <w:spacing w:line="360" w:lineRule="auto"/>
        <w:ind w:left="120" w:firstLine="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20BB2E2">
      <w:pPr>
        <w:spacing w:line="360" w:lineRule="auto"/>
        <w:ind w:left="120" w:firstLine="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5DA47B7">
      <w:pPr>
        <w:spacing w:line="360" w:lineRule="auto"/>
        <w:ind w:left="120" w:firstLine="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1FE197E">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0C249A5E">
      <w:pPr>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7342C657">
      <w:pPr>
        <w:spacing w:line="360" w:lineRule="auto"/>
        <w:ind w:left="120" w:firstLine="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3BFDF4C">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2E6404C">
      <w:pPr>
        <w:spacing w:line="360" w:lineRule="auto"/>
        <w:ind w:left="120" w:firstLine="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663D8DB5">
      <w:pPr>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2723A62">
      <w:pPr>
        <w:spacing w:line="360" w:lineRule="auto"/>
        <w:ind w:left="120" w:firstLine="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336B571">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74DB82D8">
      <w:pPr>
        <w:spacing w:line="360" w:lineRule="auto"/>
        <w:ind w:left="120"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24378DA9">
      <w:pPr>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242432C">
      <w:pPr>
        <w:spacing w:line="360" w:lineRule="auto"/>
        <w:ind w:left="120"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431799FE">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7B7B8927">
      <w:pPr>
        <w:spacing w:line="360" w:lineRule="auto"/>
        <w:ind w:left="120" w:firstLine="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4D4992E1">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A94A95E">
      <w:pPr>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43236A4">
      <w:pPr>
        <w:spacing w:line="360" w:lineRule="auto"/>
        <w:ind w:left="120" w:firstLine="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56713F6">
      <w:pPr>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E758ACC">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7E5AAA6B">
      <w:pPr>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748C3E1">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3D8F7611">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3B1303C">
      <w:pPr>
        <w:spacing w:line="360" w:lineRule="auto"/>
        <w:ind w:left="120" w:firstLine="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7F944143">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598B4E0">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E5FFA38">
      <w:pPr>
        <w:spacing w:line="360" w:lineRule="auto"/>
        <w:ind w:left="120" w:firstLine="22"/>
        <w:rPr>
          <w:rFonts w:hint="eastAsia" w:ascii="仿宋" w:hAnsi="仿宋" w:eastAsia="仿宋" w:cs="仿宋"/>
          <w:b/>
          <w:color w:val="auto"/>
          <w:sz w:val="24"/>
          <w:highlight w:val="none"/>
        </w:rPr>
      </w:pPr>
    </w:p>
    <w:p w14:paraId="430F387F">
      <w:pPr>
        <w:spacing w:line="360" w:lineRule="auto"/>
        <w:ind w:left="120" w:firstLine="22"/>
        <w:rPr>
          <w:rFonts w:hint="eastAsia" w:ascii="仿宋" w:hAnsi="仿宋" w:eastAsia="仿宋" w:cs="仿宋"/>
          <w:b/>
          <w:color w:val="auto"/>
          <w:sz w:val="24"/>
          <w:highlight w:val="none"/>
        </w:rPr>
      </w:pPr>
    </w:p>
    <w:p w14:paraId="39F7273F">
      <w:pPr>
        <w:spacing w:line="360" w:lineRule="auto"/>
        <w:ind w:left="120" w:firstLine="2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9A95DD3">
      <w:pPr>
        <w:widowControl/>
        <w:spacing w:line="360" w:lineRule="auto"/>
        <w:ind w:left="120"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51813B7F">
      <w:pPr>
        <w:widowControl/>
        <w:spacing w:line="360" w:lineRule="auto"/>
        <w:ind w:left="120"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65D45ACA">
      <w:pPr>
        <w:widowControl/>
        <w:spacing w:line="360" w:lineRule="auto"/>
        <w:ind w:left="12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1EABE78E">
      <w:pPr>
        <w:widowControl/>
        <w:spacing w:line="360" w:lineRule="auto"/>
        <w:ind w:left="12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43DEE2D7">
      <w:pPr>
        <w:widowControl/>
        <w:spacing w:line="360" w:lineRule="auto"/>
        <w:ind w:left="12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58B12B0B">
      <w:pPr>
        <w:widowControl/>
        <w:spacing w:line="360" w:lineRule="auto"/>
        <w:ind w:left="12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1FCD3624">
      <w:pPr>
        <w:widowControl/>
        <w:spacing w:line="360" w:lineRule="auto"/>
        <w:ind w:left="120"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1EA2C132">
      <w:pPr>
        <w:spacing w:line="360" w:lineRule="auto"/>
        <w:ind w:left="120" w:firstLine="22"/>
        <w:rPr>
          <w:rFonts w:hint="eastAsia" w:ascii="仿宋" w:hAnsi="仿宋" w:eastAsia="仿宋" w:cs="仿宋"/>
          <w:b/>
          <w:color w:val="auto"/>
          <w:sz w:val="24"/>
          <w:highlight w:val="none"/>
        </w:rPr>
      </w:pPr>
    </w:p>
    <w:p w14:paraId="64DA64E4">
      <w:pPr>
        <w:autoSpaceDE w:val="0"/>
        <w:autoSpaceDN w:val="0"/>
        <w:spacing w:line="360" w:lineRule="auto"/>
        <w:ind w:left="120" w:firstLine="22"/>
        <w:rPr>
          <w:rFonts w:hint="eastAsia" w:ascii="仿宋" w:hAnsi="仿宋" w:eastAsia="仿宋" w:cs="仿宋"/>
          <w:b/>
          <w:color w:val="auto"/>
          <w:spacing w:val="6"/>
          <w:sz w:val="32"/>
          <w:szCs w:val="32"/>
          <w:highlight w:val="none"/>
        </w:rPr>
      </w:pPr>
    </w:p>
    <w:p w14:paraId="295D74D8">
      <w:pPr>
        <w:spacing w:line="360" w:lineRule="auto"/>
        <w:ind w:firstLine="22"/>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158392C">
      <w:pPr>
        <w:autoSpaceDE w:val="0"/>
        <w:autoSpaceDN w:val="0"/>
        <w:spacing w:line="360" w:lineRule="auto"/>
        <w:ind w:left="120" w:firstLine="22"/>
        <w:jc w:val="center"/>
        <w:outlineLvl w:val="1"/>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3095F107">
      <w:pPr>
        <w:spacing w:line="360" w:lineRule="auto"/>
        <w:ind w:left="120" w:firstLine="22"/>
        <w:rPr>
          <w:rFonts w:hint="eastAsia" w:ascii="仿宋" w:hAnsi="仿宋" w:eastAsia="仿宋" w:cs="仿宋"/>
          <w:color w:val="auto"/>
          <w:sz w:val="24"/>
          <w:highlight w:val="none"/>
          <w:u w:val="single"/>
        </w:rPr>
      </w:pPr>
    </w:p>
    <w:p w14:paraId="034C5B2F">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杭州市拱墅区人民政府上塘街道办事处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中纬工程管理咨询有限公司</w:t>
      </w:r>
      <w:r>
        <w:rPr>
          <w:rFonts w:hint="eastAsia" w:ascii="仿宋" w:hAnsi="仿宋" w:eastAsia="仿宋" w:cs="仿宋"/>
          <w:color w:val="auto"/>
          <w:sz w:val="24"/>
          <w:highlight w:val="none"/>
          <w:u w:val="single"/>
        </w:rPr>
        <w:t>：</w:t>
      </w:r>
    </w:p>
    <w:p w14:paraId="2352DD8D">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上塘街道办事处2025年度企业退休人员自管小组文体活动项目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ZW-2025STJD04</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3D0A2049">
      <w:pPr>
        <w:spacing w:line="360" w:lineRule="auto"/>
        <w:ind w:left="1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4885703D">
      <w:pPr>
        <w:spacing w:line="360" w:lineRule="auto"/>
        <w:ind w:left="120" w:firstLine="22"/>
        <w:rPr>
          <w:rFonts w:hint="eastAsia" w:ascii="仿宋" w:hAnsi="仿宋" w:eastAsia="仿宋" w:cs="仿宋"/>
          <w:color w:val="auto"/>
          <w:sz w:val="24"/>
          <w:highlight w:val="none"/>
        </w:rPr>
      </w:pPr>
    </w:p>
    <w:p w14:paraId="422FC2E8">
      <w:pPr>
        <w:spacing w:line="360" w:lineRule="auto"/>
        <w:ind w:left="120" w:firstLine="22"/>
        <w:rPr>
          <w:rFonts w:hint="eastAsia" w:ascii="仿宋" w:hAnsi="仿宋" w:eastAsia="仿宋" w:cs="仿宋"/>
          <w:color w:val="auto"/>
          <w:sz w:val="24"/>
          <w:highlight w:val="none"/>
        </w:rPr>
      </w:pPr>
    </w:p>
    <w:p w14:paraId="3D550397">
      <w:pPr>
        <w:spacing w:line="360" w:lineRule="auto"/>
        <w:ind w:left="120" w:firstLine="22"/>
        <w:rPr>
          <w:rFonts w:hint="eastAsia" w:ascii="仿宋" w:hAnsi="仿宋" w:eastAsia="仿宋" w:cs="仿宋"/>
          <w:color w:val="auto"/>
          <w:sz w:val="24"/>
          <w:highlight w:val="none"/>
        </w:rPr>
      </w:pPr>
    </w:p>
    <w:p w14:paraId="0177925F">
      <w:pPr>
        <w:spacing w:line="360" w:lineRule="auto"/>
        <w:ind w:left="120" w:firstLine="22"/>
        <w:rPr>
          <w:rFonts w:hint="eastAsia" w:ascii="仿宋" w:hAnsi="仿宋" w:eastAsia="仿宋" w:cs="仿宋"/>
          <w:color w:val="auto"/>
          <w:sz w:val="24"/>
          <w:highlight w:val="none"/>
        </w:rPr>
      </w:pPr>
    </w:p>
    <w:p w14:paraId="63370A2C">
      <w:pPr>
        <w:spacing w:line="360" w:lineRule="auto"/>
        <w:ind w:left="120"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518E14A6">
      <w:pPr>
        <w:spacing w:line="360" w:lineRule="auto"/>
        <w:ind w:left="120" w:right="1440" w:firstLine="2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2BB015D">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6B303D8D">
      <w:pPr>
        <w:spacing w:line="360" w:lineRule="auto"/>
        <w:ind w:left="120" w:firstLine="22"/>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34B63239">
      <w:pPr>
        <w:autoSpaceDE w:val="0"/>
        <w:autoSpaceDN w:val="0"/>
        <w:spacing w:line="360" w:lineRule="auto"/>
        <w:ind w:left="120" w:firstLine="22"/>
        <w:jc w:val="center"/>
        <w:rPr>
          <w:rFonts w:hint="eastAsia" w:ascii="仿宋" w:hAnsi="仿宋" w:eastAsia="仿宋" w:cs="仿宋"/>
          <w:b/>
          <w:color w:val="auto"/>
          <w:spacing w:val="6"/>
          <w:sz w:val="32"/>
          <w:szCs w:val="32"/>
          <w:highlight w:val="none"/>
        </w:rPr>
      </w:pPr>
    </w:p>
    <w:p w14:paraId="4CB1930B">
      <w:pPr>
        <w:autoSpaceDE w:val="0"/>
        <w:autoSpaceDN w:val="0"/>
        <w:spacing w:line="360" w:lineRule="auto"/>
        <w:ind w:left="120" w:firstLine="22"/>
        <w:jc w:val="center"/>
        <w:rPr>
          <w:rFonts w:hint="eastAsia" w:ascii="仿宋" w:hAnsi="仿宋" w:eastAsia="仿宋" w:cs="仿宋"/>
          <w:b/>
          <w:color w:val="auto"/>
          <w:spacing w:val="6"/>
          <w:sz w:val="32"/>
          <w:szCs w:val="32"/>
          <w:highlight w:val="none"/>
        </w:rPr>
      </w:pPr>
    </w:p>
    <w:p w14:paraId="5362DAC5">
      <w:pPr>
        <w:autoSpaceDE w:val="0"/>
        <w:autoSpaceDN w:val="0"/>
        <w:spacing w:line="360" w:lineRule="auto"/>
        <w:ind w:left="120" w:firstLine="22"/>
        <w:jc w:val="center"/>
        <w:rPr>
          <w:rFonts w:hint="eastAsia" w:ascii="仿宋" w:hAnsi="仿宋" w:eastAsia="仿宋" w:cs="仿宋"/>
          <w:b/>
          <w:color w:val="auto"/>
          <w:spacing w:val="6"/>
          <w:sz w:val="32"/>
          <w:szCs w:val="32"/>
          <w:highlight w:val="none"/>
        </w:rPr>
      </w:pPr>
    </w:p>
    <w:p w14:paraId="126FA63D">
      <w:pPr>
        <w:autoSpaceDE w:val="0"/>
        <w:autoSpaceDN w:val="0"/>
        <w:spacing w:line="360" w:lineRule="auto"/>
        <w:ind w:left="120" w:firstLine="22"/>
        <w:jc w:val="center"/>
        <w:rPr>
          <w:rFonts w:hint="eastAsia" w:ascii="仿宋" w:hAnsi="仿宋" w:eastAsia="仿宋" w:cs="仿宋"/>
          <w:b/>
          <w:color w:val="auto"/>
          <w:spacing w:val="6"/>
          <w:sz w:val="32"/>
          <w:szCs w:val="32"/>
          <w:highlight w:val="none"/>
        </w:rPr>
      </w:pPr>
    </w:p>
    <w:p w14:paraId="60493080">
      <w:pPr>
        <w:autoSpaceDE w:val="0"/>
        <w:autoSpaceDN w:val="0"/>
        <w:spacing w:line="360" w:lineRule="auto"/>
        <w:ind w:left="120" w:firstLine="22"/>
        <w:jc w:val="center"/>
        <w:rPr>
          <w:rFonts w:hint="eastAsia" w:ascii="仿宋" w:hAnsi="仿宋" w:eastAsia="仿宋" w:cs="仿宋"/>
          <w:b/>
          <w:color w:val="auto"/>
          <w:spacing w:val="6"/>
          <w:sz w:val="32"/>
          <w:szCs w:val="32"/>
          <w:highlight w:val="none"/>
        </w:rPr>
      </w:pPr>
    </w:p>
    <w:p w14:paraId="72D67D22">
      <w:pPr>
        <w:autoSpaceDE w:val="0"/>
        <w:autoSpaceDN w:val="0"/>
        <w:spacing w:line="360" w:lineRule="auto"/>
        <w:ind w:left="120" w:firstLine="22"/>
        <w:jc w:val="center"/>
        <w:rPr>
          <w:rFonts w:hint="eastAsia" w:ascii="仿宋" w:hAnsi="仿宋" w:eastAsia="仿宋" w:cs="仿宋"/>
          <w:b/>
          <w:color w:val="auto"/>
          <w:spacing w:val="6"/>
          <w:sz w:val="32"/>
          <w:szCs w:val="32"/>
          <w:highlight w:val="none"/>
        </w:rPr>
      </w:pPr>
    </w:p>
    <w:p w14:paraId="298B6B01">
      <w:pPr>
        <w:autoSpaceDE w:val="0"/>
        <w:autoSpaceDN w:val="0"/>
        <w:spacing w:line="360" w:lineRule="auto"/>
        <w:ind w:left="120" w:firstLine="22"/>
        <w:jc w:val="center"/>
        <w:rPr>
          <w:rFonts w:hint="eastAsia" w:ascii="仿宋" w:hAnsi="仿宋" w:eastAsia="仿宋" w:cs="仿宋"/>
          <w:b/>
          <w:color w:val="auto"/>
          <w:spacing w:val="6"/>
          <w:sz w:val="32"/>
          <w:szCs w:val="32"/>
          <w:highlight w:val="none"/>
        </w:rPr>
      </w:pPr>
    </w:p>
    <w:p w14:paraId="6494BD55">
      <w:pPr>
        <w:autoSpaceDE w:val="0"/>
        <w:autoSpaceDN w:val="0"/>
        <w:spacing w:line="360" w:lineRule="auto"/>
        <w:ind w:left="120" w:firstLine="22"/>
        <w:jc w:val="center"/>
        <w:rPr>
          <w:rFonts w:hint="eastAsia" w:ascii="仿宋" w:hAnsi="仿宋" w:eastAsia="仿宋" w:cs="仿宋"/>
          <w:b/>
          <w:color w:val="auto"/>
          <w:spacing w:val="6"/>
          <w:sz w:val="32"/>
          <w:szCs w:val="32"/>
          <w:highlight w:val="none"/>
        </w:rPr>
      </w:pPr>
    </w:p>
    <w:p w14:paraId="39305A05">
      <w:pPr>
        <w:autoSpaceDE w:val="0"/>
        <w:autoSpaceDN w:val="0"/>
        <w:spacing w:line="360" w:lineRule="auto"/>
        <w:ind w:left="120" w:firstLine="22"/>
        <w:jc w:val="center"/>
        <w:rPr>
          <w:rFonts w:hint="eastAsia" w:ascii="仿宋" w:hAnsi="仿宋" w:eastAsia="仿宋" w:cs="仿宋"/>
          <w:b/>
          <w:color w:val="auto"/>
          <w:spacing w:val="6"/>
          <w:sz w:val="32"/>
          <w:szCs w:val="32"/>
          <w:highlight w:val="none"/>
        </w:rPr>
      </w:pPr>
    </w:p>
    <w:p w14:paraId="12194138">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EFA3A20">
      <w:pPr>
        <w:autoSpaceDE w:val="0"/>
        <w:autoSpaceDN w:val="0"/>
        <w:spacing w:line="360" w:lineRule="auto"/>
        <w:ind w:left="120" w:firstLine="22"/>
        <w:jc w:val="center"/>
        <w:outlineLvl w:val="1"/>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30949BF7">
      <w:pPr>
        <w:widowControl/>
        <w:spacing w:line="360" w:lineRule="auto"/>
        <w:ind w:left="120"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5030315D">
      <w:pPr>
        <w:snapToGrid w:val="0"/>
        <w:spacing w:line="360" w:lineRule="auto"/>
        <w:ind w:left="120" w:firstLine="2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上塘街道办事处2025年度企业退休人员自管小组文体活动项目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ZW-2025STJD04</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14:paraId="63E2A66F">
      <w:pPr>
        <w:snapToGrid w:val="0"/>
        <w:spacing w:line="360" w:lineRule="auto"/>
        <w:ind w:left="120" w:firstLine="2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0917CE83">
      <w:pPr>
        <w:snapToGrid w:val="0"/>
        <w:spacing w:line="360" w:lineRule="auto"/>
        <w:ind w:left="120" w:firstLine="2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授权代表根据采购文件规定及投标内容而对采购人、采购代理机构所作的任何合法承诺，包括书面澄清及响应等均对联合投标各方产生约束力。</w:t>
      </w:r>
    </w:p>
    <w:p w14:paraId="715A376D">
      <w:pPr>
        <w:snapToGrid w:val="0"/>
        <w:spacing w:line="360" w:lineRule="auto"/>
        <w:ind w:left="120" w:firstLine="2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2D0D4783">
      <w:pPr>
        <w:snapToGrid w:val="0"/>
        <w:spacing w:line="360" w:lineRule="auto"/>
        <w:ind w:left="120" w:firstLine="2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717D2A41">
      <w:pPr>
        <w:snapToGrid w:val="0"/>
        <w:spacing w:line="360" w:lineRule="auto"/>
        <w:ind w:left="120" w:firstLine="2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69CAEC42">
      <w:pPr>
        <w:snapToGrid w:val="0"/>
        <w:spacing w:line="360" w:lineRule="auto"/>
        <w:ind w:left="120" w:firstLine="2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28D68881">
      <w:pPr>
        <w:snapToGrid w:val="0"/>
        <w:spacing w:line="360" w:lineRule="auto"/>
        <w:ind w:left="120" w:firstLine="2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493F7F40">
      <w:pPr>
        <w:snapToGrid w:val="0"/>
        <w:spacing w:line="360" w:lineRule="auto"/>
        <w:ind w:left="120" w:firstLine="22"/>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64" w:name="_Hlk101131882"/>
      <w:r>
        <w:rPr>
          <w:rFonts w:hint="eastAsia" w:ascii="仿宋" w:hAnsi="仿宋" w:eastAsia="仿宋" w:cs="仿宋"/>
          <w:color w:val="auto"/>
          <w:kern w:val="0"/>
          <w:sz w:val="24"/>
          <w:highlight w:val="none"/>
          <w:u w:val="single"/>
        </w:rPr>
        <w:t>联合体成员X,……</w:t>
      </w:r>
      <w:bookmarkEnd w:id="564"/>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65"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65"/>
      <w:r>
        <w:rPr>
          <w:rFonts w:hint="eastAsia" w:ascii="仿宋" w:hAnsi="仿宋" w:eastAsia="仿宋" w:cs="仿宋"/>
          <w:b/>
          <w:color w:val="auto"/>
          <w:kern w:val="0"/>
          <w:sz w:val="24"/>
          <w:highlight w:val="none"/>
          <w:lang w:val="zh-CN"/>
        </w:rPr>
        <w:t>）</w:t>
      </w:r>
    </w:p>
    <w:p w14:paraId="2401918B">
      <w:pPr>
        <w:spacing w:line="360" w:lineRule="auto"/>
        <w:ind w:left="120"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66"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要求以联合体形式参加的项目或采购包，供应商按采购文件第一部分招标公告申请人的资格要求中规定的联合协议中中小企业、小微企业合同金额应当达到的比例要求填写。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66"/>
    </w:p>
    <w:p w14:paraId="6B394C6C">
      <w:pPr>
        <w:snapToGrid w:val="0"/>
        <w:spacing w:line="360" w:lineRule="auto"/>
        <w:ind w:left="120" w:firstLine="2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1035BDA7">
      <w:pPr>
        <w:snapToGrid w:val="0"/>
        <w:spacing w:line="360" w:lineRule="auto"/>
        <w:ind w:left="120" w:firstLine="2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78B9713A">
      <w:pPr>
        <w:snapToGrid w:val="0"/>
        <w:spacing w:line="360" w:lineRule="auto"/>
        <w:ind w:left="120" w:firstLine="2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7D39BBCC">
      <w:pPr>
        <w:snapToGrid w:val="0"/>
        <w:spacing w:line="360" w:lineRule="auto"/>
        <w:ind w:left="120" w:firstLine="2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2AE67985">
      <w:pPr>
        <w:snapToGrid w:val="0"/>
        <w:spacing w:line="360" w:lineRule="auto"/>
        <w:ind w:left="120" w:firstLine="2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66D0B942">
      <w:pPr>
        <w:snapToGrid w:val="0"/>
        <w:spacing w:line="360" w:lineRule="auto"/>
        <w:ind w:left="120"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05FFFED">
      <w:pPr>
        <w:snapToGrid w:val="0"/>
        <w:spacing w:line="360" w:lineRule="auto"/>
        <w:ind w:left="120"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DEA16F8">
      <w:pPr>
        <w:snapToGrid w:val="0"/>
        <w:spacing w:line="360" w:lineRule="auto"/>
        <w:ind w:left="120" w:right="960" w:firstLine="22"/>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87FE2EB">
      <w:pPr>
        <w:snapToGrid w:val="0"/>
        <w:spacing w:line="360" w:lineRule="auto"/>
        <w:ind w:left="120" w:firstLine="22"/>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2D30F50A">
      <w:pPr>
        <w:spacing w:line="360" w:lineRule="auto"/>
        <w:ind w:left="120" w:right="4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A3545CB">
      <w:pPr>
        <w:autoSpaceDE w:val="0"/>
        <w:autoSpaceDN w:val="0"/>
        <w:spacing w:line="360" w:lineRule="auto"/>
        <w:ind w:left="120" w:firstLine="22"/>
        <w:jc w:val="center"/>
        <w:rPr>
          <w:rFonts w:hint="eastAsia" w:ascii="仿宋" w:hAnsi="仿宋" w:eastAsia="仿宋" w:cs="仿宋"/>
          <w:b/>
          <w:color w:val="auto"/>
          <w:spacing w:val="6"/>
          <w:sz w:val="32"/>
          <w:szCs w:val="32"/>
          <w:highlight w:val="none"/>
        </w:rPr>
      </w:pPr>
    </w:p>
    <w:p w14:paraId="78C34952">
      <w:pPr>
        <w:autoSpaceDE w:val="0"/>
        <w:autoSpaceDN w:val="0"/>
        <w:spacing w:line="360" w:lineRule="auto"/>
        <w:ind w:left="120" w:firstLine="22"/>
        <w:jc w:val="center"/>
        <w:rPr>
          <w:rFonts w:hint="eastAsia" w:ascii="仿宋" w:hAnsi="仿宋" w:eastAsia="仿宋" w:cs="仿宋"/>
          <w:b/>
          <w:color w:val="auto"/>
          <w:spacing w:val="6"/>
          <w:sz w:val="32"/>
          <w:szCs w:val="32"/>
          <w:highlight w:val="none"/>
        </w:rPr>
      </w:pPr>
    </w:p>
    <w:p w14:paraId="76E0C10D">
      <w:pPr>
        <w:autoSpaceDE w:val="0"/>
        <w:autoSpaceDN w:val="0"/>
        <w:spacing w:line="360" w:lineRule="auto"/>
        <w:ind w:left="120" w:firstLine="22"/>
        <w:jc w:val="center"/>
        <w:rPr>
          <w:rFonts w:hint="eastAsia" w:ascii="仿宋" w:hAnsi="仿宋" w:eastAsia="仿宋" w:cs="仿宋"/>
          <w:b/>
          <w:color w:val="auto"/>
          <w:spacing w:val="6"/>
          <w:sz w:val="32"/>
          <w:szCs w:val="32"/>
          <w:highlight w:val="none"/>
        </w:rPr>
      </w:pPr>
    </w:p>
    <w:p w14:paraId="275B1014">
      <w:pPr>
        <w:autoSpaceDE w:val="0"/>
        <w:autoSpaceDN w:val="0"/>
        <w:spacing w:line="360" w:lineRule="auto"/>
        <w:ind w:left="120" w:firstLine="22"/>
        <w:jc w:val="center"/>
        <w:rPr>
          <w:rFonts w:hint="eastAsia" w:ascii="仿宋" w:hAnsi="仿宋" w:eastAsia="仿宋" w:cs="仿宋"/>
          <w:b/>
          <w:color w:val="auto"/>
          <w:spacing w:val="6"/>
          <w:sz w:val="32"/>
          <w:szCs w:val="32"/>
          <w:highlight w:val="none"/>
        </w:rPr>
      </w:pPr>
    </w:p>
    <w:p w14:paraId="6B848895">
      <w:pPr>
        <w:autoSpaceDE w:val="0"/>
        <w:autoSpaceDN w:val="0"/>
        <w:spacing w:line="360" w:lineRule="auto"/>
        <w:ind w:left="120" w:firstLine="22"/>
        <w:jc w:val="center"/>
        <w:rPr>
          <w:rFonts w:hint="eastAsia" w:ascii="仿宋" w:hAnsi="仿宋" w:eastAsia="仿宋" w:cs="仿宋"/>
          <w:b/>
          <w:color w:val="auto"/>
          <w:spacing w:val="6"/>
          <w:sz w:val="32"/>
          <w:szCs w:val="32"/>
          <w:highlight w:val="none"/>
        </w:rPr>
      </w:pPr>
    </w:p>
    <w:p w14:paraId="5678BA9B">
      <w:pPr>
        <w:autoSpaceDE w:val="0"/>
        <w:autoSpaceDN w:val="0"/>
        <w:spacing w:line="360" w:lineRule="auto"/>
        <w:ind w:left="120" w:firstLine="22"/>
        <w:jc w:val="center"/>
        <w:rPr>
          <w:rFonts w:hint="eastAsia" w:ascii="仿宋" w:hAnsi="仿宋" w:eastAsia="仿宋" w:cs="仿宋"/>
          <w:b/>
          <w:color w:val="auto"/>
          <w:spacing w:val="6"/>
          <w:sz w:val="32"/>
          <w:szCs w:val="32"/>
          <w:highlight w:val="none"/>
        </w:rPr>
      </w:pPr>
    </w:p>
    <w:p w14:paraId="709BBD86">
      <w:pPr>
        <w:autoSpaceDE w:val="0"/>
        <w:autoSpaceDN w:val="0"/>
        <w:spacing w:line="360" w:lineRule="auto"/>
        <w:ind w:left="120" w:firstLine="22"/>
        <w:jc w:val="center"/>
        <w:rPr>
          <w:rFonts w:hint="eastAsia" w:ascii="仿宋" w:hAnsi="仿宋" w:eastAsia="仿宋" w:cs="仿宋"/>
          <w:b/>
          <w:color w:val="auto"/>
          <w:spacing w:val="6"/>
          <w:sz w:val="32"/>
          <w:szCs w:val="32"/>
          <w:highlight w:val="none"/>
        </w:rPr>
      </w:pPr>
    </w:p>
    <w:p w14:paraId="21C2A921">
      <w:pPr>
        <w:autoSpaceDE w:val="0"/>
        <w:autoSpaceDN w:val="0"/>
        <w:spacing w:line="360" w:lineRule="auto"/>
        <w:ind w:left="120" w:firstLine="22"/>
        <w:jc w:val="center"/>
        <w:rPr>
          <w:rFonts w:hint="eastAsia" w:ascii="仿宋" w:hAnsi="仿宋" w:eastAsia="仿宋" w:cs="仿宋"/>
          <w:b/>
          <w:color w:val="auto"/>
          <w:spacing w:val="6"/>
          <w:sz w:val="32"/>
          <w:szCs w:val="32"/>
          <w:highlight w:val="none"/>
        </w:rPr>
      </w:pPr>
    </w:p>
    <w:p w14:paraId="43DF1CBF">
      <w:pPr>
        <w:autoSpaceDE w:val="0"/>
        <w:autoSpaceDN w:val="0"/>
        <w:spacing w:line="360" w:lineRule="auto"/>
        <w:ind w:left="120" w:firstLine="22"/>
        <w:jc w:val="center"/>
        <w:rPr>
          <w:rFonts w:hint="eastAsia" w:ascii="仿宋" w:hAnsi="仿宋" w:eastAsia="仿宋" w:cs="仿宋"/>
          <w:b/>
          <w:color w:val="auto"/>
          <w:spacing w:val="6"/>
          <w:sz w:val="32"/>
          <w:szCs w:val="32"/>
          <w:highlight w:val="none"/>
        </w:rPr>
      </w:pPr>
    </w:p>
    <w:p w14:paraId="615EA958">
      <w:pPr>
        <w:autoSpaceDE w:val="0"/>
        <w:autoSpaceDN w:val="0"/>
        <w:spacing w:line="360" w:lineRule="auto"/>
        <w:ind w:left="120" w:firstLine="22"/>
        <w:jc w:val="center"/>
        <w:rPr>
          <w:rFonts w:hint="eastAsia" w:ascii="仿宋" w:hAnsi="仿宋" w:eastAsia="仿宋" w:cs="仿宋"/>
          <w:b/>
          <w:color w:val="auto"/>
          <w:spacing w:val="6"/>
          <w:sz w:val="32"/>
          <w:szCs w:val="32"/>
          <w:highlight w:val="none"/>
        </w:rPr>
      </w:pPr>
    </w:p>
    <w:p w14:paraId="07938CA2">
      <w:pPr>
        <w:autoSpaceDE w:val="0"/>
        <w:autoSpaceDN w:val="0"/>
        <w:spacing w:line="360" w:lineRule="auto"/>
        <w:ind w:left="120" w:firstLine="22"/>
        <w:jc w:val="center"/>
        <w:rPr>
          <w:rFonts w:hint="eastAsia" w:ascii="仿宋" w:hAnsi="仿宋" w:eastAsia="仿宋" w:cs="仿宋"/>
          <w:b/>
          <w:color w:val="auto"/>
          <w:spacing w:val="6"/>
          <w:sz w:val="32"/>
          <w:szCs w:val="32"/>
          <w:highlight w:val="none"/>
        </w:rPr>
      </w:pPr>
    </w:p>
    <w:p w14:paraId="4286D966">
      <w:pPr>
        <w:autoSpaceDE w:val="0"/>
        <w:autoSpaceDN w:val="0"/>
        <w:spacing w:line="360" w:lineRule="auto"/>
        <w:ind w:left="120" w:firstLine="22"/>
        <w:jc w:val="center"/>
        <w:rPr>
          <w:rFonts w:hint="eastAsia" w:ascii="仿宋" w:hAnsi="仿宋" w:eastAsia="仿宋" w:cs="仿宋"/>
          <w:b/>
          <w:color w:val="auto"/>
          <w:spacing w:val="6"/>
          <w:sz w:val="32"/>
          <w:szCs w:val="32"/>
          <w:highlight w:val="none"/>
        </w:rPr>
      </w:pPr>
    </w:p>
    <w:p w14:paraId="4A4F00E3">
      <w:pPr>
        <w:autoSpaceDE w:val="0"/>
        <w:autoSpaceDN w:val="0"/>
        <w:spacing w:line="360" w:lineRule="auto"/>
        <w:ind w:left="120" w:firstLine="22"/>
        <w:jc w:val="center"/>
        <w:rPr>
          <w:rFonts w:hint="eastAsia" w:ascii="仿宋" w:hAnsi="仿宋" w:eastAsia="仿宋" w:cs="仿宋"/>
          <w:b/>
          <w:color w:val="auto"/>
          <w:spacing w:val="6"/>
          <w:sz w:val="32"/>
          <w:szCs w:val="32"/>
          <w:highlight w:val="none"/>
        </w:rPr>
      </w:pPr>
    </w:p>
    <w:p w14:paraId="53E1CE58">
      <w:pPr>
        <w:autoSpaceDE w:val="0"/>
        <w:autoSpaceDN w:val="0"/>
        <w:spacing w:line="360" w:lineRule="auto"/>
        <w:ind w:left="120" w:firstLine="22"/>
        <w:jc w:val="center"/>
        <w:rPr>
          <w:rFonts w:hint="eastAsia" w:ascii="仿宋" w:hAnsi="仿宋" w:eastAsia="仿宋" w:cs="仿宋"/>
          <w:b/>
          <w:color w:val="auto"/>
          <w:spacing w:val="6"/>
          <w:sz w:val="32"/>
          <w:szCs w:val="32"/>
          <w:highlight w:val="none"/>
        </w:rPr>
      </w:pPr>
    </w:p>
    <w:p w14:paraId="18B5E38F">
      <w:pPr>
        <w:autoSpaceDE w:val="0"/>
        <w:autoSpaceDN w:val="0"/>
        <w:spacing w:line="360" w:lineRule="auto"/>
        <w:ind w:left="120" w:firstLine="22"/>
        <w:jc w:val="center"/>
        <w:rPr>
          <w:rFonts w:hint="eastAsia" w:ascii="仿宋" w:hAnsi="仿宋" w:eastAsia="仿宋" w:cs="仿宋"/>
          <w:b/>
          <w:color w:val="auto"/>
          <w:spacing w:val="6"/>
          <w:sz w:val="32"/>
          <w:szCs w:val="32"/>
          <w:highlight w:val="none"/>
        </w:rPr>
      </w:pPr>
    </w:p>
    <w:p w14:paraId="14E79368">
      <w:pPr>
        <w:autoSpaceDE w:val="0"/>
        <w:autoSpaceDN w:val="0"/>
        <w:spacing w:line="360" w:lineRule="auto"/>
        <w:ind w:left="120" w:firstLine="22"/>
        <w:jc w:val="center"/>
        <w:rPr>
          <w:rFonts w:hint="eastAsia" w:ascii="仿宋" w:hAnsi="仿宋" w:eastAsia="仿宋" w:cs="仿宋"/>
          <w:b/>
          <w:color w:val="auto"/>
          <w:spacing w:val="6"/>
          <w:sz w:val="32"/>
          <w:szCs w:val="32"/>
          <w:highlight w:val="none"/>
        </w:rPr>
      </w:pPr>
    </w:p>
    <w:p w14:paraId="130EC7F0">
      <w:pPr>
        <w:widowControl/>
        <w:adjustRightInd/>
        <w:spacing w:line="360" w:lineRule="auto"/>
        <w:ind w:left="120" w:firstLine="22"/>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3918FCC8">
      <w:pPr>
        <w:widowControl/>
        <w:spacing w:line="360" w:lineRule="auto"/>
        <w:ind w:left="120"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0EA66026">
      <w:pPr>
        <w:snapToGrid w:val="0"/>
        <w:spacing w:line="360" w:lineRule="auto"/>
        <w:ind w:left="120" w:firstLine="2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上塘街道办事处2025年度企业退休人员自管小组文体活动项目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ZW-2025STJD04</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1FC33CF7">
      <w:pPr>
        <w:snapToGrid w:val="0"/>
        <w:spacing w:line="360" w:lineRule="auto"/>
        <w:ind w:left="120" w:firstLine="2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20069B2F">
      <w:pPr>
        <w:snapToGrid w:val="0"/>
        <w:spacing w:line="360" w:lineRule="auto"/>
        <w:ind w:left="120" w:firstLine="2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387C308B">
      <w:pPr>
        <w:spacing w:line="360" w:lineRule="auto"/>
        <w:ind w:left="120" w:firstLine="2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p w14:paraId="0F5F0F81">
      <w:pPr>
        <w:spacing w:line="360" w:lineRule="auto"/>
        <w:ind w:left="120" w:firstLine="22"/>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4CE27485">
      <w:pPr>
        <w:snapToGrid w:val="0"/>
        <w:spacing w:line="360" w:lineRule="auto"/>
        <w:ind w:left="120" w:firstLine="2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269CF60C">
      <w:pPr>
        <w:snapToGrid w:val="0"/>
        <w:spacing w:line="360" w:lineRule="auto"/>
        <w:ind w:left="120" w:firstLine="22"/>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6E97FB21">
      <w:pPr>
        <w:spacing w:line="360" w:lineRule="auto"/>
        <w:ind w:left="120"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要求合同分包形式参加的项目或采购包，供应商按采购文件第一部分招标公告申请人的资格要求中规定的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578A19D9">
      <w:pPr>
        <w:snapToGrid w:val="0"/>
        <w:spacing w:line="360" w:lineRule="auto"/>
        <w:ind w:left="120" w:firstLine="2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680E7338">
      <w:pPr>
        <w:snapToGrid w:val="0"/>
        <w:spacing w:line="360" w:lineRule="auto"/>
        <w:ind w:left="120" w:firstLine="22"/>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0D671FF0">
      <w:pPr>
        <w:snapToGrid w:val="0"/>
        <w:spacing w:line="360" w:lineRule="auto"/>
        <w:ind w:left="120" w:firstLine="2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4840DF94">
      <w:pPr>
        <w:snapToGrid w:val="0"/>
        <w:spacing w:line="360" w:lineRule="auto"/>
        <w:ind w:left="120" w:firstLine="22"/>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BCDFCBD">
      <w:pPr>
        <w:snapToGrid w:val="0"/>
        <w:spacing w:line="360" w:lineRule="auto"/>
        <w:ind w:left="120" w:firstLine="2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2865E5E8">
      <w:pPr>
        <w:snapToGrid w:val="0"/>
        <w:spacing w:line="360" w:lineRule="auto"/>
        <w:ind w:left="573" w:leftChars="273" w:firstLine="22"/>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831C9E0">
      <w:pPr>
        <w:snapToGrid w:val="0"/>
        <w:spacing w:line="360" w:lineRule="auto"/>
        <w:ind w:left="573" w:leftChars="273" w:firstLine="2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591A72FC">
      <w:pPr>
        <w:snapToGrid w:val="0"/>
        <w:spacing w:line="360" w:lineRule="auto"/>
        <w:ind w:left="120" w:firstLine="22"/>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6BA1ADD">
      <w:pPr>
        <w:snapToGrid w:val="0"/>
        <w:spacing w:line="360" w:lineRule="auto"/>
        <w:ind w:left="120" w:firstLine="2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0CA59104">
      <w:pPr>
        <w:snapToGrid w:val="0"/>
        <w:spacing w:line="360" w:lineRule="auto"/>
        <w:ind w:left="120" w:firstLine="22"/>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6B8FC2D">
      <w:pPr>
        <w:snapToGrid w:val="0"/>
        <w:spacing w:line="360" w:lineRule="auto"/>
        <w:ind w:left="120" w:firstLine="2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41AF2D41">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7867E775">
      <w:pPr>
        <w:snapToGrid w:val="0"/>
        <w:spacing w:line="360" w:lineRule="auto"/>
        <w:ind w:left="120" w:firstLine="22"/>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45277355">
      <w:pPr>
        <w:snapToGrid w:val="0"/>
        <w:spacing w:line="360" w:lineRule="auto"/>
        <w:ind w:left="120"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580593A">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7EBB546">
      <w:pPr>
        <w:spacing w:line="360" w:lineRule="auto"/>
        <w:ind w:left="120" w:right="4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89628E8">
      <w:pPr>
        <w:autoSpaceDE w:val="0"/>
        <w:autoSpaceDN w:val="0"/>
        <w:spacing w:line="360" w:lineRule="auto"/>
        <w:ind w:left="120" w:firstLine="22"/>
        <w:jc w:val="center"/>
        <w:rPr>
          <w:rFonts w:hint="eastAsia" w:ascii="仿宋" w:hAnsi="仿宋" w:eastAsia="仿宋" w:cs="仿宋"/>
          <w:b/>
          <w:color w:val="auto"/>
          <w:spacing w:val="6"/>
          <w:sz w:val="32"/>
          <w:szCs w:val="32"/>
          <w:highlight w:val="none"/>
        </w:rPr>
      </w:pPr>
    </w:p>
    <w:p w14:paraId="23AC041B">
      <w:pPr>
        <w:autoSpaceDE w:val="0"/>
        <w:autoSpaceDN w:val="0"/>
        <w:spacing w:line="360" w:lineRule="auto"/>
        <w:ind w:left="120" w:firstLine="22"/>
        <w:jc w:val="center"/>
        <w:rPr>
          <w:rFonts w:hint="eastAsia" w:ascii="仿宋" w:hAnsi="仿宋" w:eastAsia="仿宋" w:cs="仿宋"/>
          <w:b/>
          <w:color w:val="auto"/>
          <w:spacing w:val="6"/>
          <w:sz w:val="32"/>
          <w:szCs w:val="32"/>
          <w:highlight w:val="none"/>
        </w:rPr>
      </w:pPr>
    </w:p>
    <w:p w14:paraId="19263FA6">
      <w:pPr>
        <w:autoSpaceDE w:val="0"/>
        <w:autoSpaceDN w:val="0"/>
        <w:spacing w:line="360" w:lineRule="auto"/>
        <w:ind w:left="120" w:firstLine="22"/>
        <w:jc w:val="center"/>
        <w:rPr>
          <w:rFonts w:hint="eastAsia" w:ascii="仿宋" w:hAnsi="仿宋" w:eastAsia="仿宋" w:cs="仿宋"/>
          <w:b/>
          <w:color w:val="auto"/>
          <w:spacing w:val="6"/>
          <w:sz w:val="32"/>
          <w:szCs w:val="32"/>
          <w:highlight w:val="none"/>
        </w:rPr>
      </w:pPr>
    </w:p>
    <w:p w14:paraId="6B6493DA">
      <w:pPr>
        <w:autoSpaceDE w:val="0"/>
        <w:autoSpaceDN w:val="0"/>
        <w:spacing w:line="360" w:lineRule="auto"/>
        <w:ind w:left="120" w:firstLine="22"/>
        <w:jc w:val="center"/>
        <w:rPr>
          <w:rFonts w:hint="eastAsia" w:ascii="仿宋" w:hAnsi="仿宋" w:eastAsia="仿宋" w:cs="仿宋"/>
          <w:b/>
          <w:color w:val="auto"/>
          <w:spacing w:val="6"/>
          <w:sz w:val="32"/>
          <w:szCs w:val="32"/>
          <w:highlight w:val="none"/>
        </w:rPr>
      </w:pPr>
    </w:p>
    <w:p w14:paraId="0C88F627">
      <w:pPr>
        <w:autoSpaceDE w:val="0"/>
        <w:autoSpaceDN w:val="0"/>
        <w:spacing w:line="360" w:lineRule="auto"/>
        <w:ind w:left="120" w:firstLine="22"/>
        <w:jc w:val="center"/>
        <w:rPr>
          <w:rFonts w:hint="eastAsia" w:ascii="仿宋" w:hAnsi="仿宋" w:eastAsia="仿宋" w:cs="仿宋"/>
          <w:b/>
          <w:color w:val="auto"/>
          <w:spacing w:val="6"/>
          <w:sz w:val="32"/>
          <w:szCs w:val="32"/>
          <w:highlight w:val="none"/>
        </w:rPr>
      </w:pPr>
    </w:p>
    <w:p w14:paraId="7D57F5A1">
      <w:pPr>
        <w:autoSpaceDE w:val="0"/>
        <w:autoSpaceDN w:val="0"/>
        <w:spacing w:line="360" w:lineRule="auto"/>
        <w:ind w:left="120" w:firstLine="22"/>
        <w:jc w:val="center"/>
        <w:rPr>
          <w:rFonts w:hint="eastAsia" w:ascii="仿宋" w:hAnsi="仿宋" w:eastAsia="仿宋" w:cs="仿宋"/>
          <w:b/>
          <w:color w:val="auto"/>
          <w:spacing w:val="6"/>
          <w:sz w:val="32"/>
          <w:szCs w:val="32"/>
          <w:highlight w:val="none"/>
        </w:rPr>
      </w:pPr>
    </w:p>
    <w:p w14:paraId="32771BEC">
      <w:pPr>
        <w:autoSpaceDE w:val="0"/>
        <w:autoSpaceDN w:val="0"/>
        <w:spacing w:line="360" w:lineRule="auto"/>
        <w:ind w:left="120" w:firstLine="22"/>
        <w:jc w:val="center"/>
        <w:rPr>
          <w:rFonts w:hint="eastAsia" w:ascii="仿宋" w:hAnsi="仿宋" w:eastAsia="仿宋" w:cs="仿宋"/>
          <w:b/>
          <w:color w:val="auto"/>
          <w:spacing w:val="6"/>
          <w:sz w:val="32"/>
          <w:szCs w:val="32"/>
          <w:highlight w:val="none"/>
        </w:rPr>
      </w:pPr>
    </w:p>
    <w:p w14:paraId="1E76FF15">
      <w:pPr>
        <w:autoSpaceDE w:val="0"/>
        <w:autoSpaceDN w:val="0"/>
        <w:spacing w:line="360" w:lineRule="auto"/>
        <w:ind w:left="120" w:firstLine="22"/>
        <w:jc w:val="center"/>
        <w:rPr>
          <w:rFonts w:hint="eastAsia" w:ascii="仿宋" w:hAnsi="仿宋" w:eastAsia="仿宋" w:cs="仿宋"/>
          <w:b/>
          <w:color w:val="auto"/>
          <w:spacing w:val="6"/>
          <w:sz w:val="32"/>
          <w:szCs w:val="32"/>
          <w:highlight w:val="none"/>
        </w:rPr>
      </w:pPr>
    </w:p>
    <w:p w14:paraId="56249401">
      <w:pPr>
        <w:autoSpaceDE w:val="0"/>
        <w:autoSpaceDN w:val="0"/>
        <w:spacing w:line="360" w:lineRule="auto"/>
        <w:ind w:left="120" w:firstLine="22"/>
        <w:jc w:val="center"/>
        <w:rPr>
          <w:rFonts w:hint="eastAsia" w:ascii="仿宋" w:hAnsi="仿宋" w:eastAsia="仿宋" w:cs="仿宋"/>
          <w:b/>
          <w:color w:val="auto"/>
          <w:spacing w:val="6"/>
          <w:sz w:val="32"/>
          <w:szCs w:val="32"/>
          <w:highlight w:val="none"/>
        </w:rPr>
      </w:pPr>
    </w:p>
    <w:p w14:paraId="544EE039">
      <w:pPr>
        <w:autoSpaceDE w:val="0"/>
        <w:autoSpaceDN w:val="0"/>
        <w:spacing w:line="360" w:lineRule="auto"/>
        <w:ind w:left="120" w:firstLine="22"/>
        <w:jc w:val="center"/>
        <w:rPr>
          <w:rFonts w:hint="eastAsia" w:ascii="仿宋" w:hAnsi="仿宋" w:eastAsia="仿宋" w:cs="仿宋"/>
          <w:b/>
          <w:color w:val="auto"/>
          <w:spacing w:val="6"/>
          <w:sz w:val="32"/>
          <w:szCs w:val="32"/>
          <w:highlight w:val="none"/>
        </w:rPr>
      </w:pPr>
    </w:p>
    <w:p w14:paraId="70FCE031">
      <w:pPr>
        <w:autoSpaceDE w:val="0"/>
        <w:autoSpaceDN w:val="0"/>
        <w:spacing w:line="360" w:lineRule="auto"/>
        <w:ind w:left="120" w:firstLine="22"/>
        <w:jc w:val="center"/>
        <w:rPr>
          <w:rFonts w:hint="eastAsia" w:ascii="仿宋" w:hAnsi="仿宋" w:eastAsia="仿宋" w:cs="仿宋"/>
          <w:b/>
          <w:color w:val="auto"/>
          <w:spacing w:val="6"/>
          <w:sz w:val="32"/>
          <w:szCs w:val="32"/>
          <w:highlight w:val="none"/>
        </w:rPr>
      </w:pPr>
    </w:p>
    <w:p w14:paraId="3031B0D0">
      <w:pPr>
        <w:autoSpaceDE w:val="0"/>
        <w:autoSpaceDN w:val="0"/>
        <w:spacing w:line="360" w:lineRule="auto"/>
        <w:ind w:left="120" w:firstLine="22"/>
        <w:jc w:val="center"/>
        <w:rPr>
          <w:rFonts w:hint="eastAsia" w:ascii="仿宋" w:hAnsi="仿宋" w:eastAsia="仿宋" w:cs="仿宋"/>
          <w:b/>
          <w:color w:val="auto"/>
          <w:spacing w:val="6"/>
          <w:sz w:val="32"/>
          <w:szCs w:val="32"/>
          <w:highlight w:val="none"/>
        </w:rPr>
      </w:pPr>
    </w:p>
    <w:p w14:paraId="7D58DC86">
      <w:pPr>
        <w:autoSpaceDE w:val="0"/>
        <w:autoSpaceDN w:val="0"/>
        <w:spacing w:line="360" w:lineRule="auto"/>
        <w:ind w:left="120" w:firstLine="22"/>
        <w:jc w:val="center"/>
        <w:rPr>
          <w:rFonts w:hint="eastAsia" w:ascii="仿宋" w:hAnsi="仿宋" w:eastAsia="仿宋" w:cs="仿宋"/>
          <w:b/>
          <w:color w:val="auto"/>
          <w:spacing w:val="6"/>
          <w:sz w:val="32"/>
          <w:szCs w:val="32"/>
          <w:highlight w:val="none"/>
        </w:rPr>
      </w:pPr>
    </w:p>
    <w:p w14:paraId="5510ED06">
      <w:pPr>
        <w:autoSpaceDE w:val="0"/>
        <w:autoSpaceDN w:val="0"/>
        <w:spacing w:line="360" w:lineRule="auto"/>
        <w:ind w:left="120" w:firstLine="22"/>
        <w:jc w:val="center"/>
        <w:rPr>
          <w:rFonts w:hint="eastAsia" w:ascii="仿宋" w:hAnsi="仿宋" w:eastAsia="仿宋" w:cs="仿宋"/>
          <w:b/>
          <w:color w:val="auto"/>
          <w:spacing w:val="6"/>
          <w:sz w:val="32"/>
          <w:szCs w:val="32"/>
          <w:highlight w:val="none"/>
        </w:rPr>
      </w:pPr>
    </w:p>
    <w:p w14:paraId="0561F233">
      <w:pPr>
        <w:autoSpaceDE w:val="0"/>
        <w:autoSpaceDN w:val="0"/>
        <w:spacing w:line="360" w:lineRule="auto"/>
        <w:ind w:left="120" w:firstLine="22"/>
        <w:jc w:val="center"/>
        <w:rPr>
          <w:rFonts w:hint="eastAsia" w:ascii="仿宋" w:hAnsi="仿宋" w:eastAsia="仿宋" w:cs="仿宋"/>
          <w:b/>
          <w:color w:val="auto"/>
          <w:spacing w:val="6"/>
          <w:sz w:val="32"/>
          <w:szCs w:val="32"/>
          <w:highlight w:val="none"/>
        </w:rPr>
      </w:pPr>
    </w:p>
    <w:p w14:paraId="19953B0A">
      <w:pPr>
        <w:autoSpaceDE w:val="0"/>
        <w:autoSpaceDN w:val="0"/>
        <w:spacing w:line="360" w:lineRule="auto"/>
        <w:ind w:left="120" w:firstLine="22"/>
        <w:jc w:val="center"/>
        <w:rPr>
          <w:rFonts w:hint="eastAsia" w:ascii="仿宋" w:hAnsi="仿宋" w:eastAsia="仿宋" w:cs="仿宋"/>
          <w:b/>
          <w:color w:val="auto"/>
          <w:spacing w:val="6"/>
          <w:sz w:val="32"/>
          <w:szCs w:val="32"/>
          <w:highlight w:val="none"/>
        </w:rPr>
      </w:pPr>
    </w:p>
    <w:p w14:paraId="0D069E11">
      <w:pPr>
        <w:autoSpaceDE w:val="0"/>
        <w:autoSpaceDN w:val="0"/>
        <w:spacing w:line="360" w:lineRule="auto"/>
        <w:ind w:left="120" w:firstLine="22"/>
        <w:jc w:val="center"/>
        <w:rPr>
          <w:rFonts w:hint="eastAsia" w:ascii="仿宋" w:hAnsi="仿宋" w:eastAsia="仿宋" w:cs="仿宋"/>
          <w:b/>
          <w:color w:val="auto"/>
          <w:spacing w:val="6"/>
          <w:sz w:val="32"/>
          <w:szCs w:val="32"/>
          <w:highlight w:val="none"/>
        </w:rPr>
      </w:pPr>
    </w:p>
    <w:p w14:paraId="51EAA4D4">
      <w:pPr>
        <w:pStyle w:val="19"/>
        <w:rPr>
          <w:rFonts w:hint="eastAsia" w:ascii="仿宋" w:hAnsi="仿宋" w:eastAsia="仿宋" w:cs="仿宋"/>
          <w:color w:val="auto"/>
          <w:highlight w:val="none"/>
        </w:rPr>
      </w:pPr>
    </w:p>
    <w:p w14:paraId="31C22AC3">
      <w:pPr>
        <w:pStyle w:val="19"/>
        <w:rPr>
          <w:rFonts w:hint="eastAsia" w:ascii="仿宋" w:hAnsi="仿宋" w:eastAsia="仿宋" w:cs="仿宋"/>
          <w:color w:val="auto"/>
          <w:highlight w:val="none"/>
        </w:rPr>
      </w:pPr>
    </w:p>
    <w:p w14:paraId="00EF5B34">
      <w:pPr>
        <w:pStyle w:val="19"/>
        <w:rPr>
          <w:rFonts w:hint="eastAsia" w:ascii="仿宋" w:hAnsi="仿宋" w:eastAsia="仿宋" w:cs="仿宋"/>
          <w:color w:val="auto"/>
          <w:highlight w:val="none"/>
        </w:rPr>
      </w:pPr>
    </w:p>
    <w:p w14:paraId="798A7DA1">
      <w:pPr>
        <w:pStyle w:val="19"/>
        <w:rPr>
          <w:rFonts w:hint="eastAsia" w:ascii="仿宋" w:hAnsi="仿宋" w:eastAsia="仿宋" w:cs="仿宋"/>
          <w:color w:val="auto"/>
          <w:highlight w:val="none"/>
        </w:rPr>
      </w:pPr>
    </w:p>
    <w:p w14:paraId="51027BFB">
      <w:pPr>
        <w:pStyle w:val="19"/>
        <w:rPr>
          <w:rFonts w:hint="eastAsia" w:ascii="仿宋" w:hAnsi="仿宋" w:eastAsia="仿宋" w:cs="仿宋"/>
          <w:color w:val="auto"/>
          <w:highlight w:val="none"/>
        </w:rPr>
      </w:pPr>
    </w:p>
    <w:p w14:paraId="675B202D">
      <w:pPr>
        <w:spacing w:line="360" w:lineRule="auto"/>
        <w:ind w:left="120" w:firstLine="22"/>
        <w:jc w:val="center"/>
        <w:outlineLvl w:val="1"/>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14:paraId="2DEE4FF1">
      <w:pPr>
        <w:spacing w:line="360" w:lineRule="auto"/>
        <w:ind w:left="120" w:firstLine="22"/>
        <w:jc w:val="center"/>
        <w:rPr>
          <w:rFonts w:hint="eastAsia" w:ascii="仿宋" w:hAnsi="仿宋" w:eastAsia="仿宋" w:cs="仿宋"/>
          <w:color w:val="auto"/>
          <w:sz w:val="24"/>
          <w:highlight w:val="none"/>
          <w:u w:val="single"/>
        </w:rPr>
      </w:pPr>
    </w:p>
    <w:p w14:paraId="2A7D921D">
      <w:pPr>
        <w:spacing w:line="360" w:lineRule="auto"/>
        <w:ind w:left="120" w:firstLine="22"/>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2E5B39E7">
      <w:pPr>
        <w:spacing w:line="360" w:lineRule="auto"/>
        <w:ind w:left="120"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lang w:eastAsia="zh-CN"/>
        </w:rPr>
        <w:t>杭州市拱墅区人民政府上塘街道办事处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上塘街道办事处2025年度企业退休人员自管小组文体活动项目</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CC924D0">
      <w:pPr>
        <w:spacing w:line="360" w:lineRule="auto"/>
        <w:ind w:left="12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w:t>
      </w:r>
      <w:r>
        <w:rPr>
          <w:rFonts w:hint="eastAsia" w:ascii="仿宋" w:hAnsi="仿宋" w:eastAsia="仿宋" w:cs="仿宋"/>
          <w:b/>
          <w:bCs/>
          <w:color w:val="auto"/>
          <w:kern w:val="0"/>
          <w:sz w:val="24"/>
          <w:highlight w:val="none"/>
        </w:rPr>
        <w:t>企业退休人员自管小组文体活动（参观游览）</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，属于</w:t>
      </w:r>
      <w:r>
        <w:rPr>
          <w:rFonts w:hint="eastAsia" w:ascii="仿宋" w:hAnsi="仿宋" w:eastAsia="仿宋" w:cs="仿宋"/>
          <w:b/>
          <w:bCs/>
          <w:color w:val="auto"/>
          <w:kern w:val="0"/>
          <w:sz w:val="24"/>
          <w:highlight w:val="none"/>
          <w:u w:val="single"/>
        </w:rPr>
        <w:t>租赁和商务服务业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4B962DDB">
      <w:pPr>
        <w:spacing w:line="360" w:lineRule="auto"/>
        <w:ind w:left="12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b/>
          <w:bCs/>
          <w:color w:val="auto"/>
          <w:kern w:val="0"/>
          <w:sz w:val="24"/>
          <w:highlight w:val="none"/>
          <w:u w:val="single"/>
        </w:rPr>
        <w:t>租赁和商务服务业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5B6A12C8">
      <w:pPr>
        <w:spacing w:line="360" w:lineRule="auto"/>
        <w:ind w:left="12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F5F75E6">
      <w:pPr>
        <w:spacing w:line="360" w:lineRule="auto"/>
        <w:ind w:left="12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C3AB9F7">
      <w:pPr>
        <w:spacing w:line="360" w:lineRule="auto"/>
        <w:ind w:left="12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53FD2886">
      <w:pPr>
        <w:spacing w:line="360" w:lineRule="auto"/>
        <w:ind w:left="120" w:right="1760" w:firstLine="22"/>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320876D2">
      <w:pPr>
        <w:spacing w:line="360" w:lineRule="auto"/>
        <w:ind w:left="120"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09C31D79">
      <w:pPr>
        <w:spacing w:line="360" w:lineRule="auto"/>
        <w:ind w:left="120"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1D4E73DD">
      <w:pPr>
        <w:spacing w:line="360" w:lineRule="auto"/>
        <w:ind w:left="120" w:right="420" w:firstLine="22"/>
        <w:rPr>
          <w:rFonts w:hint="eastAsia" w:ascii="仿宋" w:hAnsi="仿宋" w:eastAsia="仿宋" w:cs="仿宋"/>
          <w:color w:val="auto"/>
          <w:sz w:val="24"/>
          <w:highlight w:val="none"/>
        </w:rPr>
      </w:pPr>
    </w:p>
    <w:p w14:paraId="0279FC3F">
      <w:pPr>
        <w:spacing w:line="360" w:lineRule="auto"/>
        <w:ind w:right="42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pgSz w:w="11906" w:h="16838"/>
      <w:pgMar w:top="1276"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F6F87">
    <w:pPr>
      <w:pStyle w:val="8"/>
      <w:ind w:left="120"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92DF7">
    <w:pPr>
      <w:pStyle w:val="8"/>
      <w:ind w:left="120"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B2A34">
    <w:pPr>
      <w:pStyle w:val="8"/>
      <w:ind w:left="120"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567" w:name="_Toc131845147"/>
    <w:bookmarkStart w:id="568" w:name="_Toc91899912"/>
    <w:bookmarkStart w:id="569" w:name="_Toc36110187"/>
    <w:bookmarkStart w:id="570" w:name="_Toc164085800"/>
    <w:r>
      <w:rPr>
        <w:rFonts w:hint="eastAsia" w:ascii="仿宋_GB2312" w:eastAsia="仿宋_GB2312"/>
        <w:kern w:val="0"/>
        <w:szCs w:val="21"/>
      </w:rPr>
      <w:t xml:space="preserve"> 页</w:t>
    </w:r>
    <w:bookmarkEnd w:id="567"/>
    <w:bookmarkEnd w:id="568"/>
    <w:bookmarkEnd w:id="569"/>
    <w:bookmarkEnd w:id="57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BFBD4">
    <w:pPr>
      <w:pStyle w:val="8"/>
      <w:framePr w:wrap="around" w:vAnchor="text" w:hAnchor="margin" w:xAlign="right" w:y="1"/>
      <w:ind w:left="120" w:firstLine="360"/>
      <w:rPr>
        <w:rStyle w:val="16"/>
      </w:rPr>
    </w:pPr>
    <w:r>
      <w:fldChar w:fldCharType="begin"/>
    </w:r>
    <w:r>
      <w:rPr>
        <w:rStyle w:val="16"/>
      </w:rPr>
      <w:instrText xml:space="preserve">PAGE  </w:instrText>
    </w:r>
    <w:r>
      <w:fldChar w:fldCharType="end"/>
    </w:r>
  </w:p>
  <w:p w14:paraId="4E48B354">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32FBD">
    <w:pPr>
      <w:pStyle w:val="8"/>
      <w:ind w:left="120"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2F66E">
    <w:pPr>
      <w:pStyle w:val="8"/>
      <w:ind w:left="120"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4A4984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95B54">
    <w:pPr>
      <w:pStyle w:val="8"/>
      <w:ind w:left="120"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B6185F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6B004">
    <w:pPr>
      <w:pStyle w:val="8"/>
      <w:ind w:left="120"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D3B75B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ED0E7">
    <w:pPr>
      <w:pStyle w:val="8"/>
      <w:ind w:left="120"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B2117C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7B128">
    <w:pPr>
      <w:pStyle w:val="8"/>
      <w:ind w:left="120"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A8425A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367BC">
    <w:pPr>
      <w:pStyle w:val="8"/>
      <w:ind w:left="120"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C4F5D9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EE2C0">
    <w:pPr>
      <w:pStyle w:val="9"/>
      <w:pBdr>
        <w:bottom w:val="single" w:color="auto" w:sz="6" w:space="4"/>
      </w:pBdr>
      <w:ind w:left="120" w:firstLine="360"/>
      <w:jc w:val="right"/>
    </w:pPr>
    <w:r>
      <w:t></w:t>
    </w:r>
    <w:r>
      <w:rPr>
        <w:rFonts w:hint="eastAsia"/>
      </w:rPr>
      <w:t xml:space="preserve">             </w:t>
    </w:r>
    <w:r>
      <w:t>杭州市政府采购公开采购文件</w:t>
    </w:r>
  </w:p>
  <w:p w14:paraId="52FDDCF4">
    <w:pPr>
      <w:pStyle w:val="1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89C59">
    <w:pPr>
      <w:pStyle w:val="9"/>
      <w:ind w:left="120" w:firstLine="360"/>
    </w:pPr>
    <w:r>
      <w:t></w:t>
    </w:r>
    <w:r>
      <w:rPr>
        <w:rFonts w:hint="eastAsia"/>
      </w:rPr>
      <w:t xml:space="preserve">                                      </w:t>
    </w:r>
    <w:r>
      <w:t>杭州市政府采购公开采购文件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DAB04">
    <w:pPr>
      <w:pStyle w:val="9"/>
      <w:pBdr>
        <w:bottom w:val="single" w:color="auto" w:sz="6" w:space="0"/>
      </w:pBdr>
      <w:tabs>
        <w:tab w:val="center" w:pos="4535"/>
        <w:tab w:val="right" w:pos="9070"/>
        <w:tab w:val="clear" w:pos="4153"/>
        <w:tab w:val="clear" w:pos="8306"/>
      </w:tabs>
      <w:ind w:left="120" w:firstLine="360"/>
      <w:jc w:val="right"/>
    </w:pPr>
    <w:r>
      <w:rPr>
        <w:lang w:val="zh-CN"/>
      </w:rPr>
      <w:t></w:t>
    </w:r>
    <w:r>
      <w:tab/>
    </w:r>
    <w:r>
      <w:rPr>
        <w:lang w:val="zh-CN"/>
      </w:rPr>
      <w:t></w:t>
    </w:r>
    <w:r>
      <w:tab/>
    </w:r>
    <w:r>
      <w:rPr>
        <w:lang w:val="zh-CN"/>
      </w:rPr>
      <w:t>杭州市政府采购公开采购文件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3ED77">
    <w:pPr>
      <w:pStyle w:val="9"/>
      <w:ind w:left="120" w:firstLine="360"/>
      <w:rPr>
        <w:rFonts w:ascii="仿宋_GB2312" w:eastAsia="仿宋_GB2312"/>
        <w:b/>
        <w:i/>
        <w:u w:val="single"/>
      </w:rPr>
    </w:pPr>
    <w:r>
      <w:t></w:t>
    </w:r>
    <w:r>
      <w:rPr>
        <w:rFonts w:hint="eastAsia"/>
      </w:rPr>
      <w:t xml:space="preserve">                                                  </w:t>
    </w:r>
    <w:r>
      <w:t xml:space="preserve">             杭州市政府采购公开采购文件</w:t>
    </w:r>
  </w:p>
  <w:p w14:paraId="1C69A63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54409">
    <w:pPr>
      <w:pStyle w:val="9"/>
      <w:ind w:left="120" w:firstLine="360"/>
    </w:pPr>
    <w:r>
      <w:t></w:t>
    </w:r>
    <w:r>
      <w:rPr>
        <w:rFonts w:hint="eastAsia"/>
      </w:rPr>
      <w:t xml:space="preserve">         </w:t>
    </w:r>
  </w:p>
  <w:p w14:paraId="5D6FCC0F">
    <w:pPr>
      <w:pStyle w:val="9"/>
      <w:ind w:left="120" w:firstLine="360"/>
    </w:pPr>
    <w:r>
      <w:rPr>
        <w:rFonts w:hint="eastAsia"/>
      </w:rPr>
      <w:t xml:space="preserve">                                                                  </w:t>
    </w:r>
    <w:r>
      <w:t>杭州市政府采购公开采购文件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120B4">
    <w:pPr>
      <w:pStyle w:val="9"/>
      <w:ind w:left="120" w:firstLine="360"/>
      <w:rPr>
        <w:rFonts w:ascii="仿宋_GB2312" w:eastAsia="仿宋_GB2312"/>
        <w:b/>
        <w:i/>
        <w:u w:val="single"/>
      </w:rPr>
    </w:pPr>
    <w:r>
      <w:t></w:t>
    </w:r>
    <w:r>
      <w:rPr>
        <w:rFonts w:hint="eastAsia"/>
      </w:rPr>
      <w:t xml:space="preserve">                                           </w:t>
    </w:r>
    <w:r>
      <w:t>杭州市政府采购公开采购文件</w:t>
    </w:r>
  </w:p>
  <w:p w14:paraId="08D0623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582BC">
    <w:pPr>
      <w:pStyle w:val="9"/>
      <w:ind w:left="120" w:firstLine="360"/>
      <w:jc w:val="right"/>
    </w:pPr>
    <w:r>
      <w:t></w:t>
    </w:r>
    <w:r>
      <w:rPr>
        <w:rFonts w:hint="eastAsia"/>
      </w:rPr>
      <w:t xml:space="preserve">                 </w:t>
    </w:r>
    <w:r>
      <w:t xml:space="preserve">                                </w:t>
    </w:r>
    <w:r>
      <w:rPr>
        <w:rFonts w:hint="eastAsia"/>
      </w:rPr>
      <w:t xml:space="preserve">         </w:t>
    </w:r>
    <w:r>
      <w:t>杭州市政府采购公开采购文件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B42BE">
    <w:pPr>
      <w:pStyle w:val="9"/>
      <w:ind w:left="120" w:firstLine="360"/>
      <w:jc w:val="right"/>
      <w:rPr>
        <w:rFonts w:ascii="仿宋_GB2312" w:eastAsia="仿宋_GB2312"/>
        <w:b/>
        <w:i/>
        <w:u w:val="single"/>
      </w:rPr>
    </w:pPr>
    <w:r>
      <w:rPr>
        <w:rFonts w:hint="eastAsia"/>
      </w:rPr>
      <w:t xml:space="preserve">                                  </w:t>
    </w:r>
    <w:r>
      <w:t>杭州市政府采购公开采购文件</w:t>
    </w:r>
  </w:p>
  <w:p w14:paraId="38DC478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7AF06">
    <w:pPr>
      <w:pStyle w:val="9"/>
      <w:ind w:left="120" w:firstLine="360"/>
      <w:jc w:val="right"/>
    </w:pPr>
    <w:r>
      <w:rPr>
        <w:rFonts w:hint="eastAsia"/>
      </w:rPr>
      <w:t xml:space="preserve">                                                                                                        </w:t>
    </w:r>
    <w:r>
      <w:t>杭州市政府采购公开采购文件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E42E5">
    <w:pPr>
      <w:pStyle w:val="9"/>
      <w:ind w:left="120" w:firstLine="360"/>
      <w:jc w:val="right"/>
      <w:rPr>
        <w:rFonts w:ascii="仿宋_GB2312" w:eastAsia="仿宋_GB2312"/>
        <w:b/>
        <w:i/>
        <w:iCs/>
        <w:u w:val="single"/>
      </w:rPr>
    </w:pPr>
    <w:r>
      <w:t>杭州市政府采购公开采购文件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974E78"/>
    <w:multiLevelType w:val="singleLevel"/>
    <w:tmpl w:val="1A974E78"/>
    <w:lvl w:ilvl="0" w:tentative="0">
      <w:start w:val="5"/>
      <w:numFmt w:val="chineseCounting"/>
      <w:suff w:val="nothing"/>
      <w:lvlText w:val="%1、"/>
      <w:lvlJc w:val="left"/>
      <w:rPr>
        <w:rFonts w:hint="eastAsia"/>
      </w:rPr>
    </w:lvl>
  </w:abstractNum>
  <w:abstractNum w:abstractNumId="1">
    <w:nsid w:val="76B3E6D4"/>
    <w:multiLevelType w:val="singleLevel"/>
    <w:tmpl w:val="76B3E6D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A85682"/>
    <w:rsid w:val="067A5F0E"/>
    <w:rsid w:val="08A85682"/>
    <w:rsid w:val="0D865199"/>
    <w:rsid w:val="107D6C1D"/>
    <w:rsid w:val="11B147AE"/>
    <w:rsid w:val="1A157E06"/>
    <w:rsid w:val="1D360BF1"/>
    <w:rsid w:val="20CF4C51"/>
    <w:rsid w:val="26013AFE"/>
    <w:rsid w:val="3B8D4D5F"/>
    <w:rsid w:val="4C947FCC"/>
    <w:rsid w:val="4E243840"/>
    <w:rsid w:val="53C47D96"/>
    <w:rsid w:val="53DA1FED"/>
    <w:rsid w:val="548B2728"/>
    <w:rsid w:val="5BEC1C38"/>
    <w:rsid w:val="5EAA4AD8"/>
    <w:rsid w:val="5F3102B4"/>
    <w:rsid w:val="602461FC"/>
    <w:rsid w:val="644C32CB"/>
    <w:rsid w:val="6F444811"/>
    <w:rsid w:val="77471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26"/>
        <w:tab w:val="left" w:pos="1110"/>
      </w:tabs>
      <w:adjustRightInd/>
      <w:spacing w:line="360" w:lineRule="auto"/>
      <w:ind w:left="420" w:leftChars="200"/>
      <w:jc w:val="left"/>
      <w:outlineLvl w:val="1"/>
    </w:pPr>
    <w:rPr>
      <w:rFonts w:ascii="宋体" w:hAnsi="宋体"/>
      <w:b/>
      <w:bCs/>
      <w:sz w:val="24"/>
      <w:lang w:val="zh-CN"/>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5">
    <w:name w:val="Normal Indent"/>
    <w:basedOn w:val="1"/>
    <w:qFormat/>
    <w:uiPriority w:val="99"/>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1"/>
    <w:qFormat/>
    <w:uiPriority w:val="0"/>
    <w:pPr>
      <w:spacing w:line="480" w:lineRule="exact"/>
      <w:ind w:firstLine="480" w:firstLineChars="200"/>
    </w:pPr>
    <w:rPr>
      <w:rFonts w:ascii="宋体" w:hAnsi="宋体"/>
      <w:sz w:val="24"/>
    </w:rPr>
  </w:style>
  <w:style w:type="paragraph" w:styleId="7">
    <w:name w:val="Plain Text"/>
    <w:basedOn w:val="1"/>
    <w:qFormat/>
    <w:uiPriority w:val="0"/>
    <w:rPr>
      <w:rFonts w:ascii="宋体" w:hAnsi="Courier New" w:cs="Arial"/>
      <w:snapToGrid w:val="0"/>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1">
    <w:name w:val="Body Text First Indent"/>
    <w:basedOn w:val="2"/>
    <w:qFormat/>
    <w:uiPriority w:val="0"/>
    <w:pPr>
      <w:ind w:firstLine="420"/>
    </w:pPr>
    <w:rPr>
      <w:rFonts w:hAnsi="Calibri" w:cs="Times New Roman"/>
      <w:snapToGrid/>
      <w:szCs w:val="20"/>
    </w:rPr>
  </w:style>
  <w:style w:type="paragraph" w:styleId="12">
    <w:name w:val="Body Text First Indent 2"/>
    <w:basedOn w:val="6"/>
    <w:next w:val="1"/>
    <w:qFormat/>
    <w:uiPriority w:val="0"/>
    <w:pPr>
      <w:adjustRightInd/>
      <w:spacing w:after="120" w:line="240" w:lineRule="auto"/>
      <w:ind w:left="420" w:leftChars="200" w:firstLine="210"/>
    </w:pPr>
    <w:rPr>
      <w:sz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rPr>
      <w:rFonts w:ascii="Arial" w:hAnsi="Arial" w:eastAsia="黑体" w:cs="Arial"/>
      <w:snapToGrid w:val="0"/>
      <w:kern w:val="0"/>
      <w:szCs w:val="21"/>
    </w:rPr>
  </w:style>
  <w:style w:type="character" w:styleId="17">
    <w:name w:val="Hyperlink"/>
    <w:qFormat/>
    <w:uiPriority w:val="99"/>
    <w:rPr>
      <w:rFonts w:ascii="Arial" w:hAnsi="Arial" w:eastAsia="黑体" w:cs="Arial"/>
      <w:snapToGrid w:val="0"/>
      <w:color w:val="000000"/>
      <w:kern w:val="0"/>
      <w:sz w:val="18"/>
      <w:szCs w:val="18"/>
      <w:u w:val="none"/>
    </w:rPr>
  </w:style>
  <w:style w:type="character" w:styleId="18">
    <w:name w:val="annotation reference"/>
    <w:qFormat/>
    <w:uiPriority w:val="0"/>
    <w:rPr>
      <w:sz w:val="21"/>
      <w:szCs w:val="21"/>
    </w:rPr>
  </w:style>
  <w:style w:type="paragraph" w:customStyle="1" w:styleId="19">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0">
    <w:name w:val="!大节"/>
    <w:basedOn w:val="4"/>
    <w:qFormat/>
    <w:uiPriority w:val="0"/>
    <w:pPr>
      <w:spacing w:before="260" w:after="260" w:line="415" w:lineRule="auto"/>
      <w:ind w:hanging="420"/>
    </w:pPr>
    <w:rPr>
      <w:rFonts w:ascii="Arial" w:hAnsi="Arial" w:eastAsia="微软雅黑"/>
      <w:lang w:val="en-US"/>
    </w:rPr>
  </w:style>
  <w:style w:type="paragraph" w:customStyle="1" w:styleId="21">
    <w:name w:val="正文2"/>
    <w:basedOn w:val="1"/>
    <w:autoRedefine/>
    <w:qFormat/>
    <w:uiPriority w:val="0"/>
    <w:pPr>
      <w:spacing w:before="156" w:line="360" w:lineRule="auto"/>
      <w:ind w:firstLine="510" w:firstLineChars="200"/>
    </w:pPr>
    <w:rPr>
      <w:sz w:val="24"/>
      <w:szCs w:val="20"/>
    </w:rPr>
  </w:style>
  <w:style w:type="paragraph" w:customStyle="1" w:styleId="22">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2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26">
    <w:name w:val="_正文"/>
    <w:basedOn w:val="1"/>
    <w:qFormat/>
    <w:uiPriority w:val="0"/>
    <w:pPr>
      <w:tabs>
        <w:tab w:val="left" w:pos="840"/>
      </w:tabs>
      <w:adjustRightInd/>
      <w:spacing w:line="360" w:lineRule="auto"/>
      <w:ind w:firstLine="200" w:firstLineChars="200"/>
    </w:pPr>
    <w:rPr>
      <w:sz w:val="24"/>
    </w:rPr>
  </w:style>
  <w:style w:type="paragraph" w:customStyle="1" w:styleId="27">
    <w:name w:val="*正文"/>
    <w:basedOn w:val="1"/>
    <w:autoRedefine/>
    <w:qFormat/>
    <w:uiPriority w:val="0"/>
    <w:pPr>
      <w:snapToGrid w:val="0"/>
      <w:spacing w:line="360" w:lineRule="auto"/>
      <w:ind w:firstLine="482"/>
      <w:jc w:val="left"/>
    </w:pPr>
    <w:rPr>
      <w:rFonts w:ascii="宋体" w:hAnsi="宋体"/>
      <w:kern w:val="0"/>
      <w:sz w:val="24"/>
      <w:szCs w:val="20"/>
    </w:rPr>
  </w:style>
  <w:style w:type="paragraph" w:customStyle="1" w:styleId="28">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30">
    <w:name w:val="纯文本1"/>
    <w:basedOn w:val="1"/>
    <w:autoRedefine/>
    <w:qFormat/>
    <w:uiPriority w:val="0"/>
    <w:pPr>
      <w:adjustRightInd/>
    </w:pPr>
    <w:rPr>
      <w:rFonts w:ascii="宋体" w:hAnsi="Courier New"/>
      <w:kern w:val="0"/>
      <w:sz w:val="20"/>
      <w:szCs w:val="20"/>
    </w:rPr>
  </w:style>
  <w:style w:type="paragraph" w:customStyle="1" w:styleId="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2">
    <w:name w:val="纯文本_0_0"/>
    <w:basedOn w:val="33"/>
    <w:autoRedefine/>
    <w:qFormat/>
    <w:uiPriority w:val="0"/>
    <w:rPr>
      <w:rFonts w:ascii="宋体" w:hAnsi="Courier New"/>
      <w:szCs w:val="21"/>
    </w:rPr>
  </w:style>
  <w:style w:type="paragraph" w:customStyle="1" w:styleId="3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5">
    <w:name w:val="Table Text"/>
    <w:basedOn w:val="1"/>
    <w:qFormat/>
    <w:uiPriority w:val="0"/>
    <w:pPr>
      <w:widowControl/>
      <w:spacing w:before="60" w:after="60"/>
      <w:jc w:val="left"/>
    </w:pPr>
    <w:rPr>
      <w:kern w:val="0"/>
      <w:sz w:val="24"/>
    </w:rPr>
  </w:style>
  <w:style w:type="paragraph" w:customStyle="1" w:styleId="36">
    <w:name w:val="Body text|1"/>
    <w:basedOn w:val="1"/>
    <w:qFormat/>
    <w:uiPriority w:val="0"/>
    <w:pPr>
      <w:spacing w:line="480" w:lineRule="auto"/>
      <w:ind w:firstLine="140"/>
    </w:pPr>
    <w:rPr>
      <w:rFonts w:ascii="宋体" w:hAnsi="宋体" w:cs="宋体"/>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16400</Words>
  <Characters>17735</Characters>
  <Lines>0</Lines>
  <Paragraphs>0</Paragraphs>
  <TotalTime>31</TotalTime>
  <ScaleCrop>false</ScaleCrop>
  <LinksUpToDate>false</LinksUpToDate>
  <CharactersWithSpaces>18120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2025-06-09T07:07:00Z</dcterms:created>
  <dc:creator>Painkiller</dc:creator>
  <cp:lastModifiedBy>中纬工程管理咨询有限公司</cp:lastModifiedBy>
  <dcterms:modified xsi:type="dcterms:W3CDTF">2025-06-27T03:22:53Z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11C3E9F60705472E9D4CDCE4582E172F_13</vt:lpwstr>
  </property>
  <property fmtid="{D5CDD505-2E9C-101B-9397-08002B2CF9AE}" pid="4" name="KSOTemplateDocerSaveRecord">
    <vt:lpwstr>eyJoZGlkIjoiYmIzMzY2YzI5NjEwOTNkMjRjMmU1YjBmYmUyZGE2MDciLCJ1c2VySWQiOiIxMjU4NjM3NDUwIn0=</vt:lpwstr>
  </property>
</Properties>
</file>